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C6EF3" w14:textId="77777777" w:rsidR="00C07D0A" w:rsidRPr="000868A5" w:rsidRDefault="00C07D0A" w:rsidP="00C07D0A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868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BBBF106" wp14:editId="041A5A49">
            <wp:simplePos x="0" y="0"/>
            <wp:positionH relativeFrom="column">
              <wp:posOffset>-167156</wp:posOffset>
            </wp:positionH>
            <wp:positionV relativeFrom="page">
              <wp:posOffset>723331</wp:posOffset>
            </wp:positionV>
            <wp:extent cx="5610651" cy="1221475"/>
            <wp:effectExtent l="19050" t="0" r="9099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651" cy="122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993342" w14:textId="77777777" w:rsidR="00C07D0A" w:rsidRPr="000868A5" w:rsidRDefault="00C07D0A" w:rsidP="00C07D0A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5505E67" w14:textId="77777777" w:rsidR="00C07D0A" w:rsidRPr="000868A5" w:rsidRDefault="00C07D0A" w:rsidP="00C07D0A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7427B78" w14:textId="77777777" w:rsidR="00C07D0A" w:rsidRPr="000868A5" w:rsidRDefault="00C07D0A" w:rsidP="00C07D0A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C879392" w14:textId="77777777" w:rsidR="00C07D0A" w:rsidRPr="000868A5" w:rsidRDefault="00C07D0A" w:rsidP="00C07D0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8350DDF" w14:textId="77777777" w:rsidR="00C07D0A" w:rsidRPr="000868A5" w:rsidRDefault="00C07D0A" w:rsidP="00C07D0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868A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KËSHILLI I MINISTRAVE</w:t>
      </w:r>
    </w:p>
    <w:p w14:paraId="566208F0" w14:textId="77777777" w:rsidR="00C07D0A" w:rsidRPr="000868A5" w:rsidRDefault="00C07D0A" w:rsidP="00C0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q-AL" w:eastAsia="en-US"/>
        </w:rPr>
      </w:pPr>
    </w:p>
    <w:p w14:paraId="09FDD2BB" w14:textId="77777777" w:rsidR="00C07D0A" w:rsidRPr="000868A5" w:rsidRDefault="00C07D0A" w:rsidP="00C07D0A">
      <w:pPr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  <w:lang w:val="sq-AL" w:eastAsia="en-US"/>
        </w:rPr>
      </w:pPr>
    </w:p>
    <w:p w14:paraId="698A06DB" w14:textId="77777777" w:rsidR="00C07D0A" w:rsidRDefault="00C07D0A" w:rsidP="00C07D0A">
      <w:pPr>
        <w:ind w:left="288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LIGJ</w:t>
      </w:r>
      <w:r w:rsidRPr="000868A5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                              (Projekt)</w:t>
      </w:r>
    </w:p>
    <w:p w14:paraId="6F35DEDD" w14:textId="77777777" w:rsidR="00C07D0A" w:rsidRPr="000868A5" w:rsidRDefault="00C07D0A" w:rsidP="00C07D0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0B3C64A" w14:textId="4AFC0167" w:rsidR="00C07D0A" w:rsidRPr="000868A5" w:rsidRDefault="00C07D0A" w:rsidP="00C07D0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868A5">
        <w:rPr>
          <w:rFonts w:ascii="Times New Roman" w:hAnsi="Times New Roman" w:cs="Times New Roman"/>
          <w:b/>
          <w:bCs/>
          <w:sz w:val="24"/>
          <w:szCs w:val="24"/>
          <w:lang w:val="sq-AL"/>
        </w:rPr>
        <w:t>Nr._______ , Datë ____</w:t>
      </w:r>
      <w:r w:rsidR="00917784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 w:rsidRPr="000868A5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</w:t>
      </w:r>
      <w:r w:rsidR="00917784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 w:rsidRPr="000868A5">
        <w:rPr>
          <w:rFonts w:ascii="Times New Roman" w:hAnsi="Times New Roman" w:cs="Times New Roman"/>
          <w:b/>
          <w:bCs/>
          <w:sz w:val="24"/>
          <w:szCs w:val="24"/>
          <w:lang w:val="sq-AL"/>
        </w:rPr>
        <w:t>2018</w:t>
      </w:r>
    </w:p>
    <w:p w14:paraId="0BCABE0E" w14:textId="77777777" w:rsidR="00C07D0A" w:rsidRPr="000868A5" w:rsidRDefault="00C07D0A" w:rsidP="00C07D0A">
      <w:pPr>
        <w:pStyle w:val="NormalWeb"/>
        <w:spacing w:before="0" w:beforeAutospacing="0" w:after="0" w:afterAutospacing="0" w:line="276" w:lineRule="auto"/>
        <w:rPr>
          <w:b/>
          <w:color w:val="000000"/>
          <w:lang w:val="sq-AL"/>
        </w:rPr>
      </w:pPr>
    </w:p>
    <w:p w14:paraId="7BE9E943" w14:textId="77777777" w:rsidR="00C07D0A" w:rsidRDefault="00C07D0A" w:rsidP="00C07D0A">
      <w:pPr>
        <w:pStyle w:val="NormalWeb"/>
        <w:spacing w:before="0" w:beforeAutospacing="0" w:after="0" w:afterAutospacing="0" w:line="276" w:lineRule="auto"/>
        <w:jc w:val="center"/>
        <w:rPr>
          <w:b/>
          <w:bCs/>
          <w:lang w:val="sq-AL"/>
        </w:rPr>
      </w:pPr>
      <w:r w:rsidRPr="000868A5">
        <w:rPr>
          <w:b/>
          <w:bCs/>
          <w:lang w:val="sq-AL"/>
        </w:rPr>
        <w:t>PËR</w:t>
      </w:r>
    </w:p>
    <w:p w14:paraId="57A6B44D" w14:textId="77777777" w:rsidR="004120CB" w:rsidRPr="004120CB" w:rsidRDefault="00C07D0A" w:rsidP="004120CB">
      <w:pPr>
        <w:pStyle w:val="NormalWeb"/>
        <w:spacing w:before="0" w:beforeAutospacing="0" w:after="0" w:afterAutospacing="0"/>
        <w:jc w:val="center"/>
        <w:rPr>
          <w:b/>
          <w:color w:val="000000"/>
          <w:u w:val="single"/>
          <w:lang w:val="sq-AL"/>
        </w:rPr>
      </w:pPr>
      <w:r w:rsidRPr="000868A5">
        <w:rPr>
          <w:b/>
          <w:bCs/>
          <w:u w:val="single"/>
          <w:lang w:val="sq-AL"/>
        </w:rPr>
        <w:t>DISA NDRYSHIME DHE SHTESA</w:t>
      </w:r>
      <w:r>
        <w:rPr>
          <w:b/>
          <w:bCs/>
          <w:u w:val="single"/>
          <w:lang w:val="sq-AL"/>
        </w:rPr>
        <w:t xml:space="preserve"> NË LIGJIN NR. </w:t>
      </w:r>
      <w:r w:rsidR="004120CB" w:rsidRPr="004120CB">
        <w:rPr>
          <w:b/>
          <w:color w:val="000000"/>
          <w:u w:val="single"/>
          <w:lang w:val="sq-AL"/>
        </w:rPr>
        <w:t>103/2016</w:t>
      </w:r>
    </w:p>
    <w:p w14:paraId="315FC112" w14:textId="77777777" w:rsidR="004120CB" w:rsidRPr="004120CB" w:rsidRDefault="004120CB" w:rsidP="004120CB">
      <w:pPr>
        <w:pStyle w:val="NormalWeb"/>
        <w:spacing w:before="0" w:beforeAutospacing="0" w:after="0" w:afterAutospacing="0"/>
        <w:jc w:val="center"/>
        <w:rPr>
          <w:b/>
          <w:color w:val="000000"/>
          <w:u w:val="single"/>
          <w:lang w:val="sq-AL"/>
        </w:rPr>
      </w:pPr>
    </w:p>
    <w:p w14:paraId="417E93E0" w14:textId="77777777" w:rsidR="00C07D0A" w:rsidRPr="004120CB" w:rsidRDefault="004120CB" w:rsidP="004120CB">
      <w:pPr>
        <w:pStyle w:val="NormalWeb"/>
        <w:spacing w:before="0" w:beforeAutospacing="0" w:after="0" w:afterAutospacing="0" w:line="276" w:lineRule="auto"/>
        <w:jc w:val="center"/>
        <w:rPr>
          <w:b/>
          <w:bCs/>
          <w:u w:val="single"/>
          <w:lang w:val="sq-AL"/>
        </w:rPr>
      </w:pPr>
      <w:r w:rsidRPr="004120CB">
        <w:rPr>
          <w:b/>
          <w:color w:val="000000"/>
          <w:u w:val="single"/>
          <w:lang w:val="sq-AL"/>
        </w:rPr>
        <w:t>PËR AKUAKULTURËN</w:t>
      </w:r>
      <w:r w:rsidR="003D3DE1" w:rsidRPr="004120CB">
        <w:rPr>
          <w:rStyle w:val="FootnoteReference"/>
          <w:b/>
          <w:bCs/>
          <w:u w:val="single"/>
          <w:lang w:val="sq-AL"/>
        </w:rPr>
        <w:footnoteReference w:id="1"/>
      </w:r>
    </w:p>
    <w:p w14:paraId="2FFBC507" w14:textId="77777777" w:rsidR="00C07D0A" w:rsidRDefault="00C07D0A" w:rsidP="00C07D0A">
      <w:pPr>
        <w:pStyle w:val="NormalWeb"/>
        <w:spacing w:before="0" w:beforeAutospacing="0" w:after="0" w:afterAutospacing="0" w:line="276" w:lineRule="auto"/>
        <w:jc w:val="center"/>
        <w:rPr>
          <w:b/>
          <w:bCs/>
          <w:u w:val="single"/>
          <w:lang w:val="sq-AL"/>
        </w:rPr>
      </w:pPr>
    </w:p>
    <w:p w14:paraId="68C27069" w14:textId="77777777" w:rsidR="00C07D0A" w:rsidRPr="0052349F" w:rsidRDefault="00C07D0A" w:rsidP="00C0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</w:pPr>
      <w:r w:rsidRPr="00523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  <w:t>Në mbështetje të neneve 78 dhe 83 pika 1 të Kushtetutës, me propozimin e Këshillit të Ministrave,</w:t>
      </w:r>
    </w:p>
    <w:p w14:paraId="065F684E" w14:textId="77777777" w:rsidR="00C07D0A" w:rsidRDefault="00C07D0A" w:rsidP="00C0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</w:pPr>
    </w:p>
    <w:p w14:paraId="15312AFE" w14:textId="77777777" w:rsidR="00C07D0A" w:rsidRDefault="00C07D0A" w:rsidP="00C0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</w:pPr>
    </w:p>
    <w:p w14:paraId="1A4AFDA9" w14:textId="77777777" w:rsidR="001D369D" w:rsidRDefault="001D369D" w:rsidP="00C0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</w:pPr>
    </w:p>
    <w:p w14:paraId="49F1F664" w14:textId="77777777" w:rsidR="00C07D0A" w:rsidRPr="0052349F" w:rsidRDefault="00C07D0A" w:rsidP="00C0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</w:pPr>
      <w:r w:rsidRPr="00523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  <w:t>KUVENDI I</w:t>
      </w:r>
    </w:p>
    <w:p w14:paraId="6286246E" w14:textId="77777777" w:rsidR="00C07D0A" w:rsidRPr="0052349F" w:rsidRDefault="00C07D0A" w:rsidP="00C0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</w:pPr>
      <w:r w:rsidRPr="00523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  <w:t>REPUBLIKËS SË SHQIPËRISË</w:t>
      </w:r>
    </w:p>
    <w:p w14:paraId="4F308273" w14:textId="77777777" w:rsidR="00C07D0A" w:rsidRDefault="00C07D0A" w:rsidP="00C0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</w:pPr>
    </w:p>
    <w:p w14:paraId="13096499" w14:textId="77777777" w:rsidR="001D369D" w:rsidRDefault="001D369D" w:rsidP="00C0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</w:pPr>
    </w:p>
    <w:p w14:paraId="6A650DDB" w14:textId="77777777" w:rsidR="00C07D0A" w:rsidRPr="0052349F" w:rsidRDefault="00C07D0A" w:rsidP="00C0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</w:pPr>
      <w:r w:rsidRPr="00523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  <w:t>VENDOSI:</w:t>
      </w:r>
    </w:p>
    <w:p w14:paraId="41D18750" w14:textId="77777777" w:rsidR="00C07D0A" w:rsidRDefault="00C07D0A" w:rsidP="00C0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gsw-FR" w:eastAsia="gsw-FR"/>
        </w:rPr>
      </w:pPr>
    </w:p>
    <w:p w14:paraId="1E40F277" w14:textId="77777777" w:rsidR="00C07D0A" w:rsidRPr="00C07D0A" w:rsidRDefault="00C07D0A" w:rsidP="00D93284">
      <w:pPr>
        <w:pStyle w:val="NormalWeb"/>
        <w:spacing w:before="0" w:beforeAutospacing="0" w:after="0" w:afterAutospacing="0" w:line="276" w:lineRule="auto"/>
        <w:jc w:val="both"/>
        <w:rPr>
          <w:b/>
          <w:bCs/>
          <w:lang w:val="gsw-FR"/>
        </w:rPr>
      </w:pPr>
      <w:r w:rsidRPr="00C07D0A">
        <w:rPr>
          <w:lang w:val="gsw-FR"/>
        </w:rPr>
        <w:t xml:space="preserve">Në ligjin nr. </w:t>
      </w:r>
      <w:r w:rsidR="004120CB">
        <w:rPr>
          <w:lang w:val="gsw-FR"/>
        </w:rPr>
        <w:t>103/2016</w:t>
      </w:r>
      <w:r w:rsidRPr="00C07D0A">
        <w:rPr>
          <w:lang w:val="gsw-FR"/>
        </w:rPr>
        <w:t xml:space="preserve">, “Për </w:t>
      </w:r>
      <w:r w:rsidR="004120CB">
        <w:rPr>
          <w:lang w:val="gsw-FR"/>
        </w:rPr>
        <w:t>akuakulturen</w:t>
      </w:r>
      <w:r w:rsidRPr="00C07D0A">
        <w:rPr>
          <w:lang w:val="gsw-FR"/>
        </w:rPr>
        <w:t>”, bëhen këto ndryshime dhe shtesa:</w:t>
      </w:r>
    </w:p>
    <w:p w14:paraId="3CA27002" w14:textId="77777777" w:rsidR="00C07D0A" w:rsidRDefault="00C07D0A" w:rsidP="00C07D0A">
      <w:pPr>
        <w:jc w:val="center"/>
        <w:rPr>
          <w:rFonts w:ascii="Times New Roman" w:hAnsi="Times New Roman" w:cs="Times New Roman"/>
          <w:sz w:val="24"/>
          <w:szCs w:val="24"/>
          <w:lang w:val="gsw-FR"/>
        </w:rPr>
      </w:pPr>
    </w:p>
    <w:p w14:paraId="3EAFE015" w14:textId="77777777" w:rsidR="00C07D0A" w:rsidRPr="00C07D0A" w:rsidRDefault="00C07D0A" w:rsidP="00C07D0A">
      <w:pPr>
        <w:jc w:val="center"/>
        <w:rPr>
          <w:rFonts w:ascii="Times New Roman" w:hAnsi="Times New Roman" w:cs="Times New Roman"/>
          <w:b/>
          <w:sz w:val="24"/>
          <w:szCs w:val="24"/>
          <w:lang w:val="gsw-FR"/>
        </w:rPr>
      </w:pPr>
      <w:r w:rsidRPr="00C07D0A">
        <w:rPr>
          <w:rFonts w:ascii="Times New Roman" w:hAnsi="Times New Roman" w:cs="Times New Roman"/>
          <w:b/>
          <w:sz w:val="24"/>
          <w:szCs w:val="24"/>
          <w:lang w:val="gsw-FR"/>
        </w:rPr>
        <w:t>Neni 1</w:t>
      </w:r>
    </w:p>
    <w:p w14:paraId="7C3459EB" w14:textId="77777777" w:rsidR="00C07D0A" w:rsidRPr="00834B07" w:rsidRDefault="00B425D7" w:rsidP="00834B07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gsw-FR"/>
        </w:rPr>
      </w:pPr>
      <w:r w:rsidRPr="00834B07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014294" w:rsidRPr="00834B07">
        <w:rPr>
          <w:rFonts w:ascii="Times New Roman" w:hAnsi="Times New Roman" w:cs="Times New Roman"/>
          <w:sz w:val="24"/>
          <w:szCs w:val="24"/>
          <w:lang w:val="sq-AL"/>
        </w:rPr>
        <w:t xml:space="preserve">pikën 7 të </w:t>
      </w:r>
      <w:r w:rsidR="008D3F51" w:rsidRPr="00834B07">
        <w:rPr>
          <w:rFonts w:ascii="Times New Roman" w:hAnsi="Times New Roman" w:cs="Times New Roman"/>
          <w:sz w:val="24"/>
          <w:szCs w:val="24"/>
          <w:lang w:val="sq-AL"/>
        </w:rPr>
        <w:t>nenit</w:t>
      </w:r>
      <w:r w:rsidR="00014294" w:rsidRPr="00834B07">
        <w:rPr>
          <w:rFonts w:ascii="Times New Roman" w:hAnsi="Times New Roman" w:cs="Times New Roman"/>
          <w:sz w:val="24"/>
          <w:szCs w:val="24"/>
          <w:lang w:val="sq-AL"/>
        </w:rPr>
        <w:t xml:space="preserve"> 3</w:t>
      </w:r>
      <w:r w:rsidR="005B0325" w:rsidRPr="00834B07">
        <w:rPr>
          <w:rFonts w:ascii="Times New Roman" w:hAnsi="Times New Roman" w:cs="Times New Roman"/>
          <w:sz w:val="24"/>
          <w:szCs w:val="24"/>
          <w:lang w:val="sq-AL"/>
        </w:rPr>
        <w:t>,”Përkufizimi i termave”</w:t>
      </w:r>
      <w:r w:rsidRPr="00834B07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7F6A99D5" w14:textId="77777777" w:rsidR="00C07D0A" w:rsidRDefault="00014294" w:rsidP="00014294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Fjalia e parë </w:t>
      </w:r>
      <w:r w:rsidRPr="00982BB3">
        <w:rPr>
          <w:rFonts w:ascii="Times New Roman" w:hAnsi="Times New Roman" w:cs="Times New Roman"/>
          <w:sz w:val="24"/>
          <w:szCs w:val="24"/>
          <w:lang w:val="sq-AL"/>
        </w:rPr>
        <w:t>riformulohet si më poshtë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14:paraId="379C7E2F" w14:textId="77777777" w:rsidR="00014294" w:rsidRDefault="00014294" w:rsidP="00014294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014294">
        <w:rPr>
          <w:rFonts w:ascii="Times New Roman" w:hAnsi="Times New Roman" w:cs="Times New Roman"/>
          <w:sz w:val="24"/>
          <w:szCs w:val="24"/>
          <w:lang w:val="sq-AL"/>
        </w:rPr>
        <w:t>"Zonë e Përcaktuar për Akuakulturë (ZPA)" është një sistem planifikimi hapësinor apo zonimi, i kryer në nivel rajonal ose kombëtar;</w:t>
      </w:r>
      <w:r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09A1AA05" w14:textId="77777777" w:rsidR="00834B07" w:rsidRDefault="00834B07" w:rsidP="00834B07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Pas pikës 18 shtohet pika 19 me këtë përmbajtje: </w:t>
      </w:r>
    </w:p>
    <w:p w14:paraId="1A04263C" w14:textId="77777777" w:rsidR="00834B07" w:rsidRPr="00834B07" w:rsidRDefault="00834B07" w:rsidP="00834B07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834B07">
        <w:rPr>
          <w:rFonts w:ascii="Times New Roman" w:hAnsi="Times New Roman" w:cs="Times New Roman"/>
          <w:sz w:val="24"/>
          <w:szCs w:val="24"/>
          <w:lang w:val="sq-AL"/>
        </w:rPr>
        <w:t xml:space="preserve">“Instalime </w:t>
      </w:r>
      <w:r>
        <w:rPr>
          <w:rFonts w:ascii="Times New Roman" w:hAnsi="Times New Roman" w:cs="Times New Roman"/>
          <w:sz w:val="24"/>
          <w:szCs w:val="24"/>
          <w:lang w:val="sq-AL"/>
        </w:rPr>
        <w:t>në pronësi shtetërore</w:t>
      </w:r>
      <w:r w:rsidRPr="00834B07">
        <w:rPr>
          <w:rFonts w:ascii="Times New Roman" w:hAnsi="Times New Roman" w:cs="Times New Roman"/>
          <w:sz w:val="24"/>
          <w:szCs w:val="24"/>
          <w:lang w:val="sq-AL"/>
        </w:rPr>
        <w:t xml:space="preserve">” është tërësia e ndërtimeve që shërbejnë për kultivimin e organizmave ujorë, të tilla si vaskat, kanalet furnizuese dhe shkarkuese, inkubatorët, </w:t>
      </w:r>
      <w:r w:rsidRPr="00834B07">
        <w:rPr>
          <w:rFonts w:ascii="Times New Roman" w:hAnsi="Times New Roman" w:cs="Times New Roman"/>
          <w:sz w:val="24"/>
          <w:szCs w:val="24"/>
          <w:lang w:val="sq-AL"/>
        </w:rPr>
        <w:lastRenderedPageBreak/>
        <w:t>laboratorët, magazinat frigoriferike, si dhe çdo ndërtim tjetër që shërben për akuakulturë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që janë në pronësi ose përgjegjësi menaxhimi të një enti shtetëror. </w:t>
      </w:r>
    </w:p>
    <w:p w14:paraId="2C3B89EA" w14:textId="77777777" w:rsidR="008D3F51" w:rsidRDefault="008D3F51" w:rsidP="00C07D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3269FBE" w14:textId="77777777" w:rsidR="00C07D0A" w:rsidRDefault="00C07D0A" w:rsidP="00C07D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07D0A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</w:p>
    <w:p w14:paraId="7BCAE54E" w14:textId="77777777" w:rsidR="00C07D0A" w:rsidRPr="00C07D0A" w:rsidRDefault="00C07D0A" w:rsidP="00C07D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1CBE4C4" w14:textId="77777777" w:rsidR="00C07D0A" w:rsidRPr="00917784" w:rsidRDefault="00014294" w:rsidP="00014294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7784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834B07" w:rsidRPr="00917784">
        <w:rPr>
          <w:rFonts w:ascii="Times New Roman" w:hAnsi="Times New Roman" w:cs="Times New Roman"/>
          <w:sz w:val="24"/>
          <w:szCs w:val="24"/>
          <w:lang w:val="sq-AL"/>
        </w:rPr>
        <w:t>ika 1 e</w:t>
      </w:r>
      <w:r w:rsidRPr="00917784">
        <w:rPr>
          <w:rFonts w:ascii="Times New Roman" w:hAnsi="Times New Roman" w:cs="Times New Roman"/>
          <w:sz w:val="24"/>
          <w:szCs w:val="24"/>
          <w:lang w:val="sq-AL"/>
        </w:rPr>
        <w:t xml:space="preserve"> nenit 5 </w:t>
      </w:r>
      <w:r w:rsidR="00834B07" w:rsidRPr="00917784">
        <w:rPr>
          <w:rFonts w:ascii="Times New Roman" w:hAnsi="Times New Roman" w:cs="Times New Roman"/>
          <w:sz w:val="24"/>
          <w:szCs w:val="24"/>
          <w:lang w:val="sq-AL"/>
        </w:rPr>
        <w:t>riformulohet si më poshtë</w:t>
      </w:r>
      <w:r w:rsidRPr="00917784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14:paraId="7613EE52" w14:textId="77777777" w:rsidR="00014294" w:rsidRPr="00917784" w:rsidRDefault="00014294" w:rsidP="00014294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7784">
        <w:rPr>
          <w:rFonts w:ascii="Times New Roman" w:hAnsi="Times New Roman" w:cs="Times New Roman"/>
          <w:sz w:val="24"/>
          <w:szCs w:val="24"/>
          <w:lang w:val="sq-AL"/>
        </w:rPr>
        <w:t>“1</w:t>
      </w:r>
      <w:r w:rsidRPr="00917784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34B07" w:rsidRPr="00917784">
        <w:rPr>
          <w:rFonts w:ascii="Times New Roman" w:hAnsi="Times New Roman" w:cs="Times New Roman"/>
          <w:sz w:val="24"/>
          <w:szCs w:val="24"/>
          <w:lang w:val="sq-AL"/>
        </w:rPr>
        <w:t>ZPA-ja përfshin zona të veçanta, të caktuara, përfshirë edhe instalimet në pronësi shtetërore, me qëllim aktivitetin e akuakulturës, së bashku me infrastrukturën në shërbim të saj</w:t>
      </w:r>
      <w:r w:rsidRPr="00917784">
        <w:rPr>
          <w:rFonts w:ascii="Times New Roman" w:hAnsi="Times New Roman" w:cs="Times New Roman"/>
          <w:sz w:val="24"/>
          <w:szCs w:val="24"/>
          <w:lang w:val="sq-AL"/>
        </w:rPr>
        <w:t>.”</w:t>
      </w:r>
    </w:p>
    <w:p w14:paraId="75AAA5B0" w14:textId="77777777" w:rsidR="00C07D0A" w:rsidRPr="00014294" w:rsidRDefault="00C07D0A" w:rsidP="00C07D0A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A35257" w14:textId="77777777" w:rsidR="00982BB3" w:rsidRDefault="00C07D0A" w:rsidP="00B74C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82BB3">
        <w:rPr>
          <w:rFonts w:ascii="Times New Roman" w:hAnsi="Times New Roman" w:cs="Times New Roman"/>
          <w:b/>
          <w:sz w:val="24"/>
          <w:szCs w:val="24"/>
          <w:lang w:val="sq-AL"/>
        </w:rPr>
        <w:t>Neni 3</w:t>
      </w:r>
    </w:p>
    <w:p w14:paraId="4A9AA1C1" w14:textId="77777777" w:rsidR="00982BB3" w:rsidRPr="007E74EF" w:rsidRDefault="00982BB3" w:rsidP="00982B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93C5443" w14:textId="77777777" w:rsidR="00E13527" w:rsidRDefault="00FC71DF" w:rsidP="00E13527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nenit 44 “</w:t>
      </w:r>
      <w:r w:rsidRPr="00FC71DF">
        <w:rPr>
          <w:rFonts w:ascii="Times New Roman" w:hAnsi="Times New Roman" w:cs="Times New Roman"/>
          <w:sz w:val="24"/>
          <w:szCs w:val="24"/>
          <w:lang w:val="sq-AL"/>
        </w:rPr>
        <w:t>Mbështetje për masat veterinare</w:t>
      </w:r>
      <w:r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8D3F5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shtohen nenet 44/1 dhe 44/2 me </w:t>
      </w:r>
      <w:r w:rsidR="00E13527">
        <w:rPr>
          <w:rFonts w:ascii="Times New Roman" w:hAnsi="Times New Roman" w:cs="Times New Roman"/>
          <w:sz w:val="24"/>
          <w:szCs w:val="24"/>
          <w:lang w:val="sq-AL"/>
        </w:rPr>
        <w:t xml:space="preserve">këtë përmbajtje: </w:t>
      </w:r>
    </w:p>
    <w:p w14:paraId="0A795E71" w14:textId="77777777" w:rsidR="00FC71DF" w:rsidRPr="00FC71DF" w:rsidRDefault="00FC71DF" w:rsidP="00FC71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“Neni 44/1</w:t>
      </w:r>
    </w:p>
    <w:p w14:paraId="6D28CF31" w14:textId="77777777" w:rsidR="00FC71DF" w:rsidRPr="00FC71DF" w:rsidRDefault="00FC71DF" w:rsidP="00FC71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Organizatat e prodhuesve</w:t>
      </w:r>
    </w:p>
    <w:p w14:paraId="51A18934" w14:textId="77777777" w:rsidR="00FC71DF" w:rsidRPr="00FC71DF" w:rsidRDefault="00FC71DF" w:rsidP="00FC71D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197A37" w14:textId="77777777" w:rsidR="00FC71DF" w:rsidRPr="00FC71DF" w:rsidRDefault="00FC71DF" w:rsidP="00FC71DF">
      <w:pPr>
        <w:pStyle w:val="ListParagraph"/>
        <w:numPr>
          <w:ilvl w:val="0"/>
          <w:numId w:val="29"/>
        </w:numPr>
        <w:spacing w:after="0"/>
        <w:ind w:left="284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Organizatat prodhuese të akuakulturës krijohen me nismën e prodhuesve të produkteve të akuakulturës dhe të njohura sipas procedurave të përcaktuara në ligjin nr. 64/2012 “Për Peshkimin”i ndryshuar.</w:t>
      </w:r>
    </w:p>
    <w:p w14:paraId="15726028" w14:textId="77777777" w:rsidR="00FC71DF" w:rsidRPr="00FC71DF" w:rsidRDefault="00BF52A2" w:rsidP="00FC71DF">
      <w:pPr>
        <w:pStyle w:val="ListParagraph"/>
        <w:numPr>
          <w:ilvl w:val="0"/>
          <w:numId w:val="29"/>
        </w:numPr>
        <w:spacing w:after="0"/>
        <w:ind w:left="284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Kur është e nevojshme, </w:t>
      </w:r>
      <w:r w:rsidR="00FC71DF" w:rsidRPr="00FC71DF">
        <w:rPr>
          <w:rFonts w:ascii="Times New Roman" w:hAnsi="Times New Roman" w:cs="Times New Roman"/>
          <w:sz w:val="24"/>
          <w:szCs w:val="24"/>
          <w:lang w:val="sq-AL"/>
        </w:rPr>
        <w:t>në momentin e themelimit të organizatës prodhuese, duhet të</w:t>
      </w:r>
      <w:r w:rsidR="00262879">
        <w:rPr>
          <w:rFonts w:ascii="Times New Roman" w:hAnsi="Times New Roman" w:cs="Times New Roman"/>
          <w:sz w:val="24"/>
          <w:szCs w:val="24"/>
          <w:lang w:val="sq-AL"/>
        </w:rPr>
        <w:t xml:space="preserve"> mbahen</w:t>
      </w:r>
      <w:r w:rsidR="00FC71DF" w:rsidRPr="00FC71DF">
        <w:rPr>
          <w:rFonts w:ascii="Times New Roman" w:hAnsi="Times New Roman" w:cs="Times New Roman"/>
          <w:sz w:val="24"/>
          <w:szCs w:val="24"/>
          <w:lang w:val="sq-AL"/>
        </w:rPr>
        <w:t xml:space="preserve"> parasysh </w:t>
      </w:r>
      <w:r w:rsidR="00262879">
        <w:rPr>
          <w:rFonts w:ascii="Times New Roman" w:hAnsi="Times New Roman" w:cs="Times New Roman"/>
          <w:sz w:val="24"/>
          <w:szCs w:val="24"/>
          <w:lang w:val="sq-AL"/>
        </w:rPr>
        <w:t xml:space="preserve">nevojat dhe </w:t>
      </w:r>
      <w:r w:rsidR="00FC71DF" w:rsidRPr="00FC71DF">
        <w:rPr>
          <w:rFonts w:ascii="Times New Roman" w:hAnsi="Times New Roman" w:cs="Times New Roman"/>
          <w:sz w:val="24"/>
          <w:szCs w:val="24"/>
          <w:lang w:val="sq-AL"/>
        </w:rPr>
        <w:t>gjendja specifike e prodhuesve të vegjël.</w:t>
      </w:r>
    </w:p>
    <w:p w14:paraId="5FDF9FA4" w14:textId="77777777" w:rsidR="00FC71DF" w:rsidRPr="00FC71DF" w:rsidRDefault="00FC71DF" w:rsidP="00FC71DF">
      <w:pPr>
        <w:pStyle w:val="ListParagraph"/>
        <w:numPr>
          <w:ilvl w:val="0"/>
          <w:numId w:val="29"/>
        </w:numPr>
        <w:spacing w:after="0"/>
        <w:ind w:left="284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Një organizatë prodhuese që përfaqëson aktivitetet e akuakulturës mund të krijohet si organizatë e përbashkët e prodhuesve në sektorët e peshkimit dhe akuakulturës</w:t>
      </w:r>
    </w:p>
    <w:p w14:paraId="20FC50DD" w14:textId="77777777" w:rsidR="00FC71DF" w:rsidRPr="00FC71DF" w:rsidRDefault="00FC71DF" w:rsidP="00FC71D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AB6F28C" w14:textId="77777777" w:rsidR="00FC71DF" w:rsidRPr="00FC71DF" w:rsidRDefault="00FC71DF" w:rsidP="00FC71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Neni 44/2</w:t>
      </w:r>
    </w:p>
    <w:p w14:paraId="2783AA8B" w14:textId="77777777" w:rsidR="00FC71DF" w:rsidRPr="00FC71DF" w:rsidRDefault="00FC71DF" w:rsidP="00FC71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Objektivat e organizatave të prodhuesve</w:t>
      </w:r>
    </w:p>
    <w:p w14:paraId="01326D7E" w14:textId="77777777" w:rsidR="00FC71DF" w:rsidRPr="00FC71DF" w:rsidRDefault="00FC71DF" w:rsidP="00FC71D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9F29D5" w14:textId="77777777" w:rsidR="00FC71DF" w:rsidRPr="00FC71DF" w:rsidRDefault="00FC71DF" w:rsidP="00FC71DF">
      <w:pPr>
        <w:pStyle w:val="ListParagraph"/>
        <w:numPr>
          <w:ilvl w:val="0"/>
          <w:numId w:val="31"/>
        </w:numPr>
        <w:spacing w:after="0"/>
        <w:ind w:left="284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Organizatat prodhuese në sektorin e akuakulturës ndjekin objektivat e mëposhtme:</w:t>
      </w:r>
    </w:p>
    <w:p w14:paraId="2314868E" w14:textId="77777777" w:rsidR="00FC71DF" w:rsidRPr="00FC71DF" w:rsidRDefault="00FC71DF" w:rsidP="00FC71DF">
      <w:pPr>
        <w:pStyle w:val="ListParagraph"/>
        <w:numPr>
          <w:ilvl w:val="1"/>
          <w:numId w:val="31"/>
        </w:numPr>
        <w:spacing w:after="0"/>
        <w:ind w:left="851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nxisin realizimin e aktiviteteve të qëndrueshme të akuakulturës të anëtarëve të tyre me anë të mundësive të zhvillimit të ofruara në përputhje të plotë me strategjinë kombëtare të peshkimit dhe legjislacionit në fushën e mjedisit, duke respektuar politikën sociale;</w:t>
      </w:r>
    </w:p>
    <w:p w14:paraId="657AC112" w14:textId="77777777" w:rsidR="00FC71DF" w:rsidRPr="00FC71DF" w:rsidRDefault="00FC71DF" w:rsidP="00FC71DF">
      <w:pPr>
        <w:pStyle w:val="ListParagraph"/>
        <w:numPr>
          <w:ilvl w:val="1"/>
          <w:numId w:val="31"/>
        </w:numPr>
        <w:spacing w:after="0"/>
        <w:ind w:left="851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sigurojnë që aktivitetet e anëtarëve të tyre të jenë në përputhje me planet strategjike kombëtare;</w:t>
      </w:r>
    </w:p>
    <w:p w14:paraId="314DB508" w14:textId="77777777" w:rsidR="00FC71DF" w:rsidRPr="00FC71DF" w:rsidRDefault="00FC71DF" w:rsidP="00FC71DF">
      <w:pPr>
        <w:pStyle w:val="ListParagraph"/>
        <w:numPr>
          <w:ilvl w:val="1"/>
          <w:numId w:val="31"/>
        </w:numPr>
        <w:spacing w:after="0"/>
        <w:ind w:left="851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synojnë të sigurojë që ushqimet për akuakulturën me origjinë nga peshkimi të vijnë nga peshkimi i menaxhuar në mënyrë të qëndrueshme.</w:t>
      </w:r>
    </w:p>
    <w:p w14:paraId="0D26BBD7" w14:textId="77777777" w:rsidR="00FC71DF" w:rsidRPr="00FC71DF" w:rsidRDefault="00FC71DF" w:rsidP="00FC71DF">
      <w:pPr>
        <w:pStyle w:val="ListParagraph"/>
        <w:numPr>
          <w:ilvl w:val="0"/>
          <w:numId w:val="31"/>
        </w:numPr>
        <w:spacing w:after="0"/>
        <w:ind w:left="284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Përveç objektivave të përcaktuara në pikën 1 të këtij neni, organizatat prodhuese ndjekin dy ose më shumë objektiva si në vijim:</w:t>
      </w:r>
    </w:p>
    <w:p w14:paraId="2200E8F8" w14:textId="77777777" w:rsidR="00FC71DF" w:rsidRPr="00FC71DF" w:rsidRDefault="00FC71DF" w:rsidP="00FC71DF">
      <w:pPr>
        <w:pStyle w:val="ListParagraph"/>
        <w:numPr>
          <w:ilvl w:val="1"/>
          <w:numId w:val="31"/>
        </w:numPr>
        <w:spacing w:after="0"/>
        <w:ind w:left="851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përmirësojnë kushtet për vendosjen në treg të produkteve të akuakulturës së anëtarëve të tyre;</w:t>
      </w:r>
    </w:p>
    <w:p w14:paraId="17F63EF9" w14:textId="77777777" w:rsidR="00FC71DF" w:rsidRPr="00FC71DF" w:rsidRDefault="00FC71DF" w:rsidP="00FC71DF">
      <w:pPr>
        <w:pStyle w:val="ListParagraph"/>
        <w:numPr>
          <w:ilvl w:val="1"/>
          <w:numId w:val="31"/>
        </w:numPr>
        <w:spacing w:after="0"/>
        <w:ind w:left="851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përmirësimin e performancës ekonomike;</w:t>
      </w:r>
    </w:p>
    <w:p w14:paraId="5CDA97DE" w14:textId="77777777" w:rsidR="00FC71DF" w:rsidRPr="00FC71DF" w:rsidRDefault="00FC71DF" w:rsidP="00FC71DF">
      <w:pPr>
        <w:pStyle w:val="ListParagraph"/>
        <w:numPr>
          <w:ilvl w:val="1"/>
          <w:numId w:val="31"/>
        </w:numPr>
        <w:spacing w:after="0"/>
        <w:ind w:left="851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>stabilizimin e tregjeve;</w:t>
      </w:r>
    </w:p>
    <w:p w14:paraId="49010F71" w14:textId="77777777" w:rsidR="00FC71DF" w:rsidRDefault="00FC71DF" w:rsidP="00FC71DF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lastRenderedPageBreak/>
        <w:t>ç)   kontribuojnë në furnizimin me ushqim dhe promovojnë standarde të larta të cilësisë dhe sigurisë ushqimore, dhe në të njëjtën kohë promovojnë punësimin në zonat bregdetare dhe rurale;</w:t>
      </w:r>
    </w:p>
    <w:p w14:paraId="48BA3C30" w14:textId="77777777" w:rsidR="00FC71DF" w:rsidRPr="00FC71DF" w:rsidRDefault="00FC71DF" w:rsidP="00FC71DF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FC71DF"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FC71DF">
        <w:rPr>
          <w:rFonts w:ascii="Times New Roman" w:hAnsi="Times New Roman" w:cs="Times New Roman"/>
          <w:sz w:val="24"/>
          <w:szCs w:val="24"/>
          <w:lang w:val="sq-AL"/>
        </w:rPr>
        <w:tab/>
        <w:t>zvogëlimin e ndikimit mjedisor të akuakulturës,</w:t>
      </w:r>
    </w:p>
    <w:p w14:paraId="2BA3EAFC" w14:textId="77777777" w:rsidR="00E13527" w:rsidRPr="00FC71DF" w:rsidRDefault="00FC71DF" w:rsidP="00FC71DF">
      <w:pPr>
        <w:pStyle w:val="ListParagraph"/>
        <w:numPr>
          <w:ilvl w:val="0"/>
          <w:numId w:val="31"/>
        </w:numPr>
        <w:spacing w:after="0"/>
        <w:ind w:left="284" w:hanging="29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C71DF">
        <w:rPr>
          <w:rFonts w:ascii="Times New Roman" w:hAnsi="Times New Roman" w:cs="Times New Roman"/>
          <w:sz w:val="24"/>
          <w:szCs w:val="24"/>
          <w:lang w:val="sq-AL"/>
        </w:rPr>
        <w:t xml:space="preserve">Organizatat prodhuese mund të ndjekin objektiva </w:t>
      </w:r>
      <w:r w:rsidR="00605D47">
        <w:rPr>
          <w:rFonts w:ascii="Times New Roman" w:hAnsi="Times New Roman" w:cs="Times New Roman"/>
          <w:sz w:val="24"/>
          <w:szCs w:val="24"/>
          <w:lang w:val="sq-AL"/>
        </w:rPr>
        <w:t>plotësuese</w:t>
      </w:r>
      <w:r w:rsidR="00262879">
        <w:rPr>
          <w:rFonts w:ascii="Times New Roman" w:hAnsi="Times New Roman" w:cs="Times New Roman"/>
          <w:sz w:val="24"/>
          <w:szCs w:val="24"/>
          <w:lang w:val="sq-AL"/>
        </w:rPr>
        <w:t xml:space="preserve"> të objektivave të </w:t>
      </w:r>
      <w:r w:rsidR="00910B2C">
        <w:rPr>
          <w:rFonts w:ascii="Times New Roman" w:hAnsi="Times New Roman" w:cs="Times New Roman"/>
          <w:sz w:val="24"/>
          <w:szCs w:val="24"/>
          <w:lang w:val="sq-AL"/>
        </w:rPr>
        <w:t>mësipërme</w:t>
      </w:r>
      <w:r w:rsidRPr="00FC71DF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03720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4A7A8E74" w14:textId="77777777" w:rsidR="00FC71DF" w:rsidRDefault="00FC71DF" w:rsidP="00E135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AB7C7DD" w14:textId="77777777" w:rsidR="00FA0F66" w:rsidRPr="007E74EF" w:rsidRDefault="00FA0F66" w:rsidP="00FA0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82BB3">
        <w:rPr>
          <w:rFonts w:ascii="Times New Roman" w:hAnsi="Times New Roman" w:cs="Times New Roman"/>
          <w:b/>
          <w:sz w:val="24"/>
          <w:szCs w:val="24"/>
          <w:lang w:val="sq-AL"/>
        </w:rPr>
        <w:t>Neni</w:t>
      </w:r>
      <w:r w:rsidRPr="007E74E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4</w:t>
      </w:r>
    </w:p>
    <w:p w14:paraId="577B4D50" w14:textId="77777777" w:rsidR="00E13527" w:rsidRPr="007E74EF" w:rsidRDefault="00E13527" w:rsidP="00C07D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051E2B6" w14:textId="77777777" w:rsidR="00C07D0A" w:rsidRPr="00D640CE" w:rsidRDefault="00D640CE" w:rsidP="00C07D0A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640CE">
        <w:rPr>
          <w:rFonts w:ascii="Times New Roman" w:hAnsi="Times New Roman" w:cs="Times New Roman"/>
          <w:sz w:val="24"/>
          <w:szCs w:val="24"/>
          <w:lang w:val="sq-AL"/>
        </w:rPr>
        <w:t xml:space="preserve">Pas </w:t>
      </w:r>
      <w:r w:rsidR="00FC71DF">
        <w:rPr>
          <w:rFonts w:ascii="Times New Roman" w:hAnsi="Times New Roman" w:cs="Times New Roman"/>
          <w:sz w:val="24"/>
          <w:szCs w:val="24"/>
          <w:lang w:val="sq-AL"/>
        </w:rPr>
        <w:t xml:space="preserve">pikës 3 të nenit 50 </w:t>
      </w:r>
      <w:r w:rsidR="00BC2531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BC2531" w:rsidRPr="00BC2531">
        <w:rPr>
          <w:rFonts w:ascii="Times New Roman" w:hAnsi="Times New Roman" w:cs="Times New Roman"/>
          <w:sz w:val="24"/>
          <w:szCs w:val="24"/>
          <w:lang w:val="sq-AL"/>
        </w:rPr>
        <w:t>Përshtatja me kërkesat e ligjit</w:t>
      </w:r>
      <w:r w:rsidR="00BC2531">
        <w:rPr>
          <w:rFonts w:ascii="Times New Roman" w:hAnsi="Times New Roman" w:cs="Times New Roman"/>
          <w:sz w:val="24"/>
          <w:szCs w:val="24"/>
          <w:lang w:val="sq-AL"/>
        </w:rPr>
        <w:t xml:space="preserve">” </w:t>
      </w:r>
      <w:r w:rsidR="00FC71DF">
        <w:rPr>
          <w:rFonts w:ascii="Times New Roman" w:hAnsi="Times New Roman" w:cs="Times New Roman"/>
          <w:sz w:val="24"/>
          <w:szCs w:val="24"/>
          <w:lang w:val="sq-AL"/>
        </w:rPr>
        <w:t xml:space="preserve">shtohen pikat </w:t>
      </w:r>
      <w:r w:rsidR="00C07D0A" w:rsidRPr="00D640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C71DF">
        <w:rPr>
          <w:rFonts w:ascii="Times New Roman" w:hAnsi="Times New Roman" w:cs="Times New Roman"/>
          <w:sz w:val="24"/>
          <w:szCs w:val="24"/>
          <w:lang w:val="sq-AL"/>
        </w:rPr>
        <w:t>4 dhe 5 me</w:t>
      </w:r>
      <w:r w:rsidR="00C07D0A" w:rsidRPr="00D640CE">
        <w:rPr>
          <w:rFonts w:ascii="Times New Roman" w:hAnsi="Times New Roman" w:cs="Times New Roman"/>
          <w:sz w:val="24"/>
          <w:szCs w:val="24"/>
          <w:lang w:val="sq-AL"/>
        </w:rPr>
        <w:t xml:space="preserve"> këtë </w:t>
      </w:r>
      <w:r w:rsidRPr="00D640CE">
        <w:rPr>
          <w:rFonts w:ascii="Times New Roman" w:hAnsi="Times New Roman" w:cs="Times New Roman"/>
          <w:sz w:val="24"/>
          <w:szCs w:val="24"/>
          <w:lang w:val="sq-AL"/>
        </w:rPr>
        <w:t>përmbajtje</w:t>
      </w:r>
      <w:r w:rsidR="00C07D0A" w:rsidRPr="00D640CE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14:paraId="50732221" w14:textId="77777777" w:rsidR="00FC71DF" w:rsidRPr="00FC71DF" w:rsidRDefault="00FC71DF" w:rsidP="00FC71DF">
      <w:pPr>
        <w:spacing w:after="0"/>
        <w:ind w:left="-1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“4. </w:t>
      </w:r>
      <w:r w:rsidRPr="00FC71DF">
        <w:rPr>
          <w:rFonts w:ascii="Times New Roman" w:hAnsi="Times New Roman" w:cs="Times New Roman"/>
          <w:sz w:val="24"/>
          <w:szCs w:val="24"/>
          <w:lang w:val="sq-AL"/>
        </w:rPr>
        <w:t xml:space="preserve">Pezullimi i përcaktuar në pikën 3 të </w:t>
      </w:r>
      <w:r w:rsidR="00834B07">
        <w:rPr>
          <w:rFonts w:ascii="Times New Roman" w:hAnsi="Times New Roman" w:cs="Times New Roman"/>
          <w:sz w:val="24"/>
          <w:szCs w:val="24"/>
          <w:lang w:val="sq-AL"/>
        </w:rPr>
        <w:t xml:space="preserve">këtij neni </w:t>
      </w:r>
      <w:r w:rsidRPr="00FC71DF">
        <w:rPr>
          <w:rFonts w:ascii="Times New Roman" w:hAnsi="Times New Roman" w:cs="Times New Roman"/>
          <w:sz w:val="24"/>
          <w:szCs w:val="24"/>
          <w:lang w:val="sq-AL"/>
        </w:rPr>
        <w:t xml:space="preserve">nuk zbatohet </w:t>
      </w:r>
      <w:r w:rsidRPr="00917784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834B07" w:rsidRPr="00917784">
        <w:rPr>
          <w:rFonts w:ascii="Times New Roman" w:hAnsi="Times New Roman" w:cs="Times New Roman"/>
          <w:sz w:val="24"/>
          <w:szCs w:val="24"/>
          <w:lang w:val="sq-AL"/>
        </w:rPr>
        <w:t>instalimet</w:t>
      </w:r>
      <w:r w:rsidRPr="00FC71DF">
        <w:rPr>
          <w:rFonts w:ascii="Times New Roman" w:hAnsi="Times New Roman" w:cs="Times New Roman"/>
          <w:sz w:val="24"/>
          <w:szCs w:val="24"/>
          <w:lang w:val="sq-AL"/>
        </w:rPr>
        <w:t xml:space="preserve"> pronë </w:t>
      </w:r>
      <w:r w:rsidR="00FA0F66">
        <w:rPr>
          <w:rFonts w:ascii="Times New Roman" w:hAnsi="Times New Roman" w:cs="Times New Roman"/>
          <w:sz w:val="24"/>
          <w:szCs w:val="24"/>
          <w:lang w:val="sq-AL"/>
        </w:rPr>
        <w:t xml:space="preserve">ekzistuese </w:t>
      </w:r>
      <w:r w:rsidRPr="00FC71DF">
        <w:rPr>
          <w:rFonts w:ascii="Times New Roman" w:hAnsi="Times New Roman" w:cs="Times New Roman"/>
          <w:sz w:val="24"/>
          <w:szCs w:val="24"/>
          <w:lang w:val="sq-AL"/>
        </w:rPr>
        <w:t xml:space="preserve">shtetërore të </w:t>
      </w:r>
      <w:r w:rsidR="00FA0F66">
        <w:rPr>
          <w:rFonts w:ascii="Times New Roman" w:hAnsi="Times New Roman" w:cs="Times New Roman"/>
          <w:sz w:val="24"/>
          <w:szCs w:val="24"/>
          <w:lang w:val="sq-AL"/>
        </w:rPr>
        <w:t>akuakulturës</w:t>
      </w:r>
      <w:r w:rsidRPr="00FC71D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BF126CD" w14:textId="5EF61E28" w:rsidR="00D640CE" w:rsidRPr="00C52975" w:rsidRDefault="00C52975" w:rsidP="00C52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5. </w:t>
      </w:r>
      <w:r w:rsidR="00FC71DF" w:rsidRPr="00C52975">
        <w:rPr>
          <w:rFonts w:ascii="Times New Roman" w:hAnsi="Times New Roman" w:cs="Times New Roman"/>
          <w:sz w:val="24"/>
          <w:szCs w:val="24"/>
          <w:lang w:val="sq-AL"/>
        </w:rPr>
        <w:t>Kontratat e lidhura përpara hyrjes në fuqi të këtij ligji, të cilave u mbaron afati përpara miratimit të ZPA, konsiderohen të vlefsh</w:t>
      </w:r>
      <w:r w:rsidR="00AE0673">
        <w:rPr>
          <w:rFonts w:ascii="Times New Roman" w:hAnsi="Times New Roman" w:cs="Times New Roman"/>
          <w:sz w:val="24"/>
          <w:szCs w:val="24"/>
          <w:lang w:val="sq-AL"/>
        </w:rPr>
        <w:t>me deri në miratimin e ZPA-së.”. Zgjatja e</w:t>
      </w:r>
      <w:r w:rsidRPr="00C5297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="0036744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afatit të </w:t>
      </w:r>
      <w:r w:rsidRPr="00C5297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këtyre kontratave</w:t>
      </w:r>
      <w:r w:rsidR="0036744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deri në miratimin e ZPA</w:t>
      </w:r>
      <w:r w:rsidRPr="00C5297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 do të bëhet me kërkesë të ushtruesit të veprimtarisë së akuakulturës, në përputhje me parashikimet</w:t>
      </w:r>
      <w:r w:rsidR="0036744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ligjore të përcaktuara në pikën</w:t>
      </w:r>
      <w:r w:rsidRPr="00C5297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2 </w:t>
      </w:r>
      <w:bookmarkStart w:id="0" w:name="_GoBack"/>
      <w:bookmarkEnd w:id="0"/>
      <w:r w:rsidRPr="00C5297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të nenit 25 të ligjit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”</w:t>
      </w:r>
      <w:r w:rsidRPr="00C52975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1D6A6602" w14:textId="77777777" w:rsidR="00FC71DF" w:rsidRDefault="00FC71DF" w:rsidP="00D6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5D824FC" w14:textId="77777777" w:rsidR="00D640CE" w:rsidRDefault="00D640CE" w:rsidP="00D6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544BB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FA0F66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</w:p>
    <w:p w14:paraId="200F8B40" w14:textId="77777777" w:rsidR="00596081" w:rsidRPr="00596081" w:rsidRDefault="00596081" w:rsidP="005960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>Hyrja në fuqi</w:t>
      </w:r>
    </w:p>
    <w:p w14:paraId="0F5DD678" w14:textId="77777777" w:rsidR="00596081" w:rsidRDefault="00596081" w:rsidP="0059608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DF96042" w14:textId="77777777" w:rsidR="00596081" w:rsidRDefault="00596081" w:rsidP="0059608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081">
        <w:rPr>
          <w:rFonts w:ascii="Times New Roman" w:hAnsi="Times New Roman" w:cs="Times New Roman"/>
          <w:sz w:val="24"/>
          <w:szCs w:val="24"/>
          <w:lang w:val="sq-AL"/>
        </w:rPr>
        <w:t>Ky ligj hyn në fuqi 15 ditë pas botimit në Fletoren Zyrtare.</w:t>
      </w:r>
    </w:p>
    <w:p w14:paraId="02EE9354" w14:textId="77777777" w:rsidR="00596081" w:rsidRDefault="00596081" w:rsidP="0059608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96BEB5" w14:textId="77777777" w:rsidR="00596081" w:rsidRPr="00596081" w:rsidRDefault="00596081" w:rsidP="005960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>KRYETARI</w:t>
      </w:r>
    </w:p>
    <w:p w14:paraId="531EDA48" w14:textId="77777777" w:rsidR="00596081" w:rsidRDefault="00596081" w:rsidP="005960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1A8D34C" w14:textId="77777777" w:rsidR="00596081" w:rsidRPr="00596081" w:rsidRDefault="00596081" w:rsidP="005960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4BEEDF7" w14:textId="77777777" w:rsidR="00596081" w:rsidRPr="00596081" w:rsidRDefault="00596081" w:rsidP="005960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</w:t>
      </w:r>
      <w:r w:rsidR="00B74CD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</w:t>
      </w:r>
      <w:r w:rsidRPr="00596081">
        <w:rPr>
          <w:rFonts w:ascii="Times New Roman" w:hAnsi="Times New Roman" w:cs="Times New Roman"/>
          <w:b/>
          <w:sz w:val="24"/>
          <w:szCs w:val="24"/>
          <w:lang w:val="sq-AL"/>
        </w:rPr>
        <w:t>GRAMOZ RUÇI</w:t>
      </w:r>
    </w:p>
    <w:sectPr w:rsidR="00596081" w:rsidRPr="00596081" w:rsidSect="00341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41A2D" w14:textId="77777777" w:rsidR="002C3B45" w:rsidRDefault="002C3B45" w:rsidP="003D3DE1">
      <w:pPr>
        <w:spacing w:after="0" w:line="240" w:lineRule="auto"/>
      </w:pPr>
      <w:r>
        <w:separator/>
      </w:r>
    </w:p>
  </w:endnote>
  <w:endnote w:type="continuationSeparator" w:id="0">
    <w:p w14:paraId="6DE8FC51" w14:textId="77777777" w:rsidR="002C3B45" w:rsidRDefault="002C3B45" w:rsidP="003D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34B4D" w14:textId="77777777" w:rsidR="002C3B45" w:rsidRDefault="002C3B45" w:rsidP="003D3DE1">
      <w:pPr>
        <w:spacing w:after="0" w:line="240" w:lineRule="auto"/>
      </w:pPr>
      <w:r>
        <w:separator/>
      </w:r>
    </w:p>
  </w:footnote>
  <w:footnote w:type="continuationSeparator" w:id="0">
    <w:p w14:paraId="33E809EE" w14:textId="77777777" w:rsidR="002C3B45" w:rsidRDefault="002C3B45" w:rsidP="003D3DE1">
      <w:pPr>
        <w:spacing w:after="0" w:line="240" w:lineRule="auto"/>
      </w:pPr>
      <w:r>
        <w:continuationSeparator/>
      </w:r>
    </w:p>
  </w:footnote>
  <w:footnote w:id="1">
    <w:p w14:paraId="7C474780" w14:textId="77777777" w:rsidR="003D3DE1" w:rsidRPr="003D3DE1" w:rsidRDefault="003D3DE1" w:rsidP="00596081">
      <w:pPr>
        <w:pStyle w:val="FootnoteText"/>
        <w:jc w:val="both"/>
        <w:rPr>
          <w:lang w:val="sq-AL"/>
        </w:rPr>
      </w:pPr>
      <w:r w:rsidRPr="003D3DE1">
        <w:rPr>
          <w:rStyle w:val="FootnoteReference"/>
          <w:lang w:val="sq-AL"/>
        </w:rPr>
        <w:footnoteRef/>
      </w:r>
      <w:r w:rsidR="00257D89">
        <w:rPr>
          <w:rFonts w:ascii="Times New Roman" w:hAnsi="Times New Roman" w:cs="Times New Roman"/>
          <w:lang w:val="sq-AL"/>
        </w:rPr>
        <w:t>Ky ligj është i</w:t>
      </w:r>
      <w:r w:rsidRPr="00F405D3">
        <w:rPr>
          <w:rFonts w:ascii="Times New Roman" w:hAnsi="Times New Roman" w:cs="Times New Roman"/>
          <w:lang w:val="sq-AL"/>
        </w:rPr>
        <w:t xml:space="preserve"> përafruar me </w:t>
      </w:r>
      <w:r w:rsidR="00596081" w:rsidRPr="00F405D3">
        <w:rPr>
          <w:rFonts w:ascii="Times New Roman" w:hAnsi="Times New Roman" w:cs="Times New Roman"/>
          <w:lang w:val="sq-AL"/>
        </w:rPr>
        <w:t xml:space="preserve">Rregulloren </w:t>
      </w:r>
      <w:r w:rsidRPr="00F405D3">
        <w:rPr>
          <w:rFonts w:ascii="Times New Roman" w:hAnsi="Times New Roman" w:cs="Times New Roman"/>
          <w:lang w:val="sq-AL"/>
        </w:rPr>
        <w:t xml:space="preserve"> CE 1379/2013 </w:t>
      </w:r>
      <w:r w:rsidR="00596081" w:rsidRPr="00F405D3">
        <w:rPr>
          <w:rFonts w:ascii="Times New Roman" w:hAnsi="Times New Roman" w:cs="Times New Roman"/>
          <w:lang w:val="sq-AL"/>
        </w:rPr>
        <w:t>të  Parlamentit dhe Këshillit Evropian të 11 dhjetorit 2013 mbi organizimin e përbashkët të tregjeve të produkteve të peshkimit dhe akuakulturës, që amendon Rregulloren (KE) 1184/2006 dhe Rregulloren (KE) n. 1224/2009 të Këshillit dhe shfuqizon Rregulloren (KE) nr. 104/2000 të Këshillit</w:t>
      </w:r>
      <w:r w:rsidR="00596081">
        <w:rPr>
          <w:lang w:val="sq-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22B"/>
    <w:multiLevelType w:val="hybridMultilevel"/>
    <w:tmpl w:val="5BFC5CEA"/>
    <w:lvl w:ilvl="0" w:tplc="04840019">
      <w:start w:val="1"/>
      <w:numFmt w:val="lowerLetter"/>
      <w:lvlText w:val="%1."/>
      <w:lvlJc w:val="left"/>
      <w:pPr>
        <w:ind w:left="720" w:hanging="360"/>
      </w:p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1C09"/>
    <w:multiLevelType w:val="hybridMultilevel"/>
    <w:tmpl w:val="D28AA21E"/>
    <w:lvl w:ilvl="0" w:tplc="CC3EE6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3D92"/>
    <w:multiLevelType w:val="hybridMultilevel"/>
    <w:tmpl w:val="C7441C98"/>
    <w:lvl w:ilvl="0" w:tplc="04840019">
      <w:start w:val="1"/>
      <w:numFmt w:val="lowerLetter"/>
      <w:lvlText w:val="%1."/>
      <w:lvlJc w:val="left"/>
      <w:pPr>
        <w:ind w:left="720" w:hanging="360"/>
      </w:p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2645"/>
    <w:multiLevelType w:val="hybridMultilevel"/>
    <w:tmpl w:val="D93EC12C"/>
    <w:lvl w:ilvl="0" w:tplc="89502C8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11471"/>
    <w:multiLevelType w:val="hybridMultilevel"/>
    <w:tmpl w:val="76A281E4"/>
    <w:lvl w:ilvl="0" w:tplc="048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06FA"/>
    <w:multiLevelType w:val="hybridMultilevel"/>
    <w:tmpl w:val="2ED8987A"/>
    <w:lvl w:ilvl="0" w:tplc="0B367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326F"/>
    <w:multiLevelType w:val="hybridMultilevel"/>
    <w:tmpl w:val="1078353E"/>
    <w:lvl w:ilvl="0" w:tplc="04840019">
      <w:start w:val="1"/>
      <w:numFmt w:val="lowerLetter"/>
      <w:lvlText w:val="%1."/>
      <w:lvlJc w:val="left"/>
      <w:pPr>
        <w:ind w:left="720" w:hanging="360"/>
      </w:p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A3DBA"/>
    <w:multiLevelType w:val="hybridMultilevel"/>
    <w:tmpl w:val="4028C802"/>
    <w:lvl w:ilvl="0" w:tplc="2E82BD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A6CDC"/>
    <w:multiLevelType w:val="hybridMultilevel"/>
    <w:tmpl w:val="28BC248A"/>
    <w:lvl w:ilvl="0" w:tplc="45DC762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C031F"/>
    <w:multiLevelType w:val="hybridMultilevel"/>
    <w:tmpl w:val="B1F22288"/>
    <w:lvl w:ilvl="0" w:tplc="89502C8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E3CCB"/>
    <w:multiLevelType w:val="hybridMultilevel"/>
    <w:tmpl w:val="D5FE1C28"/>
    <w:lvl w:ilvl="0" w:tplc="0484000F">
      <w:start w:val="1"/>
      <w:numFmt w:val="decimal"/>
      <w:lvlText w:val="%1."/>
      <w:lvlJc w:val="left"/>
      <w:pPr>
        <w:ind w:left="720" w:hanging="360"/>
      </w:p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70DA8"/>
    <w:multiLevelType w:val="hybridMultilevel"/>
    <w:tmpl w:val="9A32F238"/>
    <w:lvl w:ilvl="0" w:tplc="7C402FA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91342"/>
    <w:multiLevelType w:val="hybridMultilevel"/>
    <w:tmpl w:val="11E85A8E"/>
    <w:lvl w:ilvl="0" w:tplc="048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21114"/>
    <w:multiLevelType w:val="hybridMultilevel"/>
    <w:tmpl w:val="329E4DBE"/>
    <w:lvl w:ilvl="0" w:tplc="6D1E92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48E442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84001B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3686C"/>
    <w:multiLevelType w:val="hybridMultilevel"/>
    <w:tmpl w:val="88C46816"/>
    <w:lvl w:ilvl="0" w:tplc="692A0CB2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E4D38"/>
    <w:multiLevelType w:val="hybridMultilevel"/>
    <w:tmpl w:val="28C45AA8"/>
    <w:lvl w:ilvl="0" w:tplc="89502C8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913C0"/>
    <w:multiLevelType w:val="hybridMultilevel"/>
    <w:tmpl w:val="E7A2EBF8"/>
    <w:lvl w:ilvl="0" w:tplc="873211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21ADA"/>
    <w:multiLevelType w:val="hybridMultilevel"/>
    <w:tmpl w:val="8416A4C0"/>
    <w:lvl w:ilvl="0" w:tplc="407ADC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05B1F"/>
    <w:multiLevelType w:val="hybridMultilevel"/>
    <w:tmpl w:val="F48E8DE8"/>
    <w:lvl w:ilvl="0" w:tplc="89502C8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F3E50"/>
    <w:multiLevelType w:val="hybridMultilevel"/>
    <w:tmpl w:val="38A8CE5C"/>
    <w:lvl w:ilvl="0" w:tplc="048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85047"/>
    <w:multiLevelType w:val="hybridMultilevel"/>
    <w:tmpl w:val="C62E7C0C"/>
    <w:lvl w:ilvl="0" w:tplc="7C402FA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F0F34"/>
    <w:multiLevelType w:val="hybridMultilevel"/>
    <w:tmpl w:val="BB204166"/>
    <w:lvl w:ilvl="0" w:tplc="04840019">
      <w:start w:val="1"/>
      <w:numFmt w:val="lowerLetter"/>
      <w:lvlText w:val="%1."/>
      <w:lvlJc w:val="left"/>
      <w:pPr>
        <w:ind w:left="720" w:hanging="360"/>
      </w:p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72686"/>
    <w:multiLevelType w:val="hybridMultilevel"/>
    <w:tmpl w:val="293C2B3E"/>
    <w:lvl w:ilvl="0" w:tplc="6D1E92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60D71"/>
    <w:multiLevelType w:val="hybridMultilevel"/>
    <w:tmpl w:val="38E87D7A"/>
    <w:lvl w:ilvl="0" w:tplc="E6668A0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55B5E"/>
    <w:multiLevelType w:val="hybridMultilevel"/>
    <w:tmpl w:val="C0A404C8"/>
    <w:lvl w:ilvl="0" w:tplc="0484000F">
      <w:start w:val="1"/>
      <w:numFmt w:val="decimal"/>
      <w:lvlText w:val="%1."/>
      <w:lvlJc w:val="left"/>
      <w:pPr>
        <w:ind w:left="720" w:hanging="360"/>
      </w:p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2319A"/>
    <w:multiLevelType w:val="hybridMultilevel"/>
    <w:tmpl w:val="3E92F1D2"/>
    <w:lvl w:ilvl="0" w:tplc="45DC762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94B24"/>
    <w:multiLevelType w:val="hybridMultilevel"/>
    <w:tmpl w:val="EB96653A"/>
    <w:lvl w:ilvl="0" w:tplc="7C402FA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0493C"/>
    <w:multiLevelType w:val="hybridMultilevel"/>
    <w:tmpl w:val="320E89B8"/>
    <w:lvl w:ilvl="0" w:tplc="6D1E92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94F0E"/>
    <w:multiLevelType w:val="hybridMultilevel"/>
    <w:tmpl w:val="55BCA1C0"/>
    <w:lvl w:ilvl="0" w:tplc="407ADC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36438C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F0259"/>
    <w:multiLevelType w:val="hybridMultilevel"/>
    <w:tmpl w:val="DC22B7AE"/>
    <w:lvl w:ilvl="0" w:tplc="89502C8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B7C4C"/>
    <w:multiLevelType w:val="hybridMultilevel"/>
    <w:tmpl w:val="4A480558"/>
    <w:lvl w:ilvl="0" w:tplc="0484000F">
      <w:start w:val="1"/>
      <w:numFmt w:val="decimal"/>
      <w:lvlText w:val="%1."/>
      <w:lvlJc w:val="left"/>
      <w:pPr>
        <w:ind w:left="720" w:hanging="360"/>
      </w:p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5535"/>
    <w:multiLevelType w:val="hybridMultilevel"/>
    <w:tmpl w:val="8808FB8C"/>
    <w:lvl w:ilvl="0" w:tplc="048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840019" w:tentative="1">
      <w:start w:val="1"/>
      <w:numFmt w:val="lowerLetter"/>
      <w:lvlText w:val="%2."/>
      <w:lvlJc w:val="left"/>
      <w:pPr>
        <w:ind w:left="1440" w:hanging="360"/>
      </w:pPr>
    </w:lvl>
    <w:lvl w:ilvl="2" w:tplc="0484001B" w:tentative="1">
      <w:start w:val="1"/>
      <w:numFmt w:val="lowerRoman"/>
      <w:lvlText w:val="%3."/>
      <w:lvlJc w:val="right"/>
      <w:pPr>
        <w:ind w:left="2160" w:hanging="180"/>
      </w:pPr>
    </w:lvl>
    <w:lvl w:ilvl="3" w:tplc="0484000F" w:tentative="1">
      <w:start w:val="1"/>
      <w:numFmt w:val="decimal"/>
      <w:lvlText w:val="%4."/>
      <w:lvlJc w:val="left"/>
      <w:pPr>
        <w:ind w:left="2880" w:hanging="360"/>
      </w:pPr>
    </w:lvl>
    <w:lvl w:ilvl="4" w:tplc="04840019" w:tentative="1">
      <w:start w:val="1"/>
      <w:numFmt w:val="lowerLetter"/>
      <w:lvlText w:val="%5."/>
      <w:lvlJc w:val="left"/>
      <w:pPr>
        <w:ind w:left="3600" w:hanging="360"/>
      </w:pPr>
    </w:lvl>
    <w:lvl w:ilvl="5" w:tplc="0484001B" w:tentative="1">
      <w:start w:val="1"/>
      <w:numFmt w:val="lowerRoman"/>
      <w:lvlText w:val="%6."/>
      <w:lvlJc w:val="right"/>
      <w:pPr>
        <w:ind w:left="4320" w:hanging="180"/>
      </w:pPr>
    </w:lvl>
    <w:lvl w:ilvl="6" w:tplc="0484000F" w:tentative="1">
      <w:start w:val="1"/>
      <w:numFmt w:val="decimal"/>
      <w:lvlText w:val="%7."/>
      <w:lvlJc w:val="left"/>
      <w:pPr>
        <w:ind w:left="5040" w:hanging="360"/>
      </w:pPr>
    </w:lvl>
    <w:lvl w:ilvl="7" w:tplc="04840019" w:tentative="1">
      <w:start w:val="1"/>
      <w:numFmt w:val="lowerLetter"/>
      <w:lvlText w:val="%8."/>
      <w:lvlJc w:val="left"/>
      <w:pPr>
        <w:ind w:left="5760" w:hanging="360"/>
      </w:pPr>
    </w:lvl>
    <w:lvl w:ilvl="8" w:tplc="048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10"/>
  </w:num>
  <w:num w:numId="5">
    <w:abstractNumId w:val="17"/>
  </w:num>
  <w:num w:numId="6">
    <w:abstractNumId w:val="8"/>
  </w:num>
  <w:num w:numId="7">
    <w:abstractNumId w:val="25"/>
  </w:num>
  <w:num w:numId="8">
    <w:abstractNumId w:val="23"/>
  </w:num>
  <w:num w:numId="9">
    <w:abstractNumId w:val="28"/>
  </w:num>
  <w:num w:numId="10">
    <w:abstractNumId w:val="1"/>
  </w:num>
  <w:num w:numId="11">
    <w:abstractNumId w:val="6"/>
  </w:num>
  <w:num w:numId="12">
    <w:abstractNumId w:val="30"/>
  </w:num>
  <w:num w:numId="13">
    <w:abstractNumId w:val="16"/>
  </w:num>
  <w:num w:numId="14">
    <w:abstractNumId w:val="11"/>
  </w:num>
  <w:num w:numId="15">
    <w:abstractNumId w:val="26"/>
  </w:num>
  <w:num w:numId="16">
    <w:abstractNumId w:val="20"/>
  </w:num>
  <w:num w:numId="17">
    <w:abstractNumId w:val="31"/>
  </w:num>
  <w:num w:numId="18">
    <w:abstractNumId w:val="14"/>
  </w:num>
  <w:num w:numId="19">
    <w:abstractNumId w:val="7"/>
  </w:num>
  <w:num w:numId="20">
    <w:abstractNumId w:val="0"/>
  </w:num>
  <w:num w:numId="21">
    <w:abstractNumId w:val="29"/>
  </w:num>
  <w:num w:numId="22">
    <w:abstractNumId w:val="15"/>
  </w:num>
  <w:num w:numId="23">
    <w:abstractNumId w:val="2"/>
  </w:num>
  <w:num w:numId="24">
    <w:abstractNumId w:val="3"/>
  </w:num>
  <w:num w:numId="25">
    <w:abstractNumId w:val="21"/>
  </w:num>
  <w:num w:numId="26">
    <w:abstractNumId w:val="9"/>
  </w:num>
  <w:num w:numId="27">
    <w:abstractNumId w:val="18"/>
  </w:num>
  <w:num w:numId="28">
    <w:abstractNumId w:val="24"/>
  </w:num>
  <w:num w:numId="29">
    <w:abstractNumId w:val="27"/>
  </w:num>
  <w:num w:numId="30">
    <w:abstractNumId w:val="22"/>
  </w:num>
  <w:num w:numId="31">
    <w:abstractNumId w:val="1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D0A"/>
    <w:rsid w:val="00014294"/>
    <w:rsid w:val="0009190B"/>
    <w:rsid w:val="000A3FFC"/>
    <w:rsid w:val="001460B3"/>
    <w:rsid w:val="001847DE"/>
    <w:rsid w:val="001A5435"/>
    <w:rsid w:val="001C0B2F"/>
    <w:rsid w:val="001D369D"/>
    <w:rsid w:val="001D5E39"/>
    <w:rsid w:val="00257D89"/>
    <w:rsid w:val="00262879"/>
    <w:rsid w:val="00283262"/>
    <w:rsid w:val="002B36B2"/>
    <w:rsid w:val="002C3B45"/>
    <w:rsid w:val="002E7895"/>
    <w:rsid w:val="002E7B58"/>
    <w:rsid w:val="0034177B"/>
    <w:rsid w:val="00341E0E"/>
    <w:rsid w:val="00367449"/>
    <w:rsid w:val="0037719C"/>
    <w:rsid w:val="00392BC4"/>
    <w:rsid w:val="003D3DE1"/>
    <w:rsid w:val="003F0806"/>
    <w:rsid w:val="004120CB"/>
    <w:rsid w:val="00425B8F"/>
    <w:rsid w:val="00471190"/>
    <w:rsid w:val="0047717C"/>
    <w:rsid w:val="00477B27"/>
    <w:rsid w:val="004B5B40"/>
    <w:rsid w:val="004C03B5"/>
    <w:rsid w:val="004C766D"/>
    <w:rsid w:val="00596081"/>
    <w:rsid w:val="005B0325"/>
    <w:rsid w:val="005B54B2"/>
    <w:rsid w:val="00604446"/>
    <w:rsid w:val="00605D47"/>
    <w:rsid w:val="00624D6D"/>
    <w:rsid w:val="006544BB"/>
    <w:rsid w:val="006737AC"/>
    <w:rsid w:val="00675F7D"/>
    <w:rsid w:val="006A71EC"/>
    <w:rsid w:val="006C5645"/>
    <w:rsid w:val="00703720"/>
    <w:rsid w:val="007A19D3"/>
    <w:rsid w:val="007C4B78"/>
    <w:rsid w:val="007E74EF"/>
    <w:rsid w:val="00804B78"/>
    <w:rsid w:val="00834B07"/>
    <w:rsid w:val="008428F3"/>
    <w:rsid w:val="00852650"/>
    <w:rsid w:val="008D3F51"/>
    <w:rsid w:val="00910B2C"/>
    <w:rsid w:val="00917784"/>
    <w:rsid w:val="00936824"/>
    <w:rsid w:val="009800EC"/>
    <w:rsid w:val="00982BB3"/>
    <w:rsid w:val="00992972"/>
    <w:rsid w:val="009B4A34"/>
    <w:rsid w:val="00A53A18"/>
    <w:rsid w:val="00AB37F3"/>
    <w:rsid w:val="00AE0673"/>
    <w:rsid w:val="00B3728B"/>
    <w:rsid w:val="00B42300"/>
    <w:rsid w:val="00B425D7"/>
    <w:rsid w:val="00B42B64"/>
    <w:rsid w:val="00B6573C"/>
    <w:rsid w:val="00B74CD3"/>
    <w:rsid w:val="00BC2531"/>
    <w:rsid w:val="00BF1899"/>
    <w:rsid w:val="00BF2832"/>
    <w:rsid w:val="00BF52A2"/>
    <w:rsid w:val="00C07D0A"/>
    <w:rsid w:val="00C23E73"/>
    <w:rsid w:val="00C52975"/>
    <w:rsid w:val="00C53895"/>
    <w:rsid w:val="00C614A2"/>
    <w:rsid w:val="00CC6D65"/>
    <w:rsid w:val="00CE16B9"/>
    <w:rsid w:val="00CE53C1"/>
    <w:rsid w:val="00D21DFE"/>
    <w:rsid w:val="00D257C4"/>
    <w:rsid w:val="00D318E8"/>
    <w:rsid w:val="00D52070"/>
    <w:rsid w:val="00D640CE"/>
    <w:rsid w:val="00D80523"/>
    <w:rsid w:val="00D93284"/>
    <w:rsid w:val="00DF5FA6"/>
    <w:rsid w:val="00E13527"/>
    <w:rsid w:val="00E83D37"/>
    <w:rsid w:val="00EC7F0A"/>
    <w:rsid w:val="00F13287"/>
    <w:rsid w:val="00F405D3"/>
    <w:rsid w:val="00F76C47"/>
    <w:rsid w:val="00FA0F66"/>
    <w:rsid w:val="00FA7D9C"/>
    <w:rsid w:val="00FB2B44"/>
    <w:rsid w:val="00FC71DF"/>
    <w:rsid w:val="00FD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gsw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083D"/>
  <w15:docId w15:val="{8E734D17-F9D8-4842-AA02-BFADD33C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sw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0A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07D0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3D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DE1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D3DE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34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B07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B07"/>
    <w:rPr>
      <w:rFonts w:eastAsiaTheme="minorEastAsia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07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E2A2-DD5D-4C41-A233-5E820DB2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Roland.Kristo</dc:creator>
  <cp:lastModifiedBy>Edlira Llango</cp:lastModifiedBy>
  <cp:revision>8</cp:revision>
  <cp:lastPrinted>2018-11-23T06:46:00Z</cp:lastPrinted>
  <dcterms:created xsi:type="dcterms:W3CDTF">2019-01-08T12:26:00Z</dcterms:created>
  <dcterms:modified xsi:type="dcterms:W3CDTF">2019-01-14T11:50:00Z</dcterms:modified>
</cp:coreProperties>
</file>