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71E30" w14:textId="77777777" w:rsidR="00A121B4" w:rsidRPr="003B679A" w:rsidRDefault="00A121B4" w:rsidP="00215E56">
      <w:pPr>
        <w:keepNext/>
        <w:widowControl w:val="0"/>
        <w:spacing w:before="120" w:after="120"/>
        <w:jc w:val="both"/>
        <w:rPr>
          <w:rFonts w:ascii="Times New Roman" w:hAnsi="Times New Roman" w:cs="Times New Roman"/>
          <w:b/>
          <w:bCs/>
          <w:i/>
          <w:iCs/>
          <w:caps/>
          <w:sz w:val="24"/>
          <w:szCs w:val="24"/>
        </w:rPr>
      </w:pPr>
      <w:r w:rsidRPr="003B679A">
        <w:rPr>
          <w:rFonts w:ascii="Times New Roman" w:hAnsi="Times New Roman" w:cs="Times New Roman"/>
          <w:b/>
          <w:bCs/>
          <w:i/>
          <w:iCs/>
          <w:caps/>
          <w:noProof/>
          <w:sz w:val="24"/>
          <w:szCs w:val="24"/>
        </w:rPr>
        <w:drawing>
          <wp:anchor distT="0" distB="0" distL="114300" distR="114300" simplePos="0" relativeHeight="251659264" behindDoc="0" locked="0" layoutInCell="1" allowOverlap="1" wp14:anchorId="27B83EF7" wp14:editId="00A19927">
            <wp:simplePos x="0" y="0"/>
            <wp:positionH relativeFrom="margin">
              <wp:posOffset>-557530</wp:posOffset>
            </wp:positionH>
            <wp:positionV relativeFrom="margin">
              <wp:posOffset>-438150</wp:posOffset>
            </wp:positionV>
            <wp:extent cx="6516000" cy="1165621"/>
            <wp:effectExtent l="0" t="0" r="0" b="0"/>
            <wp:wrapSquare wrapText="bothSides"/>
            <wp:docPr id="3" name="Picture 1" descr="Leter me koke Keshilli i ministrave-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er me koke Keshilli i ministrave-1-01"/>
                    <pic:cNvPicPr>
                      <a:picLocks noChangeAspect="1" noChangeArrowheads="1"/>
                    </pic:cNvPicPr>
                  </pic:nvPicPr>
                  <pic:blipFill>
                    <a:blip r:embed="rId8" cstate="print"/>
                    <a:srcRect/>
                    <a:stretch>
                      <a:fillRect/>
                    </a:stretch>
                  </pic:blipFill>
                  <pic:spPr bwMode="auto">
                    <a:xfrm>
                      <a:off x="0" y="0"/>
                      <a:ext cx="6516000" cy="116562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FADC838" w14:textId="77777777" w:rsidR="00A121B4" w:rsidRPr="003B679A" w:rsidRDefault="00A121B4" w:rsidP="00215E56">
      <w:pPr>
        <w:keepNext/>
        <w:widowControl w:val="0"/>
        <w:spacing w:before="120" w:after="120"/>
        <w:jc w:val="both"/>
        <w:rPr>
          <w:rFonts w:ascii="Times New Roman" w:hAnsi="Times New Roman" w:cs="Times New Roman"/>
          <w:iCs/>
          <w:sz w:val="24"/>
          <w:szCs w:val="24"/>
        </w:rPr>
      </w:pPr>
    </w:p>
    <w:p w14:paraId="18E6C957" w14:textId="77777777" w:rsidR="00A121B4" w:rsidRPr="003B679A" w:rsidRDefault="00A121B4" w:rsidP="00215E56">
      <w:pPr>
        <w:keepNext/>
        <w:widowControl w:val="0"/>
        <w:spacing w:before="120" w:after="120"/>
        <w:jc w:val="both"/>
        <w:rPr>
          <w:rFonts w:ascii="Times New Roman" w:hAnsi="Times New Roman" w:cs="Times New Roman"/>
          <w:b/>
          <w:iCs/>
          <w:sz w:val="24"/>
          <w:szCs w:val="24"/>
        </w:rPr>
      </w:pPr>
    </w:p>
    <w:p w14:paraId="68C6BC89" w14:textId="77777777" w:rsidR="00A121B4" w:rsidRPr="003B679A" w:rsidRDefault="00A121B4" w:rsidP="00215E56">
      <w:pPr>
        <w:keepNext/>
        <w:widowControl w:val="0"/>
        <w:spacing w:before="120" w:after="120"/>
        <w:jc w:val="center"/>
        <w:rPr>
          <w:rFonts w:ascii="Times New Roman" w:hAnsi="Times New Roman" w:cs="Times New Roman"/>
          <w:b/>
          <w:iCs/>
          <w:sz w:val="24"/>
          <w:szCs w:val="24"/>
        </w:rPr>
      </w:pPr>
      <w:r w:rsidRPr="003B679A">
        <w:rPr>
          <w:rFonts w:ascii="Times New Roman" w:hAnsi="Times New Roman" w:cs="Times New Roman"/>
          <w:b/>
          <w:iCs/>
          <w:sz w:val="32"/>
          <w:szCs w:val="32"/>
        </w:rPr>
        <w:t>P</w:t>
      </w:r>
      <w:r w:rsidRPr="003B679A">
        <w:rPr>
          <w:rFonts w:ascii="Times New Roman" w:hAnsi="Times New Roman" w:cs="Times New Roman"/>
          <w:b/>
          <w:iCs/>
          <w:sz w:val="24"/>
          <w:szCs w:val="24"/>
        </w:rPr>
        <w:t xml:space="preserve"> </w:t>
      </w:r>
      <w:r w:rsidRPr="003B679A">
        <w:rPr>
          <w:rFonts w:ascii="Times New Roman" w:hAnsi="Times New Roman" w:cs="Times New Roman"/>
          <w:b/>
          <w:iCs/>
          <w:sz w:val="28"/>
          <w:szCs w:val="28"/>
        </w:rPr>
        <w:t>R O J E K T V E N D I M</w:t>
      </w:r>
    </w:p>
    <w:p w14:paraId="2396DFEC" w14:textId="77777777" w:rsidR="00E40EEF" w:rsidRPr="003B679A" w:rsidRDefault="00E40EEF" w:rsidP="00215E56">
      <w:pPr>
        <w:keepNext/>
        <w:widowControl w:val="0"/>
        <w:spacing w:before="120" w:after="120"/>
        <w:jc w:val="center"/>
        <w:rPr>
          <w:rFonts w:ascii="Times New Roman" w:hAnsi="Times New Roman" w:cs="Times New Roman"/>
          <w:b/>
          <w:iCs/>
          <w:sz w:val="24"/>
          <w:szCs w:val="24"/>
        </w:rPr>
      </w:pPr>
    </w:p>
    <w:p w14:paraId="2B3BBADF" w14:textId="4E279020" w:rsidR="00A121B4" w:rsidRPr="003B679A" w:rsidRDefault="00A121B4" w:rsidP="00215E56">
      <w:pPr>
        <w:widowControl w:val="0"/>
        <w:spacing w:before="120" w:after="120"/>
        <w:jc w:val="center"/>
        <w:rPr>
          <w:rFonts w:ascii="Times New Roman" w:hAnsi="Times New Roman" w:cs="Times New Roman"/>
          <w:b/>
          <w:iCs/>
          <w:sz w:val="24"/>
          <w:szCs w:val="24"/>
        </w:rPr>
      </w:pPr>
      <w:r w:rsidRPr="003B679A">
        <w:rPr>
          <w:rFonts w:ascii="Times New Roman" w:hAnsi="Times New Roman" w:cs="Times New Roman"/>
          <w:b/>
          <w:iCs/>
          <w:sz w:val="24"/>
          <w:szCs w:val="24"/>
        </w:rPr>
        <w:t>Nr.______, datë _____</w:t>
      </w:r>
      <w:r w:rsidR="00E40EEF" w:rsidRPr="003B679A">
        <w:rPr>
          <w:rFonts w:ascii="Times New Roman" w:hAnsi="Times New Roman" w:cs="Times New Roman"/>
          <w:b/>
          <w:iCs/>
          <w:sz w:val="24"/>
          <w:szCs w:val="24"/>
        </w:rPr>
        <w:t xml:space="preserve"> . </w:t>
      </w:r>
      <w:r w:rsidRPr="003B679A">
        <w:rPr>
          <w:rFonts w:ascii="Times New Roman" w:hAnsi="Times New Roman" w:cs="Times New Roman"/>
          <w:b/>
          <w:iCs/>
          <w:sz w:val="24"/>
          <w:szCs w:val="24"/>
        </w:rPr>
        <w:t>_____</w:t>
      </w:r>
      <w:r w:rsidR="00E40EEF" w:rsidRPr="003B679A">
        <w:rPr>
          <w:rFonts w:ascii="Times New Roman" w:hAnsi="Times New Roman" w:cs="Times New Roman"/>
          <w:b/>
          <w:iCs/>
          <w:sz w:val="24"/>
          <w:szCs w:val="24"/>
        </w:rPr>
        <w:t xml:space="preserve"> . 2026</w:t>
      </w:r>
    </w:p>
    <w:p w14:paraId="1594F2D6" w14:textId="77777777" w:rsidR="0000496B" w:rsidRPr="003B679A" w:rsidRDefault="0000496B" w:rsidP="00215E56">
      <w:pPr>
        <w:pStyle w:val="NumriData"/>
        <w:spacing w:line="276" w:lineRule="auto"/>
        <w:ind w:left="3600" w:firstLine="720"/>
        <w:jc w:val="both"/>
        <w:rPr>
          <w:rFonts w:ascii="Times New Roman" w:hAnsi="Times New Roman" w:cs="Times New Roman"/>
          <w:bCs w:val="0"/>
          <w:iCs/>
          <w:sz w:val="24"/>
          <w:szCs w:val="24"/>
          <w:lang w:val="sq-AL"/>
        </w:rPr>
      </w:pPr>
    </w:p>
    <w:p w14:paraId="1165A7E8" w14:textId="77777777" w:rsidR="00E40EEF" w:rsidRPr="003B679A" w:rsidRDefault="00877569" w:rsidP="002B4F42">
      <w:pPr>
        <w:shd w:val="clear" w:color="auto" w:fill="FFFFFF"/>
        <w:jc w:val="center"/>
        <w:rPr>
          <w:rFonts w:ascii="Times New Roman" w:hAnsi="Times New Roman" w:cs="Times New Roman"/>
          <w:b/>
          <w:iCs/>
          <w:sz w:val="24"/>
          <w:szCs w:val="24"/>
          <w:u w:val="single"/>
        </w:rPr>
      </w:pPr>
      <w:r w:rsidRPr="003B679A">
        <w:rPr>
          <w:rFonts w:ascii="Times New Roman" w:hAnsi="Times New Roman" w:cs="Times New Roman"/>
          <w:b/>
          <w:iCs/>
          <w:sz w:val="24"/>
          <w:szCs w:val="24"/>
          <w:u w:val="single"/>
        </w:rPr>
        <w:t>P</w:t>
      </w:r>
      <w:r w:rsidR="00966985" w:rsidRPr="003B679A">
        <w:rPr>
          <w:rFonts w:ascii="Times New Roman" w:hAnsi="Times New Roman" w:cs="Times New Roman"/>
          <w:b/>
          <w:iCs/>
          <w:sz w:val="24"/>
          <w:szCs w:val="24"/>
          <w:u w:val="single"/>
        </w:rPr>
        <w:t>Ë</w:t>
      </w:r>
      <w:r w:rsidRPr="003B679A">
        <w:rPr>
          <w:rFonts w:ascii="Times New Roman" w:hAnsi="Times New Roman" w:cs="Times New Roman"/>
          <w:b/>
          <w:iCs/>
          <w:sz w:val="24"/>
          <w:szCs w:val="24"/>
          <w:u w:val="single"/>
        </w:rPr>
        <w:t>R</w:t>
      </w:r>
    </w:p>
    <w:p w14:paraId="28EF3F02" w14:textId="17D5B29C" w:rsidR="00A121B4" w:rsidRPr="003B679A" w:rsidRDefault="00A121B4" w:rsidP="002B4F42">
      <w:pPr>
        <w:shd w:val="clear" w:color="auto" w:fill="FFFFFF"/>
        <w:jc w:val="center"/>
        <w:rPr>
          <w:rFonts w:ascii="Times New Roman" w:hAnsi="Times New Roman" w:cs="Times New Roman"/>
          <w:b/>
          <w:iCs/>
          <w:sz w:val="24"/>
          <w:szCs w:val="24"/>
          <w:u w:val="single"/>
        </w:rPr>
      </w:pPr>
      <w:r w:rsidRPr="003B679A">
        <w:rPr>
          <w:rFonts w:ascii="Times New Roman" w:hAnsi="Times New Roman" w:cs="Times New Roman"/>
          <w:b/>
          <w:iCs/>
          <w:sz w:val="24"/>
          <w:szCs w:val="24"/>
          <w:u w:val="single"/>
        </w:rPr>
        <w:t>DISA NDRYSHIME</w:t>
      </w:r>
      <w:r w:rsidR="00877569" w:rsidRPr="003B679A">
        <w:rPr>
          <w:rFonts w:ascii="Times New Roman" w:hAnsi="Times New Roman" w:cs="Times New Roman"/>
          <w:b/>
          <w:iCs/>
          <w:sz w:val="24"/>
          <w:szCs w:val="24"/>
          <w:u w:val="single"/>
        </w:rPr>
        <w:t xml:space="preserve"> DHE SHTESA</w:t>
      </w:r>
      <w:r w:rsidRPr="003B679A">
        <w:rPr>
          <w:rFonts w:ascii="Times New Roman" w:hAnsi="Times New Roman" w:cs="Times New Roman"/>
          <w:b/>
          <w:iCs/>
          <w:sz w:val="24"/>
          <w:szCs w:val="24"/>
          <w:u w:val="single"/>
        </w:rPr>
        <w:t xml:space="preserve"> NË VENDIMIN NR.</w:t>
      </w:r>
      <w:r w:rsidR="009B72EF" w:rsidRPr="003B679A">
        <w:rPr>
          <w:rFonts w:ascii="Times New Roman" w:hAnsi="Times New Roman" w:cs="Times New Roman"/>
          <w:b/>
          <w:iCs/>
          <w:sz w:val="24"/>
          <w:szCs w:val="24"/>
          <w:u w:val="single"/>
        </w:rPr>
        <w:t xml:space="preserve"> 889</w:t>
      </w:r>
      <w:r w:rsidRPr="003B679A">
        <w:rPr>
          <w:rFonts w:ascii="Times New Roman" w:hAnsi="Times New Roman" w:cs="Times New Roman"/>
          <w:b/>
          <w:iCs/>
          <w:sz w:val="24"/>
          <w:szCs w:val="24"/>
          <w:u w:val="single"/>
        </w:rPr>
        <w:t>, DATË</w:t>
      </w:r>
      <w:r w:rsidR="009B72EF" w:rsidRPr="003B679A">
        <w:rPr>
          <w:rFonts w:ascii="Times New Roman" w:hAnsi="Times New Roman" w:cs="Times New Roman"/>
          <w:b/>
          <w:iCs/>
          <w:sz w:val="24"/>
          <w:szCs w:val="24"/>
          <w:u w:val="single"/>
        </w:rPr>
        <w:t xml:space="preserve"> 27.12.2022</w:t>
      </w:r>
      <w:r w:rsidRPr="003B679A">
        <w:rPr>
          <w:rFonts w:ascii="Times New Roman" w:hAnsi="Times New Roman" w:cs="Times New Roman"/>
          <w:b/>
          <w:iCs/>
          <w:sz w:val="24"/>
          <w:szCs w:val="24"/>
          <w:u w:val="single"/>
        </w:rPr>
        <w:t>, TË KËSHILLIT TË MINISTRAVE, “PËR MIRATIMIN E</w:t>
      </w:r>
      <w:r w:rsidR="009B72EF" w:rsidRPr="003B679A">
        <w:rPr>
          <w:rFonts w:ascii="Times New Roman" w:hAnsi="Times New Roman" w:cs="Times New Roman"/>
          <w:b/>
          <w:iCs/>
          <w:sz w:val="24"/>
          <w:szCs w:val="24"/>
          <w:u w:val="single"/>
        </w:rPr>
        <w:t xml:space="preserve"> RREGULLORES P</w:t>
      </w:r>
      <w:r w:rsidR="00966985" w:rsidRPr="003B679A">
        <w:rPr>
          <w:rFonts w:ascii="Times New Roman" w:hAnsi="Times New Roman" w:cs="Times New Roman"/>
          <w:b/>
          <w:iCs/>
          <w:sz w:val="24"/>
          <w:szCs w:val="24"/>
          <w:u w:val="single"/>
        </w:rPr>
        <w:t>Ë</w:t>
      </w:r>
      <w:r w:rsidR="009B72EF" w:rsidRPr="003B679A">
        <w:rPr>
          <w:rFonts w:ascii="Times New Roman" w:hAnsi="Times New Roman" w:cs="Times New Roman"/>
          <w:b/>
          <w:iCs/>
          <w:sz w:val="24"/>
          <w:szCs w:val="24"/>
          <w:u w:val="single"/>
        </w:rPr>
        <w:t>R MONITORIMIN, RAPORTIMIN E SHKARKIMEVE T</w:t>
      </w:r>
      <w:r w:rsidR="00966985" w:rsidRPr="003B679A">
        <w:rPr>
          <w:rFonts w:ascii="Times New Roman" w:hAnsi="Times New Roman" w:cs="Times New Roman"/>
          <w:b/>
          <w:iCs/>
          <w:sz w:val="24"/>
          <w:szCs w:val="24"/>
          <w:u w:val="single"/>
        </w:rPr>
        <w:t>Ë</w:t>
      </w:r>
      <w:r w:rsidR="009B72EF" w:rsidRPr="003B679A">
        <w:rPr>
          <w:rFonts w:ascii="Times New Roman" w:hAnsi="Times New Roman" w:cs="Times New Roman"/>
          <w:b/>
          <w:iCs/>
          <w:sz w:val="24"/>
          <w:szCs w:val="24"/>
          <w:u w:val="single"/>
        </w:rPr>
        <w:t xml:space="preserve"> GAZEVE ME EFEKT SERR</w:t>
      </w:r>
      <w:r w:rsidR="00966985" w:rsidRPr="003B679A">
        <w:rPr>
          <w:rFonts w:ascii="Times New Roman" w:hAnsi="Times New Roman" w:cs="Times New Roman"/>
          <w:b/>
          <w:iCs/>
          <w:sz w:val="24"/>
          <w:szCs w:val="24"/>
          <w:u w:val="single"/>
        </w:rPr>
        <w:t>Ë</w:t>
      </w:r>
      <w:r w:rsidR="009B72EF" w:rsidRPr="003B679A">
        <w:rPr>
          <w:rFonts w:ascii="Times New Roman" w:hAnsi="Times New Roman" w:cs="Times New Roman"/>
          <w:b/>
          <w:iCs/>
          <w:sz w:val="24"/>
          <w:szCs w:val="24"/>
          <w:u w:val="single"/>
        </w:rPr>
        <w:t xml:space="preserve"> DHE T</w:t>
      </w:r>
      <w:r w:rsidR="00966985" w:rsidRPr="003B679A">
        <w:rPr>
          <w:rFonts w:ascii="Times New Roman" w:hAnsi="Times New Roman" w:cs="Times New Roman"/>
          <w:b/>
          <w:iCs/>
          <w:sz w:val="24"/>
          <w:szCs w:val="24"/>
          <w:u w:val="single"/>
        </w:rPr>
        <w:t>Ë</w:t>
      </w:r>
      <w:r w:rsidR="009B72EF" w:rsidRPr="003B679A">
        <w:rPr>
          <w:rFonts w:ascii="Times New Roman" w:hAnsi="Times New Roman" w:cs="Times New Roman"/>
          <w:b/>
          <w:iCs/>
          <w:sz w:val="24"/>
          <w:szCs w:val="24"/>
          <w:u w:val="single"/>
        </w:rPr>
        <w:t xml:space="preserve"> INFORMACIONEVE T</w:t>
      </w:r>
      <w:r w:rsidR="00966985" w:rsidRPr="003B679A">
        <w:rPr>
          <w:rFonts w:ascii="Times New Roman" w:hAnsi="Times New Roman" w:cs="Times New Roman"/>
          <w:b/>
          <w:iCs/>
          <w:sz w:val="24"/>
          <w:szCs w:val="24"/>
          <w:u w:val="single"/>
        </w:rPr>
        <w:t>Ë</w:t>
      </w:r>
      <w:r w:rsidR="009B72EF" w:rsidRPr="003B679A">
        <w:rPr>
          <w:rFonts w:ascii="Times New Roman" w:hAnsi="Times New Roman" w:cs="Times New Roman"/>
          <w:b/>
          <w:iCs/>
          <w:sz w:val="24"/>
          <w:szCs w:val="24"/>
          <w:u w:val="single"/>
        </w:rPr>
        <w:t xml:space="preserve"> TJERA, Q</w:t>
      </w:r>
      <w:r w:rsidR="00966985" w:rsidRPr="003B679A">
        <w:rPr>
          <w:rFonts w:ascii="Times New Roman" w:hAnsi="Times New Roman" w:cs="Times New Roman"/>
          <w:b/>
          <w:iCs/>
          <w:sz w:val="24"/>
          <w:szCs w:val="24"/>
          <w:u w:val="single"/>
        </w:rPr>
        <w:t>Ë</w:t>
      </w:r>
      <w:r w:rsidR="009B72EF" w:rsidRPr="003B679A">
        <w:rPr>
          <w:rFonts w:ascii="Times New Roman" w:hAnsi="Times New Roman" w:cs="Times New Roman"/>
          <w:b/>
          <w:iCs/>
          <w:sz w:val="24"/>
          <w:szCs w:val="24"/>
          <w:u w:val="single"/>
        </w:rPr>
        <w:t xml:space="preserve"> LIDHEN ME NDRYSHIMET KLIMATIKE N</w:t>
      </w:r>
      <w:r w:rsidR="00966985" w:rsidRPr="003B679A">
        <w:rPr>
          <w:rFonts w:ascii="Times New Roman" w:hAnsi="Times New Roman" w:cs="Times New Roman"/>
          <w:b/>
          <w:iCs/>
          <w:sz w:val="24"/>
          <w:szCs w:val="24"/>
          <w:u w:val="single"/>
        </w:rPr>
        <w:t>Ë</w:t>
      </w:r>
      <w:r w:rsidR="009B72EF" w:rsidRPr="003B679A">
        <w:rPr>
          <w:rFonts w:ascii="Times New Roman" w:hAnsi="Times New Roman" w:cs="Times New Roman"/>
          <w:b/>
          <w:iCs/>
          <w:sz w:val="24"/>
          <w:szCs w:val="24"/>
          <w:u w:val="single"/>
        </w:rPr>
        <w:t xml:space="preserve"> NIVEL KOMB</w:t>
      </w:r>
      <w:r w:rsidR="00966985" w:rsidRPr="003B679A">
        <w:rPr>
          <w:rFonts w:ascii="Times New Roman" w:hAnsi="Times New Roman" w:cs="Times New Roman"/>
          <w:b/>
          <w:iCs/>
          <w:sz w:val="24"/>
          <w:szCs w:val="24"/>
          <w:u w:val="single"/>
        </w:rPr>
        <w:t>Ë</w:t>
      </w:r>
      <w:r w:rsidR="009B72EF" w:rsidRPr="003B679A">
        <w:rPr>
          <w:rFonts w:ascii="Times New Roman" w:hAnsi="Times New Roman" w:cs="Times New Roman"/>
          <w:b/>
          <w:iCs/>
          <w:sz w:val="24"/>
          <w:szCs w:val="24"/>
          <w:u w:val="single"/>
        </w:rPr>
        <w:t>TAR</w:t>
      </w:r>
      <w:r w:rsidRPr="003B679A">
        <w:rPr>
          <w:rFonts w:ascii="Times New Roman" w:hAnsi="Times New Roman" w:cs="Times New Roman"/>
          <w:b/>
          <w:iCs/>
          <w:sz w:val="24"/>
          <w:szCs w:val="24"/>
          <w:u w:val="single"/>
        </w:rPr>
        <w:t>”</w:t>
      </w:r>
      <w:r w:rsidR="00E01EF4" w:rsidRPr="003B679A">
        <w:rPr>
          <w:rStyle w:val="FootnoteReference"/>
          <w:rFonts w:ascii="Times New Roman" w:hAnsi="Times New Roman" w:cs="Times New Roman"/>
          <w:b/>
          <w:iCs/>
          <w:sz w:val="24"/>
          <w:szCs w:val="24"/>
          <w:u w:val="single"/>
        </w:rPr>
        <w:footnoteReference w:id="1"/>
      </w:r>
    </w:p>
    <w:p w14:paraId="7D50F389" w14:textId="27FF03A7" w:rsidR="00A121B4" w:rsidRPr="003B679A" w:rsidRDefault="00A121B4" w:rsidP="00215E56">
      <w:pPr>
        <w:widowControl w:val="0"/>
        <w:jc w:val="both"/>
        <w:rPr>
          <w:rFonts w:ascii="Times New Roman" w:hAnsi="Times New Roman" w:cs="Times New Roman"/>
          <w:iCs/>
          <w:sz w:val="24"/>
          <w:szCs w:val="24"/>
        </w:rPr>
      </w:pPr>
      <w:r w:rsidRPr="003B679A">
        <w:rPr>
          <w:rFonts w:ascii="Times New Roman" w:hAnsi="Times New Roman" w:cs="Times New Roman"/>
          <w:iCs/>
          <w:sz w:val="24"/>
          <w:szCs w:val="24"/>
        </w:rPr>
        <w:t xml:space="preserve">Në mbështetje të nenit 100 të Kushtetutës dhe të pikës </w:t>
      </w:r>
      <w:r w:rsidR="00877569" w:rsidRPr="003B679A">
        <w:rPr>
          <w:rFonts w:ascii="Times New Roman" w:hAnsi="Times New Roman" w:cs="Times New Roman"/>
          <w:iCs/>
          <w:sz w:val="24"/>
          <w:szCs w:val="24"/>
        </w:rPr>
        <w:t>1</w:t>
      </w:r>
      <w:r w:rsidRPr="003B679A">
        <w:rPr>
          <w:rFonts w:ascii="Times New Roman" w:hAnsi="Times New Roman" w:cs="Times New Roman"/>
          <w:iCs/>
          <w:sz w:val="24"/>
          <w:szCs w:val="24"/>
        </w:rPr>
        <w:t xml:space="preserve">, të nenit </w:t>
      </w:r>
      <w:r w:rsidR="00877569" w:rsidRPr="003B679A">
        <w:rPr>
          <w:rFonts w:ascii="Times New Roman" w:hAnsi="Times New Roman" w:cs="Times New Roman"/>
          <w:iCs/>
          <w:sz w:val="24"/>
          <w:szCs w:val="24"/>
        </w:rPr>
        <w:t>21</w:t>
      </w:r>
      <w:r w:rsidRPr="003B679A">
        <w:rPr>
          <w:rFonts w:ascii="Times New Roman" w:hAnsi="Times New Roman" w:cs="Times New Roman"/>
          <w:iCs/>
          <w:sz w:val="24"/>
          <w:szCs w:val="24"/>
        </w:rPr>
        <w:t>,</w:t>
      </w:r>
      <w:r w:rsidR="00677778" w:rsidRPr="003B679A">
        <w:rPr>
          <w:rFonts w:ascii="Times New Roman" w:hAnsi="Times New Roman" w:cs="Times New Roman"/>
          <w:iCs/>
          <w:sz w:val="24"/>
          <w:szCs w:val="24"/>
        </w:rPr>
        <w:t xml:space="preserve"> t</w:t>
      </w:r>
      <w:r w:rsidR="002B56BD" w:rsidRPr="003B679A">
        <w:rPr>
          <w:rFonts w:ascii="Times New Roman" w:hAnsi="Times New Roman" w:cs="Times New Roman"/>
          <w:iCs/>
          <w:sz w:val="24"/>
          <w:szCs w:val="24"/>
        </w:rPr>
        <w:t>ë</w:t>
      </w:r>
      <w:r w:rsidRPr="003B679A">
        <w:rPr>
          <w:rFonts w:ascii="Times New Roman" w:hAnsi="Times New Roman" w:cs="Times New Roman"/>
          <w:iCs/>
          <w:sz w:val="24"/>
          <w:szCs w:val="24"/>
        </w:rPr>
        <w:t xml:space="preserve"> </w:t>
      </w:r>
      <w:r w:rsidR="00677778" w:rsidRPr="003B679A">
        <w:rPr>
          <w:rFonts w:ascii="Times New Roman" w:hAnsi="Times New Roman" w:cs="Times New Roman"/>
          <w:sz w:val="24"/>
          <w:szCs w:val="24"/>
        </w:rPr>
        <w:t xml:space="preserve">ligjit nr. 155, datë 15.12.2020, </w:t>
      </w:r>
      <w:r w:rsidR="00BD0C30">
        <w:rPr>
          <w:rFonts w:ascii="Times New Roman" w:hAnsi="Times New Roman" w:cs="Times New Roman"/>
          <w:sz w:val="24"/>
          <w:szCs w:val="24"/>
        </w:rPr>
        <w:t>“</w:t>
      </w:r>
      <w:r w:rsidR="00677778" w:rsidRPr="003B679A">
        <w:rPr>
          <w:rFonts w:ascii="Times New Roman" w:hAnsi="Times New Roman" w:cs="Times New Roman"/>
          <w:sz w:val="24"/>
          <w:szCs w:val="24"/>
        </w:rPr>
        <w:t>Për ndryshimet klimatike</w:t>
      </w:r>
      <w:r w:rsidR="00BD0C30">
        <w:rPr>
          <w:rFonts w:ascii="Times New Roman" w:hAnsi="Times New Roman" w:cs="Times New Roman"/>
          <w:sz w:val="24"/>
          <w:szCs w:val="24"/>
        </w:rPr>
        <w:t>”</w:t>
      </w:r>
      <w:r w:rsidR="00677778" w:rsidRPr="003B679A">
        <w:rPr>
          <w:rFonts w:ascii="Times New Roman" w:hAnsi="Times New Roman" w:cs="Times New Roman"/>
          <w:sz w:val="24"/>
          <w:szCs w:val="24"/>
        </w:rPr>
        <w:t>, i ndryshuar</w:t>
      </w:r>
      <w:r w:rsidRPr="003B679A">
        <w:rPr>
          <w:rFonts w:ascii="Times New Roman" w:hAnsi="Times New Roman" w:cs="Times New Roman"/>
          <w:iCs/>
          <w:sz w:val="24"/>
          <w:szCs w:val="24"/>
        </w:rPr>
        <w:t>, me propozimin e ministrit të Mjedisit, Këshilli i Ministrave</w:t>
      </w:r>
      <w:r w:rsidR="00F46761" w:rsidRPr="003B679A">
        <w:rPr>
          <w:rFonts w:ascii="Times New Roman" w:hAnsi="Times New Roman" w:cs="Times New Roman"/>
          <w:iCs/>
          <w:sz w:val="24"/>
          <w:szCs w:val="24"/>
        </w:rPr>
        <w:t>,</w:t>
      </w:r>
    </w:p>
    <w:p w14:paraId="259BB75F" w14:textId="77777777" w:rsidR="00A121B4" w:rsidRPr="003B679A" w:rsidRDefault="00A121B4" w:rsidP="00215E56">
      <w:pPr>
        <w:pStyle w:val="NoSpacing"/>
        <w:spacing w:line="276" w:lineRule="auto"/>
        <w:jc w:val="center"/>
        <w:rPr>
          <w:rFonts w:ascii="Times New Roman" w:hAnsi="Times New Roman" w:cs="Times New Roman"/>
          <w:b/>
          <w:iCs/>
          <w:sz w:val="24"/>
          <w:szCs w:val="24"/>
          <w:lang w:val="sq-AL"/>
        </w:rPr>
      </w:pPr>
      <w:r w:rsidRPr="003B679A">
        <w:rPr>
          <w:rFonts w:ascii="Times New Roman" w:hAnsi="Times New Roman" w:cs="Times New Roman"/>
          <w:b/>
          <w:iCs/>
          <w:sz w:val="24"/>
          <w:szCs w:val="24"/>
          <w:lang w:val="sq-AL"/>
        </w:rPr>
        <w:t>V E N D O S I:</w:t>
      </w:r>
    </w:p>
    <w:p w14:paraId="2F18B8AB" w14:textId="46E466E6" w:rsidR="00985D37" w:rsidRPr="003B679A" w:rsidRDefault="007E405A" w:rsidP="00E75532">
      <w:pPr>
        <w:pStyle w:val="NormalWeb"/>
        <w:spacing w:line="276" w:lineRule="auto"/>
        <w:jc w:val="both"/>
      </w:pPr>
      <w:r w:rsidRPr="003B679A">
        <w:rPr>
          <w:iCs/>
        </w:rPr>
        <w:t>Në vendimin nr.</w:t>
      </w:r>
      <w:r w:rsidR="00877569" w:rsidRPr="003B679A">
        <w:rPr>
          <w:iCs/>
        </w:rPr>
        <w:t xml:space="preserve"> 889</w:t>
      </w:r>
      <w:r w:rsidRPr="003B679A">
        <w:rPr>
          <w:iCs/>
        </w:rPr>
        <w:t>, datë</w:t>
      </w:r>
      <w:r w:rsidR="00877569" w:rsidRPr="003B679A">
        <w:rPr>
          <w:iCs/>
        </w:rPr>
        <w:t xml:space="preserve"> 27.12.2022</w:t>
      </w:r>
      <w:r w:rsidRPr="003B679A">
        <w:rPr>
          <w:iCs/>
        </w:rPr>
        <w:t>, të Këshillit të Ministrave, “Për miratimin e</w:t>
      </w:r>
      <w:r w:rsidR="00877569" w:rsidRPr="003B679A">
        <w:rPr>
          <w:iCs/>
        </w:rPr>
        <w:t xml:space="preserve"> rregullores p</w:t>
      </w:r>
      <w:r w:rsidR="00966985" w:rsidRPr="003B679A">
        <w:rPr>
          <w:iCs/>
        </w:rPr>
        <w:t>ë</w:t>
      </w:r>
      <w:r w:rsidR="00877569" w:rsidRPr="003B679A">
        <w:rPr>
          <w:iCs/>
        </w:rPr>
        <w:t>r monitorimin, raportimin e shkarkimeve t</w:t>
      </w:r>
      <w:r w:rsidR="00966985" w:rsidRPr="003B679A">
        <w:rPr>
          <w:iCs/>
        </w:rPr>
        <w:t>ë</w:t>
      </w:r>
      <w:r w:rsidR="00877569" w:rsidRPr="003B679A">
        <w:rPr>
          <w:iCs/>
        </w:rPr>
        <w:t xml:space="preserve"> gazeve me efekt serr</w:t>
      </w:r>
      <w:r w:rsidR="00966985" w:rsidRPr="003B679A">
        <w:rPr>
          <w:iCs/>
        </w:rPr>
        <w:t>ë</w:t>
      </w:r>
      <w:r w:rsidR="00877569" w:rsidRPr="003B679A">
        <w:rPr>
          <w:iCs/>
        </w:rPr>
        <w:t xml:space="preserve"> dhe t</w:t>
      </w:r>
      <w:r w:rsidR="00966985" w:rsidRPr="003B679A">
        <w:rPr>
          <w:iCs/>
        </w:rPr>
        <w:t>ë</w:t>
      </w:r>
      <w:r w:rsidR="00877569" w:rsidRPr="003B679A">
        <w:rPr>
          <w:iCs/>
        </w:rPr>
        <w:t xml:space="preserve"> informacioneve t</w:t>
      </w:r>
      <w:r w:rsidR="00966985" w:rsidRPr="003B679A">
        <w:rPr>
          <w:iCs/>
        </w:rPr>
        <w:t>ë</w:t>
      </w:r>
      <w:r w:rsidR="00877569" w:rsidRPr="003B679A">
        <w:rPr>
          <w:iCs/>
        </w:rPr>
        <w:t xml:space="preserve"> tjera, q</w:t>
      </w:r>
      <w:r w:rsidR="00966985" w:rsidRPr="003B679A">
        <w:rPr>
          <w:iCs/>
        </w:rPr>
        <w:t>ë</w:t>
      </w:r>
      <w:r w:rsidR="00877569" w:rsidRPr="003B679A">
        <w:rPr>
          <w:iCs/>
        </w:rPr>
        <w:t xml:space="preserve"> lidhen me ndryshimet klimatike n</w:t>
      </w:r>
      <w:r w:rsidR="00966985" w:rsidRPr="003B679A">
        <w:rPr>
          <w:iCs/>
        </w:rPr>
        <w:t>ë</w:t>
      </w:r>
      <w:r w:rsidR="00877569" w:rsidRPr="003B679A">
        <w:rPr>
          <w:iCs/>
        </w:rPr>
        <w:t xml:space="preserve"> nivel komb</w:t>
      </w:r>
      <w:r w:rsidR="00966985" w:rsidRPr="003B679A">
        <w:rPr>
          <w:iCs/>
        </w:rPr>
        <w:t>ë</w:t>
      </w:r>
      <w:r w:rsidR="00877569" w:rsidRPr="003B679A">
        <w:rPr>
          <w:iCs/>
        </w:rPr>
        <w:t>tar</w:t>
      </w:r>
      <w:r w:rsidRPr="003B679A">
        <w:rPr>
          <w:iCs/>
        </w:rPr>
        <w:t>”, të ndryshuar, bëhen këto ndryshime</w:t>
      </w:r>
      <w:r w:rsidR="006B377A" w:rsidRPr="003B679A">
        <w:rPr>
          <w:iCs/>
        </w:rPr>
        <w:t xml:space="preserve"> dhe shtesa: </w:t>
      </w:r>
      <w:r w:rsidRPr="003B679A">
        <w:rPr>
          <w:iCs/>
        </w:rPr>
        <w:t xml:space="preserve"> </w:t>
      </w:r>
    </w:p>
    <w:p w14:paraId="003F1E99" w14:textId="6A54D78C" w:rsidR="00A121B4" w:rsidRPr="003B679A" w:rsidRDefault="00A121B4" w:rsidP="00640ECF">
      <w:pPr>
        <w:pStyle w:val="ListParagraph"/>
        <w:numPr>
          <w:ilvl w:val="0"/>
          <w:numId w:val="27"/>
        </w:numPr>
        <w:spacing w:after="0"/>
        <w:ind w:left="397" w:hanging="397"/>
        <w:jc w:val="both"/>
        <w:rPr>
          <w:rFonts w:ascii="Times New Roman" w:hAnsi="Times New Roman" w:cs="Times New Roman"/>
          <w:iCs/>
          <w:sz w:val="24"/>
          <w:szCs w:val="24"/>
        </w:rPr>
      </w:pPr>
      <w:r w:rsidRPr="003B679A">
        <w:rPr>
          <w:rFonts w:ascii="Times New Roman" w:hAnsi="Times New Roman" w:cs="Times New Roman"/>
          <w:iCs/>
          <w:sz w:val="24"/>
          <w:szCs w:val="24"/>
        </w:rPr>
        <w:t>N</w:t>
      </w:r>
      <w:r w:rsidR="007E405A" w:rsidRPr="003B679A">
        <w:rPr>
          <w:rFonts w:ascii="Times New Roman" w:hAnsi="Times New Roman" w:cs="Times New Roman"/>
          <w:iCs/>
          <w:sz w:val="24"/>
          <w:szCs w:val="24"/>
        </w:rPr>
        <w:t>ë</w:t>
      </w:r>
      <w:r w:rsidRPr="003B679A">
        <w:rPr>
          <w:rFonts w:ascii="Times New Roman" w:hAnsi="Times New Roman" w:cs="Times New Roman"/>
          <w:iCs/>
          <w:sz w:val="24"/>
          <w:szCs w:val="24"/>
        </w:rPr>
        <w:t xml:space="preserve"> kreun I b</w:t>
      </w:r>
      <w:r w:rsidR="007E405A" w:rsidRPr="003B679A">
        <w:rPr>
          <w:rFonts w:ascii="Times New Roman" w:hAnsi="Times New Roman" w:cs="Times New Roman"/>
          <w:iCs/>
          <w:sz w:val="24"/>
          <w:szCs w:val="24"/>
        </w:rPr>
        <w:t>ë</w:t>
      </w:r>
      <w:r w:rsidRPr="003B679A">
        <w:rPr>
          <w:rFonts w:ascii="Times New Roman" w:hAnsi="Times New Roman" w:cs="Times New Roman"/>
          <w:iCs/>
          <w:sz w:val="24"/>
          <w:szCs w:val="24"/>
        </w:rPr>
        <w:t xml:space="preserve">hen </w:t>
      </w:r>
      <w:r w:rsidR="00671F4C" w:rsidRPr="003B679A">
        <w:rPr>
          <w:rFonts w:ascii="Times New Roman" w:hAnsi="Times New Roman" w:cs="Times New Roman"/>
          <w:iCs/>
          <w:sz w:val="24"/>
          <w:szCs w:val="24"/>
        </w:rPr>
        <w:t>k</w:t>
      </w:r>
      <w:r w:rsidR="003B679A" w:rsidRPr="003B679A">
        <w:rPr>
          <w:rFonts w:ascii="Times New Roman" w:hAnsi="Times New Roman" w:cs="Times New Roman"/>
          <w:iCs/>
          <w:sz w:val="24"/>
          <w:szCs w:val="24"/>
        </w:rPr>
        <w:t>ë</w:t>
      </w:r>
      <w:r w:rsidR="00671F4C" w:rsidRPr="003B679A">
        <w:rPr>
          <w:rFonts w:ascii="Times New Roman" w:hAnsi="Times New Roman" w:cs="Times New Roman"/>
          <w:iCs/>
          <w:sz w:val="24"/>
          <w:szCs w:val="24"/>
        </w:rPr>
        <w:t xml:space="preserve">to </w:t>
      </w:r>
      <w:r w:rsidRPr="003B679A">
        <w:rPr>
          <w:rFonts w:ascii="Times New Roman" w:hAnsi="Times New Roman" w:cs="Times New Roman"/>
          <w:iCs/>
          <w:sz w:val="24"/>
          <w:szCs w:val="24"/>
        </w:rPr>
        <w:t>ndryshime</w:t>
      </w:r>
      <w:r w:rsidR="00A75388" w:rsidRPr="003B679A">
        <w:rPr>
          <w:rFonts w:ascii="Times New Roman" w:hAnsi="Times New Roman" w:cs="Times New Roman"/>
          <w:iCs/>
          <w:sz w:val="24"/>
          <w:szCs w:val="24"/>
        </w:rPr>
        <w:t xml:space="preserve"> dhe shtesa</w:t>
      </w:r>
      <w:r w:rsidRPr="003B679A">
        <w:rPr>
          <w:rFonts w:ascii="Times New Roman" w:hAnsi="Times New Roman" w:cs="Times New Roman"/>
          <w:iCs/>
          <w:sz w:val="24"/>
          <w:szCs w:val="24"/>
        </w:rPr>
        <w:t>:</w:t>
      </w:r>
    </w:p>
    <w:p w14:paraId="72B6CD7F" w14:textId="77777777" w:rsidR="0075684B" w:rsidRPr="003B679A" w:rsidRDefault="0075684B" w:rsidP="00E75532">
      <w:pPr>
        <w:pStyle w:val="ListParagraph"/>
        <w:spacing w:after="0"/>
        <w:ind w:left="0"/>
        <w:jc w:val="both"/>
        <w:rPr>
          <w:rFonts w:ascii="Times New Roman" w:hAnsi="Times New Roman" w:cs="Times New Roman"/>
          <w:iCs/>
          <w:sz w:val="24"/>
          <w:szCs w:val="24"/>
        </w:rPr>
      </w:pPr>
    </w:p>
    <w:p w14:paraId="3162D9B2" w14:textId="5D8EEB57" w:rsidR="004C57E8" w:rsidRPr="003B679A" w:rsidRDefault="002F3A1E" w:rsidP="00640ECF">
      <w:pPr>
        <w:pStyle w:val="ListParagraph"/>
        <w:numPr>
          <w:ilvl w:val="0"/>
          <w:numId w:val="12"/>
        </w:numPr>
        <w:spacing w:after="0"/>
        <w:ind w:left="568" w:hanging="284"/>
        <w:jc w:val="both"/>
        <w:rPr>
          <w:rFonts w:ascii="Times New Roman" w:eastAsia="MS Mincho" w:hAnsi="Times New Roman" w:cs="Times New Roman"/>
          <w:iCs/>
          <w:sz w:val="24"/>
          <w:szCs w:val="24"/>
        </w:rPr>
      </w:pPr>
      <w:r w:rsidRPr="003B679A">
        <w:rPr>
          <w:rFonts w:ascii="Times New Roman" w:eastAsia="MS Mincho" w:hAnsi="Times New Roman" w:cs="Times New Roman"/>
          <w:iCs/>
          <w:sz w:val="24"/>
          <w:szCs w:val="24"/>
        </w:rPr>
        <w:t>Në neni</w:t>
      </w:r>
      <w:r w:rsidR="00772C76" w:rsidRPr="003B679A">
        <w:rPr>
          <w:rFonts w:ascii="Times New Roman" w:eastAsia="MS Mincho" w:hAnsi="Times New Roman" w:cs="Times New Roman"/>
          <w:iCs/>
          <w:sz w:val="24"/>
          <w:szCs w:val="24"/>
        </w:rPr>
        <w:t>n</w:t>
      </w:r>
      <w:r w:rsidRPr="003B679A">
        <w:rPr>
          <w:rFonts w:ascii="Times New Roman" w:eastAsia="MS Mincho" w:hAnsi="Times New Roman" w:cs="Times New Roman"/>
          <w:iCs/>
          <w:sz w:val="24"/>
          <w:szCs w:val="24"/>
        </w:rPr>
        <w:t xml:space="preserve"> 2</w:t>
      </w:r>
      <w:r w:rsidR="003B679A">
        <w:rPr>
          <w:rFonts w:ascii="Times New Roman" w:eastAsia="MS Mincho" w:hAnsi="Times New Roman" w:cs="Times New Roman"/>
          <w:iCs/>
          <w:sz w:val="24"/>
          <w:szCs w:val="24"/>
        </w:rPr>
        <w:t>,</w:t>
      </w:r>
      <w:r w:rsidR="00332A6A" w:rsidRPr="003B679A">
        <w:rPr>
          <w:rFonts w:ascii="Times New Roman" w:eastAsia="MS Mincho" w:hAnsi="Times New Roman" w:cs="Times New Roman"/>
          <w:iCs/>
          <w:sz w:val="24"/>
          <w:szCs w:val="24"/>
        </w:rPr>
        <w:t xml:space="preserve"> shkronja “a”</w:t>
      </w:r>
      <w:r w:rsidR="003B679A">
        <w:rPr>
          <w:rFonts w:ascii="Times New Roman" w:eastAsia="MS Mincho" w:hAnsi="Times New Roman" w:cs="Times New Roman"/>
          <w:iCs/>
          <w:sz w:val="24"/>
          <w:szCs w:val="24"/>
        </w:rPr>
        <w:t>,</w:t>
      </w:r>
      <w:r w:rsidR="00332A6A" w:rsidRPr="003B679A">
        <w:rPr>
          <w:rFonts w:ascii="Times New Roman" w:eastAsia="MS Mincho" w:hAnsi="Times New Roman" w:cs="Times New Roman"/>
          <w:iCs/>
          <w:sz w:val="24"/>
          <w:szCs w:val="24"/>
        </w:rPr>
        <w:t xml:space="preserve"> </w:t>
      </w:r>
      <w:r w:rsidRPr="003B679A">
        <w:rPr>
          <w:rFonts w:ascii="Times New Roman" w:eastAsia="MS Mincho" w:hAnsi="Times New Roman" w:cs="Times New Roman"/>
          <w:iCs/>
          <w:sz w:val="24"/>
          <w:szCs w:val="24"/>
        </w:rPr>
        <w:t>pas togfjalëshit</w:t>
      </w:r>
      <w:r w:rsidR="004C57E8" w:rsidRPr="003B679A">
        <w:rPr>
          <w:rFonts w:ascii="Times New Roman" w:eastAsia="MS Mincho" w:hAnsi="Times New Roman" w:cs="Times New Roman"/>
          <w:iCs/>
          <w:sz w:val="24"/>
          <w:szCs w:val="24"/>
        </w:rPr>
        <w:t xml:space="preserve"> </w:t>
      </w:r>
      <w:r w:rsidRPr="003B679A">
        <w:rPr>
          <w:rFonts w:ascii="Times New Roman" w:hAnsi="Times New Roman" w:cs="Times New Roman"/>
          <w:sz w:val="24"/>
          <w:szCs w:val="24"/>
        </w:rPr>
        <w:t>“</w:t>
      </w:r>
      <w:r w:rsidRPr="003B679A">
        <w:rPr>
          <w:rFonts w:ascii="Times New Roman" w:eastAsia="MS Mincho" w:hAnsi="Times New Roman" w:cs="Times New Roman"/>
          <w:iCs/>
          <w:sz w:val="24"/>
          <w:szCs w:val="24"/>
        </w:rPr>
        <w:t>Marrëveshjes së Parisit”, shtohe</w:t>
      </w:r>
      <w:r w:rsidR="00245C1A" w:rsidRPr="003B679A">
        <w:rPr>
          <w:rFonts w:ascii="Times New Roman" w:eastAsia="MS Mincho" w:hAnsi="Times New Roman" w:cs="Times New Roman"/>
          <w:iCs/>
          <w:sz w:val="24"/>
          <w:szCs w:val="24"/>
        </w:rPr>
        <w:t>t</w:t>
      </w:r>
      <w:r w:rsidRPr="003B679A">
        <w:rPr>
          <w:rFonts w:ascii="Times New Roman" w:eastAsia="MS Mincho" w:hAnsi="Times New Roman" w:cs="Times New Roman"/>
          <w:iCs/>
          <w:sz w:val="24"/>
          <w:szCs w:val="24"/>
        </w:rPr>
        <w:t xml:space="preserve"> </w:t>
      </w:r>
      <w:r w:rsidR="00496151" w:rsidRPr="003B679A">
        <w:rPr>
          <w:rFonts w:ascii="Times New Roman" w:eastAsia="MS Mincho" w:hAnsi="Times New Roman" w:cs="Times New Roman"/>
          <w:iCs/>
          <w:sz w:val="24"/>
          <w:szCs w:val="24"/>
        </w:rPr>
        <w:t>togfjal</w:t>
      </w:r>
      <w:r w:rsidR="00767C03" w:rsidRPr="003B679A">
        <w:rPr>
          <w:rFonts w:ascii="Times New Roman" w:eastAsia="MS Mincho" w:hAnsi="Times New Roman" w:cs="Times New Roman"/>
          <w:iCs/>
          <w:sz w:val="24"/>
          <w:szCs w:val="24"/>
        </w:rPr>
        <w:t>ë</w:t>
      </w:r>
      <w:r w:rsidR="00496151" w:rsidRPr="003B679A">
        <w:rPr>
          <w:rFonts w:ascii="Times New Roman" w:eastAsia="MS Mincho" w:hAnsi="Times New Roman" w:cs="Times New Roman"/>
          <w:iCs/>
          <w:sz w:val="24"/>
          <w:szCs w:val="24"/>
        </w:rPr>
        <w:t>shi</w:t>
      </w:r>
      <w:r w:rsidR="000D452E" w:rsidRPr="003B679A">
        <w:rPr>
          <w:rFonts w:ascii="Times New Roman" w:eastAsia="MS Mincho" w:hAnsi="Times New Roman" w:cs="Times New Roman"/>
          <w:iCs/>
          <w:sz w:val="24"/>
          <w:szCs w:val="24"/>
        </w:rPr>
        <w:t xml:space="preserve"> </w:t>
      </w:r>
      <w:r w:rsidR="00215E56" w:rsidRPr="003B679A">
        <w:rPr>
          <w:rFonts w:ascii="Times New Roman" w:eastAsia="MS Mincho" w:hAnsi="Times New Roman" w:cs="Times New Roman"/>
          <w:iCs/>
          <w:sz w:val="24"/>
          <w:szCs w:val="24"/>
        </w:rPr>
        <w:t>“</w:t>
      </w:r>
      <w:r w:rsidRPr="003B679A">
        <w:rPr>
          <w:rFonts w:ascii="Times New Roman" w:eastAsia="MS Mincho" w:hAnsi="Times New Roman" w:cs="Times New Roman"/>
          <w:iCs/>
          <w:sz w:val="24"/>
          <w:szCs w:val="24"/>
        </w:rPr>
        <w:t>si dhe n</w:t>
      </w:r>
      <w:r w:rsidR="00623D9D" w:rsidRPr="003B679A">
        <w:rPr>
          <w:rFonts w:ascii="Times New Roman" w:eastAsia="MS Mincho" w:hAnsi="Times New Roman" w:cs="Times New Roman"/>
          <w:iCs/>
          <w:sz w:val="24"/>
          <w:szCs w:val="24"/>
        </w:rPr>
        <w:t>ë</w:t>
      </w:r>
      <w:r w:rsidRPr="003B679A">
        <w:rPr>
          <w:rFonts w:ascii="Times New Roman" w:eastAsia="MS Mincho" w:hAnsi="Times New Roman" w:cs="Times New Roman"/>
          <w:iCs/>
          <w:sz w:val="24"/>
          <w:szCs w:val="24"/>
        </w:rPr>
        <w:t xml:space="preserve"> mekanizmat p</w:t>
      </w:r>
      <w:r w:rsidR="00623D9D" w:rsidRPr="003B679A">
        <w:rPr>
          <w:rFonts w:ascii="Times New Roman" w:eastAsia="MS Mincho" w:hAnsi="Times New Roman" w:cs="Times New Roman"/>
          <w:iCs/>
          <w:sz w:val="24"/>
          <w:szCs w:val="24"/>
        </w:rPr>
        <w:t>ë</w:t>
      </w:r>
      <w:r w:rsidRPr="003B679A">
        <w:rPr>
          <w:rFonts w:ascii="Times New Roman" w:eastAsia="MS Mincho" w:hAnsi="Times New Roman" w:cs="Times New Roman"/>
          <w:iCs/>
          <w:sz w:val="24"/>
          <w:szCs w:val="24"/>
        </w:rPr>
        <w:t>rkat</w:t>
      </w:r>
      <w:r w:rsidR="00623D9D" w:rsidRPr="003B679A">
        <w:rPr>
          <w:rFonts w:ascii="Times New Roman" w:eastAsia="MS Mincho" w:hAnsi="Times New Roman" w:cs="Times New Roman"/>
          <w:iCs/>
          <w:sz w:val="24"/>
          <w:szCs w:val="24"/>
        </w:rPr>
        <w:t>ë</w:t>
      </w:r>
      <w:r w:rsidRPr="003B679A">
        <w:rPr>
          <w:rFonts w:ascii="Times New Roman" w:eastAsia="MS Mincho" w:hAnsi="Times New Roman" w:cs="Times New Roman"/>
          <w:iCs/>
          <w:sz w:val="24"/>
          <w:szCs w:val="24"/>
        </w:rPr>
        <w:t>s t</w:t>
      </w:r>
      <w:r w:rsidR="00623D9D" w:rsidRPr="003B679A">
        <w:rPr>
          <w:rFonts w:ascii="Times New Roman" w:eastAsia="MS Mincho" w:hAnsi="Times New Roman" w:cs="Times New Roman"/>
          <w:iCs/>
          <w:sz w:val="24"/>
          <w:szCs w:val="24"/>
        </w:rPr>
        <w:t>ë</w:t>
      </w:r>
      <w:r w:rsidRPr="003B679A">
        <w:rPr>
          <w:rFonts w:ascii="Times New Roman" w:eastAsia="MS Mincho" w:hAnsi="Times New Roman" w:cs="Times New Roman"/>
          <w:iCs/>
          <w:sz w:val="24"/>
          <w:szCs w:val="24"/>
        </w:rPr>
        <w:t xml:space="preserve"> raportimit t</w:t>
      </w:r>
      <w:r w:rsidR="00623D9D" w:rsidRPr="003B679A">
        <w:rPr>
          <w:rFonts w:ascii="Times New Roman" w:eastAsia="MS Mincho" w:hAnsi="Times New Roman" w:cs="Times New Roman"/>
          <w:iCs/>
          <w:sz w:val="24"/>
          <w:szCs w:val="24"/>
        </w:rPr>
        <w:t>ë</w:t>
      </w:r>
      <w:r w:rsidRPr="003B679A">
        <w:rPr>
          <w:rFonts w:ascii="Times New Roman" w:eastAsia="MS Mincho" w:hAnsi="Times New Roman" w:cs="Times New Roman"/>
          <w:iCs/>
          <w:sz w:val="24"/>
          <w:szCs w:val="24"/>
        </w:rPr>
        <w:t xml:space="preserve"> Komunitetit t</w:t>
      </w:r>
      <w:r w:rsidR="00623D9D" w:rsidRPr="003B679A">
        <w:rPr>
          <w:rFonts w:ascii="Times New Roman" w:eastAsia="MS Mincho" w:hAnsi="Times New Roman" w:cs="Times New Roman"/>
          <w:iCs/>
          <w:sz w:val="24"/>
          <w:szCs w:val="24"/>
        </w:rPr>
        <w:t>ë</w:t>
      </w:r>
      <w:r w:rsidRPr="003B679A">
        <w:rPr>
          <w:rFonts w:ascii="Times New Roman" w:eastAsia="MS Mincho" w:hAnsi="Times New Roman" w:cs="Times New Roman"/>
          <w:iCs/>
          <w:sz w:val="24"/>
          <w:szCs w:val="24"/>
        </w:rPr>
        <w:t xml:space="preserve"> Energjis</w:t>
      </w:r>
      <w:r w:rsidR="00623D9D" w:rsidRPr="003B679A">
        <w:rPr>
          <w:rFonts w:ascii="Times New Roman" w:eastAsia="MS Mincho" w:hAnsi="Times New Roman" w:cs="Times New Roman"/>
          <w:iCs/>
          <w:sz w:val="24"/>
          <w:szCs w:val="24"/>
        </w:rPr>
        <w:t>ë</w:t>
      </w:r>
      <w:r w:rsidRPr="003B679A">
        <w:rPr>
          <w:rFonts w:ascii="Times New Roman" w:eastAsia="MS Mincho" w:hAnsi="Times New Roman" w:cs="Times New Roman"/>
          <w:iCs/>
          <w:sz w:val="24"/>
          <w:szCs w:val="24"/>
        </w:rPr>
        <w:t>”</w:t>
      </w:r>
      <w:r w:rsidR="006A78F2" w:rsidRPr="003B679A">
        <w:rPr>
          <w:rFonts w:ascii="Times New Roman" w:eastAsia="MS Mincho" w:hAnsi="Times New Roman" w:cs="Times New Roman"/>
          <w:iCs/>
          <w:sz w:val="24"/>
          <w:szCs w:val="24"/>
        </w:rPr>
        <w:t>.</w:t>
      </w:r>
    </w:p>
    <w:p w14:paraId="00317342" w14:textId="095597EC" w:rsidR="00FE4B3E" w:rsidRPr="003B679A" w:rsidRDefault="00E33E78" w:rsidP="00193E2B">
      <w:pPr>
        <w:pStyle w:val="ListParagraph"/>
        <w:numPr>
          <w:ilvl w:val="0"/>
          <w:numId w:val="12"/>
        </w:numPr>
        <w:spacing w:after="0"/>
        <w:ind w:left="568" w:hanging="284"/>
        <w:jc w:val="both"/>
        <w:rPr>
          <w:rFonts w:ascii="Times New Roman" w:eastAsia="MS Mincho" w:hAnsi="Times New Roman" w:cs="Times New Roman"/>
          <w:iCs/>
          <w:sz w:val="24"/>
          <w:szCs w:val="24"/>
        </w:rPr>
      </w:pPr>
      <w:r w:rsidRPr="003B679A">
        <w:rPr>
          <w:rFonts w:ascii="Times New Roman" w:eastAsia="MS Mincho" w:hAnsi="Times New Roman" w:cs="Times New Roman"/>
          <w:iCs/>
          <w:sz w:val="24"/>
          <w:szCs w:val="24"/>
        </w:rPr>
        <w:t xml:space="preserve">Në </w:t>
      </w:r>
      <w:r w:rsidR="00332A6A" w:rsidRPr="003B679A">
        <w:rPr>
          <w:rFonts w:ascii="Times New Roman" w:eastAsia="MS Mincho" w:hAnsi="Times New Roman" w:cs="Times New Roman"/>
          <w:iCs/>
          <w:sz w:val="24"/>
          <w:szCs w:val="24"/>
        </w:rPr>
        <w:t xml:space="preserve">nenin 3 </w:t>
      </w:r>
      <w:r w:rsidR="00B51FCA" w:rsidRPr="003B679A">
        <w:rPr>
          <w:rFonts w:ascii="Times New Roman" w:eastAsia="MS Mincho" w:hAnsi="Times New Roman" w:cs="Times New Roman"/>
          <w:iCs/>
          <w:sz w:val="24"/>
          <w:szCs w:val="24"/>
        </w:rPr>
        <w:t>b</w:t>
      </w:r>
      <w:r w:rsidR="00A27693" w:rsidRPr="003B679A">
        <w:rPr>
          <w:rFonts w:ascii="Times New Roman" w:eastAsia="MS Mincho" w:hAnsi="Times New Roman" w:cs="Times New Roman"/>
          <w:iCs/>
          <w:sz w:val="24"/>
          <w:szCs w:val="24"/>
        </w:rPr>
        <w:t>ë</w:t>
      </w:r>
      <w:r w:rsidR="00B51FCA" w:rsidRPr="003B679A">
        <w:rPr>
          <w:rFonts w:ascii="Times New Roman" w:eastAsia="MS Mincho" w:hAnsi="Times New Roman" w:cs="Times New Roman"/>
          <w:iCs/>
          <w:sz w:val="24"/>
          <w:szCs w:val="24"/>
        </w:rPr>
        <w:t xml:space="preserve">hen shtesat </w:t>
      </w:r>
      <w:r w:rsidR="00FE4B3E" w:rsidRPr="003B679A">
        <w:rPr>
          <w:rFonts w:ascii="Times New Roman" w:eastAsia="MS Mincho" w:hAnsi="Times New Roman" w:cs="Times New Roman"/>
          <w:iCs/>
          <w:sz w:val="24"/>
          <w:szCs w:val="24"/>
        </w:rPr>
        <w:t>me p</w:t>
      </w:r>
      <w:r w:rsidR="00A27693" w:rsidRPr="003B679A">
        <w:rPr>
          <w:rFonts w:ascii="Times New Roman" w:eastAsia="MS Mincho" w:hAnsi="Times New Roman" w:cs="Times New Roman"/>
          <w:iCs/>
          <w:sz w:val="24"/>
          <w:szCs w:val="24"/>
        </w:rPr>
        <w:t>ë</w:t>
      </w:r>
      <w:r w:rsidR="00FE4B3E" w:rsidRPr="003B679A">
        <w:rPr>
          <w:rFonts w:ascii="Times New Roman" w:eastAsia="MS Mincho" w:hAnsi="Times New Roman" w:cs="Times New Roman"/>
          <w:iCs/>
          <w:sz w:val="24"/>
          <w:szCs w:val="24"/>
        </w:rPr>
        <w:t>rmbajtjen si vijon:</w:t>
      </w:r>
    </w:p>
    <w:p w14:paraId="618D944F" w14:textId="77777777" w:rsidR="000F2D54" w:rsidRDefault="00FE4B3E" w:rsidP="005D56EF">
      <w:pPr>
        <w:pStyle w:val="ListParagraph"/>
        <w:numPr>
          <w:ilvl w:val="0"/>
          <w:numId w:val="18"/>
        </w:numPr>
        <w:spacing w:after="0"/>
        <w:ind w:left="964" w:hanging="397"/>
        <w:jc w:val="both"/>
        <w:rPr>
          <w:rFonts w:ascii="Times New Roman" w:eastAsia="MS Mincho" w:hAnsi="Times New Roman" w:cs="Times New Roman"/>
          <w:iCs/>
          <w:sz w:val="24"/>
          <w:szCs w:val="24"/>
        </w:rPr>
      </w:pPr>
      <w:r w:rsidRPr="003B679A">
        <w:rPr>
          <w:rFonts w:ascii="Times New Roman" w:eastAsia="MS Mincho" w:hAnsi="Times New Roman" w:cs="Times New Roman"/>
          <w:iCs/>
          <w:sz w:val="24"/>
          <w:szCs w:val="24"/>
        </w:rPr>
        <w:t>N</w:t>
      </w:r>
      <w:r w:rsidR="00A27693" w:rsidRPr="003B679A">
        <w:rPr>
          <w:rFonts w:ascii="Times New Roman" w:eastAsia="MS Mincho" w:hAnsi="Times New Roman" w:cs="Times New Roman"/>
          <w:iCs/>
          <w:sz w:val="24"/>
          <w:szCs w:val="24"/>
        </w:rPr>
        <w:t>ë</w:t>
      </w:r>
      <w:r w:rsidRPr="003B679A">
        <w:rPr>
          <w:rFonts w:ascii="Times New Roman" w:eastAsia="MS Mincho" w:hAnsi="Times New Roman" w:cs="Times New Roman"/>
          <w:iCs/>
          <w:sz w:val="24"/>
          <w:szCs w:val="24"/>
        </w:rPr>
        <w:t xml:space="preserve"> </w:t>
      </w:r>
      <w:r w:rsidR="00A44A09" w:rsidRPr="003B679A">
        <w:rPr>
          <w:rFonts w:ascii="Times New Roman" w:eastAsia="MS Mincho" w:hAnsi="Times New Roman" w:cs="Times New Roman"/>
          <w:iCs/>
          <w:sz w:val="24"/>
          <w:szCs w:val="24"/>
        </w:rPr>
        <w:t>shkronj</w:t>
      </w:r>
      <w:r w:rsidR="00A27693" w:rsidRPr="003B679A">
        <w:rPr>
          <w:rFonts w:ascii="Times New Roman" w:eastAsia="MS Mincho" w:hAnsi="Times New Roman" w:cs="Times New Roman"/>
          <w:iCs/>
          <w:sz w:val="24"/>
          <w:szCs w:val="24"/>
        </w:rPr>
        <w:t>ë</w:t>
      </w:r>
      <w:r w:rsidRPr="003B679A">
        <w:rPr>
          <w:rFonts w:ascii="Times New Roman" w:eastAsia="MS Mincho" w:hAnsi="Times New Roman" w:cs="Times New Roman"/>
          <w:iCs/>
          <w:sz w:val="24"/>
          <w:szCs w:val="24"/>
        </w:rPr>
        <w:t>n</w:t>
      </w:r>
      <w:r w:rsidR="00332A6A" w:rsidRPr="003B679A">
        <w:rPr>
          <w:rFonts w:ascii="Times New Roman" w:eastAsia="MS Mincho" w:hAnsi="Times New Roman" w:cs="Times New Roman"/>
          <w:iCs/>
          <w:sz w:val="24"/>
          <w:szCs w:val="24"/>
        </w:rPr>
        <w:t xml:space="preserve"> </w:t>
      </w:r>
      <w:r w:rsidR="00772C76" w:rsidRPr="003B679A">
        <w:rPr>
          <w:rFonts w:ascii="Times New Roman" w:eastAsia="MS Mincho" w:hAnsi="Times New Roman" w:cs="Times New Roman"/>
          <w:iCs/>
          <w:sz w:val="24"/>
          <w:szCs w:val="24"/>
        </w:rPr>
        <w:t>“</w:t>
      </w:r>
      <w:r w:rsidR="00332A6A" w:rsidRPr="003B679A">
        <w:rPr>
          <w:rFonts w:ascii="Times New Roman" w:eastAsia="MS Mincho" w:hAnsi="Times New Roman" w:cs="Times New Roman"/>
          <w:iCs/>
          <w:sz w:val="24"/>
          <w:szCs w:val="24"/>
        </w:rPr>
        <w:t>b</w:t>
      </w:r>
      <w:r w:rsidR="00772C76" w:rsidRPr="003B679A">
        <w:rPr>
          <w:rFonts w:ascii="Times New Roman" w:eastAsia="MS Mincho" w:hAnsi="Times New Roman" w:cs="Times New Roman"/>
          <w:iCs/>
          <w:sz w:val="24"/>
          <w:szCs w:val="24"/>
        </w:rPr>
        <w:t xml:space="preserve">” </w:t>
      </w:r>
      <w:r w:rsidR="00E33E78" w:rsidRPr="003B679A">
        <w:rPr>
          <w:rFonts w:ascii="Times New Roman" w:eastAsia="MS Mincho" w:hAnsi="Times New Roman" w:cs="Times New Roman"/>
          <w:iCs/>
          <w:sz w:val="24"/>
          <w:szCs w:val="24"/>
        </w:rPr>
        <w:t>pas togfjal</w:t>
      </w:r>
      <w:r w:rsidR="00966985" w:rsidRPr="003B679A">
        <w:rPr>
          <w:rFonts w:ascii="Times New Roman" w:eastAsia="MS Mincho" w:hAnsi="Times New Roman" w:cs="Times New Roman"/>
          <w:iCs/>
          <w:sz w:val="24"/>
          <w:szCs w:val="24"/>
        </w:rPr>
        <w:t>ë</w:t>
      </w:r>
      <w:r w:rsidR="00E33E78" w:rsidRPr="003B679A">
        <w:rPr>
          <w:rFonts w:ascii="Times New Roman" w:eastAsia="MS Mincho" w:hAnsi="Times New Roman" w:cs="Times New Roman"/>
          <w:iCs/>
          <w:sz w:val="24"/>
          <w:szCs w:val="24"/>
        </w:rPr>
        <w:t>shit</w:t>
      </w:r>
      <w:r w:rsidR="00BD0C30">
        <w:rPr>
          <w:rFonts w:ascii="Times New Roman" w:eastAsia="MS Mincho" w:hAnsi="Times New Roman" w:cs="Times New Roman"/>
          <w:iCs/>
          <w:sz w:val="24"/>
          <w:szCs w:val="24"/>
        </w:rPr>
        <w:t xml:space="preserve"> </w:t>
      </w:r>
      <w:r w:rsidR="00E33E78" w:rsidRPr="003B679A">
        <w:rPr>
          <w:rFonts w:ascii="Times New Roman" w:eastAsia="MS Mincho" w:hAnsi="Times New Roman" w:cs="Times New Roman"/>
          <w:iCs/>
          <w:sz w:val="24"/>
          <w:szCs w:val="24"/>
        </w:rPr>
        <w:t xml:space="preserve">“të listuara në </w:t>
      </w:r>
      <w:r w:rsidR="004A6AA2" w:rsidRPr="003B679A">
        <w:rPr>
          <w:rFonts w:ascii="Times New Roman" w:eastAsia="MS Mincho" w:hAnsi="Times New Roman" w:cs="Times New Roman"/>
          <w:iCs/>
          <w:sz w:val="24"/>
          <w:szCs w:val="24"/>
        </w:rPr>
        <w:t>S</w:t>
      </w:r>
      <w:r w:rsidR="00E33E78" w:rsidRPr="003B679A">
        <w:rPr>
          <w:rFonts w:ascii="Times New Roman" w:eastAsia="MS Mincho" w:hAnsi="Times New Roman" w:cs="Times New Roman"/>
          <w:iCs/>
          <w:sz w:val="24"/>
          <w:szCs w:val="24"/>
        </w:rPr>
        <w:t xml:space="preserve">htojcën I, të ligjit”, </w:t>
      </w:r>
      <w:r w:rsidR="006A62C4" w:rsidRPr="003B679A">
        <w:rPr>
          <w:rFonts w:ascii="Times New Roman" w:eastAsia="MS Mincho" w:hAnsi="Times New Roman" w:cs="Times New Roman"/>
          <w:iCs/>
          <w:sz w:val="24"/>
          <w:szCs w:val="24"/>
        </w:rPr>
        <w:t>shtohet togfjal</w:t>
      </w:r>
      <w:r w:rsidR="00767C03" w:rsidRPr="003B679A">
        <w:rPr>
          <w:rFonts w:ascii="Times New Roman" w:eastAsia="MS Mincho" w:hAnsi="Times New Roman" w:cs="Times New Roman"/>
          <w:iCs/>
          <w:sz w:val="24"/>
          <w:szCs w:val="24"/>
        </w:rPr>
        <w:t>ë</w:t>
      </w:r>
      <w:r w:rsidR="006A62C4" w:rsidRPr="003B679A">
        <w:rPr>
          <w:rFonts w:ascii="Times New Roman" w:eastAsia="MS Mincho" w:hAnsi="Times New Roman" w:cs="Times New Roman"/>
          <w:iCs/>
          <w:sz w:val="24"/>
          <w:szCs w:val="24"/>
        </w:rPr>
        <w:t>shi</w:t>
      </w:r>
      <w:r w:rsidR="001F0694" w:rsidRPr="003B679A">
        <w:rPr>
          <w:rFonts w:ascii="Times New Roman" w:eastAsia="MS Mincho" w:hAnsi="Times New Roman" w:cs="Times New Roman"/>
          <w:iCs/>
          <w:sz w:val="24"/>
          <w:szCs w:val="24"/>
        </w:rPr>
        <w:t xml:space="preserve"> “</w:t>
      </w:r>
      <w:r w:rsidR="00E33E78" w:rsidRPr="003B679A">
        <w:rPr>
          <w:rFonts w:ascii="Times New Roman" w:eastAsia="MS Mincho" w:hAnsi="Times New Roman" w:cs="Times New Roman"/>
          <w:iCs/>
          <w:sz w:val="24"/>
          <w:szCs w:val="24"/>
        </w:rPr>
        <w:t>dhe</w:t>
      </w:r>
      <w:r w:rsidR="0006701F" w:rsidRPr="003B679A">
        <w:rPr>
          <w:rFonts w:ascii="Times New Roman" w:eastAsia="MS Mincho" w:hAnsi="Times New Roman" w:cs="Times New Roman"/>
          <w:iCs/>
          <w:sz w:val="24"/>
          <w:szCs w:val="24"/>
        </w:rPr>
        <w:t xml:space="preserve"> </w:t>
      </w:r>
      <w:r w:rsidR="00772C76" w:rsidRPr="003B679A">
        <w:rPr>
          <w:rFonts w:ascii="Times New Roman" w:eastAsia="MS Mincho" w:hAnsi="Times New Roman" w:cs="Times New Roman"/>
          <w:iCs/>
          <w:sz w:val="24"/>
          <w:szCs w:val="24"/>
        </w:rPr>
        <w:t>n</w:t>
      </w:r>
      <w:r w:rsidR="00A27693" w:rsidRPr="003B679A">
        <w:rPr>
          <w:rFonts w:ascii="Times New Roman" w:eastAsia="MS Mincho" w:hAnsi="Times New Roman" w:cs="Times New Roman"/>
          <w:iCs/>
          <w:sz w:val="24"/>
          <w:szCs w:val="24"/>
        </w:rPr>
        <w:t>ë</w:t>
      </w:r>
      <w:r w:rsidR="00E33E78" w:rsidRPr="003B679A">
        <w:rPr>
          <w:rFonts w:ascii="Times New Roman" w:eastAsia="MS Mincho" w:hAnsi="Times New Roman" w:cs="Times New Roman"/>
          <w:iCs/>
          <w:sz w:val="24"/>
          <w:szCs w:val="24"/>
        </w:rPr>
        <w:t xml:space="preserve"> sistemin energjitik”.</w:t>
      </w:r>
    </w:p>
    <w:p w14:paraId="0226021E" w14:textId="67CA4CF7" w:rsidR="000F2D54" w:rsidRDefault="00B51FCA" w:rsidP="005D56EF">
      <w:pPr>
        <w:pStyle w:val="ListParagraph"/>
        <w:numPr>
          <w:ilvl w:val="0"/>
          <w:numId w:val="18"/>
        </w:numPr>
        <w:spacing w:after="0"/>
        <w:ind w:left="964" w:hanging="397"/>
        <w:jc w:val="both"/>
        <w:rPr>
          <w:rFonts w:ascii="Times New Roman" w:eastAsia="MS Mincho" w:hAnsi="Times New Roman" w:cs="Times New Roman"/>
          <w:iCs/>
          <w:sz w:val="24"/>
          <w:szCs w:val="24"/>
        </w:rPr>
      </w:pPr>
      <w:r w:rsidRPr="000F2D54">
        <w:rPr>
          <w:rFonts w:ascii="Times New Roman" w:eastAsia="MS Mincho" w:hAnsi="Times New Roman" w:cs="Times New Roman"/>
          <w:iCs/>
          <w:sz w:val="24"/>
          <w:szCs w:val="24"/>
        </w:rPr>
        <w:lastRenderedPageBreak/>
        <w:t>Në shkronj</w:t>
      </w:r>
      <w:r w:rsidR="00A27693" w:rsidRPr="000F2D54">
        <w:rPr>
          <w:rFonts w:ascii="Times New Roman" w:eastAsia="MS Mincho" w:hAnsi="Times New Roman" w:cs="Times New Roman"/>
          <w:iCs/>
          <w:sz w:val="24"/>
          <w:szCs w:val="24"/>
        </w:rPr>
        <w:t>ë</w:t>
      </w:r>
      <w:r w:rsidR="00FE4B3E" w:rsidRPr="000F2D54">
        <w:rPr>
          <w:rFonts w:ascii="Times New Roman" w:eastAsia="MS Mincho" w:hAnsi="Times New Roman" w:cs="Times New Roman"/>
          <w:iCs/>
          <w:sz w:val="24"/>
          <w:szCs w:val="24"/>
        </w:rPr>
        <w:t>n</w:t>
      </w:r>
      <w:r w:rsidRPr="000F2D54">
        <w:rPr>
          <w:rFonts w:ascii="Times New Roman" w:eastAsia="MS Mincho" w:hAnsi="Times New Roman" w:cs="Times New Roman"/>
          <w:iCs/>
          <w:sz w:val="24"/>
          <w:szCs w:val="24"/>
        </w:rPr>
        <w:t xml:space="preserve"> “</w:t>
      </w:r>
      <w:r w:rsidR="00DA7993" w:rsidRPr="000F2D54">
        <w:rPr>
          <w:rFonts w:ascii="Times New Roman" w:eastAsia="MS Mincho" w:hAnsi="Times New Roman" w:cs="Times New Roman"/>
          <w:iCs/>
          <w:sz w:val="24"/>
          <w:szCs w:val="24"/>
        </w:rPr>
        <w:t>d</w:t>
      </w:r>
      <w:r w:rsidRPr="000F2D54">
        <w:rPr>
          <w:rFonts w:ascii="Times New Roman" w:eastAsia="MS Mincho" w:hAnsi="Times New Roman" w:cs="Times New Roman"/>
          <w:iCs/>
          <w:sz w:val="24"/>
          <w:szCs w:val="24"/>
        </w:rPr>
        <w:t>”</w:t>
      </w:r>
      <w:r w:rsidR="005D56EF">
        <w:rPr>
          <w:rFonts w:ascii="Times New Roman" w:eastAsia="MS Mincho" w:hAnsi="Times New Roman" w:cs="Times New Roman"/>
          <w:iCs/>
          <w:sz w:val="24"/>
          <w:szCs w:val="24"/>
        </w:rPr>
        <w:t>,</w:t>
      </w:r>
      <w:r w:rsidRPr="000F2D54">
        <w:rPr>
          <w:rFonts w:ascii="Times New Roman" w:eastAsia="MS Mincho" w:hAnsi="Times New Roman" w:cs="Times New Roman"/>
          <w:iCs/>
          <w:sz w:val="24"/>
          <w:szCs w:val="24"/>
        </w:rPr>
        <w:t xml:space="preserve"> </w:t>
      </w:r>
      <w:r w:rsidR="00DA7993" w:rsidRPr="000F2D54">
        <w:rPr>
          <w:rFonts w:ascii="Times New Roman" w:eastAsia="MS Mincho" w:hAnsi="Times New Roman" w:cs="Times New Roman"/>
          <w:iCs/>
          <w:sz w:val="24"/>
          <w:szCs w:val="24"/>
        </w:rPr>
        <w:t>pas togfjalëshit “sipas burimeve dhe të përthithjes nga përthithësit</w:t>
      </w:r>
      <w:r w:rsidR="00DA7993" w:rsidRPr="000F2D54">
        <w:rPr>
          <w:rFonts w:ascii="Times New Roman" w:hAnsi="Times New Roman" w:cs="Times New Roman"/>
          <w:sz w:val="24"/>
          <w:szCs w:val="24"/>
        </w:rPr>
        <w:t>,</w:t>
      </w:r>
      <w:r w:rsidR="00DA7993" w:rsidRPr="000F2D54">
        <w:rPr>
          <w:rFonts w:ascii="Times New Roman" w:eastAsia="MS Mincho" w:hAnsi="Times New Roman" w:cs="Times New Roman"/>
          <w:iCs/>
          <w:sz w:val="24"/>
          <w:szCs w:val="24"/>
        </w:rPr>
        <w:t>” shtohet togfjalëshi “</w:t>
      </w:r>
      <w:r w:rsidR="00DB2651" w:rsidRPr="000F2D54">
        <w:rPr>
          <w:rFonts w:ascii="Times New Roman" w:eastAsia="MS Mincho" w:hAnsi="Times New Roman" w:cs="Times New Roman"/>
          <w:iCs/>
          <w:sz w:val="24"/>
          <w:szCs w:val="24"/>
        </w:rPr>
        <w:t>ose zhvillimet e sistemit energjetik</w:t>
      </w:r>
      <w:r w:rsidR="00DA7993" w:rsidRPr="000F2D54">
        <w:rPr>
          <w:rFonts w:ascii="Times New Roman" w:eastAsia="MS Mincho" w:hAnsi="Times New Roman" w:cs="Times New Roman"/>
          <w:iCs/>
          <w:sz w:val="24"/>
          <w:szCs w:val="24"/>
        </w:rPr>
        <w:t>”</w:t>
      </w:r>
      <w:r w:rsidR="00DB2651" w:rsidRPr="000F2D54">
        <w:rPr>
          <w:rFonts w:ascii="Times New Roman" w:eastAsia="MS Mincho" w:hAnsi="Times New Roman" w:cs="Times New Roman"/>
          <w:iCs/>
          <w:sz w:val="24"/>
          <w:szCs w:val="24"/>
        </w:rPr>
        <w:t xml:space="preserve"> dhe </w:t>
      </w:r>
      <w:r w:rsidR="00EE78BA" w:rsidRPr="000F2D54">
        <w:rPr>
          <w:rFonts w:ascii="Times New Roman" w:eastAsia="MS Mincho" w:hAnsi="Times New Roman" w:cs="Times New Roman"/>
          <w:iCs/>
          <w:sz w:val="24"/>
          <w:szCs w:val="24"/>
        </w:rPr>
        <w:t>pas togfjal</w:t>
      </w:r>
      <w:r w:rsidR="00966985" w:rsidRPr="000F2D54">
        <w:rPr>
          <w:rFonts w:ascii="Times New Roman" w:eastAsia="MS Mincho" w:hAnsi="Times New Roman" w:cs="Times New Roman"/>
          <w:iCs/>
          <w:sz w:val="24"/>
          <w:szCs w:val="24"/>
        </w:rPr>
        <w:t>ë</w:t>
      </w:r>
      <w:r w:rsidR="00EE78BA" w:rsidRPr="000F2D54">
        <w:rPr>
          <w:rFonts w:ascii="Times New Roman" w:eastAsia="MS Mincho" w:hAnsi="Times New Roman" w:cs="Times New Roman"/>
          <w:iCs/>
          <w:sz w:val="24"/>
          <w:szCs w:val="24"/>
        </w:rPr>
        <w:t>shit “</w:t>
      </w:r>
      <w:r w:rsidR="00135523" w:rsidRPr="000F2D54">
        <w:rPr>
          <w:rFonts w:ascii="Times New Roman" w:eastAsia="MS Mincho" w:hAnsi="Times New Roman" w:cs="Times New Roman"/>
          <w:iCs/>
          <w:sz w:val="24"/>
          <w:szCs w:val="24"/>
        </w:rPr>
        <w:t>për të zbutur ndryshimet klimatike</w:t>
      </w:r>
      <w:r w:rsidR="00EE78BA" w:rsidRPr="000F2D54">
        <w:rPr>
          <w:rFonts w:ascii="Times New Roman" w:eastAsia="MS Mincho" w:hAnsi="Times New Roman" w:cs="Times New Roman"/>
          <w:iCs/>
          <w:sz w:val="24"/>
          <w:szCs w:val="24"/>
        </w:rPr>
        <w:t>”</w:t>
      </w:r>
      <w:r w:rsidR="00F517EF">
        <w:rPr>
          <w:rFonts w:ascii="Times New Roman" w:eastAsia="MS Mincho" w:hAnsi="Times New Roman" w:cs="Times New Roman"/>
          <w:iCs/>
          <w:sz w:val="24"/>
          <w:szCs w:val="24"/>
        </w:rPr>
        <w:t>,</w:t>
      </w:r>
      <w:r w:rsidR="00EE78BA" w:rsidRPr="000F2D54">
        <w:rPr>
          <w:rFonts w:ascii="Times New Roman" w:eastAsia="MS Mincho" w:hAnsi="Times New Roman" w:cs="Times New Roman"/>
          <w:iCs/>
          <w:sz w:val="24"/>
          <w:szCs w:val="24"/>
        </w:rPr>
        <w:t xml:space="preserve"> </w:t>
      </w:r>
      <w:r w:rsidR="00EC0408" w:rsidRPr="000F2D54">
        <w:rPr>
          <w:rFonts w:ascii="Times New Roman" w:eastAsia="MS Mincho" w:hAnsi="Times New Roman" w:cs="Times New Roman"/>
          <w:iCs/>
          <w:sz w:val="24"/>
          <w:szCs w:val="24"/>
        </w:rPr>
        <w:t>shtohet togfjal</w:t>
      </w:r>
      <w:r w:rsidR="00767C03" w:rsidRPr="000F2D54">
        <w:rPr>
          <w:rFonts w:ascii="Times New Roman" w:eastAsia="MS Mincho" w:hAnsi="Times New Roman" w:cs="Times New Roman"/>
          <w:iCs/>
          <w:sz w:val="24"/>
          <w:szCs w:val="24"/>
        </w:rPr>
        <w:t>ë</w:t>
      </w:r>
      <w:r w:rsidR="00EC0408" w:rsidRPr="000F2D54">
        <w:rPr>
          <w:rFonts w:ascii="Times New Roman" w:eastAsia="MS Mincho" w:hAnsi="Times New Roman" w:cs="Times New Roman"/>
          <w:iCs/>
          <w:sz w:val="24"/>
          <w:szCs w:val="24"/>
        </w:rPr>
        <w:t>shi</w:t>
      </w:r>
      <w:r w:rsidR="00EE78BA" w:rsidRPr="000F2D54">
        <w:rPr>
          <w:rFonts w:ascii="Times New Roman" w:eastAsia="MS Mincho" w:hAnsi="Times New Roman" w:cs="Times New Roman"/>
          <w:iCs/>
          <w:sz w:val="24"/>
          <w:szCs w:val="24"/>
        </w:rPr>
        <w:t xml:space="preserve"> “</w:t>
      </w:r>
      <w:r w:rsidR="00135523" w:rsidRPr="000F2D54">
        <w:rPr>
          <w:rFonts w:ascii="Times New Roman" w:eastAsia="MS Mincho" w:hAnsi="Times New Roman" w:cs="Times New Roman"/>
          <w:iCs/>
          <w:sz w:val="24"/>
          <w:szCs w:val="24"/>
        </w:rPr>
        <w:t>ose për të arritur objektivat energjetike</w:t>
      </w:r>
      <w:r w:rsidR="00EE78BA" w:rsidRPr="000F2D54">
        <w:rPr>
          <w:rFonts w:ascii="Times New Roman" w:eastAsia="MS Mincho" w:hAnsi="Times New Roman" w:cs="Times New Roman"/>
          <w:iCs/>
          <w:sz w:val="24"/>
          <w:szCs w:val="24"/>
        </w:rPr>
        <w:t>”.</w:t>
      </w:r>
    </w:p>
    <w:p w14:paraId="17EEB73B" w14:textId="5511D5F9" w:rsidR="00E33E78" w:rsidRPr="000F2D54" w:rsidRDefault="00EC0408" w:rsidP="005D56EF">
      <w:pPr>
        <w:pStyle w:val="ListParagraph"/>
        <w:numPr>
          <w:ilvl w:val="0"/>
          <w:numId w:val="18"/>
        </w:numPr>
        <w:spacing w:after="0"/>
        <w:ind w:left="964" w:hanging="397"/>
        <w:jc w:val="both"/>
        <w:rPr>
          <w:rFonts w:ascii="Times New Roman" w:eastAsia="MS Mincho" w:hAnsi="Times New Roman" w:cs="Times New Roman"/>
          <w:iCs/>
          <w:sz w:val="24"/>
          <w:szCs w:val="24"/>
        </w:rPr>
      </w:pPr>
      <w:r w:rsidRPr="000F2D54">
        <w:rPr>
          <w:rFonts w:ascii="Times New Roman" w:eastAsia="MS Mincho" w:hAnsi="Times New Roman" w:cs="Times New Roman"/>
          <w:iCs/>
          <w:sz w:val="24"/>
          <w:szCs w:val="24"/>
        </w:rPr>
        <w:t>Pas shkronj</w:t>
      </w:r>
      <w:r w:rsidR="00767C03" w:rsidRPr="000F2D54">
        <w:rPr>
          <w:rFonts w:ascii="Times New Roman" w:eastAsia="MS Mincho" w:hAnsi="Times New Roman" w:cs="Times New Roman"/>
          <w:iCs/>
          <w:sz w:val="24"/>
          <w:szCs w:val="24"/>
        </w:rPr>
        <w:t>ë</w:t>
      </w:r>
      <w:r w:rsidRPr="000F2D54">
        <w:rPr>
          <w:rFonts w:ascii="Times New Roman" w:eastAsia="MS Mincho" w:hAnsi="Times New Roman" w:cs="Times New Roman"/>
          <w:iCs/>
          <w:sz w:val="24"/>
          <w:szCs w:val="24"/>
        </w:rPr>
        <w:t xml:space="preserve">s </w:t>
      </w:r>
      <w:r w:rsidR="005D56EF">
        <w:rPr>
          <w:rFonts w:ascii="Times New Roman" w:eastAsia="MS Mincho" w:hAnsi="Times New Roman" w:cs="Times New Roman"/>
          <w:iCs/>
          <w:sz w:val="24"/>
          <w:szCs w:val="24"/>
        </w:rPr>
        <w:t>“</w:t>
      </w:r>
      <w:r w:rsidRPr="000F2D54">
        <w:rPr>
          <w:rFonts w:ascii="Times New Roman" w:eastAsia="MS Mincho" w:hAnsi="Times New Roman" w:cs="Times New Roman"/>
          <w:iCs/>
          <w:sz w:val="24"/>
          <w:szCs w:val="24"/>
        </w:rPr>
        <w:t>e</w:t>
      </w:r>
      <w:r w:rsidR="005D56EF">
        <w:rPr>
          <w:rFonts w:ascii="Times New Roman" w:eastAsia="MS Mincho" w:hAnsi="Times New Roman" w:cs="Times New Roman"/>
          <w:iCs/>
          <w:sz w:val="24"/>
          <w:szCs w:val="24"/>
        </w:rPr>
        <w:t>”,</w:t>
      </w:r>
      <w:r w:rsidRPr="000F2D54">
        <w:rPr>
          <w:rFonts w:ascii="Times New Roman" w:eastAsia="MS Mincho" w:hAnsi="Times New Roman" w:cs="Times New Roman"/>
          <w:iCs/>
          <w:sz w:val="24"/>
          <w:szCs w:val="24"/>
        </w:rPr>
        <w:t xml:space="preserve"> </w:t>
      </w:r>
      <w:r w:rsidR="00EE78BA" w:rsidRPr="000F2D54">
        <w:rPr>
          <w:rFonts w:ascii="Times New Roman" w:eastAsia="MS Mincho" w:hAnsi="Times New Roman" w:cs="Times New Roman"/>
          <w:iCs/>
          <w:sz w:val="24"/>
          <w:szCs w:val="24"/>
        </w:rPr>
        <w:t xml:space="preserve">shtohen </w:t>
      </w:r>
      <w:r w:rsidR="00E7348D" w:rsidRPr="000F2D54">
        <w:rPr>
          <w:rFonts w:ascii="Times New Roman" w:eastAsia="MS Mincho" w:hAnsi="Times New Roman" w:cs="Times New Roman"/>
          <w:iCs/>
          <w:sz w:val="24"/>
          <w:szCs w:val="24"/>
        </w:rPr>
        <w:t>shkronjat</w:t>
      </w:r>
      <w:r w:rsidR="00B32273" w:rsidRPr="000F2D54">
        <w:rPr>
          <w:rFonts w:ascii="Times New Roman" w:eastAsia="MS Mincho" w:hAnsi="Times New Roman" w:cs="Times New Roman"/>
          <w:iCs/>
          <w:sz w:val="24"/>
          <w:szCs w:val="24"/>
        </w:rPr>
        <w:t xml:space="preserve"> “ë”, “f”, “g”</w:t>
      </w:r>
      <w:r w:rsidR="00671F4C" w:rsidRPr="000F2D54">
        <w:rPr>
          <w:rFonts w:ascii="Times New Roman" w:eastAsia="MS Mincho" w:hAnsi="Times New Roman" w:cs="Times New Roman"/>
          <w:iCs/>
          <w:sz w:val="24"/>
          <w:szCs w:val="24"/>
        </w:rPr>
        <w:t xml:space="preserve"> me p</w:t>
      </w:r>
      <w:r w:rsidR="005D56EF">
        <w:rPr>
          <w:rFonts w:ascii="Times New Roman" w:eastAsia="MS Mincho" w:hAnsi="Times New Roman" w:cs="Times New Roman"/>
          <w:iCs/>
          <w:sz w:val="24"/>
          <w:szCs w:val="24"/>
        </w:rPr>
        <w:t>ë</w:t>
      </w:r>
      <w:r w:rsidR="00671F4C" w:rsidRPr="000F2D54">
        <w:rPr>
          <w:rFonts w:ascii="Times New Roman" w:eastAsia="MS Mincho" w:hAnsi="Times New Roman" w:cs="Times New Roman"/>
          <w:iCs/>
          <w:sz w:val="24"/>
          <w:szCs w:val="24"/>
        </w:rPr>
        <w:t>rmbajtjen si vijon</w:t>
      </w:r>
      <w:r w:rsidR="00EE78BA" w:rsidRPr="000F2D54">
        <w:rPr>
          <w:rFonts w:ascii="Times New Roman" w:eastAsia="MS Mincho" w:hAnsi="Times New Roman" w:cs="Times New Roman"/>
          <w:iCs/>
          <w:sz w:val="24"/>
          <w:szCs w:val="24"/>
        </w:rPr>
        <w:t>:</w:t>
      </w:r>
    </w:p>
    <w:p w14:paraId="6B759D14" w14:textId="77777777" w:rsidR="00B32273" w:rsidRPr="003B679A" w:rsidRDefault="00B32273" w:rsidP="00627F7A">
      <w:pPr>
        <w:pStyle w:val="ListParagraph"/>
        <w:spacing w:after="0"/>
        <w:ind w:left="0"/>
        <w:jc w:val="both"/>
        <w:rPr>
          <w:rFonts w:ascii="Times New Roman" w:eastAsia="MS Mincho" w:hAnsi="Times New Roman" w:cs="Times New Roman"/>
          <w:iCs/>
          <w:sz w:val="24"/>
          <w:szCs w:val="24"/>
        </w:rPr>
      </w:pPr>
    </w:p>
    <w:p w14:paraId="657B6B9E" w14:textId="7AACEB9A" w:rsidR="003B5D58" w:rsidRPr="003B679A" w:rsidRDefault="003600B6" w:rsidP="00627F7A">
      <w:pPr>
        <w:pStyle w:val="ListParagraph"/>
        <w:tabs>
          <w:tab w:val="left" w:pos="720"/>
        </w:tabs>
        <w:spacing w:after="0"/>
        <w:ind w:left="0"/>
        <w:jc w:val="both"/>
        <w:rPr>
          <w:rFonts w:ascii="Times New Roman" w:eastAsia="MS Mincho" w:hAnsi="Times New Roman" w:cs="Times New Roman"/>
          <w:iCs/>
          <w:sz w:val="24"/>
          <w:szCs w:val="24"/>
        </w:rPr>
      </w:pPr>
      <w:r>
        <w:rPr>
          <w:rFonts w:ascii="Times New Roman" w:eastAsia="MS Mincho" w:hAnsi="Times New Roman" w:cs="Times New Roman"/>
          <w:iCs/>
          <w:sz w:val="24"/>
          <w:szCs w:val="24"/>
        </w:rPr>
        <w:t>“</w:t>
      </w:r>
      <w:r w:rsidR="00B32273" w:rsidRPr="003B679A">
        <w:rPr>
          <w:rFonts w:ascii="Times New Roman" w:eastAsia="MS Mincho" w:hAnsi="Times New Roman" w:cs="Times New Roman"/>
          <w:iCs/>
          <w:sz w:val="24"/>
          <w:szCs w:val="24"/>
        </w:rPr>
        <w:t>ë</w:t>
      </w:r>
      <w:r w:rsidR="00EE78BA" w:rsidRPr="003B679A">
        <w:rPr>
          <w:rFonts w:ascii="Times New Roman" w:eastAsia="MS Mincho" w:hAnsi="Times New Roman" w:cs="Times New Roman"/>
          <w:iCs/>
          <w:sz w:val="24"/>
          <w:szCs w:val="24"/>
        </w:rPr>
        <w:t>)</w:t>
      </w:r>
      <w:r w:rsidR="00F71858">
        <w:rPr>
          <w:rFonts w:ascii="Times New Roman" w:eastAsia="MS Mincho" w:hAnsi="Times New Roman" w:cs="Times New Roman"/>
          <w:iCs/>
          <w:sz w:val="24"/>
          <w:szCs w:val="24"/>
        </w:rPr>
        <w:t xml:space="preserve"> </w:t>
      </w:r>
      <w:r>
        <w:rPr>
          <w:rFonts w:ascii="Times New Roman" w:eastAsia="MS Mincho" w:hAnsi="Times New Roman" w:cs="Times New Roman"/>
          <w:iCs/>
          <w:sz w:val="24"/>
          <w:szCs w:val="24"/>
        </w:rPr>
        <w:t>“</w:t>
      </w:r>
      <w:r w:rsidR="00EE78BA" w:rsidRPr="003B679A">
        <w:rPr>
          <w:rFonts w:ascii="Times New Roman" w:eastAsia="MS Mincho" w:hAnsi="Times New Roman" w:cs="Times New Roman"/>
          <w:iCs/>
          <w:sz w:val="24"/>
          <w:szCs w:val="24"/>
        </w:rPr>
        <w:t>korrigjime teknike</w:t>
      </w:r>
      <w:r w:rsidR="00135523" w:rsidRPr="003B679A">
        <w:rPr>
          <w:rFonts w:ascii="Times New Roman" w:eastAsia="MS Mincho" w:hAnsi="Times New Roman" w:cs="Times New Roman"/>
          <w:iCs/>
          <w:sz w:val="24"/>
          <w:szCs w:val="24"/>
        </w:rPr>
        <w:t>”</w:t>
      </w:r>
      <w:r w:rsidR="00640ECF">
        <w:rPr>
          <w:rFonts w:ascii="Times New Roman" w:eastAsia="MS Mincho" w:hAnsi="Times New Roman" w:cs="Times New Roman"/>
          <w:iCs/>
          <w:sz w:val="24"/>
          <w:szCs w:val="24"/>
        </w:rPr>
        <w:t>,</w:t>
      </w:r>
      <w:r w:rsidR="00EE78BA" w:rsidRPr="003B679A">
        <w:rPr>
          <w:rFonts w:ascii="Times New Roman" w:eastAsia="MS Mincho" w:hAnsi="Times New Roman" w:cs="Times New Roman"/>
          <w:iCs/>
          <w:sz w:val="24"/>
          <w:szCs w:val="24"/>
        </w:rPr>
        <w:t xml:space="preserve"> janë rregullime të vlerësimeve të inventarit kombëtar të gazeve serrë të bëra në kontekstin e rishikimit </w:t>
      </w:r>
      <w:r w:rsidR="00865511" w:rsidRPr="003B679A">
        <w:rPr>
          <w:rFonts w:ascii="Times New Roman" w:eastAsia="MS Mincho" w:hAnsi="Times New Roman" w:cs="Times New Roman"/>
          <w:iCs/>
          <w:sz w:val="24"/>
          <w:szCs w:val="24"/>
        </w:rPr>
        <w:t xml:space="preserve">në përputhje nenin 6, pika 1 </w:t>
      </w:r>
      <w:r w:rsidR="00A63201" w:rsidRPr="003B679A">
        <w:rPr>
          <w:rFonts w:ascii="Times New Roman" w:eastAsia="MS Mincho" w:hAnsi="Times New Roman" w:cs="Times New Roman"/>
          <w:iCs/>
          <w:sz w:val="24"/>
          <w:szCs w:val="24"/>
        </w:rPr>
        <w:t>t</w:t>
      </w:r>
      <w:r w:rsidR="00553BB3" w:rsidRPr="003B679A">
        <w:rPr>
          <w:rFonts w:ascii="Times New Roman" w:eastAsia="MS Mincho" w:hAnsi="Times New Roman" w:cs="Times New Roman"/>
          <w:iCs/>
          <w:sz w:val="24"/>
          <w:szCs w:val="24"/>
        </w:rPr>
        <w:t>ë</w:t>
      </w:r>
      <w:r w:rsidR="00A63201" w:rsidRPr="003B679A">
        <w:rPr>
          <w:rFonts w:ascii="Times New Roman" w:eastAsia="MS Mincho" w:hAnsi="Times New Roman" w:cs="Times New Roman"/>
          <w:iCs/>
          <w:sz w:val="24"/>
          <w:szCs w:val="24"/>
        </w:rPr>
        <w:t xml:space="preserve"> k</w:t>
      </w:r>
      <w:r w:rsidR="00553BB3" w:rsidRPr="003B679A">
        <w:rPr>
          <w:rFonts w:ascii="Times New Roman" w:eastAsia="MS Mincho" w:hAnsi="Times New Roman" w:cs="Times New Roman"/>
          <w:iCs/>
          <w:sz w:val="24"/>
          <w:szCs w:val="24"/>
        </w:rPr>
        <w:t>ë</w:t>
      </w:r>
      <w:r w:rsidR="00A63201" w:rsidRPr="003B679A">
        <w:rPr>
          <w:rFonts w:ascii="Times New Roman" w:eastAsia="MS Mincho" w:hAnsi="Times New Roman" w:cs="Times New Roman"/>
          <w:iCs/>
          <w:sz w:val="24"/>
          <w:szCs w:val="24"/>
        </w:rPr>
        <w:t>tij</w:t>
      </w:r>
      <w:r w:rsidR="00865511" w:rsidRPr="003B679A">
        <w:rPr>
          <w:rFonts w:ascii="Times New Roman" w:eastAsia="MS Mincho" w:hAnsi="Times New Roman" w:cs="Times New Roman"/>
          <w:iCs/>
          <w:sz w:val="24"/>
          <w:szCs w:val="24"/>
        </w:rPr>
        <w:t xml:space="preserve"> vendimi</w:t>
      </w:r>
      <w:r w:rsidR="00A63201" w:rsidRPr="003B679A">
        <w:rPr>
          <w:rFonts w:ascii="Times New Roman" w:eastAsia="MS Mincho" w:hAnsi="Times New Roman" w:cs="Times New Roman"/>
          <w:iCs/>
          <w:sz w:val="24"/>
          <w:szCs w:val="24"/>
        </w:rPr>
        <w:t xml:space="preserve">, </w:t>
      </w:r>
      <w:r w:rsidR="00EE78BA" w:rsidRPr="003B679A">
        <w:rPr>
          <w:rFonts w:ascii="Times New Roman" w:eastAsia="MS Mincho" w:hAnsi="Times New Roman" w:cs="Times New Roman"/>
          <w:iCs/>
          <w:sz w:val="24"/>
          <w:szCs w:val="24"/>
        </w:rPr>
        <w:t>kur të dhënat e inventarit të paraqitura janë të paplota ose janë përgatitur në një mënyrë që nuk është në përputhje me rregullat apo udhëzimet përkatëse ndërkombëtare ose të Bashkimit dhe kanë për qëllim të zëvendësojnë vlerësimet e paraqitura fillimisht</w:t>
      </w:r>
      <w:r w:rsidR="00F71858">
        <w:rPr>
          <w:rFonts w:ascii="Times New Roman" w:eastAsia="MS Mincho" w:hAnsi="Times New Roman" w:cs="Times New Roman"/>
          <w:iCs/>
          <w:sz w:val="24"/>
          <w:szCs w:val="24"/>
        </w:rPr>
        <w:t>”</w:t>
      </w:r>
      <w:r w:rsidR="00EE78BA" w:rsidRPr="003B679A">
        <w:rPr>
          <w:rFonts w:ascii="Times New Roman" w:eastAsia="MS Mincho" w:hAnsi="Times New Roman" w:cs="Times New Roman"/>
          <w:iCs/>
          <w:sz w:val="24"/>
          <w:szCs w:val="24"/>
        </w:rPr>
        <w:t>;</w:t>
      </w:r>
    </w:p>
    <w:p w14:paraId="6004BC03" w14:textId="3FCFCB08" w:rsidR="003B5D58" w:rsidRPr="003B679A" w:rsidRDefault="00F71858" w:rsidP="00627F7A">
      <w:pPr>
        <w:pStyle w:val="ListParagraph"/>
        <w:tabs>
          <w:tab w:val="left" w:pos="720"/>
        </w:tabs>
        <w:spacing w:after="0"/>
        <w:ind w:left="0"/>
        <w:jc w:val="both"/>
        <w:rPr>
          <w:rFonts w:ascii="Times New Roman" w:eastAsia="MS Mincho" w:hAnsi="Times New Roman" w:cs="Times New Roman"/>
          <w:iCs/>
          <w:sz w:val="24"/>
          <w:szCs w:val="24"/>
        </w:rPr>
      </w:pPr>
      <w:r>
        <w:rPr>
          <w:rFonts w:ascii="Times New Roman" w:eastAsia="MS Mincho" w:hAnsi="Times New Roman" w:cs="Times New Roman"/>
          <w:iCs/>
          <w:sz w:val="24"/>
          <w:szCs w:val="24"/>
        </w:rPr>
        <w:t>“</w:t>
      </w:r>
      <w:r w:rsidR="00983BF2" w:rsidRPr="003B679A">
        <w:rPr>
          <w:rFonts w:ascii="Times New Roman" w:eastAsia="MS Mincho" w:hAnsi="Times New Roman" w:cs="Times New Roman"/>
          <w:iCs/>
          <w:sz w:val="24"/>
          <w:szCs w:val="24"/>
        </w:rPr>
        <w:t>f</w:t>
      </w:r>
      <w:r w:rsidR="00EE78BA" w:rsidRPr="003B679A">
        <w:rPr>
          <w:rFonts w:ascii="Times New Roman" w:eastAsia="MS Mincho" w:hAnsi="Times New Roman" w:cs="Times New Roman"/>
          <w:iCs/>
          <w:sz w:val="24"/>
          <w:szCs w:val="24"/>
        </w:rPr>
        <w:t xml:space="preserve">) </w:t>
      </w:r>
      <w:r w:rsidR="00135523" w:rsidRPr="003B679A">
        <w:rPr>
          <w:rFonts w:ascii="Times New Roman" w:eastAsia="MS Mincho" w:hAnsi="Times New Roman" w:cs="Times New Roman"/>
          <w:iCs/>
          <w:sz w:val="24"/>
          <w:szCs w:val="24"/>
        </w:rPr>
        <w:t>“</w:t>
      </w:r>
      <w:r w:rsidR="00EE78BA" w:rsidRPr="003B679A">
        <w:rPr>
          <w:rFonts w:ascii="Times New Roman" w:eastAsia="MS Mincho" w:hAnsi="Times New Roman" w:cs="Times New Roman"/>
          <w:iCs/>
          <w:sz w:val="24"/>
          <w:szCs w:val="24"/>
        </w:rPr>
        <w:t>sigurimi i cilësisë</w:t>
      </w:r>
      <w:r w:rsidR="006E4F43" w:rsidRPr="003B679A">
        <w:rPr>
          <w:rFonts w:ascii="Times New Roman" w:eastAsia="MS Mincho" w:hAnsi="Times New Roman" w:cs="Times New Roman"/>
          <w:iCs/>
          <w:sz w:val="24"/>
          <w:szCs w:val="24"/>
        </w:rPr>
        <w:t xml:space="preserve"> (QA)</w:t>
      </w:r>
      <w:r w:rsidR="00135523" w:rsidRPr="003B679A">
        <w:rPr>
          <w:rFonts w:ascii="Times New Roman" w:eastAsia="MS Mincho" w:hAnsi="Times New Roman" w:cs="Times New Roman"/>
          <w:iCs/>
          <w:sz w:val="24"/>
          <w:szCs w:val="24"/>
        </w:rPr>
        <w:t>”</w:t>
      </w:r>
      <w:r w:rsidR="00640ECF">
        <w:rPr>
          <w:rFonts w:ascii="Times New Roman" w:eastAsia="MS Mincho" w:hAnsi="Times New Roman" w:cs="Times New Roman"/>
          <w:iCs/>
          <w:sz w:val="24"/>
          <w:szCs w:val="24"/>
        </w:rPr>
        <w:t>,</w:t>
      </w:r>
      <w:r w:rsidR="00EE78BA" w:rsidRPr="003B679A">
        <w:rPr>
          <w:rFonts w:ascii="Times New Roman" w:eastAsia="MS Mincho" w:hAnsi="Times New Roman" w:cs="Times New Roman"/>
          <w:iCs/>
          <w:sz w:val="24"/>
          <w:szCs w:val="24"/>
        </w:rPr>
        <w:t xml:space="preserve"> është sistemi i planifikuar i procedurave të shqyrtimit që  siguron që objektivat e cilësisë së të dhënave të arrihen dhe që vlerësimet dhe informacioni më i mirë i mundshëm të raportohen për të mbështetur efektivitetin e programit të kontrollit të cilësisë dhe për të ndihmuar Shtetet Anëtare</w:t>
      </w:r>
      <w:r>
        <w:rPr>
          <w:rFonts w:ascii="Times New Roman" w:eastAsia="MS Mincho" w:hAnsi="Times New Roman" w:cs="Times New Roman"/>
          <w:iCs/>
          <w:sz w:val="24"/>
          <w:szCs w:val="24"/>
        </w:rPr>
        <w:t>”</w:t>
      </w:r>
      <w:r w:rsidR="00EE78BA" w:rsidRPr="003B679A">
        <w:rPr>
          <w:rFonts w:ascii="Times New Roman" w:eastAsia="MS Mincho" w:hAnsi="Times New Roman" w:cs="Times New Roman"/>
          <w:iCs/>
          <w:sz w:val="24"/>
          <w:szCs w:val="24"/>
        </w:rPr>
        <w:t>;</w:t>
      </w:r>
    </w:p>
    <w:p w14:paraId="580467B9" w14:textId="21ACBBCA" w:rsidR="00E032DF" w:rsidRPr="003B679A" w:rsidRDefault="00F71858" w:rsidP="00627F7A">
      <w:pPr>
        <w:pStyle w:val="ListParagraph"/>
        <w:tabs>
          <w:tab w:val="left" w:pos="720"/>
        </w:tabs>
        <w:spacing w:after="0"/>
        <w:ind w:left="0"/>
        <w:jc w:val="both"/>
        <w:rPr>
          <w:rFonts w:ascii="Times New Roman" w:eastAsia="MS Mincho" w:hAnsi="Times New Roman" w:cs="Times New Roman"/>
          <w:iCs/>
          <w:sz w:val="24"/>
          <w:szCs w:val="24"/>
        </w:rPr>
      </w:pPr>
      <w:r>
        <w:rPr>
          <w:rFonts w:ascii="Times New Roman" w:eastAsia="MS Mincho" w:hAnsi="Times New Roman" w:cs="Times New Roman"/>
          <w:iCs/>
          <w:sz w:val="24"/>
          <w:szCs w:val="24"/>
        </w:rPr>
        <w:t>“</w:t>
      </w:r>
      <w:r w:rsidR="00983BF2" w:rsidRPr="003B679A">
        <w:rPr>
          <w:rFonts w:ascii="Times New Roman" w:eastAsia="MS Mincho" w:hAnsi="Times New Roman" w:cs="Times New Roman"/>
          <w:iCs/>
          <w:sz w:val="24"/>
          <w:szCs w:val="24"/>
        </w:rPr>
        <w:t>g</w:t>
      </w:r>
      <w:r w:rsidR="00EE78BA" w:rsidRPr="003B679A">
        <w:rPr>
          <w:rFonts w:ascii="Times New Roman" w:eastAsia="MS Mincho" w:hAnsi="Times New Roman" w:cs="Times New Roman"/>
          <w:iCs/>
          <w:sz w:val="24"/>
          <w:szCs w:val="24"/>
        </w:rPr>
        <w:t>)</w:t>
      </w:r>
      <w:r>
        <w:rPr>
          <w:rFonts w:ascii="Times New Roman" w:eastAsia="MS Mincho" w:hAnsi="Times New Roman" w:cs="Times New Roman"/>
          <w:iCs/>
          <w:sz w:val="24"/>
          <w:szCs w:val="24"/>
        </w:rPr>
        <w:t xml:space="preserve"> </w:t>
      </w:r>
      <w:r w:rsidR="00135523" w:rsidRPr="003B679A">
        <w:rPr>
          <w:rFonts w:ascii="Times New Roman" w:eastAsia="MS Mincho" w:hAnsi="Times New Roman" w:cs="Times New Roman"/>
          <w:iCs/>
          <w:sz w:val="24"/>
          <w:szCs w:val="24"/>
        </w:rPr>
        <w:t>“</w:t>
      </w:r>
      <w:r w:rsidR="00EE78BA" w:rsidRPr="003B679A">
        <w:rPr>
          <w:rFonts w:ascii="Times New Roman" w:eastAsia="MS Mincho" w:hAnsi="Times New Roman" w:cs="Times New Roman"/>
          <w:iCs/>
          <w:sz w:val="24"/>
          <w:szCs w:val="24"/>
        </w:rPr>
        <w:t>Kontrolli i cilësisë (QC)”</w:t>
      </w:r>
      <w:r w:rsidR="00640ECF">
        <w:rPr>
          <w:rFonts w:ascii="Times New Roman" w:eastAsia="MS Mincho" w:hAnsi="Times New Roman" w:cs="Times New Roman"/>
          <w:iCs/>
          <w:sz w:val="24"/>
          <w:szCs w:val="24"/>
        </w:rPr>
        <w:t>,</w:t>
      </w:r>
      <w:r w:rsidR="00EE78BA" w:rsidRPr="003B679A">
        <w:rPr>
          <w:rFonts w:ascii="Times New Roman" w:eastAsia="MS Mincho" w:hAnsi="Times New Roman" w:cs="Times New Roman"/>
          <w:iCs/>
          <w:sz w:val="24"/>
          <w:szCs w:val="24"/>
        </w:rPr>
        <w:t xml:space="preserve"> nënkupton një sistem të aktiviteteve rutinë teknike për të matur dhe kontrolluar cilësinë e informacionit dhe vlerësimeve të përpiluara, me qëllim sigurimin e integritetit, saktësisë dhe plotësisë së të dhënave, identifikimin dhe adresimin e gabimeve dhe mungesave, dokumentimin dhe arkivimin e të dhënave dhe materialeve të përdorura, si dhe regjistrimin e të gjitha aktiviteteve të sigurimit të cilësisë.</w:t>
      </w:r>
    </w:p>
    <w:p w14:paraId="14C9EFBD" w14:textId="77777777" w:rsidR="00AE460E" w:rsidRPr="003B679A" w:rsidRDefault="00AE460E" w:rsidP="00627F7A">
      <w:pPr>
        <w:pStyle w:val="ListParagraph"/>
        <w:spacing w:after="0"/>
        <w:ind w:left="0"/>
        <w:jc w:val="both"/>
        <w:rPr>
          <w:rFonts w:ascii="Times New Roman" w:eastAsia="MS Mincho" w:hAnsi="Times New Roman" w:cs="Times New Roman"/>
          <w:iCs/>
          <w:sz w:val="24"/>
          <w:szCs w:val="24"/>
        </w:rPr>
      </w:pPr>
    </w:p>
    <w:p w14:paraId="611CDAEB" w14:textId="3DEC2FB2" w:rsidR="00E032DF" w:rsidRPr="003B679A" w:rsidRDefault="00E032DF" w:rsidP="00640ECF">
      <w:pPr>
        <w:pStyle w:val="ListParagraph"/>
        <w:spacing w:after="0"/>
        <w:ind w:left="397" w:hanging="397"/>
        <w:jc w:val="both"/>
        <w:rPr>
          <w:rFonts w:ascii="Times New Roman" w:eastAsia="MS Mincho" w:hAnsi="Times New Roman" w:cs="Times New Roman"/>
          <w:iCs/>
          <w:sz w:val="24"/>
          <w:szCs w:val="24"/>
        </w:rPr>
      </w:pPr>
      <w:r w:rsidRPr="003B679A">
        <w:rPr>
          <w:rFonts w:ascii="Times New Roman" w:eastAsia="MS Mincho" w:hAnsi="Times New Roman" w:cs="Times New Roman"/>
          <w:iCs/>
          <w:sz w:val="24"/>
          <w:szCs w:val="24"/>
        </w:rPr>
        <w:t>2.</w:t>
      </w:r>
      <w:r w:rsidRPr="003B679A">
        <w:rPr>
          <w:rFonts w:ascii="Times New Roman" w:eastAsia="MS Mincho" w:hAnsi="Times New Roman" w:cs="Times New Roman"/>
          <w:iCs/>
          <w:sz w:val="24"/>
          <w:szCs w:val="24"/>
        </w:rPr>
        <w:tab/>
        <w:t xml:space="preserve">Në kreun II </w:t>
      </w:r>
      <w:r w:rsidR="00792FDA" w:rsidRPr="003B679A">
        <w:rPr>
          <w:rFonts w:ascii="Times New Roman" w:eastAsia="MS Mincho" w:hAnsi="Times New Roman" w:cs="Times New Roman"/>
          <w:iCs/>
          <w:sz w:val="24"/>
          <w:szCs w:val="24"/>
        </w:rPr>
        <w:t>bëhen</w:t>
      </w:r>
      <w:r w:rsidRPr="003B679A">
        <w:rPr>
          <w:rFonts w:ascii="Times New Roman" w:eastAsia="MS Mincho" w:hAnsi="Times New Roman" w:cs="Times New Roman"/>
          <w:iCs/>
          <w:sz w:val="24"/>
          <w:szCs w:val="24"/>
        </w:rPr>
        <w:t xml:space="preserve"> </w:t>
      </w:r>
      <w:r w:rsidR="00640ECF" w:rsidRPr="003B679A">
        <w:rPr>
          <w:rFonts w:ascii="Times New Roman" w:eastAsia="MS Mincho" w:hAnsi="Times New Roman" w:cs="Times New Roman"/>
          <w:iCs/>
          <w:sz w:val="24"/>
          <w:szCs w:val="24"/>
        </w:rPr>
        <w:t>këto</w:t>
      </w:r>
      <w:r w:rsidR="00671F4C" w:rsidRPr="003B679A">
        <w:rPr>
          <w:rFonts w:ascii="Times New Roman" w:eastAsia="MS Mincho" w:hAnsi="Times New Roman" w:cs="Times New Roman"/>
          <w:iCs/>
          <w:sz w:val="24"/>
          <w:szCs w:val="24"/>
        </w:rPr>
        <w:t xml:space="preserve"> </w:t>
      </w:r>
      <w:r w:rsidRPr="003B679A">
        <w:rPr>
          <w:rFonts w:ascii="Times New Roman" w:eastAsia="MS Mincho" w:hAnsi="Times New Roman" w:cs="Times New Roman"/>
          <w:iCs/>
          <w:sz w:val="24"/>
          <w:szCs w:val="24"/>
        </w:rPr>
        <w:t>ndryshime</w:t>
      </w:r>
      <w:r w:rsidR="00850E18" w:rsidRPr="003B679A">
        <w:rPr>
          <w:rFonts w:ascii="Times New Roman" w:eastAsia="MS Mincho" w:hAnsi="Times New Roman" w:cs="Times New Roman"/>
          <w:iCs/>
          <w:sz w:val="24"/>
          <w:szCs w:val="24"/>
        </w:rPr>
        <w:t xml:space="preserve"> dhe shtesa</w:t>
      </w:r>
      <w:r w:rsidRPr="003B679A">
        <w:rPr>
          <w:rFonts w:ascii="Times New Roman" w:eastAsia="MS Mincho" w:hAnsi="Times New Roman" w:cs="Times New Roman"/>
          <w:iCs/>
          <w:sz w:val="24"/>
          <w:szCs w:val="24"/>
        </w:rPr>
        <w:t>:</w:t>
      </w:r>
    </w:p>
    <w:p w14:paraId="06EC0B06" w14:textId="77777777" w:rsidR="0075684B" w:rsidRPr="003B679A" w:rsidRDefault="0075684B" w:rsidP="002400F8">
      <w:pPr>
        <w:pStyle w:val="ListParagraph"/>
        <w:spacing w:after="0"/>
        <w:ind w:left="0"/>
        <w:jc w:val="both"/>
        <w:rPr>
          <w:rFonts w:ascii="Times New Roman" w:eastAsia="MS Mincho" w:hAnsi="Times New Roman" w:cs="Times New Roman"/>
          <w:iCs/>
          <w:sz w:val="24"/>
          <w:szCs w:val="24"/>
        </w:rPr>
      </w:pPr>
    </w:p>
    <w:p w14:paraId="76972FBD" w14:textId="6B67C48B" w:rsidR="009D7534" w:rsidRPr="003B679A" w:rsidRDefault="004D602E" w:rsidP="002400F8">
      <w:pPr>
        <w:pStyle w:val="ListParagraph"/>
        <w:spacing w:after="0"/>
        <w:ind w:left="284" w:hanging="284"/>
        <w:jc w:val="both"/>
        <w:rPr>
          <w:rFonts w:ascii="Times New Roman" w:eastAsia="MS Mincho" w:hAnsi="Times New Roman" w:cs="Times New Roman"/>
          <w:iCs/>
          <w:sz w:val="24"/>
          <w:szCs w:val="24"/>
        </w:rPr>
      </w:pPr>
      <w:r w:rsidRPr="003B679A">
        <w:rPr>
          <w:rFonts w:ascii="Times New Roman" w:eastAsia="MS Mincho" w:hAnsi="Times New Roman" w:cs="Times New Roman"/>
          <w:iCs/>
          <w:sz w:val="24"/>
          <w:szCs w:val="24"/>
        </w:rPr>
        <w:t>a)</w:t>
      </w:r>
      <w:r w:rsidRPr="003B679A">
        <w:rPr>
          <w:rFonts w:ascii="Times New Roman" w:eastAsia="MS Mincho" w:hAnsi="Times New Roman" w:cs="Times New Roman"/>
          <w:iCs/>
          <w:sz w:val="24"/>
          <w:szCs w:val="24"/>
        </w:rPr>
        <w:tab/>
      </w:r>
      <w:r w:rsidR="0002005C" w:rsidRPr="003B679A">
        <w:rPr>
          <w:rFonts w:ascii="Times New Roman" w:eastAsia="MS Mincho" w:hAnsi="Times New Roman" w:cs="Times New Roman"/>
          <w:iCs/>
          <w:sz w:val="24"/>
          <w:szCs w:val="24"/>
        </w:rPr>
        <w:t>N</w:t>
      </w:r>
      <w:r w:rsidR="00A27693" w:rsidRPr="003B679A">
        <w:rPr>
          <w:rFonts w:ascii="Times New Roman" w:eastAsia="MS Mincho" w:hAnsi="Times New Roman" w:cs="Times New Roman"/>
          <w:iCs/>
          <w:sz w:val="24"/>
          <w:szCs w:val="24"/>
        </w:rPr>
        <w:t>ë</w:t>
      </w:r>
      <w:r w:rsidR="0002005C" w:rsidRPr="003B679A">
        <w:rPr>
          <w:rFonts w:ascii="Times New Roman" w:eastAsia="MS Mincho" w:hAnsi="Times New Roman" w:cs="Times New Roman"/>
          <w:iCs/>
          <w:sz w:val="24"/>
          <w:szCs w:val="24"/>
        </w:rPr>
        <w:t xml:space="preserve"> nenin 4</w:t>
      </w:r>
      <w:r w:rsidR="00E1610D" w:rsidRPr="003B679A">
        <w:rPr>
          <w:rFonts w:ascii="Times New Roman" w:eastAsia="MS Mincho" w:hAnsi="Times New Roman" w:cs="Times New Roman"/>
          <w:iCs/>
          <w:sz w:val="24"/>
          <w:szCs w:val="24"/>
        </w:rPr>
        <w:t>,</w:t>
      </w:r>
      <w:r w:rsidR="0002005C" w:rsidRPr="003B679A">
        <w:rPr>
          <w:rFonts w:ascii="Times New Roman" w:eastAsia="MS Mincho" w:hAnsi="Times New Roman" w:cs="Times New Roman"/>
          <w:iCs/>
          <w:sz w:val="24"/>
          <w:szCs w:val="24"/>
        </w:rPr>
        <w:t xml:space="preserve"> pika</w:t>
      </w:r>
      <w:r w:rsidR="00E1610D" w:rsidRPr="003B679A">
        <w:rPr>
          <w:rFonts w:ascii="Times New Roman" w:eastAsia="MS Mincho" w:hAnsi="Times New Roman" w:cs="Times New Roman"/>
          <w:iCs/>
          <w:sz w:val="24"/>
          <w:szCs w:val="24"/>
        </w:rPr>
        <w:t>t</w:t>
      </w:r>
      <w:r w:rsidR="0002005C" w:rsidRPr="003B679A">
        <w:rPr>
          <w:rFonts w:ascii="Times New Roman" w:eastAsia="MS Mincho" w:hAnsi="Times New Roman" w:cs="Times New Roman"/>
          <w:iCs/>
          <w:sz w:val="24"/>
          <w:szCs w:val="24"/>
        </w:rPr>
        <w:t xml:space="preserve"> 7</w:t>
      </w:r>
      <w:r w:rsidR="00E1610D" w:rsidRPr="003B679A">
        <w:rPr>
          <w:rFonts w:ascii="Times New Roman" w:eastAsia="MS Mincho" w:hAnsi="Times New Roman" w:cs="Times New Roman"/>
          <w:iCs/>
          <w:sz w:val="24"/>
          <w:szCs w:val="24"/>
        </w:rPr>
        <w:t xml:space="preserve"> dhe 8</w:t>
      </w:r>
      <w:r w:rsidR="0002005C" w:rsidRPr="003B679A">
        <w:rPr>
          <w:rFonts w:ascii="Times New Roman" w:eastAsia="MS Mincho" w:hAnsi="Times New Roman" w:cs="Times New Roman"/>
          <w:iCs/>
          <w:sz w:val="24"/>
          <w:szCs w:val="24"/>
        </w:rPr>
        <w:t xml:space="preserve"> ndryshohe</w:t>
      </w:r>
      <w:r w:rsidR="00E1610D" w:rsidRPr="003B679A">
        <w:rPr>
          <w:rFonts w:ascii="Times New Roman" w:eastAsia="MS Mincho" w:hAnsi="Times New Roman" w:cs="Times New Roman"/>
          <w:iCs/>
          <w:sz w:val="24"/>
          <w:szCs w:val="24"/>
        </w:rPr>
        <w:t>n</w:t>
      </w:r>
      <w:r w:rsidR="0002005C" w:rsidRPr="003B679A">
        <w:rPr>
          <w:rFonts w:ascii="Times New Roman" w:eastAsia="MS Mincho" w:hAnsi="Times New Roman" w:cs="Times New Roman"/>
          <w:iCs/>
          <w:sz w:val="24"/>
          <w:szCs w:val="24"/>
        </w:rPr>
        <w:t xml:space="preserve"> si m</w:t>
      </w:r>
      <w:r w:rsidR="00A27693" w:rsidRPr="003B679A">
        <w:rPr>
          <w:rFonts w:ascii="Times New Roman" w:eastAsia="MS Mincho" w:hAnsi="Times New Roman" w:cs="Times New Roman"/>
          <w:iCs/>
          <w:sz w:val="24"/>
          <w:szCs w:val="24"/>
        </w:rPr>
        <w:t>ë</w:t>
      </w:r>
      <w:r w:rsidR="0002005C" w:rsidRPr="003B679A">
        <w:rPr>
          <w:rFonts w:ascii="Times New Roman" w:eastAsia="MS Mincho" w:hAnsi="Times New Roman" w:cs="Times New Roman"/>
          <w:iCs/>
          <w:sz w:val="24"/>
          <w:szCs w:val="24"/>
        </w:rPr>
        <w:t xml:space="preserve"> posht</w:t>
      </w:r>
      <w:r w:rsidR="00A27693" w:rsidRPr="003B679A">
        <w:rPr>
          <w:rFonts w:ascii="Times New Roman" w:eastAsia="MS Mincho" w:hAnsi="Times New Roman" w:cs="Times New Roman"/>
          <w:iCs/>
          <w:sz w:val="24"/>
          <w:szCs w:val="24"/>
        </w:rPr>
        <w:t>ë</w:t>
      </w:r>
      <w:r w:rsidR="009D7534" w:rsidRPr="003B679A">
        <w:rPr>
          <w:rFonts w:ascii="Times New Roman" w:eastAsia="MS Mincho" w:hAnsi="Times New Roman" w:cs="Times New Roman"/>
          <w:iCs/>
          <w:sz w:val="24"/>
          <w:szCs w:val="24"/>
        </w:rPr>
        <w:t>:</w:t>
      </w:r>
    </w:p>
    <w:p w14:paraId="3A2FB98D" w14:textId="4B33C58B" w:rsidR="00193D66" w:rsidRPr="003B679A" w:rsidRDefault="00344C7F" w:rsidP="007F31F2">
      <w:pPr>
        <w:pStyle w:val="Paragrafi"/>
        <w:spacing w:line="276" w:lineRule="auto"/>
        <w:ind w:left="568" w:firstLine="0"/>
        <w:rPr>
          <w:rFonts w:ascii="Times New Roman" w:hAnsi="Times New Roman"/>
          <w:sz w:val="24"/>
          <w:szCs w:val="24"/>
          <w:lang w:val="sq-AL"/>
        </w:rPr>
      </w:pPr>
      <w:bookmarkStart w:id="0" w:name="_Hlk231480107"/>
      <w:r>
        <w:rPr>
          <w:rFonts w:ascii="Times New Roman" w:hAnsi="Times New Roman"/>
          <w:sz w:val="24"/>
          <w:szCs w:val="24"/>
          <w:lang w:val="sq-AL"/>
        </w:rPr>
        <w:t>“</w:t>
      </w:r>
      <w:r w:rsidR="00193D66" w:rsidRPr="003B679A">
        <w:rPr>
          <w:rFonts w:ascii="Times New Roman" w:hAnsi="Times New Roman"/>
          <w:sz w:val="24"/>
          <w:szCs w:val="24"/>
          <w:lang w:val="sq-AL"/>
        </w:rPr>
        <w:t xml:space="preserve">7. </w:t>
      </w:r>
      <w:bookmarkStart w:id="1" w:name="_Hlk231480056"/>
      <w:r w:rsidR="00193D66" w:rsidRPr="003B679A">
        <w:rPr>
          <w:rFonts w:ascii="Times New Roman" w:hAnsi="Times New Roman"/>
          <w:sz w:val="24"/>
          <w:szCs w:val="24"/>
          <w:lang w:val="sq-AL"/>
        </w:rPr>
        <w:t xml:space="preserve">Ministria përgjegjëse për mjedisin, (këtu e në vijim “Ministria”), </w:t>
      </w:r>
      <w:r w:rsidR="00193D66" w:rsidRPr="003B679A">
        <w:rPr>
          <w:rFonts w:ascii="Times New Roman" w:hAnsi="Times New Roman"/>
          <w:iCs/>
          <w:sz w:val="24"/>
          <w:szCs w:val="24"/>
          <w:lang w:val="sq-AL"/>
        </w:rPr>
        <w:t>në bashkëpunim me Agjencinë Kombëtare të Mjedisit</w:t>
      </w:r>
      <w:r w:rsidR="00152F26" w:rsidRPr="003B679A">
        <w:rPr>
          <w:rFonts w:ascii="Times New Roman" w:hAnsi="Times New Roman"/>
          <w:iCs/>
          <w:sz w:val="24"/>
          <w:szCs w:val="24"/>
          <w:lang w:val="sq-AL"/>
        </w:rPr>
        <w:t>,</w:t>
      </w:r>
      <w:r w:rsidR="00193D66" w:rsidRPr="003B679A">
        <w:rPr>
          <w:rFonts w:ascii="Times New Roman" w:hAnsi="Times New Roman"/>
          <w:sz w:val="24"/>
          <w:szCs w:val="24"/>
          <w:lang w:val="sq-AL"/>
        </w:rPr>
        <w:t xml:space="preserve"> me hyrjen në fuqi të këtij vendimi:</w:t>
      </w:r>
      <w:bookmarkEnd w:id="1"/>
    </w:p>
    <w:p w14:paraId="1AC36659" w14:textId="77777777" w:rsidR="007F31F2" w:rsidRDefault="00193D66" w:rsidP="007F31F2">
      <w:pPr>
        <w:pStyle w:val="ListParagraph"/>
        <w:numPr>
          <w:ilvl w:val="0"/>
          <w:numId w:val="15"/>
        </w:numPr>
        <w:spacing w:after="0"/>
        <w:ind w:left="851" w:hanging="284"/>
        <w:jc w:val="both"/>
        <w:rPr>
          <w:rFonts w:ascii="Times New Roman" w:eastAsia="MS Mincho" w:hAnsi="Times New Roman" w:cs="Times New Roman"/>
          <w:iCs/>
          <w:sz w:val="24"/>
          <w:szCs w:val="24"/>
        </w:rPr>
      </w:pPr>
      <w:r w:rsidRPr="003B679A">
        <w:rPr>
          <w:rFonts w:ascii="Times New Roman" w:eastAsia="MS Mincho" w:hAnsi="Times New Roman" w:cs="Times New Roman"/>
          <w:iCs/>
          <w:sz w:val="24"/>
          <w:szCs w:val="24"/>
        </w:rPr>
        <w:t>përmirëson në mënyrë të vazhdueshme sistemin kombëtar të inventarit të gazeve serrë për vlerësimin e shkarkimeve antropogjene sipas burimeve dhe përthithjeve nga rezervuarët e gazeve me efekt serrë, në përputhje me listën e përcaktuar në Shtojcën I të këtij vendimi, duke garantuar raportim në kohë, transparencë, saktësi, qëndrueshmëri, krahasueshmëri dhe plotësinë e inventarit kombëtar</w:t>
      </w:r>
      <w:r w:rsidR="003D5E4B">
        <w:rPr>
          <w:rFonts w:ascii="Times New Roman" w:eastAsia="MS Mincho" w:hAnsi="Times New Roman" w:cs="Times New Roman"/>
          <w:iCs/>
          <w:sz w:val="24"/>
          <w:szCs w:val="24"/>
        </w:rPr>
        <w:t>;</w:t>
      </w:r>
    </w:p>
    <w:p w14:paraId="64CCD333" w14:textId="77777777" w:rsidR="00C90196" w:rsidRDefault="00193D66" w:rsidP="00C90196">
      <w:pPr>
        <w:pStyle w:val="ListParagraph"/>
        <w:numPr>
          <w:ilvl w:val="0"/>
          <w:numId w:val="15"/>
        </w:numPr>
        <w:spacing w:after="0"/>
        <w:ind w:left="851" w:hanging="284"/>
        <w:jc w:val="both"/>
        <w:rPr>
          <w:rFonts w:ascii="Times New Roman" w:eastAsia="MS Mincho" w:hAnsi="Times New Roman" w:cs="Times New Roman"/>
          <w:iCs/>
          <w:sz w:val="24"/>
          <w:szCs w:val="24"/>
        </w:rPr>
      </w:pPr>
      <w:r w:rsidRPr="007F31F2">
        <w:rPr>
          <w:rFonts w:ascii="Times New Roman" w:eastAsia="MS Mincho" w:hAnsi="Times New Roman" w:cs="Times New Roman"/>
          <w:iCs/>
          <w:sz w:val="24"/>
          <w:szCs w:val="24"/>
        </w:rPr>
        <w:t>merr masa që autoritetet kompetente për hartimin e inventarit, të përcaktuara në nenin 15, të këtij vendimi të kenë akses në informacionin e specifikuar në Shtojc</w:t>
      </w:r>
      <w:r w:rsidR="00A27693" w:rsidRPr="007F31F2">
        <w:rPr>
          <w:rFonts w:ascii="Times New Roman" w:eastAsia="MS Mincho" w:hAnsi="Times New Roman" w:cs="Times New Roman"/>
          <w:iCs/>
          <w:sz w:val="24"/>
          <w:szCs w:val="24"/>
        </w:rPr>
        <w:t>ë</w:t>
      </w:r>
      <w:r w:rsidRPr="007F31F2">
        <w:rPr>
          <w:rFonts w:ascii="Times New Roman" w:eastAsia="MS Mincho" w:hAnsi="Times New Roman" w:cs="Times New Roman"/>
          <w:iCs/>
          <w:sz w:val="24"/>
          <w:szCs w:val="24"/>
        </w:rPr>
        <w:t>n VI, të këtij vendimi, të përdorin sistemet e raportimit të krijuara në zbatim të nenit  8 të ligjit 2/2023 “Për gazet serrë të fluoruara”, për të përmirësuar vlerësimin e gazeve të fluoruara në inventarët kombëtarë të gazeve serrë dhe të jenë në gjendje të kryejnë kontrolle të vazhdueshme vjetore, sipas shkronjës (i) dhe (j) të Pjes</w:t>
      </w:r>
      <w:r w:rsidR="00A27693" w:rsidRPr="007F31F2">
        <w:rPr>
          <w:rFonts w:ascii="Times New Roman" w:eastAsia="MS Mincho" w:hAnsi="Times New Roman" w:cs="Times New Roman"/>
          <w:iCs/>
          <w:sz w:val="24"/>
          <w:szCs w:val="24"/>
        </w:rPr>
        <w:t>ë</w:t>
      </w:r>
      <w:r w:rsidRPr="007F31F2">
        <w:rPr>
          <w:rFonts w:ascii="Times New Roman" w:eastAsia="MS Mincho" w:hAnsi="Times New Roman" w:cs="Times New Roman"/>
          <w:iCs/>
          <w:sz w:val="24"/>
          <w:szCs w:val="24"/>
        </w:rPr>
        <w:t>s 1, t</w:t>
      </w:r>
      <w:r w:rsidR="00A27693" w:rsidRPr="007F31F2">
        <w:rPr>
          <w:rFonts w:ascii="Times New Roman" w:eastAsia="MS Mincho" w:hAnsi="Times New Roman" w:cs="Times New Roman"/>
          <w:iCs/>
          <w:sz w:val="24"/>
          <w:szCs w:val="24"/>
        </w:rPr>
        <w:t>ë</w:t>
      </w:r>
      <w:r w:rsidRPr="007F31F2">
        <w:rPr>
          <w:rFonts w:ascii="Times New Roman" w:eastAsia="MS Mincho" w:hAnsi="Times New Roman" w:cs="Times New Roman"/>
          <w:iCs/>
          <w:sz w:val="24"/>
          <w:szCs w:val="24"/>
        </w:rPr>
        <w:t xml:space="preserve"> Shtojc</w:t>
      </w:r>
      <w:r w:rsidR="00A27693" w:rsidRPr="007F31F2">
        <w:rPr>
          <w:rFonts w:ascii="Times New Roman" w:eastAsia="MS Mincho" w:hAnsi="Times New Roman" w:cs="Times New Roman"/>
          <w:iCs/>
          <w:sz w:val="24"/>
          <w:szCs w:val="24"/>
        </w:rPr>
        <w:t>ë</w:t>
      </w:r>
      <w:r w:rsidRPr="007F31F2">
        <w:rPr>
          <w:rFonts w:ascii="Times New Roman" w:eastAsia="MS Mincho" w:hAnsi="Times New Roman" w:cs="Times New Roman"/>
          <w:iCs/>
          <w:sz w:val="24"/>
          <w:szCs w:val="24"/>
        </w:rPr>
        <w:t>s I</w:t>
      </w:r>
      <w:r w:rsidR="00AE6CAF" w:rsidRPr="007F31F2">
        <w:rPr>
          <w:rFonts w:ascii="Times New Roman" w:eastAsia="MS Mincho" w:hAnsi="Times New Roman" w:cs="Times New Roman"/>
          <w:iCs/>
          <w:sz w:val="24"/>
          <w:szCs w:val="24"/>
        </w:rPr>
        <w:t xml:space="preserve">, </w:t>
      </w:r>
      <w:r w:rsidRPr="007F31F2">
        <w:rPr>
          <w:rFonts w:ascii="Times New Roman" w:eastAsia="MS Mincho" w:hAnsi="Times New Roman" w:cs="Times New Roman"/>
          <w:iCs/>
          <w:sz w:val="24"/>
          <w:szCs w:val="24"/>
        </w:rPr>
        <w:t>të këtij vendimi</w:t>
      </w:r>
      <w:bookmarkStart w:id="2" w:name="_Hlk231480751"/>
      <w:r w:rsidR="003D5E4B" w:rsidRPr="007F31F2">
        <w:rPr>
          <w:rFonts w:ascii="Times New Roman" w:eastAsia="MS Mincho" w:hAnsi="Times New Roman" w:cs="Times New Roman"/>
          <w:iCs/>
          <w:sz w:val="24"/>
          <w:szCs w:val="24"/>
        </w:rPr>
        <w:t>;</w:t>
      </w:r>
    </w:p>
    <w:p w14:paraId="72DA1212" w14:textId="5AAF061A" w:rsidR="00C90196" w:rsidRDefault="00193D66" w:rsidP="00C90196">
      <w:pPr>
        <w:pStyle w:val="ListParagraph"/>
        <w:numPr>
          <w:ilvl w:val="0"/>
          <w:numId w:val="15"/>
        </w:numPr>
        <w:spacing w:after="0"/>
        <w:ind w:left="851" w:hanging="284"/>
        <w:jc w:val="both"/>
        <w:rPr>
          <w:rFonts w:ascii="Times New Roman" w:eastAsia="MS Mincho" w:hAnsi="Times New Roman" w:cs="Times New Roman"/>
          <w:iCs/>
          <w:sz w:val="24"/>
          <w:szCs w:val="24"/>
        </w:rPr>
      </w:pPr>
      <w:r w:rsidRPr="00C90196">
        <w:rPr>
          <w:rFonts w:ascii="Times New Roman" w:eastAsia="MS Mincho" w:hAnsi="Times New Roman" w:cs="Times New Roman"/>
          <w:iCs/>
          <w:sz w:val="24"/>
          <w:szCs w:val="24"/>
        </w:rPr>
        <w:t>garanton afatet, transparencën, saktësinë, qëndrueshmërinë, krahasueshmërinë dhe plotësinë e inventarit kombëtar në përputhje me kërkesat dhe standardet e përcaktuara nga Konventa dhe Marrëveshja e Parisit</w:t>
      </w:r>
      <w:r w:rsidR="00C90196">
        <w:rPr>
          <w:rFonts w:ascii="Times New Roman" w:eastAsia="MS Mincho" w:hAnsi="Times New Roman" w:cs="Times New Roman"/>
          <w:iCs/>
          <w:sz w:val="24"/>
          <w:szCs w:val="24"/>
        </w:rPr>
        <w:t>;</w:t>
      </w:r>
      <w:r w:rsidRPr="00C90196">
        <w:rPr>
          <w:rFonts w:ascii="Times New Roman" w:eastAsia="MS Mincho" w:hAnsi="Times New Roman" w:cs="Times New Roman"/>
          <w:iCs/>
          <w:sz w:val="24"/>
          <w:szCs w:val="24"/>
        </w:rPr>
        <w:t xml:space="preserve"> </w:t>
      </w:r>
      <w:bookmarkStart w:id="3" w:name="_Hlk231480452"/>
      <w:bookmarkEnd w:id="2"/>
    </w:p>
    <w:p w14:paraId="40162A03" w14:textId="7C465AFC" w:rsidR="00C90196" w:rsidRDefault="002400F8" w:rsidP="002400F8">
      <w:pPr>
        <w:pStyle w:val="ListParagraph"/>
        <w:spacing w:after="0"/>
        <w:ind w:left="851" w:hanging="284"/>
        <w:jc w:val="both"/>
        <w:rPr>
          <w:rFonts w:ascii="Times New Roman" w:eastAsia="MS Mincho" w:hAnsi="Times New Roman" w:cs="Times New Roman"/>
          <w:iCs/>
          <w:sz w:val="24"/>
          <w:szCs w:val="24"/>
        </w:rPr>
      </w:pPr>
      <w:r>
        <w:rPr>
          <w:rFonts w:ascii="Times New Roman" w:eastAsia="MS Mincho" w:hAnsi="Times New Roman" w:cs="Times New Roman"/>
          <w:iCs/>
          <w:sz w:val="24"/>
          <w:szCs w:val="24"/>
        </w:rPr>
        <w:t xml:space="preserve">ç) </w:t>
      </w:r>
      <w:r w:rsidR="006E2A36" w:rsidRPr="00C90196">
        <w:rPr>
          <w:rFonts w:ascii="Times New Roman" w:eastAsia="MS Mincho" w:hAnsi="Times New Roman" w:cs="Times New Roman"/>
          <w:iCs/>
          <w:sz w:val="24"/>
          <w:szCs w:val="24"/>
        </w:rPr>
        <w:t xml:space="preserve">përgatit çdo vit, duke filluar nga data 15 janar, të vitit 2025, të dhënat paraprake të Inventarit të Gazeve me Efekt Serrë, në përputhje me afatet kohore të </w:t>
      </w:r>
      <w:r w:rsidR="006E2A36" w:rsidRPr="00C90196">
        <w:rPr>
          <w:rFonts w:ascii="Times New Roman" w:eastAsia="MS Mincho" w:hAnsi="Times New Roman" w:cs="Times New Roman"/>
          <w:iCs/>
          <w:sz w:val="24"/>
          <w:szCs w:val="24"/>
        </w:rPr>
        <w:lastRenderedPageBreak/>
        <w:t xml:space="preserve">Konventës dhe i raporton ato pranë Sekretariatit të Komunitetit të Energjisë, për qëllime të kontrollit fillestar të saktësisë së të dhënave. Të dhënat paraprake të inventarit të gazeve me efekt serrë përfshijnë informacionin për gazet me efekt serrë dhe inventarin, të listuara në </w:t>
      </w:r>
      <w:r w:rsidR="00A27693" w:rsidRPr="00C90196">
        <w:rPr>
          <w:rFonts w:ascii="Times New Roman" w:eastAsia="MS Mincho" w:hAnsi="Times New Roman" w:cs="Times New Roman"/>
          <w:iCs/>
          <w:sz w:val="24"/>
          <w:szCs w:val="24"/>
        </w:rPr>
        <w:t>S</w:t>
      </w:r>
      <w:r w:rsidR="006E2A36" w:rsidRPr="00C90196">
        <w:rPr>
          <w:rFonts w:ascii="Times New Roman" w:eastAsia="MS Mincho" w:hAnsi="Times New Roman" w:cs="Times New Roman"/>
          <w:iCs/>
          <w:sz w:val="24"/>
          <w:szCs w:val="24"/>
        </w:rPr>
        <w:t>htojcën I, të këtij vendimi. Sekretariati i Komunitetit të Energjisë i dërgon Ministrisë rezultatin e vlerësimit paraprak të të dhënave të inventarëve kombëtar, brenda 6 javëve nga raportimi i tyre. Ministria i përgjigjet çdo pyetjeje të ngritur nga kontrolli fillestar, deri më datën 15 mars, të çdo viti (viti X), së bashku me dorëzimin e inventarit përfundimtar, për vitin X-2</w:t>
      </w:r>
      <w:bookmarkStart w:id="4" w:name="_Hlk231480792"/>
      <w:bookmarkEnd w:id="3"/>
      <w:r w:rsidR="00C90196">
        <w:rPr>
          <w:rFonts w:ascii="Times New Roman" w:eastAsia="MS Mincho" w:hAnsi="Times New Roman" w:cs="Times New Roman"/>
          <w:iCs/>
          <w:sz w:val="24"/>
          <w:szCs w:val="24"/>
        </w:rPr>
        <w:t>;</w:t>
      </w:r>
    </w:p>
    <w:p w14:paraId="47160746" w14:textId="76413EE1" w:rsidR="00193D66" w:rsidRPr="00C90196" w:rsidRDefault="00193D66" w:rsidP="00C90196">
      <w:pPr>
        <w:pStyle w:val="ListParagraph"/>
        <w:numPr>
          <w:ilvl w:val="0"/>
          <w:numId w:val="15"/>
        </w:numPr>
        <w:spacing w:after="0"/>
        <w:ind w:left="851" w:hanging="284"/>
        <w:jc w:val="both"/>
        <w:rPr>
          <w:rFonts w:ascii="Times New Roman" w:eastAsia="MS Mincho" w:hAnsi="Times New Roman" w:cs="Times New Roman"/>
          <w:iCs/>
          <w:sz w:val="24"/>
          <w:szCs w:val="24"/>
        </w:rPr>
      </w:pPr>
      <w:r w:rsidRPr="00C90196">
        <w:rPr>
          <w:rFonts w:ascii="Times New Roman" w:eastAsia="MS Mincho" w:hAnsi="Times New Roman" w:cs="Times New Roman"/>
          <w:iCs/>
          <w:sz w:val="24"/>
          <w:szCs w:val="24"/>
        </w:rPr>
        <w:t>përgatit çdo vit, të dhënat e përafërta të gazeve serrë për vitin X-1, të Inventarit të Gazeve me Efekt Serrë, në përputhje me afatet kohore të Konventës, dhe i raporton Komisionit inventarët duke filluar nga data 31 korrik, të vitit 2027 dhe çdo vit më pas (viti X).</w:t>
      </w:r>
    </w:p>
    <w:bookmarkEnd w:id="0"/>
    <w:bookmarkEnd w:id="4"/>
    <w:p w14:paraId="2CD31C1D" w14:textId="1E9D9B60" w:rsidR="00AE460E" w:rsidRPr="003B679A" w:rsidRDefault="003D5E4B" w:rsidP="0030626A">
      <w:pPr>
        <w:spacing w:after="0"/>
        <w:jc w:val="both"/>
        <w:rPr>
          <w:rFonts w:ascii="Times New Roman" w:eastAsia="MS Mincho" w:hAnsi="Times New Roman" w:cs="Times New Roman"/>
          <w:iCs/>
          <w:sz w:val="24"/>
          <w:szCs w:val="24"/>
        </w:rPr>
      </w:pPr>
      <w:r>
        <w:rPr>
          <w:rFonts w:ascii="Times New Roman" w:eastAsia="MS Mincho" w:hAnsi="Times New Roman" w:cs="Times New Roman"/>
          <w:iCs/>
          <w:sz w:val="24"/>
          <w:szCs w:val="24"/>
        </w:rPr>
        <w:t>“</w:t>
      </w:r>
      <w:r w:rsidR="00E1610D" w:rsidRPr="003B679A">
        <w:rPr>
          <w:rFonts w:ascii="Times New Roman" w:eastAsia="MS Mincho" w:hAnsi="Times New Roman" w:cs="Times New Roman"/>
          <w:iCs/>
          <w:sz w:val="24"/>
          <w:szCs w:val="24"/>
        </w:rPr>
        <w:t xml:space="preserve">8. </w:t>
      </w:r>
      <w:r w:rsidR="00FD6243" w:rsidRPr="003B679A">
        <w:rPr>
          <w:rFonts w:ascii="Times New Roman" w:eastAsia="MS Mincho" w:hAnsi="Times New Roman" w:cs="Times New Roman"/>
          <w:iCs/>
          <w:sz w:val="24"/>
          <w:szCs w:val="24"/>
        </w:rPr>
        <w:t xml:space="preserve"> </w:t>
      </w:r>
      <w:bookmarkStart w:id="5" w:name="_Hlk227569732"/>
      <w:r w:rsidR="008972AF" w:rsidRPr="003B679A">
        <w:rPr>
          <w:rFonts w:ascii="Times New Roman" w:eastAsia="MS Mincho" w:hAnsi="Times New Roman" w:cs="Times New Roman"/>
          <w:iCs/>
          <w:sz w:val="24"/>
          <w:szCs w:val="24"/>
        </w:rPr>
        <w:t xml:space="preserve">Raporti për të dhënat përfundimtare të inventarit të gazeve serrë përfshin, gjithashtu, një raport të plotë dhe të përditësuar informues të inventarit kombëtar që dorëzohet në Sekretariatin e </w:t>
      </w:r>
      <w:r w:rsidR="007C5D2E" w:rsidRPr="003B679A">
        <w:rPr>
          <w:rFonts w:ascii="Times New Roman" w:eastAsia="MS Mincho" w:hAnsi="Times New Roman" w:cs="Times New Roman"/>
          <w:iCs/>
          <w:sz w:val="24"/>
          <w:szCs w:val="24"/>
        </w:rPr>
        <w:t>Konvent</w:t>
      </w:r>
      <w:r w:rsidR="00BC4FCC" w:rsidRPr="003B679A">
        <w:rPr>
          <w:rFonts w:ascii="Times New Roman" w:eastAsia="MS Mincho" w:hAnsi="Times New Roman" w:cs="Times New Roman"/>
          <w:iCs/>
          <w:sz w:val="24"/>
          <w:szCs w:val="24"/>
        </w:rPr>
        <w:t>ë</w:t>
      </w:r>
      <w:r w:rsidR="007C5D2E" w:rsidRPr="003B679A">
        <w:rPr>
          <w:rFonts w:ascii="Times New Roman" w:eastAsia="MS Mincho" w:hAnsi="Times New Roman" w:cs="Times New Roman"/>
          <w:iCs/>
          <w:sz w:val="24"/>
          <w:szCs w:val="24"/>
        </w:rPr>
        <w:t xml:space="preserve">s </w:t>
      </w:r>
      <w:r w:rsidR="008972AF" w:rsidRPr="003B679A">
        <w:rPr>
          <w:rFonts w:ascii="Times New Roman" w:eastAsia="MS Mincho" w:hAnsi="Times New Roman" w:cs="Times New Roman"/>
          <w:iCs/>
          <w:sz w:val="24"/>
          <w:szCs w:val="24"/>
        </w:rPr>
        <w:t>deri më 15 prill të çdo viti</w:t>
      </w:r>
      <w:bookmarkEnd w:id="5"/>
      <w:r w:rsidR="008972AF" w:rsidRPr="003B679A">
        <w:rPr>
          <w:rFonts w:ascii="Times New Roman" w:eastAsia="MS Mincho" w:hAnsi="Times New Roman" w:cs="Times New Roman"/>
          <w:iCs/>
          <w:sz w:val="24"/>
          <w:szCs w:val="24"/>
        </w:rPr>
        <w:t>.</w:t>
      </w:r>
      <w:r w:rsidR="00C90196">
        <w:rPr>
          <w:rFonts w:ascii="Times New Roman" w:eastAsia="MS Mincho" w:hAnsi="Times New Roman" w:cs="Times New Roman"/>
          <w:iCs/>
          <w:sz w:val="24"/>
          <w:szCs w:val="24"/>
        </w:rPr>
        <w:t>”</w:t>
      </w:r>
    </w:p>
    <w:p w14:paraId="3E1588B2" w14:textId="77777777" w:rsidR="00671F4C" w:rsidRPr="003B679A" w:rsidRDefault="00671F4C" w:rsidP="00CC3FAB">
      <w:pPr>
        <w:spacing w:after="0"/>
        <w:jc w:val="both"/>
        <w:rPr>
          <w:rFonts w:ascii="Times New Roman" w:eastAsia="MS Mincho" w:hAnsi="Times New Roman" w:cs="Times New Roman"/>
          <w:iCs/>
          <w:sz w:val="24"/>
          <w:szCs w:val="24"/>
        </w:rPr>
      </w:pPr>
    </w:p>
    <w:p w14:paraId="76A2F175" w14:textId="2FFB31D3" w:rsidR="00CC3FAB" w:rsidRPr="003B679A" w:rsidRDefault="00CC3FAB" w:rsidP="002400F8">
      <w:pPr>
        <w:spacing w:after="0"/>
        <w:ind w:left="284" w:hanging="284"/>
        <w:jc w:val="both"/>
        <w:rPr>
          <w:rFonts w:ascii="Times New Roman" w:eastAsia="MS Mincho" w:hAnsi="Times New Roman" w:cs="Times New Roman"/>
          <w:iCs/>
          <w:sz w:val="24"/>
          <w:szCs w:val="24"/>
        </w:rPr>
      </w:pPr>
      <w:r w:rsidRPr="003B679A">
        <w:rPr>
          <w:rFonts w:ascii="Times New Roman" w:eastAsia="MS Mincho" w:hAnsi="Times New Roman" w:cs="Times New Roman"/>
          <w:iCs/>
          <w:sz w:val="24"/>
          <w:szCs w:val="24"/>
        </w:rPr>
        <w:t>b)</w:t>
      </w:r>
      <w:r w:rsidR="00375A67" w:rsidRPr="003B679A">
        <w:rPr>
          <w:rFonts w:ascii="Times New Roman" w:eastAsia="MS Mincho" w:hAnsi="Times New Roman" w:cs="Times New Roman"/>
          <w:iCs/>
          <w:sz w:val="24"/>
          <w:szCs w:val="24"/>
        </w:rPr>
        <w:tab/>
      </w:r>
      <w:r w:rsidRPr="003B679A">
        <w:rPr>
          <w:rFonts w:ascii="Times New Roman" w:eastAsia="MS Mincho" w:hAnsi="Times New Roman" w:cs="Times New Roman"/>
          <w:iCs/>
          <w:sz w:val="24"/>
          <w:szCs w:val="24"/>
        </w:rPr>
        <w:t>Në nenin 4, pas pik</w:t>
      </w:r>
      <w:r w:rsidR="002E3604" w:rsidRPr="003B679A">
        <w:rPr>
          <w:rFonts w:ascii="Times New Roman" w:eastAsia="MS Mincho" w:hAnsi="Times New Roman" w:cs="Times New Roman"/>
          <w:iCs/>
          <w:sz w:val="24"/>
          <w:szCs w:val="24"/>
        </w:rPr>
        <w:t>ë</w:t>
      </w:r>
      <w:r w:rsidRPr="003B679A">
        <w:rPr>
          <w:rFonts w:ascii="Times New Roman" w:eastAsia="MS Mincho" w:hAnsi="Times New Roman" w:cs="Times New Roman"/>
          <w:iCs/>
          <w:sz w:val="24"/>
          <w:szCs w:val="24"/>
        </w:rPr>
        <w:t>s 8</w:t>
      </w:r>
      <w:r w:rsidR="002400F8">
        <w:rPr>
          <w:rFonts w:ascii="Times New Roman" w:eastAsia="MS Mincho" w:hAnsi="Times New Roman" w:cs="Times New Roman"/>
          <w:iCs/>
          <w:sz w:val="24"/>
          <w:szCs w:val="24"/>
        </w:rPr>
        <w:t>,</w:t>
      </w:r>
      <w:r w:rsidRPr="003B679A">
        <w:rPr>
          <w:rFonts w:ascii="Times New Roman" w:eastAsia="MS Mincho" w:hAnsi="Times New Roman" w:cs="Times New Roman"/>
          <w:iCs/>
          <w:sz w:val="24"/>
          <w:szCs w:val="24"/>
        </w:rPr>
        <w:t xml:space="preserve"> shtohet pika 9</w:t>
      </w:r>
      <w:r w:rsidR="00671F4C" w:rsidRPr="003B679A">
        <w:rPr>
          <w:rFonts w:ascii="Times New Roman" w:eastAsia="MS Mincho" w:hAnsi="Times New Roman" w:cs="Times New Roman"/>
          <w:iCs/>
          <w:sz w:val="24"/>
          <w:szCs w:val="24"/>
        </w:rPr>
        <w:t xml:space="preserve"> me </w:t>
      </w:r>
      <w:r w:rsidR="002C6501" w:rsidRPr="003B679A">
        <w:rPr>
          <w:rFonts w:ascii="Times New Roman" w:eastAsia="MS Mincho" w:hAnsi="Times New Roman" w:cs="Times New Roman"/>
          <w:iCs/>
          <w:sz w:val="24"/>
          <w:szCs w:val="24"/>
        </w:rPr>
        <w:t>përmbajtjen</w:t>
      </w:r>
      <w:r w:rsidR="00671F4C" w:rsidRPr="003B679A">
        <w:rPr>
          <w:rFonts w:ascii="Times New Roman" w:eastAsia="MS Mincho" w:hAnsi="Times New Roman" w:cs="Times New Roman"/>
          <w:iCs/>
          <w:sz w:val="24"/>
          <w:szCs w:val="24"/>
        </w:rPr>
        <w:t xml:space="preserve"> si vijon</w:t>
      </w:r>
      <w:r w:rsidRPr="003B679A">
        <w:rPr>
          <w:rFonts w:ascii="Times New Roman" w:eastAsia="MS Mincho" w:hAnsi="Times New Roman" w:cs="Times New Roman"/>
          <w:iCs/>
          <w:sz w:val="24"/>
          <w:szCs w:val="24"/>
        </w:rPr>
        <w:t>:</w:t>
      </w:r>
    </w:p>
    <w:p w14:paraId="6DD86E92" w14:textId="582703EF" w:rsidR="00A015A3" w:rsidRPr="003B679A" w:rsidRDefault="002C6501" w:rsidP="002C6501">
      <w:pPr>
        <w:spacing w:after="0"/>
        <w:ind w:left="284"/>
        <w:jc w:val="both"/>
        <w:rPr>
          <w:rFonts w:ascii="Times New Roman" w:eastAsia="MS Mincho" w:hAnsi="Times New Roman" w:cs="Times New Roman"/>
          <w:iCs/>
          <w:sz w:val="24"/>
          <w:szCs w:val="24"/>
        </w:rPr>
      </w:pPr>
      <w:r>
        <w:rPr>
          <w:rFonts w:ascii="Times New Roman" w:eastAsia="MS Mincho" w:hAnsi="Times New Roman" w:cs="Times New Roman"/>
          <w:iCs/>
          <w:sz w:val="24"/>
          <w:szCs w:val="24"/>
        </w:rPr>
        <w:t>“</w:t>
      </w:r>
      <w:r w:rsidR="00A015A3" w:rsidRPr="003B679A">
        <w:rPr>
          <w:rFonts w:ascii="Times New Roman" w:eastAsia="MS Mincho" w:hAnsi="Times New Roman" w:cs="Times New Roman"/>
          <w:iCs/>
          <w:sz w:val="24"/>
          <w:szCs w:val="24"/>
        </w:rPr>
        <w:t>9.</w:t>
      </w:r>
      <w:r w:rsidR="00A015A3" w:rsidRPr="003B679A">
        <w:rPr>
          <w:rFonts w:ascii="Times New Roman" w:hAnsi="Times New Roman" w:cs="Times New Roman"/>
          <w:sz w:val="24"/>
          <w:szCs w:val="24"/>
        </w:rPr>
        <w:t xml:space="preserve"> </w:t>
      </w:r>
      <w:r w:rsidR="00A015A3" w:rsidRPr="003B679A">
        <w:rPr>
          <w:rFonts w:ascii="Times New Roman" w:eastAsia="MS Mincho" w:hAnsi="Times New Roman" w:cs="Times New Roman"/>
          <w:iCs/>
          <w:sz w:val="24"/>
          <w:szCs w:val="24"/>
        </w:rPr>
        <w:t xml:space="preserve">Sistemi Kombëtar </w:t>
      </w:r>
      <w:r w:rsidR="00421A89" w:rsidRPr="003B679A">
        <w:rPr>
          <w:rFonts w:ascii="Times New Roman" w:eastAsia="MS Mincho" w:hAnsi="Times New Roman" w:cs="Times New Roman"/>
          <w:iCs/>
          <w:sz w:val="24"/>
          <w:szCs w:val="24"/>
        </w:rPr>
        <w:t>i</w:t>
      </w:r>
      <w:r w:rsidR="00A015A3" w:rsidRPr="003B679A">
        <w:rPr>
          <w:rFonts w:ascii="Times New Roman" w:eastAsia="MS Mincho" w:hAnsi="Times New Roman" w:cs="Times New Roman"/>
          <w:iCs/>
          <w:sz w:val="24"/>
          <w:szCs w:val="24"/>
        </w:rPr>
        <w:t xml:space="preserve"> Inventarit të </w:t>
      </w:r>
      <w:r w:rsidR="005E359F" w:rsidRPr="003B679A">
        <w:rPr>
          <w:rFonts w:ascii="Times New Roman" w:eastAsia="MS Mincho" w:hAnsi="Times New Roman" w:cs="Times New Roman"/>
          <w:iCs/>
          <w:sz w:val="24"/>
          <w:szCs w:val="24"/>
        </w:rPr>
        <w:t>G</w:t>
      </w:r>
      <w:r w:rsidR="00A015A3" w:rsidRPr="003B679A">
        <w:rPr>
          <w:rFonts w:ascii="Times New Roman" w:eastAsia="MS Mincho" w:hAnsi="Times New Roman" w:cs="Times New Roman"/>
          <w:iCs/>
          <w:sz w:val="24"/>
          <w:szCs w:val="24"/>
        </w:rPr>
        <w:t>azeve</w:t>
      </w:r>
      <w:r w:rsidR="005E359F" w:rsidRPr="003B679A">
        <w:rPr>
          <w:rFonts w:ascii="Times New Roman" w:hAnsi="Times New Roman" w:cs="Times New Roman"/>
          <w:sz w:val="24"/>
          <w:szCs w:val="24"/>
        </w:rPr>
        <w:t xml:space="preserve"> </w:t>
      </w:r>
      <w:r w:rsidR="005E359F" w:rsidRPr="003B679A">
        <w:rPr>
          <w:rFonts w:ascii="Times New Roman" w:eastAsia="MS Mincho" w:hAnsi="Times New Roman" w:cs="Times New Roman"/>
          <w:iCs/>
          <w:sz w:val="24"/>
          <w:szCs w:val="24"/>
        </w:rPr>
        <w:t>me Efekt</w:t>
      </w:r>
      <w:r w:rsidR="00A015A3" w:rsidRPr="003B679A">
        <w:rPr>
          <w:rFonts w:ascii="Times New Roman" w:eastAsia="MS Mincho" w:hAnsi="Times New Roman" w:cs="Times New Roman"/>
          <w:iCs/>
          <w:sz w:val="24"/>
          <w:szCs w:val="24"/>
        </w:rPr>
        <w:t xml:space="preserve"> </w:t>
      </w:r>
      <w:r w:rsidR="005E359F" w:rsidRPr="003B679A">
        <w:rPr>
          <w:rFonts w:ascii="Times New Roman" w:eastAsia="MS Mincho" w:hAnsi="Times New Roman" w:cs="Times New Roman"/>
          <w:iCs/>
          <w:sz w:val="24"/>
          <w:szCs w:val="24"/>
        </w:rPr>
        <w:t>S</w:t>
      </w:r>
      <w:r w:rsidR="00A015A3" w:rsidRPr="003B679A">
        <w:rPr>
          <w:rFonts w:ascii="Times New Roman" w:eastAsia="MS Mincho" w:hAnsi="Times New Roman" w:cs="Times New Roman"/>
          <w:iCs/>
          <w:sz w:val="24"/>
          <w:szCs w:val="24"/>
        </w:rPr>
        <w:t>errë do të përfshijë përcaktimin e një programi të sigurimit dhe kontrollit të cilësisë QA/QC, përcaktimin e objektivave të cilësisë dhe hartimin e një plani të sigurimit dhe kontrollit të cilësisë së inventarit.</w:t>
      </w:r>
      <w:r>
        <w:rPr>
          <w:rFonts w:ascii="Times New Roman" w:eastAsia="MS Mincho" w:hAnsi="Times New Roman" w:cs="Times New Roman"/>
          <w:iCs/>
          <w:sz w:val="24"/>
          <w:szCs w:val="24"/>
        </w:rPr>
        <w:t>”</w:t>
      </w:r>
    </w:p>
    <w:p w14:paraId="7A2D98B8" w14:textId="77777777" w:rsidR="00E1610D" w:rsidRPr="003B679A" w:rsidRDefault="00E1610D" w:rsidP="0030626A">
      <w:pPr>
        <w:spacing w:after="0"/>
        <w:jc w:val="both"/>
        <w:rPr>
          <w:rFonts w:ascii="Times New Roman" w:eastAsia="MS Mincho" w:hAnsi="Times New Roman" w:cs="Times New Roman"/>
          <w:iCs/>
          <w:sz w:val="24"/>
          <w:szCs w:val="24"/>
        </w:rPr>
      </w:pPr>
    </w:p>
    <w:p w14:paraId="7CF31FDB" w14:textId="3171A363" w:rsidR="0031054C" w:rsidRDefault="00CC3FAB" w:rsidP="002400F8">
      <w:pPr>
        <w:pStyle w:val="ListParagraph"/>
        <w:spacing w:after="0"/>
        <w:ind w:left="284" w:hanging="284"/>
        <w:jc w:val="both"/>
        <w:rPr>
          <w:rFonts w:ascii="Times New Roman" w:eastAsia="MS Mincho" w:hAnsi="Times New Roman" w:cs="Times New Roman"/>
          <w:iCs/>
          <w:sz w:val="24"/>
          <w:szCs w:val="24"/>
        </w:rPr>
      </w:pPr>
      <w:r w:rsidRPr="003B679A">
        <w:rPr>
          <w:rFonts w:ascii="Times New Roman" w:eastAsia="MS Mincho" w:hAnsi="Times New Roman" w:cs="Times New Roman"/>
          <w:iCs/>
          <w:sz w:val="24"/>
          <w:szCs w:val="24"/>
        </w:rPr>
        <w:t>c</w:t>
      </w:r>
      <w:r w:rsidR="00665C71" w:rsidRPr="003B679A">
        <w:rPr>
          <w:rFonts w:ascii="Times New Roman" w:eastAsia="MS Mincho" w:hAnsi="Times New Roman" w:cs="Times New Roman"/>
          <w:iCs/>
          <w:sz w:val="24"/>
          <w:szCs w:val="24"/>
        </w:rPr>
        <w:t>)</w:t>
      </w:r>
      <w:r w:rsidR="00665C71" w:rsidRPr="003B679A">
        <w:rPr>
          <w:rFonts w:ascii="Times New Roman" w:eastAsia="MS Mincho" w:hAnsi="Times New Roman" w:cs="Times New Roman"/>
          <w:iCs/>
          <w:sz w:val="24"/>
          <w:szCs w:val="24"/>
        </w:rPr>
        <w:tab/>
      </w:r>
      <w:r w:rsidR="0031054C" w:rsidRPr="003B679A">
        <w:rPr>
          <w:rFonts w:ascii="Times New Roman" w:eastAsia="MS Mincho" w:hAnsi="Times New Roman" w:cs="Times New Roman"/>
          <w:iCs/>
          <w:sz w:val="24"/>
          <w:szCs w:val="24"/>
        </w:rPr>
        <w:t>Neni 6 ndrysho</w:t>
      </w:r>
      <w:r w:rsidR="00610E91" w:rsidRPr="003B679A">
        <w:rPr>
          <w:rFonts w:ascii="Times New Roman" w:eastAsia="MS Mincho" w:hAnsi="Times New Roman" w:cs="Times New Roman"/>
          <w:iCs/>
          <w:sz w:val="24"/>
          <w:szCs w:val="24"/>
        </w:rPr>
        <w:t>het</w:t>
      </w:r>
      <w:r w:rsidR="0031054C" w:rsidRPr="003B679A">
        <w:rPr>
          <w:rFonts w:ascii="Times New Roman" w:eastAsia="MS Mincho" w:hAnsi="Times New Roman" w:cs="Times New Roman"/>
          <w:iCs/>
          <w:sz w:val="24"/>
          <w:szCs w:val="24"/>
        </w:rPr>
        <w:t xml:space="preserve"> si më poshtë:</w:t>
      </w:r>
    </w:p>
    <w:p w14:paraId="1B031161" w14:textId="453FAD21" w:rsidR="00D50668" w:rsidRDefault="00D50668" w:rsidP="00D50668">
      <w:pPr>
        <w:pStyle w:val="ListParagraph"/>
        <w:spacing w:after="0"/>
        <w:ind w:left="0"/>
        <w:jc w:val="both"/>
        <w:rPr>
          <w:rFonts w:ascii="Times New Roman" w:eastAsia="MS Mincho" w:hAnsi="Times New Roman" w:cs="Times New Roman"/>
          <w:iCs/>
          <w:sz w:val="24"/>
          <w:szCs w:val="24"/>
        </w:rPr>
      </w:pPr>
      <w:r>
        <w:rPr>
          <w:rFonts w:ascii="Times New Roman" w:eastAsia="MS Mincho" w:hAnsi="Times New Roman" w:cs="Times New Roman"/>
          <w:iCs/>
          <w:sz w:val="24"/>
          <w:szCs w:val="24"/>
        </w:rPr>
        <w:t>“Neni 6</w:t>
      </w:r>
    </w:p>
    <w:p w14:paraId="08499887" w14:textId="01749436" w:rsidR="00D50668" w:rsidRPr="003B679A" w:rsidRDefault="00D50668" w:rsidP="00D50668">
      <w:pPr>
        <w:pStyle w:val="ListParagraph"/>
        <w:spacing w:after="0"/>
        <w:ind w:left="0"/>
        <w:jc w:val="both"/>
        <w:rPr>
          <w:rFonts w:ascii="Times New Roman" w:eastAsia="MS Mincho" w:hAnsi="Times New Roman" w:cs="Times New Roman"/>
          <w:iCs/>
          <w:sz w:val="24"/>
          <w:szCs w:val="24"/>
        </w:rPr>
      </w:pPr>
      <w:r>
        <w:rPr>
          <w:rFonts w:ascii="Times New Roman" w:eastAsia="MS Mincho" w:hAnsi="Times New Roman" w:cs="Times New Roman"/>
          <w:iCs/>
          <w:sz w:val="24"/>
          <w:szCs w:val="24"/>
        </w:rPr>
        <w:t xml:space="preserve">Rishikimi i inventarit </w:t>
      </w:r>
    </w:p>
    <w:p w14:paraId="447A7A34" w14:textId="77777777" w:rsidR="00786FBC" w:rsidRPr="000571B4" w:rsidRDefault="00610E91" w:rsidP="00786FBC">
      <w:pPr>
        <w:pStyle w:val="ListParagraph"/>
        <w:numPr>
          <w:ilvl w:val="1"/>
          <w:numId w:val="12"/>
        </w:numPr>
        <w:spacing w:after="0"/>
        <w:ind w:left="284" w:hanging="284"/>
        <w:jc w:val="both"/>
        <w:rPr>
          <w:rFonts w:ascii="Times New Roman" w:eastAsia="MS Mincho" w:hAnsi="Times New Roman" w:cs="Times New Roman"/>
          <w:iCs/>
          <w:sz w:val="24"/>
          <w:szCs w:val="24"/>
        </w:rPr>
      </w:pPr>
      <w:bookmarkStart w:id="6" w:name="_Hlk227569778"/>
      <w:r w:rsidRPr="00786FBC">
        <w:rPr>
          <w:rFonts w:ascii="Times New Roman" w:eastAsia="MS Mincho" w:hAnsi="Times New Roman" w:cs="Times New Roman"/>
          <w:iCs/>
          <w:sz w:val="24"/>
          <w:szCs w:val="24"/>
        </w:rPr>
        <w:t xml:space="preserve">Me qëllim monitorimin e reduktimeve ose kufizimeve të emetimeve të gazeve me efekt serrë të </w:t>
      </w:r>
      <w:r w:rsidR="001978FF" w:rsidRPr="00786FBC">
        <w:rPr>
          <w:rFonts w:ascii="Times New Roman" w:eastAsia="MS Mincho" w:hAnsi="Times New Roman" w:cs="Times New Roman"/>
          <w:iCs/>
          <w:sz w:val="24"/>
          <w:szCs w:val="24"/>
        </w:rPr>
        <w:t>R.SH</w:t>
      </w:r>
      <w:r w:rsidRPr="00786FBC">
        <w:rPr>
          <w:rFonts w:ascii="Times New Roman" w:eastAsia="MS Mincho" w:hAnsi="Times New Roman" w:cs="Times New Roman"/>
          <w:iCs/>
          <w:sz w:val="24"/>
          <w:szCs w:val="24"/>
        </w:rPr>
        <w:t xml:space="preserve">, në përputhje me angazhimet e parashikuara në Planin Kombëtar të Klimës dhe Energjisë, reduktimin e emetimeve dhe rritjen e përthithjeve nga rezervuarët në përputhje me angazhimet e planifikuara NDC, si dhe çdo objektiv tjetër </w:t>
      </w:r>
      <w:r w:rsidRPr="000571B4">
        <w:rPr>
          <w:rFonts w:ascii="Times New Roman" w:eastAsia="MS Mincho" w:hAnsi="Times New Roman" w:cs="Times New Roman"/>
          <w:iCs/>
          <w:sz w:val="24"/>
          <w:szCs w:val="24"/>
        </w:rPr>
        <w:t>për reduktimin ose kufizimin e emetimeve të gazeve me efekt serrë të përcaktuar në legjislacionin kombëtar, Ministria përgjegjëse për mjedisin dhe AKM, në vitet 2027 dhe 2032, kryejnë rishikim të plotë të të dhënave të inventarit kombëtar</w:t>
      </w:r>
      <w:bookmarkEnd w:id="6"/>
      <w:r w:rsidRPr="000571B4">
        <w:rPr>
          <w:rFonts w:ascii="Times New Roman" w:eastAsia="MS Mincho" w:hAnsi="Times New Roman" w:cs="Times New Roman"/>
          <w:iCs/>
          <w:sz w:val="24"/>
          <w:szCs w:val="24"/>
        </w:rPr>
        <w:t>.</w:t>
      </w:r>
      <w:r w:rsidRPr="000571B4">
        <w:rPr>
          <w:rFonts w:ascii="Times New Roman" w:hAnsi="Times New Roman" w:cs="Times New Roman"/>
          <w:sz w:val="24"/>
          <w:szCs w:val="24"/>
        </w:rPr>
        <w:t xml:space="preserve"> </w:t>
      </w:r>
      <w:bookmarkStart w:id="7" w:name="_Hlk227569826"/>
    </w:p>
    <w:p w14:paraId="12F000A6" w14:textId="03AABF83" w:rsidR="00856FA6" w:rsidRPr="00D201B7" w:rsidRDefault="001978FF" w:rsidP="00856FA6">
      <w:pPr>
        <w:pStyle w:val="ListParagraph"/>
        <w:numPr>
          <w:ilvl w:val="1"/>
          <w:numId w:val="12"/>
        </w:numPr>
        <w:spacing w:after="0"/>
        <w:ind w:left="284" w:hanging="284"/>
        <w:jc w:val="both"/>
        <w:rPr>
          <w:rFonts w:ascii="Times New Roman" w:eastAsia="MS Mincho" w:hAnsi="Times New Roman" w:cs="Times New Roman"/>
          <w:iCs/>
          <w:sz w:val="24"/>
          <w:szCs w:val="24"/>
        </w:rPr>
      </w:pPr>
      <w:r w:rsidRPr="000571B4">
        <w:rPr>
          <w:rFonts w:ascii="Times New Roman" w:hAnsi="Times New Roman"/>
          <w:iCs/>
          <w:sz w:val="24"/>
          <w:szCs w:val="24"/>
        </w:rPr>
        <w:t>R.SH</w:t>
      </w:r>
      <w:r w:rsidR="00610E91" w:rsidRPr="000571B4">
        <w:rPr>
          <w:rFonts w:ascii="Times New Roman" w:hAnsi="Times New Roman"/>
          <w:iCs/>
          <w:sz w:val="24"/>
          <w:szCs w:val="24"/>
        </w:rPr>
        <w:t xml:space="preserve"> raporton pranë Komisionit të dhënat paraprake dhe përfundimtare të inventarit kombëtar, deri më 15 janar dhe 15 mars përkatësisht të viteve 2027 dhe 2032, të përgatitura për llogaritë LULUCF, për qëllimet e raporteve të </w:t>
      </w:r>
      <w:bookmarkEnd w:id="7"/>
      <w:r w:rsidR="00610E91" w:rsidRPr="000571B4">
        <w:rPr>
          <w:rFonts w:ascii="Times New Roman" w:hAnsi="Times New Roman"/>
          <w:iCs/>
          <w:sz w:val="24"/>
          <w:szCs w:val="24"/>
        </w:rPr>
        <w:t xml:space="preserve"> përputhshmërisë, për të siguruar që në këtë sektor emetimet e gazeve me efekt serrë të mos tejkalojnë përthithjet, të llogaritura si shuma e emetimeve totale dhe përthithjeve totale në territorin e </w:t>
      </w:r>
      <w:r w:rsidRPr="000571B4">
        <w:rPr>
          <w:rFonts w:ascii="Times New Roman" w:hAnsi="Times New Roman"/>
          <w:iCs/>
          <w:sz w:val="24"/>
          <w:szCs w:val="24"/>
        </w:rPr>
        <w:t>R.SH</w:t>
      </w:r>
      <w:r w:rsidR="00610E91" w:rsidRPr="000571B4">
        <w:rPr>
          <w:rFonts w:ascii="Times New Roman" w:hAnsi="Times New Roman"/>
          <w:iCs/>
          <w:sz w:val="24"/>
          <w:szCs w:val="24"/>
        </w:rPr>
        <w:t>, për të gjitha kategoritë përkatëse të tokës, dhe përputhje me</w:t>
      </w:r>
      <w:r w:rsidR="007E339C" w:rsidRPr="000571B4">
        <w:rPr>
          <w:sz w:val="24"/>
          <w:szCs w:val="24"/>
        </w:rPr>
        <w:t xml:space="preserve"> </w:t>
      </w:r>
      <w:r w:rsidR="007E339C" w:rsidRPr="000571B4">
        <w:rPr>
          <w:rFonts w:ascii="Times New Roman" w:hAnsi="Times New Roman"/>
          <w:iCs/>
          <w:sz w:val="24"/>
          <w:szCs w:val="24"/>
        </w:rPr>
        <w:t xml:space="preserve">Vendimin e Këshillit të Ministrave  të dalë në zbatim të pikës 4, të nenit 18, të ligjit  </w:t>
      </w:r>
      <w:r w:rsidR="007E339C" w:rsidRPr="00D201B7">
        <w:rPr>
          <w:rFonts w:ascii="Times New Roman" w:hAnsi="Times New Roman"/>
          <w:iCs/>
          <w:sz w:val="24"/>
          <w:szCs w:val="24"/>
        </w:rPr>
        <w:t xml:space="preserve">nr. 155, datë 15.12.2020, </w:t>
      </w:r>
      <w:r w:rsidR="00D201B7">
        <w:rPr>
          <w:rFonts w:ascii="Times New Roman" w:hAnsi="Times New Roman"/>
          <w:iCs/>
          <w:sz w:val="24"/>
          <w:szCs w:val="24"/>
        </w:rPr>
        <w:t>“</w:t>
      </w:r>
      <w:r w:rsidR="007E339C" w:rsidRPr="00D201B7">
        <w:rPr>
          <w:rFonts w:ascii="Times New Roman" w:hAnsi="Times New Roman"/>
          <w:iCs/>
          <w:sz w:val="24"/>
          <w:szCs w:val="24"/>
        </w:rPr>
        <w:t>Për ndryshimet klimatike</w:t>
      </w:r>
      <w:r w:rsidR="00D201B7">
        <w:rPr>
          <w:rFonts w:ascii="Times New Roman" w:hAnsi="Times New Roman"/>
          <w:iCs/>
          <w:sz w:val="24"/>
          <w:szCs w:val="24"/>
        </w:rPr>
        <w:t>”</w:t>
      </w:r>
      <w:r w:rsidR="007E339C" w:rsidRPr="00D201B7">
        <w:rPr>
          <w:rFonts w:ascii="Times New Roman" w:hAnsi="Times New Roman"/>
          <w:iCs/>
          <w:sz w:val="24"/>
          <w:szCs w:val="24"/>
        </w:rPr>
        <w:t xml:space="preserve">, i ndryshuar. </w:t>
      </w:r>
      <w:r w:rsidR="00677778" w:rsidRPr="00D201B7" w:rsidDel="00677778">
        <w:rPr>
          <w:rFonts w:ascii="Times New Roman" w:hAnsi="Times New Roman"/>
          <w:iCs/>
          <w:sz w:val="24"/>
          <w:szCs w:val="24"/>
        </w:rPr>
        <w:t xml:space="preserve"> </w:t>
      </w:r>
    </w:p>
    <w:p w14:paraId="6AE9A080" w14:textId="1B07BD25" w:rsidR="00610E91" w:rsidRPr="00D201B7" w:rsidRDefault="00610E91" w:rsidP="00D201B7">
      <w:pPr>
        <w:pStyle w:val="ListParagraph"/>
        <w:numPr>
          <w:ilvl w:val="1"/>
          <w:numId w:val="12"/>
        </w:numPr>
        <w:spacing w:after="0"/>
        <w:ind w:left="284" w:hanging="284"/>
        <w:jc w:val="both"/>
        <w:rPr>
          <w:rFonts w:ascii="Times New Roman" w:eastAsia="MS Mincho" w:hAnsi="Times New Roman" w:cs="Times New Roman"/>
          <w:iCs/>
          <w:sz w:val="24"/>
          <w:szCs w:val="24"/>
        </w:rPr>
      </w:pPr>
      <w:r w:rsidRPr="00D201B7">
        <w:rPr>
          <w:rFonts w:ascii="Times New Roman" w:hAnsi="Times New Roman"/>
          <w:sz w:val="24"/>
          <w:szCs w:val="24"/>
        </w:rPr>
        <w:t>Rishikimi gjithëpërfshirës përfshin:</w:t>
      </w:r>
    </w:p>
    <w:p w14:paraId="3B0A196C" w14:textId="77777777" w:rsidR="00D201B7" w:rsidRDefault="00610E91" w:rsidP="00D201B7">
      <w:pPr>
        <w:pStyle w:val="ColorfulList-Accent11"/>
        <w:numPr>
          <w:ilvl w:val="0"/>
          <w:numId w:val="28"/>
        </w:numPr>
        <w:spacing w:line="276" w:lineRule="auto"/>
        <w:ind w:left="754" w:hanging="397"/>
        <w:jc w:val="both"/>
        <w:rPr>
          <w:rFonts w:ascii="Times New Roman" w:hAnsi="Times New Roman"/>
          <w:lang w:val="sq-AL"/>
        </w:rPr>
      </w:pPr>
      <w:r w:rsidRPr="003B679A">
        <w:rPr>
          <w:rFonts w:ascii="Times New Roman" w:hAnsi="Times New Roman"/>
          <w:lang w:val="sq-AL"/>
        </w:rPr>
        <w:t>kontrolle për të verifikuar transparencën, saktësinë, qëndrueshmërinë, krahasueshmërinë dhe plotësinë e informacionit të paraqitur;</w:t>
      </w:r>
    </w:p>
    <w:p w14:paraId="3B599766" w14:textId="77777777" w:rsidR="00D201B7" w:rsidRDefault="00610E91" w:rsidP="00D201B7">
      <w:pPr>
        <w:pStyle w:val="ColorfulList-Accent11"/>
        <w:numPr>
          <w:ilvl w:val="0"/>
          <w:numId w:val="28"/>
        </w:numPr>
        <w:spacing w:line="276" w:lineRule="auto"/>
        <w:ind w:left="754" w:hanging="397"/>
        <w:jc w:val="both"/>
        <w:rPr>
          <w:rFonts w:ascii="Times New Roman" w:hAnsi="Times New Roman"/>
          <w:lang w:val="sq-AL"/>
        </w:rPr>
      </w:pPr>
      <w:r w:rsidRPr="00D201B7">
        <w:rPr>
          <w:rFonts w:ascii="Times New Roman" w:hAnsi="Times New Roman"/>
          <w:iCs/>
          <w:lang w:val="sq-AL"/>
        </w:rPr>
        <w:t>kontrolle për të identifikuar rastet, kur të dhënat e inventarit nuk janë përgatitur në përputhje me udhëzuesin e Konventës ose rregullat e Komunitetit të Energjisë</w:t>
      </w:r>
      <w:r w:rsidRPr="00D201B7">
        <w:rPr>
          <w:rFonts w:ascii="Times New Roman" w:hAnsi="Times New Roman"/>
          <w:lang w:val="sq-AL"/>
        </w:rPr>
        <w:t>;</w:t>
      </w:r>
    </w:p>
    <w:p w14:paraId="5D893920" w14:textId="77777777" w:rsidR="00D201B7" w:rsidRDefault="00610E91" w:rsidP="00454B8B">
      <w:pPr>
        <w:pStyle w:val="ColorfulList-Accent11"/>
        <w:numPr>
          <w:ilvl w:val="0"/>
          <w:numId w:val="28"/>
        </w:numPr>
        <w:spacing w:line="276" w:lineRule="auto"/>
        <w:ind w:left="754" w:hanging="397"/>
        <w:jc w:val="both"/>
        <w:rPr>
          <w:rFonts w:ascii="Times New Roman" w:hAnsi="Times New Roman"/>
          <w:lang w:val="sq-AL"/>
        </w:rPr>
      </w:pPr>
      <w:r w:rsidRPr="00D201B7">
        <w:rPr>
          <w:rFonts w:ascii="Times New Roman" w:hAnsi="Times New Roman"/>
          <w:iCs/>
          <w:lang w:val="sq-AL"/>
        </w:rPr>
        <w:lastRenderedPageBreak/>
        <w:t>Sekretariati i Komunitetit të Energjisë, kur është e përshtatshme, llogarit korrigjimet teknike të nevojshme, në bashkëpunim me Ministrinë</w:t>
      </w:r>
      <w:r w:rsidRPr="00D201B7">
        <w:rPr>
          <w:rFonts w:ascii="Times New Roman" w:hAnsi="Times New Roman"/>
          <w:lang w:val="sq-AL"/>
        </w:rPr>
        <w:t>.</w:t>
      </w:r>
    </w:p>
    <w:p w14:paraId="0A29D87A" w14:textId="1F9BA539" w:rsidR="00610E91" w:rsidRPr="00D201B7" w:rsidRDefault="00454B8B" w:rsidP="00454B8B">
      <w:pPr>
        <w:pStyle w:val="ColorfulList-Accent11"/>
        <w:spacing w:line="276" w:lineRule="auto"/>
        <w:ind w:left="754" w:hanging="470"/>
        <w:jc w:val="both"/>
        <w:rPr>
          <w:rFonts w:ascii="Times New Roman" w:hAnsi="Times New Roman"/>
          <w:lang w:val="sq-AL"/>
        </w:rPr>
      </w:pPr>
      <w:r>
        <w:rPr>
          <w:rFonts w:ascii="Times New Roman" w:hAnsi="Times New Roman"/>
          <w:iCs/>
          <w:lang w:val="sq-AL"/>
        </w:rPr>
        <w:t xml:space="preserve"> </w:t>
      </w:r>
      <w:r w:rsidR="00856FA6" w:rsidRPr="00D201B7">
        <w:rPr>
          <w:rFonts w:ascii="Times New Roman" w:hAnsi="Times New Roman"/>
          <w:iCs/>
          <w:lang w:val="sq-AL"/>
        </w:rPr>
        <w:t>ç</w:t>
      </w:r>
      <w:r w:rsidR="00610E91" w:rsidRPr="00D201B7">
        <w:rPr>
          <w:rFonts w:ascii="Times New Roman" w:hAnsi="Times New Roman"/>
          <w:iCs/>
          <w:lang w:val="sq-AL"/>
        </w:rPr>
        <w:t xml:space="preserve">) </w:t>
      </w:r>
      <w:r w:rsidR="00D201B7">
        <w:rPr>
          <w:rFonts w:ascii="Times New Roman" w:hAnsi="Times New Roman"/>
          <w:iCs/>
          <w:lang w:val="sq-AL"/>
        </w:rPr>
        <w:t xml:space="preserve"> </w:t>
      </w:r>
      <w:r w:rsidR="00574EF9">
        <w:rPr>
          <w:rFonts w:ascii="Times New Roman" w:hAnsi="Times New Roman"/>
          <w:iCs/>
          <w:lang w:val="sq-AL"/>
        </w:rPr>
        <w:t xml:space="preserve"> </w:t>
      </w:r>
      <w:r w:rsidR="00610E91" w:rsidRPr="00D201B7">
        <w:rPr>
          <w:rFonts w:ascii="Times New Roman" w:hAnsi="Times New Roman"/>
          <w:iCs/>
          <w:lang w:val="sq-AL"/>
        </w:rPr>
        <w:t>kontrolle për të identifikuar rastet kur kontabiliteti i LULUCF nuk është kryer në përputhje me dokumentacionin udhëzues të Konventës, ose rregullat e Bashkimit Evropian.</w:t>
      </w:r>
    </w:p>
    <w:p w14:paraId="7C29FEC1" w14:textId="77777777" w:rsidR="00454B8B" w:rsidRDefault="00610E91" w:rsidP="00454B8B">
      <w:pPr>
        <w:pStyle w:val="ListParagraph"/>
        <w:numPr>
          <w:ilvl w:val="1"/>
          <w:numId w:val="12"/>
        </w:numPr>
        <w:spacing w:after="0"/>
        <w:ind w:left="284" w:hanging="284"/>
        <w:jc w:val="both"/>
        <w:rPr>
          <w:rFonts w:ascii="Times New Roman" w:eastAsia="MS Mincho" w:hAnsi="Times New Roman" w:cs="Times New Roman"/>
          <w:iCs/>
          <w:sz w:val="24"/>
          <w:szCs w:val="24"/>
        </w:rPr>
      </w:pPr>
      <w:r w:rsidRPr="00454B8B">
        <w:rPr>
          <w:rFonts w:ascii="Times New Roman" w:eastAsia="MS Mincho" w:hAnsi="Times New Roman" w:cs="Times New Roman"/>
          <w:iCs/>
          <w:sz w:val="24"/>
          <w:szCs w:val="24"/>
        </w:rPr>
        <w:t xml:space="preserve">Pas përfundimit të shqyrtimit nga Sekretariati i Komunitetit të Energjisë, Ministria përcakton shumën totale të shkarkimeve për vitet përkatëse, të marrë nga korrigjimet teknike të të dhënave të inventarit të rishikuar, në përputhje me të dhënat e shkarkimeve, sipas shkronjës  “c” </w:t>
      </w:r>
      <w:r w:rsidR="00AE6CAF" w:rsidRPr="00454B8B">
        <w:rPr>
          <w:rFonts w:ascii="Times New Roman" w:eastAsia="MS Mincho" w:hAnsi="Times New Roman" w:cs="Times New Roman"/>
          <w:iCs/>
          <w:sz w:val="24"/>
          <w:szCs w:val="24"/>
        </w:rPr>
        <w:t>P</w:t>
      </w:r>
      <w:r w:rsidRPr="00454B8B">
        <w:rPr>
          <w:rFonts w:ascii="Times New Roman" w:eastAsia="MS Mincho" w:hAnsi="Times New Roman" w:cs="Times New Roman"/>
          <w:iCs/>
          <w:sz w:val="24"/>
          <w:szCs w:val="24"/>
        </w:rPr>
        <w:t xml:space="preserve">jesa 1, </w:t>
      </w:r>
      <w:r w:rsidR="00AE6CAF" w:rsidRPr="00454B8B">
        <w:rPr>
          <w:rFonts w:ascii="Times New Roman" w:eastAsia="MS Mincho" w:hAnsi="Times New Roman" w:cs="Times New Roman"/>
          <w:iCs/>
          <w:sz w:val="24"/>
          <w:szCs w:val="24"/>
        </w:rPr>
        <w:t>S</w:t>
      </w:r>
      <w:r w:rsidRPr="00454B8B">
        <w:rPr>
          <w:rFonts w:ascii="Times New Roman" w:eastAsia="MS Mincho" w:hAnsi="Times New Roman" w:cs="Times New Roman"/>
          <w:iCs/>
          <w:sz w:val="24"/>
          <w:szCs w:val="24"/>
        </w:rPr>
        <w:t>htojca I, e këtij vendimi.</w:t>
      </w:r>
    </w:p>
    <w:p w14:paraId="168284F7" w14:textId="6A35DB72" w:rsidR="00610E91" w:rsidRPr="00454B8B" w:rsidRDefault="00610E91" w:rsidP="00A04E70">
      <w:pPr>
        <w:pStyle w:val="ListParagraph"/>
        <w:numPr>
          <w:ilvl w:val="1"/>
          <w:numId w:val="12"/>
        </w:numPr>
        <w:spacing w:after="0"/>
        <w:ind w:left="284" w:hanging="284"/>
        <w:jc w:val="both"/>
        <w:rPr>
          <w:rFonts w:ascii="Times New Roman" w:eastAsia="MS Mincho" w:hAnsi="Times New Roman" w:cs="Times New Roman"/>
          <w:iCs/>
          <w:sz w:val="24"/>
          <w:szCs w:val="24"/>
        </w:rPr>
      </w:pPr>
      <w:r w:rsidRPr="00454B8B">
        <w:rPr>
          <w:rFonts w:ascii="Times New Roman" w:eastAsia="MS Mincho" w:hAnsi="Times New Roman" w:cs="Times New Roman"/>
          <w:iCs/>
          <w:sz w:val="24"/>
          <w:szCs w:val="24"/>
        </w:rPr>
        <w:t>Ministria përgjegjëse për mjedisin, në bashkëpunim me AKM dhe AKP:</w:t>
      </w:r>
    </w:p>
    <w:p w14:paraId="2494E803" w14:textId="77777777" w:rsidR="00454B8B" w:rsidRDefault="00610E91" w:rsidP="00454B8B">
      <w:pPr>
        <w:pStyle w:val="ColorfulList-Accent11"/>
        <w:numPr>
          <w:ilvl w:val="1"/>
          <w:numId w:val="27"/>
        </w:numPr>
        <w:spacing w:line="276" w:lineRule="auto"/>
        <w:ind w:left="737" w:hanging="397"/>
        <w:jc w:val="both"/>
        <w:rPr>
          <w:rFonts w:ascii="Times New Roman" w:hAnsi="Times New Roman"/>
          <w:iCs/>
          <w:lang w:val="sq-AL"/>
        </w:rPr>
      </w:pPr>
      <w:r w:rsidRPr="003B679A">
        <w:rPr>
          <w:rFonts w:ascii="Times New Roman" w:hAnsi="Times New Roman"/>
          <w:iCs/>
          <w:lang w:val="sq-AL"/>
        </w:rPr>
        <w:t>përcakton rregullat për regjistrimin dhe mbajtjen e të dhënave mbi sasinë e shkarkimeve dhe përthithjeve të gazeve me efekt serrë për secilën kategori të kontabilizimit t</w:t>
      </w:r>
      <w:r w:rsidR="00A27693" w:rsidRPr="003B679A">
        <w:rPr>
          <w:rFonts w:ascii="Times New Roman" w:hAnsi="Times New Roman"/>
          <w:iCs/>
          <w:lang w:val="sq-AL"/>
        </w:rPr>
        <w:t>ë</w:t>
      </w:r>
      <w:r w:rsidRPr="003B679A">
        <w:rPr>
          <w:rFonts w:ascii="Times New Roman" w:hAnsi="Times New Roman"/>
          <w:iCs/>
          <w:lang w:val="sq-AL"/>
        </w:rPr>
        <w:t xml:space="preserve"> tokës, në përputhje me metodologjitë dhe udhëzimet ndërkombëtare, si dhe në përputhje me kërkesat e përafrimit me acquis të Bashkimit Evropian;</w:t>
      </w:r>
    </w:p>
    <w:p w14:paraId="3C115EB0" w14:textId="77777777" w:rsidR="00454B8B" w:rsidRDefault="00610E91" w:rsidP="00454B8B">
      <w:pPr>
        <w:pStyle w:val="ColorfulList-Accent11"/>
        <w:numPr>
          <w:ilvl w:val="1"/>
          <w:numId w:val="27"/>
        </w:numPr>
        <w:spacing w:line="276" w:lineRule="auto"/>
        <w:ind w:left="737" w:hanging="397"/>
        <w:jc w:val="both"/>
        <w:rPr>
          <w:rFonts w:ascii="Times New Roman" w:hAnsi="Times New Roman"/>
          <w:iCs/>
          <w:lang w:val="sq-AL"/>
        </w:rPr>
      </w:pPr>
      <w:r w:rsidRPr="00454B8B">
        <w:rPr>
          <w:rFonts w:ascii="Times New Roman" w:hAnsi="Times New Roman"/>
          <w:iCs/>
          <w:lang w:val="sq-AL"/>
        </w:rPr>
        <w:t>Në funksion të pikës 1 të këtij neni, krijohet dhe operohet një regjistër elektronik kombëtar, si pjesë e Sistemit të Integruar Mjedisor (SIM), i cili siguron saktësinë, integritetin dhe gjurmueshmërinë e të dhënave të regjistruara, përfshirë çdo përdorim të mekanizmave fleksibël të parashikuar në legjislacionin kombëtar;</w:t>
      </w:r>
    </w:p>
    <w:p w14:paraId="5C844025" w14:textId="22B71C55" w:rsidR="00610E91" w:rsidRPr="00454B8B" w:rsidRDefault="00610E91" w:rsidP="003832AE">
      <w:pPr>
        <w:pStyle w:val="ColorfulList-Accent11"/>
        <w:numPr>
          <w:ilvl w:val="1"/>
          <w:numId w:val="27"/>
        </w:numPr>
        <w:spacing w:line="276" w:lineRule="auto"/>
        <w:ind w:left="737" w:hanging="397"/>
        <w:jc w:val="both"/>
        <w:rPr>
          <w:rFonts w:ascii="Times New Roman" w:hAnsi="Times New Roman"/>
          <w:iCs/>
          <w:lang w:val="sq-AL"/>
        </w:rPr>
      </w:pPr>
      <w:r w:rsidRPr="00454B8B">
        <w:rPr>
          <w:rFonts w:ascii="Times New Roman" w:hAnsi="Times New Roman"/>
          <w:iCs/>
          <w:lang w:val="sq-AL"/>
        </w:rPr>
        <w:t>Autoriteti përgjegjës për administrimin e regjistrit kryen kontrolle të automatizuara për çdo regjistrim ose përditësim të të dhënave dhe kur është e nevojshme, kufizon ose refuzon regjistrimet që paraqesin pasaktësi ose mospërputhje, me qëllim garantimin e integritetit të sistemit.</w:t>
      </w:r>
    </w:p>
    <w:p w14:paraId="7C75F120" w14:textId="77777777" w:rsidR="00A04E70" w:rsidRDefault="00610E91" w:rsidP="00A04E70">
      <w:pPr>
        <w:pStyle w:val="ColorfulList-Accent11"/>
        <w:numPr>
          <w:ilvl w:val="1"/>
          <w:numId w:val="12"/>
        </w:numPr>
        <w:spacing w:line="276" w:lineRule="auto"/>
        <w:ind w:left="284" w:hanging="284"/>
        <w:jc w:val="both"/>
        <w:rPr>
          <w:rFonts w:ascii="Times New Roman" w:hAnsi="Times New Roman"/>
          <w:lang w:val="sq-AL"/>
        </w:rPr>
      </w:pPr>
      <w:r w:rsidRPr="003B679A">
        <w:rPr>
          <w:rFonts w:ascii="Times New Roman" w:hAnsi="Times New Roman"/>
          <w:iCs/>
          <w:lang w:val="sq-AL"/>
        </w:rPr>
        <w:t>Inventari mund edhe të zgjerohet dhe të përfshijë kategoritë që nuk ishin vlerësuar, dy muaj pas datës së kontrollit të përputhshmërisë dhe si rezultat i përdorimit të fleksibiliteteve, në qoftë se gjendet dhe grumbullohet informacion i mjaftueshëm për të dhënat e aktivitetit dhe faktorët e përshtatshëm të shkarkimeve prej tyre. Rishikimet bëhen gjithmonë për të gjithë seritë kohore</w:t>
      </w:r>
      <w:r w:rsidRPr="003B679A">
        <w:rPr>
          <w:rFonts w:ascii="Times New Roman" w:hAnsi="Times New Roman"/>
          <w:lang w:val="sq-AL"/>
        </w:rPr>
        <w:t>.</w:t>
      </w:r>
    </w:p>
    <w:p w14:paraId="35AC0C5E" w14:textId="44333B47" w:rsidR="00610E91" w:rsidRPr="00A04E70" w:rsidRDefault="00610E91" w:rsidP="008D5E7C">
      <w:pPr>
        <w:pStyle w:val="ColorfulList-Accent11"/>
        <w:numPr>
          <w:ilvl w:val="1"/>
          <w:numId w:val="12"/>
        </w:numPr>
        <w:spacing w:line="276" w:lineRule="auto"/>
        <w:ind w:left="284" w:hanging="284"/>
        <w:jc w:val="both"/>
        <w:rPr>
          <w:rFonts w:ascii="Times New Roman" w:hAnsi="Times New Roman"/>
          <w:lang w:val="sq-AL"/>
        </w:rPr>
      </w:pPr>
      <w:r w:rsidRPr="00A04E70">
        <w:rPr>
          <w:rFonts w:ascii="Times New Roman" w:hAnsi="Times New Roman"/>
          <w:iCs/>
          <w:lang w:val="sq-AL"/>
        </w:rPr>
        <w:t>Inventari mund përditësohet:</w:t>
      </w:r>
    </w:p>
    <w:p w14:paraId="1051CFCB" w14:textId="77777777" w:rsidR="003832AE" w:rsidRDefault="00610E91" w:rsidP="00627F7A">
      <w:pPr>
        <w:pStyle w:val="ListParagraph"/>
        <w:numPr>
          <w:ilvl w:val="0"/>
          <w:numId w:val="30"/>
        </w:numPr>
        <w:spacing w:after="0"/>
        <w:jc w:val="both"/>
        <w:rPr>
          <w:rFonts w:ascii="Times New Roman" w:eastAsia="MS Mincho" w:hAnsi="Times New Roman" w:cs="Times New Roman"/>
          <w:iCs/>
          <w:sz w:val="24"/>
          <w:szCs w:val="24"/>
        </w:rPr>
      </w:pPr>
      <w:r w:rsidRPr="003832AE">
        <w:rPr>
          <w:rFonts w:ascii="Times New Roman" w:eastAsia="MS Mincho" w:hAnsi="Times New Roman" w:cs="Times New Roman"/>
          <w:iCs/>
          <w:sz w:val="24"/>
          <w:szCs w:val="24"/>
        </w:rPr>
        <w:t>duke shtuar apo hequr substanca të përfshira në Shtojcën I</w:t>
      </w:r>
      <w:r w:rsidR="002B4F42" w:rsidRPr="003832AE">
        <w:rPr>
          <w:rFonts w:ascii="Times New Roman" w:eastAsia="MS Mincho" w:hAnsi="Times New Roman" w:cs="Times New Roman"/>
          <w:iCs/>
          <w:sz w:val="24"/>
          <w:szCs w:val="24"/>
        </w:rPr>
        <w:t>,</w:t>
      </w:r>
      <w:r w:rsidRPr="003832AE">
        <w:rPr>
          <w:rFonts w:ascii="Times New Roman" w:eastAsia="MS Mincho" w:hAnsi="Times New Roman" w:cs="Times New Roman"/>
          <w:iCs/>
          <w:sz w:val="24"/>
          <w:szCs w:val="24"/>
        </w:rPr>
        <w:t xml:space="preserve"> të ligjit</w:t>
      </w:r>
      <w:r w:rsidR="00724559" w:rsidRPr="003832AE">
        <w:rPr>
          <w:rFonts w:ascii="Times New Roman" w:hAnsi="Times New Roman" w:cs="Times New Roman"/>
          <w:sz w:val="24"/>
          <w:szCs w:val="24"/>
        </w:rPr>
        <w:t xml:space="preserve"> nr. 155, datë 15.12.2020, "Për ndryshimet klimatike", i ndryshuar</w:t>
      </w:r>
      <w:r w:rsidRPr="003832AE">
        <w:rPr>
          <w:rFonts w:ascii="Times New Roman" w:eastAsia="MS Mincho" w:hAnsi="Times New Roman" w:cs="Times New Roman"/>
          <w:iCs/>
          <w:sz w:val="24"/>
          <w:szCs w:val="24"/>
        </w:rPr>
        <w:t>, në përputhje me vendimet përkatëse të miratuara nga organet e Konventës ose të Marrëveshjes së Parisit;</w:t>
      </w:r>
    </w:p>
    <w:p w14:paraId="39857ACB" w14:textId="77777777" w:rsidR="0001255B" w:rsidRDefault="00610E91" w:rsidP="00627F7A">
      <w:pPr>
        <w:pStyle w:val="ListParagraph"/>
        <w:numPr>
          <w:ilvl w:val="0"/>
          <w:numId w:val="30"/>
        </w:numPr>
        <w:spacing w:after="0"/>
        <w:jc w:val="both"/>
        <w:rPr>
          <w:rFonts w:ascii="Times New Roman" w:eastAsia="MS Mincho" w:hAnsi="Times New Roman" w:cs="Times New Roman"/>
          <w:iCs/>
          <w:sz w:val="24"/>
          <w:szCs w:val="24"/>
        </w:rPr>
      </w:pPr>
      <w:r w:rsidRPr="003832AE">
        <w:rPr>
          <w:rFonts w:ascii="Times New Roman" w:eastAsia="MS Mincho" w:hAnsi="Times New Roman" w:cs="Times New Roman"/>
          <w:iCs/>
          <w:sz w:val="24"/>
          <w:szCs w:val="24"/>
        </w:rPr>
        <w:t>të plotësojë vlerat për potencialet e ngrohjes globale dhe të specifikojë udhëzimet e inventarit të zbatueshme në përputhje me vendimet përkatëse të miratuara nga organet e Konventës ose të Marrëveshjes së Parisit;</w:t>
      </w:r>
    </w:p>
    <w:p w14:paraId="733B6018" w14:textId="12EA171D" w:rsidR="00610E91" w:rsidRPr="0001255B" w:rsidRDefault="00610E91" w:rsidP="00627F7A">
      <w:pPr>
        <w:pStyle w:val="ListParagraph"/>
        <w:numPr>
          <w:ilvl w:val="0"/>
          <w:numId w:val="30"/>
        </w:numPr>
        <w:spacing w:after="0"/>
        <w:jc w:val="both"/>
        <w:rPr>
          <w:rFonts w:ascii="Times New Roman" w:eastAsia="MS Mincho" w:hAnsi="Times New Roman" w:cs="Times New Roman"/>
          <w:iCs/>
          <w:sz w:val="24"/>
          <w:szCs w:val="24"/>
        </w:rPr>
      </w:pPr>
      <w:r w:rsidRPr="0001255B">
        <w:rPr>
          <w:rFonts w:ascii="Times New Roman" w:eastAsia="MS Mincho" w:hAnsi="Times New Roman" w:cs="Times New Roman"/>
          <w:iCs/>
          <w:sz w:val="24"/>
          <w:szCs w:val="24"/>
        </w:rPr>
        <w:t>për përditësimin e listës së kategorive të Shtojcës II t</w:t>
      </w:r>
      <w:r w:rsidR="00A27693" w:rsidRPr="0001255B">
        <w:rPr>
          <w:rFonts w:ascii="Times New Roman" w:eastAsia="MS Mincho" w:hAnsi="Times New Roman" w:cs="Times New Roman"/>
          <w:iCs/>
          <w:sz w:val="24"/>
          <w:szCs w:val="24"/>
        </w:rPr>
        <w:t>ë</w:t>
      </w:r>
      <w:r w:rsidRPr="0001255B">
        <w:rPr>
          <w:rFonts w:ascii="Times New Roman" w:eastAsia="MS Mincho" w:hAnsi="Times New Roman" w:cs="Times New Roman"/>
          <w:iCs/>
          <w:sz w:val="24"/>
          <w:szCs w:val="24"/>
        </w:rPr>
        <w:t xml:space="preserve"> k</w:t>
      </w:r>
      <w:r w:rsidR="00A27693" w:rsidRPr="0001255B">
        <w:rPr>
          <w:rFonts w:ascii="Times New Roman" w:eastAsia="MS Mincho" w:hAnsi="Times New Roman" w:cs="Times New Roman"/>
          <w:iCs/>
          <w:sz w:val="24"/>
          <w:szCs w:val="24"/>
        </w:rPr>
        <w:t>ë</w:t>
      </w:r>
      <w:r w:rsidRPr="0001255B">
        <w:rPr>
          <w:rFonts w:ascii="Times New Roman" w:eastAsia="MS Mincho" w:hAnsi="Times New Roman" w:cs="Times New Roman"/>
          <w:iCs/>
          <w:sz w:val="24"/>
          <w:szCs w:val="24"/>
        </w:rPr>
        <w:t xml:space="preserve">tij vendimi. </w:t>
      </w:r>
    </w:p>
    <w:p w14:paraId="558A0F38" w14:textId="77777777" w:rsidR="008D5E7C" w:rsidRDefault="00610E91" w:rsidP="00627F7A">
      <w:pPr>
        <w:pStyle w:val="ListParagraph"/>
        <w:numPr>
          <w:ilvl w:val="1"/>
          <w:numId w:val="12"/>
        </w:numPr>
        <w:spacing w:after="0"/>
        <w:ind w:left="284" w:hanging="284"/>
        <w:jc w:val="both"/>
        <w:rPr>
          <w:rFonts w:ascii="Times New Roman" w:eastAsia="MS Mincho" w:hAnsi="Times New Roman" w:cs="Times New Roman"/>
          <w:iCs/>
          <w:sz w:val="24"/>
          <w:szCs w:val="24"/>
        </w:rPr>
      </w:pPr>
      <w:r w:rsidRPr="008D5E7C">
        <w:rPr>
          <w:rFonts w:ascii="Times New Roman" w:eastAsia="MS Mincho" w:hAnsi="Times New Roman" w:cs="Times New Roman"/>
          <w:iCs/>
          <w:sz w:val="24"/>
          <w:szCs w:val="24"/>
        </w:rPr>
        <w:t>Struktura, formati dhe proceset e dorëzimit për raportimin e informacionit të parashikuar sipas këtij neni, lidhur me proceset për dorëzimin e  inventarëve të  përafërt të gazeve serrë, inventarëve të gazeve serrë dhe të emetimeve dhe përthithjeve të llogaritura të gazeve serrë, janë në përputhje me aktet përkatëse të miratuara nga Komisioni</w:t>
      </w:r>
      <w:r w:rsidR="002B56BD" w:rsidRPr="003B679A">
        <w:t xml:space="preserve"> </w:t>
      </w:r>
      <w:r w:rsidR="002B56BD" w:rsidRPr="008D5E7C">
        <w:rPr>
          <w:rFonts w:ascii="Times New Roman" w:eastAsia="MS Mincho" w:hAnsi="Times New Roman" w:cs="Times New Roman"/>
          <w:iCs/>
          <w:sz w:val="24"/>
          <w:szCs w:val="24"/>
        </w:rPr>
        <w:t>dhe miratohen nga Ministri</w:t>
      </w:r>
      <w:r w:rsidRPr="008D5E7C">
        <w:rPr>
          <w:rFonts w:ascii="Times New Roman" w:eastAsia="MS Mincho" w:hAnsi="Times New Roman" w:cs="Times New Roman"/>
          <w:iCs/>
          <w:sz w:val="24"/>
          <w:szCs w:val="24"/>
        </w:rPr>
        <w:t>;</w:t>
      </w:r>
    </w:p>
    <w:p w14:paraId="5543131F" w14:textId="29DBFE51" w:rsidR="00610E91" w:rsidRPr="008D5E7C" w:rsidRDefault="00610E91" w:rsidP="00627F7A">
      <w:pPr>
        <w:pStyle w:val="ListParagraph"/>
        <w:numPr>
          <w:ilvl w:val="1"/>
          <w:numId w:val="12"/>
        </w:numPr>
        <w:spacing w:after="0"/>
        <w:ind w:left="284" w:hanging="284"/>
        <w:jc w:val="both"/>
        <w:rPr>
          <w:rFonts w:ascii="Times New Roman" w:eastAsia="MS Mincho" w:hAnsi="Times New Roman" w:cs="Times New Roman"/>
          <w:iCs/>
          <w:sz w:val="24"/>
          <w:szCs w:val="24"/>
        </w:rPr>
      </w:pPr>
      <w:r w:rsidRPr="008D5E7C">
        <w:rPr>
          <w:rFonts w:ascii="Times New Roman" w:eastAsia="MS Mincho" w:hAnsi="Times New Roman" w:cs="Times New Roman"/>
          <w:iCs/>
          <w:sz w:val="24"/>
          <w:szCs w:val="24"/>
        </w:rPr>
        <w:t xml:space="preserve">Aktet zbatuese të raportimit sipas pikës 8, të këtij neni, përcaktojnë afatet kohore për bashkëpunimin dhe koordinimin e </w:t>
      </w:r>
      <w:r w:rsidR="001978FF" w:rsidRPr="008D5E7C">
        <w:rPr>
          <w:rFonts w:ascii="Times New Roman" w:eastAsia="MS Mincho" w:hAnsi="Times New Roman" w:cs="Times New Roman"/>
          <w:iCs/>
          <w:sz w:val="24"/>
          <w:szCs w:val="24"/>
        </w:rPr>
        <w:t>R.SH</w:t>
      </w:r>
      <w:r w:rsidRPr="008D5E7C">
        <w:rPr>
          <w:rFonts w:ascii="Times New Roman" w:eastAsia="MS Mincho" w:hAnsi="Times New Roman" w:cs="Times New Roman"/>
          <w:iCs/>
          <w:sz w:val="24"/>
          <w:szCs w:val="24"/>
        </w:rPr>
        <w:t xml:space="preserve"> dhe Komunitetit të Energjisë lidhur me përgatitjen e raportit të inventarit të gazeve serrë të BE-së.</w:t>
      </w:r>
      <w:r w:rsidR="008D5E7C">
        <w:rPr>
          <w:rFonts w:ascii="Times New Roman" w:eastAsia="MS Mincho" w:hAnsi="Times New Roman" w:cs="Times New Roman"/>
          <w:iCs/>
          <w:sz w:val="24"/>
          <w:szCs w:val="24"/>
        </w:rPr>
        <w:t>”</w:t>
      </w:r>
    </w:p>
    <w:p w14:paraId="7F4AB7E6" w14:textId="60792B82" w:rsidR="00E032DF" w:rsidRPr="003B679A" w:rsidRDefault="00E032DF" w:rsidP="00627F7A">
      <w:pPr>
        <w:pStyle w:val="ListParagraph"/>
        <w:spacing w:after="0"/>
        <w:ind w:left="0"/>
        <w:jc w:val="both"/>
        <w:rPr>
          <w:rFonts w:ascii="Times New Roman" w:eastAsia="MS Mincho" w:hAnsi="Times New Roman" w:cs="Times New Roman"/>
          <w:iCs/>
          <w:sz w:val="24"/>
          <w:szCs w:val="24"/>
        </w:rPr>
      </w:pPr>
    </w:p>
    <w:p w14:paraId="3AFF2B33" w14:textId="6AA7950A" w:rsidR="00181B29" w:rsidRDefault="008D5E7C" w:rsidP="00627F7A">
      <w:pPr>
        <w:pStyle w:val="ListParagraph"/>
        <w:spacing w:after="0"/>
        <w:ind w:left="0"/>
        <w:jc w:val="both"/>
        <w:rPr>
          <w:rFonts w:ascii="Times New Roman" w:eastAsia="MS Mincho" w:hAnsi="Times New Roman" w:cs="Times New Roman"/>
          <w:iCs/>
          <w:sz w:val="24"/>
          <w:szCs w:val="24"/>
        </w:rPr>
      </w:pPr>
      <w:r>
        <w:rPr>
          <w:rFonts w:ascii="Times New Roman" w:eastAsia="MS Mincho" w:hAnsi="Times New Roman" w:cs="Times New Roman"/>
          <w:iCs/>
          <w:sz w:val="24"/>
          <w:szCs w:val="24"/>
        </w:rPr>
        <w:lastRenderedPageBreak/>
        <w:t>ç</w:t>
      </w:r>
      <w:r w:rsidR="00181B29" w:rsidRPr="003B679A">
        <w:rPr>
          <w:rFonts w:ascii="Times New Roman" w:eastAsia="MS Mincho" w:hAnsi="Times New Roman" w:cs="Times New Roman"/>
          <w:iCs/>
          <w:sz w:val="24"/>
          <w:szCs w:val="24"/>
        </w:rPr>
        <w:t>)</w:t>
      </w:r>
      <w:r w:rsidR="00A721E0">
        <w:rPr>
          <w:rFonts w:ascii="Times New Roman" w:eastAsia="MS Mincho" w:hAnsi="Times New Roman" w:cs="Times New Roman"/>
          <w:iCs/>
          <w:sz w:val="24"/>
          <w:szCs w:val="24"/>
        </w:rPr>
        <w:t xml:space="preserve"> </w:t>
      </w:r>
      <w:r w:rsidR="00181B29" w:rsidRPr="003B679A">
        <w:rPr>
          <w:rFonts w:ascii="Times New Roman" w:eastAsia="MS Mincho" w:hAnsi="Times New Roman" w:cs="Times New Roman"/>
          <w:iCs/>
          <w:sz w:val="24"/>
          <w:szCs w:val="24"/>
        </w:rPr>
        <w:t>Neni 7 ndrysho</w:t>
      </w:r>
      <w:r w:rsidR="00711907" w:rsidRPr="003B679A">
        <w:rPr>
          <w:rFonts w:ascii="Times New Roman" w:eastAsia="MS Mincho" w:hAnsi="Times New Roman" w:cs="Times New Roman"/>
          <w:iCs/>
          <w:sz w:val="24"/>
          <w:szCs w:val="24"/>
        </w:rPr>
        <w:t>het</w:t>
      </w:r>
      <w:r w:rsidR="00181B29" w:rsidRPr="003B679A">
        <w:rPr>
          <w:rFonts w:ascii="Times New Roman" w:eastAsia="MS Mincho" w:hAnsi="Times New Roman" w:cs="Times New Roman"/>
          <w:iCs/>
          <w:sz w:val="24"/>
          <w:szCs w:val="24"/>
        </w:rPr>
        <w:t xml:space="preserve"> si më poshtë:</w:t>
      </w:r>
    </w:p>
    <w:p w14:paraId="68FAB6A3" w14:textId="0DF1F179" w:rsidR="00050A73" w:rsidRDefault="00050A73" w:rsidP="00627F7A">
      <w:pPr>
        <w:pStyle w:val="ListParagraph"/>
        <w:spacing w:after="0"/>
        <w:ind w:left="0"/>
        <w:jc w:val="both"/>
        <w:rPr>
          <w:rFonts w:ascii="Times New Roman" w:eastAsia="MS Mincho" w:hAnsi="Times New Roman" w:cs="Times New Roman"/>
          <w:iCs/>
          <w:sz w:val="24"/>
          <w:szCs w:val="24"/>
        </w:rPr>
      </w:pPr>
      <w:r>
        <w:rPr>
          <w:rFonts w:ascii="Times New Roman" w:eastAsia="MS Mincho" w:hAnsi="Times New Roman" w:cs="Times New Roman"/>
          <w:iCs/>
          <w:sz w:val="24"/>
          <w:szCs w:val="24"/>
        </w:rPr>
        <w:t>“Neni 7</w:t>
      </w:r>
    </w:p>
    <w:p w14:paraId="69A6EFEF" w14:textId="531E43C5" w:rsidR="00050A73" w:rsidRPr="003B679A" w:rsidRDefault="00050A73" w:rsidP="00627F7A">
      <w:pPr>
        <w:pStyle w:val="ListParagraph"/>
        <w:spacing w:after="0"/>
        <w:ind w:left="0"/>
        <w:jc w:val="both"/>
        <w:rPr>
          <w:rFonts w:ascii="Times New Roman" w:eastAsia="MS Mincho" w:hAnsi="Times New Roman" w:cs="Times New Roman"/>
          <w:iCs/>
          <w:sz w:val="24"/>
          <w:szCs w:val="24"/>
        </w:rPr>
      </w:pPr>
      <w:r>
        <w:rPr>
          <w:rFonts w:ascii="Times New Roman" w:eastAsia="MS Mincho" w:hAnsi="Times New Roman" w:cs="Times New Roman"/>
          <w:iCs/>
          <w:sz w:val="24"/>
          <w:szCs w:val="24"/>
        </w:rPr>
        <w:t>Arkivimi i inventarit</w:t>
      </w:r>
    </w:p>
    <w:p w14:paraId="4C8D90AC" w14:textId="3DD50918" w:rsidR="00711907" w:rsidRPr="003B679A" w:rsidRDefault="00711907" w:rsidP="008873F7">
      <w:pPr>
        <w:pStyle w:val="ListParagraph"/>
        <w:numPr>
          <w:ilvl w:val="0"/>
          <w:numId w:val="24"/>
        </w:numPr>
        <w:spacing w:after="0"/>
        <w:ind w:left="284" w:hanging="284"/>
        <w:jc w:val="both"/>
        <w:rPr>
          <w:rFonts w:ascii="Times New Roman" w:eastAsia="MS Mincho" w:hAnsi="Times New Roman" w:cs="Times New Roman"/>
          <w:iCs/>
          <w:sz w:val="24"/>
          <w:szCs w:val="24"/>
        </w:rPr>
      </w:pPr>
      <w:r w:rsidRPr="003B679A">
        <w:rPr>
          <w:rFonts w:ascii="Times New Roman" w:eastAsia="MS Mincho" w:hAnsi="Times New Roman" w:cs="Times New Roman"/>
          <w:iCs/>
          <w:sz w:val="24"/>
          <w:szCs w:val="24"/>
        </w:rPr>
        <w:t>AKM-ja në kuadër të menaxhimit të inventarëve,</w:t>
      </w:r>
      <w:r w:rsidRPr="003B679A">
        <w:rPr>
          <w:rFonts w:ascii="Times New Roman" w:eastAsia="Times New Roman" w:hAnsi="Times New Roman" w:cs="Times New Roman"/>
          <w:sz w:val="24"/>
          <w:szCs w:val="24"/>
        </w:rPr>
        <w:t xml:space="preserve"> </w:t>
      </w:r>
      <w:r w:rsidRPr="003B679A">
        <w:rPr>
          <w:rFonts w:ascii="Times New Roman" w:eastAsia="MS Mincho" w:hAnsi="Times New Roman" w:cs="Times New Roman"/>
          <w:iCs/>
          <w:sz w:val="24"/>
          <w:szCs w:val="24"/>
        </w:rPr>
        <w:t xml:space="preserve"> mirëmban regjistrin kombëtar elektronik për të siguruar llogaritjen e saktë dhe transparente të përmbushjes së NDC, në përputhje me nenin 4, paragrafi 13, të Marrëveshjes së Parisit, si dhe gjurmimin e rezultateve të transferuara ndërkombëtarisht të zbutjes (ITMOs), në përputhje me nenin 6 të Marrëveshjes së Parisit dhe rregullat përkatëse ndërkombëtare, duke p</w:t>
      </w:r>
      <w:r w:rsidR="00A27693" w:rsidRPr="003B679A">
        <w:rPr>
          <w:rFonts w:ascii="Times New Roman" w:eastAsia="MS Mincho" w:hAnsi="Times New Roman" w:cs="Times New Roman"/>
          <w:iCs/>
          <w:sz w:val="24"/>
          <w:szCs w:val="24"/>
        </w:rPr>
        <w:t>ë</w:t>
      </w:r>
      <w:r w:rsidRPr="003B679A">
        <w:rPr>
          <w:rFonts w:ascii="Times New Roman" w:eastAsia="MS Mincho" w:hAnsi="Times New Roman" w:cs="Times New Roman"/>
          <w:iCs/>
          <w:sz w:val="24"/>
          <w:szCs w:val="24"/>
        </w:rPr>
        <w:t>rfshir</w:t>
      </w:r>
      <w:r w:rsidR="00A27693" w:rsidRPr="003B679A">
        <w:rPr>
          <w:rFonts w:ascii="Times New Roman" w:eastAsia="MS Mincho" w:hAnsi="Times New Roman" w:cs="Times New Roman"/>
          <w:iCs/>
          <w:sz w:val="24"/>
          <w:szCs w:val="24"/>
        </w:rPr>
        <w:t>ë</w:t>
      </w:r>
      <w:r w:rsidRPr="003B679A">
        <w:rPr>
          <w:rFonts w:ascii="Times New Roman" w:eastAsia="MS Mincho" w:hAnsi="Times New Roman" w:cs="Times New Roman"/>
          <w:iCs/>
          <w:sz w:val="24"/>
          <w:szCs w:val="24"/>
        </w:rPr>
        <w:t>:</w:t>
      </w:r>
    </w:p>
    <w:p w14:paraId="4707540D" w14:textId="77777777" w:rsidR="008873F7" w:rsidRDefault="00711907" w:rsidP="008873F7">
      <w:pPr>
        <w:pStyle w:val="ListParagraph"/>
        <w:numPr>
          <w:ilvl w:val="1"/>
          <w:numId w:val="24"/>
        </w:numPr>
        <w:spacing w:after="0"/>
        <w:ind w:left="709"/>
        <w:jc w:val="both"/>
        <w:rPr>
          <w:rFonts w:ascii="Times New Roman" w:eastAsia="MS Mincho" w:hAnsi="Times New Roman" w:cs="Times New Roman"/>
          <w:iCs/>
          <w:sz w:val="24"/>
          <w:szCs w:val="24"/>
        </w:rPr>
      </w:pPr>
      <w:r w:rsidRPr="003B679A">
        <w:rPr>
          <w:rFonts w:ascii="Times New Roman" w:eastAsia="MS Mincho" w:hAnsi="Times New Roman" w:cs="Times New Roman"/>
          <w:iCs/>
          <w:sz w:val="24"/>
          <w:szCs w:val="24"/>
        </w:rPr>
        <w:t xml:space="preserve">të gjithë faktorët e agreruar të emetimeve; </w:t>
      </w:r>
    </w:p>
    <w:p w14:paraId="1D855CC0" w14:textId="77777777" w:rsidR="008873F7" w:rsidRDefault="00711907" w:rsidP="008873F7">
      <w:pPr>
        <w:pStyle w:val="ListParagraph"/>
        <w:numPr>
          <w:ilvl w:val="1"/>
          <w:numId w:val="24"/>
        </w:numPr>
        <w:spacing w:after="0"/>
        <w:ind w:left="709"/>
        <w:jc w:val="both"/>
        <w:rPr>
          <w:rFonts w:ascii="Times New Roman" w:eastAsia="MS Mincho" w:hAnsi="Times New Roman" w:cs="Times New Roman"/>
          <w:iCs/>
          <w:sz w:val="24"/>
          <w:szCs w:val="24"/>
        </w:rPr>
      </w:pPr>
      <w:r w:rsidRPr="008873F7">
        <w:rPr>
          <w:rFonts w:ascii="Times New Roman" w:eastAsia="MS Mincho" w:hAnsi="Times New Roman" w:cs="Times New Roman"/>
          <w:iCs/>
          <w:sz w:val="24"/>
          <w:szCs w:val="24"/>
        </w:rPr>
        <w:t xml:space="preserve">të dhënat e aktivitetit dhe dokumentacionin për mënyrën se si këto të dhëna janë gjeneruar dhe mbledhur; </w:t>
      </w:r>
    </w:p>
    <w:p w14:paraId="7BFA2916" w14:textId="77777777" w:rsidR="008873F7" w:rsidRDefault="00711907" w:rsidP="008873F7">
      <w:pPr>
        <w:pStyle w:val="ListParagraph"/>
        <w:numPr>
          <w:ilvl w:val="1"/>
          <w:numId w:val="24"/>
        </w:numPr>
        <w:spacing w:after="0"/>
        <w:ind w:left="709"/>
        <w:jc w:val="both"/>
        <w:rPr>
          <w:rFonts w:ascii="Times New Roman" w:eastAsia="MS Mincho" w:hAnsi="Times New Roman" w:cs="Times New Roman"/>
          <w:iCs/>
          <w:sz w:val="24"/>
          <w:szCs w:val="24"/>
        </w:rPr>
      </w:pPr>
      <w:r w:rsidRPr="008873F7">
        <w:rPr>
          <w:rFonts w:ascii="Times New Roman" w:eastAsia="MS Mincho" w:hAnsi="Times New Roman" w:cs="Times New Roman"/>
          <w:iCs/>
          <w:sz w:val="24"/>
          <w:szCs w:val="24"/>
        </w:rPr>
        <w:t xml:space="preserve">dokumentacionin e brendshëm për sigurimin e cilësisë </w:t>
      </w:r>
      <w:r w:rsidR="006704EC" w:rsidRPr="008873F7">
        <w:rPr>
          <w:rFonts w:ascii="Times New Roman" w:eastAsia="MS Mincho" w:hAnsi="Times New Roman" w:cs="Times New Roman"/>
          <w:iCs/>
          <w:sz w:val="24"/>
          <w:szCs w:val="24"/>
        </w:rPr>
        <w:t xml:space="preserve">(QA) </w:t>
      </w:r>
      <w:r w:rsidRPr="008873F7">
        <w:rPr>
          <w:rFonts w:ascii="Times New Roman" w:eastAsia="MS Mincho" w:hAnsi="Times New Roman" w:cs="Times New Roman"/>
          <w:iCs/>
          <w:sz w:val="24"/>
          <w:szCs w:val="24"/>
        </w:rPr>
        <w:t>dhe procedurat e kontrollit të cilësisë</w:t>
      </w:r>
      <w:r w:rsidR="006704EC" w:rsidRPr="008873F7">
        <w:rPr>
          <w:rFonts w:ascii="Times New Roman" w:hAnsi="Times New Roman" w:cs="Times New Roman"/>
          <w:sz w:val="24"/>
          <w:szCs w:val="24"/>
        </w:rPr>
        <w:t xml:space="preserve"> (</w:t>
      </w:r>
      <w:r w:rsidR="006704EC" w:rsidRPr="008873F7">
        <w:rPr>
          <w:rFonts w:ascii="Times New Roman" w:eastAsia="MS Mincho" w:hAnsi="Times New Roman" w:cs="Times New Roman"/>
          <w:iCs/>
          <w:sz w:val="24"/>
          <w:szCs w:val="24"/>
        </w:rPr>
        <w:t>QC)</w:t>
      </w:r>
      <w:r w:rsidRPr="008873F7">
        <w:rPr>
          <w:rFonts w:ascii="Times New Roman" w:eastAsia="MS Mincho" w:hAnsi="Times New Roman" w:cs="Times New Roman"/>
          <w:iCs/>
          <w:sz w:val="24"/>
          <w:szCs w:val="24"/>
        </w:rPr>
        <w:t xml:space="preserve">; </w:t>
      </w:r>
    </w:p>
    <w:p w14:paraId="0FAF5EDC" w14:textId="73F31C25" w:rsidR="008873F7" w:rsidRDefault="00CD034D" w:rsidP="00CD034D">
      <w:pPr>
        <w:pStyle w:val="ListParagraph"/>
        <w:spacing w:after="0"/>
        <w:ind w:left="709" w:hanging="425"/>
        <w:jc w:val="both"/>
        <w:rPr>
          <w:rFonts w:ascii="Times New Roman" w:eastAsia="MS Mincho" w:hAnsi="Times New Roman" w:cs="Times New Roman"/>
          <w:iCs/>
          <w:sz w:val="24"/>
          <w:szCs w:val="24"/>
        </w:rPr>
      </w:pPr>
      <w:r>
        <w:rPr>
          <w:rFonts w:ascii="Times New Roman" w:eastAsia="MS Mincho" w:hAnsi="Times New Roman" w:cs="Times New Roman"/>
          <w:iCs/>
          <w:sz w:val="24"/>
          <w:szCs w:val="24"/>
        </w:rPr>
        <w:t xml:space="preserve"> </w:t>
      </w:r>
      <w:r w:rsidR="00711907" w:rsidRPr="008873F7">
        <w:rPr>
          <w:rFonts w:ascii="Times New Roman" w:eastAsia="MS Mincho" w:hAnsi="Times New Roman" w:cs="Times New Roman"/>
          <w:iCs/>
          <w:sz w:val="24"/>
          <w:szCs w:val="24"/>
        </w:rPr>
        <w:t xml:space="preserve">ç) </w:t>
      </w:r>
      <w:r w:rsidR="0030626A" w:rsidRPr="008873F7">
        <w:rPr>
          <w:rFonts w:ascii="Times New Roman" w:eastAsia="MS Mincho" w:hAnsi="Times New Roman" w:cs="Times New Roman"/>
          <w:iCs/>
          <w:sz w:val="24"/>
          <w:szCs w:val="24"/>
        </w:rPr>
        <w:tab/>
      </w:r>
      <w:r w:rsidR="00711907" w:rsidRPr="008873F7">
        <w:rPr>
          <w:rFonts w:ascii="Times New Roman" w:eastAsia="MS Mincho" w:hAnsi="Times New Roman" w:cs="Times New Roman"/>
          <w:iCs/>
          <w:sz w:val="24"/>
          <w:szCs w:val="24"/>
        </w:rPr>
        <w:t>rishikimet e jashtme dhe të brendshme;</w:t>
      </w:r>
    </w:p>
    <w:p w14:paraId="29F9598F" w14:textId="5DE2680F" w:rsidR="008873F7" w:rsidRDefault="0030626A" w:rsidP="008873F7">
      <w:pPr>
        <w:pStyle w:val="ListParagraph"/>
        <w:numPr>
          <w:ilvl w:val="1"/>
          <w:numId w:val="24"/>
        </w:numPr>
        <w:spacing w:after="0"/>
        <w:ind w:left="709"/>
        <w:jc w:val="both"/>
        <w:rPr>
          <w:rFonts w:ascii="Times New Roman" w:eastAsia="MS Mincho" w:hAnsi="Times New Roman" w:cs="Times New Roman"/>
          <w:iCs/>
          <w:sz w:val="24"/>
          <w:szCs w:val="24"/>
        </w:rPr>
      </w:pPr>
      <w:r w:rsidRPr="008873F7">
        <w:rPr>
          <w:rFonts w:ascii="Times New Roman" w:eastAsia="MS Mincho" w:hAnsi="Times New Roman" w:cs="Times New Roman"/>
          <w:iCs/>
          <w:sz w:val="24"/>
          <w:szCs w:val="24"/>
        </w:rPr>
        <w:tab/>
      </w:r>
      <w:r w:rsidR="00711907" w:rsidRPr="008873F7">
        <w:rPr>
          <w:rFonts w:ascii="Times New Roman" w:eastAsia="MS Mincho" w:hAnsi="Times New Roman" w:cs="Times New Roman"/>
          <w:iCs/>
          <w:sz w:val="24"/>
          <w:szCs w:val="24"/>
        </w:rPr>
        <w:t xml:space="preserve">dokumentacionin për burimet kryesore vjetore dhe identifikimin e burimeve kryesore; </w:t>
      </w:r>
    </w:p>
    <w:p w14:paraId="10233FAF" w14:textId="7E62A8F9" w:rsidR="00711907" w:rsidRPr="008873F7" w:rsidRDefault="00711907" w:rsidP="00CD034D">
      <w:pPr>
        <w:pStyle w:val="ListParagraph"/>
        <w:spacing w:after="0"/>
        <w:ind w:left="709" w:hanging="425"/>
        <w:jc w:val="both"/>
        <w:rPr>
          <w:rFonts w:ascii="Times New Roman" w:eastAsia="MS Mincho" w:hAnsi="Times New Roman" w:cs="Times New Roman"/>
          <w:iCs/>
          <w:sz w:val="24"/>
          <w:szCs w:val="24"/>
        </w:rPr>
      </w:pPr>
      <w:r w:rsidRPr="008873F7">
        <w:rPr>
          <w:rFonts w:ascii="Times New Roman" w:eastAsia="MS Mincho" w:hAnsi="Times New Roman" w:cs="Times New Roman"/>
          <w:iCs/>
          <w:sz w:val="24"/>
          <w:szCs w:val="24"/>
        </w:rPr>
        <w:t xml:space="preserve">dh) </w:t>
      </w:r>
      <w:r w:rsidR="0030626A" w:rsidRPr="008873F7">
        <w:rPr>
          <w:rFonts w:ascii="Times New Roman" w:eastAsia="MS Mincho" w:hAnsi="Times New Roman" w:cs="Times New Roman"/>
          <w:iCs/>
          <w:sz w:val="24"/>
          <w:szCs w:val="24"/>
        </w:rPr>
        <w:tab/>
      </w:r>
      <w:r w:rsidRPr="008873F7">
        <w:rPr>
          <w:rFonts w:ascii="Times New Roman" w:eastAsia="MS Mincho" w:hAnsi="Times New Roman" w:cs="Times New Roman"/>
          <w:iCs/>
          <w:sz w:val="24"/>
          <w:szCs w:val="24"/>
        </w:rPr>
        <w:t>përmirësimet e planifikuara të inventarit.</w:t>
      </w:r>
    </w:p>
    <w:p w14:paraId="334ECAF5" w14:textId="75C3F79A" w:rsidR="00711907" w:rsidRPr="003B679A" w:rsidRDefault="00711907" w:rsidP="008873F7">
      <w:pPr>
        <w:spacing w:after="0"/>
        <w:ind w:left="284" w:hanging="284"/>
        <w:jc w:val="both"/>
        <w:rPr>
          <w:rFonts w:ascii="Times New Roman" w:eastAsia="MS Mincho" w:hAnsi="Times New Roman" w:cs="Times New Roman"/>
          <w:iCs/>
          <w:sz w:val="24"/>
          <w:szCs w:val="24"/>
        </w:rPr>
      </w:pPr>
      <w:r w:rsidRPr="003B679A">
        <w:rPr>
          <w:rFonts w:ascii="Times New Roman" w:eastAsia="MS Mincho" w:hAnsi="Times New Roman" w:cs="Times New Roman"/>
          <w:iCs/>
          <w:sz w:val="24"/>
          <w:szCs w:val="24"/>
        </w:rPr>
        <w:t xml:space="preserve">2. </w:t>
      </w:r>
      <w:r w:rsidR="0030626A" w:rsidRPr="003B679A">
        <w:rPr>
          <w:rFonts w:ascii="Times New Roman" w:eastAsia="MS Mincho" w:hAnsi="Times New Roman" w:cs="Times New Roman"/>
          <w:iCs/>
          <w:sz w:val="24"/>
          <w:szCs w:val="24"/>
        </w:rPr>
        <w:tab/>
      </w:r>
      <w:r w:rsidRPr="003B679A">
        <w:rPr>
          <w:rFonts w:ascii="Times New Roman" w:eastAsia="MS Mincho" w:hAnsi="Times New Roman" w:cs="Times New Roman"/>
          <w:iCs/>
          <w:sz w:val="24"/>
          <w:szCs w:val="24"/>
        </w:rPr>
        <w:t>Të dhënat në regjistrat e referuar në pikën 1, të këtij neni, vihen në dispozicion të administratorit qendror të caktuar në përputhje me të dhënat e referuara në sistemin e tregtimit të emetimeve të gazeve serrë në BE - EU ETS.</w:t>
      </w:r>
    </w:p>
    <w:p w14:paraId="70CCDD30" w14:textId="405768E7" w:rsidR="00711907" w:rsidRPr="003B679A" w:rsidRDefault="00711907" w:rsidP="008873F7">
      <w:pPr>
        <w:spacing w:after="0"/>
        <w:ind w:left="284" w:hanging="284"/>
        <w:jc w:val="both"/>
        <w:rPr>
          <w:rFonts w:ascii="Times New Roman" w:hAnsi="Times New Roman" w:cs="Times New Roman"/>
          <w:sz w:val="24"/>
          <w:szCs w:val="24"/>
        </w:rPr>
      </w:pPr>
      <w:r w:rsidRPr="003B679A">
        <w:rPr>
          <w:rFonts w:ascii="Times New Roman" w:hAnsi="Times New Roman" w:cs="Times New Roman"/>
          <w:sz w:val="24"/>
          <w:szCs w:val="24"/>
        </w:rPr>
        <w:t xml:space="preserve">3. </w:t>
      </w:r>
      <w:r w:rsidR="0030626A" w:rsidRPr="003B679A">
        <w:rPr>
          <w:rFonts w:ascii="Times New Roman" w:hAnsi="Times New Roman" w:cs="Times New Roman"/>
          <w:sz w:val="24"/>
          <w:szCs w:val="24"/>
        </w:rPr>
        <w:tab/>
      </w:r>
      <w:r w:rsidRPr="003B679A">
        <w:rPr>
          <w:rFonts w:ascii="Times New Roman" w:hAnsi="Times New Roman" w:cs="Times New Roman"/>
          <w:sz w:val="24"/>
          <w:szCs w:val="24"/>
        </w:rPr>
        <w:t>AKM-ja i përgjigjet në kohën e duhur kërkesave të ardhura për qartësimin e informacionit të inventarit, që rezultojnë gjatë fazave të ndryshme të rishikimit të informacionit të inventarit dhe informacionit për sistemin kombëtar. </w:t>
      </w:r>
    </w:p>
    <w:p w14:paraId="7E4E5F83" w14:textId="357A38A4" w:rsidR="00711907" w:rsidRPr="003B679A" w:rsidRDefault="00711907" w:rsidP="008873F7">
      <w:pPr>
        <w:spacing w:after="0"/>
        <w:ind w:left="284" w:hanging="284"/>
        <w:jc w:val="both"/>
        <w:rPr>
          <w:rFonts w:ascii="Times New Roman" w:eastAsia="MS Mincho" w:hAnsi="Times New Roman" w:cs="Times New Roman"/>
          <w:iCs/>
          <w:sz w:val="24"/>
          <w:szCs w:val="24"/>
        </w:rPr>
      </w:pPr>
      <w:r w:rsidRPr="003B679A">
        <w:rPr>
          <w:rFonts w:ascii="Times New Roman" w:eastAsia="MS Mincho" w:hAnsi="Times New Roman" w:cs="Times New Roman"/>
          <w:iCs/>
          <w:sz w:val="24"/>
          <w:szCs w:val="24"/>
        </w:rPr>
        <w:t xml:space="preserve">4. </w:t>
      </w:r>
      <w:r w:rsidR="0030626A" w:rsidRPr="003B679A">
        <w:rPr>
          <w:rFonts w:ascii="Times New Roman" w:eastAsia="MS Mincho" w:hAnsi="Times New Roman" w:cs="Times New Roman"/>
          <w:iCs/>
          <w:sz w:val="24"/>
          <w:szCs w:val="24"/>
        </w:rPr>
        <w:tab/>
      </w:r>
      <w:r w:rsidRPr="003B679A">
        <w:rPr>
          <w:rFonts w:ascii="Times New Roman" w:eastAsia="MS Mincho" w:hAnsi="Times New Roman" w:cs="Times New Roman"/>
          <w:iCs/>
          <w:sz w:val="24"/>
          <w:szCs w:val="24"/>
        </w:rPr>
        <w:t>Ministria përgjegjëse për mjedisin dhe institucionet e tjera mirëmbajnë regjistrin në sistemin e konsoliduar të Komunitetit të Energjisë.</w:t>
      </w:r>
    </w:p>
    <w:p w14:paraId="1FB32625" w14:textId="7BDD201B" w:rsidR="00711907" w:rsidRPr="003B679A" w:rsidRDefault="00711907" w:rsidP="008873F7">
      <w:pPr>
        <w:spacing w:after="0"/>
        <w:ind w:left="284" w:hanging="284"/>
        <w:jc w:val="both"/>
        <w:rPr>
          <w:rFonts w:ascii="Times New Roman" w:eastAsia="MS Mincho" w:hAnsi="Times New Roman" w:cs="Times New Roman"/>
          <w:iCs/>
          <w:sz w:val="24"/>
          <w:szCs w:val="24"/>
        </w:rPr>
      </w:pPr>
      <w:r w:rsidRPr="003B679A">
        <w:rPr>
          <w:rFonts w:ascii="Times New Roman" w:eastAsia="MS Mincho" w:hAnsi="Times New Roman" w:cs="Times New Roman"/>
          <w:iCs/>
          <w:sz w:val="24"/>
          <w:szCs w:val="24"/>
        </w:rPr>
        <w:t xml:space="preserve">5. </w:t>
      </w:r>
      <w:r w:rsidR="0030626A" w:rsidRPr="003B679A">
        <w:rPr>
          <w:rFonts w:ascii="Times New Roman" w:eastAsia="MS Mincho" w:hAnsi="Times New Roman" w:cs="Times New Roman"/>
          <w:iCs/>
          <w:sz w:val="24"/>
          <w:szCs w:val="24"/>
        </w:rPr>
        <w:tab/>
      </w:r>
      <w:r w:rsidRPr="003B679A">
        <w:rPr>
          <w:rFonts w:ascii="Times New Roman" w:eastAsia="MS Mincho" w:hAnsi="Times New Roman" w:cs="Times New Roman"/>
          <w:iCs/>
          <w:sz w:val="24"/>
          <w:szCs w:val="24"/>
        </w:rPr>
        <w:t>Struktura, formati dhe proceset e dorëzimit të informacionit që lidhet me sistemet kombëtare të inventarit dhe kërkesat për ngritjen, funksionimin dhe operimin e sistemeve kombëtare të inventarit të parashikuara sipas këtij neni, janë në përputhje me aktet përkatëse të miratuara nga  Komisioni</w:t>
      </w:r>
      <w:r w:rsidR="002B56BD" w:rsidRPr="003B679A">
        <w:t xml:space="preserve"> </w:t>
      </w:r>
      <w:r w:rsidR="002B56BD" w:rsidRPr="003B679A">
        <w:rPr>
          <w:rFonts w:ascii="Times New Roman" w:eastAsia="MS Mincho" w:hAnsi="Times New Roman" w:cs="Times New Roman"/>
          <w:iCs/>
          <w:sz w:val="24"/>
          <w:szCs w:val="24"/>
        </w:rPr>
        <w:t>dhe miratohen nga Ministri</w:t>
      </w:r>
      <w:r w:rsidRPr="003B679A">
        <w:rPr>
          <w:rFonts w:ascii="Times New Roman" w:eastAsia="MS Mincho" w:hAnsi="Times New Roman" w:cs="Times New Roman"/>
          <w:iCs/>
          <w:sz w:val="24"/>
          <w:szCs w:val="24"/>
        </w:rPr>
        <w:t>.</w:t>
      </w:r>
      <w:r w:rsidR="00CD034D">
        <w:rPr>
          <w:rFonts w:ascii="Times New Roman" w:eastAsia="MS Mincho" w:hAnsi="Times New Roman" w:cs="Times New Roman"/>
          <w:iCs/>
          <w:sz w:val="24"/>
          <w:szCs w:val="24"/>
        </w:rPr>
        <w:t>”</w:t>
      </w:r>
    </w:p>
    <w:p w14:paraId="43127959" w14:textId="77777777" w:rsidR="005E45A2" w:rsidRPr="003B679A" w:rsidRDefault="005E45A2" w:rsidP="00627F7A">
      <w:pPr>
        <w:pStyle w:val="TEKSTIIII"/>
        <w:ind w:firstLine="0"/>
        <w:rPr>
          <w:rFonts w:ascii="Times New Roman" w:hAnsi="Times New Roman"/>
          <w:lang w:val="sq-AL"/>
        </w:rPr>
      </w:pPr>
    </w:p>
    <w:p w14:paraId="243D597A" w14:textId="7B0286EC" w:rsidR="00A121B4" w:rsidRPr="00E22808" w:rsidRDefault="00E22808" w:rsidP="00E22808">
      <w:pPr>
        <w:tabs>
          <w:tab w:val="left" w:pos="0"/>
          <w:tab w:val="left" w:pos="90"/>
        </w:tabs>
        <w:spacing w:after="0"/>
        <w:jc w:val="both"/>
        <w:rPr>
          <w:rFonts w:ascii="Times New Roman" w:eastAsia="MS Mincho" w:hAnsi="Times New Roman" w:cs="Times New Roman"/>
          <w:iCs/>
          <w:sz w:val="24"/>
          <w:szCs w:val="24"/>
        </w:rPr>
      </w:pPr>
      <w:r>
        <w:rPr>
          <w:rFonts w:ascii="Times New Roman" w:eastAsia="MS Mincho" w:hAnsi="Times New Roman" w:cs="Times New Roman"/>
          <w:iCs/>
          <w:sz w:val="24"/>
          <w:szCs w:val="24"/>
        </w:rPr>
        <w:t>3.</w:t>
      </w:r>
      <w:r w:rsidR="00A121B4" w:rsidRPr="00E22808">
        <w:rPr>
          <w:rFonts w:ascii="Times New Roman" w:eastAsia="MS Mincho" w:hAnsi="Times New Roman" w:cs="Times New Roman"/>
          <w:iCs/>
          <w:sz w:val="24"/>
          <w:szCs w:val="24"/>
        </w:rPr>
        <w:t>Në kreun I</w:t>
      </w:r>
      <w:r w:rsidR="005471FA" w:rsidRPr="00E22808">
        <w:rPr>
          <w:rFonts w:ascii="Times New Roman" w:eastAsia="MS Mincho" w:hAnsi="Times New Roman" w:cs="Times New Roman"/>
          <w:iCs/>
          <w:sz w:val="24"/>
          <w:szCs w:val="24"/>
        </w:rPr>
        <w:t>V</w:t>
      </w:r>
      <w:r w:rsidR="00A121B4" w:rsidRPr="00E22808">
        <w:rPr>
          <w:rFonts w:ascii="Times New Roman" w:eastAsia="MS Mincho" w:hAnsi="Times New Roman" w:cs="Times New Roman"/>
          <w:iCs/>
          <w:sz w:val="24"/>
          <w:szCs w:val="24"/>
        </w:rPr>
        <w:t xml:space="preserve"> bëhen këto ndryshime</w:t>
      </w:r>
      <w:r w:rsidR="00851695" w:rsidRPr="00E22808">
        <w:rPr>
          <w:rFonts w:ascii="Times New Roman" w:eastAsia="MS Mincho" w:hAnsi="Times New Roman" w:cs="Times New Roman"/>
          <w:iCs/>
          <w:sz w:val="24"/>
          <w:szCs w:val="24"/>
        </w:rPr>
        <w:t xml:space="preserve"> dhe shtesa</w:t>
      </w:r>
      <w:r w:rsidR="00A121B4" w:rsidRPr="00E22808">
        <w:rPr>
          <w:rFonts w:ascii="Times New Roman" w:eastAsia="MS Mincho" w:hAnsi="Times New Roman" w:cs="Times New Roman"/>
          <w:iCs/>
          <w:sz w:val="24"/>
          <w:szCs w:val="24"/>
        </w:rPr>
        <w:t>:</w:t>
      </w:r>
    </w:p>
    <w:p w14:paraId="44950B9F" w14:textId="36194C31" w:rsidR="00E032DF" w:rsidRPr="003B679A" w:rsidRDefault="00934EE9" w:rsidP="00A721E0">
      <w:pPr>
        <w:pStyle w:val="ListParagraph"/>
        <w:numPr>
          <w:ilvl w:val="0"/>
          <w:numId w:val="25"/>
        </w:numPr>
        <w:spacing w:after="0"/>
        <w:ind w:left="284" w:hanging="284"/>
        <w:jc w:val="both"/>
        <w:rPr>
          <w:rFonts w:ascii="Times New Roman" w:eastAsia="MS Mincho" w:hAnsi="Times New Roman" w:cs="Times New Roman"/>
          <w:iCs/>
          <w:sz w:val="24"/>
          <w:szCs w:val="24"/>
        </w:rPr>
      </w:pPr>
      <w:r w:rsidRPr="003B679A">
        <w:rPr>
          <w:rFonts w:ascii="Times New Roman" w:eastAsia="MS Mincho" w:hAnsi="Times New Roman" w:cs="Times New Roman"/>
          <w:iCs/>
          <w:sz w:val="24"/>
          <w:szCs w:val="24"/>
        </w:rPr>
        <w:t xml:space="preserve">Në </w:t>
      </w:r>
      <w:r w:rsidR="00CF053B" w:rsidRPr="003B679A">
        <w:rPr>
          <w:rFonts w:ascii="Times New Roman" w:eastAsia="MS Mincho" w:hAnsi="Times New Roman" w:cs="Times New Roman"/>
          <w:iCs/>
          <w:sz w:val="24"/>
          <w:szCs w:val="24"/>
        </w:rPr>
        <w:t>pik</w:t>
      </w:r>
      <w:r w:rsidR="00C246A6" w:rsidRPr="003B679A">
        <w:rPr>
          <w:rFonts w:ascii="Times New Roman" w:eastAsia="MS Mincho" w:hAnsi="Times New Roman" w:cs="Times New Roman"/>
          <w:iCs/>
          <w:sz w:val="24"/>
          <w:szCs w:val="24"/>
        </w:rPr>
        <w:t>ë</w:t>
      </w:r>
      <w:r w:rsidR="00CF053B" w:rsidRPr="003B679A">
        <w:rPr>
          <w:rFonts w:ascii="Times New Roman" w:eastAsia="MS Mincho" w:hAnsi="Times New Roman" w:cs="Times New Roman"/>
          <w:iCs/>
          <w:sz w:val="24"/>
          <w:szCs w:val="24"/>
        </w:rPr>
        <w:t>n 3</w:t>
      </w:r>
      <w:r w:rsidR="007E0763">
        <w:rPr>
          <w:rFonts w:ascii="Times New Roman" w:eastAsia="MS Mincho" w:hAnsi="Times New Roman" w:cs="Times New Roman"/>
          <w:iCs/>
          <w:sz w:val="24"/>
          <w:szCs w:val="24"/>
        </w:rPr>
        <w:t>,</w:t>
      </w:r>
      <w:r w:rsidR="00CF053B" w:rsidRPr="003B679A">
        <w:rPr>
          <w:rFonts w:ascii="Times New Roman" w:eastAsia="MS Mincho" w:hAnsi="Times New Roman" w:cs="Times New Roman"/>
          <w:iCs/>
          <w:sz w:val="24"/>
          <w:szCs w:val="24"/>
        </w:rPr>
        <w:t xml:space="preserve"> t</w:t>
      </w:r>
      <w:r w:rsidR="00C246A6" w:rsidRPr="003B679A">
        <w:rPr>
          <w:rFonts w:ascii="Times New Roman" w:eastAsia="MS Mincho" w:hAnsi="Times New Roman" w:cs="Times New Roman"/>
          <w:iCs/>
          <w:sz w:val="24"/>
          <w:szCs w:val="24"/>
        </w:rPr>
        <w:t>ë</w:t>
      </w:r>
      <w:r w:rsidR="00CF053B" w:rsidRPr="003B679A">
        <w:rPr>
          <w:rFonts w:ascii="Times New Roman" w:eastAsia="MS Mincho" w:hAnsi="Times New Roman" w:cs="Times New Roman"/>
          <w:iCs/>
          <w:sz w:val="24"/>
          <w:szCs w:val="24"/>
        </w:rPr>
        <w:t xml:space="preserve"> </w:t>
      </w:r>
      <w:r w:rsidRPr="003B679A">
        <w:rPr>
          <w:rFonts w:ascii="Times New Roman" w:eastAsia="MS Mincho" w:hAnsi="Times New Roman" w:cs="Times New Roman"/>
          <w:iCs/>
          <w:sz w:val="24"/>
          <w:szCs w:val="24"/>
        </w:rPr>
        <w:t>neni</w:t>
      </w:r>
      <w:r w:rsidR="00CF053B" w:rsidRPr="003B679A">
        <w:rPr>
          <w:rFonts w:ascii="Times New Roman" w:eastAsia="MS Mincho" w:hAnsi="Times New Roman" w:cs="Times New Roman"/>
          <w:iCs/>
          <w:sz w:val="24"/>
          <w:szCs w:val="24"/>
        </w:rPr>
        <w:t>t</w:t>
      </w:r>
      <w:r w:rsidRPr="003B679A">
        <w:rPr>
          <w:rFonts w:ascii="Times New Roman" w:eastAsia="MS Mincho" w:hAnsi="Times New Roman" w:cs="Times New Roman"/>
          <w:iCs/>
          <w:sz w:val="24"/>
          <w:szCs w:val="24"/>
        </w:rPr>
        <w:t xml:space="preserve"> 9, </w:t>
      </w:r>
      <w:r w:rsidR="00CF053B" w:rsidRPr="003B679A">
        <w:rPr>
          <w:rFonts w:ascii="Times New Roman" w:eastAsia="MS Mincho" w:hAnsi="Times New Roman" w:cs="Times New Roman"/>
          <w:iCs/>
          <w:sz w:val="24"/>
          <w:szCs w:val="24"/>
        </w:rPr>
        <w:t xml:space="preserve">fjalia e fundit </w:t>
      </w:r>
      <w:r w:rsidR="002229F8" w:rsidRPr="003B679A">
        <w:rPr>
          <w:rFonts w:ascii="Times New Roman" w:eastAsia="MS Mincho" w:hAnsi="Times New Roman" w:cs="Times New Roman"/>
          <w:iCs/>
          <w:sz w:val="24"/>
          <w:szCs w:val="24"/>
        </w:rPr>
        <w:t>ndry</w:t>
      </w:r>
      <w:r w:rsidR="00C246A6" w:rsidRPr="003B679A">
        <w:rPr>
          <w:rFonts w:ascii="Times New Roman" w:eastAsia="MS Mincho" w:hAnsi="Times New Roman" w:cs="Times New Roman"/>
          <w:iCs/>
          <w:sz w:val="24"/>
          <w:szCs w:val="24"/>
        </w:rPr>
        <w:t>s</w:t>
      </w:r>
      <w:r w:rsidR="002229F8" w:rsidRPr="003B679A">
        <w:rPr>
          <w:rFonts w:ascii="Times New Roman" w:eastAsia="MS Mincho" w:hAnsi="Times New Roman" w:cs="Times New Roman"/>
          <w:iCs/>
          <w:sz w:val="24"/>
          <w:szCs w:val="24"/>
        </w:rPr>
        <w:t>hohet si vijon</w:t>
      </w:r>
      <w:r w:rsidR="007E0763">
        <w:rPr>
          <w:rFonts w:ascii="Times New Roman" w:eastAsia="MS Mincho" w:hAnsi="Times New Roman" w:cs="Times New Roman"/>
          <w:iCs/>
          <w:sz w:val="24"/>
          <w:szCs w:val="24"/>
        </w:rPr>
        <w:t>:</w:t>
      </w:r>
      <w:r w:rsidR="002229F8" w:rsidRPr="003B679A">
        <w:rPr>
          <w:rFonts w:ascii="Times New Roman" w:eastAsia="MS Mincho" w:hAnsi="Times New Roman" w:cs="Times New Roman"/>
          <w:iCs/>
          <w:sz w:val="24"/>
          <w:szCs w:val="24"/>
        </w:rPr>
        <w:t xml:space="preserve"> “</w:t>
      </w:r>
      <w:r w:rsidR="004D6EA9" w:rsidRPr="003B679A">
        <w:rPr>
          <w:rFonts w:ascii="Times New Roman" w:eastAsia="MS Mincho" w:hAnsi="Times New Roman" w:cs="Times New Roman"/>
          <w:iCs/>
          <w:sz w:val="24"/>
          <w:szCs w:val="24"/>
        </w:rPr>
        <w:t>Struktura, formati dhe proceset e dorëzimit të informacionit që lidhet me raportimin e sistemeve kombëtare për politikat, masat dhe projeksionet, të parashikuara sipas këtij neni, janë në përputhje me aktet përkatëse të Komisionit</w:t>
      </w:r>
      <w:r w:rsidR="001738F1" w:rsidRPr="003B679A">
        <w:rPr>
          <w:rFonts w:ascii="Times New Roman" w:eastAsia="MS Mincho" w:hAnsi="Times New Roman" w:cs="Times New Roman"/>
          <w:iCs/>
          <w:sz w:val="24"/>
          <w:szCs w:val="24"/>
        </w:rPr>
        <w:t xml:space="preserve"> E</w:t>
      </w:r>
      <w:r w:rsidR="00A721E0">
        <w:rPr>
          <w:rFonts w:ascii="Times New Roman" w:eastAsia="MS Mincho" w:hAnsi="Times New Roman" w:cs="Times New Roman"/>
          <w:iCs/>
          <w:sz w:val="24"/>
          <w:szCs w:val="24"/>
        </w:rPr>
        <w:t>v</w:t>
      </w:r>
      <w:r w:rsidR="001738F1" w:rsidRPr="003B679A">
        <w:rPr>
          <w:rFonts w:ascii="Times New Roman" w:eastAsia="MS Mincho" w:hAnsi="Times New Roman" w:cs="Times New Roman"/>
          <w:iCs/>
          <w:sz w:val="24"/>
          <w:szCs w:val="24"/>
        </w:rPr>
        <w:t>ropian</w:t>
      </w:r>
      <w:r w:rsidR="004D6EA9" w:rsidRPr="003B679A">
        <w:rPr>
          <w:rFonts w:ascii="Times New Roman" w:eastAsia="MS Mincho" w:hAnsi="Times New Roman" w:cs="Times New Roman"/>
          <w:iCs/>
          <w:sz w:val="24"/>
          <w:szCs w:val="24"/>
        </w:rPr>
        <w:t xml:space="preserve"> dhe miratohen nga</w:t>
      </w:r>
      <w:r w:rsidR="00C003A1" w:rsidRPr="003B679A">
        <w:rPr>
          <w:rFonts w:ascii="Times New Roman" w:eastAsia="MS Mincho" w:hAnsi="Times New Roman" w:cs="Times New Roman"/>
          <w:iCs/>
          <w:sz w:val="24"/>
          <w:szCs w:val="24"/>
        </w:rPr>
        <w:t xml:space="preserve"> Ministri</w:t>
      </w:r>
      <w:r w:rsidR="004D6EA9" w:rsidRPr="003B679A">
        <w:rPr>
          <w:rFonts w:ascii="Times New Roman" w:eastAsia="MS Mincho" w:hAnsi="Times New Roman" w:cs="Times New Roman"/>
          <w:iCs/>
          <w:sz w:val="24"/>
          <w:szCs w:val="24"/>
        </w:rPr>
        <w:t>.</w:t>
      </w:r>
      <w:r w:rsidRPr="003B679A">
        <w:rPr>
          <w:rFonts w:ascii="Times New Roman" w:eastAsia="MS Mincho" w:hAnsi="Times New Roman" w:cs="Times New Roman"/>
          <w:iCs/>
          <w:sz w:val="24"/>
          <w:szCs w:val="24"/>
        </w:rPr>
        <w:t>”.</w:t>
      </w:r>
    </w:p>
    <w:p w14:paraId="1C44ADF3" w14:textId="7D8FFEB3" w:rsidR="0032588B" w:rsidRPr="003B679A" w:rsidRDefault="0032588B" w:rsidP="00A721E0">
      <w:pPr>
        <w:pStyle w:val="ListParagraph"/>
        <w:numPr>
          <w:ilvl w:val="0"/>
          <w:numId w:val="25"/>
        </w:numPr>
        <w:spacing w:after="0"/>
        <w:ind w:left="284" w:hanging="284"/>
        <w:jc w:val="both"/>
        <w:rPr>
          <w:rFonts w:ascii="Times New Roman" w:eastAsia="MS Mincho" w:hAnsi="Times New Roman" w:cs="Times New Roman"/>
          <w:iCs/>
          <w:sz w:val="24"/>
          <w:szCs w:val="24"/>
        </w:rPr>
      </w:pPr>
      <w:r w:rsidRPr="003B679A">
        <w:rPr>
          <w:rFonts w:ascii="Times New Roman" w:eastAsia="MS Mincho" w:hAnsi="Times New Roman" w:cs="Times New Roman"/>
          <w:iCs/>
          <w:sz w:val="24"/>
          <w:szCs w:val="24"/>
        </w:rPr>
        <w:t>N</w:t>
      </w:r>
      <w:r w:rsidR="00A27693" w:rsidRPr="003B679A">
        <w:rPr>
          <w:rFonts w:ascii="Times New Roman" w:eastAsia="MS Mincho" w:hAnsi="Times New Roman" w:cs="Times New Roman"/>
          <w:iCs/>
          <w:sz w:val="24"/>
          <w:szCs w:val="24"/>
        </w:rPr>
        <w:t>ë</w:t>
      </w:r>
      <w:r w:rsidRPr="003B679A">
        <w:rPr>
          <w:rFonts w:ascii="Times New Roman" w:eastAsia="MS Mincho" w:hAnsi="Times New Roman" w:cs="Times New Roman"/>
          <w:iCs/>
          <w:sz w:val="24"/>
          <w:szCs w:val="24"/>
        </w:rPr>
        <w:t xml:space="preserve"> nenin 11, </w:t>
      </w:r>
      <w:r w:rsidR="00B87F8C">
        <w:rPr>
          <w:rFonts w:ascii="Times New Roman" w:eastAsia="MS Mincho" w:hAnsi="Times New Roman" w:cs="Times New Roman"/>
          <w:iCs/>
          <w:sz w:val="24"/>
          <w:szCs w:val="24"/>
        </w:rPr>
        <w:t xml:space="preserve">pas pikës 3 </w:t>
      </w:r>
      <w:r w:rsidRPr="003B679A">
        <w:rPr>
          <w:rFonts w:ascii="Times New Roman" w:eastAsia="MS Mincho" w:hAnsi="Times New Roman" w:cs="Times New Roman"/>
          <w:iCs/>
          <w:sz w:val="24"/>
          <w:szCs w:val="24"/>
        </w:rPr>
        <w:t>shtohet pika 4,</w:t>
      </w:r>
      <w:r w:rsidR="00B87F8C">
        <w:rPr>
          <w:rFonts w:ascii="Times New Roman" w:eastAsia="MS Mincho" w:hAnsi="Times New Roman" w:cs="Times New Roman"/>
          <w:iCs/>
          <w:sz w:val="24"/>
          <w:szCs w:val="24"/>
        </w:rPr>
        <w:t xml:space="preserve"> me këtë përmbajtje: </w:t>
      </w:r>
      <w:r w:rsidRPr="003B679A">
        <w:rPr>
          <w:rFonts w:ascii="Times New Roman" w:eastAsia="MS Mincho" w:hAnsi="Times New Roman" w:cs="Times New Roman"/>
          <w:iCs/>
          <w:sz w:val="24"/>
          <w:szCs w:val="24"/>
        </w:rPr>
        <w:t xml:space="preserve"> “Struktura, formati dhe proceset e dorëzimit për raportimin e informacionit të parashikuar sipas këtij neni, janë në përputhje me aktet përkatëse të miratuara nga</w:t>
      </w:r>
      <w:r w:rsidR="00B87F8C">
        <w:rPr>
          <w:rFonts w:ascii="Times New Roman" w:eastAsia="MS Mincho" w:hAnsi="Times New Roman" w:cs="Times New Roman"/>
          <w:iCs/>
          <w:sz w:val="24"/>
          <w:szCs w:val="24"/>
        </w:rPr>
        <w:t xml:space="preserve"> </w:t>
      </w:r>
      <w:r w:rsidRPr="003B679A">
        <w:rPr>
          <w:rFonts w:ascii="Times New Roman" w:eastAsia="MS Mincho" w:hAnsi="Times New Roman" w:cs="Times New Roman"/>
          <w:iCs/>
          <w:sz w:val="24"/>
          <w:szCs w:val="24"/>
        </w:rPr>
        <w:t>Komisioni</w:t>
      </w:r>
      <w:r w:rsidR="00D7525C" w:rsidRPr="003B679A">
        <w:rPr>
          <w:rFonts w:ascii="Times New Roman" w:eastAsia="MS Mincho" w:hAnsi="Times New Roman" w:cs="Times New Roman"/>
          <w:iCs/>
          <w:sz w:val="24"/>
          <w:szCs w:val="24"/>
        </w:rPr>
        <w:t xml:space="preserve"> dhe miratohen nga Ministri</w:t>
      </w:r>
      <w:r w:rsidRPr="003B679A">
        <w:rPr>
          <w:rFonts w:ascii="Times New Roman" w:eastAsia="MS Mincho" w:hAnsi="Times New Roman" w:cs="Times New Roman"/>
          <w:iCs/>
          <w:sz w:val="24"/>
          <w:szCs w:val="24"/>
        </w:rPr>
        <w:t>”.</w:t>
      </w:r>
    </w:p>
    <w:p w14:paraId="5868622F" w14:textId="56546255" w:rsidR="00A14514" w:rsidRPr="003B679A" w:rsidRDefault="001A1A16" w:rsidP="00A721E0">
      <w:pPr>
        <w:spacing w:after="0"/>
        <w:ind w:left="284" w:hanging="284"/>
        <w:jc w:val="both"/>
        <w:rPr>
          <w:rFonts w:ascii="Times New Roman" w:eastAsia="MS Mincho" w:hAnsi="Times New Roman" w:cs="Times New Roman"/>
          <w:iCs/>
          <w:sz w:val="24"/>
          <w:szCs w:val="24"/>
        </w:rPr>
      </w:pPr>
      <w:r w:rsidRPr="003B679A">
        <w:rPr>
          <w:rFonts w:ascii="Times New Roman" w:eastAsia="MS Mincho" w:hAnsi="Times New Roman" w:cs="Times New Roman"/>
          <w:iCs/>
          <w:sz w:val="24"/>
          <w:szCs w:val="24"/>
        </w:rPr>
        <w:t>c</w:t>
      </w:r>
      <w:r w:rsidR="00A14514" w:rsidRPr="003B679A">
        <w:rPr>
          <w:rFonts w:ascii="Times New Roman" w:eastAsia="MS Mincho" w:hAnsi="Times New Roman" w:cs="Times New Roman"/>
          <w:iCs/>
          <w:sz w:val="24"/>
          <w:szCs w:val="24"/>
        </w:rPr>
        <w:t xml:space="preserve">) </w:t>
      </w:r>
      <w:r w:rsidR="00501D43" w:rsidRPr="003B679A">
        <w:rPr>
          <w:rFonts w:ascii="Times New Roman" w:eastAsia="MS Mincho" w:hAnsi="Times New Roman" w:cs="Times New Roman"/>
          <w:iCs/>
          <w:sz w:val="24"/>
          <w:szCs w:val="24"/>
        </w:rPr>
        <w:t xml:space="preserve"> </w:t>
      </w:r>
      <w:r w:rsidR="00A14514" w:rsidRPr="003B679A">
        <w:rPr>
          <w:rFonts w:ascii="Times New Roman" w:eastAsia="MS Mincho" w:hAnsi="Times New Roman" w:cs="Times New Roman"/>
          <w:iCs/>
          <w:sz w:val="24"/>
          <w:szCs w:val="24"/>
        </w:rPr>
        <w:t>Pika 3 e nenit 14 shfuqizohet.</w:t>
      </w:r>
    </w:p>
    <w:p w14:paraId="76E3D900" w14:textId="6AF87850" w:rsidR="00FC059D" w:rsidRPr="003B679A" w:rsidRDefault="00FC059D" w:rsidP="0030626A">
      <w:pPr>
        <w:spacing w:after="0"/>
        <w:jc w:val="both"/>
        <w:rPr>
          <w:rFonts w:ascii="Times New Roman" w:eastAsia="MS Mincho" w:hAnsi="Times New Roman" w:cs="Times New Roman"/>
          <w:iCs/>
          <w:sz w:val="24"/>
          <w:szCs w:val="24"/>
        </w:rPr>
      </w:pPr>
      <w:r w:rsidRPr="003B679A">
        <w:rPr>
          <w:rFonts w:ascii="Times New Roman" w:eastAsia="MS Mincho" w:hAnsi="Times New Roman" w:cs="Times New Roman"/>
          <w:iCs/>
          <w:sz w:val="24"/>
          <w:szCs w:val="24"/>
        </w:rPr>
        <w:t>ç</w:t>
      </w:r>
      <w:r w:rsidR="00A14514" w:rsidRPr="003B679A">
        <w:rPr>
          <w:rFonts w:ascii="Times New Roman" w:eastAsia="MS Mincho" w:hAnsi="Times New Roman" w:cs="Times New Roman"/>
          <w:iCs/>
          <w:sz w:val="24"/>
          <w:szCs w:val="24"/>
        </w:rPr>
        <w:t xml:space="preserve">) </w:t>
      </w:r>
      <w:r w:rsidR="00A721E0">
        <w:rPr>
          <w:rFonts w:ascii="Times New Roman" w:eastAsia="MS Mincho" w:hAnsi="Times New Roman" w:cs="Times New Roman"/>
          <w:iCs/>
          <w:sz w:val="24"/>
          <w:szCs w:val="24"/>
        </w:rPr>
        <w:t xml:space="preserve"> </w:t>
      </w:r>
      <w:r w:rsidR="00E60B50" w:rsidRPr="003B679A">
        <w:rPr>
          <w:rFonts w:ascii="Times New Roman" w:eastAsia="MS Mincho" w:hAnsi="Times New Roman" w:cs="Times New Roman"/>
          <w:iCs/>
          <w:sz w:val="24"/>
          <w:szCs w:val="24"/>
        </w:rPr>
        <w:t>Pas nenit 14 shtohet neni 14/1 me p</w:t>
      </w:r>
      <w:r w:rsidR="00C246A6" w:rsidRPr="003B679A">
        <w:rPr>
          <w:rFonts w:ascii="Times New Roman" w:eastAsia="MS Mincho" w:hAnsi="Times New Roman" w:cs="Times New Roman"/>
          <w:iCs/>
          <w:sz w:val="24"/>
          <w:szCs w:val="24"/>
        </w:rPr>
        <w:t>ë</w:t>
      </w:r>
      <w:r w:rsidR="00E60B50" w:rsidRPr="003B679A">
        <w:rPr>
          <w:rFonts w:ascii="Times New Roman" w:eastAsia="MS Mincho" w:hAnsi="Times New Roman" w:cs="Times New Roman"/>
          <w:iCs/>
          <w:sz w:val="24"/>
          <w:szCs w:val="24"/>
        </w:rPr>
        <w:t>rmbajtje</w:t>
      </w:r>
      <w:r w:rsidRPr="003B679A">
        <w:rPr>
          <w:rFonts w:ascii="Times New Roman" w:eastAsia="MS Mincho" w:hAnsi="Times New Roman" w:cs="Times New Roman"/>
          <w:iCs/>
          <w:sz w:val="24"/>
          <w:szCs w:val="24"/>
        </w:rPr>
        <w:t>n si vijon</w:t>
      </w:r>
      <w:r w:rsidR="00E60B50" w:rsidRPr="003B679A">
        <w:rPr>
          <w:rFonts w:ascii="Times New Roman" w:eastAsia="MS Mincho" w:hAnsi="Times New Roman" w:cs="Times New Roman"/>
          <w:iCs/>
          <w:sz w:val="24"/>
          <w:szCs w:val="24"/>
        </w:rPr>
        <w:t>:</w:t>
      </w:r>
      <w:bookmarkStart w:id="8" w:name="_Hlk227571803"/>
    </w:p>
    <w:p w14:paraId="17F344DA" w14:textId="77777777" w:rsidR="009B456C" w:rsidRDefault="00A721E0" w:rsidP="00FC059D">
      <w:pPr>
        <w:tabs>
          <w:tab w:val="left" w:pos="720"/>
        </w:tabs>
        <w:spacing w:after="0"/>
        <w:jc w:val="both"/>
        <w:rPr>
          <w:rFonts w:ascii="Times New Roman" w:eastAsia="MS Mincho" w:hAnsi="Times New Roman" w:cs="Times New Roman"/>
          <w:iCs/>
          <w:sz w:val="24"/>
          <w:szCs w:val="24"/>
        </w:rPr>
      </w:pPr>
      <w:r>
        <w:rPr>
          <w:rFonts w:ascii="Times New Roman" w:eastAsia="MS Mincho" w:hAnsi="Times New Roman" w:cs="Times New Roman"/>
          <w:iCs/>
          <w:sz w:val="24"/>
          <w:szCs w:val="24"/>
        </w:rPr>
        <w:t>“</w:t>
      </w:r>
      <w:r w:rsidR="009B456C">
        <w:rPr>
          <w:rFonts w:ascii="Times New Roman" w:eastAsia="MS Mincho" w:hAnsi="Times New Roman" w:cs="Times New Roman"/>
          <w:iCs/>
          <w:sz w:val="24"/>
          <w:szCs w:val="24"/>
        </w:rPr>
        <w:t>Neni</w:t>
      </w:r>
      <w:r>
        <w:rPr>
          <w:rFonts w:ascii="Times New Roman" w:eastAsia="MS Mincho" w:hAnsi="Times New Roman" w:cs="Times New Roman"/>
          <w:iCs/>
          <w:sz w:val="24"/>
          <w:szCs w:val="24"/>
        </w:rPr>
        <w:t>14/1</w:t>
      </w:r>
    </w:p>
    <w:p w14:paraId="5BF84E2D" w14:textId="77777777" w:rsidR="00944CEE" w:rsidRPr="00FF74D5" w:rsidRDefault="00944CEE" w:rsidP="00944CEE">
      <w:pPr>
        <w:tabs>
          <w:tab w:val="left" w:pos="720"/>
        </w:tabs>
        <w:spacing w:after="0"/>
        <w:jc w:val="both"/>
        <w:rPr>
          <w:rFonts w:ascii="Times New Roman" w:eastAsia="MS Mincho" w:hAnsi="Times New Roman" w:cs="Times New Roman"/>
          <w:iCs/>
          <w:sz w:val="24"/>
          <w:szCs w:val="24"/>
          <w:lang w:val="it-IT"/>
        </w:rPr>
      </w:pPr>
      <w:r w:rsidRPr="00FF74D5">
        <w:rPr>
          <w:rFonts w:ascii="Times New Roman" w:eastAsia="MS Mincho" w:hAnsi="Times New Roman" w:cs="Times New Roman"/>
          <w:iCs/>
          <w:sz w:val="24"/>
          <w:szCs w:val="24"/>
          <w:lang w:val="it-IT"/>
        </w:rPr>
        <w:t>Bashkëpunimi dhe koordinimi me Sekretariatin e Komunitetit të Energjisë</w:t>
      </w:r>
    </w:p>
    <w:p w14:paraId="7413FE47" w14:textId="3FA8F55F" w:rsidR="001738F1" w:rsidRPr="003B679A" w:rsidRDefault="001738F1" w:rsidP="00FC059D">
      <w:pPr>
        <w:tabs>
          <w:tab w:val="left" w:pos="720"/>
        </w:tabs>
        <w:spacing w:after="0"/>
        <w:jc w:val="both"/>
        <w:rPr>
          <w:rFonts w:ascii="Times New Roman" w:eastAsia="MS Mincho" w:hAnsi="Times New Roman" w:cs="Times New Roman"/>
          <w:iCs/>
          <w:sz w:val="24"/>
          <w:szCs w:val="24"/>
        </w:rPr>
      </w:pPr>
      <w:r w:rsidRPr="003B679A">
        <w:rPr>
          <w:rFonts w:ascii="Times New Roman" w:eastAsia="MS Mincho" w:hAnsi="Times New Roman" w:cs="Times New Roman"/>
          <w:iCs/>
          <w:sz w:val="24"/>
          <w:szCs w:val="24"/>
        </w:rPr>
        <w:lastRenderedPageBreak/>
        <w:t>Ministria</w:t>
      </w:r>
      <w:r w:rsidR="004B0EEC" w:rsidRPr="003B679A">
        <w:rPr>
          <w:rFonts w:ascii="Times New Roman" w:eastAsia="MS Mincho" w:hAnsi="Times New Roman" w:cs="Times New Roman"/>
          <w:iCs/>
          <w:sz w:val="24"/>
          <w:szCs w:val="24"/>
        </w:rPr>
        <w:t>,</w:t>
      </w:r>
      <w:r w:rsidRPr="003B679A">
        <w:rPr>
          <w:rFonts w:ascii="Times New Roman" w:eastAsia="MS Mincho" w:hAnsi="Times New Roman" w:cs="Times New Roman"/>
          <w:iCs/>
          <w:sz w:val="24"/>
          <w:szCs w:val="24"/>
        </w:rPr>
        <w:t xml:space="preserve"> n</w:t>
      </w:r>
      <w:r w:rsidR="00A27693" w:rsidRPr="003B679A">
        <w:rPr>
          <w:rFonts w:ascii="Times New Roman" w:eastAsia="MS Mincho" w:hAnsi="Times New Roman" w:cs="Times New Roman"/>
          <w:iCs/>
          <w:sz w:val="24"/>
          <w:szCs w:val="24"/>
        </w:rPr>
        <w:t>ë</w:t>
      </w:r>
      <w:r w:rsidRPr="003B679A">
        <w:rPr>
          <w:rFonts w:ascii="Times New Roman" w:eastAsia="MS Mincho" w:hAnsi="Times New Roman" w:cs="Times New Roman"/>
          <w:iCs/>
          <w:sz w:val="24"/>
          <w:szCs w:val="24"/>
        </w:rPr>
        <w:t xml:space="preserve"> bashk</w:t>
      </w:r>
      <w:r w:rsidR="00A27693" w:rsidRPr="003B679A">
        <w:rPr>
          <w:rFonts w:ascii="Times New Roman" w:eastAsia="MS Mincho" w:hAnsi="Times New Roman" w:cs="Times New Roman"/>
          <w:iCs/>
          <w:sz w:val="24"/>
          <w:szCs w:val="24"/>
        </w:rPr>
        <w:t>ë</w:t>
      </w:r>
      <w:r w:rsidRPr="003B679A">
        <w:rPr>
          <w:rFonts w:ascii="Times New Roman" w:eastAsia="MS Mincho" w:hAnsi="Times New Roman" w:cs="Times New Roman"/>
          <w:iCs/>
          <w:sz w:val="24"/>
          <w:szCs w:val="24"/>
        </w:rPr>
        <w:t>punim me ministri</w:t>
      </w:r>
      <w:r w:rsidR="004B0EEC" w:rsidRPr="003B679A">
        <w:rPr>
          <w:rFonts w:ascii="Times New Roman" w:eastAsia="MS Mincho" w:hAnsi="Times New Roman" w:cs="Times New Roman"/>
          <w:iCs/>
          <w:sz w:val="24"/>
          <w:szCs w:val="24"/>
        </w:rPr>
        <w:t>n</w:t>
      </w:r>
      <w:r w:rsidR="00A27693" w:rsidRPr="003B679A">
        <w:rPr>
          <w:rFonts w:ascii="Times New Roman" w:eastAsia="MS Mincho" w:hAnsi="Times New Roman" w:cs="Times New Roman"/>
          <w:iCs/>
          <w:sz w:val="24"/>
          <w:szCs w:val="24"/>
        </w:rPr>
        <w:t>ë</w:t>
      </w:r>
      <w:r w:rsidRPr="003B679A">
        <w:rPr>
          <w:rFonts w:ascii="Times New Roman" w:eastAsia="MS Mincho" w:hAnsi="Times New Roman" w:cs="Times New Roman"/>
          <w:iCs/>
          <w:sz w:val="24"/>
          <w:szCs w:val="24"/>
        </w:rPr>
        <w:t xml:space="preserve"> përgjegjëse për energjinë</w:t>
      </w:r>
      <w:r w:rsidR="004B0EEC" w:rsidRPr="003B679A">
        <w:rPr>
          <w:rFonts w:ascii="Times New Roman" w:eastAsia="MS Mincho" w:hAnsi="Times New Roman" w:cs="Times New Roman"/>
          <w:iCs/>
          <w:sz w:val="24"/>
          <w:szCs w:val="24"/>
        </w:rPr>
        <w:t>,</w:t>
      </w:r>
      <w:r w:rsidRPr="003B679A">
        <w:rPr>
          <w:rFonts w:ascii="Times New Roman" w:eastAsia="MS Mincho" w:hAnsi="Times New Roman" w:cs="Times New Roman"/>
          <w:iCs/>
          <w:sz w:val="24"/>
          <w:szCs w:val="24"/>
        </w:rPr>
        <w:t xml:space="preserve"> koordinojnë pun</w:t>
      </w:r>
      <w:r w:rsidR="00A27693" w:rsidRPr="003B679A">
        <w:rPr>
          <w:rFonts w:ascii="Times New Roman" w:eastAsia="MS Mincho" w:hAnsi="Times New Roman" w:cs="Times New Roman"/>
          <w:iCs/>
          <w:sz w:val="24"/>
          <w:szCs w:val="24"/>
        </w:rPr>
        <w:t>ë</w:t>
      </w:r>
      <w:r w:rsidRPr="003B679A">
        <w:rPr>
          <w:rFonts w:ascii="Times New Roman" w:eastAsia="MS Mincho" w:hAnsi="Times New Roman" w:cs="Times New Roman"/>
          <w:iCs/>
          <w:sz w:val="24"/>
          <w:szCs w:val="24"/>
        </w:rPr>
        <w:t xml:space="preserve">n me </w:t>
      </w:r>
      <w:r w:rsidR="004B0EEC" w:rsidRPr="003B679A">
        <w:rPr>
          <w:rFonts w:ascii="Times New Roman" w:eastAsia="MS Mincho" w:hAnsi="Times New Roman" w:cs="Times New Roman"/>
          <w:iCs/>
          <w:sz w:val="24"/>
          <w:szCs w:val="24"/>
        </w:rPr>
        <w:t>S</w:t>
      </w:r>
      <w:r w:rsidRPr="003B679A">
        <w:rPr>
          <w:rFonts w:ascii="Times New Roman" w:eastAsia="MS Mincho" w:hAnsi="Times New Roman" w:cs="Times New Roman"/>
          <w:iCs/>
          <w:sz w:val="24"/>
          <w:szCs w:val="24"/>
        </w:rPr>
        <w:t>ekretariatin e Komunitetit të Energjisë</w:t>
      </w:r>
      <w:r w:rsidR="004B0EEC" w:rsidRPr="003B679A">
        <w:rPr>
          <w:rFonts w:ascii="Times New Roman" w:eastAsia="MS Mincho" w:hAnsi="Times New Roman" w:cs="Times New Roman"/>
          <w:iCs/>
          <w:sz w:val="24"/>
          <w:szCs w:val="24"/>
        </w:rPr>
        <w:t>,</w:t>
      </w:r>
      <w:r w:rsidR="00215E56" w:rsidRPr="003B679A">
        <w:rPr>
          <w:rFonts w:ascii="Times New Roman" w:eastAsia="MS Mincho" w:hAnsi="Times New Roman" w:cs="Times New Roman"/>
          <w:iCs/>
          <w:sz w:val="24"/>
          <w:szCs w:val="24"/>
        </w:rPr>
        <w:t xml:space="preserve"> </w:t>
      </w:r>
      <w:r w:rsidRPr="003B679A">
        <w:rPr>
          <w:rFonts w:ascii="Times New Roman" w:eastAsia="MS Mincho" w:hAnsi="Times New Roman" w:cs="Times New Roman"/>
          <w:iCs/>
          <w:sz w:val="24"/>
          <w:szCs w:val="24"/>
        </w:rPr>
        <w:t>ve</w:t>
      </w:r>
      <w:r w:rsidR="004B0EEC" w:rsidRPr="003B679A">
        <w:rPr>
          <w:rFonts w:ascii="Times New Roman" w:eastAsia="MS Mincho" w:hAnsi="Times New Roman" w:cs="Times New Roman"/>
          <w:iCs/>
          <w:sz w:val="24"/>
          <w:szCs w:val="24"/>
        </w:rPr>
        <w:t>ç</w:t>
      </w:r>
      <w:r w:rsidRPr="003B679A">
        <w:rPr>
          <w:rFonts w:ascii="Times New Roman" w:eastAsia="MS Mincho" w:hAnsi="Times New Roman" w:cs="Times New Roman"/>
          <w:iCs/>
          <w:sz w:val="24"/>
          <w:szCs w:val="24"/>
        </w:rPr>
        <w:t>an</w:t>
      </w:r>
      <w:r w:rsidR="00A27693" w:rsidRPr="003B679A">
        <w:rPr>
          <w:rFonts w:ascii="Times New Roman" w:eastAsia="MS Mincho" w:hAnsi="Times New Roman" w:cs="Times New Roman"/>
          <w:iCs/>
          <w:sz w:val="24"/>
          <w:szCs w:val="24"/>
        </w:rPr>
        <w:t>ë</w:t>
      </w:r>
      <w:r w:rsidRPr="003B679A">
        <w:rPr>
          <w:rFonts w:ascii="Times New Roman" w:eastAsia="MS Mincho" w:hAnsi="Times New Roman" w:cs="Times New Roman"/>
          <w:iCs/>
          <w:sz w:val="24"/>
          <w:szCs w:val="24"/>
        </w:rPr>
        <w:t>risht p</w:t>
      </w:r>
      <w:r w:rsidR="00A27693" w:rsidRPr="003B679A">
        <w:rPr>
          <w:rFonts w:ascii="Times New Roman" w:eastAsia="MS Mincho" w:hAnsi="Times New Roman" w:cs="Times New Roman"/>
          <w:iCs/>
          <w:sz w:val="24"/>
          <w:szCs w:val="24"/>
        </w:rPr>
        <w:t>ë</w:t>
      </w:r>
      <w:r w:rsidRPr="003B679A">
        <w:rPr>
          <w:rFonts w:ascii="Times New Roman" w:eastAsia="MS Mincho" w:hAnsi="Times New Roman" w:cs="Times New Roman"/>
          <w:iCs/>
          <w:sz w:val="24"/>
          <w:szCs w:val="24"/>
        </w:rPr>
        <w:t>r:</w:t>
      </w:r>
      <w:bookmarkEnd w:id="8"/>
    </w:p>
    <w:p w14:paraId="409300EE" w14:textId="77777777" w:rsidR="008610B6" w:rsidRDefault="001738F1" w:rsidP="008610B6">
      <w:pPr>
        <w:pStyle w:val="ListParagraph"/>
        <w:numPr>
          <w:ilvl w:val="0"/>
          <w:numId w:val="31"/>
        </w:numPr>
        <w:spacing w:after="0"/>
        <w:ind w:left="851"/>
        <w:jc w:val="both"/>
        <w:rPr>
          <w:rFonts w:ascii="Times New Roman" w:eastAsia="MS Mincho" w:hAnsi="Times New Roman" w:cs="Times New Roman"/>
          <w:iCs/>
          <w:sz w:val="24"/>
          <w:szCs w:val="24"/>
        </w:rPr>
      </w:pPr>
      <w:bookmarkStart w:id="9" w:name="_Hlk227571832"/>
      <w:r w:rsidRPr="00845586">
        <w:rPr>
          <w:rFonts w:ascii="Times New Roman" w:eastAsia="MS Mincho" w:hAnsi="Times New Roman" w:cs="Times New Roman"/>
          <w:iCs/>
          <w:sz w:val="24"/>
          <w:szCs w:val="24"/>
        </w:rPr>
        <w:t xml:space="preserve">procesin e hartimit, miratimit, njoftimit dhe vlerësimit të </w:t>
      </w:r>
      <w:r w:rsidR="004B0EEC" w:rsidRPr="00845586">
        <w:rPr>
          <w:rFonts w:ascii="Times New Roman" w:eastAsia="MS Mincho" w:hAnsi="Times New Roman" w:cs="Times New Roman"/>
          <w:iCs/>
          <w:sz w:val="24"/>
          <w:szCs w:val="24"/>
        </w:rPr>
        <w:t>P</w:t>
      </w:r>
      <w:r w:rsidRPr="00845586">
        <w:rPr>
          <w:rFonts w:ascii="Times New Roman" w:eastAsia="MS Mincho" w:hAnsi="Times New Roman" w:cs="Times New Roman"/>
          <w:iCs/>
          <w:sz w:val="24"/>
          <w:szCs w:val="24"/>
        </w:rPr>
        <w:t xml:space="preserve">lanit </w:t>
      </w:r>
      <w:r w:rsidR="004B0EEC" w:rsidRPr="00845586">
        <w:rPr>
          <w:rFonts w:ascii="Times New Roman" w:eastAsia="MS Mincho" w:hAnsi="Times New Roman" w:cs="Times New Roman"/>
          <w:iCs/>
          <w:sz w:val="24"/>
          <w:szCs w:val="24"/>
        </w:rPr>
        <w:t>K</w:t>
      </w:r>
      <w:r w:rsidRPr="00845586">
        <w:rPr>
          <w:rFonts w:ascii="Times New Roman" w:eastAsia="MS Mincho" w:hAnsi="Times New Roman" w:cs="Times New Roman"/>
          <w:iCs/>
          <w:sz w:val="24"/>
          <w:szCs w:val="24"/>
        </w:rPr>
        <w:t xml:space="preserve">ombëtar </w:t>
      </w:r>
      <w:r w:rsidR="00277881" w:rsidRPr="00845586">
        <w:rPr>
          <w:rFonts w:ascii="Times New Roman" w:eastAsia="MS Mincho" w:hAnsi="Times New Roman" w:cs="Times New Roman"/>
          <w:iCs/>
          <w:sz w:val="24"/>
          <w:szCs w:val="24"/>
        </w:rPr>
        <w:t>p</w:t>
      </w:r>
      <w:r w:rsidR="00A27693" w:rsidRPr="00845586">
        <w:rPr>
          <w:rFonts w:ascii="Times New Roman" w:eastAsia="MS Mincho" w:hAnsi="Times New Roman" w:cs="Times New Roman"/>
          <w:iCs/>
          <w:sz w:val="24"/>
          <w:szCs w:val="24"/>
        </w:rPr>
        <w:t>ë</w:t>
      </w:r>
      <w:r w:rsidR="00277881" w:rsidRPr="00845586">
        <w:rPr>
          <w:rFonts w:ascii="Times New Roman" w:eastAsia="MS Mincho" w:hAnsi="Times New Roman" w:cs="Times New Roman"/>
          <w:iCs/>
          <w:sz w:val="24"/>
          <w:szCs w:val="24"/>
        </w:rPr>
        <w:t xml:space="preserve">r </w:t>
      </w:r>
      <w:r w:rsidR="004B0EEC" w:rsidRPr="00845586">
        <w:rPr>
          <w:rFonts w:ascii="Times New Roman" w:eastAsia="MS Mincho" w:hAnsi="Times New Roman" w:cs="Times New Roman"/>
          <w:iCs/>
          <w:sz w:val="24"/>
          <w:szCs w:val="24"/>
        </w:rPr>
        <w:t>E</w:t>
      </w:r>
      <w:r w:rsidRPr="00845586">
        <w:rPr>
          <w:rFonts w:ascii="Times New Roman" w:eastAsia="MS Mincho" w:hAnsi="Times New Roman" w:cs="Times New Roman"/>
          <w:iCs/>
          <w:sz w:val="24"/>
          <w:szCs w:val="24"/>
        </w:rPr>
        <w:t>nergji</w:t>
      </w:r>
      <w:r w:rsidR="00277881" w:rsidRPr="00845586">
        <w:rPr>
          <w:rFonts w:ascii="Times New Roman" w:eastAsia="MS Mincho" w:hAnsi="Times New Roman" w:cs="Times New Roman"/>
          <w:iCs/>
          <w:sz w:val="24"/>
          <w:szCs w:val="24"/>
        </w:rPr>
        <w:t>n</w:t>
      </w:r>
      <w:r w:rsidRPr="00845586">
        <w:rPr>
          <w:rFonts w:ascii="Times New Roman" w:eastAsia="MS Mincho" w:hAnsi="Times New Roman" w:cs="Times New Roman"/>
          <w:iCs/>
          <w:sz w:val="24"/>
          <w:szCs w:val="24"/>
        </w:rPr>
        <w:t xml:space="preserve">ë dhe </w:t>
      </w:r>
      <w:r w:rsidR="004B0EEC" w:rsidRPr="00845586">
        <w:rPr>
          <w:rFonts w:ascii="Times New Roman" w:eastAsia="MS Mincho" w:hAnsi="Times New Roman" w:cs="Times New Roman"/>
          <w:iCs/>
          <w:sz w:val="24"/>
          <w:szCs w:val="24"/>
        </w:rPr>
        <w:t>K</w:t>
      </w:r>
      <w:r w:rsidRPr="00845586">
        <w:rPr>
          <w:rFonts w:ascii="Times New Roman" w:eastAsia="MS Mincho" w:hAnsi="Times New Roman" w:cs="Times New Roman"/>
          <w:iCs/>
          <w:sz w:val="24"/>
          <w:szCs w:val="24"/>
        </w:rPr>
        <w:t>limë</w:t>
      </w:r>
      <w:r w:rsidR="00277881" w:rsidRPr="00845586">
        <w:rPr>
          <w:rFonts w:ascii="Times New Roman" w:eastAsia="MS Mincho" w:hAnsi="Times New Roman" w:cs="Times New Roman"/>
          <w:iCs/>
          <w:sz w:val="24"/>
          <w:szCs w:val="24"/>
        </w:rPr>
        <w:t>n</w:t>
      </w:r>
      <w:r w:rsidR="004B0EEC" w:rsidRPr="00845586">
        <w:rPr>
          <w:rFonts w:ascii="Times New Roman" w:eastAsia="MS Mincho" w:hAnsi="Times New Roman" w:cs="Times New Roman"/>
          <w:iCs/>
          <w:sz w:val="24"/>
          <w:szCs w:val="24"/>
        </w:rPr>
        <w:t>,</w:t>
      </w:r>
      <w:r w:rsidRPr="00845586">
        <w:rPr>
          <w:rFonts w:ascii="Times New Roman" w:eastAsia="MS Mincho" w:hAnsi="Times New Roman" w:cs="Times New Roman"/>
          <w:iCs/>
          <w:sz w:val="24"/>
          <w:szCs w:val="24"/>
        </w:rPr>
        <w:t xml:space="preserve"> në përputhje me parashikimet e legjislacionit n</w:t>
      </w:r>
      <w:r w:rsidR="00A27693" w:rsidRPr="00845586">
        <w:rPr>
          <w:rFonts w:ascii="Times New Roman" w:eastAsia="MS Mincho" w:hAnsi="Times New Roman" w:cs="Times New Roman"/>
          <w:iCs/>
          <w:sz w:val="24"/>
          <w:szCs w:val="24"/>
        </w:rPr>
        <w:t>ë</w:t>
      </w:r>
      <w:r w:rsidRPr="00845586">
        <w:rPr>
          <w:rFonts w:ascii="Times New Roman" w:eastAsia="MS Mincho" w:hAnsi="Times New Roman" w:cs="Times New Roman"/>
          <w:iCs/>
          <w:sz w:val="24"/>
          <w:szCs w:val="24"/>
        </w:rPr>
        <w:t xml:space="preserve"> fuqi p</w:t>
      </w:r>
      <w:r w:rsidR="00A27693" w:rsidRPr="00845586">
        <w:rPr>
          <w:rFonts w:ascii="Times New Roman" w:eastAsia="MS Mincho" w:hAnsi="Times New Roman" w:cs="Times New Roman"/>
          <w:iCs/>
          <w:sz w:val="24"/>
          <w:szCs w:val="24"/>
        </w:rPr>
        <w:t>ë</w:t>
      </w:r>
      <w:r w:rsidRPr="00845586">
        <w:rPr>
          <w:rFonts w:ascii="Times New Roman" w:eastAsia="MS Mincho" w:hAnsi="Times New Roman" w:cs="Times New Roman"/>
          <w:iCs/>
          <w:sz w:val="24"/>
          <w:szCs w:val="24"/>
        </w:rPr>
        <w:t>r</w:t>
      </w:r>
      <w:bookmarkEnd w:id="9"/>
      <w:r w:rsidRPr="00845586">
        <w:rPr>
          <w:rFonts w:ascii="Times New Roman" w:eastAsia="MS Mincho" w:hAnsi="Times New Roman" w:cs="Times New Roman"/>
          <w:iCs/>
          <w:sz w:val="24"/>
          <w:szCs w:val="24"/>
        </w:rPr>
        <w:t xml:space="preserve"> krijimin e mekanizmit qeverisës</w:t>
      </w:r>
      <w:bookmarkStart w:id="10" w:name="_Hlk227571847"/>
      <w:r w:rsidR="00C91B93">
        <w:rPr>
          <w:rFonts w:ascii="Times New Roman" w:eastAsia="MS Mincho" w:hAnsi="Times New Roman" w:cs="Times New Roman"/>
          <w:iCs/>
          <w:sz w:val="24"/>
          <w:szCs w:val="24"/>
        </w:rPr>
        <w:t>;</w:t>
      </w:r>
      <w:bookmarkEnd w:id="10"/>
    </w:p>
    <w:p w14:paraId="1A3F13E7" w14:textId="77777777" w:rsidR="008610B6" w:rsidRDefault="001738F1" w:rsidP="008610B6">
      <w:pPr>
        <w:pStyle w:val="ListParagraph"/>
        <w:numPr>
          <w:ilvl w:val="0"/>
          <w:numId w:val="31"/>
        </w:numPr>
        <w:spacing w:after="0"/>
        <w:ind w:left="851"/>
        <w:jc w:val="both"/>
        <w:rPr>
          <w:rFonts w:ascii="Times New Roman" w:eastAsia="MS Mincho" w:hAnsi="Times New Roman" w:cs="Times New Roman"/>
          <w:iCs/>
          <w:sz w:val="24"/>
          <w:szCs w:val="24"/>
        </w:rPr>
      </w:pPr>
      <w:r w:rsidRPr="008610B6">
        <w:rPr>
          <w:rFonts w:ascii="Times New Roman" w:eastAsia="MS Mincho" w:hAnsi="Times New Roman" w:cs="Times New Roman"/>
          <w:iCs/>
          <w:sz w:val="24"/>
          <w:szCs w:val="24"/>
        </w:rPr>
        <w:t>procesin e hartimit, miratimit, njoftimit dhe vlerësimit të raportit të përparimit kombëtar të energjisë dhe klimës, në përputhje me parashikimet e legjislacionit n</w:t>
      </w:r>
      <w:r w:rsidR="00A27693" w:rsidRPr="008610B6">
        <w:rPr>
          <w:rFonts w:ascii="Times New Roman" w:eastAsia="MS Mincho" w:hAnsi="Times New Roman" w:cs="Times New Roman"/>
          <w:iCs/>
          <w:sz w:val="24"/>
          <w:szCs w:val="24"/>
        </w:rPr>
        <w:t>ë</w:t>
      </w:r>
      <w:r w:rsidRPr="008610B6">
        <w:rPr>
          <w:rFonts w:ascii="Times New Roman" w:eastAsia="MS Mincho" w:hAnsi="Times New Roman" w:cs="Times New Roman"/>
          <w:iCs/>
          <w:sz w:val="24"/>
          <w:szCs w:val="24"/>
        </w:rPr>
        <w:t xml:space="preserve"> fuqi p</w:t>
      </w:r>
      <w:r w:rsidR="00A27693" w:rsidRPr="008610B6">
        <w:rPr>
          <w:rFonts w:ascii="Times New Roman" w:eastAsia="MS Mincho" w:hAnsi="Times New Roman" w:cs="Times New Roman"/>
          <w:iCs/>
          <w:sz w:val="24"/>
          <w:szCs w:val="24"/>
        </w:rPr>
        <w:t>ë</w:t>
      </w:r>
      <w:r w:rsidRPr="008610B6">
        <w:rPr>
          <w:rFonts w:ascii="Times New Roman" w:eastAsia="MS Mincho" w:hAnsi="Times New Roman" w:cs="Times New Roman"/>
          <w:iCs/>
          <w:sz w:val="24"/>
          <w:szCs w:val="24"/>
        </w:rPr>
        <w:t>r krijimin e mekanizmit qeverisës</w:t>
      </w:r>
      <w:bookmarkStart w:id="11" w:name="_Hlk227571877"/>
      <w:r w:rsidR="00C91B93" w:rsidRPr="008610B6">
        <w:rPr>
          <w:rFonts w:ascii="Times New Roman" w:eastAsia="MS Mincho" w:hAnsi="Times New Roman" w:cs="Times New Roman"/>
          <w:iCs/>
          <w:sz w:val="24"/>
          <w:szCs w:val="24"/>
        </w:rPr>
        <w:t>;</w:t>
      </w:r>
    </w:p>
    <w:p w14:paraId="160C73BF" w14:textId="77777777" w:rsidR="00630488" w:rsidRDefault="001738F1" w:rsidP="00630488">
      <w:pPr>
        <w:pStyle w:val="ListParagraph"/>
        <w:numPr>
          <w:ilvl w:val="0"/>
          <w:numId w:val="31"/>
        </w:numPr>
        <w:spacing w:after="0"/>
        <w:ind w:left="851"/>
        <w:jc w:val="both"/>
        <w:rPr>
          <w:rFonts w:ascii="Times New Roman" w:eastAsia="MS Mincho" w:hAnsi="Times New Roman" w:cs="Times New Roman"/>
          <w:iCs/>
          <w:sz w:val="24"/>
          <w:szCs w:val="24"/>
        </w:rPr>
      </w:pPr>
      <w:r w:rsidRPr="008610B6">
        <w:rPr>
          <w:rFonts w:ascii="Times New Roman" w:eastAsia="MS Mincho" w:hAnsi="Times New Roman" w:cs="Times New Roman"/>
          <w:iCs/>
          <w:sz w:val="24"/>
          <w:szCs w:val="24"/>
        </w:rPr>
        <w:t xml:space="preserve">procesin lidhur me rekomandimet e </w:t>
      </w:r>
      <w:r w:rsidR="004B0EEC" w:rsidRPr="008610B6">
        <w:rPr>
          <w:rFonts w:ascii="Times New Roman" w:eastAsia="MS Mincho" w:hAnsi="Times New Roman" w:cs="Times New Roman"/>
          <w:iCs/>
          <w:sz w:val="24"/>
          <w:szCs w:val="24"/>
        </w:rPr>
        <w:t>S</w:t>
      </w:r>
      <w:r w:rsidRPr="008610B6">
        <w:rPr>
          <w:rFonts w:ascii="Times New Roman" w:eastAsia="MS Mincho" w:hAnsi="Times New Roman" w:cs="Times New Roman"/>
          <w:iCs/>
          <w:sz w:val="24"/>
          <w:szCs w:val="24"/>
        </w:rPr>
        <w:t>ekretariatit të Komunitetit të Energjisë dhe adresimin e këtyre rekomandimeve, në përputhje me projektet paraprake të planeve kombëtare për energjinë dhe klimën, dokumentet konsultimit me publikun, si dhe raportin e progresit mbi PKEK</w:t>
      </w:r>
      <w:bookmarkStart w:id="12" w:name="_Hlk227571890"/>
      <w:bookmarkEnd w:id="11"/>
      <w:r w:rsidR="00C91B93" w:rsidRPr="008610B6">
        <w:rPr>
          <w:rFonts w:ascii="Times New Roman" w:eastAsia="MS Mincho" w:hAnsi="Times New Roman" w:cs="Times New Roman"/>
          <w:iCs/>
          <w:sz w:val="24"/>
          <w:szCs w:val="24"/>
        </w:rPr>
        <w:t>;</w:t>
      </w:r>
    </w:p>
    <w:p w14:paraId="537E4190" w14:textId="2099125B" w:rsidR="00630488" w:rsidRDefault="00630488" w:rsidP="00630488">
      <w:pPr>
        <w:pStyle w:val="ListParagraph"/>
        <w:spacing w:after="0"/>
        <w:ind w:left="851" w:hanging="425"/>
        <w:jc w:val="both"/>
        <w:rPr>
          <w:rFonts w:ascii="Times New Roman" w:eastAsia="MS Mincho" w:hAnsi="Times New Roman" w:cs="Times New Roman"/>
          <w:iCs/>
          <w:sz w:val="24"/>
          <w:szCs w:val="24"/>
        </w:rPr>
      </w:pPr>
      <w:r>
        <w:rPr>
          <w:rFonts w:ascii="Times New Roman" w:eastAsia="MS Mincho" w:hAnsi="Times New Roman" w:cs="Times New Roman"/>
          <w:iCs/>
          <w:sz w:val="24"/>
          <w:szCs w:val="24"/>
        </w:rPr>
        <w:t xml:space="preserve"> </w:t>
      </w:r>
      <w:r w:rsidR="00FC059D" w:rsidRPr="00630488">
        <w:rPr>
          <w:rFonts w:ascii="Times New Roman" w:eastAsia="MS Mincho" w:hAnsi="Times New Roman" w:cs="Times New Roman"/>
          <w:iCs/>
          <w:sz w:val="24"/>
          <w:szCs w:val="24"/>
        </w:rPr>
        <w:t>ç</w:t>
      </w:r>
      <w:r w:rsidR="001738F1" w:rsidRPr="00630488">
        <w:rPr>
          <w:rFonts w:ascii="Times New Roman" w:eastAsia="MS Mincho" w:hAnsi="Times New Roman" w:cs="Times New Roman"/>
          <w:iCs/>
          <w:sz w:val="24"/>
          <w:szCs w:val="24"/>
        </w:rPr>
        <w:t>)</w:t>
      </w:r>
      <w:r>
        <w:rPr>
          <w:rFonts w:ascii="Times New Roman" w:eastAsia="MS Mincho" w:hAnsi="Times New Roman" w:cs="Times New Roman"/>
          <w:iCs/>
          <w:sz w:val="24"/>
          <w:szCs w:val="24"/>
        </w:rPr>
        <w:t xml:space="preserve">  </w:t>
      </w:r>
      <w:r w:rsidR="001738F1" w:rsidRPr="00630488">
        <w:rPr>
          <w:rFonts w:ascii="Times New Roman" w:eastAsia="MS Mincho" w:hAnsi="Times New Roman" w:cs="Times New Roman"/>
          <w:iCs/>
          <w:sz w:val="24"/>
          <w:szCs w:val="24"/>
        </w:rPr>
        <w:t xml:space="preserve">hartimin e </w:t>
      </w:r>
      <w:r w:rsidR="004B0EEC" w:rsidRPr="00630488">
        <w:rPr>
          <w:rFonts w:ascii="Times New Roman" w:eastAsia="MS Mincho" w:hAnsi="Times New Roman" w:cs="Times New Roman"/>
          <w:iCs/>
          <w:sz w:val="24"/>
          <w:szCs w:val="24"/>
        </w:rPr>
        <w:t>I</w:t>
      </w:r>
      <w:r w:rsidR="001738F1" w:rsidRPr="00630488">
        <w:rPr>
          <w:rFonts w:ascii="Times New Roman" w:eastAsia="MS Mincho" w:hAnsi="Times New Roman" w:cs="Times New Roman"/>
          <w:iCs/>
          <w:sz w:val="24"/>
          <w:szCs w:val="24"/>
        </w:rPr>
        <w:t xml:space="preserve">nventarit të </w:t>
      </w:r>
      <w:r w:rsidR="004B0EEC" w:rsidRPr="00630488">
        <w:rPr>
          <w:rFonts w:ascii="Times New Roman" w:eastAsia="MS Mincho" w:hAnsi="Times New Roman" w:cs="Times New Roman"/>
          <w:iCs/>
          <w:sz w:val="24"/>
          <w:szCs w:val="24"/>
        </w:rPr>
        <w:t>G</w:t>
      </w:r>
      <w:r w:rsidR="001738F1" w:rsidRPr="00630488">
        <w:rPr>
          <w:rFonts w:ascii="Times New Roman" w:eastAsia="MS Mincho" w:hAnsi="Times New Roman" w:cs="Times New Roman"/>
          <w:iCs/>
          <w:sz w:val="24"/>
          <w:szCs w:val="24"/>
        </w:rPr>
        <w:t xml:space="preserve">azeve </w:t>
      </w:r>
      <w:r w:rsidR="004B0EEC" w:rsidRPr="00630488">
        <w:rPr>
          <w:rFonts w:ascii="Times New Roman" w:eastAsia="MS Mincho" w:hAnsi="Times New Roman" w:cs="Times New Roman"/>
          <w:iCs/>
          <w:sz w:val="24"/>
          <w:szCs w:val="24"/>
        </w:rPr>
        <w:t>S</w:t>
      </w:r>
      <w:r w:rsidR="001738F1" w:rsidRPr="00630488">
        <w:rPr>
          <w:rFonts w:ascii="Times New Roman" w:eastAsia="MS Mincho" w:hAnsi="Times New Roman" w:cs="Times New Roman"/>
          <w:iCs/>
          <w:sz w:val="24"/>
          <w:szCs w:val="24"/>
        </w:rPr>
        <w:t xml:space="preserve">errë dhe raportit të inventarit të gazeve serrë të </w:t>
      </w:r>
      <w:bookmarkEnd w:id="12"/>
      <w:r w:rsidR="001978FF" w:rsidRPr="00630488">
        <w:rPr>
          <w:rFonts w:ascii="Times New Roman" w:eastAsia="MS Mincho" w:hAnsi="Times New Roman" w:cs="Times New Roman"/>
          <w:iCs/>
          <w:sz w:val="24"/>
          <w:szCs w:val="24"/>
        </w:rPr>
        <w:t>RSH</w:t>
      </w:r>
      <w:r w:rsidR="00277881" w:rsidRPr="00630488">
        <w:rPr>
          <w:rFonts w:ascii="Times New Roman" w:eastAsia="MS Mincho" w:hAnsi="Times New Roman" w:cs="Times New Roman"/>
          <w:iCs/>
          <w:sz w:val="24"/>
          <w:szCs w:val="24"/>
        </w:rPr>
        <w:t>;</w:t>
      </w:r>
      <w:bookmarkStart w:id="13" w:name="_Hlk227571906"/>
    </w:p>
    <w:p w14:paraId="6FAA8634" w14:textId="77777777" w:rsidR="00630488" w:rsidRDefault="001738F1" w:rsidP="00630488">
      <w:pPr>
        <w:pStyle w:val="ListParagraph"/>
        <w:numPr>
          <w:ilvl w:val="0"/>
          <w:numId w:val="31"/>
        </w:numPr>
        <w:spacing w:after="0"/>
        <w:ind w:left="851"/>
        <w:jc w:val="both"/>
        <w:rPr>
          <w:rFonts w:ascii="Times New Roman" w:eastAsia="MS Mincho" w:hAnsi="Times New Roman" w:cs="Times New Roman"/>
          <w:iCs/>
          <w:sz w:val="24"/>
          <w:szCs w:val="24"/>
        </w:rPr>
      </w:pPr>
      <w:r w:rsidRPr="00630488">
        <w:rPr>
          <w:rFonts w:ascii="Times New Roman" w:eastAsia="MS Mincho" w:hAnsi="Times New Roman" w:cs="Times New Roman"/>
          <w:iCs/>
          <w:sz w:val="24"/>
          <w:szCs w:val="24"/>
        </w:rPr>
        <w:t xml:space="preserve">hartimin e komunikimit kombëtar të </w:t>
      </w:r>
      <w:r w:rsidR="001978FF" w:rsidRPr="00630488">
        <w:rPr>
          <w:rFonts w:ascii="Times New Roman" w:eastAsia="MS Mincho" w:hAnsi="Times New Roman" w:cs="Times New Roman"/>
          <w:iCs/>
          <w:sz w:val="24"/>
          <w:szCs w:val="24"/>
        </w:rPr>
        <w:t>RSH</w:t>
      </w:r>
      <w:r w:rsidRPr="00630488">
        <w:rPr>
          <w:rFonts w:ascii="Times New Roman" w:eastAsia="MS Mincho" w:hAnsi="Times New Roman" w:cs="Times New Roman"/>
          <w:iCs/>
          <w:sz w:val="24"/>
          <w:szCs w:val="24"/>
        </w:rPr>
        <w:t xml:space="preserve">, në përputhje me nenin e udhëzimeve të </w:t>
      </w:r>
      <w:r w:rsidRPr="00630488">
        <w:rPr>
          <w:rFonts w:ascii="Times New Roman" w:hAnsi="Times New Roman" w:cs="Times New Roman"/>
          <w:sz w:val="24"/>
          <w:szCs w:val="24"/>
        </w:rPr>
        <w:t xml:space="preserve">Konventës </w:t>
      </w:r>
      <w:r w:rsidRPr="00630488">
        <w:rPr>
          <w:rFonts w:ascii="Times New Roman" w:eastAsia="MS Mincho" w:hAnsi="Times New Roman" w:cs="Times New Roman"/>
          <w:iCs/>
          <w:sz w:val="24"/>
          <w:szCs w:val="24"/>
        </w:rPr>
        <w:t>dhe raportit dyvjeçar ose vendimet përkatëse të mëvonshme të miratuara nga organet e Konventës;</w:t>
      </w:r>
      <w:bookmarkStart w:id="14" w:name="_Hlk227572305"/>
      <w:bookmarkEnd w:id="13"/>
    </w:p>
    <w:p w14:paraId="39A5FA7F" w14:textId="093375B1" w:rsidR="00630488" w:rsidRDefault="00FC059D" w:rsidP="00630488">
      <w:pPr>
        <w:pStyle w:val="ListParagraph"/>
        <w:spacing w:after="0"/>
        <w:ind w:left="851" w:hanging="425"/>
        <w:jc w:val="both"/>
        <w:rPr>
          <w:rFonts w:ascii="Times New Roman" w:eastAsia="MS Mincho" w:hAnsi="Times New Roman" w:cs="Times New Roman"/>
          <w:iCs/>
          <w:sz w:val="24"/>
          <w:szCs w:val="24"/>
        </w:rPr>
      </w:pPr>
      <w:r w:rsidRPr="00630488">
        <w:rPr>
          <w:rFonts w:ascii="Times New Roman" w:eastAsia="MS Mincho" w:hAnsi="Times New Roman" w:cs="Times New Roman"/>
          <w:iCs/>
          <w:sz w:val="24"/>
          <w:szCs w:val="24"/>
        </w:rPr>
        <w:t>dh</w:t>
      </w:r>
      <w:r w:rsidR="001738F1" w:rsidRPr="00630488">
        <w:rPr>
          <w:rFonts w:ascii="Times New Roman" w:eastAsia="MS Mincho" w:hAnsi="Times New Roman" w:cs="Times New Roman"/>
          <w:iCs/>
          <w:sz w:val="24"/>
          <w:szCs w:val="24"/>
        </w:rPr>
        <w:t xml:space="preserve">) procedurat e shqyrtimit dhe të përputhshmërisë sipas Konventës dhe Marrëveshjes së Parisit, në përputhje me çdo vendim të zbatueshëm sipas Konventës, si dhe procedura e Sekretariatit të Energjisë për shqyrtimin e inventarëve të gazeve serrë të shteteve anëtare, të përmendur në nenin </w:t>
      </w:r>
      <w:bookmarkEnd w:id="14"/>
      <w:r w:rsidR="001738F1" w:rsidRPr="00630488">
        <w:rPr>
          <w:rFonts w:ascii="Times New Roman" w:eastAsia="MS Mincho" w:hAnsi="Times New Roman" w:cs="Times New Roman"/>
          <w:iCs/>
          <w:sz w:val="24"/>
          <w:szCs w:val="24"/>
        </w:rPr>
        <w:t>6 të këtij vendimi;</w:t>
      </w:r>
      <w:bookmarkStart w:id="15" w:name="_Hlk227572344"/>
    </w:p>
    <w:p w14:paraId="5178DA42" w14:textId="77777777" w:rsidR="00630488" w:rsidRDefault="001738F1" w:rsidP="00630488">
      <w:pPr>
        <w:pStyle w:val="ListParagraph"/>
        <w:numPr>
          <w:ilvl w:val="0"/>
          <w:numId w:val="31"/>
        </w:numPr>
        <w:spacing w:after="0"/>
        <w:ind w:left="851"/>
        <w:jc w:val="both"/>
        <w:rPr>
          <w:rFonts w:ascii="Times New Roman" w:eastAsia="MS Mincho" w:hAnsi="Times New Roman" w:cs="Times New Roman"/>
          <w:iCs/>
          <w:sz w:val="24"/>
          <w:szCs w:val="24"/>
        </w:rPr>
      </w:pPr>
      <w:r w:rsidRPr="00630488">
        <w:rPr>
          <w:rFonts w:ascii="Times New Roman" w:eastAsia="MS Mincho" w:hAnsi="Times New Roman" w:cs="Times New Roman"/>
          <w:iCs/>
          <w:sz w:val="24"/>
          <w:szCs w:val="24"/>
        </w:rPr>
        <w:t>çdo përshtatje pas procesit të shqyrtimit të përmendur në nenin 6, të këtij vendimi ose ndryshime të tjera në inventarët dhe raportet e inventarit të dorëzuara, ose që do të dorëzohen, pranë Sekretariatit të Konventës;</w:t>
      </w:r>
      <w:bookmarkEnd w:id="15"/>
    </w:p>
    <w:p w14:paraId="0758DF6E" w14:textId="03EC408D" w:rsidR="001738F1" w:rsidRPr="00630488" w:rsidRDefault="007049C4" w:rsidP="00630488">
      <w:pPr>
        <w:pStyle w:val="ListParagraph"/>
        <w:spacing w:after="0"/>
        <w:ind w:left="851" w:hanging="284"/>
        <w:jc w:val="both"/>
        <w:rPr>
          <w:rFonts w:ascii="Times New Roman" w:eastAsia="MS Mincho" w:hAnsi="Times New Roman" w:cs="Times New Roman"/>
          <w:iCs/>
          <w:sz w:val="24"/>
          <w:szCs w:val="24"/>
        </w:rPr>
      </w:pPr>
      <w:r w:rsidRPr="00630488">
        <w:rPr>
          <w:rFonts w:ascii="Times New Roman" w:eastAsia="MS Mincho" w:hAnsi="Times New Roman" w:cs="Times New Roman"/>
          <w:iCs/>
          <w:sz w:val="24"/>
          <w:szCs w:val="24"/>
        </w:rPr>
        <w:t>ë</w:t>
      </w:r>
      <w:r w:rsidR="001738F1" w:rsidRPr="00630488">
        <w:rPr>
          <w:rFonts w:ascii="Times New Roman" w:eastAsia="MS Mincho" w:hAnsi="Times New Roman" w:cs="Times New Roman"/>
          <w:iCs/>
          <w:sz w:val="24"/>
          <w:szCs w:val="24"/>
        </w:rPr>
        <w:t xml:space="preserve">) </w:t>
      </w:r>
      <w:r w:rsidR="001738F1" w:rsidRPr="00630488">
        <w:rPr>
          <w:rFonts w:ascii="Times New Roman" w:hAnsi="Times New Roman" w:cs="Times New Roman"/>
          <w:sz w:val="24"/>
          <w:szCs w:val="24"/>
        </w:rPr>
        <w:t xml:space="preserve"> </w:t>
      </w:r>
      <w:bookmarkStart w:id="16" w:name="_Hlk227572374"/>
      <w:r w:rsidR="001738F1" w:rsidRPr="00630488">
        <w:rPr>
          <w:rFonts w:ascii="Times New Roman" w:eastAsia="MS Mincho" w:hAnsi="Times New Roman" w:cs="Times New Roman"/>
          <w:iCs/>
          <w:sz w:val="24"/>
          <w:szCs w:val="24"/>
        </w:rPr>
        <w:t>hartimin e inventarit të përafërt të gazeve serrë</w:t>
      </w:r>
      <w:bookmarkEnd w:id="16"/>
      <w:r w:rsidR="001738F1" w:rsidRPr="00630488">
        <w:rPr>
          <w:rFonts w:ascii="Times New Roman" w:eastAsia="MS Mincho" w:hAnsi="Times New Roman" w:cs="Times New Roman"/>
          <w:iCs/>
          <w:sz w:val="24"/>
          <w:szCs w:val="24"/>
        </w:rPr>
        <w:t>.</w:t>
      </w:r>
      <w:r w:rsidRPr="00630488">
        <w:rPr>
          <w:rFonts w:ascii="Times New Roman" w:eastAsia="MS Mincho" w:hAnsi="Times New Roman" w:cs="Times New Roman"/>
          <w:iCs/>
          <w:sz w:val="24"/>
          <w:szCs w:val="24"/>
        </w:rPr>
        <w:t>”</w:t>
      </w:r>
    </w:p>
    <w:p w14:paraId="3FAD05FA" w14:textId="77777777" w:rsidR="00944CEE" w:rsidRPr="003B679A" w:rsidRDefault="00944CEE" w:rsidP="00627F7A">
      <w:pPr>
        <w:spacing w:after="0"/>
        <w:jc w:val="both"/>
        <w:rPr>
          <w:rFonts w:ascii="Times New Roman" w:eastAsia="MS Mincho" w:hAnsi="Times New Roman" w:cs="Times New Roman"/>
          <w:iCs/>
          <w:sz w:val="24"/>
          <w:szCs w:val="24"/>
        </w:rPr>
      </w:pPr>
    </w:p>
    <w:p w14:paraId="7FC91608" w14:textId="4A915080" w:rsidR="004E2C7D" w:rsidRPr="004E2C7D" w:rsidRDefault="004E2C7D" w:rsidP="00943844">
      <w:pPr>
        <w:spacing w:after="0"/>
        <w:jc w:val="both"/>
      </w:pPr>
      <w:r>
        <w:rPr>
          <w:rFonts w:ascii="Times New Roman" w:eastAsia="MS Mincho" w:hAnsi="Times New Roman" w:cs="Times New Roman"/>
          <w:iCs/>
          <w:sz w:val="24"/>
          <w:szCs w:val="24"/>
        </w:rPr>
        <w:t>4. Në kreun V</w:t>
      </w:r>
      <w:r w:rsidR="007170A3">
        <w:rPr>
          <w:rFonts w:ascii="Times New Roman" w:eastAsia="MS Mincho" w:hAnsi="Times New Roman" w:cs="Times New Roman"/>
          <w:iCs/>
          <w:sz w:val="24"/>
          <w:szCs w:val="24"/>
        </w:rPr>
        <w:t>, bëhet shtesa si vijon:</w:t>
      </w:r>
    </w:p>
    <w:p w14:paraId="4EB960A0" w14:textId="7415ED7E" w:rsidR="009D2BDB" w:rsidRPr="003B679A" w:rsidRDefault="007170A3" w:rsidP="00943844">
      <w:pPr>
        <w:spacing w:after="0"/>
        <w:jc w:val="both"/>
        <w:rPr>
          <w:rFonts w:ascii="Times New Roman" w:eastAsia="MS Mincho" w:hAnsi="Times New Roman" w:cs="Times New Roman"/>
          <w:iCs/>
          <w:sz w:val="24"/>
          <w:szCs w:val="24"/>
        </w:rPr>
      </w:pPr>
      <w:r>
        <w:rPr>
          <w:rFonts w:ascii="Times New Roman" w:eastAsia="MS Mincho" w:hAnsi="Times New Roman" w:cs="Times New Roman"/>
          <w:iCs/>
          <w:sz w:val="24"/>
          <w:szCs w:val="24"/>
        </w:rPr>
        <w:t xml:space="preserve">a) </w:t>
      </w:r>
      <w:r w:rsidR="00943844" w:rsidRPr="003B679A">
        <w:rPr>
          <w:rFonts w:ascii="Times New Roman" w:eastAsia="MS Mincho" w:hAnsi="Times New Roman" w:cs="Times New Roman"/>
          <w:iCs/>
          <w:sz w:val="24"/>
          <w:szCs w:val="24"/>
        </w:rPr>
        <w:t>Në nenin 19</w:t>
      </w:r>
      <w:r w:rsidR="005C3C99" w:rsidRPr="003B679A">
        <w:rPr>
          <w:rFonts w:ascii="Times New Roman" w:eastAsia="MS Mincho" w:hAnsi="Times New Roman" w:cs="Times New Roman"/>
          <w:iCs/>
          <w:sz w:val="24"/>
          <w:szCs w:val="24"/>
        </w:rPr>
        <w:t>,</w:t>
      </w:r>
      <w:r w:rsidR="00943844" w:rsidRPr="003B679A">
        <w:rPr>
          <w:rFonts w:ascii="Times New Roman" w:eastAsia="MS Mincho" w:hAnsi="Times New Roman" w:cs="Times New Roman"/>
          <w:iCs/>
          <w:sz w:val="24"/>
          <w:szCs w:val="24"/>
        </w:rPr>
        <w:t xml:space="preserve"> pas pikës 2</w:t>
      </w:r>
      <w:r w:rsidR="009D2BDB" w:rsidRPr="003B679A">
        <w:rPr>
          <w:rFonts w:ascii="Times New Roman" w:eastAsia="MS Mincho" w:hAnsi="Times New Roman" w:cs="Times New Roman"/>
          <w:iCs/>
          <w:sz w:val="24"/>
          <w:szCs w:val="24"/>
        </w:rPr>
        <w:t>,</w:t>
      </w:r>
      <w:r w:rsidR="00943844" w:rsidRPr="003B679A">
        <w:rPr>
          <w:rFonts w:ascii="Times New Roman" w:eastAsia="MS Mincho" w:hAnsi="Times New Roman" w:cs="Times New Roman"/>
          <w:iCs/>
          <w:sz w:val="24"/>
          <w:szCs w:val="24"/>
        </w:rPr>
        <w:t xml:space="preserve"> shtohet pika 3</w:t>
      </w:r>
      <w:r w:rsidR="009D2BDB" w:rsidRPr="003B679A">
        <w:rPr>
          <w:rFonts w:ascii="Times New Roman" w:eastAsia="MS Mincho" w:hAnsi="Times New Roman" w:cs="Times New Roman"/>
          <w:iCs/>
          <w:sz w:val="24"/>
          <w:szCs w:val="24"/>
        </w:rPr>
        <w:t>, me p</w:t>
      </w:r>
      <w:r w:rsidR="002B56BD" w:rsidRPr="003B679A">
        <w:rPr>
          <w:rFonts w:ascii="Times New Roman" w:eastAsia="MS Mincho" w:hAnsi="Times New Roman" w:cs="Times New Roman"/>
          <w:iCs/>
          <w:sz w:val="24"/>
          <w:szCs w:val="24"/>
        </w:rPr>
        <w:t>ë</w:t>
      </w:r>
      <w:r w:rsidR="009D2BDB" w:rsidRPr="003B679A">
        <w:rPr>
          <w:rFonts w:ascii="Times New Roman" w:eastAsia="MS Mincho" w:hAnsi="Times New Roman" w:cs="Times New Roman"/>
          <w:iCs/>
          <w:sz w:val="24"/>
          <w:szCs w:val="24"/>
        </w:rPr>
        <w:t>rmbajtje</w:t>
      </w:r>
      <w:r w:rsidR="00FC059D" w:rsidRPr="003B679A">
        <w:rPr>
          <w:rFonts w:ascii="Times New Roman" w:eastAsia="MS Mincho" w:hAnsi="Times New Roman" w:cs="Times New Roman"/>
          <w:iCs/>
          <w:sz w:val="24"/>
          <w:szCs w:val="24"/>
        </w:rPr>
        <w:t>n</w:t>
      </w:r>
      <w:r w:rsidR="009D2BDB" w:rsidRPr="003B679A">
        <w:rPr>
          <w:rFonts w:ascii="Times New Roman" w:eastAsia="MS Mincho" w:hAnsi="Times New Roman" w:cs="Times New Roman"/>
          <w:iCs/>
          <w:sz w:val="24"/>
          <w:szCs w:val="24"/>
        </w:rPr>
        <w:t xml:space="preserve"> si vijon: </w:t>
      </w:r>
    </w:p>
    <w:p w14:paraId="2096344D" w14:textId="087AD309" w:rsidR="00943844" w:rsidRPr="003B679A" w:rsidRDefault="00CF3C55" w:rsidP="00943844">
      <w:pPr>
        <w:spacing w:after="0"/>
        <w:jc w:val="both"/>
        <w:rPr>
          <w:rFonts w:ascii="Times New Roman" w:eastAsia="MS Mincho" w:hAnsi="Times New Roman" w:cs="Times New Roman"/>
          <w:iCs/>
          <w:sz w:val="24"/>
          <w:szCs w:val="24"/>
        </w:rPr>
      </w:pPr>
      <w:r>
        <w:rPr>
          <w:rFonts w:ascii="Times New Roman" w:eastAsia="MS Mincho" w:hAnsi="Times New Roman" w:cs="Times New Roman"/>
          <w:iCs/>
          <w:sz w:val="24"/>
          <w:szCs w:val="24"/>
        </w:rPr>
        <w:t>“</w:t>
      </w:r>
      <w:r w:rsidR="009D2BDB" w:rsidRPr="003B679A">
        <w:rPr>
          <w:rFonts w:ascii="Times New Roman" w:eastAsia="MS Mincho" w:hAnsi="Times New Roman" w:cs="Times New Roman"/>
          <w:iCs/>
          <w:sz w:val="24"/>
          <w:szCs w:val="24"/>
        </w:rPr>
        <w:t>3.</w:t>
      </w:r>
      <w:r>
        <w:rPr>
          <w:rFonts w:ascii="Times New Roman" w:eastAsia="MS Mincho" w:hAnsi="Times New Roman" w:cs="Times New Roman"/>
          <w:iCs/>
          <w:sz w:val="24"/>
          <w:szCs w:val="24"/>
        </w:rPr>
        <w:t xml:space="preserve"> </w:t>
      </w:r>
      <w:r w:rsidR="00943844" w:rsidRPr="003B679A">
        <w:rPr>
          <w:rFonts w:ascii="Times New Roman" w:eastAsia="MS Mincho" w:hAnsi="Times New Roman" w:cs="Times New Roman"/>
          <w:iCs/>
          <w:sz w:val="24"/>
          <w:szCs w:val="24"/>
        </w:rPr>
        <w:t>Agjencia Komb</w:t>
      </w:r>
      <w:r w:rsidR="00E676A3" w:rsidRPr="003B679A">
        <w:rPr>
          <w:rFonts w:ascii="Times New Roman" w:eastAsia="MS Mincho" w:hAnsi="Times New Roman" w:cs="Times New Roman"/>
          <w:iCs/>
          <w:sz w:val="24"/>
          <w:szCs w:val="24"/>
        </w:rPr>
        <w:t>ë</w:t>
      </w:r>
      <w:r w:rsidR="00943844" w:rsidRPr="003B679A">
        <w:rPr>
          <w:rFonts w:ascii="Times New Roman" w:eastAsia="MS Mincho" w:hAnsi="Times New Roman" w:cs="Times New Roman"/>
          <w:iCs/>
          <w:sz w:val="24"/>
          <w:szCs w:val="24"/>
        </w:rPr>
        <w:t>tare e Pyjeve, përcakton rregullat për regjistrimin dhe mbajtjen e të dhënave mbi sasinë e shkarkimeve dhe përthithjeve të gazeve me efekt serrë për secilën kategori të kontabilizimit të tokës,  si dhe ofron t</w:t>
      </w:r>
      <w:r w:rsidR="00E676A3" w:rsidRPr="003B679A">
        <w:rPr>
          <w:rFonts w:ascii="Times New Roman" w:eastAsia="MS Mincho" w:hAnsi="Times New Roman" w:cs="Times New Roman"/>
          <w:iCs/>
          <w:sz w:val="24"/>
          <w:szCs w:val="24"/>
        </w:rPr>
        <w:t>ë</w:t>
      </w:r>
      <w:r w:rsidR="00943844" w:rsidRPr="003B679A">
        <w:rPr>
          <w:rFonts w:ascii="Times New Roman" w:eastAsia="MS Mincho" w:hAnsi="Times New Roman" w:cs="Times New Roman"/>
          <w:iCs/>
          <w:sz w:val="24"/>
          <w:szCs w:val="24"/>
        </w:rPr>
        <w:t xml:space="preserve"> dh</w:t>
      </w:r>
      <w:r w:rsidR="00E676A3" w:rsidRPr="003B679A">
        <w:rPr>
          <w:rFonts w:ascii="Times New Roman" w:eastAsia="MS Mincho" w:hAnsi="Times New Roman" w:cs="Times New Roman"/>
          <w:iCs/>
          <w:sz w:val="24"/>
          <w:szCs w:val="24"/>
        </w:rPr>
        <w:t>ë</w:t>
      </w:r>
      <w:r w:rsidR="00943844" w:rsidRPr="003B679A">
        <w:rPr>
          <w:rFonts w:ascii="Times New Roman" w:eastAsia="MS Mincho" w:hAnsi="Times New Roman" w:cs="Times New Roman"/>
          <w:iCs/>
          <w:sz w:val="24"/>
          <w:szCs w:val="24"/>
        </w:rPr>
        <w:t xml:space="preserve">nat dhe informacionin e tyre </w:t>
      </w:r>
      <w:r w:rsidR="00E676A3" w:rsidRPr="003B679A">
        <w:rPr>
          <w:rFonts w:ascii="Times New Roman" w:eastAsia="MS Mincho" w:hAnsi="Times New Roman" w:cs="Times New Roman"/>
          <w:iCs/>
          <w:sz w:val="24"/>
          <w:szCs w:val="24"/>
        </w:rPr>
        <w:t>M</w:t>
      </w:r>
      <w:r w:rsidR="00943844" w:rsidRPr="003B679A">
        <w:rPr>
          <w:rFonts w:ascii="Times New Roman" w:eastAsia="MS Mincho" w:hAnsi="Times New Roman" w:cs="Times New Roman"/>
          <w:iCs/>
          <w:sz w:val="24"/>
          <w:szCs w:val="24"/>
        </w:rPr>
        <w:t>inistris</w:t>
      </w:r>
      <w:r w:rsidR="00E676A3" w:rsidRPr="003B679A">
        <w:rPr>
          <w:rFonts w:ascii="Times New Roman" w:eastAsia="MS Mincho" w:hAnsi="Times New Roman" w:cs="Times New Roman"/>
          <w:iCs/>
          <w:sz w:val="24"/>
          <w:szCs w:val="24"/>
        </w:rPr>
        <w:t>ë</w:t>
      </w:r>
      <w:r w:rsidR="00943844" w:rsidRPr="003B679A">
        <w:rPr>
          <w:rFonts w:ascii="Times New Roman" w:eastAsia="MS Mincho" w:hAnsi="Times New Roman" w:cs="Times New Roman"/>
          <w:iCs/>
          <w:sz w:val="24"/>
          <w:szCs w:val="24"/>
        </w:rPr>
        <w:t>/AKM, lidhur me mbajtjen dhe rishikimin e Sistemit t</w:t>
      </w:r>
      <w:r w:rsidR="00E676A3" w:rsidRPr="003B679A">
        <w:rPr>
          <w:rFonts w:ascii="Times New Roman" w:eastAsia="MS Mincho" w:hAnsi="Times New Roman" w:cs="Times New Roman"/>
          <w:iCs/>
          <w:sz w:val="24"/>
          <w:szCs w:val="24"/>
        </w:rPr>
        <w:t>ë</w:t>
      </w:r>
      <w:r w:rsidR="00943844" w:rsidRPr="003B679A">
        <w:rPr>
          <w:rFonts w:ascii="Times New Roman" w:eastAsia="MS Mincho" w:hAnsi="Times New Roman" w:cs="Times New Roman"/>
          <w:iCs/>
          <w:sz w:val="24"/>
          <w:szCs w:val="24"/>
        </w:rPr>
        <w:t xml:space="preserve"> Inventarit Komb</w:t>
      </w:r>
      <w:r w:rsidR="00E676A3" w:rsidRPr="003B679A">
        <w:rPr>
          <w:rFonts w:ascii="Times New Roman" w:eastAsia="MS Mincho" w:hAnsi="Times New Roman" w:cs="Times New Roman"/>
          <w:iCs/>
          <w:sz w:val="24"/>
          <w:szCs w:val="24"/>
        </w:rPr>
        <w:t>ë</w:t>
      </w:r>
      <w:r w:rsidR="00943844" w:rsidRPr="003B679A">
        <w:rPr>
          <w:rFonts w:ascii="Times New Roman" w:eastAsia="MS Mincho" w:hAnsi="Times New Roman" w:cs="Times New Roman"/>
          <w:iCs/>
          <w:sz w:val="24"/>
          <w:szCs w:val="24"/>
        </w:rPr>
        <w:t xml:space="preserve">tar dhe </w:t>
      </w:r>
      <w:r w:rsidR="00D52A1B" w:rsidRPr="003B679A">
        <w:rPr>
          <w:rFonts w:ascii="Times New Roman" w:eastAsia="MS Mincho" w:hAnsi="Times New Roman" w:cs="Times New Roman"/>
          <w:iCs/>
          <w:sz w:val="24"/>
          <w:szCs w:val="24"/>
        </w:rPr>
        <w:t>t</w:t>
      </w:r>
      <w:r w:rsidR="00E676A3" w:rsidRPr="003B679A">
        <w:rPr>
          <w:rFonts w:ascii="Times New Roman" w:eastAsia="MS Mincho" w:hAnsi="Times New Roman" w:cs="Times New Roman"/>
          <w:iCs/>
          <w:sz w:val="24"/>
          <w:szCs w:val="24"/>
        </w:rPr>
        <w:t>ë</w:t>
      </w:r>
      <w:r w:rsidR="00D52A1B" w:rsidRPr="003B679A">
        <w:rPr>
          <w:rFonts w:ascii="Times New Roman" w:eastAsia="MS Mincho" w:hAnsi="Times New Roman" w:cs="Times New Roman"/>
          <w:iCs/>
          <w:sz w:val="24"/>
          <w:szCs w:val="24"/>
        </w:rPr>
        <w:t xml:space="preserve"> </w:t>
      </w:r>
      <w:r w:rsidR="00943844" w:rsidRPr="003B679A">
        <w:rPr>
          <w:rFonts w:ascii="Times New Roman" w:eastAsia="MS Mincho" w:hAnsi="Times New Roman" w:cs="Times New Roman"/>
          <w:iCs/>
          <w:sz w:val="24"/>
          <w:szCs w:val="24"/>
        </w:rPr>
        <w:t>Projeksioneve</w:t>
      </w:r>
      <w:r w:rsidR="00E676A3" w:rsidRPr="003B679A">
        <w:rPr>
          <w:rFonts w:ascii="Times New Roman" w:eastAsia="MS Mincho" w:hAnsi="Times New Roman" w:cs="Times New Roman"/>
          <w:iCs/>
          <w:sz w:val="24"/>
          <w:szCs w:val="24"/>
        </w:rPr>
        <w:t>,</w:t>
      </w:r>
      <w:r w:rsidR="00D77DD7" w:rsidRPr="003B679A">
        <w:rPr>
          <w:rFonts w:ascii="Times New Roman" w:eastAsia="MS Mincho" w:hAnsi="Times New Roman" w:cs="Times New Roman"/>
          <w:iCs/>
          <w:sz w:val="24"/>
          <w:szCs w:val="24"/>
        </w:rPr>
        <w:t xml:space="preserve"> n</w:t>
      </w:r>
      <w:r w:rsidR="00E676A3" w:rsidRPr="003B679A">
        <w:rPr>
          <w:rFonts w:ascii="Times New Roman" w:eastAsia="MS Mincho" w:hAnsi="Times New Roman" w:cs="Times New Roman"/>
          <w:iCs/>
          <w:sz w:val="24"/>
          <w:szCs w:val="24"/>
        </w:rPr>
        <w:t>ë</w:t>
      </w:r>
      <w:r w:rsidR="00D77DD7" w:rsidRPr="003B679A">
        <w:rPr>
          <w:rFonts w:ascii="Times New Roman" w:eastAsia="MS Mincho" w:hAnsi="Times New Roman" w:cs="Times New Roman"/>
          <w:iCs/>
          <w:sz w:val="24"/>
          <w:szCs w:val="24"/>
        </w:rPr>
        <w:t xml:space="preserve"> p</w:t>
      </w:r>
      <w:r w:rsidR="00E676A3" w:rsidRPr="003B679A">
        <w:rPr>
          <w:rFonts w:ascii="Times New Roman" w:eastAsia="MS Mincho" w:hAnsi="Times New Roman" w:cs="Times New Roman"/>
          <w:iCs/>
          <w:sz w:val="24"/>
          <w:szCs w:val="24"/>
        </w:rPr>
        <w:t>ë</w:t>
      </w:r>
      <w:r w:rsidR="00D77DD7" w:rsidRPr="003B679A">
        <w:rPr>
          <w:rFonts w:ascii="Times New Roman" w:eastAsia="MS Mincho" w:hAnsi="Times New Roman" w:cs="Times New Roman"/>
          <w:iCs/>
          <w:sz w:val="24"/>
          <w:szCs w:val="24"/>
        </w:rPr>
        <w:t>rputhje me Shtojc</w:t>
      </w:r>
      <w:r w:rsidR="00E676A3" w:rsidRPr="003B679A">
        <w:rPr>
          <w:rFonts w:ascii="Times New Roman" w:eastAsia="MS Mincho" w:hAnsi="Times New Roman" w:cs="Times New Roman"/>
          <w:iCs/>
          <w:sz w:val="24"/>
          <w:szCs w:val="24"/>
        </w:rPr>
        <w:t>ë</w:t>
      </w:r>
      <w:r w:rsidR="00D77DD7" w:rsidRPr="003B679A">
        <w:rPr>
          <w:rFonts w:ascii="Times New Roman" w:eastAsia="MS Mincho" w:hAnsi="Times New Roman" w:cs="Times New Roman"/>
          <w:iCs/>
          <w:sz w:val="24"/>
          <w:szCs w:val="24"/>
        </w:rPr>
        <w:t xml:space="preserve">n I, Pjesa 2 </w:t>
      </w:r>
      <w:r w:rsidR="00E676A3" w:rsidRPr="003B679A">
        <w:rPr>
          <w:rFonts w:ascii="Times New Roman" w:eastAsia="MS Mincho" w:hAnsi="Times New Roman" w:cs="Times New Roman"/>
          <w:iCs/>
          <w:sz w:val="24"/>
          <w:szCs w:val="24"/>
        </w:rPr>
        <w:t>të</w:t>
      </w:r>
      <w:r w:rsidR="00D77DD7" w:rsidRPr="003B679A">
        <w:rPr>
          <w:rFonts w:ascii="Times New Roman" w:eastAsia="MS Mincho" w:hAnsi="Times New Roman" w:cs="Times New Roman"/>
          <w:iCs/>
          <w:sz w:val="24"/>
          <w:szCs w:val="24"/>
        </w:rPr>
        <w:t xml:space="preserve"> k</w:t>
      </w:r>
      <w:r w:rsidR="00E676A3" w:rsidRPr="003B679A">
        <w:rPr>
          <w:rFonts w:ascii="Times New Roman" w:eastAsia="MS Mincho" w:hAnsi="Times New Roman" w:cs="Times New Roman"/>
          <w:iCs/>
          <w:sz w:val="24"/>
          <w:szCs w:val="24"/>
        </w:rPr>
        <w:t>ë</w:t>
      </w:r>
      <w:r w:rsidR="00D77DD7" w:rsidRPr="003B679A">
        <w:rPr>
          <w:rFonts w:ascii="Times New Roman" w:eastAsia="MS Mincho" w:hAnsi="Times New Roman" w:cs="Times New Roman"/>
          <w:iCs/>
          <w:sz w:val="24"/>
          <w:szCs w:val="24"/>
        </w:rPr>
        <w:t>tij vendimi</w:t>
      </w:r>
      <w:r w:rsidR="009D2BDB" w:rsidRPr="003B679A">
        <w:rPr>
          <w:rFonts w:ascii="Times New Roman" w:eastAsia="MS Mincho" w:hAnsi="Times New Roman" w:cs="Times New Roman"/>
          <w:iCs/>
          <w:sz w:val="24"/>
          <w:szCs w:val="24"/>
        </w:rPr>
        <w:t>”</w:t>
      </w:r>
      <w:r w:rsidR="00943844" w:rsidRPr="003B679A">
        <w:rPr>
          <w:rFonts w:ascii="Times New Roman" w:eastAsia="MS Mincho" w:hAnsi="Times New Roman" w:cs="Times New Roman"/>
          <w:iCs/>
          <w:sz w:val="24"/>
          <w:szCs w:val="24"/>
        </w:rPr>
        <w:t>.</w:t>
      </w:r>
    </w:p>
    <w:p w14:paraId="124A1322" w14:textId="77777777" w:rsidR="000102C0" w:rsidRPr="003B679A" w:rsidRDefault="000102C0" w:rsidP="00943844">
      <w:pPr>
        <w:spacing w:after="0"/>
        <w:jc w:val="both"/>
        <w:rPr>
          <w:rFonts w:ascii="Times New Roman" w:eastAsia="MS Mincho" w:hAnsi="Times New Roman" w:cs="Times New Roman"/>
          <w:iCs/>
          <w:sz w:val="24"/>
          <w:szCs w:val="24"/>
        </w:rPr>
      </w:pPr>
    </w:p>
    <w:p w14:paraId="2A9F8EEF" w14:textId="56F3164C" w:rsidR="00E676A3" w:rsidRPr="003B679A" w:rsidRDefault="007170A3" w:rsidP="002B4F42">
      <w:pPr>
        <w:pStyle w:val="Paragrafi"/>
        <w:spacing w:line="276" w:lineRule="auto"/>
        <w:ind w:firstLine="0"/>
        <w:rPr>
          <w:rFonts w:ascii="Times New Roman" w:hAnsi="Times New Roman"/>
          <w:sz w:val="24"/>
          <w:szCs w:val="24"/>
          <w:lang w:val="sq-AL"/>
        </w:rPr>
      </w:pPr>
      <w:r>
        <w:rPr>
          <w:rFonts w:ascii="Times New Roman" w:hAnsi="Times New Roman"/>
          <w:sz w:val="24"/>
          <w:szCs w:val="24"/>
          <w:lang w:val="sq-AL"/>
        </w:rPr>
        <w:t>5</w:t>
      </w:r>
      <w:r w:rsidR="00415E24">
        <w:rPr>
          <w:rFonts w:ascii="Times New Roman" w:hAnsi="Times New Roman"/>
          <w:sz w:val="24"/>
          <w:szCs w:val="24"/>
          <w:lang w:val="sq-AL"/>
        </w:rPr>
        <w:t xml:space="preserve">. </w:t>
      </w:r>
      <w:r w:rsidR="009D2BDB" w:rsidRPr="003B679A">
        <w:rPr>
          <w:rFonts w:ascii="Times New Roman" w:hAnsi="Times New Roman"/>
          <w:sz w:val="24"/>
          <w:szCs w:val="24"/>
          <w:lang w:val="sq-AL"/>
        </w:rPr>
        <w:t>Shtojcat</w:t>
      </w:r>
      <w:r w:rsidR="00FC059D" w:rsidRPr="003B679A">
        <w:rPr>
          <w:rFonts w:ascii="Times New Roman" w:hAnsi="Times New Roman"/>
          <w:sz w:val="24"/>
          <w:szCs w:val="24"/>
          <w:lang w:val="sq-AL"/>
        </w:rPr>
        <w:t xml:space="preserve">, </w:t>
      </w:r>
      <w:r w:rsidR="00415E24" w:rsidRPr="003B679A">
        <w:rPr>
          <w:rFonts w:ascii="Times New Roman" w:hAnsi="Times New Roman"/>
          <w:sz w:val="24"/>
          <w:szCs w:val="24"/>
          <w:lang w:val="sq-AL"/>
        </w:rPr>
        <w:t>bashkëlidhur</w:t>
      </w:r>
      <w:r w:rsidR="00FC059D" w:rsidRPr="003B679A">
        <w:rPr>
          <w:rFonts w:ascii="Times New Roman" w:hAnsi="Times New Roman"/>
          <w:sz w:val="24"/>
          <w:szCs w:val="24"/>
          <w:lang w:val="sq-AL"/>
        </w:rPr>
        <w:t xml:space="preserve"> vendimit</w:t>
      </w:r>
      <w:r w:rsidR="009D2BDB" w:rsidRPr="003B679A">
        <w:rPr>
          <w:rFonts w:ascii="Times New Roman" w:hAnsi="Times New Roman"/>
          <w:sz w:val="24"/>
          <w:szCs w:val="24"/>
          <w:lang w:val="sq-AL"/>
        </w:rPr>
        <w:t xml:space="preserve"> ndryshohen si </w:t>
      </w:r>
      <w:r w:rsidR="00FC059D" w:rsidRPr="003B679A">
        <w:rPr>
          <w:rFonts w:ascii="Times New Roman" w:hAnsi="Times New Roman"/>
          <w:sz w:val="24"/>
          <w:szCs w:val="24"/>
          <w:lang w:val="sq-AL"/>
        </w:rPr>
        <w:t>m</w:t>
      </w:r>
      <w:r w:rsidR="00415E24">
        <w:rPr>
          <w:rFonts w:ascii="Times New Roman" w:hAnsi="Times New Roman"/>
          <w:sz w:val="24"/>
          <w:szCs w:val="24"/>
          <w:lang w:val="sq-AL"/>
        </w:rPr>
        <w:t>ë</w:t>
      </w:r>
      <w:r w:rsidR="00FC059D" w:rsidRPr="003B679A">
        <w:rPr>
          <w:rFonts w:ascii="Times New Roman" w:hAnsi="Times New Roman"/>
          <w:sz w:val="24"/>
          <w:szCs w:val="24"/>
          <w:lang w:val="sq-AL"/>
        </w:rPr>
        <w:t xml:space="preserve"> posht</w:t>
      </w:r>
      <w:r w:rsidR="00415E24">
        <w:rPr>
          <w:rFonts w:ascii="Times New Roman" w:hAnsi="Times New Roman"/>
          <w:sz w:val="24"/>
          <w:szCs w:val="24"/>
          <w:lang w:val="sq-AL"/>
        </w:rPr>
        <w:t>ë</w:t>
      </w:r>
      <w:r w:rsidR="009D2BDB" w:rsidRPr="003B679A">
        <w:rPr>
          <w:rFonts w:ascii="Times New Roman" w:hAnsi="Times New Roman"/>
          <w:sz w:val="24"/>
          <w:szCs w:val="24"/>
          <w:lang w:val="sq-AL"/>
        </w:rPr>
        <w:t>:</w:t>
      </w:r>
      <w:r w:rsidR="000102C0" w:rsidRPr="003B679A">
        <w:rPr>
          <w:rFonts w:ascii="Times New Roman" w:hAnsi="Times New Roman"/>
          <w:sz w:val="24"/>
          <w:szCs w:val="24"/>
          <w:lang w:val="sq-AL"/>
        </w:rPr>
        <w:tab/>
      </w:r>
    </w:p>
    <w:p w14:paraId="5A1D23CF" w14:textId="363B460A" w:rsidR="0073612C" w:rsidRDefault="000102C0" w:rsidP="0073612C">
      <w:pPr>
        <w:pStyle w:val="Paragrafi"/>
        <w:numPr>
          <w:ilvl w:val="0"/>
          <w:numId w:val="32"/>
        </w:numPr>
        <w:spacing w:line="276" w:lineRule="auto"/>
        <w:ind w:left="709" w:hanging="349"/>
        <w:rPr>
          <w:rFonts w:ascii="Times New Roman" w:hAnsi="Times New Roman"/>
          <w:sz w:val="24"/>
          <w:szCs w:val="24"/>
          <w:lang w:val="sq-AL"/>
        </w:rPr>
      </w:pPr>
      <w:r w:rsidRPr="003B679A">
        <w:rPr>
          <w:rFonts w:ascii="Times New Roman" w:hAnsi="Times New Roman"/>
          <w:sz w:val="24"/>
          <w:szCs w:val="24"/>
          <w:lang w:val="sq-AL"/>
        </w:rPr>
        <w:t>SHTOJCA I</w:t>
      </w:r>
      <w:r w:rsidR="00415E24">
        <w:rPr>
          <w:rFonts w:ascii="Times New Roman" w:hAnsi="Times New Roman"/>
          <w:sz w:val="24"/>
          <w:szCs w:val="24"/>
          <w:lang w:val="sq-AL"/>
        </w:rPr>
        <w:t xml:space="preserve">, </w:t>
      </w:r>
      <w:r w:rsidRPr="003B679A">
        <w:rPr>
          <w:rFonts w:ascii="Times New Roman" w:hAnsi="Times New Roman"/>
          <w:sz w:val="24"/>
          <w:szCs w:val="24"/>
          <w:lang w:val="sq-AL"/>
        </w:rPr>
        <w:t>P</w:t>
      </w:r>
      <w:r w:rsidR="00FC059D" w:rsidRPr="003B679A">
        <w:rPr>
          <w:rFonts w:ascii="Times New Roman" w:hAnsi="Times New Roman"/>
          <w:sz w:val="24"/>
          <w:szCs w:val="24"/>
          <w:lang w:val="sq-AL"/>
        </w:rPr>
        <w:t>jesa</w:t>
      </w:r>
      <w:r w:rsidRPr="003B679A">
        <w:rPr>
          <w:rFonts w:ascii="Times New Roman" w:hAnsi="Times New Roman"/>
          <w:sz w:val="24"/>
          <w:szCs w:val="24"/>
          <w:lang w:val="sq-AL"/>
        </w:rPr>
        <w:t xml:space="preserve"> 1 zëvendësohet me</w:t>
      </w:r>
      <w:r w:rsidR="00FC059D" w:rsidRPr="003B679A">
        <w:rPr>
          <w:rFonts w:ascii="Times New Roman" w:hAnsi="Times New Roman"/>
          <w:sz w:val="24"/>
          <w:szCs w:val="24"/>
          <w:lang w:val="sq-AL"/>
        </w:rPr>
        <w:t xml:space="preserve"> </w:t>
      </w:r>
      <w:r w:rsidRPr="003B679A">
        <w:rPr>
          <w:rFonts w:ascii="Times New Roman" w:hAnsi="Times New Roman"/>
          <w:sz w:val="24"/>
          <w:szCs w:val="24"/>
          <w:lang w:val="sq-AL"/>
        </w:rPr>
        <w:t>SHTOJCA I</w:t>
      </w:r>
      <w:r w:rsidR="0073612C">
        <w:rPr>
          <w:rFonts w:ascii="Times New Roman" w:hAnsi="Times New Roman"/>
          <w:sz w:val="24"/>
          <w:szCs w:val="24"/>
          <w:lang w:val="sq-AL"/>
        </w:rPr>
        <w:t xml:space="preserve"> </w:t>
      </w:r>
      <w:r w:rsidRPr="003B679A">
        <w:rPr>
          <w:rFonts w:ascii="Times New Roman" w:hAnsi="Times New Roman"/>
          <w:sz w:val="24"/>
          <w:szCs w:val="24"/>
          <w:lang w:val="sq-AL"/>
        </w:rPr>
        <w:t>/</w:t>
      </w:r>
      <w:r w:rsidR="0073612C">
        <w:rPr>
          <w:rFonts w:ascii="Times New Roman" w:hAnsi="Times New Roman"/>
          <w:sz w:val="24"/>
          <w:szCs w:val="24"/>
          <w:lang w:val="sq-AL"/>
        </w:rPr>
        <w:t xml:space="preserve"> </w:t>
      </w:r>
      <w:r w:rsidRPr="003B679A">
        <w:rPr>
          <w:rFonts w:ascii="Times New Roman" w:hAnsi="Times New Roman"/>
          <w:sz w:val="24"/>
          <w:szCs w:val="24"/>
          <w:lang w:val="sq-AL"/>
        </w:rPr>
        <w:t>P</w:t>
      </w:r>
      <w:r w:rsidR="00E676A3" w:rsidRPr="003B679A">
        <w:rPr>
          <w:rFonts w:ascii="Times New Roman" w:hAnsi="Times New Roman"/>
          <w:sz w:val="24"/>
          <w:szCs w:val="24"/>
          <w:lang w:val="sq-AL"/>
        </w:rPr>
        <w:t>jesa</w:t>
      </w:r>
      <w:r w:rsidRPr="003B679A">
        <w:rPr>
          <w:rFonts w:ascii="Times New Roman" w:hAnsi="Times New Roman"/>
          <w:sz w:val="24"/>
          <w:szCs w:val="24"/>
          <w:lang w:val="sq-AL"/>
        </w:rPr>
        <w:t xml:space="preserve"> 1, sipas tekstit që i bashkëlidhet këtij vendimi</w:t>
      </w:r>
      <w:r w:rsidR="00BC1E40">
        <w:rPr>
          <w:rFonts w:ascii="Times New Roman" w:hAnsi="Times New Roman"/>
          <w:sz w:val="24"/>
          <w:szCs w:val="24"/>
          <w:lang w:val="sq-AL"/>
        </w:rPr>
        <w:t>;</w:t>
      </w:r>
    </w:p>
    <w:p w14:paraId="4D2C4DC8" w14:textId="77777777" w:rsidR="00BC1E40" w:rsidRDefault="000102C0" w:rsidP="00BC1E40">
      <w:pPr>
        <w:pStyle w:val="Paragrafi"/>
        <w:numPr>
          <w:ilvl w:val="0"/>
          <w:numId w:val="32"/>
        </w:numPr>
        <w:spacing w:line="276" w:lineRule="auto"/>
        <w:ind w:left="709" w:hanging="349"/>
        <w:rPr>
          <w:rFonts w:ascii="Times New Roman" w:hAnsi="Times New Roman"/>
          <w:sz w:val="24"/>
          <w:szCs w:val="24"/>
          <w:lang w:val="sq-AL"/>
        </w:rPr>
      </w:pPr>
      <w:r w:rsidRPr="0073612C">
        <w:rPr>
          <w:rFonts w:ascii="Times New Roman" w:hAnsi="Times New Roman"/>
          <w:sz w:val="24"/>
          <w:szCs w:val="24"/>
          <w:lang w:val="sq-AL"/>
        </w:rPr>
        <w:tab/>
        <w:t>SHTOJCA I</w:t>
      </w:r>
      <w:r w:rsidR="00BC1E40">
        <w:rPr>
          <w:rFonts w:ascii="Times New Roman" w:hAnsi="Times New Roman"/>
          <w:sz w:val="24"/>
          <w:szCs w:val="24"/>
          <w:lang w:val="sq-AL"/>
        </w:rPr>
        <w:t xml:space="preserve">, </w:t>
      </w:r>
      <w:r w:rsidRPr="0073612C">
        <w:rPr>
          <w:rFonts w:ascii="Times New Roman" w:hAnsi="Times New Roman"/>
          <w:sz w:val="24"/>
          <w:szCs w:val="24"/>
          <w:lang w:val="sq-AL"/>
        </w:rPr>
        <w:t>Pjesa 2 zëvendësohet me</w:t>
      </w:r>
      <w:r w:rsidR="00FC059D" w:rsidRPr="0073612C">
        <w:rPr>
          <w:rFonts w:ascii="Times New Roman" w:hAnsi="Times New Roman"/>
          <w:sz w:val="24"/>
          <w:szCs w:val="24"/>
          <w:lang w:val="sq-AL"/>
        </w:rPr>
        <w:t xml:space="preserve"> </w:t>
      </w:r>
      <w:r w:rsidRPr="0073612C">
        <w:rPr>
          <w:rFonts w:ascii="Times New Roman" w:hAnsi="Times New Roman"/>
          <w:sz w:val="24"/>
          <w:szCs w:val="24"/>
          <w:lang w:val="sq-AL"/>
        </w:rPr>
        <w:t>SHTOJCA I</w:t>
      </w:r>
      <w:r w:rsidR="00BC1E40">
        <w:rPr>
          <w:rFonts w:ascii="Times New Roman" w:hAnsi="Times New Roman"/>
          <w:sz w:val="24"/>
          <w:szCs w:val="24"/>
          <w:lang w:val="sq-AL"/>
        </w:rPr>
        <w:t xml:space="preserve">, </w:t>
      </w:r>
      <w:r w:rsidRPr="0073612C">
        <w:rPr>
          <w:rFonts w:ascii="Times New Roman" w:hAnsi="Times New Roman"/>
          <w:sz w:val="24"/>
          <w:szCs w:val="24"/>
          <w:lang w:val="sq-AL"/>
        </w:rPr>
        <w:t>Pjesa 2, sipas tekstit që i bashkëlidhet këtij vendimi</w:t>
      </w:r>
      <w:r w:rsidR="00BC1E40">
        <w:rPr>
          <w:rFonts w:ascii="Times New Roman" w:hAnsi="Times New Roman"/>
          <w:sz w:val="24"/>
          <w:szCs w:val="24"/>
          <w:lang w:val="sq-AL"/>
        </w:rPr>
        <w:t>;</w:t>
      </w:r>
    </w:p>
    <w:p w14:paraId="7BD72831" w14:textId="77777777" w:rsidR="00BC1E40" w:rsidRDefault="000102C0" w:rsidP="002B56BD">
      <w:pPr>
        <w:pStyle w:val="Paragrafi"/>
        <w:numPr>
          <w:ilvl w:val="0"/>
          <w:numId w:val="32"/>
        </w:numPr>
        <w:spacing w:line="276" w:lineRule="auto"/>
        <w:ind w:left="709" w:hanging="349"/>
        <w:rPr>
          <w:rFonts w:ascii="Times New Roman" w:hAnsi="Times New Roman"/>
          <w:sz w:val="24"/>
          <w:szCs w:val="24"/>
          <w:lang w:val="sq-AL"/>
        </w:rPr>
      </w:pPr>
      <w:r w:rsidRPr="00BC1E40">
        <w:rPr>
          <w:rFonts w:ascii="Times New Roman" w:hAnsi="Times New Roman"/>
          <w:sz w:val="24"/>
          <w:szCs w:val="24"/>
          <w:lang w:val="sq-AL"/>
        </w:rPr>
        <w:tab/>
        <w:t>SHTOJCA I</w:t>
      </w:r>
      <w:r w:rsidR="00BC1E40">
        <w:rPr>
          <w:rFonts w:ascii="Times New Roman" w:hAnsi="Times New Roman"/>
          <w:sz w:val="24"/>
          <w:szCs w:val="24"/>
          <w:lang w:val="sq-AL"/>
        </w:rPr>
        <w:t>,</w:t>
      </w:r>
      <w:r w:rsidRPr="00BC1E40">
        <w:rPr>
          <w:rFonts w:ascii="Times New Roman" w:hAnsi="Times New Roman"/>
          <w:sz w:val="24"/>
          <w:szCs w:val="24"/>
          <w:lang w:val="sq-AL"/>
        </w:rPr>
        <w:t xml:space="preserve"> Pjesa 3, zëvendësohet me</w:t>
      </w:r>
      <w:r w:rsidR="00FC059D" w:rsidRPr="00BC1E40">
        <w:rPr>
          <w:rFonts w:ascii="Times New Roman" w:hAnsi="Times New Roman"/>
          <w:sz w:val="24"/>
          <w:szCs w:val="24"/>
          <w:lang w:val="sq-AL"/>
        </w:rPr>
        <w:t xml:space="preserve"> </w:t>
      </w:r>
      <w:r w:rsidRPr="00BC1E40">
        <w:rPr>
          <w:rFonts w:ascii="Times New Roman" w:hAnsi="Times New Roman"/>
          <w:sz w:val="24"/>
          <w:szCs w:val="24"/>
          <w:lang w:val="sq-AL"/>
        </w:rPr>
        <w:t>SHTOJCA I</w:t>
      </w:r>
      <w:r w:rsidR="00BC1E40">
        <w:rPr>
          <w:rFonts w:ascii="Times New Roman" w:hAnsi="Times New Roman"/>
          <w:sz w:val="24"/>
          <w:szCs w:val="24"/>
          <w:lang w:val="sq-AL"/>
        </w:rPr>
        <w:t>,</w:t>
      </w:r>
      <w:r w:rsidRPr="00BC1E40">
        <w:rPr>
          <w:rFonts w:ascii="Times New Roman" w:hAnsi="Times New Roman"/>
          <w:sz w:val="24"/>
          <w:szCs w:val="24"/>
          <w:lang w:val="sq-AL"/>
        </w:rPr>
        <w:t xml:space="preserve"> Pjesa 3, sipas tekstit që i bashkëlidhet këtij vendimi</w:t>
      </w:r>
      <w:r w:rsidR="00BC1E40">
        <w:rPr>
          <w:rFonts w:ascii="Times New Roman" w:hAnsi="Times New Roman"/>
          <w:sz w:val="24"/>
          <w:szCs w:val="24"/>
          <w:lang w:val="sq-AL"/>
        </w:rPr>
        <w:t>;</w:t>
      </w:r>
      <w:r w:rsidRPr="00BC1E40">
        <w:rPr>
          <w:rFonts w:ascii="Times New Roman" w:hAnsi="Times New Roman"/>
          <w:sz w:val="24"/>
          <w:szCs w:val="24"/>
          <w:lang w:val="sq-AL"/>
        </w:rPr>
        <w:t xml:space="preserve">. </w:t>
      </w:r>
    </w:p>
    <w:p w14:paraId="73E2A0DA" w14:textId="561BBD90" w:rsidR="00BC1E40" w:rsidRPr="00BC1E40" w:rsidRDefault="00BC1E40" w:rsidP="00BC1E40">
      <w:pPr>
        <w:pStyle w:val="Paragrafi"/>
        <w:spacing w:line="276" w:lineRule="auto"/>
        <w:ind w:left="709" w:hanging="425"/>
        <w:rPr>
          <w:rFonts w:ascii="Times New Roman" w:hAnsi="Times New Roman"/>
          <w:sz w:val="24"/>
          <w:szCs w:val="24"/>
          <w:lang w:val="sq-AL"/>
        </w:rPr>
      </w:pPr>
      <w:r>
        <w:rPr>
          <w:rFonts w:ascii="Times New Roman" w:hAnsi="Times New Roman"/>
          <w:iCs/>
          <w:sz w:val="24"/>
          <w:szCs w:val="24"/>
          <w:lang w:val="sq-AL"/>
        </w:rPr>
        <w:t xml:space="preserve"> </w:t>
      </w:r>
      <w:r w:rsidR="00FC059D" w:rsidRPr="00BC1E40">
        <w:rPr>
          <w:rFonts w:ascii="Times New Roman" w:hAnsi="Times New Roman"/>
          <w:iCs/>
          <w:sz w:val="24"/>
          <w:szCs w:val="24"/>
          <w:lang w:val="sq-AL"/>
        </w:rPr>
        <w:t>ç</w:t>
      </w:r>
      <w:r w:rsidR="000102C0" w:rsidRPr="00BC1E40">
        <w:rPr>
          <w:rFonts w:ascii="Times New Roman" w:hAnsi="Times New Roman"/>
          <w:iCs/>
          <w:sz w:val="24"/>
          <w:szCs w:val="24"/>
          <w:lang w:val="sq-AL"/>
        </w:rPr>
        <w:t>)</w:t>
      </w:r>
      <w:r w:rsidR="000102C0" w:rsidRPr="00BC1E40">
        <w:rPr>
          <w:rFonts w:ascii="Times New Roman" w:hAnsi="Times New Roman"/>
          <w:iCs/>
          <w:sz w:val="24"/>
          <w:szCs w:val="24"/>
          <w:lang w:val="sq-AL"/>
        </w:rPr>
        <w:tab/>
      </w:r>
      <w:r w:rsidR="00FC059D" w:rsidRPr="00BC1E40">
        <w:rPr>
          <w:rFonts w:ascii="Times New Roman" w:hAnsi="Times New Roman"/>
          <w:iCs/>
          <w:sz w:val="24"/>
          <w:szCs w:val="24"/>
          <w:lang w:val="sq-AL"/>
        </w:rPr>
        <w:t>SHTOJCA</w:t>
      </w:r>
      <w:r w:rsidR="000102C0" w:rsidRPr="00BC1E40">
        <w:rPr>
          <w:rFonts w:ascii="Times New Roman" w:hAnsi="Times New Roman"/>
          <w:iCs/>
          <w:sz w:val="24"/>
          <w:szCs w:val="24"/>
          <w:lang w:val="sq-AL"/>
        </w:rPr>
        <w:t xml:space="preserve"> III</w:t>
      </w:r>
      <w:r>
        <w:rPr>
          <w:rFonts w:ascii="Times New Roman" w:hAnsi="Times New Roman"/>
          <w:iCs/>
          <w:sz w:val="24"/>
          <w:szCs w:val="24"/>
          <w:lang w:val="sq-AL"/>
        </w:rPr>
        <w:t>,</w:t>
      </w:r>
      <w:r w:rsidR="000102C0" w:rsidRPr="00BC1E40">
        <w:rPr>
          <w:rFonts w:ascii="Times New Roman" w:hAnsi="Times New Roman"/>
          <w:iCs/>
          <w:sz w:val="24"/>
          <w:szCs w:val="24"/>
          <w:lang w:val="sq-AL"/>
        </w:rPr>
        <w:t xml:space="preserve"> zëvendësohet me SHTOJCA III, sipas tekstit që i bashkëlidhet këtij vendimi</w:t>
      </w:r>
      <w:r>
        <w:rPr>
          <w:rFonts w:ascii="Times New Roman" w:hAnsi="Times New Roman"/>
          <w:iCs/>
          <w:sz w:val="24"/>
          <w:szCs w:val="24"/>
          <w:lang w:val="sq-AL"/>
        </w:rPr>
        <w:t>;</w:t>
      </w:r>
    </w:p>
    <w:p w14:paraId="1BB9A2BE" w14:textId="74AC1935" w:rsidR="00BC1E40" w:rsidRPr="00BC1E40" w:rsidRDefault="000102C0" w:rsidP="002B56BD">
      <w:pPr>
        <w:pStyle w:val="Paragrafi"/>
        <w:numPr>
          <w:ilvl w:val="0"/>
          <w:numId w:val="32"/>
        </w:numPr>
        <w:spacing w:line="276" w:lineRule="auto"/>
        <w:ind w:left="709" w:hanging="349"/>
        <w:rPr>
          <w:rFonts w:ascii="Times New Roman" w:hAnsi="Times New Roman"/>
          <w:sz w:val="24"/>
          <w:szCs w:val="24"/>
          <w:lang w:val="sq-AL"/>
        </w:rPr>
      </w:pPr>
      <w:r w:rsidRPr="00BC1E40">
        <w:rPr>
          <w:rFonts w:ascii="Times New Roman" w:hAnsi="Times New Roman"/>
          <w:iCs/>
          <w:sz w:val="24"/>
          <w:szCs w:val="24"/>
          <w:lang w:val="sq-AL"/>
        </w:rPr>
        <w:tab/>
        <w:t>SHTOJCA IV</w:t>
      </w:r>
      <w:r w:rsidR="00BC1E40">
        <w:rPr>
          <w:rFonts w:ascii="Times New Roman" w:hAnsi="Times New Roman"/>
          <w:iCs/>
          <w:sz w:val="24"/>
          <w:szCs w:val="24"/>
          <w:lang w:val="sq-AL"/>
        </w:rPr>
        <w:t>,</w:t>
      </w:r>
      <w:r w:rsidRPr="00BC1E40">
        <w:rPr>
          <w:rFonts w:ascii="Times New Roman" w:hAnsi="Times New Roman"/>
          <w:iCs/>
          <w:sz w:val="24"/>
          <w:szCs w:val="24"/>
          <w:lang w:val="sq-AL"/>
        </w:rPr>
        <w:t xml:space="preserve"> zëvendësohet me</w:t>
      </w:r>
      <w:r w:rsidR="00FC059D" w:rsidRPr="00BC1E40">
        <w:rPr>
          <w:rFonts w:ascii="Times New Roman" w:hAnsi="Times New Roman"/>
          <w:iCs/>
          <w:sz w:val="24"/>
          <w:szCs w:val="24"/>
          <w:lang w:val="sq-AL"/>
        </w:rPr>
        <w:t xml:space="preserve"> </w:t>
      </w:r>
      <w:r w:rsidRPr="00BC1E40">
        <w:rPr>
          <w:rFonts w:ascii="Times New Roman" w:hAnsi="Times New Roman"/>
          <w:iCs/>
          <w:sz w:val="24"/>
          <w:szCs w:val="24"/>
          <w:lang w:val="sq-AL"/>
        </w:rPr>
        <w:t xml:space="preserve">SHTOJCA IV,  sipas tekstit që i bashkëlidhet </w:t>
      </w:r>
      <w:r w:rsidRPr="00BC1E40">
        <w:rPr>
          <w:rFonts w:ascii="Times New Roman" w:hAnsi="Times New Roman"/>
          <w:iCs/>
          <w:sz w:val="24"/>
          <w:szCs w:val="24"/>
          <w:lang w:val="sq-AL"/>
        </w:rPr>
        <w:lastRenderedPageBreak/>
        <w:t>këtij vendimi</w:t>
      </w:r>
      <w:r w:rsidR="00BC1E40">
        <w:rPr>
          <w:rFonts w:ascii="Times New Roman" w:hAnsi="Times New Roman"/>
          <w:iCs/>
          <w:sz w:val="24"/>
          <w:szCs w:val="24"/>
          <w:lang w:val="sq-AL"/>
        </w:rPr>
        <w:t>;</w:t>
      </w:r>
    </w:p>
    <w:p w14:paraId="213A9E20" w14:textId="2F291B3D" w:rsidR="00AA0DBF" w:rsidRPr="00BC1E40" w:rsidRDefault="00FC059D" w:rsidP="00A31300">
      <w:pPr>
        <w:pStyle w:val="Paragrafi"/>
        <w:spacing w:line="276" w:lineRule="auto"/>
        <w:ind w:left="709" w:hanging="425"/>
        <w:rPr>
          <w:rFonts w:ascii="Times New Roman" w:hAnsi="Times New Roman"/>
          <w:sz w:val="24"/>
          <w:szCs w:val="24"/>
          <w:lang w:val="sq-AL"/>
        </w:rPr>
      </w:pPr>
      <w:r w:rsidRPr="00BC1E40">
        <w:rPr>
          <w:rFonts w:ascii="Times New Roman" w:hAnsi="Times New Roman"/>
          <w:iCs/>
          <w:sz w:val="24"/>
          <w:szCs w:val="24"/>
          <w:lang w:val="sq-AL"/>
        </w:rPr>
        <w:t>dh</w:t>
      </w:r>
      <w:r w:rsidR="00AA0DBF" w:rsidRPr="00BC1E40">
        <w:rPr>
          <w:rFonts w:ascii="Times New Roman" w:hAnsi="Times New Roman"/>
          <w:iCs/>
          <w:sz w:val="24"/>
          <w:szCs w:val="24"/>
          <w:lang w:val="sq-AL"/>
        </w:rPr>
        <w:t>)</w:t>
      </w:r>
      <w:r w:rsidR="00A31300">
        <w:rPr>
          <w:rFonts w:ascii="Times New Roman" w:hAnsi="Times New Roman"/>
          <w:iCs/>
          <w:sz w:val="24"/>
          <w:szCs w:val="24"/>
          <w:lang w:val="sq-AL"/>
        </w:rPr>
        <w:t xml:space="preserve"> </w:t>
      </w:r>
      <w:r w:rsidR="00AA0DBF" w:rsidRPr="00BC1E40">
        <w:rPr>
          <w:rFonts w:ascii="Times New Roman" w:hAnsi="Times New Roman"/>
          <w:iCs/>
          <w:sz w:val="24"/>
          <w:szCs w:val="24"/>
          <w:lang w:val="sq-AL"/>
        </w:rPr>
        <w:t>SHTOJCA VI</w:t>
      </w:r>
      <w:r w:rsidR="00A31300">
        <w:rPr>
          <w:rFonts w:ascii="Times New Roman" w:hAnsi="Times New Roman"/>
          <w:iCs/>
          <w:sz w:val="24"/>
          <w:szCs w:val="24"/>
          <w:lang w:val="sq-AL"/>
        </w:rPr>
        <w:t>,</w:t>
      </w:r>
      <w:r w:rsidR="00AA0DBF" w:rsidRPr="00BC1E40">
        <w:rPr>
          <w:rFonts w:ascii="Times New Roman" w:hAnsi="Times New Roman"/>
          <w:iCs/>
          <w:sz w:val="24"/>
          <w:szCs w:val="24"/>
          <w:lang w:val="sq-AL"/>
        </w:rPr>
        <w:t xml:space="preserve"> zëvendësohet me</w:t>
      </w:r>
      <w:r w:rsidRPr="00BC1E40">
        <w:rPr>
          <w:rFonts w:ascii="Times New Roman" w:hAnsi="Times New Roman"/>
          <w:iCs/>
          <w:sz w:val="24"/>
          <w:szCs w:val="24"/>
          <w:lang w:val="sq-AL"/>
        </w:rPr>
        <w:t xml:space="preserve"> </w:t>
      </w:r>
      <w:r w:rsidR="00AA0DBF" w:rsidRPr="00BC1E40">
        <w:rPr>
          <w:rFonts w:ascii="Times New Roman" w:hAnsi="Times New Roman"/>
          <w:iCs/>
          <w:sz w:val="24"/>
          <w:szCs w:val="24"/>
          <w:lang w:val="sq-AL"/>
        </w:rPr>
        <w:t>SHTOJCA VI, sipas tekstit që i bashkëlidhet këtij vendimi.</w:t>
      </w:r>
    </w:p>
    <w:p w14:paraId="2A5D0B99" w14:textId="77777777" w:rsidR="000102C0" w:rsidRPr="003B679A" w:rsidRDefault="000102C0" w:rsidP="0030626A">
      <w:pPr>
        <w:spacing w:after="0"/>
        <w:jc w:val="both"/>
        <w:rPr>
          <w:rFonts w:ascii="Times New Roman" w:hAnsi="Times New Roman" w:cs="Times New Roman"/>
          <w:iCs/>
          <w:sz w:val="24"/>
          <w:szCs w:val="24"/>
        </w:rPr>
      </w:pPr>
    </w:p>
    <w:p w14:paraId="66A55243" w14:textId="329016E4" w:rsidR="00501D43" w:rsidRPr="003B679A" w:rsidRDefault="007170A3" w:rsidP="00627F7A">
      <w:pPr>
        <w:jc w:val="both"/>
        <w:rPr>
          <w:rFonts w:ascii="Times New Roman" w:hAnsi="Times New Roman" w:cs="Times New Roman"/>
          <w:iCs/>
          <w:sz w:val="24"/>
          <w:szCs w:val="24"/>
        </w:rPr>
      </w:pPr>
      <w:r>
        <w:rPr>
          <w:rFonts w:ascii="Times New Roman" w:hAnsi="Times New Roman" w:cs="Times New Roman"/>
          <w:iCs/>
          <w:sz w:val="24"/>
          <w:szCs w:val="24"/>
        </w:rPr>
        <w:t>6</w:t>
      </w:r>
      <w:r w:rsidR="000102C0" w:rsidRPr="003B679A">
        <w:rPr>
          <w:rFonts w:ascii="Times New Roman" w:hAnsi="Times New Roman" w:cs="Times New Roman"/>
          <w:iCs/>
          <w:sz w:val="24"/>
          <w:szCs w:val="24"/>
        </w:rPr>
        <w:t>. Ngarkohen Ministria e Mjedisit, Ministria e Infrastrukturës dhe Energjisë, Ministria e  Bujqësisë dhe Zhvillimit Rural, Ministria e Shëndetësisë dhe e Mirëqenies Sociale, Ministria e Financave, Ministria e Ekonomisë dhe Inovacionit,  Agjencia Kombëtare e Mjedisit, Agjencia Kombëtare e Pyjeve, Instituti i Gjeoshkencave, si dhe Instituti i Statistikave për zbatimin e këtij vendimi.</w:t>
      </w:r>
    </w:p>
    <w:p w14:paraId="41929E75" w14:textId="77777777" w:rsidR="002B4F42" w:rsidRPr="003B679A" w:rsidRDefault="00A121B4" w:rsidP="00627F7A">
      <w:pPr>
        <w:jc w:val="both"/>
        <w:rPr>
          <w:rFonts w:ascii="Times New Roman" w:hAnsi="Times New Roman" w:cs="Times New Roman"/>
          <w:iCs/>
          <w:sz w:val="24"/>
          <w:szCs w:val="24"/>
        </w:rPr>
      </w:pPr>
      <w:r w:rsidRPr="003B679A">
        <w:rPr>
          <w:rFonts w:ascii="Times New Roman" w:hAnsi="Times New Roman" w:cs="Times New Roman"/>
          <w:iCs/>
          <w:sz w:val="24"/>
          <w:szCs w:val="24"/>
        </w:rPr>
        <w:t xml:space="preserve"> </w:t>
      </w:r>
    </w:p>
    <w:p w14:paraId="1414C8AF" w14:textId="4838AEB1" w:rsidR="00A121B4" w:rsidRPr="003B679A" w:rsidRDefault="00A121B4" w:rsidP="00627F7A">
      <w:pPr>
        <w:jc w:val="both"/>
        <w:rPr>
          <w:rFonts w:ascii="Times New Roman" w:hAnsi="Times New Roman" w:cs="Times New Roman"/>
          <w:iCs/>
          <w:sz w:val="24"/>
          <w:szCs w:val="24"/>
        </w:rPr>
      </w:pPr>
      <w:r w:rsidRPr="003B679A">
        <w:rPr>
          <w:rFonts w:ascii="Times New Roman" w:hAnsi="Times New Roman" w:cs="Times New Roman"/>
          <w:iCs/>
          <w:sz w:val="24"/>
          <w:szCs w:val="24"/>
        </w:rPr>
        <w:t>Ky vendim hyn në fuqi pas botimit në “Fletoren zyrtare</w:t>
      </w:r>
      <w:r w:rsidR="000E05B0" w:rsidRPr="003B679A">
        <w:rPr>
          <w:rFonts w:ascii="Times New Roman" w:hAnsi="Times New Roman" w:cs="Times New Roman"/>
          <w:iCs/>
          <w:sz w:val="24"/>
          <w:szCs w:val="24"/>
        </w:rPr>
        <w:t>”</w:t>
      </w:r>
      <w:r w:rsidRPr="003B679A">
        <w:rPr>
          <w:rFonts w:ascii="Times New Roman" w:hAnsi="Times New Roman" w:cs="Times New Roman"/>
          <w:iCs/>
          <w:sz w:val="24"/>
          <w:szCs w:val="24"/>
        </w:rPr>
        <w:t>.</w:t>
      </w:r>
    </w:p>
    <w:p w14:paraId="38EE28D9" w14:textId="6CFF01EB" w:rsidR="008972AF" w:rsidRPr="003B679A" w:rsidRDefault="008972AF" w:rsidP="00215E56">
      <w:pPr>
        <w:ind w:hanging="360"/>
        <w:jc w:val="both"/>
        <w:rPr>
          <w:rFonts w:ascii="Times New Roman" w:hAnsi="Times New Roman" w:cs="Times New Roman"/>
          <w:b/>
          <w:bCs/>
          <w:iCs/>
          <w:sz w:val="24"/>
          <w:szCs w:val="24"/>
        </w:rPr>
      </w:pPr>
    </w:p>
    <w:p w14:paraId="7C639905" w14:textId="362272A3" w:rsidR="00A121B4" w:rsidRPr="003B679A" w:rsidRDefault="00A121B4" w:rsidP="00215E56">
      <w:pPr>
        <w:ind w:hanging="360"/>
        <w:jc w:val="center"/>
        <w:rPr>
          <w:rFonts w:ascii="Times New Roman" w:hAnsi="Times New Roman" w:cs="Times New Roman"/>
          <w:b/>
          <w:bCs/>
          <w:iCs/>
          <w:sz w:val="24"/>
          <w:szCs w:val="24"/>
        </w:rPr>
      </w:pPr>
      <w:r w:rsidRPr="003B679A">
        <w:rPr>
          <w:rFonts w:ascii="Times New Roman" w:hAnsi="Times New Roman" w:cs="Times New Roman"/>
          <w:b/>
          <w:bCs/>
          <w:iCs/>
          <w:sz w:val="24"/>
          <w:szCs w:val="24"/>
        </w:rPr>
        <w:t>K R Y E M I N I S T R I</w:t>
      </w:r>
    </w:p>
    <w:p w14:paraId="13F23E8B" w14:textId="7BB86A82" w:rsidR="00734B84" w:rsidRPr="003B679A" w:rsidRDefault="00A121B4" w:rsidP="00215E56">
      <w:pPr>
        <w:ind w:hanging="360"/>
        <w:jc w:val="center"/>
        <w:rPr>
          <w:rFonts w:ascii="Times New Roman" w:hAnsi="Times New Roman" w:cs="Times New Roman"/>
          <w:b/>
          <w:bCs/>
          <w:iCs/>
          <w:sz w:val="24"/>
          <w:szCs w:val="24"/>
        </w:rPr>
      </w:pPr>
      <w:r w:rsidRPr="003B679A">
        <w:rPr>
          <w:rFonts w:ascii="Times New Roman" w:hAnsi="Times New Roman" w:cs="Times New Roman"/>
          <w:b/>
          <w:bCs/>
          <w:iCs/>
          <w:sz w:val="24"/>
          <w:szCs w:val="24"/>
        </w:rPr>
        <w:t>EDI RAMA</w:t>
      </w:r>
    </w:p>
    <w:p w14:paraId="2017CD4D" w14:textId="77777777" w:rsidR="00E75532" w:rsidRPr="003B679A" w:rsidRDefault="00E75532" w:rsidP="00E75532">
      <w:pPr>
        <w:jc w:val="both"/>
        <w:rPr>
          <w:rFonts w:ascii="Times New Roman" w:hAnsi="Times New Roman" w:cs="Times New Roman"/>
          <w:iCs/>
          <w:sz w:val="24"/>
          <w:szCs w:val="24"/>
        </w:rPr>
      </w:pPr>
    </w:p>
    <w:p w14:paraId="4C2BB6AC" w14:textId="4F8CA5C1" w:rsidR="00E75532" w:rsidRPr="003B679A" w:rsidRDefault="00E75532"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t>SHTOJCA I</w:t>
      </w:r>
    </w:p>
    <w:p w14:paraId="5008E451" w14:textId="482A7B4F" w:rsidR="00E676A3" w:rsidRPr="003B679A" w:rsidRDefault="00E676A3"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t>Pjesa 1</w:t>
      </w:r>
    </w:p>
    <w:p w14:paraId="440BCB10" w14:textId="48827680" w:rsidR="00E75532" w:rsidRPr="003B679A" w:rsidRDefault="00E75532"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t>Informacionet që duhet të përfshihen në raportet për raportimin vjetor:</w:t>
      </w:r>
    </w:p>
    <w:p w14:paraId="1379F1D8" w14:textId="77777777" w:rsidR="00E75532" w:rsidRPr="003B679A" w:rsidRDefault="00E75532"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t>a) emetimet antropogjene të gazeve serrë të listuara në Pjesën 2 të kësaj shtojce dhe emetimet antropogjene të gazeve serrë sipas kategorive dhe sektorëve të raportuar në inventarin kombëtar të gazeve serrë, nga sektorët e energjisë, proceseve industriale dhe përdorimit të produkteve, bujqësisë dhe mbetjeve, që nuk mbulohen nga sistemi i tregtimit të emetimeve të BE-së (EU ETS1), për vitin X-2;</w:t>
      </w:r>
    </w:p>
    <w:p w14:paraId="4A2F0DB1" w14:textId="0CCB897D" w:rsidR="00E75532" w:rsidRPr="003B679A" w:rsidRDefault="00E75532"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t xml:space="preserve">(b) të dhëna mbi emetimet antropogjene të monoksidit të karbonit (CO), </w:t>
      </w:r>
      <w:r w:rsidR="00A31300" w:rsidRPr="003B679A">
        <w:rPr>
          <w:rFonts w:ascii="Times New Roman" w:hAnsi="Times New Roman" w:cs="Times New Roman"/>
          <w:iCs/>
          <w:sz w:val="24"/>
          <w:szCs w:val="24"/>
        </w:rPr>
        <w:t>dyoksidit</w:t>
      </w:r>
      <w:r w:rsidRPr="003B679A">
        <w:rPr>
          <w:rFonts w:ascii="Times New Roman" w:hAnsi="Times New Roman" w:cs="Times New Roman"/>
          <w:iCs/>
          <w:sz w:val="24"/>
          <w:szCs w:val="24"/>
        </w:rPr>
        <w:t xml:space="preserve"> të squfurit (SO₂), oksideve të azotit (NOx) dhe komponimeve organike të paqëndrueshme (VOC), në përputhje me të dhënat e raportuara në kuadër të sistemit kombëtar të inventarizimit dhe raportimit të ndotësve atmosferikë për vitin X-2;</w:t>
      </w:r>
    </w:p>
    <w:p w14:paraId="0A2D1A31" w14:textId="6C2F7DF9" w:rsidR="00E75532" w:rsidRPr="003B679A" w:rsidRDefault="00E75532"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t xml:space="preserve">(c) të dhënat emetimet antropogjene të gazeve serrë sipas burimeve dhe largimet e </w:t>
      </w:r>
      <w:r w:rsidR="00A31300" w:rsidRPr="003B679A">
        <w:rPr>
          <w:rFonts w:ascii="Times New Roman" w:hAnsi="Times New Roman" w:cs="Times New Roman"/>
          <w:iCs/>
          <w:sz w:val="24"/>
          <w:szCs w:val="24"/>
        </w:rPr>
        <w:t>dyoksidit</w:t>
      </w:r>
      <w:r w:rsidRPr="003B679A">
        <w:rPr>
          <w:rFonts w:ascii="Times New Roman" w:hAnsi="Times New Roman" w:cs="Times New Roman"/>
          <w:iCs/>
          <w:sz w:val="24"/>
          <w:szCs w:val="24"/>
        </w:rPr>
        <w:t xml:space="preserve"> të karbonit (CO₂) nga përthithësit, të cilat vijnë nga sektori i përdorimit të tokës, ndryshimit të përdorimit të tokës dhe pylltarisë (LULUCF), për vitin X-2, në përputhje me metodologjitë e përcaktuara në Shtojc</w:t>
      </w:r>
      <w:r w:rsidR="00374D0C" w:rsidRPr="003B679A">
        <w:rPr>
          <w:rFonts w:ascii="Times New Roman" w:hAnsi="Times New Roman" w:cs="Times New Roman"/>
          <w:iCs/>
          <w:sz w:val="24"/>
          <w:szCs w:val="24"/>
        </w:rPr>
        <w:t>ë</w:t>
      </w:r>
      <w:r w:rsidRPr="003B679A">
        <w:rPr>
          <w:rFonts w:ascii="Times New Roman" w:hAnsi="Times New Roman" w:cs="Times New Roman"/>
          <w:iCs/>
          <w:sz w:val="24"/>
          <w:szCs w:val="24"/>
        </w:rPr>
        <w:t>n I/Pjesa 2. Këto të dhëna do t</w:t>
      </w:r>
      <w:r w:rsidR="00374D0C" w:rsidRPr="003B679A">
        <w:rPr>
          <w:rFonts w:ascii="Times New Roman" w:hAnsi="Times New Roman" w:cs="Times New Roman"/>
          <w:iCs/>
          <w:sz w:val="24"/>
          <w:szCs w:val="24"/>
        </w:rPr>
        <w:t>ë</w:t>
      </w:r>
      <w:r w:rsidRPr="003B679A">
        <w:rPr>
          <w:rFonts w:ascii="Times New Roman" w:hAnsi="Times New Roman" w:cs="Times New Roman"/>
          <w:iCs/>
          <w:sz w:val="24"/>
          <w:szCs w:val="24"/>
        </w:rPr>
        <w:t xml:space="preserve"> përdoren për monitorimin, raportimin dhe vlerësimin e përmbushjes së objektivave kombëtare dhe raportin e përputhshmërisë në fushën e ndryshimeve klimatike dhe sektorit LULUCF.</w:t>
      </w:r>
    </w:p>
    <w:p w14:paraId="7F5289F0" w14:textId="77777777" w:rsidR="00E75532" w:rsidRPr="003B679A" w:rsidRDefault="00E75532"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t>(d) çdo ndryshim në informacionin e referuar në shkronjat (a), (b) dhe (c) për vitet ndërmjet vitit ose periudhës bazë përkatëse dhe vitit X-3, duke treguar arsyet për këto ndryshime;</w:t>
      </w:r>
    </w:p>
    <w:p w14:paraId="1C82A89C" w14:textId="77777777" w:rsidR="00E75532" w:rsidRPr="003B679A" w:rsidRDefault="00E75532"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lastRenderedPageBreak/>
        <w:t>(e) informacion mbi treguesit, siç përcaktohet në Shtojcën I, pjesa 3 – Treguesit e inventarit, për vitin X-2;</w:t>
      </w:r>
    </w:p>
    <w:p w14:paraId="5B8B3C37" w14:textId="77777777" w:rsidR="00E75532" w:rsidRPr="003B679A" w:rsidRDefault="00E75532"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t>f) informacion i përmbledhur mbi transferimet dhe fleksibilitetet e përdorura për përmbushjen e objektivave të reduktimit të emetimeve të gazeve serrë dhe të sektorit LULUCF, për vitin X-1;</w:t>
      </w:r>
    </w:p>
    <w:p w14:paraId="0791F821" w14:textId="77777777" w:rsidR="00E75532" w:rsidRPr="003B679A" w:rsidRDefault="00E75532"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t>(g) informacion mbi hapat e ndërmarra për përmirësimin e vlerësimeve të inventarit, veçanërisht në kategoritë e inventarit që kanë qenë objekt i korrigjimeve, rregullimeve ose rekomandimeve të dala nga proceset e shqyrtimit dhe vlerësimit nga ekspertët;</w:t>
      </w:r>
    </w:p>
    <w:p w14:paraId="05E8BDEB" w14:textId="77777777" w:rsidR="00E75532" w:rsidRPr="003B679A" w:rsidRDefault="00E75532"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t>h) shpërndarja aktuale ose e përllogaritur e emetimeve të verifikuara të raportuara nga operatorët e instalimeve të mbuluara nga skema e tregtimit të emetimeve ose nga sistemi kombëtar i monitorimit, raportimit dhe verifikimit të emetimeve, në kategoritë përkatëse të burimeve të inventarit kombëtar të gazeve serrë, si dhe raporti i këtyre emetimeve ndaj totalit të emetimeve të raportuara në ato kategori burimesh, për vitin X-2;</w:t>
      </w:r>
    </w:p>
    <w:p w14:paraId="4CCA8F20" w14:textId="77777777" w:rsidR="00E75532" w:rsidRPr="003B679A" w:rsidRDefault="00E75532"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t>i) sipas rastit, rezultatet e verifikimeve të kryera për të vlerësuar përputhshmërinë dhe konsistencën e emetimeve të raportuara në inventarin kombëtar të gazeve serrë me emetimet e verifikuara të raportuara nga operatorët e instalimeve sipas sistemit kombëtar të monitorimit, raportimit dhe verifikimit të emetimeve, për vitin X-2;</w:t>
      </w:r>
    </w:p>
    <w:p w14:paraId="11E1A5A8" w14:textId="77777777" w:rsidR="00E75532" w:rsidRPr="003B679A" w:rsidRDefault="00E75532"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t>j) sipas rastit, rezultatet e verifikimeve të kryera për konsistencën e të dhënave të përdorura për vlerësimin e emetimeve në përgatitjen e inventarit kombëtar të gazeve serrë, për vitin X-2, me:</w:t>
      </w:r>
    </w:p>
    <w:p w14:paraId="189CC825" w14:textId="77777777" w:rsidR="00E75532" w:rsidRPr="003B679A" w:rsidRDefault="00E75532"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t>(i) të dhënat e përdorura për përgatitjen e inventarit kombëtar të emetimeve të ndotësve atmosferikë dhe të sistemeve përkatëse të raportimit të cilësisë së ajrit;</w:t>
      </w:r>
    </w:p>
    <w:p w14:paraId="51B6EA10" w14:textId="77777777" w:rsidR="00E75532" w:rsidRPr="003B679A" w:rsidRDefault="00E75532"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t>(ii) të dhënat e raportuara nga operatorët dhe subjektet përkatëse për gazrat e fluoruar me efekt serrë, të mbledhura në kuadër të sistemeve kombëtare të monitorimit, raportimit dhe verifikimit, për qëllime të përgatitjes dhe kontrollit të cilësisë së inventarit kombëtar të gazeve serrë;</w:t>
      </w:r>
    </w:p>
    <w:p w14:paraId="713E519C" w14:textId="77777777" w:rsidR="00E75532" w:rsidRPr="003B679A" w:rsidRDefault="00E75532"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t xml:space="preserve">(iii) të dhënat e energjisë të raportuara në përputhje me kuadrin statistikor dhe energjetik shqiptar. </w:t>
      </w:r>
    </w:p>
    <w:p w14:paraId="7ECDB9CA" w14:textId="77777777" w:rsidR="00E75532" w:rsidRPr="003B679A" w:rsidRDefault="00E75532"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t>k) një përshkrim të ndryshimeve në sistemin e inventarit kombëtar, nëse ka;</w:t>
      </w:r>
    </w:p>
    <w:p w14:paraId="355D7EC8" w14:textId="77777777" w:rsidR="00E75532" w:rsidRPr="003B679A" w:rsidRDefault="00E75532"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t>l) një përshkrim të ndryshimeve në regjistrin kombëtar, nëse ka;</w:t>
      </w:r>
    </w:p>
    <w:p w14:paraId="5ED596FF" w14:textId="77777777" w:rsidR="00E75532" w:rsidRPr="003B679A" w:rsidRDefault="00E75532"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t>m) informacion për planet e sigurimit të cilësisë dhe kontrollit të cilësisë, një vlerësim të përgjithshëm të shkallës së pasigurisë, një vlerësim të përgjithshëm të plotësisë dhe çdo element tjetër të raportit të inventarit kombëtar të GES-it, që është i nevojshëm për të përgatitur raportin kombëtar të inventarit të GES-it.</w:t>
      </w:r>
    </w:p>
    <w:p w14:paraId="430E9465" w14:textId="77777777" w:rsidR="00E75532" w:rsidRPr="003B679A" w:rsidRDefault="00E75532"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t>n) informacion mbi:</w:t>
      </w:r>
    </w:p>
    <w:p w14:paraId="215FC5C7" w14:textId="1578422F" w:rsidR="00E75532" w:rsidRPr="003B679A" w:rsidRDefault="00E75532"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t xml:space="preserve">(i) qëllimet e </w:t>
      </w:r>
      <w:r w:rsidR="001978FF" w:rsidRPr="003B679A">
        <w:rPr>
          <w:rFonts w:ascii="Times New Roman" w:hAnsi="Times New Roman" w:cs="Times New Roman"/>
          <w:iCs/>
          <w:sz w:val="24"/>
          <w:szCs w:val="24"/>
        </w:rPr>
        <w:t>R.SH</w:t>
      </w:r>
      <w:r w:rsidRPr="003B679A">
        <w:rPr>
          <w:rFonts w:ascii="Times New Roman" w:hAnsi="Times New Roman" w:cs="Times New Roman"/>
          <w:iCs/>
          <w:sz w:val="24"/>
          <w:szCs w:val="24"/>
        </w:rPr>
        <w:t xml:space="preserve">-së për përdorimin e mekanizmave të fleksibilitetit, kompensimit ose transferimit në përputhje me përcaktimet Effort Sharing Regulation (ESR), që mund të </w:t>
      </w:r>
      <w:r w:rsidRPr="003B679A">
        <w:rPr>
          <w:rFonts w:ascii="Times New Roman" w:hAnsi="Times New Roman" w:cs="Times New Roman"/>
          <w:iCs/>
          <w:sz w:val="24"/>
          <w:szCs w:val="24"/>
        </w:rPr>
        <w:lastRenderedPageBreak/>
        <w:t>përdoren për përmbushjen e objektivave kombëtare të reduktimit të emetimeve të gazeve serrë, duke përfshirë, kur është e disponueshme, informacion mbi sasinë, llojin e mekanizmit të përdorur dhe vlerësimin e kostove ose vlerës financiare përkatëse;</w:t>
      </w:r>
    </w:p>
    <w:p w14:paraId="72332A06" w14:textId="77777777" w:rsidR="00E75532" w:rsidRPr="003B679A" w:rsidRDefault="00E75532"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t>(ii) informacion mbi përdorimin e të ardhurave të krijuara nga mekanizmat e tregtimit, transferimit ose fleksibilitetit të emetimeve të gazeve serrë, duke përfshirë financimin e masave për zbutjen e ndryshimeve klimatike, përshtatjen ndaj tyre, mbrojtjen e biodiversitetit dhe tranzicionin drejt ekonomisë me emetime të ulëta karboni, duke kontribuar në veprimet klimatike për të përmbushur angazhimet sipas Marrëveshjes së Parisit.</w:t>
      </w:r>
    </w:p>
    <w:p w14:paraId="2FE01401" w14:textId="5158DCE0" w:rsidR="00E75532" w:rsidRPr="003B679A" w:rsidRDefault="00E75532"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t xml:space="preserve">(iii) qëllimet e </w:t>
      </w:r>
      <w:r w:rsidR="001978FF" w:rsidRPr="003B679A">
        <w:rPr>
          <w:rFonts w:ascii="Times New Roman" w:hAnsi="Times New Roman" w:cs="Times New Roman"/>
          <w:iCs/>
          <w:sz w:val="24"/>
          <w:szCs w:val="24"/>
        </w:rPr>
        <w:t>R.SH</w:t>
      </w:r>
      <w:r w:rsidR="008B2534" w:rsidRPr="003B679A">
        <w:rPr>
          <w:rFonts w:ascii="Times New Roman" w:hAnsi="Times New Roman" w:cs="Times New Roman"/>
          <w:iCs/>
          <w:sz w:val="24"/>
          <w:szCs w:val="24"/>
        </w:rPr>
        <w:t>SH</w:t>
      </w:r>
      <w:r w:rsidRPr="003B679A">
        <w:rPr>
          <w:rFonts w:ascii="Times New Roman" w:hAnsi="Times New Roman" w:cs="Times New Roman"/>
          <w:iCs/>
          <w:sz w:val="24"/>
          <w:szCs w:val="24"/>
        </w:rPr>
        <w:t>-së për përdorimin e fleksibiliteteve të disponueshme në sektorin e përdorimit të tokës, ndryshimit të përdorimit të tokës dhe pylltarisë (LULUCF), përfshirë përdorimin e largimeve neto të gazeve serrë për mbështetjen e përmbushjes së objektivave kombëtare të reduktimit të emetimeve të gazeve serrë, kur një përdorim i tillë parashikohet nga legjislacioni në fuqi ose nga mekanizmat ndërkombëtarë të zbatueshëm;</w:t>
      </w:r>
    </w:p>
    <w:p w14:paraId="426C2C86" w14:textId="77777777" w:rsidR="00E75532" w:rsidRPr="003B679A" w:rsidRDefault="00E75532" w:rsidP="00E75532">
      <w:pPr>
        <w:jc w:val="both"/>
        <w:rPr>
          <w:rFonts w:ascii="Times New Roman" w:hAnsi="Times New Roman" w:cs="Times New Roman"/>
          <w:iCs/>
          <w:sz w:val="24"/>
          <w:szCs w:val="24"/>
        </w:rPr>
      </w:pPr>
    </w:p>
    <w:p w14:paraId="4AF4F96E" w14:textId="77777777" w:rsidR="00E75532" w:rsidRPr="003B679A" w:rsidRDefault="00E75532"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t>RSh-ja mund t’i kërkojë Sekretariatit që t’i lejohet një derogim nga parashikimet e shkronjës “c” të paragrafit të parë, me qëllim që të zbatojë një metodologji të ndryshme nga ajo e specifikuar në pjesën 2, të kësaj shtojce (I), në rastet kur përmirësimi i kërkuar i metodologjisë nuk arrihet në kohë për t’u marrë në konsideratë në inventarët e GES-it, për periudhën 2025-2030, ose kur kosto e përmirësimit të metodologjisë do të ishte tejet e lartë krahasuar me përfitimet e zbatimit të kësaj metodologjie për përmirësimin e llogaritjes së emetimeve dhe largimeve, si pasojë e rëndësisë së ulët të emetimeve dhe largimeve nga rezervat përkatëse të karbonit.</w:t>
      </w:r>
    </w:p>
    <w:p w14:paraId="3311C841" w14:textId="6763DE81" w:rsidR="00E75532" w:rsidRPr="003B679A" w:rsidRDefault="00E75532"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t xml:space="preserve">Në rast se </w:t>
      </w:r>
      <w:r w:rsidR="001978FF" w:rsidRPr="003B679A">
        <w:rPr>
          <w:rFonts w:ascii="Times New Roman" w:hAnsi="Times New Roman" w:cs="Times New Roman"/>
          <w:iCs/>
          <w:sz w:val="24"/>
          <w:szCs w:val="24"/>
        </w:rPr>
        <w:t>R.SH</w:t>
      </w:r>
      <w:r w:rsidRPr="003B679A">
        <w:rPr>
          <w:rFonts w:ascii="Times New Roman" w:hAnsi="Times New Roman" w:cs="Times New Roman"/>
          <w:iCs/>
          <w:sz w:val="24"/>
          <w:szCs w:val="24"/>
        </w:rPr>
        <w:t xml:space="preserve">-ja dëshiron të përfitojë nga ky derogim, i dorëzon Sekretariatit një kërkesë të arsyetuar, brenda datës 31 dhjetor 2027, ku tregon periudhën, brenda të cilës zbatohet përmirësimi i metodologjisë, metodologjinë alternative të propozuar ose të dyja, si dhe një vlerësim të ndikimeve të mundshme të saktësisë së llogaritjes. </w:t>
      </w:r>
    </w:p>
    <w:p w14:paraId="4C3C308B" w14:textId="17D15D3D" w:rsidR="00E75532" w:rsidRPr="003B679A" w:rsidRDefault="001978FF"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t>R.SH</w:t>
      </w:r>
      <w:r w:rsidR="00E75532" w:rsidRPr="003B679A">
        <w:rPr>
          <w:rFonts w:ascii="Times New Roman" w:hAnsi="Times New Roman" w:cs="Times New Roman"/>
          <w:iCs/>
          <w:sz w:val="24"/>
          <w:szCs w:val="24"/>
        </w:rPr>
        <w:t>-ja vë në dispozicion të Sekretariatit çdo informacion shtesë, brenda një periudhe kohore të caktuar dhe të arsyeshme, përpara se Sekretariati të japë vendimin lidhur me përjashtimin apo refuzimin e kërkesës.</w:t>
      </w:r>
    </w:p>
    <w:p w14:paraId="3C1F108D" w14:textId="77777777" w:rsidR="00E75532" w:rsidRPr="003B679A" w:rsidRDefault="00E75532"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tab/>
      </w:r>
    </w:p>
    <w:p w14:paraId="0ECAB2B7" w14:textId="2F28FBF4" w:rsidR="00E75532" w:rsidRPr="003B679A" w:rsidRDefault="00E75532" w:rsidP="0075123C">
      <w:pPr>
        <w:jc w:val="both"/>
        <w:rPr>
          <w:rFonts w:ascii="Times New Roman" w:hAnsi="Times New Roman" w:cs="Times New Roman"/>
          <w:iCs/>
          <w:sz w:val="24"/>
          <w:szCs w:val="24"/>
        </w:rPr>
      </w:pPr>
      <w:r w:rsidRPr="003B679A">
        <w:rPr>
          <w:rFonts w:ascii="Times New Roman" w:hAnsi="Times New Roman" w:cs="Times New Roman"/>
          <w:iCs/>
          <w:sz w:val="24"/>
          <w:szCs w:val="24"/>
        </w:rPr>
        <w:t>SHTOJCA I</w:t>
      </w:r>
    </w:p>
    <w:p w14:paraId="296F0011" w14:textId="28F6AD6D" w:rsidR="00E676A3" w:rsidRPr="003B679A" w:rsidRDefault="00E676A3"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t>Pjesa 2</w:t>
      </w:r>
    </w:p>
    <w:p w14:paraId="1136C085" w14:textId="7C822FC1" w:rsidR="00E75532" w:rsidRPr="003B679A" w:rsidRDefault="00E75532"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t>METODOLOGJITË E MONITORIMIT DHE RAPORTIMIT NË SEKTORIN E LULUCF</w:t>
      </w:r>
    </w:p>
    <w:p w14:paraId="7C845DF8" w14:textId="64C69A7D" w:rsidR="00E75532" w:rsidRPr="003B679A" w:rsidRDefault="00E75532"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t xml:space="preserve">Për monitorimin dhe raportimin në sektorin LULUCF, </w:t>
      </w:r>
      <w:r w:rsidR="001978FF" w:rsidRPr="003B679A">
        <w:rPr>
          <w:rFonts w:ascii="Times New Roman" w:hAnsi="Times New Roman" w:cs="Times New Roman"/>
          <w:iCs/>
          <w:sz w:val="24"/>
          <w:szCs w:val="24"/>
        </w:rPr>
        <w:t>R.SH</w:t>
      </w:r>
      <w:r w:rsidRPr="003B679A">
        <w:rPr>
          <w:rFonts w:ascii="Times New Roman" w:hAnsi="Times New Roman" w:cs="Times New Roman"/>
          <w:iCs/>
          <w:sz w:val="24"/>
          <w:szCs w:val="24"/>
        </w:rPr>
        <w:t xml:space="preserve">-ja përdor të dhënat gjeografike mbi konvertimin e përdorimit të tokës, të shprehura gjeografikisht, në </w:t>
      </w:r>
      <w:r w:rsidRPr="003B679A">
        <w:rPr>
          <w:rFonts w:ascii="Times New Roman" w:hAnsi="Times New Roman" w:cs="Times New Roman"/>
          <w:iCs/>
          <w:sz w:val="24"/>
          <w:szCs w:val="24"/>
        </w:rPr>
        <w:lastRenderedPageBreak/>
        <w:t xml:space="preserve">përputhje me udhëzimet e Panelit Ndërqeveritar për Ndryshimet Klimatike (në vijim, PNNK/IPCC) të vitit 2006, për inventarët kombëtarë të GES. </w:t>
      </w:r>
    </w:p>
    <w:p w14:paraId="7D15E103" w14:textId="25638F8D" w:rsidR="00E75532" w:rsidRPr="003B679A" w:rsidRDefault="001978FF"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t>R.SH</w:t>
      </w:r>
      <w:r w:rsidR="00E75532" w:rsidRPr="003B679A">
        <w:rPr>
          <w:rFonts w:ascii="Times New Roman" w:hAnsi="Times New Roman" w:cs="Times New Roman"/>
          <w:iCs/>
          <w:sz w:val="24"/>
          <w:szCs w:val="24"/>
        </w:rPr>
        <w:t>- konsolidon raportimin me fusha të tjera rëndësishme të politikave dhe synon përdorimin e inventarëve të gazeve serrë që mundësojnë ndërveprim me baza të dhënash elektronike relevante dhe sisteme të informacionit gjeografik, duke përfshirë:</w:t>
      </w:r>
    </w:p>
    <w:p w14:paraId="4B661BE9" w14:textId="77777777" w:rsidR="00E75532" w:rsidRPr="003B679A" w:rsidRDefault="00E75532"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t>(a) një sistem për monitorimin e njësive të përdorimit të tokës me rezerva të larta karboni, duke përfshirë ligatinat, zonat Ramsar, fondin pyjor kombëtar, sipërfaqet pyjore me funksione mbrojtëse, habitatet natyrore me potencial të lartë të ruajtjes së karbonit dhe kategori të tjera të tokës të përcaktuara sipas inventarit kombëtar të gazeve serrë dhe legjislacionit për ndryshimet klimatike, pyjet, biodiversitetin dhe zonat e mbrojtura;</w:t>
      </w:r>
    </w:p>
    <w:p w14:paraId="2749A22C" w14:textId="77777777" w:rsidR="00E75532" w:rsidRPr="003B679A" w:rsidRDefault="00E75532"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t>(b) një sistem për monitorimin e njësive të përdorimit të tokës që i nënshtrohen mbrojtjes, e përcaktuar si tokë e kategorizuar nga një ose më shumë nga kategoritë e mëposhtme:</w:t>
      </w:r>
    </w:p>
    <w:p w14:paraId="4EDF345F" w14:textId="77777777" w:rsidR="00E75532" w:rsidRPr="003B679A" w:rsidRDefault="00E75532"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t>— tokë me vlerë të lartë biodiversiteti, duke përfshirë zonat e mbrojtura, habitatet natyrore, habitatet e specieve të mbrojtura të florës dhe faunës së egër, ekosistemet natyrore ose gjysmë natyrore me rëndësi të veçantë për ruajtjen e biodiversitetit, kullotat natyrore me vlerë të lartë ekologjike dhe kategori të tjera të tokës të përcaktuara sipas legjislacionit për mbrojtjen e biodiversitetit, zonat e mbrojtura dhe mjedisin;</w:t>
      </w:r>
    </w:p>
    <w:p w14:paraId="63E8F7CD" w14:textId="77777777" w:rsidR="00E75532" w:rsidRPr="003B679A" w:rsidRDefault="00E75532"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t>— zonat e mbrojtura, habitatet natyrore dhe habitatet e specieve të mbrojtura, si dhe zonat buferike apo njësitë e tokës rreth tyre, që i nënshtrohen masave të mbrojtjes, ruajtjes ose menaxhimit për arritjen dhe ruajtjen e objektivave të ruajtjes së habitateve natyrore, specieve të florës dhe faunës së egër dhe biodiversitetit;</w:t>
      </w:r>
    </w:p>
    <w:p w14:paraId="7B7764C3" w14:textId="77777777" w:rsidR="00E75532" w:rsidRPr="003B679A" w:rsidRDefault="00E75532"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t>— vendet e shumimit dhe vendet e pushimit të specieve të mbrojtura, si dhe njësitë tokësore të nevojshme për ruajtjen e tyre, që i nënshtrohen masave të mbrojtjes me qëllim sigurimin e statusit të favorshëm të ruajtjes së specieve dhe habitateve të tyre, në përputhje me kuadrin ligjor për zonat e mbrojtura,  legjislacionin  për mbrojtjen e faunës së egër, si dhe ligjin për mbrojtjen e biodiversitetit.</w:t>
      </w:r>
    </w:p>
    <w:p w14:paraId="2E617F42" w14:textId="77777777" w:rsidR="00E75532" w:rsidRPr="003B679A" w:rsidRDefault="00E75532"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t>—habitatet natyrore dhe habitatet e specieve të mbrojtura që ndodhen jashtë zonave të mbrojtura dhe që kontribuojnë në arritjen ose ruajtjen e statusit të favorshëm të ruajtjes së habitateve dhe specieve, ose që mund t’i nënshtrohen masave parandaluese, korrigjuese, rehabilituese ose restauruese për parandalimin dhe riparimin e dëmeve ndaj biodiversitetit dhe mjedisit;</w:t>
      </w:r>
    </w:p>
    <w:p w14:paraId="6D5BC889" w14:textId="77777777" w:rsidR="00E75532" w:rsidRPr="003B679A" w:rsidRDefault="00E75532"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t>— zonat e mbrojtura të përcaktuara për ruajtjen e shpendëve të egër, si dhe njësitë tokësore jashtë tyre që i nënshtrohen masave të mbrojtjes, ruajtjes ose menaxhimit për sigurimin e ruajtjes së habitateve, vendeve të shumimit, ushqimit, migrimit dhe pushimit të shpendëve të egër, me qëllim arritjen dhe ruajtjen e objektivave të ruajtjes së specieve dhe habitateve të tyre;</w:t>
      </w:r>
    </w:p>
    <w:p w14:paraId="75292D7F" w14:textId="77777777" w:rsidR="00E75532" w:rsidRPr="003B679A" w:rsidRDefault="00E75532"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t xml:space="preserve">— njësitë tokësore që i nënshtrohen masave për ruajtjen e specieve të shpendëve të egër me status të pafavorshëm ose të rrezikuar ruajtjeje, me qëllim parandalimin e ndotjes, degradimit ose përkeqësimit të habitateve të tyre, jashtë zonave të posaçme të mbrojtjes, </w:t>
      </w:r>
      <w:r w:rsidRPr="003B679A">
        <w:rPr>
          <w:rFonts w:ascii="Times New Roman" w:hAnsi="Times New Roman" w:cs="Times New Roman"/>
          <w:iCs/>
          <w:sz w:val="24"/>
          <w:szCs w:val="24"/>
        </w:rPr>
        <w:lastRenderedPageBreak/>
        <w:t>si dhe ruajtjen dhe mirëmbajtjen e një diversiteti dhe sipërfaqeje të mjaftueshme habitatesh të nevojshme për mbijetesën, shumimin, ushqimin, migrimin dhe rikuperimin e popullatave të këtyre specieve;</w:t>
      </w:r>
    </w:p>
    <w:p w14:paraId="47C3598C" w14:textId="77777777" w:rsidR="00E75532" w:rsidRPr="003B679A" w:rsidRDefault="00E75532"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t>— çdo habitat natyror, ekosistem, korridor ekologjik ose zonë tjetër me rëndësi për ruajtjen e biodiversitetit, e përcaktuar nga autoritetet përgjegjëse sipas legjislacionit në fuqi për mbrojtjen e biodiversitetit, zonat e mbrojtura dhe mjedisin, për qëllime të ruajtjes së habitateve natyrore, specieve të florës dhe faunës së egër dhe funksioneve ekologjike të ekosistemeve;</w:t>
      </w:r>
    </w:p>
    <w:p w14:paraId="2C4F25CE" w14:textId="77777777" w:rsidR="00E75532" w:rsidRPr="003B679A" w:rsidRDefault="00E75532"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t>— njësitë tokësore që i nënshtrohen masave të nevojshme për mbrojtjen, ruajtjen dhe sigurimin e mospërkeqësimit të gjendjes ekologjike të trupave të ujërave sipërfaqësore, sipas legjislacionit në fuqi për menaxhimin e integruar të burimeve ujore dhe mbrojtjen e mjedisit;</w:t>
      </w:r>
    </w:p>
    <w:p w14:paraId="736A106C" w14:textId="77777777" w:rsidR="00E75532" w:rsidRPr="003B679A" w:rsidRDefault="00E75532"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t>— luginat natyrore të përmbytjeve, ligatinat dhe zonat e mbajtjes së ujërave të përmbytjeve që i nënshtrohen masave të mbrojtjes, ruajtjes ose menaxhimit për parandalimin dhe reduktimin e rrezikut nga përmbytjet, sipas legjislacionit në fuqi për menaxhimin e burimeve ujore, mbrojtjen e mjedisit dhe kuadrin ligjor për emergjencat civile;</w:t>
      </w:r>
    </w:p>
    <w:p w14:paraId="4704EF1A" w14:textId="77777777" w:rsidR="00E75532" w:rsidRPr="003B679A" w:rsidRDefault="00E75532"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t>—zonat e mbrojtura të shpallura sipas legjislacionit në fuqi për zonat e mbrojtura, biodiversitetin dhe mbrojtjen e mjedisit, të përcaktuara për ruajtjen e habitateve natyrore, specieve të florës dhe faunës së egër, biodiversitetit, peizazheve natyrore dhe funksioneve ekologjike të ekosistemeve;</w:t>
      </w:r>
    </w:p>
    <w:p w14:paraId="235599A1" w14:textId="77777777" w:rsidR="00E75532" w:rsidRPr="003B679A" w:rsidRDefault="00E75532"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t>(c) një sistem për monitorimin e njësive të përdorimit të tokës që janë objekt i restaurimit, i përcaktuar si tokë që mbulohet nga një ose më shumë prej kategorive të mëposhtme:</w:t>
      </w:r>
    </w:p>
    <w:p w14:paraId="25F37F85" w14:textId="77777777" w:rsidR="00E75532" w:rsidRPr="003B679A" w:rsidRDefault="00E75532"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t>— zonat e mbrojtura, habitatet natyrore dhe habitatet e specieve të mbrojtura, si dhe njësitë tokësore jashtë tyre që janë identifikuar si të nevojshme për masa restaurimi, rehabilitimi ose kompensimi ekologjik, me qëllim arritjen ose ruajtjen e objektivave të ruajtjes së habitateve, specieve dhe biodiversitetit;</w:t>
      </w:r>
    </w:p>
    <w:p w14:paraId="096FD67B" w14:textId="77777777" w:rsidR="00E75532" w:rsidRPr="003B679A" w:rsidRDefault="00E75532"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t>— habitatet e specieve të shpendëve të egër që ndodhen jashtë zonave të mbrojtura dhe që janë identifikuar si në nevojë për masa restaurimi, rehabilitimi ose rikuperimi ekologjik për ruajtjen, përmirësimin ose rikthimin e statusit të ruajtjes së specieve dhe habitateve të tyre;</w:t>
      </w:r>
    </w:p>
    <w:p w14:paraId="2283D2E6" w14:textId="77777777" w:rsidR="00E75532" w:rsidRPr="003B679A" w:rsidRDefault="00E75532"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t>— habitatet natyrore dhe habitatet e specieve të mbrojtura që ndodhen jashtë zonave të mbrojtura dhe që janë identifikuar si në nevojë për masa restaurimi, rehabilitimi ose rikuperimi ekologjik për arritjen ose ruajtjen e statusit të favorshëm të ruajtjes së habitateve dhe specieve, ose si në nevojë për masa riparuese për parandalimin, kufizimin ose rikuperimin e dëmeve ndaj biodiversitetit dhe mjedisit;</w:t>
      </w:r>
    </w:p>
    <w:p w14:paraId="363E8D75" w14:textId="77777777" w:rsidR="00E75532" w:rsidRPr="003B679A" w:rsidRDefault="00E75532"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t xml:space="preserve">— zonat e identifikuara nga autoritetet përgjegjëse si në nevojë për masa restaurimi, rehabilitimi ose rikuperimi ekologjik, si dhe zonat që i nënshtrohen masave për parandalimin e degradimit ose përkeqësimit të habitateve, biodiversitetit dhe funksioneve </w:t>
      </w:r>
      <w:r w:rsidRPr="003B679A">
        <w:rPr>
          <w:rFonts w:ascii="Times New Roman" w:hAnsi="Times New Roman" w:cs="Times New Roman"/>
          <w:iCs/>
          <w:sz w:val="24"/>
          <w:szCs w:val="24"/>
        </w:rPr>
        <w:lastRenderedPageBreak/>
        <w:t>ekologjike të ekosistemeve, sipas planeve të menaxhimit, planeve të restaurimit ose dokumenteve të tjera të miratuara për ruajtjen e natyrës;</w:t>
      </w:r>
    </w:p>
    <w:p w14:paraId="18C59B6C" w14:textId="77777777" w:rsidR="00E75532" w:rsidRPr="003B679A" w:rsidRDefault="00E75532"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t>— njësitë tokësore që i nënshtrohen masave të nevojshme për restaurimin e trupave të ujërave sipërfaqësore në gjendje të mirë ekologjike ose, kur kërkohet, në gjendje të lartë ekologjike, sipas legjislacionit në fuqi për menaxhimin e burimeve ujore dhe mbrojtjen e mjedisit;</w:t>
      </w:r>
    </w:p>
    <w:p w14:paraId="6FE83082" w14:textId="77777777" w:rsidR="00E75532" w:rsidRPr="003B679A" w:rsidRDefault="00E75532"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t>— njësitë tokësore që i nënshtrohen masave për rikrijimin dhe restaurimin e ligatinave, sipas planeve të menaxhimit, programeve të restaurimit ekologjik dhe legjislacionit në fuqi për mbrojtjen e mjedisit, biodiversitetit dhe burimeve ujore;</w:t>
      </w:r>
    </w:p>
    <w:p w14:paraId="3999E6DC" w14:textId="77777777" w:rsidR="00E75532" w:rsidRPr="003B679A" w:rsidRDefault="00E75532"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t>— zonat që i nënshtrohen masave për restaurimin e ekosistemeve me qëllim arritjen ose ruajtjen e gjendjes së mirë ekologjike dhe funksionale të tyre, sipas legjislacionit në fuqi për mbrojtjen e mjedisit, biodiversitetit dhe natyrës;</w:t>
      </w:r>
    </w:p>
    <w:p w14:paraId="603A54AB" w14:textId="77777777" w:rsidR="00E75532" w:rsidRPr="003B679A" w:rsidRDefault="00E75532"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t>(d) një sistem për monitorimin e njësive të përdorimit të tokës së mëposhtme me rrezik të lartë klimatik:</w:t>
      </w:r>
    </w:p>
    <w:p w14:paraId="38CF20A7" w14:textId="77777777" w:rsidR="00E75532" w:rsidRPr="003B679A" w:rsidRDefault="00E75532"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t>— zonat e identifikuara nga autoritetet përgjegjëse si subjekt i masave kompensuese për ruajtjen ose rikuperimin e rezervave të karbonit, biodiversitetit dhe funksioneve të ekosistemeve, në rastet kur këto preken nga ngjarje natyrore ose faktorë të tjerë që ndikojnë në bilancin e gazeve serrë në sektorin LULUCF;</w:t>
      </w:r>
    </w:p>
    <w:p w14:paraId="7D247C28" w14:textId="77777777" w:rsidR="00E75532" w:rsidRPr="003B679A" w:rsidRDefault="00E75532"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t>— zonat e identifikuara si zona me rrezik të konsiderueshëm nga përmbytjet, sipas vlerësimeve të rrezikut nga përmbytjet, planeve të menaxhimit të rrezikut nga përmbytjet dhe legjislacionit në fuqi për menaxhimin e burimeve ujore dhe reduktimin e rrezikut nga fatkeqësitë natyrore;</w:t>
      </w:r>
    </w:p>
    <w:p w14:paraId="7BBC1465" w14:textId="77777777" w:rsidR="00E75532" w:rsidRPr="003B679A" w:rsidRDefault="00E75532"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t>— zonat e identifikuara në strategjitë, planet ose dokumentet kombëtare për përshtatjen ndaj ndryshimeve klimatike si zona me rrezik të lartë nga rreziqet natyrore ose antropogjene, të cilat i nënshtrohen masave për parandalimin, reduktimin ose menaxhimin e rrezikut nga fatkeqësitë e lidhura me klimën;</w:t>
      </w:r>
    </w:p>
    <w:p w14:paraId="79676F48" w14:textId="77777777" w:rsidR="00E75532" w:rsidRPr="003B679A" w:rsidRDefault="00E75532"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t>(e) një sistem për monitorimin e rezervave të karbonit në tokë, duke përdorur të dhëna nga inventarët kombëtarë të gazeve serrë, sistemet e monitorimit të përdorimit dhe mbulimit të tokës, bazat gjeohapësinore të të dhënave, programet statistikore kombëtare dhe burime të tjera zyrtare të informacionit të nevojshme për vlerësimin e rezervave të karbonit në tokë.</w:t>
      </w:r>
    </w:p>
    <w:p w14:paraId="10252275" w14:textId="77777777" w:rsidR="00E75532" w:rsidRPr="003B679A" w:rsidRDefault="00E75532"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t>Inventari kombëtar i gazeve serrë mundëson shkëmbimin dhe integrimin e të dhënave ndërmjet bazave elektronike të të dhënave dhe sistemeve të informacionit gjeografik, me qëllim lehtësimin e krahasueshmërisë së tyre dhe garantimin e aksesit publik në informacion.</w:t>
      </w:r>
    </w:p>
    <w:p w14:paraId="7BA79B5F" w14:textId="77777777" w:rsidR="00E75532" w:rsidRPr="003B679A" w:rsidRDefault="00E75532"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t>Për vlerësimin e emetimeve dhe largimeve të gazeve serrë në sektorin e përdorimit të tokës, ndryshimit të përdorimit të tokës dhe pylltarisë (LULUCF), përdoren të paktën metodologjitë Tier 1 në përputhje me Udhëzimet e IPCC për Inventarët Kombëtarë të Gazeve Serrë.</w:t>
      </w:r>
    </w:p>
    <w:p w14:paraId="6800868B" w14:textId="77777777" w:rsidR="00E75532" w:rsidRPr="003B679A" w:rsidRDefault="00E75532"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lastRenderedPageBreak/>
        <w:t>Për çdo grup karboni që përfaqëson të paktën 25 për qind të emetimeve ose largimeve në një kategori burimi ose thithësi të konsideruar kategori kyçe në sistemin kombëtar të inventarit të gazeve serrë, për shkak të ndikimit të tij në nivelin absolut të emetimeve dhe largimeve, në trendin e tyre ose në pasigurinë e inventarit, përdoren të paktën metodologjitë Tier 2.</w:t>
      </w:r>
    </w:p>
    <w:p w14:paraId="77366639" w14:textId="77777777" w:rsidR="00E75532" w:rsidRPr="003B679A" w:rsidRDefault="00E75532"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t>Për vlerësimin e emetimeve dhe largimeve të grupeve të karbonit që ndodhen në njësitë e përdorimit të tokës me rezerva të larta karboni, njësitë e përdorimit të tokës që i nënshtrohen mbrojtjes, njësitë e përdorimit të tokës që i nënshtrohen restaurimit, si dhe njësitë e përdorimit të tokës me rrezik të lartë klimatik, përdoren metodologjitë Tier 3 në përputhje me Udhëzimet e IPCC për Inventarët Kombëtarë të Gazeve Serrë, sapo të jenë të disponueshme të dhënat dhe kapacitetet teknike të nevojshme.</w:t>
      </w:r>
    </w:p>
    <w:p w14:paraId="7CFC8FD7" w14:textId="77777777" w:rsidR="00E75532" w:rsidRPr="003B679A" w:rsidRDefault="00E75532"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t>Kur sipërfaqja e secilës kategori të përcaktuar në shkronjat (a) deri në (d) përbën më pak se 1 për qind të sipërfaqes së përgjithshme të tokës së menaxhuar të raportuar në inventarin kombëtar, përdoren të paktën metodologjitë Tier 2 në përputhje me Udhëzimet e IPCC për Inventarët Kombëtarë të Gazeve Serrë.</w:t>
      </w:r>
    </w:p>
    <w:p w14:paraId="0027241E" w14:textId="77777777" w:rsidR="00E75532" w:rsidRPr="003B679A" w:rsidRDefault="00E75532" w:rsidP="00E75532">
      <w:pPr>
        <w:jc w:val="both"/>
        <w:rPr>
          <w:rFonts w:ascii="Times New Roman" w:hAnsi="Times New Roman" w:cs="Times New Roman"/>
          <w:iCs/>
          <w:sz w:val="24"/>
          <w:szCs w:val="24"/>
        </w:rPr>
      </w:pPr>
    </w:p>
    <w:p w14:paraId="78A153DC" w14:textId="7786E72A" w:rsidR="00E75532" w:rsidRPr="003B679A" w:rsidRDefault="00E75532"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t>SHTOJCA I</w:t>
      </w:r>
    </w:p>
    <w:p w14:paraId="73D7F5F3" w14:textId="0A0A7D0F" w:rsidR="00AA0DBF" w:rsidRPr="003B679A" w:rsidRDefault="00AA0DBF"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t>Pjesa 3</w:t>
      </w:r>
    </w:p>
    <w:p w14:paraId="088C30F5" w14:textId="0D5F3963" w:rsidR="00E75532" w:rsidRPr="003B679A" w:rsidRDefault="00E75532"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t>T</w:t>
      </w:r>
      <w:r w:rsidR="00E676A3" w:rsidRPr="003B679A">
        <w:rPr>
          <w:rFonts w:ascii="Times New Roman" w:hAnsi="Times New Roman" w:cs="Times New Roman"/>
          <w:iCs/>
          <w:sz w:val="24"/>
          <w:szCs w:val="24"/>
        </w:rPr>
        <w:t>REGUESIT E INVENTARIT</w:t>
      </w:r>
      <w:r w:rsidR="00C766A2" w:rsidRPr="003B679A">
        <w:rPr>
          <w:rFonts w:ascii="Times New Roman" w:hAnsi="Times New Roman" w:cs="Times New Roman"/>
          <w:iCs/>
          <w:sz w:val="24"/>
          <w:szCs w:val="24"/>
        </w:rPr>
        <w:t>:</w:t>
      </w:r>
    </w:p>
    <w:p w14:paraId="053EE725" w14:textId="77777777" w:rsidR="00E75532" w:rsidRPr="003B679A" w:rsidRDefault="00E75532"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t>TRANSFORMIM B0</w:t>
      </w:r>
      <w:r w:rsidRPr="003B679A">
        <w:rPr>
          <w:rFonts w:ascii="Times New Roman" w:hAnsi="Times New Roman" w:cs="Times New Roman"/>
          <w:iCs/>
          <w:sz w:val="24"/>
          <w:szCs w:val="24"/>
        </w:rPr>
        <w:tab/>
        <w:t>Shkarkimet specifike CO2 nga impiantet e e prodhimit të energjisë për qellime publike dhe ato për përdorim V/TJ</w:t>
      </w:r>
    </w:p>
    <w:p w14:paraId="59363C80" w14:textId="77777777" w:rsidR="00E75532" w:rsidRPr="003B679A" w:rsidRDefault="00E75532"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t>TRANSFORMIM E0</w:t>
      </w:r>
      <w:r w:rsidRPr="003B679A">
        <w:rPr>
          <w:rFonts w:ascii="Times New Roman" w:hAnsi="Times New Roman" w:cs="Times New Roman"/>
          <w:iCs/>
          <w:sz w:val="24"/>
          <w:szCs w:val="24"/>
        </w:rPr>
        <w:tab/>
        <w:t>Emetimet specifike të CO2 nga termocentralet e prodhuesve automatikë, t/TJ Emetimet e CO2 nga prodhuesit automatikë, kt të ndara me të gjithë produktet — prodhimin nga termocentralet e prodhuesve automatikë, PJ</w:t>
      </w:r>
    </w:p>
    <w:p w14:paraId="10BBCDF9" w14:textId="77777777" w:rsidR="00E75532" w:rsidRPr="003B679A" w:rsidRDefault="00E75532"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t>INDUSTRIA A1.1</w:t>
      </w:r>
      <w:r w:rsidRPr="003B679A">
        <w:rPr>
          <w:rFonts w:ascii="Times New Roman" w:hAnsi="Times New Roman" w:cs="Times New Roman"/>
          <w:iCs/>
          <w:sz w:val="24"/>
          <w:szCs w:val="24"/>
        </w:rPr>
        <w:tab/>
        <w:t>Intensiteti total i CO2 — industria e hekurit dhe çelikut, t/milion euro Emetimet totale të CO2 nga hekuri dhe çeliku, kt të ndara me vlerën e shtuar bruto — industria e hekurit dhe çelikut</w:t>
      </w:r>
    </w:p>
    <w:p w14:paraId="0FD98A46" w14:textId="77777777" w:rsidR="00E75532" w:rsidRPr="003B679A" w:rsidRDefault="00E75532"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t>INDUSTRIA A1.2</w:t>
      </w:r>
      <w:r w:rsidRPr="003B679A">
        <w:rPr>
          <w:rFonts w:ascii="Times New Roman" w:hAnsi="Times New Roman" w:cs="Times New Roman"/>
          <w:iCs/>
          <w:sz w:val="24"/>
          <w:szCs w:val="24"/>
        </w:rPr>
        <w:tab/>
        <w:t xml:space="preserve">Intensiteti i shkarkimit të CO2 nga energjia — në industrië kimike, t/milion euro. </w:t>
      </w:r>
    </w:p>
    <w:p w14:paraId="279A577A" w14:textId="77777777" w:rsidR="00E75532" w:rsidRPr="003B679A" w:rsidRDefault="00E75532"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t>INDUSTRIA A1.3</w:t>
      </w:r>
      <w:r w:rsidRPr="003B679A">
        <w:rPr>
          <w:rFonts w:ascii="Times New Roman" w:hAnsi="Times New Roman" w:cs="Times New Roman"/>
          <w:iCs/>
          <w:sz w:val="24"/>
          <w:szCs w:val="24"/>
        </w:rPr>
        <w:tab/>
        <w:t>Intensiteti i shkarkimit të CO2 nga  energjia — industrinë e qelqit, poçarisë dhe materialeve të ndërtimit, t/milion euro.</w:t>
      </w:r>
    </w:p>
    <w:p w14:paraId="671AB810" w14:textId="77777777" w:rsidR="00E75532" w:rsidRPr="003B679A" w:rsidRDefault="00E75532"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t>INDUSTRIA A1.4</w:t>
      </w:r>
      <w:r w:rsidRPr="003B679A">
        <w:rPr>
          <w:rFonts w:ascii="Times New Roman" w:hAnsi="Times New Roman" w:cs="Times New Roman"/>
          <w:iCs/>
          <w:sz w:val="24"/>
          <w:szCs w:val="24"/>
        </w:rPr>
        <w:tab/>
        <w:t>Intensiteti i shkarkimeve të CO2 nga  energjia në industrinë ushqimore, të pijeve dhe të duhanit  t/milion euro.</w:t>
      </w:r>
    </w:p>
    <w:p w14:paraId="0714285D" w14:textId="77777777" w:rsidR="00E75532" w:rsidRPr="003B679A" w:rsidRDefault="00E75532"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t>INDUSTRIA A1.5</w:t>
      </w:r>
      <w:r w:rsidRPr="003B679A">
        <w:rPr>
          <w:rFonts w:ascii="Times New Roman" w:hAnsi="Times New Roman" w:cs="Times New Roman"/>
          <w:iCs/>
          <w:sz w:val="24"/>
          <w:szCs w:val="24"/>
        </w:rPr>
        <w:tab/>
        <w:t>Intensiteti i shkarkimeve të CO2 nga  energjia në industrinë e letrës dhe shtypshkronjave, t/milion euro.</w:t>
      </w:r>
    </w:p>
    <w:p w14:paraId="2B5D3680" w14:textId="77777777" w:rsidR="00E75532" w:rsidRPr="003B679A" w:rsidRDefault="00E75532"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lastRenderedPageBreak/>
        <w:t>SEKTORI FAMILJAR A0</w:t>
      </w:r>
      <w:r w:rsidRPr="003B679A">
        <w:rPr>
          <w:rFonts w:ascii="Times New Roman" w:hAnsi="Times New Roman" w:cs="Times New Roman"/>
          <w:iCs/>
          <w:sz w:val="24"/>
          <w:szCs w:val="24"/>
        </w:rPr>
        <w:tab/>
        <w:t>Shkarkimet specifike të CO2 nga  sekrori familjar për ngrohje t/m2.</w:t>
      </w:r>
    </w:p>
    <w:p w14:paraId="3200A79D" w14:textId="77777777" w:rsidR="00E75532" w:rsidRPr="003B679A" w:rsidRDefault="00E75532"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t>SHËRBIME B0</w:t>
      </w:r>
      <w:r w:rsidRPr="003B679A">
        <w:rPr>
          <w:rFonts w:ascii="Times New Roman" w:hAnsi="Times New Roman" w:cs="Times New Roman"/>
          <w:iCs/>
          <w:sz w:val="24"/>
          <w:szCs w:val="24"/>
        </w:rPr>
        <w:tab/>
        <w:t xml:space="preserve">Shkarkimet specifike të CO2 nga sektori tregtar dhe institucional për ngrohje, kg/m2 </w:t>
      </w:r>
    </w:p>
    <w:p w14:paraId="5E2B0714" w14:textId="77777777" w:rsidR="00E75532" w:rsidRPr="003B679A" w:rsidRDefault="00E75532"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t>TRANSPORT B0</w:t>
      </w:r>
      <w:r w:rsidRPr="003B679A">
        <w:rPr>
          <w:rFonts w:ascii="Times New Roman" w:hAnsi="Times New Roman" w:cs="Times New Roman"/>
          <w:iCs/>
          <w:sz w:val="24"/>
          <w:szCs w:val="24"/>
        </w:rPr>
        <w:tab/>
        <w:t>Shkarkimet specifike të CO2 nga diezel i përdorur në automjetet e pasagjerëve, g/100 km</w:t>
      </w:r>
    </w:p>
    <w:p w14:paraId="1776E4D7" w14:textId="4FEB51FF" w:rsidR="00AA0DBF" w:rsidRPr="003B679A" w:rsidRDefault="00E75532"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t>TRANSPORT B0</w:t>
      </w:r>
      <w:r w:rsidRPr="003B679A">
        <w:rPr>
          <w:rFonts w:ascii="Times New Roman" w:hAnsi="Times New Roman" w:cs="Times New Roman"/>
          <w:iCs/>
          <w:sz w:val="24"/>
          <w:szCs w:val="24"/>
        </w:rPr>
        <w:tab/>
        <w:t>Shkarkimet specifike të CO2 nga petroli i përdorur në automjetet e pasagjerëve, g/100 km</w:t>
      </w:r>
    </w:p>
    <w:p w14:paraId="7976F800" w14:textId="192939A6" w:rsidR="00C766A2" w:rsidRPr="003B679A" w:rsidRDefault="00E75532"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t>SHTOJCA III</w:t>
      </w:r>
      <w:r w:rsidR="00C766A2" w:rsidRPr="003B679A">
        <w:rPr>
          <w:rFonts w:ascii="Times New Roman" w:hAnsi="Times New Roman" w:cs="Times New Roman"/>
          <w:iCs/>
          <w:sz w:val="24"/>
          <w:szCs w:val="24"/>
        </w:rPr>
        <w:t xml:space="preserve">, </w:t>
      </w:r>
    </w:p>
    <w:p w14:paraId="44D76A00" w14:textId="7D9287F7" w:rsidR="00E75532" w:rsidRPr="003B679A" w:rsidRDefault="00E75532"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t>INFORMACIONI PËR POLITIKAT DHE MASAT NË FUSHËN E EMETIMEVE TË GES-IT:</w:t>
      </w:r>
    </w:p>
    <w:p w14:paraId="170A48F6" w14:textId="77777777" w:rsidR="00E75532" w:rsidRPr="003B679A" w:rsidRDefault="00E75532"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t>Informacionet që përfshihen në raportimin pranë Sekretariatit të Komunitetit të Energjisë, sipas nenit 10, pika 1, të këtij vendimi:</w:t>
      </w:r>
    </w:p>
    <w:p w14:paraId="009DB95F" w14:textId="4CED00C4" w:rsidR="00E75532" w:rsidRPr="003B679A" w:rsidRDefault="00E75532"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t xml:space="preserve"> a) një përshkrim t</w:t>
      </w:r>
      <w:r w:rsidR="0061445D" w:rsidRPr="003B679A">
        <w:rPr>
          <w:rFonts w:ascii="Times New Roman" w:hAnsi="Times New Roman" w:cs="Times New Roman"/>
          <w:iCs/>
          <w:sz w:val="24"/>
          <w:szCs w:val="24"/>
        </w:rPr>
        <w:t>ë</w:t>
      </w:r>
      <w:r w:rsidRPr="003B679A">
        <w:rPr>
          <w:rFonts w:ascii="Times New Roman" w:hAnsi="Times New Roman" w:cs="Times New Roman"/>
          <w:iCs/>
          <w:sz w:val="24"/>
          <w:szCs w:val="24"/>
        </w:rPr>
        <w:t>i sistemit kombëtar për raportimin e politikave dhe masave ose grupeve të masave, si dhe raportimi i projeksioneve të emetimeve antropogjene të GES-it nga burimet dhe të largimeve nga përthithësit, në përputhje me nenin 9, pika 1, të këtij vendimi, ose informacion rreth çdo ndryshimi të bërë në këtë sistem kur ky përshkrim është dhënë më parë;</w:t>
      </w:r>
    </w:p>
    <w:p w14:paraId="3DDD273C" w14:textId="77777777" w:rsidR="00E75532" w:rsidRPr="003B679A" w:rsidRDefault="00E75532"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t>b) përditësime të rëndësishme mbi strategjitë afatgjata për zhvillimin me emetime të ulëta të gazeve serrë, neutralitetin klimatik dhe përshtatjen ndaj ndryshimeve klimatike, si dhe informacion mbi progresin e arritur në zbatimin e këtyre strategjive;</w:t>
      </w:r>
    </w:p>
    <w:p w14:paraId="68370BB4" w14:textId="7C48F458" w:rsidR="00E75532" w:rsidRPr="003B679A" w:rsidRDefault="00E75532"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t>c) informacion rreth politikave dhe masave ose grupeve të masave, në nivel kombëtar, si dhe masat e ndërmarra për zbatimin e detyrimeve ndërkombëtare dhe përafrimin me legjislacionin e Bashkimit Evropian, që synojnë kufizimin ose reduktimin e emetimeve të gazeve serrë nga burimet si dhe rritjen e p</w:t>
      </w:r>
      <w:r w:rsidR="00374D0C" w:rsidRPr="003B679A">
        <w:rPr>
          <w:rFonts w:ascii="Times New Roman" w:hAnsi="Times New Roman" w:cs="Times New Roman"/>
          <w:iCs/>
          <w:sz w:val="24"/>
          <w:szCs w:val="24"/>
        </w:rPr>
        <w:t>ë</w:t>
      </w:r>
      <w:r w:rsidR="0061445D" w:rsidRPr="003B679A">
        <w:rPr>
          <w:rFonts w:ascii="Times New Roman" w:hAnsi="Times New Roman" w:cs="Times New Roman"/>
          <w:iCs/>
          <w:sz w:val="24"/>
          <w:szCs w:val="24"/>
        </w:rPr>
        <w:t>ë</w:t>
      </w:r>
      <w:r w:rsidRPr="003B679A">
        <w:rPr>
          <w:rFonts w:ascii="Times New Roman" w:hAnsi="Times New Roman" w:cs="Times New Roman"/>
          <w:iCs/>
          <w:sz w:val="24"/>
          <w:szCs w:val="24"/>
        </w:rPr>
        <w:t>rthithjeve, të paraqitura sipas sektorëve dhe të organizuara sipas gazit ose grupeve të gazeve serrë të  listuara në Shtojcën I, të ligjit.</w:t>
      </w:r>
    </w:p>
    <w:p w14:paraId="22C8D4B4" w14:textId="77777777" w:rsidR="00E75532" w:rsidRPr="003B679A" w:rsidRDefault="00E75532"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t>Ky informacion i referohet politikave dhe masave të zbatueshme dhe përfshin:</w:t>
      </w:r>
    </w:p>
    <w:p w14:paraId="0D94CED7" w14:textId="77777777" w:rsidR="00E75532" w:rsidRPr="003B679A" w:rsidRDefault="00E75532"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t xml:space="preserve"> i. objektivin e politikës ose masës dhe një përshkrim të shkurtër të politikës ose masës,</w:t>
      </w:r>
    </w:p>
    <w:p w14:paraId="20CFD298" w14:textId="77777777" w:rsidR="00E75532" w:rsidRPr="003B679A" w:rsidRDefault="00E75532"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t>ii. llojin e instrumentit të politikave;</w:t>
      </w:r>
    </w:p>
    <w:p w14:paraId="5FCEC571" w14:textId="77777777" w:rsidR="00E75532" w:rsidRPr="003B679A" w:rsidRDefault="00E75532"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t>iii. statusin e zbatimit të politikës ose masës apo grupit të masave;</w:t>
      </w:r>
    </w:p>
    <w:p w14:paraId="1A79710C" w14:textId="77777777" w:rsidR="00E75532" w:rsidRPr="003B679A" w:rsidRDefault="00E75532"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t>iv. treguesit e përdorur për monitorimin dhe vlerësimin e progresit me kalimin e kohës;</w:t>
      </w:r>
    </w:p>
    <w:p w14:paraId="3FF2898A" w14:textId="77777777" w:rsidR="00E75532" w:rsidRPr="003B679A" w:rsidRDefault="00E75532"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t xml:space="preserve">v. nëse disponohen, përllogaritjet sasiore të efekteve në emetimet nga burimet dhe largimet nga përthithësit e gazeve me efekt serrë, të ndara sipas: </w:t>
      </w:r>
    </w:p>
    <w:p w14:paraId="5693451A" w14:textId="77777777" w:rsidR="00E75532" w:rsidRPr="003B679A" w:rsidRDefault="00E75532"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t xml:space="preserve">- rezultateve të vlerësimeve "ex ante" të efekteve të politikave dhe masave individuale ose të grupeve të politikave dhe masave në zbutjen e ndryshimeve klimatike. Përllogaritjet </w:t>
      </w:r>
      <w:r w:rsidRPr="003B679A">
        <w:rPr>
          <w:rFonts w:ascii="Times New Roman" w:hAnsi="Times New Roman" w:cs="Times New Roman"/>
          <w:iCs/>
          <w:sz w:val="24"/>
          <w:szCs w:val="24"/>
        </w:rPr>
        <w:lastRenderedPageBreak/>
        <w:t>do të realizohen për një periudhë të katër viteve të ardhshme që përfundojnë me shifrën 0 ose 5, duke filluar menjëherë pas vitit të raportimit, dhe përfshijnë ndikimin e pritshëm në reduktimin e emetimeve të gazeve serrë dhe rritjen e largimeve të tyre, të paraqitura sipas sektorëve dhe kategorive të emetimeve të mbuluara nga inventari kombëtar i gazeve serrë, përfshirë sektorin e përdorimit të tokës, ndryshimit të përdorimit të tokës dhe pylltarisë (LULUCF), kur është e aplikueshme;</w:t>
      </w:r>
    </w:p>
    <w:p w14:paraId="6ACEEBB5" w14:textId="15D2D0A7" w:rsidR="00E75532" w:rsidRPr="003B679A" w:rsidRDefault="00E75532"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t>- rezultatet e vlerësimeve “ex post” të efekteve të politikave dhe masave individuale ose të grupeve të politikave dhe masave për zbutjen e ndryshimeve klimatike, kur këto janë të disponueshme, duke paraqitur ndikimin e tyre në reduktimin e emetimeve të gazeve serrë dhe rritjen e p</w:t>
      </w:r>
      <w:r w:rsidR="00374D0C" w:rsidRPr="003B679A">
        <w:rPr>
          <w:rFonts w:ascii="Times New Roman" w:hAnsi="Times New Roman" w:cs="Times New Roman"/>
          <w:iCs/>
          <w:sz w:val="24"/>
          <w:szCs w:val="24"/>
        </w:rPr>
        <w:t>ë</w:t>
      </w:r>
      <w:r w:rsidR="0061445D" w:rsidRPr="003B679A">
        <w:rPr>
          <w:rFonts w:ascii="Times New Roman" w:hAnsi="Times New Roman" w:cs="Times New Roman"/>
          <w:iCs/>
          <w:sz w:val="24"/>
          <w:szCs w:val="24"/>
        </w:rPr>
        <w:t>ë</w:t>
      </w:r>
      <w:r w:rsidRPr="003B679A">
        <w:rPr>
          <w:rFonts w:ascii="Times New Roman" w:hAnsi="Times New Roman" w:cs="Times New Roman"/>
          <w:iCs/>
          <w:sz w:val="24"/>
          <w:szCs w:val="24"/>
        </w:rPr>
        <w:t>rthithjeve të tyre, sipas sektorëve dhe kategorive të emetimeve të mbuluara nga inventari kombëtar i gazeve serrë, përfshirë sektorin e përdorimit të tokës, ndryshimit të përdorimit të tokës dhe pylltarisë (LULUCF), kur është e aplikueshme;</w:t>
      </w:r>
    </w:p>
    <w:p w14:paraId="1F3562DC" w14:textId="77777777" w:rsidR="00E75532" w:rsidRPr="003B679A" w:rsidRDefault="00E75532"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t>vi. për llogaritjet e disponueshme të kostove dhe përfitimeve të projektuara të politikave dhe masave, si dhe përllogaritjet e kostove dhe përfitimeve të realizuara të politikave dhe masave;</w:t>
      </w:r>
    </w:p>
    <w:p w14:paraId="5E1E5F2C" w14:textId="77777777" w:rsidR="00E75532" w:rsidRPr="003B679A" w:rsidRDefault="00E75532"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t>vii. të gjitha referencat ekzistuese lidhur me vlerësimin e kostove dhe efekteve të politikave dhe masave kombëtare, lidhur me informacionin për zbatimin e politikave dhe masave të Komunitetit dhe Unionit të Energjisë që kufizojnë ose reduktojnë emetimet e GES nga burimet ose që rrisin largimet nga përthithësit, si dhe lidhu me raportet teknike në themel të tyre;</w:t>
      </w:r>
    </w:p>
    <w:p w14:paraId="4E35FF3D" w14:textId="77777777" w:rsidR="00E75532" w:rsidRPr="003B679A" w:rsidRDefault="00E75532"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t>viii. një vlerësim të kontributit të politikës ose masës në arritjen e objektivave afatgjata kombëtare për reduktimin e emetimeve të gazeve serrë, tranzicionin drejt një ekonomie me emetime të ulëta karboni dhe arritjen e neutralitetit klimatik, si dhe kontributin e saj në zbatimin e strategjive dhe planeve kombëtare afatgjata në fushën e ndryshimeve klimatike;</w:t>
      </w:r>
    </w:p>
    <w:p w14:paraId="088DA25A" w14:textId="44048798" w:rsidR="00E75532" w:rsidRPr="003B679A" w:rsidRDefault="00E75532"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t xml:space="preserve">ç) informacion për politikat dhe masat kombëtare shtesë të planifikuara, masat e tjera kombëtare të planifikuara, ose për grupet e tjera të masave, të parashikuara për të arritur reduktime të mëtejshme të emetimeve të gazeve serrë dhe rritje të largimeve të tyre, përtej objektivave, politikave dhe masave ekzistuese të përcaktuara në kuadrin kombëtar të klimës dhe angazhimeve ndërkombëtare të </w:t>
      </w:r>
      <w:r w:rsidR="001978FF" w:rsidRPr="003B679A">
        <w:rPr>
          <w:rFonts w:ascii="Times New Roman" w:hAnsi="Times New Roman" w:cs="Times New Roman"/>
          <w:iCs/>
          <w:sz w:val="24"/>
          <w:szCs w:val="24"/>
        </w:rPr>
        <w:t>R.SH</w:t>
      </w:r>
      <w:r w:rsidRPr="003B679A">
        <w:rPr>
          <w:rFonts w:ascii="Times New Roman" w:hAnsi="Times New Roman" w:cs="Times New Roman"/>
          <w:iCs/>
          <w:sz w:val="24"/>
          <w:szCs w:val="24"/>
        </w:rPr>
        <w:t>;</w:t>
      </w:r>
    </w:p>
    <w:p w14:paraId="3C9A0C58" w14:textId="77777777" w:rsidR="00E75532" w:rsidRPr="003B679A" w:rsidRDefault="00E75532"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t>d) informacion mbi lidhjet dhe ndërveprimet ndërmjet politikave dhe masave të ndryshme, ose grupeve të masave, të raportuara sipas shkronjës (c), si dhe mënyrën se si këto politika dhe masa, individualisht ose në kombinim me njëra-tjetrën, kontribuojnë në skenarët e ndryshëm të projeksioneve të emetimeve dhe largimeve të gazeve serrë;</w:t>
      </w:r>
    </w:p>
    <w:p w14:paraId="4DB6026F" w14:textId="77777777" w:rsidR="00A7198D" w:rsidRPr="003B679A" w:rsidRDefault="00A7198D" w:rsidP="00E75532">
      <w:pPr>
        <w:jc w:val="both"/>
        <w:rPr>
          <w:rFonts w:ascii="Times New Roman" w:hAnsi="Times New Roman" w:cs="Times New Roman"/>
          <w:iCs/>
          <w:sz w:val="24"/>
          <w:szCs w:val="24"/>
        </w:rPr>
      </w:pPr>
    </w:p>
    <w:p w14:paraId="0033A698" w14:textId="7CD2AED4" w:rsidR="00C766A2" w:rsidRPr="003B679A" w:rsidRDefault="00E75532"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t>SHTOJCA IV</w:t>
      </w:r>
      <w:r w:rsidR="00C766A2" w:rsidRPr="003B679A">
        <w:rPr>
          <w:rFonts w:ascii="Times New Roman" w:hAnsi="Times New Roman" w:cs="Times New Roman"/>
          <w:iCs/>
          <w:sz w:val="24"/>
          <w:szCs w:val="24"/>
        </w:rPr>
        <w:t>,</w:t>
      </w:r>
    </w:p>
    <w:p w14:paraId="15170441" w14:textId="61681EB3" w:rsidR="00E75532" w:rsidRPr="003B679A" w:rsidRDefault="00E75532"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t>INFORMACIONI PËR PROJEKSIONET NË FUSHËN E EMETIMEVE TË GES-IT</w:t>
      </w:r>
      <w:r w:rsidR="00C766A2" w:rsidRPr="003B679A">
        <w:rPr>
          <w:rFonts w:ascii="Times New Roman" w:hAnsi="Times New Roman" w:cs="Times New Roman"/>
          <w:iCs/>
          <w:sz w:val="24"/>
          <w:szCs w:val="24"/>
        </w:rPr>
        <w:t>:</w:t>
      </w:r>
    </w:p>
    <w:p w14:paraId="2F0AE47E" w14:textId="77777777" w:rsidR="00E75532" w:rsidRPr="003B679A" w:rsidRDefault="00E75532"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t>Informacionet në përfshihen në raportimin pranë Sekretariatit të Komunitetit të Energjisë sipas nenit 10, pika 1, të këtij vendimi:</w:t>
      </w:r>
    </w:p>
    <w:p w14:paraId="4FEC7610" w14:textId="77777777" w:rsidR="00E75532" w:rsidRPr="003B679A" w:rsidRDefault="00E75532"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lastRenderedPageBreak/>
        <w:t>a) projeksionet pa përfshirë masat, kur këto projeksione janë të disponueshme, projeksionet duke përfshirë masat dhe projeksionet, duke përfshirë masat shtesë, kur këto projeksione janë të disponueshme;</w:t>
      </w:r>
    </w:p>
    <w:p w14:paraId="3D7A17CF" w14:textId="539B53BC" w:rsidR="00E75532" w:rsidRPr="003B679A" w:rsidRDefault="00E75532"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t>b) projeksionet kombëtare të emetimeve totale të gazeve serrë, si dhe vlerësimet e veçuara të emetimeve të parashikuara sipas sektorëve dhe kategorive të burimeve të inventarit kombëtar të gazeve serrë, duke përfshirë menaxhimit të emetimeve dhe përthithjeve të gazeve serrë t</w:t>
      </w:r>
      <w:r w:rsidR="00374D0C" w:rsidRPr="003B679A">
        <w:rPr>
          <w:rFonts w:ascii="Times New Roman" w:hAnsi="Times New Roman" w:cs="Times New Roman"/>
          <w:iCs/>
          <w:sz w:val="24"/>
          <w:szCs w:val="24"/>
        </w:rPr>
        <w:t>ë</w:t>
      </w:r>
      <w:r w:rsidR="0061445D" w:rsidRPr="003B679A">
        <w:rPr>
          <w:rFonts w:ascii="Times New Roman" w:hAnsi="Times New Roman" w:cs="Times New Roman"/>
          <w:iCs/>
          <w:sz w:val="24"/>
          <w:szCs w:val="24"/>
        </w:rPr>
        <w:t>ë</w:t>
      </w:r>
      <w:r w:rsidRPr="003B679A">
        <w:rPr>
          <w:rFonts w:ascii="Times New Roman" w:hAnsi="Times New Roman" w:cs="Times New Roman"/>
          <w:iCs/>
          <w:sz w:val="24"/>
          <w:szCs w:val="24"/>
        </w:rPr>
        <w:t xml:space="preserve"> parashikuara në sektorin e përdorimit të tokës, ndryshimit të përdorimit të tokës dhe pylltarisë (LULUCF);</w:t>
      </w:r>
    </w:p>
    <w:p w14:paraId="0FF02B6E" w14:textId="77777777" w:rsidR="00E75532" w:rsidRPr="003B679A" w:rsidRDefault="00E75532"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t>c) ndikimi i politikave dhe i masave të identifikuara, sipas përcaktimeve të nenit 10, pika 1, shkronja "a". Rastet kur këto politika dhe masa nuk përfshihen deklarohen dhe shpjegohen në mënyrë të qartë;</w:t>
      </w:r>
    </w:p>
    <w:p w14:paraId="0BBEDC87" w14:textId="77777777" w:rsidR="00E75532" w:rsidRPr="003B679A" w:rsidRDefault="00E75532"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t>ç) rezultatet e analizës së ndjeshmërisë të realizuar për projeksionet dhe informacion mbi modelet dhe parametrat e përdorur;</w:t>
      </w:r>
    </w:p>
    <w:p w14:paraId="341ED80C" w14:textId="77777777" w:rsidR="00E75532" w:rsidRPr="003B679A" w:rsidRDefault="00E75532"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t>d) të gjitha referencat lidhur me vlerësimin dhe raportet teknike, që mbështesin projeksionet e përmendura në nenin 10, pika 4, të këtij vendimi.</w:t>
      </w:r>
    </w:p>
    <w:p w14:paraId="7D7B99BF" w14:textId="5E0BFE5F" w:rsidR="00C766A2" w:rsidRPr="003B679A" w:rsidRDefault="00E75532" w:rsidP="00AA0DBF">
      <w:pPr>
        <w:jc w:val="both"/>
        <w:rPr>
          <w:rFonts w:ascii="Times New Roman" w:hAnsi="Times New Roman" w:cs="Times New Roman"/>
          <w:iCs/>
          <w:sz w:val="24"/>
          <w:szCs w:val="24"/>
        </w:rPr>
      </w:pPr>
      <w:r w:rsidRPr="003B679A">
        <w:rPr>
          <w:rFonts w:ascii="Times New Roman" w:hAnsi="Times New Roman" w:cs="Times New Roman"/>
          <w:iCs/>
          <w:sz w:val="24"/>
          <w:szCs w:val="24"/>
        </w:rPr>
        <w:t xml:space="preserve">SHTOJCA VI </w:t>
      </w:r>
    </w:p>
    <w:p w14:paraId="44A1596B" w14:textId="72A6A101" w:rsidR="00E75532" w:rsidRPr="003B679A" w:rsidRDefault="00E75532"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t>SISTEMET E INVENTARIT KOMBËTAR</w:t>
      </w:r>
    </w:p>
    <w:p w14:paraId="7CF04305" w14:textId="77777777" w:rsidR="00E75532" w:rsidRPr="003B679A" w:rsidRDefault="00E75532"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t>Informacioni i përmendur në nenin 4, të këtij vendimi përfshin:</w:t>
      </w:r>
    </w:p>
    <w:p w14:paraId="28481F43" w14:textId="77777777" w:rsidR="00E75532" w:rsidRPr="003B679A" w:rsidRDefault="00E75532"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t>a) të dhënat dhe metodologjitë e raportuara nga operatorët e instalimeve që i nënshtrohen monitorimit, raportimit dhe verifikimit të emetimeve të gazeve serrë, të përdorura për përgatitjen e inventarit kombëtar të gazeve serrë, me qëllim sigurimin e konsistencës ndërmjet emetimeve të raportuara nga operatorët dhe emetimeve të përfshira në inventarin kombëtar të gazeve serrë;</w:t>
      </w:r>
    </w:p>
    <w:p w14:paraId="71E41E56" w14:textId="77777777" w:rsidR="00E75532" w:rsidRPr="003B679A" w:rsidRDefault="00E75532"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t xml:space="preserve">b) të dhënat e mbledhura përmes sistemeve kombëtare të monitorimit dhe raportimit të gazeve të fluoruar me efekt serrë në sektorët përkatës, të përdorura për përgatitjen dhe përmirësimin e inventarit kombëtar të gazeve serrë, në përputhje me Protokollin e Montrealit; </w:t>
      </w:r>
    </w:p>
    <w:p w14:paraId="576CB0A4" w14:textId="77777777" w:rsidR="00E75532" w:rsidRPr="003B679A" w:rsidRDefault="00E75532"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t>c)  emetimet, të dhënat bazë dhe metodologjitë e raportuara nga instalimet që i nënshtrohen detyrimeve të raportimit mjedisor dhe industrial, për qëllime të përgatitjes dhe kontrollit të cilësisë së inventarit kombëtar të gazeve serrë;</w:t>
      </w:r>
    </w:p>
    <w:p w14:paraId="7FC176E4" w14:textId="77777777" w:rsidR="00E75532" w:rsidRPr="003B679A" w:rsidRDefault="00E75532"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t>d) të dhënat statistikore të energjisë të raportuara nga institucionet kombëtare përgjegjëse për statistikat dhe sektorin e energjisë, të përdorura për përgatitjen, verifikimin dhe kontrollin e cilësisë së inventarit kombëtar të gazeve serrë;</w:t>
      </w:r>
    </w:p>
    <w:p w14:paraId="0A603501" w14:textId="2057523D" w:rsidR="00F047E9" w:rsidRPr="003B679A" w:rsidRDefault="00E75532" w:rsidP="00E75532">
      <w:pPr>
        <w:jc w:val="both"/>
        <w:rPr>
          <w:rFonts w:ascii="Times New Roman" w:hAnsi="Times New Roman" w:cs="Times New Roman"/>
          <w:iCs/>
          <w:sz w:val="24"/>
          <w:szCs w:val="24"/>
        </w:rPr>
      </w:pPr>
      <w:r w:rsidRPr="003B679A">
        <w:rPr>
          <w:rFonts w:ascii="Times New Roman" w:hAnsi="Times New Roman" w:cs="Times New Roman"/>
          <w:iCs/>
          <w:sz w:val="24"/>
          <w:szCs w:val="24"/>
        </w:rPr>
        <w:t>e) të dhëna të mbledhura përmes monitorimit gjeohapësinor të sipërfaqeve të tokës në kuadër të programeve dhe survejimeve kombëtare dhe ndërkombëtare, duke përfshirë, kur është e aplikueshme, programet e vëzhgimit të Tokës, duke përfshirë Anketën statistikore kuadër mbi përdorimin dhe shfrytëzimin e tokës (LUCAS) dhe Programin Copernicus.</w:t>
      </w:r>
    </w:p>
    <w:p w14:paraId="616EAF22" w14:textId="5F9CEBC2" w:rsidR="00F047E9" w:rsidRPr="003B679A" w:rsidRDefault="00F047E9" w:rsidP="00F047E9">
      <w:pPr>
        <w:jc w:val="both"/>
        <w:rPr>
          <w:rFonts w:ascii="Times New Roman" w:hAnsi="Times New Roman" w:cs="Times New Roman"/>
          <w:iCs/>
          <w:sz w:val="24"/>
          <w:szCs w:val="24"/>
        </w:rPr>
      </w:pPr>
      <w:r w:rsidRPr="003B679A">
        <w:rPr>
          <w:rFonts w:ascii="Times New Roman" w:hAnsi="Times New Roman" w:cs="Times New Roman"/>
          <w:iCs/>
          <w:sz w:val="24"/>
          <w:szCs w:val="24"/>
        </w:rPr>
        <w:lastRenderedPageBreak/>
        <w:t xml:space="preserve">       </w:t>
      </w:r>
    </w:p>
    <w:p w14:paraId="301FD911" w14:textId="3D7481AF" w:rsidR="00F047E9" w:rsidRPr="00931551" w:rsidRDefault="00F047E9" w:rsidP="000102C0">
      <w:pPr>
        <w:jc w:val="both"/>
        <w:rPr>
          <w:rFonts w:ascii="Times New Roman" w:hAnsi="Times New Roman" w:cs="Times New Roman"/>
          <w:iCs/>
          <w:sz w:val="24"/>
          <w:szCs w:val="24"/>
        </w:rPr>
      </w:pPr>
      <w:r w:rsidRPr="003B679A">
        <w:rPr>
          <w:rFonts w:ascii="Times New Roman" w:hAnsi="Times New Roman" w:cs="Times New Roman"/>
          <w:iCs/>
          <w:sz w:val="24"/>
          <w:szCs w:val="24"/>
        </w:rPr>
        <w:t xml:space="preserve"> </w:t>
      </w:r>
    </w:p>
    <w:sectPr w:rsidR="00F047E9" w:rsidRPr="00931551" w:rsidSect="00E40EEF">
      <w:footerReference w:type="default" r:id="rId9"/>
      <w:pgSz w:w="11907" w:h="16839" w:code="9"/>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EB800" w14:textId="77777777" w:rsidR="000035E9" w:rsidRPr="003B679A" w:rsidRDefault="000035E9">
      <w:pPr>
        <w:spacing w:after="0" w:line="240" w:lineRule="auto"/>
      </w:pPr>
      <w:r w:rsidRPr="003B679A">
        <w:separator/>
      </w:r>
    </w:p>
  </w:endnote>
  <w:endnote w:type="continuationSeparator" w:id="0">
    <w:p w14:paraId="38E5F32C" w14:textId="77777777" w:rsidR="000035E9" w:rsidRPr="003B679A" w:rsidRDefault="000035E9">
      <w:pPr>
        <w:spacing w:after="0" w:line="240" w:lineRule="auto"/>
      </w:pPr>
      <w:r w:rsidRPr="003B67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G Times">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1454127"/>
      <w:docPartObj>
        <w:docPartGallery w:val="Page Numbers (Bottom of Page)"/>
        <w:docPartUnique/>
      </w:docPartObj>
    </w:sdtPr>
    <w:sdtContent>
      <w:p w14:paraId="011DECC4" w14:textId="77777777" w:rsidR="00011438" w:rsidRPr="003B679A" w:rsidRDefault="00331267">
        <w:pPr>
          <w:pStyle w:val="Footer"/>
          <w:jc w:val="right"/>
        </w:pPr>
        <w:r w:rsidRPr="003B679A">
          <w:fldChar w:fldCharType="begin"/>
        </w:r>
        <w:r w:rsidRPr="003B679A">
          <w:instrText>PAGE   \* MERGEFORMAT</w:instrText>
        </w:r>
        <w:r w:rsidRPr="003B679A">
          <w:fldChar w:fldCharType="separate"/>
        </w:r>
        <w:r w:rsidRPr="003B679A">
          <w:t>2</w:t>
        </w:r>
        <w:r w:rsidRPr="003B679A">
          <w:fldChar w:fldCharType="end"/>
        </w:r>
      </w:p>
    </w:sdtContent>
  </w:sdt>
  <w:p w14:paraId="7410D9B1" w14:textId="77777777" w:rsidR="00011438" w:rsidRPr="003B679A" w:rsidRDefault="000114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C11BD" w14:textId="77777777" w:rsidR="000035E9" w:rsidRPr="003B679A" w:rsidRDefault="000035E9">
      <w:pPr>
        <w:spacing w:after="0" w:line="240" w:lineRule="auto"/>
      </w:pPr>
      <w:r w:rsidRPr="003B679A">
        <w:separator/>
      </w:r>
    </w:p>
  </w:footnote>
  <w:footnote w:type="continuationSeparator" w:id="0">
    <w:p w14:paraId="70B18916" w14:textId="77777777" w:rsidR="000035E9" w:rsidRPr="003B679A" w:rsidRDefault="000035E9">
      <w:pPr>
        <w:spacing w:after="0" w:line="240" w:lineRule="auto"/>
      </w:pPr>
      <w:r w:rsidRPr="003B679A">
        <w:continuationSeparator/>
      </w:r>
    </w:p>
  </w:footnote>
  <w:footnote w:id="1">
    <w:p w14:paraId="54B6D694" w14:textId="40845793" w:rsidR="00E01EF4" w:rsidRPr="00A27693" w:rsidRDefault="00E01EF4" w:rsidP="002B4F42">
      <w:pPr>
        <w:pStyle w:val="FootnoteText"/>
        <w:jc w:val="both"/>
        <w:rPr>
          <w:lang w:val="it-IT"/>
        </w:rPr>
      </w:pPr>
      <w:r w:rsidRPr="003B679A">
        <w:rPr>
          <w:rStyle w:val="FootnoteReference"/>
        </w:rPr>
        <w:footnoteRef/>
      </w:r>
      <w:r w:rsidRPr="003B679A">
        <w:t xml:space="preserve"> </w:t>
      </w:r>
      <w:r w:rsidRPr="003B679A">
        <w:rPr>
          <w:rFonts w:ascii="Times New Roman" w:eastAsia="Calibri" w:hAnsi="Times New Roman" w:cs="Times New Roman"/>
        </w:rPr>
        <w:t>Ky vendim është përafruar pjesërisht me rregulloren 2018/1999 BE, të Parlamentit Evropian dhe të Këshillit, datë 11 dhjetor 2018, “Mbi qeverisjen e unionit të energjisë dhe veprimin për klimën”, e cila amendon Rregulloret (KE) Nr. 663/2009 dhe (KE) nr. 715/2009 të Parlamentit Evropian dhe të Këshillit, direktivat 94/22/KE, 98/70/KE, 2009/31/KE, 2009/73/KE, 2010/31/BE, 2012/27/BE dhe 2013/30/BE te Parlamentit Evropian dhe Këshillit, Direktivat e Këshillit 2009/119/KE dhe (BE) 2015 /652 dhe shfuqizon Rregulloren (BE) Nr. 525/2013 të Parlamentit Evropian dhe të Këshillit; numri CELEX 32018R1999, Fletorja Zyrtare e Bashkimit Evropian, seria L, nr. 328, datë 21.12.2018, f. 1–77.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D7A2A"/>
    <w:multiLevelType w:val="hybridMultilevel"/>
    <w:tmpl w:val="E1F067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9C7AFE"/>
    <w:multiLevelType w:val="hybridMultilevel"/>
    <w:tmpl w:val="90A21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4E7BA5"/>
    <w:multiLevelType w:val="hybridMultilevel"/>
    <w:tmpl w:val="46BAC406"/>
    <w:lvl w:ilvl="0" w:tplc="43E2A66E">
      <w:start w:val="1"/>
      <w:numFmt w:val="low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C7A2704"/>
    <w:multiLevelType w:val="hybridMultilevel"/>
    <w:tmpl w:val="1E60A57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5D12A6"/>
    <w:multiLevelType w:val="hybridMultilevel"/>
    <w:tmpl w:val="8E6C48D8"/>
    <w:lvl w:ilvl="0" w:tplc="AC5CB002">
      <w:start w:val="1"/>
      <w:numFmt w:val="lowerLetter"/>
      <w:lvlText w:val="%1)"/>
      <w:lvlJc w:val="left"/>
      <w:pPr>
        <w:ind w:left="145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5D3D6E"/>
    <w:multiLevelType w:val="hybridMultilevel"/>
    <w:tmpl w:val="9BD0E9D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7EF462A"/>
    <w:multiLevelType w:val="hybridMultilevel"/>
    <w:tmpl w:val="95EAA6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D33EA6"/>
    <w:multiLevelType w:val="hybridMultilevel"/>
    <w:tmpl w:val="82765E54"/>
    <w:lvl w:ilvl="0" w:tplc="DCA648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0D22A0"/>
    <w:multiLevelType w:val="hybridMultilevel"/>
    <w:tmpl w:val="4B8E06DE"/>
    <w:lvl w:ilvl="0" w:tplc="3FCA9518">
      <w:start w:val="3"/>
      <w:numFmt w:val="decimal"/>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C463365"/>
    <w:multiLevelType w:val="hybridMultilevel"/>
    <w:tmpl w:val="8F0094AA"/>
    <w:lvl w:ilvl="0" w:tplc="04090017">
      <w:start w:val="1"/>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0868FC"/>
    <w:multiLevelType w:val="hybridMultilevel"/>
    <w:tmpl w:val="3106038C"/>
    <w:lvl w:ilvl="0" w:tplc="8BB0783A">
      <w:start w:val="1"/>
      <w:numFmt w:val="lowerLetter"/>
      <w:lvlText w:val="%1)"/>
      <w:lvlJc w:val="left"/>
      <w:pPr>
        <w:ind w:left="360" w:hanging="360"/>
      </w:pPr>
      <w:rPr>
        <w:rFonts w:hint="default"/>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30879C5"/>
    <w:multiLevelType w:val="hybridMultilevel"/>
    <w:tmpl w:val="13C81E46"/>
    <w:lvl w:ilvl="0" w:tplc="0409000F">
      <w:start w:val="1"/>
      <w:numFmt w:val="decimal"/>
      <w:lvlText w:val="%1."/>
      <w:lvlJc w:val="left"/>
      <w:pPr>
        <w:ind w:left="360" w:hanging="360"/>
      </w:pPr>
    </w:lvl>
    <w:lvl w:ilvl="1" w:tplc="CB10ADAC">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3865EB1"/>
    <w:multiLevelType w:val="hybridMultilevel"/>
    <w:tmpl w:val="13564978"/>
    <w:lvl w:ilvl="0" w:tplc="F9EEDB70">
      <w:start w:val="2"/>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CC0D60"/>
    <w:multiLevelType w:val="hybridMultilevel"/>
    <w:tmpl w:val="0E064F30"/>
    <w:lvl w:ilvl="0" w:tplc="04090017">
      <w:start w:val="1"/>
      <w:numFmt w:val="lowerLetter"/>
      <w:lvlText w:val="%1)"/>
      <w:lvlJc w:val="left"/>
      <w:pPr>
        <w:ind w:left="4410" w:hanging="360"/>
      </w:pPr>
      <w:rPr>
        <w:rFonts w:hint="default"/>
      </w:rPr>
    </w:lvl>
    <w:lvl w:ilvl="1" w:tplc="AFF4C79A">
      <w:start w:val="1"/>
      <w:numFmt w:val="decimal"/>
      <w:lvlText w:val="%2."/>
      <w:lvlJc w:val="left"/>
      <w:pPr>
        <w:ind w:left="5400" w:hanging="720"/>
      </w:pPr>
      <w:rPr>
        <w:rFonts w:hint="default"/>
      </w:r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4" w15:restartNumberingAfterBreak="0">
    <w:nsid w:val="3D8E206C"/>
    <w:multiLevelType w:val="hybridMultilevel"/>
    <w:tmpl w:val="CA3AC37C"/>
    <w:lvl w:ilvl="0" w:tplc="72E4000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02256F"/>
    <w:multiLevelType w:val="hybridMultilevel"/>
    <w:tmpl w:val="12DE122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73627A"/>
    <w:multiLevelType w:val="hybridMultilevel"/>
    <w:tmpl w:val="4CDE74C0"/>
    <w:lvl w:ilvl="0" w:tplc="04090017">
      <w:start w:val="1"/>
      <w:numFmt w:val="lowerLetter"/>
      <w:lvlText w:val="%1)"/>
      <w:lvlJc w:val="left"/>
      <w:pPr>
        <w:ind w:left="1364" w:hanging="360"/>
      </w:pPr>
      <w:rPr>
        <w:rFonts w:hint="default"/>
      </w:rPr>
    </w:lvl>
    <w:lvl w:ilvl="1" w:tplc="04090019">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7" w15:restartNumberingAfterBreak="0">
    <w:nsid w:val="3FE15285"/>
    <w:multiLevelType w:val="hybridMultilevel"/>
    <w:tmpl w:val="F7702562"/>
    <w:lvl w:ilvl="0" w:tplc="65C8189E">
      <w:start w:val="1"/>
      <w:numFmt w:val="upperRoman"/>
      <w:lvlText w:val="%1."/>
      <w:lvlJc w:val="left"/>
      <w:pPr>
        <w:ind w:left="1080" w:hanging="72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C34628"/>
    <w:multiLevelType w:val="hybridMultilevel"/>
    <w:tmpl w:val="FC4EE0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F20957"/>
    <w:multiLevelType w:val="hybridMultilevel"/>
    <w:tmpl w:val="47003CDE"/>
    <w:lvl w:ilvl="0" w:tplc="2A7E9A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2E7F1D"/>
    <w:multiLevelType w:val="hybridMultilevel"/>
    <w:tmpl w:val="4386C46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D1F69FE"/>
    <w:multiLevelType w:val="hybridMultilevel"/>
    <w:tmpl w:val="6CD8F31A"/>
    <w:lvl w:ilvl="0" w:tplc="974A8994">
      <w:start w:val="1"/>
      <w:numFmt w:val="low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 w15:restartNumberingAfterBreak="0">
    <w:nsid w:val="4E7E014D"/>
    <w:multiLevelType w:val="hybridMultilevel"/>
    <w:tmpl w:val="F60CBEB2"/>
    <w:lvl w:ilvl="0" w:tplc="55D68534">
      <w:start w:val="1"/>
      <w:numFmt w:val="lowerLetter"/>
      <w:lvlText w:val="%1)"/>
      <w:lvlJc w:val="left"/>
      <w:pPr>
        <w:ind w:left="720" w:hanging="360"/>
      </w:pPr>
      <w:rPr>
        <w:rFonts w:ascii="Times New Roman" w:eastAsia="MS Mincho"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3862DF"/>
    <w:multiLevelType w:val="hybridMultilevel"/>
    <w:tmpl w:val="41DCF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353EA4"/>
    <w:multiLevelType w:val="hybridMultilevel"/>
    <w:tmpl w:val="4386C46E"/>
    <w:lvl w:ilvl="0" w:tplc="B6C6409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13315B"/>
    <w:multiLevelType w:val="hybridMultilevel"/>
    <w:tmpl w:val="6D1C5280"/>
    <w:lvl w:ilvl="0" w:tplc="B572657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15:restartNumberingAfterBreak="0">
    <w:nsid w:val="58590FD0"/>
    <w:multiLevelType w:val="hybridMultilevel"/>
    <w:tmpl w:val="B2AE5C72"/>
    <w:lvl w:ilvl="0" w:tplc="CAC8D2EE">
      <w:start w:val="1"/>
      <w:numFmt w:val="lowerLetter"/>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16328B"/>
    <w:multiLevelType w:val="hybridMultilevel"/>
    <w:tmpl w:val="A2A29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6C20A4"/>
    <w:multiLevelType w:val="hybridMultilevel"/>
    <w:tmpl w:val="F118CE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3D2501"/>
    <w:multiLevelType w:val="hybridMultilevel"/>
    <w:tmpl w:val="9B742C92"/>
    <w:lvl w:ilvl="0" w:tplc="B3CC2F28">
      <w:start w:val="1"/>
      <w:numFmt w:val="lowerLetter"/>
      <w:lvlText w:val="%1)"/>
      <w:lvlJc w:val="left"/>
      <w:pPr>
        <w:ind w:left="1080" w:hanging="360"/>
      </w:pPr>
      <w:rPr>
        <w:rFonts w:ascii="Times New Roman" w:hAnsi="Times New Roman"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8374F7E"/>
    <w:multiLevelType w:val="hybridMultilevel"/>
    <w:tmpl w:val="4566F056"/>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203BD6"/>
    <w:multiLevelType w:val="hybridMultilevel"/>
    <w:tmpl w:val="9D9270B2"/>
    <w:lvl w:ilvl="0" w:tplc="C6E01E5E">
      <w:start w:val="1"/>
      <w:numFmt w:val="decimal"/>
      <w:lvlText w:val="%1."/>
      <w:lvlJc w:val="left"/>
      <w:pPr>
        <w:ind w:left="734" w:hanging="360"/>
      </w:pPr>
      <w:rPr>
        <w:rFonts w:hint="default"/>
      </w:rPr>
    </w:lvl>
    <w:lvl w:ilvl="1" w:tplc="AC5CB002">
      <w:start w:val="1"/>
      <w:numFmt w:val="lowerLetter"/>
      <w:lvlText w:val="%2)"/>
      <w:lvlJc w:val="left"/>
      <w:pPr>
        <w:ind w:left="1454" w:hanging="360"/>
      </w:pPr>
      <w:rPr>
        <w:rFonts w:hint="default"/>
      </w:r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num w:numId="1" w16cid:durableId="1800757242">
    <w:abstractNumId w:val="17"/>
  </w:num>
  <w:num w:numId="2" w16cid:durableId="2076203311">
    <w:abstractNumId w:val="29"/>
  </w:num>
  <w:num w:numId="3" w16cid:durableId="647247358">
    <w:abstractNumId w:val="10"/>
  </w:num>
  <w:num w:numId="4" w16cid:durableId="305745311">
    <w:abstractNumId w:val="15"/>
  </w:num>
  <w:num w:numId="5" w16cid:durableId="192688811">
    <w:abstractNumId w:val="18"/>
  </w:num>
  <w:num w:numId="6" w16cid:durableId="372731023">
    <w:abstractNumId w:val="9"/>
  </w:num>
  <w:num w:numId="7" w16cid:durableId="2076469407">
    <w:abstractNumId w:val="1"/>
  </w:num>
  <w:num w:numId="8" w16cid:durableId="1584490971">
    <w:abstractNumId w:val="6"/>
  </w:num>
  <w:num w:numId="9" w16cid:durableId="1994141641">
    <w:abstractNumId w:val="19"/>
  </w:num>
  <w:num w:numId="10" w16cid:durableId="1874002983">
    <w:abstractNumId w:val="23"/>
  </w:num>
  <w:num w:numId="11" w16cid:durableId="1164320399">
    <w:abstractNumId w:val="22"/>
  </w:num>
  <w:num w:numId="12" w16cid:durableId="983199566">
    <w:abstractNumId w:val="13"/>
  </w:num>
  <w:num w:numId="13" w16cid:durableId="1403262086">
    <w:abstractNumId w:val="3"/>
  </w:num>
  <w:num w:numId="14" w16cid:durableId="1660185889">
    <w:abstractNumId w:val="21"/>
  </w:num>
  <w:num w:numId="15" w16cid:durableId="1038824531">
    <w:abstractNumId w:val="16"/>
  </w:num>
  <w:num w:numId="16" w16cid:durableId="833494948">
    <w:abstractNumId w:val="8"/>
  </w:num>
  <w:num w:numId="17" w16cid:durableId="1596280009">
    <w:abstractNumId w:val="12"/>
  </w:num>
  <w:num w:numId="18" w16cid:durableId="1177813475">
    <w:abstractNumId w:val="2"/>
  </w:num>
  <w:num w:numId="19" w16cid:durableId="1126697259">
    <w:abstractNumId w:val="7"/>
  </w:num>
  <w:num w:numId="20" w16cid:durableId="1679187939">
    <w:abstractNumId w:val="24"/>
  </w:num>
  <w:num w:numId="21" w16cid:durableId="1786655203">
    <w:abstractNumId w:val="5"/>
  </w:num>
  <w:num w:numId="22" w16cid:durableId="468858527">
    <w:abstractNumId w:val="30"/>
  </w:num>
  <w:num w:numId="23" w16cid:durableId="1575816725">
    <w:abstractNumId w:val="20"/>
  </w:num>
  <w:num w:numId="24" w16cid:durableId="1035546896">
    <w:abstractNumId w:val="31"/>
  </w:num>
  <w:num w:numId="25" w16cid:durableId="1043945904">
    <w:abstractNumId w:val="0"/>
  </w:num>
  <w:num w:numId="26" w16cid:durableId="812060090">
    <w:abstractNumId w:val="27"/>
  </w:num>
  <w:num w:numId="27" w16cid:durableId="1869099916">
    <w:abstractNumId w:val="11"/>
  </w:num>
  <w:num w:numId="28" w16cid:durableId="1744177865">
    <w:abstractNumId w:val="26"/>
  </w:num>
  <w:num w:numId="29" w16cid:durableId="389422460">
    <w:abstractNumId w:val="28"/>
  </w:num>
  <w:num w:numId="30" w16cid:durableId="424696102">
    <w:abstractNumId w:val="25"/>
  </w:num>
  <w:num w:numId="31" w16cid:durableId="458693340">
    <w:abstractNumId w:val="4"/>
  </w:num>
  <w:num w:numId="32" w16cid:durableId="10093312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1B4"/>
    <w:rsid w:val="00001C84"/>
    <w:rsid w:val="000035E9"/>
    <w:rsid w:val="0000496B"/>
    <w:rsid w:val="00005373"/>
    <w:rsid w:val="000102C0"/>
    <w:rsid w:val="00011438"/>
    <w:rsid w:val="0001255B"/>
    <w:rsid w:val="00012B83"/>
    <w:rsid w:val="00012E03"/>
    <w:rsid w:val="000148C4"/>
    <w:rsid w:val="0001717E"/>
    <w:rsid w:val="0002005C"/>
    <w:rsid w:val="000224C5"/>
    <w:rsid w:val="00031E67"/>
    <w:rsid w:val="00035390"/>
    <w:rsid w:val="00041B5B"/>
    <w:rsid w:val="0004201C"/>
    <w:rsid w:val="000436C2"/>
    <w:rsid w:val="00050468"/>
    <w:rsid w:val="00050A73"/>
    <w:rsid w:val="000571B4"/>
    <w:rsid w:val="00057EF5"/>
    <w:rsid w:val="00060954"/>
    <w:rsid w:val="0006701F"/>
    <w:rsid w:val="00071346"/>
    <w:rsid w:val="000729DE"/>
    <w:rsid w:val="00076295"/>
    <w:rsid w:val="000774AF"/>
    <w:rsid w:val="00085BFF"/>
    <w:rsid w:val="0008721F"/>
    <w:rsid w:val="00092FF7"/>
    <w:rsid w:val="000A0B9E"/>
    <w:rsid w:val="000A423D"/>
    <w:rsid w:val="000A4DC5"/>
    <w:rsid w:val="000A5C56"/>
    <w:rsid w:val="000A7982"/>
    <w:rsid w:val="000B3115"/>
    <w:rsid w:val="000B48DA"/>
    <w:rsid w:val="000C1CC2"/>
    <w:rsid w:val="000C6EF8"/>
    <w:rsid w:val="000D3FBF"/>
    <w:rsid w:val="000D452E"/>
    <w:rsid w:val="000D6ECA"/>
    <w:rsid w:val="000E05B0"/>
    <w:rsid w:val="000E41BA"/>
    <w:rsid w:val="000E41FF"/>
    <w:rsid w:val="000F2D54"/>
    <w:rsid w:val="00110539"/>
    <w:rsid w:val="00120705"/>
    <w:rsid w:val="0012216A"/>
    <w:rsid w:val="00122AC8"/>
    <w:rsid w:val="001242DF"/>
    <w:rsid w:val="0012476C"/>
    <w:rsid w:val="00126671"/>
    <w:rsid w:val="00131312"/>
    <w:rsid w:val="00134EC4"/>
    <w:rsid w:val="00135523"/>
    <w:rsid w:val="00142DB2"/>
    <w:rsid w:val="001434B3"/>
    <w:rsid w:val="00146DED"/>
    <w:rsid w:val="00150DC6"/>
    <w:rsid w:val="00152F26"/>
    <w:rsid w:val="0015488B"/>
    <w:rsid w:val="00162B4D"/>
    <w:rsid w:val="0016722A"/>
    <w:rsid w:val="00170378"/>
    <w:rsid w:val="001738F1"/>
    <w:rsid w:val="001753CD"/>
    <w:rsid w:val="00176187"/>
    <w:rsid w:val="00181B29"/>
    <w:rsid w:val="001906BE"/>
    <w:rsid w:val="00190B2B"/>
    <w:rsid w:val="00190E85"/>
    <w:rsid w:val="0019188B"/>
    <w:rsid w:val="00193B06"/>
    <w:rsid w:val="00193D66"/>
    <w:rsid w:val="00193E2B"/>
    <w:rsid w:val="001978FF"/>
    <w:rsid w:val="001A1A16"/>
    <w:rsid w:val="001A61DA"/>
    <w:rsid w:val="001A7890"/>
    <w:rsid w:val="001B1F7A"/>
    <w:rsid w:val="001B2036"/>
    <w:rsid w:val="001B2D97"/>
    <w:rsid w:val="001B433D"/>
    <w:rsid w:val="001B6891"/>
    <w:rsid w:val="001C06B1"/>
    <w:rsid w:val="001C079C"/>
    <w:rsid w:val="001C27F0"/>
    <w:rsid w:val="001C3140"/>
    <w:rsid w:val="001D405F"/>
    <w:rsid w:val="001E4904"/>
    <w:rsid w:val="001F02C0"/>
    <w:rsid w:val="001F0694"/>
    <w:rsid w:val="001F0897"/>
    <w:rsid w:val="001F5ECC"/>
    <w:rsid w:val="00203BCA"/>
    <w:rsid w:val="00211800"/>
    <w:rsid w:val="0021266C"/>
    <w:rsid w:val="00213BB4"/>
    <w:rsid w:val="00213F2C"/>
    <w:rsid w:val="00215E56"/>
    <w:rsid w:val="002207AC"/>
    <w:rsid w:val="002229F8"/>
    <w:rsid w:val="00236B40"/>
    <w:rsid w:val="002400F8"/>
    <w:rsid w:val="0024256D"/>
    <w:rsid w:val="00245C1A"/>
    <w:rsid w:val="00247059"/>
    <w:rsid w:val="00247909"/>
    <w:rsid w:val="002522C3"/>
    <w:rsid w:val="002532AB"/>
    <w:rsid w:val="00253E7D"/>
    <w:rsid w:val="0025416A"/>
    <w:rsid w:val="00254F12"/>
    <w:rsid w:val="00257A6A"/>
    <w:rsid w:val="0026029C"/>
    <w:rsid w:val="00277881"/>
    <w:rsid w:val="00286581"/>
    <w:rsid w:val="00286C2F"/>
    <w:rsid w:val="00292148"/>
    <w:rsid w:val="002B08D5"/>
    <w:rsid w:val="002B08FC"/>
    <w:rsid w:val="002B170D"/>
    <w:rsid w:val="002B4F42"/>
    <w:rsid w:val="002B51FC"/>
    <w:rsid w:val="002B56BD"/>
    <w:rsid w:val="002B76D1"/>
    <w:rsid w:val="002B7CAD"/>
    <w:rsid w:val="002C6501"/>
    <w:rsid w:val="002C6AE5"/>
    <w:rsid w:val="002D5047"/>
    <w:rsid w:val="002E3604"/>
    <w:rsid w:val="002E51ED"/>
    <w:rsid w:val="002E7162"/>
    <w:rsid w:val="002F0D2A"/>
    <w:rsid w:val="002F3A1E"/>
    <w:rsid w:val="002F6960"/>
    <w:rsid w:val="002F7D5D"/>
    <w:rsid w:val="0030626A"/>
    <w:rsid w:val="0030628B"/>
    <w:rsid w:val="0031054C"/>
    <w:rsid w:val="0032346A"/>
    <w:rsid w:val="0032588B"/>
    <w:rsid w:val="00327AD7"/>
    <w:rsid w:val="00330E04"/>
    <w:rsid w:val="00331267"/>
    <w:rsid w:val="0033184B"/>
    <w:rsid w:val="00332A6A"/>
    <w:rsid w:val="00337D12"/>
    <w:rsid w:val="00343CC0"/>
    <w:rsid w:val="00344AD4"/>
    <w:rsid w:val="00344C7F"/>
    <w:rsid w:val="00354F97"/>
    <w:rsid w:val="003600B6"/>
    <w:rsid w:val="003619B8"/>
    <w:rsid w:val="003657B6"/>
    <w:rsid w:val="00365BD7"/>
    <w:rsid w:val="00370A0C"/>
    <w:rsid w:val="0037340A"/>
    <w:rsid w:val="00374D0C"/>
    <w:rsid w:val="00375A67"/>
    <w:rsid w:val="003832AE"/>
    <w:rsid w:val="0038435A"/>
    <w:rsid w:val="0038719D"/>
    <w:rsid w:val="0039042D"/>
    <w:rsid w:val="003918E7"/>
    <w:rsid w:val="00394C13"/>
    <w:rsid w:val="003A6B43"/>
    <w:rsid w:val="003B4873"/>
    <w:rsid w:val="003B5CCC"/>
    <w:rsid w:val="003B5D58"/>
    <w:rsid w:val="003B5D7E"/>
    <w:rsid w:val="003B679A"/>
    <w:rsid w:val="003C6783"/>
    <w:rsid w:val="003D049D"/>
    <w:rsid w:val="003D0C9D"/>
    <w:rsid w:val="003D2F53"/>
    <w:rsid w:val="003D4EFB"/>
    <w:rsid w:val="003D5E4B"/>
    <w:rsid w:val="003D75D9"/>
    <w:rsid w:val="003E0601"/>
    <w:rsid w:val="003E4C4E"/>
    <w:rsid w:val="003F3584"/>
    <w:rsid w:val="003F4670"/>
    <w:rsid w:val="00400309"/>
    <w:rsid w:val="00402C2E"/>
    <w:rsid w:val="004041E0"/>
    <w:rsid w:val="00407D3E"/>
    <w:rsid w:val="0041261B"/>
    <w:rsid w:val="00415286"/>
    <w:rsid w:val="00415E24"/>
    <w:rsid w:val="00421665"/>
    <w:rsid w:val="00421A89"/>
    <w:rsid w:val="00426F59"/>
    <w:rsid w:val="0043397D"/>
    <w:rsid w:val="00433ED2"/>
    <w:rsid w:val="00437EC4"/>
    <w:rsid w:val="00440A08"/>
    <w:rsid w:val="0045131D"/>
    <w:rsid w:val="00454B8B"/>
    <w:rsid w:val="00456233"/>
    <w:rsid w:val="0045681F"/>
    <w:rsid w:val="00462BEA"/>
    <w:rsid w:val="00467615"/>
    <w:rsid w:val="004703FE"/>
    <w:rsid w:val="004721AE"/>
    <w:rsid w:val="004729B4"/>
    <w:rsid w:val="00475E16"/>
    <w:rsid w:val="00476FE6"/>
    <w:rsid w:val="00481B75"/>
    <w:rsid w:val="00483765"/>
    <w:rsid w:val="00493249"/>
    <w:rsid w:val="00493901"/>
    <w:rsid w:val="004941B4"/>
    <w:rsid w:val="00496151"/>
    <w:rsid w:val="004963DB"/>
    <w:rsid w:val="004A6AA2"/>
    <w:rsid w:val="004A70D9"/>
    <w:rsid w:val="004B0EEC"/>
    <w:rsid w:val="004B452E"/>
    <w:rsid w:val="004B6A79"/>
    <w:rsid w:val="004C07B0"/>
    <w:rsid w:val="004C3F43"/>
    <w:rsid w:val="004C57E8"/>
    <w:rsid w:val="004D3878"/>
    <w:rsid w:val="004D602E"/>
    <w:rsid w:val="004D6EA9"/>
    <w:rsid w:val="004E039B"/>
    <w:rsid w:val="004E2C7D"/>
    <w:rsid w:val="004E42F5"/>
    <w:rsid w:val="004E55E6"/>
    <w:rsid w:val="005005C8"/>
    <w:rsid w:val="00501D43"/>
    <w:rsid w:val="00504A44"/>
    <w:rsid w:val="00505407"/>
    <w:rsid w:val="00511496"/>
    <w:rsid w:val="005114BC"/>
    <w:rsid w:val="005146BF"/>
    <w:rsid w:val="00516DCD"/>
    <w:rsid w:val="0053013E"/>
    <w:rsid w:val="00531FBD"/>
    <w:rsid w:val="005364CF"/>
    <w:rsid w:val="005400B9"/>
    <w:rsid w:val="005438EE"/>
    <w:rsid w:val="00545A11"/>
    <w:rsid w:val="00546CD3"/>
    <w:rsid w:val="005471FA"/>
    <w:rsid w:val="00553BB3"/>
    <w:rsid w:val="00554B31"/>
    <w:rsid w:val="00570FF3"/>
    <w:rsid w:val="005710C2"/>
    <w:rsid w:val="00574EF9"/>
    <w:rsid w:val="00587230"/>
    <w:rsid w:val="005876C4"/>
    <w:rsid w:val="00587702"/>
    <w:rsid w:val="00594192"/>
    <w:rsid w:val="00595FB3"/>
    <w:rsid w:val="005962C2"/>
    <w:rsid w:val="005A00A0"/>
    <w:rsid w:val="005A2C9F"/>
    <w:rsid w:val="005A3842"/>
    <w:rsid w:val="005A5D06"/>
    <w:rsid w:val="005B3695"/>
    <w:rsid w:val="005C3C99"/>
    <w:rsid w:val="005C59AC"/>
    <w:rsid w:val="005C7944"/>
    <w:rsid w:val="005D0B02"/>
    <w:rsid w:val="005D56EF"/>
    <w:rsid w:val="005D5A82"/>
    <w:rsid w:val="005E359F"/>
    <w:rsid w:val="005E45A2"/>
    <w:rsid w:val="005F1DBA"/>
    <w:rsid w:val="005F5DA0"/>
    <w:rsid w:val="005F7CFD"/>
    <w:rsid w:val="00604CE5"/>
    <w:rsid w:val="00610E91"/>
    <w:rsid w:val="0061231F"/>
    <w:rsid w:val="0061445D"/>
    <w:rsid w:val="00616543"/>
    <w:rsid w:val="00623D9D"/>
    <w:rsid w:val="00627F7A"/>
    <w:rsid w:val="00630488"/>
    <w:rsid w:val="006361FC"/>
    <w:rsid w:val="0063723F"/>
    <w:rsid w:val="00640ECF"/>
    <w:rsid w:val="00641E1F"/>
    <w:rsid w:val="006429B5"/>
    <w:rsid w:val="00642A2F"/>
    <w:rsid w:val="00643AAD"/>
    <w:rsid w:val="00643C81"/>
    <w:rsid w:val="006551CF"/>
    <w:rsid w:val="00660D17"/>
    <w:rsid w:val="00664911"/>
    <w:rsid w:val="0066546C"/>
    <w:rsid w:val="00665C71"/>
    <w:rsid w:val="006704EC"/>
    <w:rsid w:val="006708A8"/>
    <w:rsid w:val="00671F4C"/>
    <w:rsid w:val="006762D2"/>
    <w:rsid w:val="00677778"/>
    <w:rsid w:val="0068220A"/>
    <w:rsid w:val="006828F3"/>
    <w:rsid w:val="006842F1"/>
    <w:rsid w:val="006845E6"/>
    <w:rsid w:val="00691850"/>
    <w:rsid w:val="00692CD2"/>
    <w:rsid w:val="006A62C4"/>
    <w:rsid w:val="006A78F2"/>
    <w:rsid w:val="006B0D2A"/>
    <w:rsid w:val="006B377A"/>
    <w:rsid w:val="006C0176"/>
    <w:rsid w:val="006C02A9"/>
    <w:rsid w:val="006C2477"/>
    <w:rsid w:val="006C2DC4"/>
    <w:rsid w:val="006D6E9E"/>
    <w:rsid w:val="006E01CF"/>
    <w:rsid w:val="006E1A4F"/>
    <w:rsid w:val="006E2A36"/>
    <w:rsid w:val="006E2FDE"/>
    <w:rsid w:val="006E31BC"/>
    <w:rsid w:val="006E4F43"/>
    <w:rsid w:val="006E6E6D"/>
    <w:rsid w:val="006E7475"/>
    <w:rsid w:val="006F5A0E"/>
    <w:rsid w:val="006F6CB7"/>
    <w:rsid w:val="007009EC"/>
    <w:rsid w:val="007049C4"/>
    <w:rsid w:val="00704B7D"/>
    <w:rsid w:val="00710B83"/>
    <w:rsid w:val="00710BFD"/>
    <w:rsid w:val="00711907"/>
    <w:rsid w:val="007141A3"/>
    <w:rsid w:val="00716B50"/>
    <w:rsid w:val="007170A3"/>
    <w:rsid w:val="007210A4"/>
    <w:rsid w:val="00723D7B"/>
    <w:rsid w:val="00724559"/>
    <w:rsid w:val="007277EF"/>
    <w:rsid w:val="0073063A"/>
    <w:rsid w:val="00733ABB"/>
    <w:rsid w:val="00734B84"/>
    <w:rsid w:val="0073612C"/>
    <w:rsid w:val="0073745E"/>
    <w:rsid w:val="00740D54"/>
    <w:rsid w:val="00747026"/>
    <w:rsid w:val="00747EBE"/>
    <w:rsid w:val="0075123C"/>
    <w:rsid w:val="007532CC"/>
    <w:rsid w:val="00755853"/>
    <w:rsid w:val="0075684B"/>
    <w:rsid w:val="00760B61"/>
    <w:rsid w:val="00761280"/>
    <w:rsid w:val="00767C03"/>
    <w:rsid w:val="00771818"/>
    <w:rsid w:val="00772B2A"/>
    <w:rsid w:val="00772C76"/>
    <w:rsid w:val="00773BEB"/>
    <w:rsid w:val="00774C70"/>
    <w:rsid w:val="0078210F"/>
    <w:rsid w:val="00782DBB"/>
    <w:rsid w:val="00786FBC"/>
    <w:rsid w:val="00790657"/>
    <w:rsid w:val="00790AEA"/>
    <w:rsid w:val="00792FDA"/>
    <w:rsid w:val="007A1321"/>
    <w:rsid w:val="007A3E85"/>
    <w:rsid w:val="007A7935"/>
    <w:rsid w:val="007B1166"/>
    <w:rsid w:val="007C1271"/>
    <w:rsid w:val="007C26A4"/>
    <w:rsid w:val="007C5D2E"/>
    <w:rsid w:val="007C7E5D"/>
    <w:rsid w:val="007D466F"/>
    <w:rsid w:val="007D50E2"/>
    <w:rsid w:val="007D5D86"/>
    <w:rsid w:val="007E0763"/>
    <w:rsid w:val="007E339C"/>
    <w:rsid w:val="007E405A"/>
    <w:rsid w:val="007F31F2"/>
    <w:rsid w:val="007F5790"/>
    <w:rsid w:val="008005B3"/>
    <w:rsid w:val="008009F7"/>
    <w:rsid w:val="0080389E"/>
    <w:rsid w:val="00813379"/>
    <w:rsid w:val="00813919"/>
    <w:rsid w:val="00816DF6"/>
    <w:rsid w:val="00822821"/>
    <w:rsid w:val="008229B5"/>
    <w:rsid w:val="0082584B"/>
    <w:rsid w:val="00826262"/>
    <w:rsid w:val="0082652F"/>
    <w:rsid w:val="008332BE"/>
    <w:rsid w:val="008363B1"/>
    <w:rsid w:val="00841E1E"/>
    <w:rsid w:val="00845586"/>
    <w:rsid w:val="00846163"/>
    <w:rsid w:val="00847EAA"/>
    <w:rsid w:val="00850E18"/>
    <w:rsid w:val="00851695"/>
    <w:rsid w:val="008520FF"/>
    <w:rsid w:val="00856FA6"/>
    <w:rsid w:val="008610B6"/>
    <w:rsid w:val="0086336F"/>
    <w:rsid w:val="00865511"/>
    <w:rsid w:val="00877569"/>
    <w:rsid w:val="00881C58"/>
    <w:rsid w:val="00881DDB"/>
    <w:rsid w:val="008873F7"/>
    <w:rsid w:val="008972AF"/>
    <w:rsid w:val="008B1004"/>
    <w:rsid w:val="008B2534"/>
    <w:rsid w:val="008C6F42"/>
    <w:rsid w:val="008C7A85"/>
    <w:rsid w:val="008C7F1E"/>
    <w:rsid w:val="008D1B55"/>
    <w:rsid w:val="008D1CAE"/>
    <w:rsid w:val="008D2D87"/>
    <w:rsid w:val="008D3C7E"/>
    <w:rsid w:val="008D58A2"/>
    <w:rsid w:val="008D5E7C"/>
    <w:rsid w:val="008F536A"/>
    <w:rsid w:val="008F743D"/>
    <w:rsid w:val="008F7711"/>
    <w:rsid w:val="00905434"/>
    <w:rsid w:val="00905B51"/>
    <w:rsid w:val="00913003"/>
    <w:rsid w:val="009138A8"/>
    <w:rsid w:val="00914795"/>
    <w:rsid w:val="00916347"/>
    <w:rsid w:val="00917A38"/>
    <w:rsid w:val="00931551"/>
    <w:rsid w:val="00931914"/>
    <w:rsid w:val="00931E44"/>
    <w:rsid w:val="00933DAE"/>
    <w:rsid w:val="00934EE9"/>
    <w:rsid w:val="0093642B"/>
    <w:rsid w:val="00942D20"/>
    <w:rsid w:val="00942E4E"/>
    <w:rsid w:val="0094379A"/>
    <w:rsid w:val="00943844"/>
    <w:rsid w:val="00944CEE"/>
    <w:rsid w:val="00951297"/>
    <w:rsid w:val="009530E0"/>
    <w:rsid w:val="00954286"/>
    <w:rsid w:val="00954499"/>
    <w:rsid w:val="0095542E"/>
    <w:rsid w:val="00955B58"/>
    <w:rsid w:val="009573E6"/>
    <w:rsid w:val="009608E8"/>
    <w:rsid w:val="00961669"/>
    <w:rsid w:val="00962E04"/>
    <w:rsid w:val="009635C2"/>
    <w:rsid w:val="0096580D"/>
    <w:rsid w:val="00965E07"/>
    <w:rsid w:val="0096627A"/>
    <w:rsid w:val="00966985"/>
    <w:rsid w:val="009672D5"/>
    <w:rsid w:val="009725CC"/>
    <w:rsid w:val="00976F2C"/>
    <w:rsid w:val="00982050"/>
    <w:rsid w:val="00982C37"/>
    <w:rsid w:val="00983BF2"/>
    <w:rsid w:val="00985D37"/>
    <w:rsid w:val="00991119"/>
    <w:rsid w:val="009A6A5D"/>
    <w:rsid w:val="009A7BDF"/>
    <w:rsid w:val="009B0D91"/>
    <w:rsid w:val="009B456C"/>
    <w:rsid w:val="009B72EF"/>
    <w:rsid w:val="009C04C8"/>
    <w:rsid w:val="009C2104"/>
    <w:rsid w:val="009D2BDB"/>
    <w:rsid w:val="009D7534"/>
    <w:rsid w:val="009D7AD3"/>
    <w:rsid w:val="009E4958"/>
    <w:rsid w:val="009F1275"/>
    <w:rsid w:val="009F7A68"/>
    <w:rsid w:val="00A00AC3"/>
    <w:rsid w:val="00A015A3"/>
    <w:rsid w:val="00A038BA"/>
    <w:rsid w:val="00A04E70"/>
    <w:rsid w:val="00A065F6"/>
    <w:rsid w:val="00A0712C"/>
    <w:rsid w:val="00A121B4"/>
    <w:rsid w:val="00A14514"/>
    <w:rsid w:val="00A234CE"/>
    <w:rsid w:val="00A2623F"/>
    <w:rsid w:val="00A27693"/>
    <w:rsid w:val="00A31300"/>
    <w:rsid w:val="00A33556"/>
    <w:rsid w:val="00A36A77"/>
    <w:rsid w:val="00A44A09"/>
    <w:rsid w:val="00A528A3"/>
    <w:rsid w:val="00A552C8"/>
    <w:rsid w:val="00A6140F"/>
    <w:rsid w:val="00A63201"/>
    <w:rsid w:val="00A6339E"/>
    <w:rsid w:val="00A7198D"/>
    <w:rsid w:val="00A721E0"/>
    <w:rsid w:val="00A72E2D"/>
    <w:rsid w:val="00A75388"/>
    <w:rsid w:val="00A81190"/>
    <w:rsid w:val="00A81603"/>
    <w:rsid w:val="00A87CAB"/>
    <w:rsid w:val="00A93425"/>
    <w:rsid w:val="00AA0DBF"/>
    <w:rsid w:val="00AA1F29"/>
    <w:rsid w:val="00AA582F"/>
    <w:rsid w:val="00AA66CB"/>
    <w:rsid w:val="00AA68ED"/>
    <w:rsid w:val="00AA7925"/>
    <w:rsid w:val="00AB0E97"/>
    <w:rsid w:val="00AC527F"/>
    <w:rsid w:val="00AC5D8B"/>
    <w:rsid w:val="00AC6CD2"/>
    <w:rsid w:val="00AC7CBF"/>
    <w:rsid w:val="00AD0BB1"/>
    <w:rsid w:val="00AE460E"/>
    <w:rsid w:val="00AE63C8"/>
    <w:rsid w:val="00AE6CAF"/>
    <w:rsid w:val="00AF6307"/>
    <w:rsid w:val="00B1183F"/>
    <w:rsid w:val="00B141D5"/>
    <w:rsid w:val="00B17D24"/>
    <w:rsid w:val="00B203AA"/>
    <w:rsid w:val="00B32273"/>
    <w:rsid w:val="00B357A7"/>
    <w:rsid w:val="00B36C64"/>
    <w:rsid w:val="00B40010"/>
    <w:rsid w:val="00B46A5E"/>
    <w:rsid w:val="00B51FCA"/>
    <w:rsid w:val="00B53897"/>
    <w:rsid w:val="00B569AB"/>
    <w:rsid w:val="00B56FC8"/>
    <w:rsid w:val="00B61DF0"/>
    <w:rsid w:val="00B64FCE"/>
    <w:rsid w:val="00B67B63"/>
    <w:rsid w:val="00B73DB3"/>
    <w:rsid w:val="00B76F7C"/>
    <w:rsid w:val="00B807E3"/>
    <w:rsid w:val="00B82AA5"/>
    <w:rsid w:val="00B838A9"/>
    <w:rsid w:val="00B847C1"/>
    <w:rsid w:val="00B87F8C"/>
    <w:rsid w:val="00B91F3E"/>
    <w:rsid w:val="00B92695"/>
    <w:rsid w:val="00B94AC6"/>
    <w:rsid w:val="00BA4A24"/>
    <w:rsid w:val="00BA50A7"/>
    <w:rsid w:val="00BB1FA3"/>
    <w:rsid w:val="00BC1E40"/>
    <w:rsid w:val="00BC4FCC"/>
    <w:rsid w:val="00BD0C30"/>
    <w:rsid w:val="00BD1322"/>
    <w:rsid w:val="00BD4E3A"/>
    <w:rsid w:val="00BE26ED"/>
    <w:rsid w:val="00BE6CAC"/>
    <w:rsid w:val="00BE7D0D"/>
    <w:rsid w:val="00BF0C53"/>
    <w:rsid w:val="00BF37FB"/>
    <w:rsid w:val="00BF79B4"/>
    <w:rsid w:val="00C003A1"/>
    <w:rsid w:val="00C01712"/>
    <w:rsid w:val="00C077E8"/>
    <w:rsid w:val="00C07F85"/>
    <w:rsid w:val="00C14510"/>
    <w:rsid w:val="00C20E86"/>
    <w:rsid w:val="00C23C00"/>
    <w:rsid w:val="00C240AC"/>
    <w:rsid w:val="00C246A6"/>
    <w:rsid w:val="00C24B91"/>
    <w:rsid w:val="00C271FC"/>
    <w:rsid w:val="00C31483"/>
    <w:rsid w:val="00C31E44"/>
    <w:rsid w:val="00C327B3"/>
    <w:rsid w:val="00C35AE3"/>
    <w:rsid w:val="00C367F2"/>
    <w:rsid w:val="00C4326C"/>
    <w:rsid w:val="00C52E65"/>
    <w:rsid w:val="00C72374"/>
    <w:rsid w:val="00C753DE"/>
    <w:rsid w:val="00C766A2"/>
    <w:rsid w:val="00C828E5"/>
    <w:rsid w:val="00C83145"/>
    <w:rsid w:val="00C8371C"/>
    <w:rsid w:val="00C84C2A"/>
    <w:rsid w:val="00C873D4"/>
    <w:rsid w:val="00C90196"/>
    <w:rsid w:val="00C919F0"/>
    <w:rsid w:val="00C91B93"/>
    <w:rsid w:val="00C91CF0"/>
    <w:rsid w:val="00C96563"/>
    <w:rsid w:val="00CA35A8"/>
    <w:rsid w:val="00CB050A"/>
    <w:rsid w:val="00CB57FF"/>
    <w:rsid w:val="00CB741B"/>
    <w:rsid w:val="00CC1C79"/>
    <w:rsid w:val="00CC3421"/>
    <w:rsid w:val="00CC3FAB"/>
    <w:rsid w:val="00CC5745"/>
    <w:rsid w:val="00CC64DA"/>
    <w:rsid w:val="00CD034D"/>
    <w:rsid w:val="00CD09B3"/>
    <w:rsid w:val="00CD2E0B"/>
    <w:rsid w:val="00CF053B"/>
    <w:rsid w:val="00CF3C55"/>
    <w:rsid w:val="00CF703C"/>
    <w:rsid w:val="00D16566"/>
    <w:rsid w:val="00D201B7"/>
    <w:rsid w:val="00D352E8"/>
    <w:rsid w:val="00D40054"/>
    <w:rsid w:val="00D408C8"/>
    <w:rsid w:val="00D42CD1"/>
    <w:rsid w:val="00D4779F"/>
    <w:rsid w:val="00D50668"/>
    <w:rsid w:val="00D52A1B"/>
    <w:rsid w:val="00D5500E"/>
    <w:rsid w:val="00D55B24"/>
    <w:rsid w:val="00D55E0A"/>
    <w:rsid w:val="00D562EC"/>
    <w:rsid w:val="00D5688F"/>
    <w:rsid w:val="00D56A4C"/>
    <w:rsid w:val="00D64E21"/>
    <w:rsid w:val="00D67B2A"/>
    <w:rsid w:val="00D70D17"/>
    <w:rsid w:val="00D745D6"/>
    <w:rsid w:val="00D7525C"/>
    <w:rsid w:val="00D77DD7"/>
    <w:rsid w:val="00D825FA"/>
    <w:rsid w:val="00D84DC6"/>
    <w:rsid w:val="00D876C7"/>
    <w:rsid w:val="00D91010"/>
    <w:rsid w:val="00DA7993"/>
    <w:rsid w:val="00DB2651"/>
    <w:rsid w:val="00DC164C"/>
    <w:rsid w:val="00DC1AAE"/>
    <w:rsid w:val="00DC6926"/>
    <w:rsid w:val="00DD0B00"/>
    <w:rsid w:val="00DD2A03"/>
    <w:rsid w:val="00DE3BFA"/>
    <w:rsid w:val="00DE4C3E"/>
    <w:rsid w:val="00DF6B3B"/>
    <w:rsid w:val="00E01EF4"/>
    <w:rsid w:val="00E02EB4"/>
    <w:rsid w:val="00E032DF"/>
    <w:rsid w:val="00E07BA3"/>
    <w:rsid w:val="00E13222"/>
    <w:rsid w:val="00E1610D"/>
    <w:rsid w:val="00E21F96"/>
    <w:rsid w:val="00E22808"/>
    <w:rsid w:val="00E23AF8"/>
    <w:rsid w:val="00E31954"/>
    <w:rsid w:val="00E31E3D"/>
    <w:rsid w:val="00E328E9"/>
    <w:rsid w:val="00E332D5"/>
    <w:rsid w:val="00E33E78"/>
    <w:rsid w:val="00E35E0B"/>
    <w:rsid w:val="00E37AAB"/>
    <w:rsid w:val="00E405F5"/>
    <w:rsid w:val="00E40EEF"/>
    <w:rsid w:val="00E51555"/>
    <w:rsid w:val="00E52891"/>
    <w:rsid w:val="00E57175"/>
    <w:rsid w:val="00E60B50"/>
    <w:rsid w:val="00E6533C"/>
    <w:rsid w:val="00E676A3"/>
    <w:rsid w:val="00E67B02"/>
    <w:rsid w:val="00E67D84"/>
    <w:rsid w:val="00E7348D"/>
    <w:rsid w:val="00E74C1A"/>
    <w:rsid w:val="00E75532"/>
    <w:rsid w:val="00E84626"/>
    <w:rsid w:val="00E84DEF"/>
    <w:rsid w:val="00E87456"/>
    <w:rsid w:val="00E90302"/>
    <w:rsid w:val="00E91381"/>
    <w:rsid w:val="00E972ED"/>
    <w:rsid w:val="00EB4FF5"/>
    <w:rsid w:val="00EC0408"/>
    <w:rsid w:val="00EC2BEA"/>
    <w:rsid w:val="00EC5766"/>
    <w:rsid w:val="00EC61C3"/>
    <w:rsid w:val="00EC75F2"/>
    <w:rsid w:val="00ED2A87"/>
    <w:rsid w:val="00ED667D"/>
    <w:rsid w:val="00EE46D7"/>
    <w:rsid w:val="00EE78BA"/>
    <w:rsid w:val="00EF24D0"/>
    <w:rsid w:val="00EF3039"/>
    <w:rsid w:val="00EF3B45"/>
    <w:rsid w:val="00EF41CA"/>
    <w:rsid w:val="00EF68FD"/>
    <w:rsid w:val="00F033FE"/>
    <w:rsid w:val="00F0478A"/>
    <w:rsid w:val="00F047E9"/>
    <w:rsid w:val="00F07057"/>
    <w:rsid w:val="00F1040F"/>
    <w:rsid w:val="00F14AC8"/>
    <w:rsid w:val="00F20521"/>
    <w:rsid w:val="00F21787"/>
    <w:rsid w:val="00F2282A"/>
    <w:rsid w:val="00F276FE"/>
    <w:rsid w:val="00F3241C"/>
    <w:rsid w:val="00F362C2"/>
    <w:rsid w:val="00F4109A"/>
    <w:rsid w:val="00F46372"/>
    <w:rsid w:val="00F46761"/>
    <w:rsid w:val="00F46FCF"/>
    <w:rsid w:val="00F517EF"/>
    <w:rsid w:val="00F603B7"/>
    <w:rsid w:val="00F63A59"/>
    <w:rsid w:val="00F6483A"/>
    <w:rsid w:val="00F64E11"/>
    <w:rsid w:val="00F65372"/>
    <w:rsid w:val="00F663D5"/>
    <w:rsid w:val="00F6674B"/>
    <w:rsid w:val="00F71858"/>
    <w:rsid w:val="00F74384"/>
    <w:rsid w:val="00F7546A"/>
    <w:rsid w:val="00F7661D"/>
    <w:rsid w:val="00F77C52"/>
    <w:rsid w:val="00F801AF"/>
    <w:rsid w:val="00F816D0"/>
    <w:rsid w:val="00F85C8E"/>
    <w:rsid w:val="00F90B88"/>
    <w:rsid w:val="00F9210C"/>
    <w:rsid w:val="00F9466E"/>
    <w:rsid w:val="00FA1170"/>
    <w:rsid w:val="00FA5B1C"/>
    <w:rsid w:val="00FA74E5"/>
    <w:rsid w:val="00FB1D70"/>
    <w:rsid w:val="00FB2BC1"/>
    <w:rsid w:val="00FC059D"/>
    <w:rsid w:val="00FD2303"/>
    <w:rsid w:val="00FD6243"/>
    <w:rsid w:val="00FE4B3E"/>
    <w:rsid w:val="00FE77CB"/>
    <w:rsid w:val="00FF3355"/>
    <w:rsid w:val="00FF355C"/>
    <w:rsid w:val="00FF3824"/>
    <w:rsid w:val="00FF4C09"/>
    <w:rsid w:val="00FF7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D6DD2"/>
  <w15:chartTrackingRefBased/>
  <w15:docId w15:val="{25856B62-AF4B-4436-95AF-D87A70A57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1B4"/>
    <w:pPr>
      <w:spacing w:after="200" w:line="276" w:lineRule="auto"/>
    </w:pPr>
    <w:rPr>
      <w:kern w:val="0"/>
      <w:lang w:val="sq-AL"/>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2"/>
    <w:basedOn w:val="Normal"/>
    <w:link w:val="ListParagraphChar"/>
    <w:uiPriority w:val="34"/>
    <w:qFormat/>
    <w:rsid w:val="00A121B4"/>
    <w:pPr>
      <w:ind w:left="720"/>
      <w:contextualSpacing/>
    </w:pPr>
  </w:style>
  <w:style w:type="paragraph" w:styleId="Header">
    <w:name w:val="header"/>
    <w:basedOn w:val="Normal"/>
    <w:link w:val="HeaderChar"/>
    <w:uiPriority w:val="99"/>
    <w:unhideWhenUsed/>
    <w:rsid w:val="00A121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21B4"/>
    <w:rPr>
      <w:kern w:val="0"/>
      <w14:ligatures w14:val="none"/>
    </w:rPr>
  </w:style>
  <w:style w:type="paragraph" w:styleId="Footer">
    <w:name w:val="footer"/>
    <w:basedOn w:val="Normal"/>
    <w:link w:val="FooterChar"/>
    <w:uiPriority w:val="99"/>
    <w:unhideWhenUsed/>
    <w:rsid w:val="00A121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21B4"/>
    <w:rPr>
      <w:kern w:val="0"/>
      <w14:ligatures w14:val="none"/>
    </w:rPr>
  </w:style>
  <w:style w:type="paragraph" w:styleId="NoSpacing">
    <w:name w:val="No Spacing"/>
    <w:uiPriority w:val="99"/>
    <w:qFormat/>
    <w:rsid w:val="00A121B4"/>
    <w:pPr>
      <w:spacing w:after="0" w:line="240" w:lineRule="auto"/>
    </w:pPr>
    <w:rPr>
      <w:rFonts w:ascii="Garamond" w:eastAsia="MS Mincho" w:hAnsi="Garamond" w:cs="Garamond"/>
      <w:kern w:val="0"/>
      <w14:ligatures w14:val="none"/>
    </w:rPr>
  </w:style>
  <w:style w:type="paragraph" w:customStyle="1" w:styleId="Paragrafi">
    <w:name w:val="Paragrafi"/>
    <w:link w:val="ParagrafiChar"/>
    <w:rsid w:val="00A121B4"/>
    <w:pPr>
      <w:widowControl w:val="0"/>
      <w:spacing w:after="0" w:line="240" w:lineRule="auto"/>
      <w:ind w:firstLine="720"/>
      <w:jc w:val="both"/>
    </w:pPr>
    <w:rPr>
      <w:rFonts w:ascii="CG Times" w:eastAsia="Times New Roman" w:hAnsi="CG Times" w:cs="Times New Roman"/>
      <w:kern w:val="0"/>
      <w:szCs w:val="20"/>
      <w14:ligatures w14:val="none"/>
    </w:rPr>
  </w:style>
  <w:style w:type="paragraph" w:customStyle="1" w:styleId="NumriData">
    <w:name w:val="Numri_Data"/>
    <w:next w:val="Normal"/>
    <w:link w:val="NumriDataChar"/>
    <w:rsid w:val="00A121B4"/>
    <w:pPr>
      <w:keepNext/>
      <w:widowControl w:val="0"/>
      <w:spacing w:after="0" w:line="240" w:lineRule="auto"/>
      <w:ind w:firstLine="284"/>
      <w:jc w:val="center"/>
      <w:outlineLvl w:val="0"/>
    </w:pPr>
    <w:rPr>
      <w:rFonts w:ascii="CG Times" w:eastAsia="MS Mincho" w:hAnsi="CG Times" w:cs="CG Times"/>
      <w:b/>
      <w:bCs/>
      <w:kern w:val="0"/>
      <w:sz w:val="21"/>
      <w:lang w:val="en-GB"/>
      <w14:ligatures w14:val="none"/>
    </w:rPr>
  </w:style>
  <w:style w:type="character" w:customStyle="1" w:styleId="NumriDataChar">
    <w:name w:val="Numri_Data Char"/>
    <w:link w:val="NumriData"/>
    <w:locked/>
    <w:rsid w:val="00A121B4"/>
    <w:rPr>
      <w:rFonts w:ascii="CG Times" w:eastAsia="MS Mincho" w:hAnsi="CG Times" w:cs="CG Times"/>
      <w:b/>
      <w:bCs/>
      <w:kern w:val="0"/>
      <w:sz w:val="21"/>
      <w:lang w:val="en-GB"/>
      <w14:ligatures w14:val="none"/>
    </w:rPr>
  </w:style>
  <w:style w:type="character" w:customStyle="1" w:styleId="ParagrafiChar">
    <w:name w:val="Paragrafi Char"/>
    <w:link w:val="Paragrafi"/>
    <w:locked/>
    <w:rsid w:val="00A121B4"/>
    <w:rPr>
      <w:rFonts w:ascii="CG Times" w:eastAsia="Times New Roman" w:hAnsi="CG Times" w:cs="Times New Roman"/>
      <w:kern w:val="0"/>
      <w:szCs w:val="20"/>
      <w14:ligatures w14:val="none"/>
    </w:rPr>
  </w:style>
  <w:style w:type="character" w:styleId="CommentReference">
    <w:name w:val="annotation reference"/>
    <w:basedOn w:val="DefaultParagraphFont"/>
    <w:uiPriority w:val="99"/>
    <w:unhideWhenUsed/>
    <w:rsid w:val="00462BEA"/>
    <w:rPr>
      <w:sz w:val="16"/>
      <w:szCs w:val="16"/>
    </w:rPr>
  </w:style>
  <w:style w:type="paragraph" w:styleId="CommentText">
    <w:name w:val="annotation text"/>
    <w:aliases w:val=" Char"/>
    <w:basedOn w:val="Normal"/>
    <w:link w:val="CommentTextChar"/>
    <w:uiPriority w:val="99"/>
    <w:unhideWhenUsed/>
    <w:rsid w:val="00462BEA"/>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462BEA"/>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62BEA"/>
    <w:rPr>
      <w:b/>
      <w:bCs/>
    </w:rPr>
  </w:style>
  <w:style w:type="character" w:customStyle="1" w:styleId="CommentSubjectChar">
    <w:name w:val="Comment Subject Char"/>
    <w:basedOn w:val="CommentTextChar"/>
    <w:link w:val="CommentSubject"/>
    <w:uiPriority w:val="99"/>
    <w:semiHidden/>
    <w:rsid w:val="00462BEA"/>
    <w:rPr>
      <w:b/>
      <w:bCs/>
      <w:kern w:val="0"/>
      <w:sz w:val="20"/>
      <w:szCs w:val="20"/>
      <w14:ligatures w14:val="none"/>
    </w:rPr>
  </w:style>
  <w:style w:type="paragraph" w:styleId="Revision">
    <w:name w:val="Revision"/>
    <w:hidden/>
    <w:uiPriority w:val="99"/>
    <w:semiHidden/>
    <w:rsid w:val="00E52891"/>
    <w:pPr>
      <w:spacing w:after="0" w:line="240" w:lineRule="auto"/>
    </w:pPr>
    <w:rPr>
      <w:kern w:val="0"/>
      <w14:ligatures w14:val="none"/>
    </w:rPr>
  </w:style>
  <w:style w:type="paragraph" w:styleId="NormalWeb">
    <w:name w:val="Normal (Web)"/>
    <w:basedOn w:val="Normal"/>
    <w:uiPriority w:val="99"/>
    <w:unhideWhenUsed/>
    <w:rsid w:val="00D825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orfulList-Accent11">
    <w:name w:val="Colorful List - Accent 11"/>
    <w:basedOn w:val="Normal"/>
    <w:uiPriority w:val="99"/>
    <w:qFormat/>
    <w:rsid w:val="007C1271"/>
    <w:pPr>
      <w:spacing w:after="0" w:line="240" w:lineRule="auto"/>
      <w:ind w:left="720"/>
      <w:contextualSpacing/>
    </w:pPr>
    <w:rPr>
      <w:rFonts w:ascii="Cambria" w:eastAsia="MS Mincho" w:hAnsi="Cambria" w:cs="Times New Roman"/>
      <w:sz w:val="24"/>
      <w:szCs w:val="24"/>
      <w:lang w:val="en-GB"/>
    </w:rPr>
  </w:style>
  <w:style w:type="paragraph" w:styleId="FootnoteText">
    <w:name w:val="footnote text"/>
    <w:basedOn w:val="Normal"/>
    <w:link w:val="FootnoteTextChar"/>
    <w:uiPriority w:val="99"/>
    <w:semiHidden/>
    <w:unhideWhenUsed/>
    <w:rsid w:val="00E01E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1EF4"/>
    <w:rPr>
      <w:kern w:val="0"/>
      <w:sz w:val="20"/>
      <w:szCs w:val="20"/>
      <w14:ligatures w14:val="none"/>
    </w:rPr>
  </w:style>
  <w:style w:type="character" w:styleId="FootnoteReference">
    <w:name w:val="footnote reference"/>
    <w:basedOn w:val="DefaultParagraphFont"/>
    <w:uiPriority w:val="99"/>
    <w:semiHidden/>
    <w:unhideWhenUsed/>
    <w:rsid w:val="00E01EF4"/>
    <w:rPr>
      <w:vertAlign w:val="superscript"/>
    </w:rPr>
  </w:style>
  <w:style w:type="character" w:customStyle="1" w:styleId="ListParagraphChar">
    <w:name w:val="List Paragraph Char"/>
    <w:aliases w:val="List Paragraph2 Char"/>
    <w:link w:val="ListParagraph"/>
    <w:uiPriority w:val="34"/>
    <w:locked/>
    <w:rsid w:val="0061231F"/>
    <w:rPr>
      <w:kern w:val="0"/>
      <w14:ligatures w14:val="none"/>
    </w:rPr>
  </w:style>
  <w:style w:type="paragraph" w:customStyle="1" w:styleId="StandardWeb8">
    <w:name w:val="Standard (Web)8"/>
    <w:basedOn w:val="Normal"/>
    <w:uiPriority w:val="99"/>
    <w:rsid w:val="00711907"/>
    <w:pPr>
      <w:spacing w:before="75" w:after="75" w:line="240" w:lineRule="auto"/>
      <w:ind w:left="225" w:right="225"/>
    </w:pPr>
    <w:rPr>
      <w:rFonts w:ascii="Times New Roman" w:eastAsia="Times New Roman" w:hAnsi="Times New Roman" w:cs="Times New Roman"/>
      <w:lang w:val="de-DE" w:eastAsia="de-DE"/>
    </w:rPr>
  </w:style>
  <w:style w:type="paragraph" w:customStyle="1" w:styleId="TEKSTIIII">
    <w:name w:val="TEKSTIIII"/>
    <w:basedOn w:val="StandardWeb8"/>
    <w:qFormat/>
    <w:rsid w:val="00711907"/>
    <w:pPr>
      <w:spacing w:before="0" w:after="0"/>
      <w:ind w:left="0" w:right="0" w:firstLine="284"/>
      <w:jc w:val="both"/>
    </w:pPr>
    <w:rPr>
      <w:rFonts w:ascii="Garamond" w:hAnsi="Garam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062987">
      <w:bodyDiv w:val="1"/>
      <w:marLeft w:val="0"/>
      <w:marRight w:val="0"/>
      <w:marTop w:val="0"/>
      <w:marBottom w:val="0"/>
      <w:divBdr>
        <w:top w:val="none" w:sz="0" w:space="0" w:color="auto"/>
        <w:left w:val="none" w:sz="0" w:space="0" w:color="auto"/>
        <w:bottom w:val="none" w:sz="0" w:space="0" w:color="auto"/>
        <w:right w:val="none" w:sz="0" w:space="0" w:color="auto"/>
      </w:divBdr>
    </w:div>
    <w:div w:id="124387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E8F09-624C-4E4B-A4CF-80B4E46CF6EE}">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73</TotalTime>
  <Pages>17</Pages>
  <Words>6352</Words>
  <Characters>36207</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AKSHI</Company>
  <LinksUpToDate>false</LinksUpToDate>
  <CharactersWithSpaces>42475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Enerieta Tarelli</dc:creator>
  <cp:keywords/>
  <dc:description/>
  <cp:lastModifiedBy>Albana Tollkuci</cp:lastModifiedBy>
  <cp:revision>60</cp:revision>
  <cp:lastPrinted>2026-03-27T13:47:00Z</cp:lastPrinted>
  <dcterms:created xsi:type="dcterms:W3CDTF">2026-06-16T09:39:00Z</dcterms:created>
  <dcterms:modified xsi:type="dcterms:W3CDTF">2026-06-16T11:28:00Z</dcterms:modified>
</cp:coreProperties>
</file>