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F8323EF" w14:textId="77777777" w:rsidR="004B1E4A" w:rsidRPr="004B1E4A" w:rsidRDefault="004B1E4A" w:rsidP="004B1E4A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4B1E4A">
        <w:rPr>
          <w:b/>
          <w:bCs/>
          <w:color w:val="000000"/>
          <w:sz w:val="27"/>
          <w:szCs w:val="27"/>
        </w:rPr>
        <w:t>“PËR</w:t>
      </w:r>
    </w:p>
    <w:p w14:paraId="65068C4C" w14:textId="77777777" w:rsidR="004B1E4A" w:rsidRPr="004B1E4A" w:rsidRDefault="004B1E4A" w:rsidP="004B1E4A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4B1E4A">
        <w:rPr>
          <w:b/>
          <w:bCs/>
          <w:color w:val="000000"/>
          <w:sz w:val="27"/>
          <w:szCs w:val="27"/>
        </w:rPr>
        <w:t>DISA NDRYSHIME DHE SHTESA NË LIGJIN NR.10 448, DATË 14.7.2011 “PËR LEJET E MJEDISIT”, I NDRYSHUAR”</w:t>
      </w:r>
    </w:p>
    <w:p w14:paraId="74F51A77" w14:textId="77777777" w:rsidR="004B1E4A" w:rsidRPr="004B1E4A" w:rsidRDefault="004B1E4A" w:rsidP="004B1E4A">
      <w:pPr>
        <w:pStyle w:val="NormalWeb"/>
        <w:jc w:val="both"/>
        <w:rPr>
          <w:color w:val="000000"/>
        </w:rPr>
      </w:pPr>
      <w:proofErr w:type="spellStart"/>
      <w:r w:rsidRPr="004B1E4A">
        <w:rPr>
          <w:color w:val="000000"/>
        </w:rPr>
        <w:t>Projektligji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për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disa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ndryshime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ligjin</w:t>
      </w:r>
      <w:proofErr w:type="spellEnd"/>
      <w:r w:rsidRPr="004B1E4A">
        <w:rPr>
          <w:color w:val="000000"/>
        </w:rPr>
        <w:t xml:space="preserve"> nr. 10448, </w:t>
      </w:r>
      <w:proofErr w:type="spellStart"/>
      <w:r w:rsidRPr="004B1E4A">
        <w:rPr>
          <w:color w:val="000000"/>
        </w:rPr>
        <w:t>datë</w:t>
      </w:r>
      <w:proofErr w:type="spellEnd"/>
      <w:r w:rsidRPr="004B1E4A">
        <w:rPr>
          <w:color w:val="000000"/>
        </w:rPr>
        <w:t xml:space="preserve"> 14.7.2011 “</w:t>
      </w:r>
      <w:proofErr w:type="spellStart"/>
      <w:r w:rsidRPr="004B1E4A">
        <w:rPr>
          <w:color w:val="000000"/>
        </w:rPr>
        <w:t>Për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lejet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mjedisit</w:t>
      </w:r>
      <w:proofErr w:type="spellEnd"/>
      <w:r w:rsidRPr="004B1E4A">
        <w:rPr>
          <w:color w:val="000000"/>
        </w:rPr>
        <w:t xml:space="preserve">”,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ndryshuar</w:t>
      </w:r>
      <w:proofErr w:type="spellEnd"/>
      <w:r w:rsidRPr="004B1E4A">
        <w:rPr>
          <w:color w:val="000000"/>
        </w:rPr>
        <w:t xml:space="preserve">, ka </w:t>
      </w:r>
      <w:proofErr w:type="spellStart"/>
      <w:r w:rsidRPr="004B1E4A">
        <w:rPr>
          <w:color w:val="000000"/>
        </w:rPr>
        <w:t>për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qëllim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përmirësimin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modernizimin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përafrimin</w:t>
      </w:r>
      <w:proofErr w:type="spellEnd"/>
      <w:r w:rsidRPr="004B1E4A">
        <w:rPr>
          <w:color w:val="000000"/>
        </w:rPr>
        <w:t xml:space="preserve"> e plot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kuadrit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ligjor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kombëtar</w:t>
      </w:r>
      <w:proofErr w:type="spellEnd"/>
      <w:r w:rsidRPr="004B1E4A">
        <w:rPr>
          <w:color w:val="000000"/>
        </w:rPr>
        <w:t xml:space="preserve"> me </w:t>
      </w:r>
      <w:proofErr w:type="spellStart"/>
      <w:r w:rsidRPr="004B1E4A">
        <w:rPr>
          <w:color w:val="000000"/>
        </w:rPr>
        <w:t>standardet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kërkesat</w:t>
      </w:r>
      <w:proofErr w:type="spellEnd"/>
      <w:r w:rsidRPr="004B1E4A">
        <w:rPr>
          <w:color w:val="000000"/>
        </w:rPr>
        <w:t xml:space="preserve"> e acquis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Bashkimit</w:t>
      </w:r>
      <w:proofErr w:type="spellEnd"/>
      <w:r w:rsidRPr="004B1E4A">
        <w:rPr>
          <w:color w:val="000000"/>
        </w:rPr>
        <w:t xml:space="preserve"> Evropian,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veçanti</w:t>
      </w:r>
      <w:proofErr w:type="spellEnd"/>
      <w:r w:rsidRPr="004B1E4A">
        <w:rPr>
          <w:color w:val="000000"/>
        </w:rPr>
        <w:t xml:space="preserve"> me Industrial Emissions Directive 2010/75/EU </w:t>
      </w:r>
      <w:proofErr w:type="spellStart"/>
      <w:r w:rsidRPr="004B1E4A">
        <w:rPr>
          <w:color w:val="000000"/>
        </w:rPr>
        <w:t>amenduar</w:t>
      </w:r>
      <w:proofErr w:type="spellEnd"/>
      <w:r w:rsidRPr="004B1E4A">
        <w:rPr>
          <w:color w:val="000000"/>
        </w:rPr>
        <w:t xml:space="preserve"> me IED 2.0.</w:t>
      </w:r>
    </w:p>
    <w:p w14:paraId="7A0542A2" w14:textId="77777777" w:rsidR="004B1E4A" w:rsidRPr="004B1E4A" w:rsidRDefault="004B1E4A" w:rsidP="004B1E4A">
      <w:pPr>
        <w:pStyle w:val="NormalWeb"/>
        <w:jc w:val="both"/>
        <w:rPr>
          <w:color w:val="000000"/>
        </w:rPr>
      </w:pPr>
      <w:r w:rsidRPr="004B1E4A">
        <w:rPr>
          <w:color w:val="000000"/>
        </w:rPr>
        <w:t xml:space="preserve">Ky </w:t>
      </w:r>
      <w:proofErr w:type="spellStart"/>
      <w:r w:rsidRPr="004B1E4A">
        <w:rPr>
          <w:color w:val="000000"/>
        </w:rPr>
        <w:t>projektakt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synon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forcojë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sistemin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lejeve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mejdisit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kryesisht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lejet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Tipit</w:t>
      </w:r>
      <w:proofErr w:type="spellEnd"/>
      <w:r w:rsidRPr="004B1E4A">
        <w:rPr>
          <w:color w:val="000000"/>
        </w:rPr>
        <w:t xml:space="preserve"> A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Republikën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Shqipërisë</w:t>
      </w:r>
      <w:proofErr w:type="spellEnd"/>
      <w:r w:rsidRPr="004B1E4A">
        <w:rPr>
          <w:color w:val="000000"/>
        </w:rPr>
        <w:t xml:space="preserve">, duke </w:t>
      </w:r>
      <w:proofErr w:type="spellStart"/>
      <w:r w:rsidRPr="004B1E4A">
        <w:rPr>
          <w:color w:val="000000"/>
        </w:rPr>
        <w:t>vendosur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qasje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integruar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koordinuar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për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parandalimin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reduktimin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kontrollin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ndotjes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nga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veprimtaritë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industriale</w:t>
      </w:r>
      <w:proofErr w:type="spellEnd"/>
      <w:r w:rsidRPr="004B1E4A">
        <w:rPr>
          <w:color w:val="000000"/>
        </w:rPr>
        <w:t xml:space="preserve">, me </w:t>
      </w:r>
      <w:proofErr w:type="spellStart"/>
      <w:r w:rsidRPr="004B1E4A">
        <w:rPr>
          <w:color w:val="000000"/>
        </w:rPr>
        <w:t>qëllim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arritjen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një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niveli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lartë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mbrojtjes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mjedisit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tërësi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përfshirë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mbrojtjen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ajrit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ujit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tokës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biodiversitetit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shëndetit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njeriut</w:t>
      </w:r>
      <w:proofErr w:type="spellEnd"/>
      <w:r w:rsidRPr="004B1E4A">
        <w:rPr>
          <w:color w:val="000000"/>
        </w:rPr>
        <w:t>.</w:t>
      </w:r>
    </w:p>
    <w:p w14:paraId="36DA4759" w14:textId="77777777" w:rsidR="004B1E4A" w:rsidRPr="004B1E4A" w:rsidRDefault="004B1E4A" w:rsidP="004B1E4A">
      <w:pPr>
        <w:pStyle w:val="NormalWeb"/>
        <w:jc w:val="both"/>
        <w:rPr>
          <w:color w:val="000000"/>
        </w:rPr>
      </w:pP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thelb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projektligji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synon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kalojë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nga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qasje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tradicionale</w:t>
      </w:r>
      <w:proofErr w:type="spellEnd"/>
      <w:r w:rsidRPr="004B1E4A">
        <w:rPr>
          <w:color w:val="000000"/>
        </w:rPr>
        <w:t xml:space="preserve">, e </w:t>
      </w:r>
      <w:proofErr w:type="spellStart"/>
      <w:r w:rsidRPr="004B1E4A">
        <w:rPr>
          <w:color w:val="000000"/>
        </w:rPr>
        <w:t>bazuar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kryesisht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kontrollin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ndotjes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drejt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qasjeje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moderne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parandaluese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bazuar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menaxhimin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integruar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ndikimit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mjedis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përputhje</w:t>
      </w:r>
      <w:proofErr w:type="spellEnd"/>
      <w:r w:rsidRPr="004B1E4A">
        <w:rPr>
          <w:color w:val="000000"/>
        </w:rPr>
        <w:t xml:space="preserve"> me </w:t>
      </w:r>
      <w:proofErr w:type="spellStart"/>
      <w:r w:rsidRPr="004B1E4A">
        <w:rPr>
          <w:color w:val="000000"/>
        </w:rPr>
        <w:t>parimet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themelore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politikës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mjedisore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Bashkimit</w:t>
      </w:r>
      <w:proofErr w:type="spellEnd"/>
      <w:r w:rsidRPr="004B1E4A">
        <w:rPr>
          <w:color w:val="000000"/>
        </w:rPr>
        <w:t xml:space="preserve"> Evropian.</w:t>
      </w:r>
    </w:p>
    <w:p w14:paraId="6EEFFCF7" w14:textId="77777777" w:rsidR="004B1E4A" w:rsidRPr="004B1E4A" w:rsidRDefault="004B1E4A" w:rsidP="004B1E4A">
      <w:pPr>
        <w:pStyle w:val="NormalWeb"/>
        <w:jc w:val="both"/>
        <w:rPr>
          <w:color w:val="000000"/>
        </w:rPr>
      </w:pP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këtë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kuadër</w:t>
      </w:r>
      <w:proofErr w:type="spellEnd"/>
      <w:r w:rsidRPr="004B1E4A">
        <w:rPr>
          <w:color w:val="000000"/>
        </w:rPr>
        <w:t xml:space="preserve">, </w:t>
      </w:r>
      <w:proofErr w:type="spellStart"/>
      <w:r w:rsidRPr="004B1E4A">
        <w:rPr>
          <w:color w:val="000000"/>
        </w:rPr>
        <w:t>një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nga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objektivat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kryesore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projektligjit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është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integrimi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plotë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konceptit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teknikave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mira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disponueshme</w:t>
      </w:r>
      <w:proofErr w:type="spellEnd"/>
      <w:r w:rsidRPr="004B1E4A">
        <w:rPr>
          <w:color w:val="000000"/>
        </w:rPr>
        <w:t xml:space="preserve"> (TMD)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procesin</w:t>
      </w:r>
      <w:proofErr w:type="spellEnd"/>
      <w:r w:rsidRPr="004B1E4A">
        <w:rPr>
          <w:color w:val="000000"/>
        </w:rPr>
        <w:t xml:space="preserve"> e </w:t>
      </w:r>
      <w:proofErr w:type="spellStart"/>
      <w:r w:rsidRPr="004B1E4A">
        <w:rPr>
          <w:color w:val="000000"/>
        </w:rPr>
        <w:t>dhënies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zbatimit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lejeve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mjedis</w:t>
      </w:r>
      <w:proofErr w:type="spellEnd"/>
      <w:r w:rsidRPr="004B1E4A">
        <w:rPr>
          <w:color w:val="000000"/>
        </w:rPr>
        <w:t xml:space="preserve">. </w:t>
      </w:r>
      <w:proofErr w:type="spellStart"/>
      <w:r w:rsidRPr="004B1E4A">
        <w:rPr>
          <w:color w:val="000000"/>
        </w:rPr>
        <w:t>Nëpërmjet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këtij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integrimi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synohet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që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aktivitetet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industriale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operojnë</w:t>
      </w:r>
      <w:proofErr w:type="spellEnd"/>
      <w:r w:rsidRPr="004B1E4A">
        <w:rPr>
          <w:color w:val="000000"/>
        </w:rPr>
        <w:t xml:space="preserve"> duke </w:t>
      </w:r>
      <w:proofErr w:type="spellStart"/>
      <w:r w:rsidRPr="004B1E4A">
        <w:rPr>
          <w:color w:val="000000"/>
        </w:rPr>
        <w:t>përdorur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teknologjitë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praktikat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efikase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të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avancuara</w:t>
      </w:r>
      <w:proofErr w:type="spellEnd"/>
      <w:r w:rsidRPr="004B1E4A">
        <w:rPr>
          <w:color w:val="000000"/>
        </w:rPr>
        <w:t xml:space="preserve">, duke </w:t>
      </w:r>
      <w:proofErr w:type="spellStart"/>
      <w:r w:rsidRPr="004B1E4A">
        <w:rPr>
          <w:color w:val="000000"/>
        </w:rPr>
        <w:t>minimizuar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shkarkimet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dhe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ndikimet</w:t>
      </w:r>
      <w:proofErr w:type="spellEnd"/>
      <w:r w:rsidRPr="004B1E4A">
        <w:rPr>
          <w:color w:val="000000"/>
        </w:rPr>
        <w:t xml:space="preserve"> negative </w:t>
      </w:r>
      <w:proofErr w:type="spellStart"/>
      <w:r w:rsidRPr="004B1E4A">
        <w:rPr>
          <w:color w:val="000000"/>
        </w:rPr>
        <w:t>në</w:t>
      </w:r>
      <w:proofErr w:type="spellEnd"/>
      <w:r w:rsidRPr="004B1E4A">
        <w:rPr>
          <w:color w:val="000000"/>
        </w:rPr>
        <w:t xml:space="preserve"> </w:t>
      </w:r>
      <w:proofErr w:type="spellStart"/>
      <w:r w:rsidRPr="004B1E4A">
        <w:rPr>
          <w:color w:val="000000"/>
        </w:rPr>
        <w:t>mjedis</w:t>
      </w:r>
      <w:proofErr w:type="spellEnd"/>
      <w:r w:rsidRPr="004B1E4A">
        <w:rPr>
          <w:color w:val="000000"/>
        </w:rPr>
        <w:t>.</w:t>
      </w:r>
    </w:p>
    <w:p w14:paraId="68CF5B57" w14:textId="77777777" w:rsidR="001163A8" w:rsidRPr="00885992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885992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85992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885992">
        <w:rPr>
          <w:rFonts w:ascii="Times New Roman" w:hAnsi="Times New Roman" w:cs="Times New Roman"/>
          <w:sz w:val="24"/>
          <w:szCs w:val="24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50AD59" w14:textId="18195E51" w:rsidR="00885992" w:rsidRPr="00885992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4B1E4A" w:rsidRPr="00742736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https://www.konsultimipublik.gov.al/Konsultime/Detaje/990</w:t>
        </w:r>
      </w:hyperlink>
      <w:r w:rsidR="004B1E4A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7D04DAE1" w14:textId="67731DF2" w:rsidR="00E67BCE" w:rsidRPr="00267878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267878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EABA1" w14:textId="77777777" w:rsidR="00162431" w:rsidRDefault="00162431" w:rsidP="00146388">
      <w:pPr>
        <w:spacing w:after="0" w:line="240" w:lineRule="auto"/>
      </w:pPr>
      <w:r>
        <w:separator/>
      </w:r>
    </w:p>
  </w:endnote>
  <w:endnote w:type="continuationSeparator" w:id="0">
    <w:p w14:paraId="2B7932A4" w14:textId="77777777" w:rsidR="00162431" w:rsidRDefault="00162431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4B2E" w14:textId="77777777" w:rsidR="00162431" w:rsidRDefault="00162431" w:rsidP="00146388">
      <w:pPr>
        <w:spacing w:after="0" w:line="240" w:lineRule="auto"/>
      </w:pPr>
      <w:r>
        <w:separator/>
      </w:r>
    </w:p>
  </w:footnote>
  <w:footnote w:type="continuationSeparator" w:id="0">
    <w:p w14:paraId="79D9F7D3" w14:textId="77777777" w:rsidR="00162431" w:rsidRDefault="00162431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62431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B1E4A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nsultimipublik.gov.al/Konsultime/Detaje/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11</cp:revision>
  <cp:lastPrinted>2023-09-22T10:09:00Z</cp:lastPrinted>
  <dcterms:created xsi:type="dcterms:W3CDTF">2025-02-11T10:09:00Z</dcterms:created>
  <dcterms:modified xsi:type="dcterms:W3CDTF">2026-06-05T10:45:00Z</dcterms:modified>
</cp:coreProperties>
</file>