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page" w:tblpX="1" w:tblpY="-510"/>
        <w:tblW w:w="5977" w:type="pct"/>
        <w:tblLayout w:type="fixed"/>
        <w:tblLook w:val="04A0" w:firstRow="1" w:lastRow="0" w:firstColumn="1" w:lastColumn="0" w:noHBand="0" w:noVBand="1"/>
      </w:tblPr>
      <w:tblGrid>
        <w:gridCol w:w="2032"/>
        <w:gridCol w:w="5389"/>
        <w:gridCol w:w="1325"/>
        <w:gridCol w:w="1148"/>
        <w:gridCol w:w="5389"/>
        <w:gridCol w:w="1944"/>
        <w:gridCol w:w="1679"/>
      </w:tblGrid>
      <w:tr w:rsidR="00256246" w:rsidRPr="008E1B64" w14:paraId="39BAE362" w14:textId="77777777" w:rsidTr="00275BC2">
        <w:trPr>
          <w:trHeight w:val="389"/>
        </w:trPr>
        <w:tc>
          <w:tcPr>
            <w:tcW w:w="7421" w:type="dxa"/>
            <w:gridSpan w:val="2"/>
          </w:tcPr>
          <w:p w14:paraId="76086BB3" w14:textId="77777777" w:rsidR="00256246" w:rsidRPr="008E1B64" w:rsidRDefault="00256246" w:rsidP="00275BC2">
            <w:pPr>
              <w:autoSpaceDE w:val="0"/>
              <w:autoSpaceDN w:val="0"/>
              <w:adjustRightInd w:val="0"/>
              <w:spacing w:line="240" w:lineRule="auto"/>
              <w:rPr>
                <w:rFonts w:eastAsia="Times New Roman"/>
                <w:b/>
                <w:bCs/>
              </w:rPr>
            </w:pPr>
            <w:r w:rsidRPr="008E1B64">
              <w:t xml:space="preserve">EU acquis </w:t>
            </w:r>
          </w:p>
          <w:p w14:paraId="3C189E13" w14:textId="77777777" w:rsidR="00256246" w:rsidRPr="008E1B64" w:rsidRDefault="00256246" w:rsidP="00275BC2">
            <w:pPr>
              <w:autoSpaceDE w:val="0"/>
              <w:autoSpaceDN w:val="0"/>
              <w:adjustRightInd w:val="0"/>
              <w:spacing w:line="240" w:lineRule="auto"/>
              <w:rPr>
                <w:rFonts w:eastAsia="Times New Roman"/>
                <w:b/>
                <w:bCs/>
              </w:rPr>
            </w:pPr>
          </w:p>
          <w:p w14:paraId="289164D8" w14:textId="77777777" w:rsidR="00256246" w:rsidRPr="008E1B64" w:rsidRDefault="00256246" w:rsidP="00275BC2">
            <w:pPr>
              <w:spacing w:line="240" w:lineRule="auto"/>
              <w:rPr>
                <w:rFonts w:eastAsia="Times New Roman"/>
                <w:b/>
                <w:iCs/>
              </w:rPr>
            </w:pPr>
            <w:r w:rsidRPr="008E1B64">
              <w:t>REGULATION (EU) 2024/1689 OF THE EUROPEAN PARLIAMENT AND OF THE COUNCIL</w:t>
            </w:r>
          </w:p>
          <w:p w14:paraId="6CD68DCE" w14:textId="77777777" w:rsidR="00256246" w:rsidRPr="008E1B64" w:rsidRDefault="00256246" w:rsidP="00275BC2">
            <w:pPr>
              <w:spacing w:line="240" w:lineRule="auto"/>
              <w:rPr>
                <w:rFonts w:eastAsia="Times New Roman"/>
                <w:b/>
                <w:iCs/>
              </w:rPr>
            </w:pPr>
          </w:p>
          <w:p w14:paraId="7E0B01C8" w14:textId="77777777" w:rsidR="00256246" w:rsidRPr="008E1B64" w:rsidRDefault="00256246" w:rsidP="00275BC2">
            <w:pPr>
              <w:spacing w:line="240" w:lineRule="auto"/>
              <w:rPr>
                <w:rFonts w:eastAsia="Times New Roman"/>
                <w:b/>
                <w:iCs/>
              </w:rPr>
            </w:pPr>
            <w:r w:rsidRPr="008E1B64">
              <w:t>dated 13 June 2024</w:t>
            </w:r>
          </w:p>
          <w:p w14:paraId="07504FDE" w14:textId="77777777" w:rsidR="00256246" w:rsidRPr="008E1B64" w:rsidRDefault="00256246" w:rsidP="00275BC2">
            <w:pPr>
              <w:spacing w:line="240" w:lineRule="auto"/>
              <w:rPr>
                <w:rFonts w:eastAsia="Times New Roman"/>
                <w:b/>
                <w:iCs/>
              </w:rPr>
            </w:pPr>
          </w:p>
          <w:p w14:paraId="2F14B504" w14:textId="77777777" w:rsidR="00256246" w:rsidRPr="008E1B64" w:rsidRDefault="00256246" w:rsidP="00275BC2">
            <w:pPr>
              <w:spacing w:line="240" w:lineRule="auto"/>
              <w:ind w:left="960"/>
              <w:rPr>
                <w:rFonts w:eastAsia="Times New Roman"/>
                <w:b/>
                <w:iCs/>
              </w:rPr>
            </w:pPr>
            <w:r w:rsidRPr="008E1B64">
              <w:t>on laying down harmonised rules for artificial intelligence and amending Regulations (EC) No 300/2008, (EU) No 167/2013, (EU) No 168/2013, (EU) 2018/858, (EU) 2018/1139 and (EU) 2019/2144, as well as Directives 2014/90/EU, (EU) 2016/797 and (EU) 2020/1828 (Artificial Intelligence Act)</w:t>
            </w:r>
          </w:p>
          <w:p w14:paraId="48712B3A" w14:textId="77777777" w:rsidR="00256246" w:rsidRPr="008E1B64" w:rsidRDefault="00256246" w:rsidP="00275BC2">
            <w:pPr>
              <w:spacing w:line="240" w:lineRule="auto"/>
              <w:rPr>
                <w:rFonts w:eastAsia="Times New Roman"/>
                <w:b/>
                <w:iCs/>
              </w:rPr>
            </w:pPr>
          </w:p>
          <w:p w14:paraId="38942291" w14:textId="0E4D7860" w:rsidR="00256246" w:rsidRPr="008E1B64" w:rsidRDefault="00256246" w:rsidP="00275BC2">
            <w:pPr>
              <w:spacing w:line="240" w:lineRule="auto"/>
              <w:rPr>
                <w:rFonts w:eastAsia="Times New Roman"/>
                <w:b/>
                <w:iCs/>
              </w:rPr>
            </w:pPr>
            <w:r w:rsidRPr="008E1B64">
              <w:t>(Text with significance for the European Economic Area (EEA))</w:t>
            </w:r>
          </w:p>
          <w:p w14:paraId="25FEEDFE" w14:textId="77777777" w:rsidR="00256246" w:rsidRPr="008E1B64" w:rsidRDefault="00256246" w:rsidP="00275BC2">
            <w:pPr>
              <w:spacing w:line="240" w:lineRule="auto"/>
              <w:rPr>
                <w:rFonts w:eastAsia="Times New Roman"/>
                <w:b/>
                <w:iCs/>
              </w:rPr>
            </w:pPr>
          </w:p>
          <w:p w14:paraId="01DB875B" w14:textId="12DC4D62" w:rsidR="00256246" w:rsidRPr="008E1B64" w:rsidRDefault="00256246" w:rsidP="00275BC2">
            <w:pPr>
              <w:spacing w:line="240" w:lineRule="auto"/>
            </w:pPr>
          </w:p>
        </w:tc>
        <w:tc>
          <w:tcPr>
            <w:tcW w:w="11485" w:type="dxa"/>
            <w:gridSpan w:val="5"/>
          </w:tcPr>
          <w:p w14:paraId="5DE45BFD" w14:textId="77777777" w:rsidR="00256246" w:rsidRPr="008E1B64" w:rsidRDefault="00256246" w:rsidP="00275BC2">
            <w:pPr>
              <w:spacing w:line="240" w:lineRule="auto"/>
              <w:rPr>
                <w:b/>
              </w:rPr>
            </w:pPr>
            <w:r w:rsidRPr="008E1B64">
              <w:t xml:space="preserve">Albanian Legislation </w:t>
            </w:r>
          </w:p>
          <w:p w14:paraId="62C3BF24" w14:textId="77777777" w:rsidR="00256246" w:rsidRPr="008E1B64" w:rsidRDefault="00256246" w:rsidP="00275BC2">
            <w:pPr>
              <w:pStyle w:val="ListParagraph"/>
              <w:spacing w:line="240" w:lineRule="auto"/>
            </w:pPr>
          </w:p>
          <w:p w14:paraId="0A88B600" w14:textId="77777777" w:rsidR="00256246" w:rsidRPr="008E1B64" w:rsidRDefault="00256246" w:rsidP="00275BC2">
            <w:pPr>
              <w:spacing w:line="240" w:lineRule="auto"/>
              <w:ind w:left="360"/>
            </w:pPr>
          </w:p>
        </w:tc>
      </w:tr>
      <w:tr w:rsidR="00A24D14" w:rsidRPr="008E1B64" w14:paraId="23B54598" w14:textId="77777777" w:rsidTr="00275BC2">
        <w:trPr>
          <w:trHeight w:val="389"/>
        </w:trPr>
        <w:tc>
          <w:tcPr>
            <w:tcW w:w="2032" w:type="dxa"/>
          </w:tcPr>
          <w:p w14:paraId="51B20815" w14:textId="77777777" w:rsidR="00256246" w:rsidRPr="008E1B64" w:rsidRDefault="00256246" w:rsidP="00275BC2">
            <w:pPr>
              <w:spacing w:line="240" w:lineRule="auto"/>
              <w:rPr>
                <w:b/>
                <w:bCs/>
              </w:rPr>
            </w:pPr>
            <w:r w:rsidRPr="008E1B64">
              <w:t>1</w:t>
            </w:r>
          </w:p>
        </w:tc>
        <w:tc>
          <w:tcPr>
            <w:tcW w:w="5389" w:type="dxa"/>
          </w:tcPr>
          <w:p w14:paraId="35ECF388" w14:textId="77777777" w:rsidR="00256246" w:rsidRPr="008E1B64" w:rsidRDefault="00256246" w:rsidP="00275BC2">
            <w:pPr>
              <w:spacing w:line="240" w:lineRule="auto"/>
              <w:rPr>
                <w:b/>
                <w:bCs/>
              </w:rPr>
            </w:pPr>
            <w:r w:rsidRPr="008E1B64">
              <w:t>2</w:t>
            </w:r>
          </w:p>
        </w:tc>
        <w:tc>
          <w:tcPr>
            <w:tcW w:w="1325" w:type="dxa"/>
          </w:tcPr>
          <w:p w14:paraId="5E478371" w14:textId="77777777" w:rsidR="00256246" w:rsidRPr="008E1B64" w:rsidRDefault="00256246" w:rsidP="00275BC2">
            <w:pPr>
              <w:spacing w:line="240" w:lineRule="auto"/>
              <w:rPr>
                <w:b/>
                <w:bCs/>
              </w:rPr>
            </w:pPr>
            <w:r w:rsidRPr="008E1B64">
              <w:t>3</w:t>
            </w:r>
          </w:p>
        </w:tc>
        <w:tc>
          <w:tcPr>
            <w:tcW w:w="1148" w:type="dxa"/>
            <w:tcBorders>
              <w:right w:val="single" w:sz="4" w:space="0" w:color="auto"/>
            </w:tcBorders>
          </w:tcPr>
          <w:p w14:paraId="788A7A7C" w14:textId="77777777" w:rsidR="00256246" w:rsidRPr="008E1B64" w:rsidRDefault="00256246" w:rsidP="00275BC2">
            <w:pPr>
              <w:spacing w:line="240" w:lineRule="auto"/>
              <w:rPr>
                <w:b/>
                <w:bCs/>
              </w:rPr>
            </w:pPr>
            <w:r w:rsidRPr="008E1B64">
              <w:t>4</w:t>
            </w:r>
          </w:p>
        </w:tc>
        <w:tc>
          <w:tcPr>
            <w:tcW w:w="5389" w:type="dxa"/>
            <w:tcBorders>
              <w:top w:val="single" w:sz="4" w:space="0" w:color="auto"/>
              <w:left w:val="single" w:sz="4" w:space="0" w:color="auto"/>
              <w:bottom w:val="single" w:sz="4" w:space="0" w:color="auto"/>
              <w:right w:val="single" w:sz="4" w:space="0" w:color="auto"/>
            </w:tcBorders>
          </w:tcPr>
          <w:p w14:paraId="7389F196" w14:textId="77777777" w:rsidR="00256246" w:rsidRPr="008E1B64" w:rsidRDefault="00256246" w:rsidP="00275BC2">
            <w:pPr>
              <w:spacing w:line="240" w:lineRule="auto"/>
              <w:rPr>
                <w:b/>
                <w:bCs/>
              </w:rPr>
            </w:pPr>
            <w:r w:rsidRPr="008E1B64">
              <w:t>5</w:t>
            </w:r>
          </w:p>
        </w:tc>
        <w:tc>
          <w:tcPr>
            <w:tcW w:w="1944" w:type="dxa"/>
            <w:tcBorders>
              <w:left w:val="single" w:sz="4" w:space="0" w:color="auto"/>
            </w:tcBorders>
          </w:tcPr>
          <w:p w14:paraId="0E060227" w14:textId="77777777" w:rsidR="00256246" w:rsidRPr="008E1B64" w:rsidRDefault="00256246" w:rsidP="00275BC2">
            <w:pPr>
              <w:spacing w:line="240" w:lineRule="auto"/>
              <w:rPr>
                <w:b/>
                <w:bCs/>
              </w:rPr>
            </w:pPr>
            <w:r w:rsidRPr="008E1B64">
              <w:t>6</w:t>
            </w:r>
          </w:p>
        </w:tc>
        <w:tc>
          <w:tcPr>
            <w:tcW w:w="1679" w:type="dxa"/>
          </w:tcPr>
          <w:p w14:paraId="178D52FC" w14:textId="77777777" w:rsidR="00256246" w:rsidRPr="008E1B64" w:rsidRDefault="00256246" w:rsidP="00275BC2">
            <w:pPr>
              <w:spacing w:line="240" w:lineRule="auto"/>
              <w:rPr>
                <w:b/>
                <w:bCs/>
              </w:rPr>
            </w:pPr>
            <w:r w:rsidRPr="008E1B64">
              <w:t>7</w:t>
            </w:r>
          </w:p>
        </w:tc>
      </w:tr>
      <w:tr w:rsidR="00A24D14" w:rsidRPr="008E1B64" w14:paraId="74316A91" w14:textId="77777777" w:rsidTr="00275BC2">
        <w:trPr>
          <w:trHeight w:val="293"/>
        </w:trPr>
        <w:tc>
          <w:tcPr>
            <w:tcW w:w="2032" w:type="dxa"/>
          </w:tcPr>
          <w:p w14:paraId="7C3BACF6" w14:textId="77777777" w:rsidR="00256246" w:rsidRPr="008E1B64" w:rsidRDefault="00256246" w:rsidP="00275BC2">
            <w:pPr>
              <w:spacing w:line="240" w:lineRule="auto"/>
              <w:rPr>
                <w:b/>
                <w:bCs/>
              </w:rPr>
            </w:pPr>
            <w:r w:rsidRPr="008E1B64">
              <w:t>Article</w:t>
            </w:r>
          </w:p>
        </w:tc>
        <w:tc>
          <w:tcPr>
            <w:tcW w:w="5389" w:type="dxa"/>
          </w:tcPr>
          <w:p w14:paraId="186743EB" w14:textId="77777777" w:rsidR="00256246" w:rsidRPr="008E1B64" w:rsidRDefault="00256246" w:rsidP="00275BC2">
            <w:pPr>
              <w:spacing w:line="240" w:lineRule="auto"/>
              <w:rPr>
                <w:b/>
                <w:bCs/>
              </w:rPr>
            </w:pPr>
            <w:r w:rsidRPr="008E1B64">
              <w:t>Text</w:t>
            </w:r>
          </w:p>
        </w:tc>
        <w:tc>
          <w:tcPr>
            <w:tcW w:w="1325" w:type="dxa"/>
          </w:tcPr>
          <w:p w14:paraId="4CA54D3C" w14:textId="77777777" w:rsidR="00256246" w:rsidRPr="008E1B64" w:rsidRDefault="00256246" w:rsidP="00275BC2">
            <w:pPr>
              <w:spacing w:line="240" w:lineRule="auto"/>
              <w:rPr>
                <w:b/>
                <w:bCs/>
              </w:rPr>
            </w:pPr>
            <w:r w:rsidRPr="008E1B64">
              <w:t>Reference</w:t>
            </w:r>
          </w:p>
        </w:tc>
        <w:tc>
          <w:tcPr>
            <w:tcW w:w="1148" w:type="dxa"/>
            <w:tcBorders>
              <w:right w:val="single" w:sz="4" w:space="0" w:color="auto"/>
            </w:tcBorders>
          </w:tcPr>
          <w:p w14:paraId="7C90DFD8" w14:textId="77777777" w:rsidR="00256246" w:rsidRPr="008E1B64" w:rsidRDefault="00256246" w:rsidP="00275BC2">
            <w:pPr>
              <w:spacing w:line="240" w:lineRule="auto"/>
              <w:rPr>
                <w:b/>
                <w:bCs/>
              </w:rPr>
            </w:pPr>
            <w:r w:rsidRPr="008E1B64">
              <w:t>Article</w:t>
            </w:r>
          </w:p>
        </w:tc>
        <w:tc>
          <w:tcPr>
            <w:tcW w:w="5389" w:type="dxa"/>
            <w:tcBorders>
              <w:top w:val="single" w:sz="4" w:space="0" w:color="auto"/>
              <w:left w:val="single" w:sz="4" w:space="0" w:color="auto"/>
              <w:bottom w:val="single" w:sz="4" w:space="0" w:color="auto"/>
              <w:right w:val="single" w:sz="4" w:space="0" w:color="auto"/>
            </w:tcBorders>
          </w:tcPr>
          <w:p w14:paraId="5CE854A2" w14:textId="77777777" w:rsidR="00256246" w:rsidRPr="008E1B64" w:rsidRDefault="00256246" w:rsidP="00275BC2">
            <w:pPr>
              <w:spacing w:line="240" w:lineRule="auto"/>
              <w:rPr>
                <w:b/>
                <w:bCs/>
              </w:rPr>
            </w:pPr>
            <w:r w:rsidRPr="008E1B64">
              <w:t>Text</w:t>
            </w:r>
          </w:p>
        </w:tc>
        <w:tc>
          <w:tcPr>
            <w:tcW w:w="1944" w:type="dxa"/>
            <w:tcBorders>
              <w:left w:val="single" w:sz="4" w:space="0" w:color="auto"/>
            </w:tcBorders>
          </w:tcPr>
          <w:p w14:paraId="5803ABBC" w14:textId="77777777" w:rsidR="00256246" w:rsidRPr="008E1B64" w:rsidRDefault="00256246" w:rsidP="00275BC2">
            <w:pPr>
              <w:spacing w:line="240" w:lineRule="auto"/>
              <w:rPr>
                <w:b/>
                <w:bCs/>
              </w:rPr>
            </w:pPr>
            <w:r w:rsidRPr="008E1B64">
              <w:t>Conformity</w:t>
            </w:r>
          </w:p>
        </w:tc>
        <w:tc>
          <w:tcPr>
            <w:tcW w:w="1679" w:type="dxa"/>
          </w:tcPr>
          <w:p w14:paraId="1FE01FD1" w14:textId="77777777" w:rsidR="00256246" w:rsidRPr="008E1B64" w:rsidRDefault="00256246" w:rsidP="00275BC2">
            <w:pPr>
              <w:spacing w:line="240" w:lineRule="auto"/>
              <w:rPr>
                <w:b/>
                <w:bCs/>
              </w:rPr>
            </w:pPr>
            <w:r w:rsidRPr="008E1B64">
              <w:t>Notes</w:t>
            </w:r>
          </w:p>
        </w:tc>
      </w:tr>
      <w:tr w:rsidR="00A24D14" w:rsidRPr="008E1B64" w14:paraId="5A23DFFE" w14:textId="77777777" w:rsidTr="00275BC2">
        <w:trPr>
          <w:trHeight w:val="293"/>
        </w:trPr>
        <w:tc>
          <w:tcPr>
            <w:tcW w:w="2032" w:type="dxa"/>
          </w:tcPr>
          <w:p w14:paraId="61941CD1" w14:textId="77777777" w:rsidR="00256246" w:rsidRPr="008E1B64" w:rsidRDefault="00256246" w:rsidP="00275BC2">
            <w:pPr>
              <w:spacing w:line="240" w:lineRule="auto"/>
              <w:rPr>
                <w:b/>
                <w:bCs/>
              </w:rPr>
            </w:pPr>
            <w:r w:rsidRPr="008E1B64">
              <w:t>CHAPTER I</w:t>
            </w:r>
          </w:p>
          <w:p w14:paraId="0A227B0F" w14:textId="77777777" w:rsidR="00256246" w:rsidRPr="008E1B64" w:rsidRDefault="00256246" w:rsidP="00275BC2">
            <w:pPr>
              <w:spacing w:line="240" w:lineRule="auto"/>
              <w:rPr>
                <w:b/>
                <w:bCs/>
              </w:rPr>
            </w:pPr>
            <w:r w:rsidRPr="008E1B64">
              <w:t>GENERAL PROVISIONS</w:t>
            </w:r>
          </w:p>
          <w:p w14:paraId="5BC60CA1" w14:textId="77777777" w:rsidR="00256246" w:rsidRPr="008E1B64" w:rsidRDefault="00256246" w:rsidP="00275BC2">
            <w:pPr>
              <w:spacing w:line="240" w:lineRule="auto"/>
              <w:rPr>
                <w:b/>
                <w:bCs/>
              </w:rPr>
            </w:pPr>
          </w:p>
        </w:tc>
        <w:tc>
          <w:tcPr>
            <w:tcW w:w="5389" w:type="dxa"/>
          </w:tcPr>
          <w:p w14:paraId="57DF6A68" w14:textId="77777777" w:rsidR="00256246" w:rsidRPr="008E1B64" w:rsidRDefault="00256246" w:rsidP="00275BC2">
            <w:pPr>
              <w:spacing w:line="240" w:lineRule="auto"/>
              <w:rPr>
                <w:b/>
                <w:bCs/>
              </w:rPr>
            </w:pPr>
          </w:p>
        </w:tc>
        <w:tc>
          <w:tcPr>
            <w:tcW w:w="1325" w:type="dxa"/>
          </w:tcPr>
          <w:p w14:paraId="31020388" w14:textId="77777777" w:rsidR="00256246" w:rsidRPr="008E1B64" w:rsidRDefault="00256246" w:rsidP="00275BC2">
            <w:pPr>
              <w:spacing w:line="240" w:lineRule="auto"/>
              <w:rPr>
                <w:b/>
                <w:bCs/>
              </w:rPr>
            </w:pPr>
          </w:p>
        </w:tc>
        <w:tc>
          <w:tcPr>
            <w:tcW w:w="1148" w:type="dxa"/>
            <w:tcBorders>
              <w:right w:val="single" w:sz="4" w:space="0" w:color="auto"/>
            </w:tcBorders>
          </w:tcPr>
          <w:p w14:paraId="354E3387" w14:textId="77777777" w:rsidR="00256246" w:rsidRPr="008E1B64" w:rsidRDefault="00256246" w:rsidP="00275BC2">
            <w:pPr>
              <w:spacing w:line="240" w:lineRule="auto"/>
              <w:rPr>
                <w:b/>
                <w:bCs/>
              </w:rPr>
            </w:pPr>
          </w:p>
        </w:tc>
        <w:tc>
          <w:tcPr>
            <w:tcW w:w="5389" w:type="dxa"/>
            <w:tcBorders>
              <w:top w:val="single" w:sz="4" w:space="0" w:color="auto"/>
              <w:left w:val="single" w:sz="4" w:space="0" w:color="auto"/>
              <w:bottom w:val="single" w:sz="4" w:space="0" w:color="auto"/>
              <w:right w:val="single" w:sz="4" w:space="0" w:color="auto"/>
            </w:tcBorders>
          </w:tcPr>
          <w:p w14:paraId="141B8196" w14:textId="77777777" w:rsidR="00256246" w:rsidRPr="008E1B64" w:rsidRDefault="00256246" w:rsidP="00275BC2">
            <w:pPr>
              <w:spacing w:line="240" w:lineRule="auto"/>
              <w:rPr>
                <w:b/>
                <w:bCs/>
              </w:rPr>
            </w:pPr>
          </w:p>
        </w:tc>
        <w:tc>
          <w:tcPr>
            <w:tcW w:w="1944" w:type="dxa"/>
            <w:tcBorders>
              <w:left w:val="single" w:sz="4" w:space="0" w:color="auto"/>
            </w:tcBorders>
          </w:tcPr>
          <w:p w14:paraId="7E470C2A" w14:textId="77777777" w:rsidR="00256246" w:rsidRPr="008E1B64" w:rsidRDefault="00256246" w:rsidP="00275BC2">
            <w:pPr>
              <w:spacing w:line="240" w:lineRule="auto"/>
              <w:rPr>
                <w:b/>
                <w:bCs/>
              </w:rPr>
            </w:pPr>
          </w:p>
        </w:tc>
        <w:tc>
          <w:tcPr>
            <w:tcW w:w="1679" w:type="dxa"/>
          </w:tcPr>
          <w:p w14:paraId="06AA9BB3" w14:textId="77777777" w:rsidR="00256246" w:rsidRPr="008E1B64" w:rsidRDefault="00256246" w:rsidP="00275BC2">
            <w:pPr>
              <w:spacing w:line="240" w:lineRule="auto"/>
              <w:rPr>
                <w:b/>
                <w:bCs/>
              </w:rPr>
            </w:pPr>
          </w:p>
        </w:tc>
      </w:tr>
      <w:tr w:rsidR="00A24D14" w:rsidRPr="008E1B64" w14:paraId="28FF995A" w14:textId="77777777" w:rsidTr="00275BC2">
        <w:trPr>
          <w:trHeight w:val="293"/>
        </w:trPr>
        <w:tc>
          <w:tcPr>
            <w:tcW w:w="2032" w:type="dxa"/>
          </w:tcPr>
          <w:p w14:paraId="26747737" w14:textId="77777777" w:rsidR="00256246" w:rsidRPr="008E1B64" w:rsidRDefault="00256246" w:rsidP="00275BC2">
            <w:pPr>
              <w:spacing w:line="240" w:lineRule="auto"/>
              <w:rPr>
                <w:b/>
                <w:bCs/>
              </w:rPr>
            </w:pPr>
            <w:r w:rsidRPr="008E1B64">
              <w:t>Article 1</w:t>
            </w:r>
          </w:p>
          <w:p w14:paraId="5D0E337F" w14:textId="77777777" w:rsidR="00256246" w:rsidRPr="008E1B64" w:rsidRDefault="00256246" w:rsidP="00275BC2">
            <w:pPr>
              <w:spacing w:line="240" w:lineRule="auto"/>
              <w:rPr>
                <w:b/>
                <w:bCs/>
              </w:rPr>
            </w:pPr>
            <w:r w:rsidRPr="008E1B64">
              <w:t>Subject matter</w:t>
            </w:r>
          </w:p>
          <w:p w14:paraId="065F8E41" w14:textId="77777777" w:rsidR="00256246" w:rsidRPr="008E1B64" w:rsidRDefault="00256246" w:rsidP="00275BC2">
            <w:pPr>
              <w:spacing w:line="240" w:lineRule="auto"/>
              <w:rPr>
                <w:b/>
                <w:bCs/>
              </w:rPr>
            </w:pPr>
          </w:p>
        </w:tc>
        <w:tc>
          <w:tcPr>
            <w:tcW w:w="5389" w:type="dxa"/>
          </w:tcPr>
          <w:p w14:paraId="35537797" w14:textId="77777777" w:rsidR="00256246" w:rsidRPr="008E1B64" w:rsidRDefault="00256246" w:rsidP="00275BC2">
            <w:pPr>
              <w:pStyle w:val="BodyText"/>
              <w:numPr>
                <w:ilvl w:val="0"/>
                <w:numId w:val="1"/>
              </w:numPr>
              <w:rPr>
                <w:rFonts w:ascii="Times New Roman" w:hAnsi="Times New Roman" w:cs="Times New Roman"/>
                <w:sz w:val="20"/>
                <w:szCs w:val="20"/>
                <w:lang w:val="en-US"/>
              </w:rPr>
            </w:pPr>
            <w:r w:rsidRPr="008E1B64">
              <w:rPr>
                <w:sz w:val="20"/>
                <w:szCs w:val="20"/>
              </w:rPr>
              <w:t>The purpose of this Regulation is to improve the functioning of the internal market and to promote the dissemination of artificial intelligence (AI) that is human-centred and trustworthy, by ensuring a high level of protection of health, safety, fundamental rights guaranteed in the Charter, including democracy, the rule of law and environmental protection, against the harmful effects of AI systems in the Union and by supporting innovation.</w:t>
            </w:r>
          </w:p>
          <w:p w14:paraId="1AE0FF39" w14:textId="77777777" w:rsidR="00256246" w:rsidRPr="008E1B64" w:rsidRDefault="00256246" w:rsidP="00275BC2">
            <w:pPr>
              <w:spacing w:line="240" w:lineRule="auto"/>
              <w:rPr>
                <w:b/>
                <w:bCs/>
              </w:rPr>
            </w:pPr>
          </w:p>
        </w:tc>
        <w:tc>
          <w:tcPr>
            <w:tcW w:w="1325" w:type="dxa"/>
          </w:tcPr>
          <w:p w14:paraId="44ABFC9B" w14:textId="77777777" w:rsidR="00256246" w:rsidRPr="008E1B64" w:rsidRDefault="00256246" w:rsidP="00275BC2">
            <w:pPr>
              <w:spacing w:line="240" w:lineRule="auto"/>
              <w:rPr>
                <w:b/>
                <w:bCs/>
              </w:rPr>
            </w:pPr>
          </w:p>
        </w:tc>
        <w:tc>
          <w:tcPr>
            <w:tcW w:w="1148" w:type="dxa"/>
            <w:tcBorders>
              <w:right w:val="single" w:sz="4" w:space="0" w:color="auto"/>
            </w:tcBorders>
          </w:tcPr>
          <w:p w14:paraId="378317F2" w14:textId="77777777" w:rsidR="005D5752" w:rsidRPr="008E1B64" w:rsidRDefault="00844BB3" w:rsidP="00275BC2">
            <w:r w:rsidRPr="008E1B64">
              <w:t>Article 1</w:t>
            </w:r>
          </w:p>
        </w:tc>
        <w:tc>
          <w:tcPr>
            <w:tcW w:w="5389" w:type="dxa"/>
            <w:tcBorders>
              <w:top w:val="single" w:sz="4" w:space="0" w:color="auto"/>
              <w:left w:val="single" w:sz="4" w:space="0" w:color="auto"/>
              <w:bottom w:val="single" w:sz="4" w:space="0" w:color="auto"/>
              <w:right w:val="single" w:sz="4" w:space="0" w:color="auto"/>
            </w:tcBorders>
          </w:tcPr>
          <w:p w14:paraId="3B3A70F6" w14:textId="77777777" w:rsidR="005D5752" w:rsidRPr="008E1B64" w:rsidRDefault="00844BB3" w:rsidP="00275BC2">
            <w:r w:rsidRPr="008E1B64">
              <w:t>The purpose of this law is to improve the functioning of the market and the legal environment of the Republic of Albania, as well as to promote the development, placing on the market, putting into service and use of human-centered and trustworthy artificial intelligence (AI), by ensuring a high level of protection of health, safety, fundamental rights, democracy, the rule of law and environmental protection, against the harmful effects of AI systems, as well as by supporting innovation.</w:t>
            </w:r>
          </w:p>
        </w:tc>
        <w:tc>
          <w:tcPr>
            <w:tcW w:w="1944" w:type="dxa"/>
            <w:tcBorders>
              <w:left w:val="single" w:sz="4" w:space="0" w:color="auto"/>
            </w:tcBorders>
          </w:tcPr>
          <w:p w14:paraId="4C0C633C" w14:textId="77777777" w:rsidR="005D5752" w:rsidRPr="008E1B64" w:rsidRDefault="00844BB3" w:rsidP="00275BC2">
            <w:r w:rsidRPr="008E1B64">
              <w:t>Fully compliant</w:t>
            </w:r>
          </w:p>
        </w:tc>
        <w:tc>
          <w:tcPr>
            <w:tcW w:w="1679" w:type="dxa"/>
          </w:tcPr>
          <w:p w14:paraId="7794F81E" w14:textId="77777777" w:rsidR="00256246" w:rsidRPr="008E1B64" w:rsidRDefault="00256246" w:rsidP="00275BC2">
            <w:pPr>
              <w:spacing w:line="240" w:lineRule="auto"/>
              <w:rPr>
                <w:b/>
                <w:bCs/>
              </w:rPr>
            </w:pPr>
          </w:p>
        </w:tc>
      </w:tr>
      <w:tr w:rsidR="00A24D14" w:rsidRPr="008E1B64" w14:paraId="6C91AB9C" w14:textId="77777777" w:rsidTr="00275BC2">
        <w:trPr>
          <w:trHeight w:val="293"/>
        </w:trPr>
        <w:tc>
          <w:tcPr>
            <w:tcW w:w="2032" w:type="dxa"/>
          </w:tcPr>
          <w:p w14:paraId="0BBCA86B" w14:textId="77777777" w:rsidR="00256246" w:rsidRPr="008E1B64" w:rsidRDefault="00256246" w:rsidP="00275BC2">
            <w:pPr>
              <w:spacing w:line="240" w:lineRule="auto"/>
              <w:rPr>
                <w:b/>
                <w:bCs/>
              </w:rPr>
            </w:pPr>
            <w:r w:rsidRPr="008E1B64">
              <w:t>Article 2</w:t>
            </w:r>
          </w:p>
          <w:p w14:paraId="5F95D91A" w14:textId="77777777" w:rsidR="00256246" w:rsidRPr="008E1B64" w:rsidRDefault="00256246" w:rsidP="00275BC2">
            <w:pPr>
              <w:spacing w:line="240" w:lineRule="auto"/>
              <w:rPr>
                <w:b/>
                <w:bCs/>
              </w:rPr>
            </w:pPr>
            <w:r w:rsidRPr="008E1B64">
              <w:t>Scope of application</w:t>
            </w:r>
          </w:p>
          <w:p w14:paraId="324356A3" w14:textId="77777777" w:rsidR="00256246" w:rsidRPr="008E1B64" w:rsidRDefault="00256246" w:rsidP="00275BC2">
            <w:pPr>
              <w:spacing w:line="240" w:lineRule="auto"/>
              <w:rPr>
                <w:b/>
                <w:bCs/>
              </w:rPr>
            </w:pPr>
          </w:p>
        </w:tc>
        <w:tc>
          <w:tcPr>
            <w:tcW w:w="5389" w:type="dxa"/>
          </w:tcPr>
          <w:p w14:paraId="3E5FAE49" w14:textId="77777777" w:rsidR="00256246" w:rsidRPr="008E1B64" w:rsidRDefault="00256246" w:rsidP="00275BC2">
            <w:pPr>
              <w:numPr>
                <w:ilvl w:val="0"/>
                <w:numId w:val="2"/>
              </w:numPr>
              <w:tabs>
                <w:tab w:val="clear" w:pos="360"/>
                <w:tab w:val="num" w:pos="720"/>
              </w:tabs>
              <w:spacing w:line="240" w:lineRule="auto"/>
            </w:pPr>
            <w:r w:rsidRPr="008E1B64">
              <w:t>This Regulation applies to:</w:t>
            </w:r>
          </w:p>
          <w:p w14:paraId="5C5F686E" w14:textId="77777777" w:rsidR="00256246" w:rsidRPr="008E1B64" w:rsidRDefault="00256246" w:rsidP="00275BC2">
            <w:pPr>
              <w:spacing w:line="240" w:lineRule="auto"/>
              <w:rPr>
                <w:b/>
                <w:bCs/>
              </w:rPr>
            </w:pPr>
          </w:p>
        </w:tc>
        <w:tc>
          <w:tcPr>
            <w:tcW w:w="1325" w:type="dxa"/>
          </w:tcPr>
          <w:p w14:paraId="53362D29" w14:textId="77777777" w:rsidR="00256246" w:rsidRPr="008E1B64" w:rsidRDefault="00256246" w:rsidP="00275BC2">
            <w:pPr>
              <w:spacing w:line="240" w:lineRule="auto"/>
              <w:rPr>
                <w:b/>
                <w:bCs/>
              </w:rPr>
            </w:pPr>
          </w:p>
        </w:tc>
        <w:tc>
          <w:tcPr>
            <w:tcW w:w="1148" w:type="dxa"/>
            <w:tcBorders>
              <w:right w:val="single" w:sz="4" w:space="0" w:color="auto"/>
            </w:tcBorders>
          </w:tcPr>
          <w:p w14:paraId="1247D4C8"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68BACA48" w14:textId="77777777" w:rsidR="005D5752" w:rsidRPr="008E1B64" w:rsidRDefault="00844BB3" w:rsidP="00275BC2">
            <w:r w:rsidRPr="008E1B64">
              <w:t>This law applies to:</w:t>
            </w:r>
          </w:p>
        </w:tc>
        <w:tc>
          <w:tcPr>
            <w:tcW w:w="1944" w:type="dxa"/>
            <w:tcBorders>
              <w:left w:val="single" w:sz="4" w:space="0" w:color="auto"/>
            </w:tcBorders>
          </w:tcPr>
          <w:p w14:paraId="60EF0CE3" w14:textId="77777777" w:rsidR="005D5752" w:rsidRPr="008E1B64" w:rsidRDefault="00844BB3" w:rsidP="00275BC2">
            <w:r w:rsidRPr="008E1B64">
              <w:t>Fully compliant</w:t>
            </w:r>
          </w:p>
        </w:tc>
        <w:tc>
          <w:tcPr>
            <w:tcW w:w="1679" w:type="dxa"/>
          </w:tcPr>
          <w:p w14:paraId="7C6C94B4" w14:textId="77777777" w:rsidR="00256246" w:rsidRPr="008E1B64" w:rsidRDefault="00256246" w:rsidP="00275BC2">
            <w:pPr>
              <w:spacing w:line="240" w:lineRule="auto"/>
              <w:rPr>
                <w:b/>
                <w:bCs/>
              </w:rPr>
            </w:pPr>
          </w:p>
        </w:tc>
      </w:tr>
      <w:tr w:rsidR="00A24D14" w:rsidRPr="008E1B64" w14:paraId="3070F99F" w14:textId="77777777" w:rsidTr="00275BC2">
        <w:trPr>
          <w:trHeight w:val="2177"/>
        </w:trPr>
        <w:tc>
          <w:tcPr>
            <w:tcW w:w="2032" w:type="dxa"/>
          </w:tcPr>
          <w:p w14:paraId="6E903E9D" w14:textId="77777777" w:rsidR="00256246" w:rsidRPr="008E1B64" w:rsidRDefault="00256246" w:rsidP="00275BC2">
            <w:pPr>
              <w:spacing w:line="240" w:lineRule="auto"/>
              <w:rPr>
                <w:b/>
                <w:bCs/>
              </w:rPr>
            </w:pPr>
          </w:p>
        </w:tc>
        <w:tc>
          <w:tcPr>
            <w:tcW w:w="5389" w:type="dxa"/>
          </w:tcPr>
          <w:p w14:paraId="2BCA5693" w14:textId="77777777" w:rsidR="00256246" w:rsidRPr="008E1B64" w:rsidRDefault="00256246" w:rsidP="00275BC2">
            <w:pPr>
              <w:spacing w:line="240" w:lineRule="auto"/>
            </w:pPr>
            <w:r w:rsidRPr="008E1B64">
              <w:t>(a) providers that place on the market or put into service AI systems or place on the market general-purpose AI models in the Union, regardless of whether those providers are established or located within the Union or in a third country;</w:t>
            </w:r>
          </w:p>
          <w:p w14:paraId="2EBF0885" w14:textId="77777777" w:rsidR="00256246" w:rsidRPr="008E1B64" w:rsidRDefault="00256246" w:rsidP="00275BC2">
            <w:pPr>
              <w:spacing w:line="240" w:lineRule="auto"/>
            </w:pPr>
          </w:p>
        </w:tc>
        <w:tc>
          <w:tcPr>
            <w:tcW w:w="1325" w:type="dxa"/>
          </w:tcPr>
          <w:p w14:paraId="71B696FA" w14:textId="77777777" w:rsidR="00256246" w:rsidRPr="008E1B64" w:rsidRDefault="00256246" w:rsidP="00275BC2">
            <w:pPr>
              <w:spacing w:line="240" w:lineRule="auto"/>
              <w:rPr>
                <w:b/>
                <w:bCs/>
              </w:rPr>
            </w:pPr>
          </w:p>
        </w:tc>
        <w:tc>
          <w:tcPr>
            <w:tcW w:w="1148" w:type="dxa"/>
            <w:tcBorders>
              <w:right w:val="single" w:sz="4" w:space="0" w:color="auto"/>
            </w:tcBorders>
          </w:tcPr>
          <w:p w14:paraId="4DCE4D69"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7E7C9307" w14:textId="77777777" w:rsidR="005D5752" w:rsidRPr="008E1B64" w:rsidRDefault="00844BB3" w:rsidP="00275BC2">
            <w:r w:rsidRPr="008E1B64">
              <w:t>(a) providers that place on the market or put into service AI systems or place on the market general-purpose AI models, regardless of whether those providers are established or located within Albania or in another country;</w:t>
            </w:r>
          </w:p>
        </w:tc>
        <w:tc>
          <w:tcPr>
            <w:tcW w:w="1944" w:type="dxa"/>
            <w:tcBorders>
              <w:left w:val="single" w:sz="4" w:space="0" w:color="auto"/>
            </w:tcBorders>
          </w:tcPr>
          <w:p w14:paraId="0C21643D" w14:textId="77777777" w:rsidR="005D5752" w:rsidRPr="008E1B64" w:rsidRDefault="00844BB3" w:rsidP="00275BC2">
            <w:r w:rsidRPr="008E1B64">
              <w:t>Fully compliant</w:t>
            </w:r>
          </w:p>
        </w:tc>
        <w:tc>
          <w:tcPr>
            <w:tcW w:w="1679" w:type="dxa"/>
          </w:tcPr>
          <w:p w14:paraId="79CC5F4D" w14:textId="77777777" w:rsidR="00256246" w:rsidRPr="008E1B64" w:rsidRDefault="00256246" w:rsidP="00275BC2">
            <w:pPr>
              <w:spacing w:line="240" w:lineRule="auto"/>
              <w:rPr>
                <w:b/>
                <w:bCs/>
              </w:rPr>
            </w:pPr>
          </w:p>
        </w:tc>
      </w:tr>
      <w:tr w:rsidR="00A24D14" w:rsidRPr="008E1B64" w14:paraId="3E8B0910" w14:textId="77777777" w:rsidTr="00275BC2">
        <w:trPr>
          <w:trHeight w:val="293"/>
        </w:trPr>
        <w:tc>
          <w:tcPr>
            <w:tcW w:w="2032" w:type="dxa"/>
          </w:tcPr>
          <w:p w14:paraId="201C9C27" w14:textId="77777777" w:rsidR="00256246" w:rsidRPr="008E1B64" w:rsidRDefault="00256246" w:rsidP="00275BC2">
            <w:pPr>
              <w:spacing w:line="240" w:lineRule="auto"/>
              <w:rPr>
                <w:b/>
                <w:bCs/>
              </w:rPr>
            </w:pPr>
          </w:p>
        </w:tc>
        <w:tc>
          <w:tcPr>
            <w:tcW w:w="5389" w:type="dxa"/>
          </w:tcPr>
          <w:p w14:paraId="049F4FA0" w14:textId="21A61F6D" w:rsidR="00256246" w:rsidRPr="008E1B64" w:rsidRDefault="00256246" w:rsidP="00275BC2">
            <w:pPr>
              <w:spacing w:line="240" w:lineRule="auto"/>
            </w:pPr>
            <w:r w:rsidRPr="008E1B64">
              <w:t>(b) users of AI systems who are resident or are located within the Union</w:t>
            </w:r>
          </w:p>
        </w:tc>
        <w:tc>
          <w:tcPr>
            <w:tcW w:w="1325" w:type="dxa"/>
          </w:tcPr>
          <w:p w14:paraId="6EBE5D3A" w14:textId="77777777" w:rsidR="00256246" w:rsidRPr="008E1B64" w:rsidRDefault="00256246" w:rsidP="00275BC2">
            <w:pPr>
              <w:spacing w:line="240" w:lineRule="auto"/>
              <w:rPr>
                <w:b/>
                <w:bCs/>
              </w:rPr>
            </w:pPr>
          </w:p>
        </w:tc>
        <w:tc>
          <w:tcPr>
            <w:tcW w:w="1148" w:type="dxa"/>
            <w:tcBorders>
              <w:right w:val="single" w:sz="4" w:space="0" w:color="auto"/>
            </w:tcBorders>
          </w:tcPr>
          <w:p w14:paraId="780F32D3"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7A1DD178" w14:textId="77777777" w:rsidR="005D5752" w:rsidRPr="008E1B64" w:rsidRDefault="00844BB3" w:rsidP="00275BC2">
            <w:r w:rsidRPr="008E1B64">
              <w:t>(b) users of AI systems who are domiciled or are located within Albania</w:t>
            </w:r>
          </w:p>
        </w:tc>
        <w:tc>
          <w:tcPr>
            <w:tcW w:w="1944" w:type="dxa"/>
            <w:tcBorders>
              <w:left w:val="single" w:sz="4" w:space="0" w:color="auto"/>
            </w:tcBorders>
          </w:tcPr>
          <w:p w14:paraId="64F9DC82" w14:textId="77777777" w:rsidR="005D5752" w:rsidRPr="008E1B64" w:rsidRDefault="00844BB3" w:rsidP="00275BC2">
            <w:r w:rsidRPr="008E1B64">
              <w:t>Fully compliant</w:t>
            </w:r>
          </w:p>
        </w:tc>
        <w:tc>
          <w:tcPr>
            <w:tcW w:w="1679" w:type="dxa"/>
          </w:tcPr>
          <w:p w14:paraId="36DFB0B6" w14:textId="77777777" w:rsidR="00256246" w:rsidRPr="008E1B64" w:rsidRDefault="00256246" w:rsidP="00275BC2">
            <w:pPr>
              <w:spacing w:line="240" w:lineRule="auto"/>
              <w:rPr>
                <w:b/>
                <w:bCs/>
              </w:rPr>
            </w:pPr>
          </w:p>
        </w:tc>
      </w:tr>
      <w:tr w:rsidR="00A24D14" w:rsidRPr="008E1B64" w14:paraId="7DAC0A6B" w14:textId="77777777" w:rsidTr="00275BC2">
        <w:trPr>
          <w:trHeight w:val="293"/>
        </w:trPr>
        <w:tc>
          <w:tcPr>
            <w:tcW w:w="2032" w:type="dxa"/>
          </w:tcPr>
          <w:p w14:paraId="57273303" w14:textId="77777777" w:rsidR="00256246" w:rsidRPr="008E1B64" w:rsidRDefault="00256246" w:rsidP="00275BC2">
            <w:pPr>
              <w:spacing w:line="240" w:lineRule="auto"/>
              <w:rPr>
                <w:b/>
                <w:bCs/>
              </w:rPr>
            </w:pPr>
          </w:p>
        </w:tc>
        <w:tc>
          <w:tcPr>
            <w:tcW w:w="5389" w:type="dxa"/>
          </w:tcPr>
          <w:p w14:paraId="1256946F" w14:textId="77777777" w:rsidR="00256246" w:rsidRPr="008E1B64" w:rsidRDefault="00256246" w:rsidP="00275BC2">
            <w:pPr>
              <w:spacing w:line="240" w:lineRule="auto"/>
            </w:pPr>
            <w:r w:rsidRPr="008E1B64">
              <w:t>(c) providers and users of AI systems who are domiciled or are located in a third country, when the result produced by the AI system is used in the Union;</w:t>
            </w:r>
          </w:p>
          <w:p w14:paraId="15DCDBB9" w14:textId="77777777" w:rsidR="00256246" w:rsidRPr="008E1B64" w:rsidRDefault="00256246" w:rsidP="00275BC2">
            <w:pPr>
              <w:spacing w:line="240" w:lineRule="auto"/>
            </w:pPr>
          </w:p>
        </w:tc>
        <w:tc>
          <w:tcPr>
            <w:tcW w:w="1325" w:type="dxa"/>
          </w:tcPr>
          <w:p w14:paraId="54E615AF" w14:textId="77777777" w:rsidR="00256246" w:rsidRPr="008E1B64" w:rsidRDefault="00256246" w:rsidP="00275BC2">
            <w:pPr>
              <w:spacing w:line="240" w:lineRule="auto"/>
              <w:rPr>
                <w:b/>
                <w:bCs/>
              </w:rPr>
            </w:pPr>
          </w:p>
        </w:tc>
        <w:tc>
          <w:tcPr>
            <w:tcW w:w="1148" w:type="dxa"/>
            <w:tcBorders>
              <w:right w:val="single" w:sz="4" w:space="0" w:color="auto"/>
            </w:tcBorders>
          </w:tcPr>
          <w:p w14:paraId="608D4110"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2605FAD9" w14:textId="77777777" w:rsidR="005D5752" w:rsidRPr="008E1B64" w:rsidRDefault="00844BB3" w:rsidP="00275BC2">
            <w:r w:rsidRPr="008E1B64">
              <w:t>(c) providers and users of AI systems who have their residence or are located in another country, when the output generated by the AI system is used in Albania;</w:t>
            </w:r>
          </w:p>
        </w:tc>
        <w:tc>
          <w:tcPr>
            <w:tcW w:w="1944" w:type="dxa"/>
            <w:tcBorders>
              <w:left w:val="single" w:sz="4" w:space="0" w:color="auto"/>
            </w:tcBorders>
          </w:tcPr>
          <w:p w14:paraId="4E753039" w14:textId="77777777" w:rsidR="005D5752" w:rsidRPr="008E1B64" w:rsidRDefault="00844BB3" w:rsidP="00275BC2">
            <w:r w:rsidRPr="008E1B64">
              <w:t>Fully compliant</w:t>
            </w:r>
          </w:p>
        </w:tc>
        <w:tc>
          <w:tcPr>
            <w:tcW w:w="1679" w:type="dxa"/>
          </w:tcPr>
          <w:p w14:paraId="29BE1EB0" w14:textId="77777777" w:rsidR="00256246" w:rsidRPr="008E1B64" w:rsidRDefault="00256246" w:rsidP="00275BC2">
            <w:pPr>
              <w:spacing w:line="240" w:lineRule="auto"/>
              <w:rPr>
                <w:b/>
                <w:bCs/>
              </w:rPr>
            </w:pPr>
          </w:p>
        </w:tc>
      </w:tr>
      <w:tr w:rsidR="00A24D14" w:rsidRPr="008E1B64" w14:paraId="0DDD0E1C" w14:textId="77777777" w:rsidTr="00275BC2">
        <w:trPr>
          <w:trHeight w:val="293"/>
        </w:trPr>
        <w:tc>
          <w:tcPr>
            <w:tcW w:w="2032" w:type="dxa"/>
          </w:tcPr>
          <w:p w14:paraId="32F2945A" w14:textId="77777777" w:rsidR="00256246" w:rsidRPr="008E1B64" w:rsidRDefault="00256246" w:rsidP="00275BC2">
            <w:pPr>
              <w:spacing w:line="240" w:lineRule="auto"/>
              <w:rPr>
                <w:b/>
                <w:bCs/>
              </w:rPr>
            </w:pPr>
          </w:p>
        </w:tc>
        <w:tc>
          <w:tcPr>
            <w:tcW w:w="5389" w:type="dxa"/>
          </w:tcPr>
          <w:p w14:paraId="6D187E8F" w14:textId="77777777" w:rsidR="00256246" w:rsidRPr="008E1B64" w:rsidRDefault="00256246" w:rsidP="00275BC2">
            <w:pPr>
              <w:spacing w:line="240" w:lineRule="auto"/>
            </w:pPr>
            <w:r w:rsidRPr="008E1B64">
              <w:t>(d) importers and distributors of AI systems;</w:t>
            </w:r>
          </w:p>
          <w:p w14:paraId="1F320A47" w14:textId="77777777" w:rsidR="00256246" w:rsidRPr="008E1B64" w:rsidRDefault="00256246" w:rsidP="00275BC2">
            <w:pPr>
              <w:spacing w:line="240" w:lineRule="auto"/>
            </w:pPr>
          </w:p>
        </w:tc>
        <w:tc>
          <w:tcPr>
            <w:tcW w:w="1325" w:type="dxa"/>
          </w:tcPr>
          <w:p w14:paraId="5DC10781" w14:textId="77777777" w:rsidR="00256246" w:rsidRPr="008E1B64" w:rsidRDefault="00256246" w:rsidP="00275BC2">
            <w:pPr>
              <w:spacing w:line="240" w:lineRule="auto"/>
              <w:rPr>
                <w:b/>
                <w:bCs/>
              </w:rPr>
            </w:pPr>
          </w:p>
        </w:tc>
        <w:tc>
          <w:tcPr>
            <w:tcW w:w="1148" w:type="dxa"/>
            <w:tcBorders>
              <w:right w:val="single" w:sz="4" w:space="0" w:color="auto"/>
            </w:tcBorders>
          </w:tcPr>
          <w:p w14:paraId="00C7C8F0"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0B744495" w14:textId="77777777" w:rsidR="005D5752" w:rsidRPr="008E1B64" w:rsidRDefault="00844BB3" w:rsidP="00275BC2">
            <w:r w:rsidRPr="008E1B64">
              <w:t>(d) importers and distributors of AI systems;</w:t>
            </w:r>
          </w:p>
        </w:tc>
        <w:tc>
          <w:tcPr>
            <w:tcW w:w="1944" w:type="dxa"/>
            <w:tcBorders>
              <w:left w:val="single" w:sz="4" w:space="0" w:color="auto"/>
            </w:tcBorders>
          </w:tcPr>
          <w:p w14:paraId="0677ADBF" w14:textId="77777777" w:rsidR="005D5752" w:rsidRPr="008E1B64" w:rsidRDefault="00844BB3" w:rsidP="00275BC2">
            <w:r w:rsidRPr="008E1B64">
              <w:t>Fully compliant</w:t>
            </w:r>
          </w:p>
        </w:tc>
        <w:tc>
          <w:tcPr>
            <w:tcW w:w="1679" w:type="dxa"/>
          </w:tcPr>
          <w:p w14:paraId="7DAA6B23" w14:textId="77777777" w:rsidR="00256246" w:rsidRPr="008E1B64" w:rsidRDefault="00256246" w:rsidP="00275BC2">
            <w:pPr>
              <w:spacing w:line="240" w:lineRule="auto"/>
              <w:rPr>
                <w:b/>
                <w:bCs/>
              </w:rPr>
            </w:pPr>
          </w:p>
        </w:tc>
      </w:tr>
      <w:tr w:rsidR="00A24D14" w:rsidRPr="008E1B64" w14:paraId="1820EAAE" w14:textId="77777777" w:rsidTr="00275BC2">
        <w:trPr>
          <w:trHeight w:val="293"/>
        </w:trPr>
        <w:tc>
          <w:tcPr>
            <w:tcW w:w="2032" w:type="dxa"/>
          </w:tcPr>
          <w:p w14:paraId="15E7D310" w14:textId="77777777" w:rsidR="00256246" w:rsidRPr="008E1B64" w:rsidRDefault="00256246" w:rsidP="00275BC2">
            <w:pPr>
              <w:spacing w:line="240" w:lineRule="auto"/>
              <w:rPr>
                <w:b/>
                <w:bCs/>
              </w:rPr>
            </w:pPr>
          </w:p>
        </w:tc>
        <w:tc>
          <w:tcPr>
            <w:tcW w:w="5389" w:type="dxa"/>
          </w:tcPr>
          <w:p w14:paraId="6FF76C92" w14:textId="77777777" w:rsidR="00256246" w:rsidRPr="008E1B64" w:rsidRDefault="00256246" w:rsidP="00275BC2">
            <w:pPr>
              <w:spacing w:line="240" w:lineRule="auto"/>
            </w:pPr>
            <w:r w:rsidRPr="008E1B64">
              <w:t>(e) manufacturers of products that place on the market or put into service an AI system together with their product and under their name or trademark;</w:t>
            </w:r>
          </w:p>
          <w:p w14:paraId="7998BED2" w14:textId="77777777" w:rsidR="00256246" w:rsidRPr="008E1B64" w:rsidRDefault="00256246" w:rsidP="00275BC2">
            <w:pPr>
              <w:spacing w:line="240" w:lineRule="auto"/>
            </w:pPr>
          </w:p>
        </w:tc>
        <w:tc>
          <w:tcPr>
            <w:tcW w:w="1325" w:type="dxa"/>
          </w:tcPr>
          <w:p w14:paraId="73DD6D16" w14:textId="77777777" w:rsidR="00256246" w:rsidRPr="008E1B64" w:rsidRDefault="00256246" w:rsidP="00275BC2">
            <w:pPr>
              <w:spacing w:line="240" w:lineRule="auto"/>
              <w:rPr>
                <w:b/>
                <w:bCs/>
              </w:rPr>
            </w:pPr>
          </w:p>
        </w:tc>
        <w:tc>
          <w:tcPr>
            <w:tcW w:w="1148" w:type="dxa"/>
            <w:tcBorders>
              <w:right w:val="single" w:sz="4" w:space="0" w:color="auto"/>
            </w:tcBorders>
          </w:tcPr>
          <w:p w14:paraId="38513E68"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1FD3FEF3" w14:textId="77777777" w:rsidR="005D5752" w:rsidRPr="008E1B64" w:rsidRDefault="00844BB3" w:rsidP="00275BC2">
            <w:r w:rsidRPr="008E1B64">
              <w:t>(e) manufacturers of products that place on the market or put into service an AI system together with their product and under their name or trademark;</w:t>
            </w:r>
          </w:p>
        </w:tc>
        <w:tc>
          <w:tcPr>
            <w:tcW w:w="1944" w:type="dxa"/>
            <w:tcBorders>
              <w:left w:val="single" w:sz="4" w:space="0" w:color="auto"/>
            </w:tcBorders>
          </w:tcPr>
          <w:p w14:paraId="22E8864C" w14:textId="77777777" w:rsidR="005D5752" w:rsidRPr="008E1B64" w:rsidRDefault="00844BB3" w:rsidP="00275BC2">
            <w:r w:rsidRPr="008E1B64">
              <w:t>Fully compliant</w:t>
            </w:r>
          </w:p>
        </w:tc>
        <w:tc>
          <w:tcPr>
            <w:tcW w:w="1679" w:type="dxa"/>
          </w:tcPr>
          <w:p w14:paraId="007B6010" w14:textId="77777777" w:rsidR="00256246" w:rsidRPr="008E1B64" w:rsidRDefault="00256246" w:rsidP="00275BC2">
            <w:pPr>
              <w:spacing w:line="240" w:lineRule="auto"/>
              <w:rPr>
                <w:b/>
                <w:bCs/>
              </w:rPr>
            </w:pPr>
          </w:p>
        </w:tc>
      </w:tr>
      <w:tr w:rsidR="00A24D14" w:rsidRPr="008E1B64" w14:paraId="6F0E5F39" w14:textId="77777777" w:rsidTr="00275BC2">
        <w:trPr>
          <w:trHeight w:val="293"/>
        </w:trPr>
        <w:tc>
          <w:tcPr>
            <w:tcW w:w="2032" w:type="dxa"/>
          </w:tcPr>
          <w:p w14:paraId="5CA289A7" w14:textId="77777777" w:rsidR="00256246" w:rsidRPr="008E1B64" w:rsidRDefault="00256246" w:rsidP="00275BC2">
            <w:pPr>
              <w:spacing w:line="240" w:lineRule="auto"/>
              <w:rPr>
                <w:b/>
                <w:bCs/>
              </w:rPr>
            </w:pPr>
          </w:p>
        </w:tc>
        <w:tc>
          <w:tcPr>
            <w:tcW w:w="5389" w:type="dxa"/>
          </w:tcPr>
          <w:p w14:paraId="2F28671E" w14:textId="77777777" w:rsidR="00256246" w:rsidRPr="008E1B64" w:rsidRDefault="00256246" w:rsidP="00275BC2">
            <w:pPr>
              <w:spacing w:line="240" w:lineRule="auto"/>
            </w:pPr>
            <w:r w:rsidRPr="008E1B64">
              <w:t>(f) authorised representatives of providers that are not established in the Union;</w:t>
            </w:r>
          </w:p>
          <w:p w14:paraId="6287ABF3" w14:textId="77777777" w:rsidR="00256246" w:rsidRPr="008E1B64" w:rsidRDefault="00256246" w:rsidP="00275BC2">
            <w:pPr>
              <w:spacing w:line="240" w:lineRule="auto"/>
            </w:pPr>
          </w:p>
        </w:tc>
        <w:tc>
          <w:tcPr>
            <w:tcW w:w="1325" w:type="dxa"/>
          </w:tcPr>
          <w:p w14:paraId="09DC72C8" w14:textId="77777777" w:rsidR="00256246" w:rsidRPr="008E1B64" w:rsidRDefault="00256246" w:rsidP="00275BC2">
            <w:pPr>
              <w:spacing w:line="240" w:lineRule="auto"/>
              <w:rPr>
                <w:b/>
                <w:bCs/>
              </w:rPr>
            </w:pPr>
          </w:p>
        </w:tc>
        <w:tc>
          <w:tcPr>
            <w:tcW w:w="1148" w:type="dxa"/>
            <w:tcBorders>
              <w:right w:val="single" w:sz="4" w:space="0" w:color="auto"/>
            </w:tcBorders>
          </w:tcPr>
          <w:p w14:paraId="4D74D92A"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16BC0C02" w14:textId="77777777" w:rsidR="005D5752" w:rsidRPr="008E1B64" w:rsidRDefault="00844BB3" w:rsidP="00275BC2">
            <w:r w:rsidRPr="008E1B64">
              <w:t>(f) authorised representatives of providers that are not established in Albania;</w:t>
            </w:r>
          </w:p>
        </w:tc>
        <w:tc>
          <w:tcPr>
            <w:tcW w:w="1944" w:type="dxa"/>
            <w:tcBorders>
              <w:left w:val="single" w:sz="4" w:space="0" w:color="auto"/>
            </w:tcBorders>
          </w:tcPr>
          <w:p w14:paraId="472563D8" w14:textId="77777777" w:rsidR="005D5752" w:rsidRPr="008E1B64" w:rsidRDefault="00844BB3" w:rsidP="00275BC2">
            <w:r w:rsidRPr="008E1B64">
              <w:t>Fully compliant</w:t>
            </w:r>
          </w:p>
        </w:tc>
        <w:tc>
          <w:tcPr>
            <w:tcW w:w="1679" w:type="dxa"/>
          </w:tcPr>
          <w:p w14:paraId="05322050" w14:textId="77777777" w:rsidR="00256246" w:rsidRPr="008E1B64" w:rsidRDefault="00256246" w:rsidP="00275BC2">
            <w:pPr>
              <w:spacing w:line="240" w:lineRule="auto"/>
              <w:rPr>
                <w:b/>
                <w:bCs/>
              </w:rPr>
            </w:pPr>
          </w:p>
        </w:tc>
      </w:tr>
      <w:tr w:rsidR="00A24D14" w:rsidRPr="008E1B64" w14:paraId="0E5AB43B" w14:textId="77777777" w:rsidTr="00275BC2">
        <w:trPr>
          <w:trHeight w:val="293"/>
        </w:trPr>
        <w:tc>
          <w:tcPr>
            <w:tcW w:w="2032" w:type="dxa"/>
          </w:tcPr>
          <w:p w14:paraId="2D462BC5" w14:textId="77777777" w:rsidR="00256246" w:rsidRPr="008E1B64" w:rsidRDefault="00256246" w:rsidP="00275BC2">
            <w:pPr>
              <w:spacing w:line="240" w:lineRule="auto"/>
              <w:rPr>
                <w:b/>
                <w:bCs/>
              </w:rPr>
            </w:pPr>
          </w:p>
        </w:tc>
        <w:tc>
          <w:tcPr>
            <w:tcW w:w="5389" w:type="dxa"/>
          </w:tcPr>
          <w:p w14:paraId="7BC0674B" w14:textId="77777777" w:rsidR="00256246" w:rsidRPr="008E1B64" w:rsidRDefault="00256246" w:rsidP="00275BC2">
            <w:pPr>
              <w:spacing w:line="240" w:lineRule="auto"/>
            </w:pPr>
            <w:r w:rsidRPr="008E1B64">
              <w:t>(g) affected persons who are located in the Union.</w:t>
            </w:r>
          </w:p>
          <w:p w14:paraId="7809E8F9" w14:textId="77777777" w:rsidR="00256246" w:rsidRPr="008E1B64" w:rsidRDefault="00256246" w:rsidP="00275BC2">
            <w:pPr>
              <w:spacing w:line="240" w:lineRule="auto"/>
            </w:pPr>
          </w:p>
        </w:tc>
        <w:tc>
          <w:tcPr>
            <w:tcW w:w="1325" w:type="dxa"/>
          </w:tcPr>
          <w:p w14:paraId="2F3B9271" w14:textId="77777777" w:rsidR="00256246" w:rsidRPr="008E1B64" w:rsidRDefault="00256246" w:rsidP="00275BC2">
            <w:pPr>
              <w:spacing w:line="240" w:lineRule="auto"/>
              <w:rPr>
                <w:b/>
                <w:bCs/>
              </w:rPr>
            </w:pPr>
          </w:p>
        </w:tc>
        <w:tc>
          <w:tcPr>
            <w:tcW w:w="1148" w:type="dxa"/>
            <w:tcBorders>
              <w:right w:val="single" w:sz="4" w:space="0" w:color="auto"/>
            </w:tcBorders>
          </w:tcPr>
          <w:p w14:paraId="00743B60"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0616868E" w14:textId="77777777" w:rsidR="005D5752" w:rsidRPr="008E1B64" w:rsidRDefault="00844BB3" w:rsidP="00275BC2">
            <w:r w:rsidRPr="008E1B64">
              <w:t>(g) data subjects who are located in Albania.</w:t>
            </w:r>
          </w:p>
        </w:tc>
        <w:tc>
          <w:tcPr>
            <w:tcW w:w="1944" w:type="dxa"/>
            <w:tcBorders>
              <w:left w:val="single" w:sz="4" w:space="0" w:color="auto"/>
            </w:tcBorders>
          </w:tcPr>
          <w:p w14:paraId="29349D4D" w14:textId="77777777" w:rsidR="005D5752" w:rsidRPr="008E1B64" w:rsidRDefault="00844BB3" w:rsidP="00275BC2">
            <w:r w:rsidRPr="008E1B64">
              <w:t>Fully compliant</w:t>
            </w:r>
          </w:p>
        </w:tc>
        <w:tc>
          <w:tcPr>
            <w:tcW w:w="1679" w:type="dxa"/>
          </w:tcPr>
          <w:p w14:paraId="45E21C0B" w14:textId="77777777" w:rsidR="00256246" w:rsidRPr="008E1B64" w:rsidRDefault="00256246" w:rsidP="00275BC2">
            <w:pPr>
              <w:spacing w:line="240" w:lineRule="auto"/>
              <w:rPr>
                <w:b/>
                <w:bCs/>
              </w:rPr>
            </w:pPr>
          </w:p>
        </w:tc>
      </w:tr>
      <w:tr w:rsidR="00A24D14" w:rsidRPr="008E1B64" w14:paraId="0C58FC09" w14:textId="77777777" w:rsidTr="00275BC2">
        <w:trPr>
          <w:trHeight w:val="293"/>
        </w:trPr>
        <w:tc>
          <w:tcPr>
            <w:tcW w:w="2032" w:type="dxa"/>
          </w:tcPr>
          <w:p w14:paraId="4617EF5E" w14:textId="77777777" w:rsidR="00256246" w:rsidRPr="008E1B64" w:rsidRDefault="00256246" w:rsidP="00275BC2">
            <w:pPr>
              <w:spacing w:line="240" w:lineRule="auto"/>
              <w:rPr>
                <w:b/>
                <w:bCs/>
              </w:rPr>
            </w:pPr>
          </w:p>
        </w:tc>
        <w:tc>
          <w:tcPr>
            <w:tcW w:w="5389" w:type="dxa"/>
          </w:tcPr>
          <w:p w14:paraId="2AD02285" w14:textId="77777777" w:rsidR="00256246" w:rsidRPr="008E1B64" w:rsidRDefault="00256246" w:rsidP="00275BC2">
            <w:pPr>
              <w:numPr>
                <w:ilvl w:val="0"/>
                <w:numId w:val="3"/>
              </w:numPr>
              <w:tabs>
                <w:tab w:val="clear" w:pos="360"/>
                <w:tab w:val="num" w:pos="720"/>
              </w:tabs>
              <w:spacing w:line="240" w:lineRule="auto"/>
            </w:pPr>
            <w:r w:rsidRPr="008E1B64">
              <w:t>For AI systems that are classified as high-risk AI systems in accordance with Article 6(1) and that relate to products covered by the Union harmonisation legislation listed in Section B of Annex I, only Article 6(1), Articles 102 to 109 and Article 112 shall apply. Article 57 shall apply only if the requirements for high-risk AI systems under this Regulation have been integrated into that Union legislation.</w:t>
            </w:r>
          </w:p>
          <w:p w14:paraId="1F46C16B" w14:textId="77777777" w:rsidR="00256246" w:rsidRPr="008E1B64" w:rsidRDefault="00256246" w:rsidP="00275BC2">
            <w:pPr>
              <w:spacing w:line="240" w:lineRule="auto"/>
            </w:pPr>
          </w:p>
        </w:tc>
        <w:tc>
          <w:tcPr>
            <w:tcW w:w="1325" w:type="dxa"/>
          </w:tcPr>
          <w:p w14:paraId="7876D84B" w14:textId="77777777" w:rsidR="00256246" w:rsidRPr="008E1B64" w:rsidRDefault="00256246" w:rsidP="00275BC2">
            <w:pPr>
              <w:spacing w:line="240" w:lineRule="auto"/>
              <w:rPr>
                <w:b/>
                <w:bCs/>
              </w:rPr>
            </w:pPr>
          </w:p>
        </w:tc>
        <w:tc>
          <w:tcPr>
            <w:tcW w:w="1148" w:type="dxa"/>
            <w:tcBorders>
              <w:right w:val="single" w:sz="4" w:space="0" w:color="auto"/>
            </w:tcBorders>
          </w:tcPr>
          <w:p w14:paraId="62835C49"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647837BE" w14:textId="77777777" w:rsidR="005D5752" w:rsidRPr="008E1B64" w:rsidRDefault="00844BB3" w:rsidP="00275BC2">
            <w:r w:rsidRPr="008E1B64">
              <w:t>1. This law applies to:</w:t>
            </w:r>
          </w:p>
        </w:tc>
        <w:tc>
          <w:tcPr>
            <w:tcW w:w="1944" w:type="dxa"/>
            <w:tcBorders>
              <w:left w:val="single" w:sz="4" w:space="0" w:color="auto"/>
            </w:tcBorders>
          </w:tcPr>
          <w:p w14:paraId="2C7B9F81" w14:textId="77777777" w:rsidR="00256246" w:rsidRPr="008E1B64" w:rsidRDefault="00256246" w:rsidP="00275BC2">
            <w:pPr>
              <w:spacing w:line="240" w:lineRule="auto"/>
              <w:rPr>
                <w:b/>
                <w:bCs/>
              </w:rPr>
            </w:pPr>
          </w:p>
        </w:tc>
        <w:tc>
          <w:tcPr>
            <w:tcW w:w="1679" w:type="dxa"/>
          </w:tcPr>
          <w:p w14:paraId="1DA2DF30" w14:textId="77777777" w:rsidR="00256246" w:rsidRPr="008E1B64" w:rsidRDefault="00256246" w:rsidP="00275BC2">
            <w:pPr>
              <w:spacing w:line="240" w:lineRule="auto"/>
              <w:rPr>
                <w:b/>
                <w:bCs/>
              </w:rPr>
            </w:pPr>
          </w:p>
        </w:tc>
      </w:tr>
      <w:tr w:rsidR="00A24D14" w:rsidRPr="008E1B64" w14:paraId="6EB0E972" w14:textId="77777777" w:rsidTr="00275BC2">
        <w:trPr>
          <w:trHeight w:val="293"/>
        </w:trPr>
        <w:tc>
          <w:tcPr>
            <w:tcW w:w="2032" w:type="dxa"/>
          </w:tcPr>
          <w:p w14:paraId="2279A098" w14:textId="77777777" w:rsidR="00256246" w:rsidRPr="008E1B64" w:rsidRDefault="00256246" w:rsidP="00275BC2">
            <w:pPr>
              <w:spacing w:line="240" w:lineRule="auto"/>
              <w:rPr>
                <w:b/>
                <w:bCs/>
              </w:rPr>
            </w:pPr>
          </w:p>
        </w:tc>
        <w:tc>
          <w:tcPr>
            <w:tcW w:w="5389" w:type="dxa"/>
          </w:tcPr>
          <w:p w14:paraId="2F129D51" w14:textId="26C7E243" w:rsidR="00256246" w:rsidRPr="008E1B64" w:rsidRDefault="00256246" w:rsidP="00275BC2">
            <w:pPr>
              <w:spacing w:line="240" w:lineRule="auto"/>
            </w:pPr>
            <w:r w:rsidRPr="008E1B64">
              <w:t>3. This Regulation does not apply to areas outside the scope of Union law and does not affect, in any case, the competences of the Member States for national security, regardless of the type of entity entrusted by the Member States to perform tasks related to those competences. This Regulation does not apply to AI systems when and insofar as they are placed on the market, put into service or used with or without modification exclusively for military, defence or national security purposes, regardless of the type of entity carrying out those activities. This Regulation does not apply to AI systems that are not placed on the market or put into service in the Union, when the output is used in the Union exclusively for military, defence or national security purposes, regardless of the type of entity carrying out those activities</w:t>
            </w:r>
          </w:p>
        </w:tc>
        <w:tc>
          <w:tcPr>
            <w:tcW w:w="1325" w:type="dxa"/>
          </w:tcPr>
          <w:p w14:paraId="782A0BCE" w14:textId="77777777" w:rsidR="00256246" w:rsidRPr="008E1B64" w:rsidRDefault="00256246" w:rsidP="00275BC2">
            <w:pPr>
              <w:spacing w:line="240" w:lineRule="auto"/>
              <w:rPr>
                <w:b/>
                <w:bCs/>
              </w:rPr>
            </w:pPr>
          </w:p>
        </w:tc>
        <w:tc>
          <w:tcPr>
            <w:tcW w:w="1148" w:type="dxa"/>
            <w:tcBorders>
              <w:right w:val="single" w:sz="4" w:space="0" w:color="auto"/>
            </w:tcBorders>
          </w:tcPr>
          <w:p w14:paraId="72FF66A9"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4B125E26" w14:textId="77777777" w:rsidR="005D5752" w:rsidRPr="008E1B64" w:rsidRDefault="00844BB3" w:rsidP="00275BC2">
            <w:r w:rsidRPr="008E1B64">
              <w:t>This law does not apply to AI systems when and insofar as they are placed on the market, put into service, or used with or without modification exclusively for military, defence, or national security purposes, regardless of the type of entity carrying out those activities. This law does not apply to AI systems that are not placed on the market or put into service in Albania, when the output is used in the Republic of Albania exclusively for military, defence, or national security purposes, regardless of the type of entity carrying out those activities.</w:t>
            </w:r>
          </w:p>
        </w:tc>
        <w:tc>
          <w:tcPr>
            <w:tcW w:w="1944" w:type="dxa"/>
            <w:tcBorders>
              <w:left w:val="single" w:sz="4" w:space="0" w:color="auto"/>
            </w:tcBorders>
          </w:tcPr>
          <w:p w14:paraId="1AB2C248" w14:textId="77777777" w:rsidR="005D5752" w:rsidRPr="008E1B64" w:rsidRDefault="00844BB3" w:rsidP="00275BC2">
            <w:r w:rsidRPr="008E1B64">
              <w:t>Fully compliant</w:t>
            </w:r>
          </w:p>
        </w:tc>
        <w:tc>
          <w:tcPr>
            <w:tcW w:w="1679" w:type="dxa"/>
          </w:tcPr>
          <w:p w14:paraId="5827172C" w14:textId="77777777" w:rsidR="00256246" w:rsidRPr="008E1B64" w:rsidRDefault="00256246" w:rsidP="00275BC2">
            <w:pPr>
              <w:spacing w:line="240" w:lineRule="auto"/>
              <w:rPr>
                <w:b/>
                <w:bCs/>
              </w:rPr>
            </w:pPr>
          </w:p>
        </w:tc>
      </w:tr>
      <w:tr w:rsidR="00A24D14" w:rsidRPr="008E1B64" w14:paraId="4226DABC" w14:textId="77777777" w:rsidTr="00275BC2">
        <w:trPr>
          <w:trHeight w:val="293"/>
        </w:trPr>
        <w:tc>
          <w:tcPr>
            <w:tcW w:w="2032" w:type="dxa"/>
          </w:tcPr>
          <w:p w14:paraId="55078F5B" w14:textId="77777777" w:rsidR="00256246" w:rsidRPr="008E1B64" w:rsidRDefault="00256246" w:rsidP="00275BC2">
            <w:pPr>
              <w:spacing w:line="240" w:lineRule="auto"/>
              <w:rPr>
                <w:b/>
                <w:bCs/>
              </w:rPr>
            </w:pPr>
          </w:p>
        </w:tc>
        <w:tc>
          <w:tcPr>
            <w:tcW w:w="5389" w:type="dxa"/>
          </w:tcPr>
          <w:p w14:paraId="1376E7A6" w14:textId="3D2C5514" w:rsidR="00256246" w:rsidRPr="008E1B64" w:rsidRDefault="00256246" w:rsidP="00275BC2">
            <w:pPr>
              <w:spacing w:line="240" w:lineRule="auto"/>
            </w:pPr>
            <w:r w:rsidRPr="008E1B64">
              <w:t>4. This Regulation shall not apply to public authorities in a third country nor to international organisations that fall within the scope of this Regulation pursuant to paragraph 1, where those authorities or organisations use AI systems within the framework of international cooperation or agreements for cooperation in law enforcement and judicial cooperation with the Union or with one or more Member States, provided that that third country or international organisation provides sufficient safeguards for the protection of the fundamental rights and freedoms of individuals.</w:t>
            </w:r>
          </w:p>
          <w:p w14:paraId="1E138987" w14:textId="77777777" w:rsidR="00256246" w:rsidRPr="008E1B64" w:rsidRDefault="00256246" w:rsidP="00275BC2">
            <w:pPr>
              <w:spacing w:line="240" w:lineRule="auto"/>
            </w:pPr>
          </w:p>
        </w:tc>
        <w:tc>
          <w:tcPr>
            <w:tcW w:w="1325" w:type="dxa"/>
          </w:tcPr>
          <w:p w14:paraId="6E8FAFFF" w14:textId="77777777" w:rsidR="00256246" w:rsidRPr="008E1B64" w:rsidRDefault="00256246" w:rsidP="00275BC2">
            <w:pPr>
              <w:spacing w:line="240" w:lineRule="auto"/>
              <w:rPr>
                <w:b/>
                <w:bCs/>
              </w:rPr>
            </w:pPr>
          </w:p>
        </w:tc>
        <w:tc>
          <w:tcPr>
            <w:tcW w:w="1148" w:type="dxa"/>
            <w:tcBorders>
              <w:right w:val="single" w:sz="4" w:space="0" w:color="auto"/>
            </w:tcBorders>
          </w:tcPr>
          <w:p w14:paraId="56D3FBE7"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1D73AC27" w14:textId="77777777" w:rsidR="005D5752" w:rsidRPr="008E1B64" w:rsidRDefault="00844BB3" w:rsidP="00275BC2">
            <w:r w:rsidRPr="008E1B64">
              <w:t>This law shall not apply to public authorities in another state, nor to international organisations that fall within the scope of this law pursuant to point 1, when those authorities or organisations use AI systems within the framework of international cooperation or agreements on cooperation in law enforcement and judicial cooperation in the Republic of Albania or with one or more other countries, provided that that country or international organisation provides sufficient guarantees for the protection of the fundamental rights and freedoms of individuals.</w:t>
            </w:r>
          </w:p>
        </w:tc>
        <w:tc>
          <w:tcPr>
            <w:tcW w:w="1944" w:type="dxa"/>
            <w:tcBorders>
              <w:left w:val="single" w:sz="4" w:space="0" w:color="auto"/>
            </w:tcBorders>
          </w:tcPr>
          <w:p w14:paraId="79A028D5" w14:textId="77777777" w:rsidR="005D5752" w:rsidRPr="008E1B64" w:rsidRDefault="00844BB3" w:rsidP="00275BC2">
            <w:r w:rsidRPr="008E1B64">
              <w:t>Fully compliant</w:t>
            </w:r>
          </w:p>
        </w:tc>
        <w:tc>
          <w:tcPr>
            <w:tcW w:w="1679" w:type="dxa"/>
          </w:tcPr>
          <w:p w14:paraId="16BF40D5" w14:textId="77777777" w:rsidR="00256246" w:rsidRPr="008E1B64" w:rsidRDefault="00256246" w:rsidP="00275BC2">
            <w:pPr>
              <w:spacing w:line="240" w:lineRule="auto"/>
              <w:rPr>
                <w:b/>
                <w:bCs/>
              </w:rPr>
            </w:pPr>
          </w:p>
        </w:tc>
      </w:tr>
      <w:tr w:rsidR="00A24D14" w:rsidRPr="008E1B64" w14:paraId="0B94A5D1" w14:textId="77777777" w:rsidTr="00275BC2">
        <w:trPr>
          <w:trHeight w:val="293"/>
        </w:trPr>
        <w:tc>
          <w:tcPr>
            <w:tcW w:w="2032" w:type="dxa"/>
          </w:tcPr>
          <w:p w14:paraId="17B35547" w14:textId="77777777" w:rsidR="00256246" w:rsidRPr="008E1B64" w:rsidRDefault="00256246" w:rsidP="00275BC2">
            <w:pPr>
              <w:spacing w:line="240" w:lineRule="auto"/>
              <w:rPr>
                <w:b/>
                <w:bCs/>
              </w:rPr>
            </w:pPr>
          </w:p>
        </w:tc>
        <w:tc>
          <w:tcPr>
            <w:tcW w:w="5389" w:type="dxa"/>
          </w:tcPr>
          <w:p w14:paraId="44925B00" w14:textId="4684ECCF" w:rsidR="00256246" w:rsidRPr="008E1B64" w:rsidRDefault="00256246" w:rsidP="00275BC2">
            <w:pPr>
              <w:spacing w:line="240" w:lineRule="auto"/>
            </w:pPr>
            <w:r w:rsidRPr="008E1B64">
              <w:t>5. This Regulation does not affect the application of the provisions on the liability of intermediary service providers as set out in Chapter II of Regulation (EU) 2022/2065.</w:t>
            </w:r>
          </w:p>
          <w:p w14:paraId="55DB3F76" w14:textId="77777777" w:rsidR="00256246" w:rsidRPr="008E1B64" w:rsidRDefault="00256246" w:rsidP="00275BC2">
            <w:pPr>
              <w:spacing w:line="240" w:lineRule="auto"/>
            </w:pPr>
          </w:p>
        </w:tc>
        <w:tc>
          <w:tcPr>
            <w:tcW w:w="1325" w:type="dxa"/>
          </w:tcPr>
          <w:p w14:paraId="571E7452" w14:textId="77777777" w:rsidR="00256246" w:rsidRPr="008E1B64" w:rsidRDefault="00256246" w:rsidP="00275BC2">
            <w:pPr>
              <w:spacing w:line="240" w:lineRule="auto"/>
              <w:rPr>
                <w:b/>
                <w:bCs/>
              </w:rPr>
            </w:pPr>
          </w:p>
        </w:tc>
        <w:tc>
          <w:tcPr>
            <w:tcW w:w="1148" w:type="dxa"/>
            <w:tcBorders>
              <w:right w:val="single" w:sz="4" w:space="0" w:color="auto"/>
            </w:tcBorders>
          </w:tcPr>
          <w:p w14:paraId="104B7D53"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3B139C10" w14:textId="77777777" w:rsidR="005D5752" w:rsidRPr="008E1B64" w:rsidRDefault="00844BB3" w:rsidP="00275BC2">
            <w:r w:rsidRPr="008E1B64">
              <w:t>5. The legislation of the Republic of Albania on the protection of personal data, privacy and confidentiality of communications applies to personal data processed in connection with the rights and obligations defined in this Law.</w:t>
            </w:r>
          </w:p>
        </w:tc>
        <w:tc>
          <w:tcPr>
            <w:tcW w:w="1944" w:type="dxa"/>
            <w:tcBorders>
              <w:left w:val="single" w:sz="4" w:space="0" w:color="auto"/>
            </w:tcBorders>
          </w:tcPr>
          <w:p w14:paraId="0B61C575" w14:textId="77777777" w:rsidR="00256246" w:rsidRPr="008E1B64" w:rsidRDefault="00256246" w:rsidP="00275BC2">
            <w:pPr>
              <w:spacing w:line="240" w:lineRule="auto"/>
              <w:rPr>
                <w:b/>
                <w:bCs/>
              </w:rPr>
            </w:pPr>
          </w:p>
        </w:tc>
        <w:tc>
          <w:tcPr>
            <w:tcW w:w="1679" w:type="dxa"/>
          </w:tcPr>
          <w:p w14:paraId="40E0CFE7" w14:textId="77777777" w:rsidR="00256246" w:rsidRPr="008E1B64" w:rsidRDefault="00256246" w:rsidP="00275BC2">
            <w:pPr>
              <w:spacing w:line="240" w:lineRule="auto"/>
              <w:rPr>
                <w:b/>
                <w:bCs/>
              </w:rPr>
            </w:pPr>
          </w:p>
        </w:tc>
      </w:tr>
      <w:tr w:rsidR="00A24D14" w:rsidRPr="008E1B64" w14:paraId="61C43438" w14:textId="77777777" w:rsidTr="00275BC2">
        <w:trPr>
          <w:trHeight w:val="293"/>
        </w:trPr>
        <w:tc>
          <w:tcPr>
            <w:tcW w:w="2032" w:type="dxa"/>
          </w:tcPr>
          <w:p w14:paraId="47612862" w14:textId="77777777" w:rsidR="00256246" w:rsidRPr="008E1B64" w:rsidRDefault="00256246" w:rsidP="00275BC2">
            <w:pPr>
              <w:spacing w:line="240" w:lineRule="auto"/>
              <w:rPr>
                <w:b/>
                <w:bCs/>
              </w:rPr>
            </w:pPr>
          </w:p>
        </w:tc>
        <w:tc>
          <w:tcPr>
            <w:tcW w:w="5389" w:type="dxa"/>
          </w:tcPr>
          <w:p w14:paraId="75571DBA" w14:textId="64B79229" w:rsidR="00256246" w:rsidRPr="008E1B64" w:rsidRDefault="00256246" w:rsidP="00275BC2">
            <w:pPr>
              <w:spacing w:line="240" w:lineRule="auto"/>
            </w:pPr>
            <w:r w:rsidRPr="008E1B64">
              <w:t>6. This Regulation does not apply to AI systems or models, including their outputs, developed and put into service specifically for the sole purpose of scientific research and development</w:t>
            </w:r>
          </w:p>
        </w:tc>
        <w:tc>
          <w:tcPr>
            <w:tcW w:w="1325" w:type="dxa"/>
          </w:tcPr>
          <w:p w14:paraId="2A1C5884" w14:textId="77777777" w:rsidR="00256246" w:rsidRPr="008E1B64" w:rsidRDefault="00256246" w:rsidP="00275BC2">
            <w:pPr>
              <w:spacing w:line="240" w:lineRule="auto"/>
              <w:rPr>
                <w:b/>
                <w:bCs/>
              </w:rPr>
            </w:pPr>
          </w:p>
        </w:tc>
        <w:tc>
          <w:tcPr>
            <w:tcW w:w="1148" w:type="dxa"/>
            <w:tcBorders>
              <w:right w:val="single" w:sz="4" w:space="0" w:color="auto"/>
            </w:tcBorders>
          </w:tcPr>
          <w:p w14:paraId="7A56F384"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74C909C2" w14:textId="77777777" w:rsidR="005D5752" w:rsidRPr="008E1B64" w:rsidRDefault="00844BB3" w:rsidP="00275BC2">
            <w:r w:rsidRPr="008E1B64">
              <w:t>This law shall not apply to AI systems or models, including their outputs, developed and put into service specifically for the sole purpose of scientific research and development.</w:t>
            </w:r>
          </w:p>
        </w:tc>
        <w:tc>
          <w:tcPr>
            <w:tcW w:w="1944" w:type="dxa"/>
            <w:tcBorders>
              <w:left w:val="single" w:sz="4" w:space="0" w:color="auto"/>
            </w:tcBorders>
          </w:tcPr>
          <w:p w14:paraId="5F884C96" w14:textId="77777777" w:rsidR="005D5752" w:rsidRPr="008E1B64" w:rsidRDefault="00844BB3" w:rsidP="00275BC2">
            <w:r w:rsidRPr="008E1B64">
              <w:t>Fully compliant</w:t>
            </w:r>
          </w:p>
        </w:tc>
        <w:tc>
          <w:tcPr>
            <w:tcW w:w="1679" w:type="dxa"/>
          </w:tcPr>
          <w:p w14:paraId="63AF93C1" w14:textId="77777777" w:rsidR="00256246" w:rsidRPr="008E1B64" w:rsidRDefault="00256246" w:rsidP="00275BC2">
            <w:pPr>
              <w:spacing w:line="240" w:lineRule="auto"/>
              <w:rPr>
                <w:b/>
                <w:bCs/>
              </w:rPr>
            </w:pPr>
          </w:p>
        </w:tc>
      </w:tr>
      <w:tr w:rsidR="00A24D14" w:rsidRPr="008E1B64" w14:paraId="55197A9E" w14:textId="77777777" w:rsidTr="00275BC2">
        <w:trPr>
          <w:trHeight w:val="293"/>
        </w:trPr>
        <w:tc>
          <w:tcPr>
            <w:tcW w:w="2032" w:type="dxa"/>
          </w:tcPr>
          <w:p w14:paraId="04600FDA" w14:textId="77777777" w:rsidR="00256246" w:rsidRPr="008E1B64" w:rsidRDefault="00256246" w:rsidP="00275BC2">
            <w:pPr>
              <w:spacing w:line="240" w:lineRule="auto"/>
              <w:rPr>
                <w:b/>
                <w:bCs/>
              </w:rPr>
            </w:pPr>
          </w:p>
        </w:tc>
        <w:tc>
          <w:tcPr>
            <w:tcW w:w="5389" w:type="dxa"/>
          </w:tcPr>
          <w:p w14:paraId="2CE7F54B" w14:textId="277D66C4" w:rsidR="00256246" w:rsidRPr="008E1B64" w:rsidRDefault="00256246" w:rsidP="00275BC2">
            <w:pPr>
              <w:ind w:left="360"/>
            </w:pPr>
            <w:r w:rsidRPr="008E1B64">
              <w:t>7. Union legislation on the protection of personal data, privacy and the confidentiality of communications applies to personal data processed in connection with the rights and obligations laid down in this Regulation. This Regulation does not affect Regulation (EU) 2016/679 or (EU) 2018/1725, nor Directive 2002/58/EC or (EU) 2016/680, without prejudice to Article 10(5) and Article 59 of this Regulation.</w:t>
            </w:r>
          </w:p>
          <w:p w14:paraId="744CE1C7" w14:textId="59BA049A" w:rsidR="00256246" w:rsidRPr="008E1B64" w:rsidRDefault="00256246" w:rsidP="00275BC2">
            <w:pPr>
              <w:spacing w:line="240" w:lineRule="auto"/>
            </w:pPr>
          </w:p>
        </w:tc>
        <w:tc>
          <w:tcPr>
            <w:tcW w:w="1325" w:type="dxa"/>
          </w:tcPr>
          <w:p w14:paraId="447E895A" w14:textId="77777777" w:rsidR="00256246" w:rsidRPr="008E1B64" w:rsidRDefault="00256246" w:rsidP="00275BC2">
            <w:pPr>
              <w:spacing w:line="240" w:lineRule="auto"/>
              <w:rPr>
                <w:b/>
                <w:bCs/>
              </w:rPr>
            </w:pPr>
          </w:p>
        </w:tc>
        <w:tc>
          <w:tcPr>
            <w:tcW w:w="1148" w:type="dxa"/>
            <w:tcBorders>
              <w:right w:val="single" w:sz="4" w:space="0" w:color="auto"/>
            </w:tcBorders>
          </w:tcPr>
          <w:p w14:paraId="0AEF131A"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10BC828C" w14:textId="77777777" w:rsidR="005D5752" w:rsidRPr="008E1B64" w:rsidRDefault="00844BB3" w:rsidP="00275BC2">
            <w:r w:rsidRPr="008E1B64">
              <w:t>The legislation of the Republic of Albania on the protection of personal data, privacy and confidentiality of communications applies to personal data processed in connection with the rights and obligations provided for in this Law.</w:t>
            </w:r>
          </w:p>
        </w:tc>
        <w:tc>
          <w:tcPr>
            <w:tcW w:w="1944" w:type="dxa"/>
            <w:tcBorders>
              <w:left w:val="single" w:sz="4" w:space="0" w:color="auto"/>
            </w:tcBorders>
          </w:tcPr>
          <w:p w14:paraId="2AE8EDE2" w14:textId="77777777" w:rsidR="005D5752" w:rsidRPr="008E1B64" w:rsidRDefault="00844BB3" w:rsidP="00275BC2">
            <w:r w:rsidRPr="008E1B64">
              <w:t>Fully compliant</w:t>
            </w:r>
          </w:p>
        </w:tc>
        <w:tc>
          <w:tcPr>
            <w:tcW w:w="1679" w:type="dxa"/>
          </w:tcPr>
          <w:p w14:paraId="728AE253" w14:textId="77777777" w:rsidR="00256246" w:rsidRPr="008E1B64" w:rsidRDefault="00256246" w:rsidP="00275BC2">
            <w:pPr>
              <w:spacing w:line="240" w:lineRule="auto"/>
              <w:rPr>
                <w:b/>
                <w:bCs/>
              </w:rPr>
            </w:pPr>
          </w:p>
        </w:tc>
      </w:tr>
      <w:tr w:rsidR="00A24D14" w:rsidRPr="008E1B64" w14:paraId="044D5A71" w14:textId="77777777" w:rsidTr="00275BC2">
        <w:trPr>
          <w:trHeight w:val="293"/>
        </w:trPr>
        <w:tc>
          <w:tcPr>
            <w:tcW w:w="2032" w:type="dxa"/>
          </w:tcPr>
          <w:p w14:paraId="6234C57A" w14:textId="77777777" w:rsidR="00256246" w:rsidRPr="008E1B64" w:rsidRDefault="00256246" w:rsidP="00275BC2">
            <w:pPr>
              <w:spacing w:line="240" w:lineRule="auto"/>
              <w:rPr>
                <w:b/>
                <w:bCs/>
              </w:rPr>
            </w:pPr>
          </w:p>
        </w:tc>
        <w:tc>
          <w:tcPr>
            <w:tcW w:w="5389" w:type="dxa"/>
          </w:tcPr>
          <w:p w14:paraId="00BAD8B3" w14:textId="2E274825" w:rsidR="00256246" w:rsidRPr="008E1B64" w:rsidRDefault="00256246" w:rsidP="00275BC2">
            <w:pPr>
              <w:ind w:left="360"/>
            </w:pPr>
            <w:r w:rsidRPr="008E1B64">
              <w:t>8. This Regulation does not apply to any research, testing or development activity concerning AI systems or models before they are placed on the market or put into service. Those activities should be carried out in accordance with applicable Union law. Testing in real-world settings is not covered by that exemption.</w:t>
            </w:r>
          </w:p>
          <w:p w14:paraId="1D88D3C1" w14:textId="1B180373" w:rsidR="00256246" w:rsidRPr="008E1B64" w:rsidRDefault="00256246" w:rsidP="00275BC2">
            <w:pPr>
              <w:spacing w:line="240" w:lineRule="auto"/>
            </w:pPr>
          </w:p>
        </w:tc>
        <w:tc>
          <w:tcPr>
            <w:tcW w:w="1325" w:type="dxa"/>
          </w:tcPr>
          <w:p w14:paraId="25306550" w14:textId="77777777" w:rsidR="00256246" w:rsidRPr="008E1B64" w:rsidRDefault="00256246" w:rsidP="00275BC2">
            <w:pPr>
              <w:spacing w:line="240" w:lineRule="auto"/>
              <w:rPr>
                <w:b/>
                <w:bCs/>
              </w:rPr>
            </w:pPr>
          </w:p>
        </w:tc>
        <w:tc>
          <w:tcPr>
            <w:tcW w:w="1148" w:type="dxa"/>
            <w:tcBorders>
              <w:right w:val="single" w:sz="4" w:space="0" w:color="auto"/>
            </w:tcBorders>
          </w:tcPr>
          <w:p w14:paraId="44FAB358"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60BF124E" w14:textId="77777777" w:rsidR="005D5752" w:rsidRPr="008E1B64" w:rsidRDefault="00844BB3" w:rsidP="00275BC2">
            <w:r w:rsidRPr="008E1B64">
              <w:t>This law does not apply to any research, testing or development activity related to AI systems or models before they are placed on the market or put into service. These activities must be carried out in accordance with the applicable law in the Republic of Albania. Testing in real-world settings is not included in this exception.</w:t>
            </w:r>
          </w:p>
        </w:tc>
        <w:tc>
          <w:tcPr>
            <w:tcW w:w="1944" w:type="dxa"/>
            <w:tcBorders>
              <w:left w:val="single" w:sz="4" w:space="0" w:color="auto"/>
            </w:tcBorders>
          </w:tcPr>
          <w:p w14:paraId="1D2E2449" w14:textId="77777777" w:rsidR="005D5752" w:rsidRPr="008E1B64" w:rsidRDefault="00844BB3" w:rsidP="00275BC2">
            <w:r w:rsidRPr="008E1B64">
              <w:t>Fully compliant</w:t>
            </w:r>
          </w:p>
        </w:tc>
        <w:tc>
          <w:tcPr>
            <w:tcW w:w="1679" w:type="dxa"/>
          </w:tcPr>
          <w:p w14:paraId="4D1D9E43" w14:textId="77777777" w:rsidR="00256246" w:rsidRPr="008E1B64" w:rsidRDefault="00256246" w:rsidP="00275BC2">
            <w:pPr>
              <w:spacing w:line="240" w:lineRule="auto"/>
              <w:rPr>
                <w:b/>
                <w:bCs/>
              </w:rPr>
            </w:pPr>
          </w:p>
        </w:tc>
      </w:tr>
      <w:tr w:rsidR="00A24D14" w:rsidRPr="008E1B64" w14:paraId="5941907E" w14:textId="77777777" w:rsidTr="00275BC2">
        <w:trPr>
          <w:trHeight w:val="293"/>
        </w:trPr>
        <w:tc>
          <w:tcPr>
            <w:tcW w:w="2032" w:type="dxa"/>
          </w:tcPr>
          <w:p w14:paraId="629ADCDA" w14:textId="77777777" w:rsidR="00256246" w:rsidRPr="008E1B64" w:rsidRDefault="00256246" w:rsidP="00275BC2">
            <w:pPr>
              <w:spacing w:line="240" w:lineRule="auto"/>
              <w:rPr>
                <w:b/>
                <w:bCs/>
              </w:rPr>
            </w:pPr>
          </w:p>
        </w:tc>
        <w:tc>
          <w:tcPr>
            <w:tcW w:w="5389" w:type="dxa"/>
          </w:tcPr>
          <w:p w14:paraId="368FAFB9" w14:textId="5CCD4FC6" w:rsidR="00256246" w:rsidRPr="008E1B64" w:rsidRDefault="00256246" w:rsidP="00275BC2">
            <w:pPr>
              <w:spacing w:line="240" w:lineRule="auto"/>
              <w:ind w:left="360"/>
            </w:pPr>
            <w:r w:rsidRPr="008E1B64">
              <w:t>9. This Regulation is without prejudice to the rules laid down by other legal acts of the Union relating to consumer protection and product safety.</w:t>
            </w:r>
          </w:p>
          <w:p w14:paraId="6A177334" w14:textId="77777777" w:rsidR="00256246" w:rsidRPr="008E1B64" w:rsidRDefault="00256246" w:rsidP="00275BC2">
            <w:pPr>
              <w:spacing w:line="240" w:lineRule="auto"/>
            </w:pPr>
          </w:p>
        </w:tc>
        <w:tc>
          <w:tcPr>
            <w:tcW w:w="1325" w:type="dxa"/>
          </w:tcPr>
          <w:p w14:paraId="20AB9431" w14:textId="77777777" w:rsidR="00256246" w:rsidRPr="008E1B64" w:rsidRDefault="00256246" w:rsidP="00275BC2">
            <w:pPr>
              <w:spacing w:line="240" w:lineRule="auto"/>
              <w:rPr>
                <w:b/>
                <w:bCs/>
              </w:rPr>
            </w:pPr>
          </w:p>
        </w:tc>
        <w:tc>
          <w:tcPr>
            <w:tcW w:w="1148" w:type="dxa"/>
            <w:tcBorders>
              <w:right w:val="single" w:sz="4" w:space="0" w:color="auto"/>
            </w:tcBorders>
          </w:tcPr>
          <w:p w14:paraId="0E32D838"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4F9D8BB3" w14:textId="77777777" w:rsidR="005D5752" w:rsidRPr="008E1B64" w:rsidRDefault="00844BB3" w:rsidP="00275BC2">
            <w:r w:rsidRPr="008E1B64">
              <w:t>This law is without prejudice to the rules laid down by other legal acts in the Republic of Albania relating to consumer protection and product safety.</w:t>
            </w:r>
          </w:p>
        </w:tc>
        <w:tc>
          <w:tcPr>
            <w:tcW w:w="1944" w:type="dxa"/>
            <w:tcBorders>
              <w:left w:val="single" w:sz="4" w:space="0" w:color="auto"/>
            </w:tcBorders>
          </w:tcPr>
          <w:p w14:paraId="6A052412" w14:textId="77777777" w:rsidR="005D5752" w:rsidRPr="008E1B64" w:rsidRDefault="00844BB3" w:rsidP="00275BC2">
            <w:r w:rsidRPr="008E1B64">
              <w:t>Fully compliant</w:t>
            </w:r>
          </w:p>
        </w:tc>
        <w:tc>
          <w:tcPr>
            <w:tcW w:w="1679" w:type="dxa"/>
          </w:tcPr>
          <w:p w14:paraId="1CC8AA7F" w14:textId="77777777" w:rsidR="00256246" w:rsidRPr="008E1B64" w:rsidRDefault="00256246" w:rsidP="00275BC2">
            <w:pPr>
              <w:spacing w:line="240" w:lineRule="auto"/>
              <w:rPr>
                <w:b/>
                <w:bCs/>
              </w:rPr>
            </w:pPr>
          </w:p>
        </w:tc>
      </w:tr>
      <w:tr w:rsidR="00A24D14" w:rsidRPr="008E1B64" w14:paraId="2D3021D5" w14:textId="77777777" w:rsidTr="00275BC2">
        <w:trPr>
          <w:trHeight w:val="293"/>
        </w:trPr>
        <w:tc>
          <w:tcPr>
            <w:tcW w:w="2032" w:type="dxa"/>
          </w:tcPr>
          <w:p w14:paraId="7C3E7136" w14:textId="77777777" w:rsidR="00256246" w:rsidRPr="008E1B64" w:rsidRDefault="00256246" w:rsidP="00275BC2">
            <w:pPr>
              <w:spacing w:line="240" w:lineRule="auto"/>
              <w:rPr>
                <w:b/>
                <w:bCs/>
              </w:rPr>
            </w:pPr>
          </w:p>
        </w:tc>
        <w:tc>
          <w:tcPr>
            <w:tcW w:w="5389" w:type="dxa"/>
          </w:tcPr>
          <w:p w14:paraId="09F037FD" w14:textId="791F12F0" w:rsidR="00256246" w:rsidRPr="008E1B64" w:rsidRDefault="00256246" w:rsidP="00275BC2">
            <w:pPr>
              <w:spacing w:line="240" w:lineRule="auto"/>
              <w:ind w:left="360"/>
            </w:pPr>
            <w:r w:rsidRPr="008E1B64">
              <w:t>10. This Regulation does not apply to the obligations of users who are natural persons and who use AI systems within the framework of an entirely personal and non-professional activity.</w:t>
            </w:r>
          </w:p>
          <w:p w14:paraId="028A2A25" w14:textId="77777777" w:rsidR="00256246" w:rsidRPr="008E1B64" w:rsidRDefault="00256246" w:rsidP="00275BC2">
            <w:pPr>
              <w:spacing w:line="240" w:lineRule="auto"/>
            </w:pPr>
          </w:p>
        </w:tc>
        <w:tc>
          <w:tcPr>
            <w:tcW w:w="1325" w:type="dxa"/>
          </w:tcPr>
          <w:p w14:paraId="097F74EF" w14:textId="77777777" w:rsidR="00256246" w:rsidRPr="008E1B64" w:rsidRDefault="00256246" w:rsidP="00275BC2">
            <w:pPr>
              <w:spacing w:line="240" w:lineRule="auto"/>
              <w:rPr>
                <w:b/>
                <w:bCs/>
              </w:rPr>
            </w:pPr>
          </w:p>
        </w:tc>
        <w:tc>
          <w:tcPr>
            <w:tcW w:w="1148" w:type="dxa"/>
            <w:tcBorders>
              <w:right w:val="single" w:sz="4" w:space="0" w:color="auto"/>
            </w:tcBorders>
          </w:tcPr>
          <w:p w14:paraId="6245C2C5"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294DDF8D" w14:textId="77777777" w:rsidR="005D5752" w:rsidRPr="008E1B64" w:rsidRDefault="00844BB3" w:rsidP="00275BC2">
            <w:r w:rsidRPr="008E1B64">
              <w:t>This law does not apply to the obligations of users who are natural persons and who use AI systems in the context of an entirely personal and non-professional activity.</w:t>
            </w:r>
          </w:p>
        </w:tc>
        <w:tc>
          <w:tcPr>
            <w:tcW w:w="1944" w:type="dxa"/>
            <w:tcBorders>
              <w:left w:val="single" w:sz="4" w:space="0" w:color="auto"/>
            </w:tcBorders>
          </w:tcPr>
          <w:p w14:paraId="2B85F1DA" w14:textId="77777777" w:rsidR="005D5752" w:rsidRPr="008E1B64" w:rsidRDefault="00844BB3" w:rsidP="00275BC2">
            <w:r w:rsidRPr="008E1B64">
              <w:t>Fully compliant</w:t>
            </w:r>
          </w:p>
        </w:tc>
        <w:tc>
          <w:tcPr>
            <w:tcW w:w="1679" w:type="dxa"/>
          </w:tcPr>
          <w:p w14:paraId="55515B80" w14:textId="77777777" w:rsidR="00256246" w:rsidRPr="008E1B64" w:rsidRDefault="00256246" w:rsidP="00275BC2">
            <w:pPr>
              <w:spacing w:line="240" w:lineRule="auto"/>
              <w:rPr>
                <w:b/>
                <w:bCs/>
              </w:rPr>
            </w:pPr>
          </w:p>
        </w:tc>
      </w:tr>
      <w:tr w:rsidR="00A24D14" w:rsidRPr="008E1B64" w14:paraId="282E3295" w14:textId="77777777" w:rsidTr="00275BC2">
        <w:trPr>
          <w:trHeight w:val="293"/>
        </w:trPr>
        <w:tc>
          <w:tcPr>
            <w:tcW w:w="2032" w:type="dxa"/>
          </w:tcPr>
          <w:p w14:paraId="660785D5" w14:textId="77777777" w:rsidR="00256246" w:rsidRPr="008E1B64" w:rsidRDefault="00256246" w:rsidP="00275BC2">
            <w:pPr>
              <w:spacing w:line="240" w:lineRule="auto"/>
              <w:rPr>
                <w:b/>
                <w:bCs/>
              </w:rPr>
            </w:pPr>
          </w:p>
        </w:tc>
        <w:tc>
          <w:tcPr>
            <w:tcW w:w="5389" w:type="dxa"/>
          </w:tcPr>
          <w:p w14:paraId="04E4077D" w14:textId="1E9FC016" w:rsidR="00256246" w:rsidRPr="008E1B64" w:rsidRDefault="00256246" w:rsidP="00275BC2">
            <w:pPr>
              <w:spacing w:line="240" w:lineRule="auto"/>
              <w:ind w:left="360"/>
            </w:pPr>
            <w:r w:rsidRPr="008E1B64">
              <w:t>11. This Regulation shall not prevent the Union or the Member States from maintaining or adopting laws, regulations or administrative provisions that are more favourable to workers as regards the protection of their rights in connection with the use of AI systems by employers, or from encouraging or allowing the application of collective agreements that are more favourable to workers.</w:t>
            </w:r>
          </w:p>
          <w:p w14:paraId="49A634B7" w14:textId="77777777" w:rsidR="00256246" w:rsidRPr="008E1B64" w:rsidRDefault="00256246" w:rsidP="00275BC2">
            <w:pPr>
              <w:spacing w:line="240" w:lineRule="auto"/>
            </w:pPr>
          </w:p>
        </w:tc>
        <w:tc>
          <w:tcPr>
            <w:tcW w:w="1325" w:type="dxa"/>
          </w:tcPr>
          <w:p w14:paraId="08411F62" w14:textId="77777777" w:rsidR="00256246" w:rsidRPr="008E1B64" w:rsidRDefault="00256246" w:rsidP="00275BC2">
            <w:pPr>
              <w:spacing w:line="240" w:lineRule="auto"/>
              <w:rPr>
                <w:b/>
                <w:bCs/>
              </w:rPr>
            </w:pPr>
          </w:p>
        </w:tc>
        <w:tc>
          <w:tcPr>
            <w:tcW w:w="1148" w:type="dxa"/>
            <w:tcBorders>
              <w:right w:val="single" w:sz="4" w:space="0" w:color="auto"/>
            </w:tcBorders>
          </w:tcPr>
          <w:p w14:paraId="4C9BF290"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15B56B43" w14:textId="77777777" w:rsidR="005D5752" w:rsidRPr="008E1B64" w:rsidRDefault="00844BB3" w:rsidP="00275BC2">
            <w:r w:rsidRPr="008E1B64">
              <w:t>This law applies without prejudice to the provisions of labour legislation, legislation on safety and health at work, as well as collective agreements, when they provide for more favourable standards for the protection of employees in relation to the use of AI systems by employers.</w:t>
            </w:r>
          </w:p>
        </w:tc>
        <w:tc>
          <w:tcPr>
            <w:tcW w:w="1944" w:type="dxa"/>
            <w:tcBorders>
              <w:left w:val="single" w:sz="4" w:space="0" w:color="auto"/>
            </w:tcBorders>
          </w:tcPr>
          <w:p w14:paraId="6BE0A0DC" w14:textId="77777777" w:rsidR="005D5752" w:rsidRPr="008E1B64" w:rsidRDefault="00844BB3" w:rsidP="00275BC2">
            <w:r w:rsidRPr="008E1B64">
              <w:t>Fully compliant</w:t>
            </w:r>
          </w:p>
        </w:tc>
        <w:tc>
          <w:tcPr>
            <w:tcW w:w="1679" w:type="dxa"/>
          </w:tcPr>
          <w:p w14:paraId="711405C4" w14:textId="77777777" w:rsidR="00256246" w:rsidRPr="008E1B64" w:rsidRDefault="00256246" w:rsidP="00275BC2">
            <w:pPr>
              <w:spacing w:line="240" w:lineRule="auto"/>
              <w:rPr>
                <w:b/>
                <w:bCs/>
              </w:rPr>
            </w:pPr>
          </w:p>
        </w:tc>
      </w:tr>
      <w:tr w:rsidR="00A24D14" w:rsidRPr="008E1B64" w14:paraId="071B0F17" w14:textId="77777777" w:rsidTr="00275BC2">
        <w:trPr>
          <w:trHeight w:val="293"/>
        </w:trPr>
        <w:tc>
          <w:tcPr>
            <w:tcW w:w="2032" w:type="dxa"/>
          </w:tcPr>
          <w:p w14:paraId="5AA2BDB5" w14:textId="77777777" w:rsidR="00256246" w:rsidRPr="008E1B64" w:rsidRDefault="00256246" w:rsidP="00275BC2">
            <w:pPr>
              <w:spacing w:line="240" w:lineRule="auto"/>
              <w:rPr>
                <w:b/>
                <w:bCs/>
              </w:rPr>
            </w:pPr>
          </w:p>
        </w:tc>
        <w:tc>
          <w:tcPr>
            <w:tcW w:w="5389" w:type="dxa"/>
          </w:tcPr>
          <w:p w14:paraId="0E8B5286" w14:textId="3F438782" w:rsidR="00256246" w:rsidRPr="008E1B64" w:rsidRDefault="00256246" w:rsidP="00275BC2">
            <w:pPr>
              <w:spacing w:line="240" w:lineRule="auto"/>
              <w:ind w:left="360"/>
            </w:pPr>
            <w:r w:rsidRPr="008E1B64">
              <w:t>12. Kjo Rregullore nuk zbatohet për sistemet AI që lëshohen nën licensa të lira dhe me burim të hapur, përveç rasteve kur ato hidhen në treg ose vihen në shërbim si sisteme AI me rrezik të lartë ose si një sistem AI që bie nën nenin 5 ose 50.</w:t>
            </w:r>
          </w:p>
          <w:p w14:paraId="3054B507" w14:textId="77777777" w:rsidR="00256246" w:rsidRPr="008E1B64" w:rsidRDefault="00256246" w:rsidP="00275BC2">
            <w:pPr>
              <w:spacing w:line="240" w:lineRule="auto"/>
            </w:pPr>
          </w:p>
        </w:tc>
        <w:tc>
          <w:tcPr>
            <w:tcW w:w="1325" w:type="dxa"/>
          </w:tcPr>
          <w:p w14:paraId="3CB19314" w14:textId="77777777" w:rsidR="00256246" w:rsidRPr="008E1B64" w:rsidRDefault="00256246" w:rsidP="00275BC2">
            <w:pPr>
              <w:spacing w:line="240" w:lineRule="auto"/>
              <w:rPr>
                <w:b/>
                <w:bCs/>
              </w:rPr>
            </w:pPr>
          </w:p>
        </w:tc>
        <w:tc>
          <w:tcPr>
            <w:tcW w:w="1148" w:type="dxa"/>
            <w:tcBorders>
              <w:right w:val="single" w:sz="4" w:space="0" w:color="auto"/>
            </w:tcBorders>
          </w:tcPr>
          <w:p w14:paraId="2388089E" w14:textId="77777777" w:rsidR="005D5752" w:rsidRPr="008E1B64" w:rsidRDefault="00844BB3" w:rsidP="00275BC2">
            <w:r w:rsidRPr="008E1B64">
              <w:t>Article 2</w:t>
            </w:r>
          </w:p>
        </w:tc>
        <w:tc>
          <w:tcPr>
            <w:tcW w:w="5389" w:type="dxa"/>
            <w:tcBorders>
              <w:top w:val="single" w:sz="4" w:space="0" w:color="auto"/>
              <w:left w:val="single" w:sz="4" w:space="0" w:color="auto"/>
              <w:bottom w:val="single" w:sz="4" w:space="0" w:color="auto"/>
              <w:right w:val="single" w:sz="4" w:space="0" w:color="auto"/>
            </w:tcBorders>
          </w:tcPr>
          <w:p w14:paraId="34BF5011" w14:textId="77777777" w:rsidR="005D5752" w:rsidRPr="008E1B64" w:rsidRDefault="00844BB3" w:rsidP="00275BC2">
            <w:r w:rsidRPr="008E1B64">
              <w:t>This law shall not apply to AI systems that are released under free and open-source licences, except in cases where they are placed on the market or put into service as high-risk AI systems, or as AI systems that fall within the scope of Article 5 of this law.</w:t>
            </w:r>
          </w:p>
        </w:tc>
        <w:tc>
          <w:tcPr>
            <w:tcW w:w="1944" w:type="dxa"/>
            <w:tcBorders>
              <w:left w:val="single" w:sz="4" w:space="0" w:color="auto"/>
            </w:tcBorders>
          </w:tcPr>
          <w:p w14:paraId="2A6F7EA2" w14:textId="77777777" w:rsidR="005D5752" w:rsidRPr="008E1B64" w:rsidRDefault="00844BB3" w:rsidP="00275BC2">
            <w:r w:rsidRPr="008E1B64">
              <w:t>Fully compliant</w:t>
            </w:r>
          </w:p>
        </w:tc>
        <w:tc>
          <w:tcPr>
            <w:tcW w:w="1679" w:type="dxa"/>
          </w:tcPr>
          <w:p w14:paraId="70B266B5" w14:textId="77777777" w:rsidR="00256246" w:rsidRPr="008E1B64" w:rsidRDefault="00256246" w:rsidP="00275BC2">
            <w:pPr>
              <w:spacing w:line="240" w:lineRule="auto"/>
              <w:rPr>
                <w:b/>
                <w:bCs/>
              </w:rPr>
            </w:pPr>
          </w:p>
        </w:tc>
      </w:tr>
      <w:tr w:rsidR="00A24D14" w:rsidRPr="008E1B64" w14:paraId="5471169A" w14:textId="77777777" w:rsidTr="00275BC2">
        <w:trPr>
          <w:trHeight w:val="293"/>
        </w:trPr>
        <w:tc>
          <w:tcPr>
            <w:tcW w:w="2032" w:type="dxa"/>
          </w:tcPr>
          <w:p w14:paraId="092E4899" w14:textId="77777777" w:rsidR="00E20154" w:rsidRPr="008E1B64" w:rsidRDefault="00E20154" w:rsidP="00275BC2">
            <w:pPr>
              <w:spacing w:line="240" w:lineRule="auto"/>
              <w:rPr>
                <w:b/>
                <w:bCs/>
              </w:rPr>
            </w:pPr>
            <w:r w:rsidRPr="008E1B64">
              <w:t>Article 3</w:t>
            </w:r>
          </w:p>
          <w:p w14:paraId="4FA3C589" w14:textId="77777777" w:rsidR="00E20154" w:rsidRPr="008E1B64" w:rsidRDefault="00E20154" w:rsidP="00275BC2">
            <w:pPr>
              <w:spacing w:line="240" w:lineRule="auto"/>
              <w:rPr>
                <w:b/>
                <w:bCs/>
              </w:rPr>
            </w:pPr>
            <w:r w:rsidRPr="008E1B64">
              <w:t>Definitions</w:t>
            </w:r>
          </w:p>
          <w:p w14:paraId="0FA43BBA" w14:textId="77777777" w:rsidR="00256246" w:rsidRPr="008E1B64" w:rsidRDefault="00256246" w:rsidP="00275BC2">
            <w:pPr>
              <w:spacing w:line="240" w:lineRule="auto"/>
              <w:rPr>
                <w:b/>
                <w:bCs/>
              </w:rPr>
            </w:pPr>
          </w:p>
        </w:tc>
        <w:tc>
          <w:tcPr>
            <w:tcW w:w="5389" w:type="dxa"/>
          </w:tcPr>
          <w:p w14:paraId="2A940F3C" w14:textId="792B5A08" w:rsidR="00256246" w:rsidRPr="008E1B64" w:rsidRDefault="00E20154" w:rsidP="00275BC2">
            <w:pPr>
              <w:spacing w:line="240" w:lineRule="auto"/>
            </w:pPr>
            <w:r w:rsidRPr="008E1B64">
              <w:t>For the purposes of this Regulation, the following definitions shall apply:</w:t>
            </w:r>
          </w:p>
        </w:tc>
        <w:tc>
          <w:tcPr>
            <w:tcW w:w="1325" w:type="dxa"/>
          </w:tcPr>
          <w:p w14:paraId="0D194146" w14:textId="77777777" w:rsidR="00256246" w:rsidRPr="008E1B64" w:rsidRDefault="00256246" w:rsidP="00275BC2">
            <w:pPr>
              <w:spacing w:line="240" w:lineRule="auto"/>
              <w:rPr>
                <w:b/>
                <w:bCs/>
              </w:rPr>
            </w:pPr>
          </w:p>
        </w:tc>
        <w:tc>
          <w:tcPr>
            <w:tcW w:w="1148" w:type="dxa"/>
            <w:tcBorders>
              <w:right w:val="single" w:sz="4" w:space="0" w:color="auto"/>
            </w:tcBorders>
          </w:tcPr>
          <w:p w14:paraId="1259DA41"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1C16BB71" w14:textId="77777777" w:rsidR="005D5752" w:rsidRPr="008E1B64" w:rsidRDefault="00844BB3" w:rsidP="00275BC2">
            <w:r w:rsidRPr="008E1B64">
              <w:t>For the purposes of this law, the following definitions apply:</w:t>
            </w:r>
          </w:p>
        </w:tc>
        <w:tc>
          <w:tcPr>
            <w:tcW w:w="1944" w:type="dxa"/>
            <w:tcBorders>
              <w:left w:val="single" w:sz="4" w:space="0" w:color="auto"/>
            </w:tcBorders>
          </w:tcPr>
          <w:p w14:paraId="2F21B0FF" w14:textId="77777777" w:rsidR="005D5752" w:rsidRPr="008E1B64" w:rsidRDefault="00844BB3" w:rsidP="00275BC2">
            <w:r w:rsidRPr="008E1B64">
              <w:t>Fully compliant</w:t>
            </w:r>
          </w:p>
        </w:tc>
        <w:tc>
          <w:tcPr>
            <w:tcW w:w="1679" w:type="dxa"/>
          </w:tcPr>
          <w:p w14:paraId="3058A9A6" w14:textId="77777777" w:rsidR="00256246" w:rsidRPr="008E1B64" w:rsidRDefault="00256246" w:rsidP="00275BC2">
            <w:pPr>
              <w:spacing w:line="240" w:lineRule="auto"/>
              <w:rPr>
                <w:b/>
                <w:bCs/>
              </w:rPr>
            </w:pPr>
          </w:p>
        </w:tc>
      </w:tr>
      <w:tr w:rsidR="00A24D14" w:rsidRPr="008E1B64" w14:paraId="4AE618AF" w14:textId="77777777" w:rsidTr="00275BC2">
        <w:trPr>
          <w:trHeight w:val="293"/>
        </w:trPr>
        <w:tc>
          <w:tcPr>
            <w:tcW w:w="2032" w:type="dxa"/>
          </w:tcPr>
          <w:p w14:paraId="69912CC3" w14:textId="77777777" w:rsidR="00256246" w:rsidRPr="008E1B64" w:rsidRDefault="00256246" w:rsidP="00275BC2">
            <w:pPr>
              <w:spacing w:line="240" w:lineRule="auto"/>
              <w:rPr>
                <w:b/>
                <w:bCs/>
              </w:rPr>
            </w:pPr>
          </w:p>
        </w:tc>
        <w:tc>
          <w:tcPr>
            <w:tcW w:w="5389" w:type="dxa"/>
          </w:tcPr>
          <w:p w14:paraId="016F2B02" w14:textId="53016123" w:rsidR="00256246" w:rsidRPr="008E1B64" w:rsidRDefault="00E20154" w:rsidP="00275BC2">
            <w:pPr>
              <w:spacing w:line="240" w:lineRule="auto"/>
            </w:pPr>
            <w:r w:rsidRPr="008E1B64">
              <w:t>(1) “AI system” means a machine-based system that is designed to operate with varying levels of autonomy and that may exhibit adaptability after deployment, and that, for explicit or implicit objectives, infers, from the input it receives, how to generate outputs such as predictions, content, recommendations or decisions that can influence physical or virtual environments;</w:t>
            </w:r>
          </w:p>
        </w:tc>
        <w:tc>
          <w:tcPr>
            <w:tcW w:w="1325" w:type="dxa"/>
          </w:tcPr>
          <w:p w14:paraId="20D18A00" w14:textId="77777777" w:rsidR="00256246" w:rsidRPr="008E1B64" w:rsidRDefault="00256246" w:rsidP="00275BC2">
            <w:pPr>
              <w:spacing w:line="240" w:lineRule="auto"/>
              <w:rPr>
                <w:b/>
                <w:bCs/>
              </w:rPr>
            </w:pPr>
          </w:p>
        </w:tc>
        <w:tc>
          <w:tcPr>
            <w:tcW w:w="1148" w:type="dxa"/>
            <w:tcBorders>
              <w:right w:val="single" w:sz="4" w:space="0" w:color="auto"/>
            </w:tcBorders>
          </w:tcPr>
          <w:p w14:paraId="3A900366"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41DF34F3" w14:textId="77777777" w:rsidR="005D5752" w:rsidRPr="008E1B64" w:rsidRDefault="00844BB3" w:rsidP="00275BC2">
            <w:r w:rsidRPr="008E1B64">
              <w:t>(1) “AI system” means a machine-based system that is designed to operate with varying levels of autonomy and that may exhibit adaptability after deployment, and that, for explicit or implicit objectives, derives, from the input data it receives, the way to generate outputs such as predictions, content, recommendations or decisions that may influence physical or virtual environments;</w:t>
            </w:r>
          </w:p>
        </w:tc>
        <w:tc>
          <w:tcPr>
            <w:tcW w:w="1944" w:type="dxa"/>
            <w:tcBorders>
              <w:left w:val="single" w:sz="4" w:space="0" w:color="auto"/>
            </w:tcBorders>
          </w:tcPr>
          <w:p w14:paraId="2AFF2066" w14:textId="77777777" w:rsidR="005D5752" w:rsidRPr="008E1B64" w:rsidRDefault="00844BB3" w:rsidP="00275BC2">
            <w:r w:rsidRPr="008E1B64">
              <w:t>Fully compliant</w:t>
            </w:r>
          </w:p>
        </w:tc>
        <w:tc>
          <w:tcPr>
            <w:tcW w:w="1679" w:type="dxa"/>
          </w:tcPr>
          <w:p w14:paraId="6E6F9CFA" w14:textId="77777777" w:rsidR="00256246" w:rsidRPr="008E1B64" w:rsidRDefault="00256246" w:rsidP="00275BC2">
            <w:pPr>
              <w:spacing w:line="240" w:lineRule="auto"/>
              <w:rPr>
                <w:b/>
                <w:bCs/>
              </w:rPr>
            </w:pPr>
          </w:p>
        </w:tc>
      </w:tr>
      <w:tr w:rsidR="00A24D14" w:rsidRPr="008E1B64" w14:paraId="2377E12F" w14:textId="77777777" w:rsidTr="00275BC2">
        <w:trPr>
          <w:trHeight w:val="293"/>
        </w:trPr>
        <w:tc>
          <w:tcPr>
            <w:tcW w:w="2032" w:type="dxa"/>
          </w:tcPr>
          <w:p w14:paraId="4665A805" w14:textId="77777777" w:rsidR="00256246" w:rsidRPr="008E1B64" w:rsidRDefault="00256246" w:rsidP="00275BC2">
            <w:pPr>
              <w:spacing w:line="240" w:lineRule="auto"/>
              <w:rPr>
                <w:b/>
                <w:bCs/>
              </w:rPr>
            </w:pPr>
          </w:p>
        </w:tc>
        <w:tc>
          <w:tcPr>
            <w:tcW w:w="5389" w:type="dxa"/>
          </w:tcPr>
          <w:p w14:paraId="44EBAACC" w14:textId="32796CC3" w:rsidR="00256246" w:rsidRPr="008E1B64" w:rsidRDefault="00E20154" w:rsidP="00275BC2">
            <w:pPr>
              <w:spacing w:line="240" w:lineRule="auto"/>
            </w:pPr>
            <w:r w:rsidRPr="008E1B64">
              <w:t>(2) “risk” means the combination of the probability of the occurrence of the harm and the severity of that harm;</w:t>
            </w:r>
          </w:p>
        </w:tc>
        <w:tc>
          <w:tcPr>
            <w:tcW w:w="1325" w:type="dxa"/>
          </w:tcPr>
          <w:p w14:paraId="20043764" w14:textId="77777777" w:rsidR="00256246" w:rsidRPr="008E1B64" w:rsidRDefault="00256246" w:rsidP="00275BC2">
            <w:pPr>
              <w:spacing w:line="240" w:lineRule="auto"/>
              <w:rPr>
                <w:b/>
                <w:bCs/>
              </w:rPr>
            </w:pPr>
          </w:p>
        </w:tc>
        <w:tc>
          <w:tcPr>
            <w:tcW w:w="1148" w:type="dxa"/>
            <w:tcBorders>
              <w:right w:val="single" w:sz="4" w:space="0" w:color="auto"/>
            </w:tcBorders>
          </w:tcPr>
          <w:p w14:paraId="188AC5E5"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1ED697B1" w14:textId="7439A729" w:rsidR="005D5752" w:rsidRPr="008E1B64" w:rsidRDefault="00844BB3" w:rsidP="00275BC2">
            <w:r w:rsidRPr="008E1B64">
              <w:t>(2) “risk” means the combination of the probability of the occurrence of the damage and the consequences of that damage;</w:t>
            </w:r>
          </w:p>
        </w:tc>
        <w:tc>
          <w:tcPr>
            <w:tcW w:w="1944" w:type="dxa"/>
            <w:tcBorders>
              <w:left w:val="single" w:sz="4" w:space="0" w:color="auto"/>
            </w:tcBorders>
          </w:tcPr>
          <w:p w14:paraId="29862F4E" w14:textId="77777777" w:rsidR="005D5752" w:rsidRPr="008E1B64" w:rsidRDefault="00844BB3" w:rsidP="00275BC2">
            <w:r w:rsidRPr="008E1B64">
              <w:t>Fully compliant</w:t>
            </w:r>
          </w:p>
        </w:tc>
        <w:tc>
          <w:tcPr>
            <w:tcW w:w="1679" w:type="dxa"/>
          </w:tcPr>
          <w:p w14:paraId="35449794" w14:textId="77777777" w:rsidR="00256246" w:rsidRPr="008E1B64" w:rsidRDefault="00256246" w:rsidP="00275BC2">
            <w:pPr>
              <w:spacing w:line="240" w:lineRule="auto"/>
              <w:rPr>
                <w:b/>
                <w:bCs/>
              </w:rPr>
            </w:pPr>
          </w:p>
        </w:tc>
      </w:tr>
      <w:tr w:rsidR="00A24D14" w:rsidRPr="008E1B64" w14:paraId="08E7DE89" w14:textId="77777777" w:rsidTr="00275BC2">
        <w:trPr>
          <w:trHeight w:val="2664"/>
        </w:trPr>
        <w:tc>
          <w:tcPr>
            <w:tcW w:w="2032" w:type="dxa"/>
          </w:tcPr>
          <w:p w14:paraId="0FE76BA4" w14:textId="77777777" w:rsidR="00E20154" w:rsidRPr="008E1B64" w:rsidRDefault="00E20154" w:rsidP="00275BC2">
            <w:pPr>
              <w:spacing w:line="240" w:lineRule="auto"/>
              <w:rPr>
                <w:b/>
                <w:bCs/>
              </w:rPr>
            </w:pPr>
          </w:p>
        </w:tc>
        <w:tc>
          <w:tcPr>
            <w:tcW w:w="5389" w:type="dxa"/>
          </w:tcPr>
          <w:p w14:paraId="6B4DA182" w14:textId="77777777" w:rsidR="00E20154" w:rsidRPr="008E1B64" w:rsidRDefault="00E20154" w:rsidP="00275BC2">
            <w:pPr>
              <w:spacing w:line="240" w:lineRule="auto"/>
            </w:pPr>
            <w:r w:rsidRPr="008E1B64">
              <w:t>(3) “ofrues” do të thotë një person fizik ose juridik, autoritet publik, agjenci ose organ tjetër që zhvillon një sistem AI ose model AI me qëllim të përgjithshëm ose që ka një sistem AI ose model AI të zhvilluar dhe e hedh në treg ose e vë në shërbim nën emrin apo markën e vet, qoftë me pagesë apo falas;</w:t>
            </w:r>
          </w:p>
          <w:p w14:paraId="3C192588" w14:textId="77777777" w:rsidR="00E20154" w:rsidRPr="008E1B64" w:rsidRDefault="00E20154" w:rsidP="00275BC2">
            <w:pPr>
              <w:spacing w:line="240" w:lineRule="auto"/>
            </w:pPr>
          </w:p>
        </w:tc>
        <w:tc>
          <w:tcPr>
            <w:tcW w:w="1325" w:type="dxa"/>
          </w:tcPr>
          <w:p w14:paraId="2BC199AA" w14:textId="77777777" w:rsidR="00E20154" w:rsidRPr="008E1B64" w:rsidRDefault="00E20154" w:rsidP="00275BC2">
            <w:pPr>
              <w:spacing w:line="240" w:lineRule="auto"/>
              <w:rPr>
                <w:b/>
                <w:bCs/>
              </w:rPr>
            </w:pPr>
          </w:p>
        </w:tc>
        <w:tc>
          <w:tcPr>
            <w:tcW w:w="1148" w:type="dxa"/>
            <w:tcBorders>
              <w:right w:val="single" w:sz="4" w:space="0" w:color="auto"/>
            </w:tcBorders>
          </w:tcPr>
          <w:p w14:paraId="1BD17A30"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4E49356A" w14:textId="77777777" w:rsidR="005D5752" w:rsidRPr="008E1B64" w:rsidRDefault="00844BB3" w:rsidP="00275BC2">
            <w:r w:rsidRPr="008E1B64">
              <w:t>(3) “ofrues” do të thotë një person fizik ose juridik, autoritet publik, agjenci ose organ tjetër që zhvillon një sistem IA ose model të IA-së me qëllim të përgjithshëm ose që ka një sistem IA ose model të IA-së të zhvilluar dhe e hedh në treg ose e vë në shërbim nën emrin apo markën e vet, qoftë me pagesë apo falas;</w:t>
            </w:r>
          </w:p>
        </w:tc>
        <w:tc>
          <w:tcPr>
            <w:tcW w:w="1944" w:type="dxa"/>
            <w:tcBorders>
              <w:left w:val="single" w:sz="4" w:space="0" w:color="auto"/>
            </w:tcBorders>
          </w:tcPr>
          <w:p w14:paraId="69930344" w14:textId="77777777" w:rsidR="005D5752" w:rsidRPr="008E1B64" w:rsidRDefault="00844BB3" w:rsidP="00275BC2">
            <w:r w:rsidRPr="008E1B64">
              <w:t>Fully compliant</w:t>
            </w:r>
          </w:p>
        </w:tc>
        <w:tc>
          <w:tcPr>
            <w:tcW w:w="1679" w:type="dxa"/>
            <w:vMerge w:val="restart"/>
          </w:tcPr>
          <w:p w14:paraId="694EA39E" w14:textId="77777777" w:rsidR="00E20154" w:rsidRPr="008E1B64" w:rsidRDefault="00E20154" w:rsidP="00275BC2">
            <w:pPr>
              <w:spacing w:line="240" w:lineRule="auto"/>
              <w:rPr>
                <w:b/>
                <w:bCs/>
              </w:rPr>
            </w:pPr>
          </w:p>
        </w:tc>
      </w:tr>
      <w:tr w:rsidR="00A24D14" w:rsidRPr="008E1B64" w14:paraId="2B2F0D74" w14:textId="77777777" w:rsidTr="00275BC2">
        <w:trPr>
          <w:trHeight w:hRule="exact" w:val="2323"/>
        </w:trPr>
        <w:tc>
          <w:tcPr>
            <w:tcW w:w="2032" w:type="dxa"/>
          </w:tcPr>
          <w:p w14:paraId="491D66E8" w14:textId="77777777" w:rsidR="00E20154" w:rsidRPr="008E1B64" w:rsidRDefault="00E20154" w:rsidP="00275BC2">
            <w:pPr>
              <w:spacing w:line="240" w:lineRule="auto"/>
              <w:rPr>
                <w:b/>
                <w:bCs/>
              </w:rPr>
            </w:pPr>
          </w:p>
        </w:tc>
        <w:tc>
          <w:tcPr>
            <w:tcW w:w="5389" w:type="dxa"/>
          </w:tcPr>
          <w:p w14:paraId="01CF5E39" w14:textId="34EFB017" w:rsidR="00831073" w:rsidRPr="008E1B64" w:rsidRDefault="00E20154" w:rsidP="00275BC2">
            <w:pPr>
              <w:spacing w:line="240" w:lineRule="auto"/>
            </w:pPr>
            <w:r w:rsidRPr="008E1B64">
              <w:t xml:space="preserve">(4) “user” means a natural or legal person, public authority, agency or other body that uses an AI system under its authority except where the AI system is used in the course of a purely personal non-professional activity; </w:t>
            </w:r>
          </w:p>
          <w:p w14:paraId="0801AF1F" w14:textId="77777777" w:rsidR="00E20154" w:rsidRPr="008E1B64" w:rsidRDefault="00E20154" w:rsidP="00275BC2">
            <w:pPr>
              <w:spacing w:line="240" w:lineRule="auto"/>
            </w:pPr>
          </w:p>
        </w:tc>
        <w:tc>
          <w:tcPr>
            <w:tcW w:w="1325" w:type="dxa"/>
          </w:tcPr>
          <w:p w14:paraId="43A7EDC3" w14:textId="77777777" w:rsidR="00E20154" w:rsidRPr="008E1B64" w:rsidRDefault="00E20154" w:rsidP="00275BC2">
            <w:pPr>
              <w:spacing w:line="240" w:lineRule="auto"/>
              <w:rPr>
                <w:b/>
                <w:bCs/>
              </w:rPr>
            </w:pPr>
          </w:p>
        </w:tc>
        <w:tc>
          <w:tcPr>
            <w:tcW w:w="1148" w:type="dxa"/>
            <w:tcBorders>
              <w:right w:val="single" w:sz="4" w:space="0" w:color="auto"/>
            </w:tcBorders>
          </w:tcPr>
          <w:p w14:paraId="47F126C9"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0969DA1E" w14:textId="77777777" w:rsidR="005D5752" w:rsidRPr="008E1B64" w:rsidRDefault="00844BB3" w:rsidP="00275BC2">
            <w:r w:rsidRPr="008E1B64">
              <w:t>(4) “user” means a natural or legal person, public authority, agency or other body that uses an AI system under its authority except where the AI system is used in the course of a purely personal non-professional activity;</w:t>
            </w:r>
          </w:p>
        </w:tc>
        <w:tc>
          <w:tcPr>
            <w:tcW w:w="1944" w:type="dxa"/>
            <w:tcBorders>
              <w:left w:val="single" w:sz="4" w:space="0" w:color="auto"/>
            </w:tcBorders>
          </w:tcPr>
          <w:p w14:paraId="3CE1765C" w14:textId="77777777" w:rsidR="005D5752" w:rsidRPr="008E1B64" w:rsidRDefault="00844BB3" w:rsidP="00275BC2">
            <w:r w:rsidRPr="008E1B64">
              <w:t>Fully compliant</w:t>
            </w:r>
          </w:p>
        </w:tc>
        <w:tc>
          <w:tcPr>
            <w:tcW w:w="1679" w:type="dxa"/>
            <w:vMerge/>
          </w:tcPr>
          <w:p w14:paraId="2D5B85F7" w14:textId="77777777" w:rsidR="00E20154" w:rsidRPr="008E1B64" w:rsidRDefault="00E20154" w:rsidP="00275BC2">
            <w:pPr>
              <w:spacing w:line="240" w:lineRule="auto"/>
              <w:jc w:val="both"/>
              <w:rPr>
                <w:b/>
                <w:bCs/>
              </w:rPr>
            </w:pPr>
          </w:p>
        </w:tc>
      </w:tr>
      <w:tr w:rsidR="00A24D14" w:rsidRPr="008E1B64" w14:paraId="345C45AA" w14:textId="77777777" w:rsidTr="00275BC2">
        <w:trPr>
          <w:trHeight w:val="293"/>
        </w:trPr>
        <w:tc>
          <w:tcPr>
            <w:tcW w:w="2032" w:type="dxa"/>
          </w:tcPr>
          <w:p w14:paraId="1AE8C3BB" w14:textId="77777777" w:rsidR="00256246" w:rsidRPr="008E1B64" w:rsidRDefault="00256246" w:rsidP="00275BC2">
            <w:pPr>
              <w:spacing w:line="240" w:lineRule="auto"/>
              <w:rPr>
                <w:b/>
                <w:bCs/>
              </w:rPr>
            </w:pPr>
          </w:p>
        </w:tc>
        <w:tc>
          <w:tcPr>
            <w:tcW w:w="5389" w:type="dxa"/>
          </w:tcPr>
          <w:p w14:paraId="6EA9913B" w14:textId="12C658E7" w:rsidR="00256246" w:rsidRPr="008E1B64" w:rsidRDefault="00320DF5" w:rsidP="00275BC2">
            <w:pPr>
              <w:spacing w:line="240" w:lineRule="auto"/>
            </w:pPr>
            <w:r w:rsidRPr="008E1B64">
              <w:t>(5) “authorised representative” means a natural or legal person located or established in the Union who has received and accepted a written mandate from a provider of an AI system or general-purpose AI model to perform the obligations and procedures under this Regulation on its behalf;</w:t>
            </w:r>
          </w:p>
        </w:tc>
        <w:tc>
          <w:tcPr>
            <w:tcW w:w="1325" w:type="dxa"/>
          </w:tcPr>
          <w:p w14:paraId="7A357C64" w14:textId="77777777" w:rsidR="00256246" w:rsidRPr="008E1B64" w:rsidRDefault="00256246" w:rsidP="00275BC2">
            <w:pPr>
              <w:spacing w:line="240" w:lineRule="auto"/>
              <w:rPr>
                <w:b/>
                <w:bCs/>
              </w:rPr>
            </w:pPr>
          </w:p>
        </w:tc>
        <w:tc>
          <w:tcPr>
            <w:tcW w:w="1148" w:type="dxa"/>
            <w:tcBorders>
              <w:right w:val="single" w:sz="4" w:space="0" w:color="auto"/>
            </w:tcBorders>
          </w:tcPr>
          <w:p w14:paraId="30866983"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2F8A8202" w14:textId="77777777" w:rsidR="005D5752" w:rsidRPr="008E1B64" w:rsidRDefault="00844BB3" w:rsidP="00275BC2">
            <w:r w:rsidRPr="008E1B64">
              <w:t>(5) “authorised representative” means a natural or legal person located or established in the Republic of Albania who has received and accepted a written mandate from a provider of an AI system or general-purpose AI model for the purpose of carrying out the obligations and procedures under this law on its behalf;</w:t>
            </w:r>
          </w:p>
        </w:tc>
        <w:tc>
          <w:tcPr>
            <w:tcW w:w="1944" w:type="dxa"/>
            <w:tcBorders>
              <w:left w:val="single" w:sz="4" w:space="0" w:color="auto"/>
            </w:tcBorders>
          </w:tcPr>
          <w:p w14:paraId="6FAA6223" w14:textId="77777777" w:rsidR="005D5752" w:rsidRPr="008E1B64" w:rsidRDefault="00844BB3" w:rsidP="00275BC2">
            <w:r w:rsidRPr="008E1B64">
              <w:t>Fully compliant</w:t>
            </w:r>
          </w:p>
        </w:tc>
        <w:tc>
          <w:tcPr>
            <w:tcW w:w="1679" w:type="dxa"/>
          </w:tcPr>
          <w:p w14:paraId="34BC3C26" w14:textId="77777777" w:rsidR="00256246" w:rsidRPr="008E1B64" w:rsidRDefault="00256246" w:rsidP="00275BC2">
            <w:pPr>
              <w:spacing w:line="240" w:lineRule="auto"/>
              <w:rPr>
                <w:b/>
                <w:bCs/>
              </w:rPr>
            </w:pPr>
          </w:p>
        </w:tc>
      </w:tr>
      <w:tr w:rsidR="00A24D14" w:rsidRPr="008E1B64" w14:paraId="54C1E8A1" w14:textId="77777777" w:rsidTr="00275BC2">
        <w:trPr>
          <w:trHeight w:val="293"/>
        </w:trPr>
        <w:tc>
          <w:tcPr>
            <w:tcW w:w="2032" w:type="dxa"/>
          </w:tcPr>
          <w:p w14:paraId="66230B1B" w14:textId="77777777" w:rsidR="00256246" w:rsidRPr="008E1B64" w:rsidRDefault="00256246" w:rsidP="00275BC2">
            <w:pPr>
              <w:spacing w:line="240" w:lineRule="auto"/>
              <w:rPr>
                <w:b/>
                <w:bCs/>
              </w:rPr>
            </w:pPr>
          </w:p>
        </w:tc>
        <w:tc>
          <w:tcPr>
            <w:tcW w:w="5389" w:type="dxa"/>
          </w:tcPr>
          <w:p w14:paraId="696DFA13" w14:textId="625EADEA" w:rsidR="00256246" w:rsidRPr="008E1B64" w:rsidRDefault="00320DF5" w:rsidP="00275BC2">
            <w:pPr>
              <w:spacing w:line="240" w:lineRule="auto"/>
            </w:pPr>
            <w:r w:rsidRPr="008E1B64">
              <w:t>(6) “importer” means a natural or legal person established in the Union who places on the market an AI system bearing the name or trademark of a person established in a third country;</w:t>
            </w:r>
            <w:r w:rsidRPr="008E1B64">
              <w:br/>
            </w:r>
          </w:p>
        </w:tc>
        <w:tc>
          <w:tcPr>
            <w:tcW w:w="1325" w:type="dxa"/>
          </w:tcPr>
          <w:p w14:paraId="3B1FA0FD" w14:textId="77777777" w:rsidR="00256246" w:rsidRPr="008E1B64" w:rsidRDefault="00256246" w:rsidP="00275BC2">
            <w:pPr>
              <w:spacing w:line="240" w:lineRule="auto"/>
              <w:rPr>
                <w:b/>
                <w:bCs/>
              </w:rPr>
            </w:pPr>
          </w:p>
        </w:tc>
        <w:tc>
          <w:tcPr>
            <w:tcW w:w="1148" w:type="dxa"/>
            <w:tcBorders>
              <w:right w:val="single" w:sz="4" w:space="0" w:color="auto"/>
            </w:tcBorders>
          </w:tcPr>
          <w:p w14:paraId="7683C9A1"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946435A" w14:textId="77777777" w:rsidR="008226FD" w:rsidRPr="008E1B64" w:rsidRDefault="00844BB3" w:rsidP="00275BC2">
            <w:r w:rsidRPr="008E1B64">
              <w:t xml:space="preserve">(6) “importer” means a natural or legal person established in the Republic of Albania that places on the market an AI system bearing the name or trademark of an entity established in another state; </w:t>
            </w:r>
          </w:p>
          <w:p w14:paraId="38DB1B80" w14:textId="7792A6DD" w:rsidR="005D5752" w:rsidRPr="008E1B64" w:rsidRDefault="005D5752" w:rsidP="00275BC2"/>
        </w:tc>
        <w:tc>
          <w:tcPr>
            <w:tcW w:w="1944" w:type="dxa"/>
            <w:tcBorders>
              <w:left w:val="single" w:sz="4" w:space="0" w:color="auto"/>
            </w:tcBorders>
          </w:tcPr>
          <w:p w14:paraId="48BADAA3" w14:textId="77777777" w:rsidR="005D5752" w:rsidRPr="008E1B64" w:rsidRDefault="00844BB3" w:rsidP="00275BC2">
            <w:r w:rsidRPr="008E1B64">
              <w:t>Fully compliant</w:t>
            </w:r>
          </w:p>
        </w:tc>
        <w:tc>
          <w:tcPr>
            <w:tcW w:w="1679" w:type="dxa"/>
          </w:tcPr>
          <w:p w14:paraId="1D1549EE" w14:textId="77777777" w:rsidR="00256246" w:rsidRPr="008E1B64" w:rsidRDefault="00256246" w:rsidP="00275BC2">
            <w:pPr>
              <w:spacing w:line="240" w:lineRule="auto"/>
              <w:rPr>
                <w:b/>
                <w:bCs/>
              </w:rPr>
            </w:pPr>
          </w:p>
        </w:tc>
      </w:tr>
      <w:tr w:rsidR="00A24D14" w:rsidRPr="008E1B64" w14:paraId="30FF06E2" w14:textId="77777777" w:rsidTr="00275BC2">
        <w:trPr>
          <w:trHeight w:val="293"/>
        </w:trPr>
        <w:tc>
          <w:tcPr>
            <w:tcW w:w="2032" w:type="dxa"/>
          </w:tcPr>
          <w:p w14:paraId="14B3DA59" w14:textId="77777777" w:rsidR="00320DF5" w:rsidRPr="008E1B64" w:rsidRDefault="00320DF5" w:rsidP="00275BC2">
            <w:pPr>
              <w:spacing w:line="240" w:lineRule="auto"/>
              <w:rPr>
                <w:b/>
                <w:bCs/>
              </w:rPr>
            </w:pPr>
          </w:p>
        </w:tc>
        <w:tc>
          <w:tcPr>
            <w:tcW w:w="5389" w:type="dxa"/>
          </w:tcPr>
          <w:p w14:paraId="52CC404D" w14:textId="442BFF41" w:rsidR="00320DF5" w:rsidRPr="008E1B64" w:rsidRDefault="00320DF5" w:rsidP="00275BC2">
            <w:pPr>
              <w:spacing w:line="240" w:lineRule="auto"/>
            </w:pPr>
            <w:r w:rsidRPr="008E1B64">
              <w:t>(7) “distributor” means a natural or legal person in the supply chain, other than the provider or importer, who makes an AI system available on the Union market;</w:t>
            </w:r>
          </w:p>
        </w:tc>
        <w:tc>
          <w:tcPr>
            <w:tcW w:w="1325" w:type="dxa"/>
          </w:tcPr>
          <w:p w14:paraId="00CBBE1E" w14:textId="77777777" w:rsidR="00320DF5" w:rsidRPr="008E1B64" w:rsidRDefault="00320DF5" w:rsidP="00275BC2">
            <w:pPr>
              <w:spacing w:line="240" w:lineRule="auto"/>
              <w:rPr>
                <w:b/>
                <w:bCs/>
              </w:rPr>
            </w:pPr>
          </w:p>
        </w:tc>
        <w:tc>
          <w:tcPr>
            <w:tcW w:w="1148" w:type="dxa"/>
            <w:tcBorders>
              <w:right w:val="single" w:sz="4" w:space="0" w:color="auto"/>
            </w:tcBorders>
          </w:tcPr>
          <w:p w14:paraId="43627096"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2860E5F" w14:textId="77777777" w:rsidR="005D5752" w:rsidRPr="008E1B64" w:rsidRDefault="00844BB3" w:rsidP="00275BC2">
            <w:r w:rsidRPr="008E1B64">
              <w:t>(7) “distributor” means a natural or legal person in the supply chain, other than the provider or the importer, that makes an AI system available on the market in the Republic of Albania;</w:t>
            </w:r>
          </w:p>
        </w:tc>
        <w:tc>
          <w:tcPr>
            <w:tcW w:w="1944" w:type="dxa"/>
            <w:tcBorders>
              <w:left w:val="single" w:sz="4" w:space="0" w:color="auto"/>
            </w:tcBorders>
          </w:tcPr>
          <w:p w14:paraId="5BE23138" w14:textId="77777777" w:rsidR="005D5752" w:rsidRPr="008E1B64" w:rsidRDefault="00844BB3" w:rsidP="00275BC2">
            <w:r w:rsidRPr="008E1B64">
              <w:t>Fully compliant</w:t>
            </w:r>
          </w:p>
        </w:tc>
        <w:tc>
          <w:tcPr>
            <w:tcW w:w="1679" w:type="dxa"/>
          </w:tcPr>
          <w:p w14:paraId="2FBE4237" w14:textId="77777777" w:rsidR="00320DF5" w:rsidRPr="008E1B64" w:rsidRDefault="00320DF5" w:rsidP="00275BC2">
            <w:pPr>
              <w:spacing w:line="240" w:lineRule="auto"/>
              <w:rPr>
                <w:b/>
                <w:bCs/>
              </w:rPr>
            </w:pPr>
          </w:p>
        </w:tc>
      </w:tr>
      <w:tr w:rsidR="00A24D14" w:rsidRPr="008E1B64" w14:paraId="1CF0B78B" w14:textId="77777777" w:rsidTr="00275BC2">
        <w:trPr>
          <w:trHeight w:val="293"/>
        </w:trPr>
        <w:tc>
          <w:tcPr>
            <w:tcW w:w="2032" w:type="dxa"/>
          </w:tcPr>
          <w:p w14:paraId="30851B03" w14:textId="77777777" w:rsidR="00320DF5" w:rsidRPr="008E1B64" w:rsidRDefault="00320DF5" w:rsidP="00275BC2">
            <w:pPr>
              <w:spacing w:line="240" w:lineRule="auto"/>
              <w:rPr>
                <w:b/>
                <w:bCs/>
              </w:rPr>
            </w:pPr>
          </w:p>
        </w:tc>
        <w:tc>
          <w:tcPr>
            <w:tcW w:w="5389" w:type="dxa"/>
          </w:tcPr>
          <w:p w14:paraId="7D6A1ACD" w14:textId="28309218" w:rsidR="00320DF5" w:rsidRPr="008E1B64" w:rsidRDefault="00320DF5" w:rsidP="00275BC2">
            <w:pPr>
              <w:spacing w:line="240" w:lineRule="auto"/>
            </w:pPr>
            <w:r w:rsidRPr="008E1B64">
              <w:t>(8) “operator” means provider, manufacturer of the product, user, authorised representative, importer or distributor;</w:t>
            </w:r>
          </w:p>
        </w:tc>
        <w:tc>
          <w:tcPr>
            <w:tcW w:w="1325" w:type="dxa"/>
          </w:tcPr>
          <w:p w14:paraId="6A932D12" w14:textId="77777777" w:rsidR="00320DF5" w:rsidRPr="008E1B64" w:rsidRDefault="00320DF5" w:rsidP="00275BC2">
            <w:pPr>
              <w:spacing w:line="240" w:lineRule="auto"/>
              <w:rPr>
                <w:b/>
                <w:bCs/>
              </w:rPr>
            </w:pPr>
          </w:p>
        </w:tc>
        <w:tc>
          <w:tcPr>
            <w:tcW w:w="1148" w:type="dxa"/>
            <w:tcBorders>
              <w:right w:val="single" w:sz="4" w:space="0" w:color="auto"/>
            </w:tcBorders>
          </w:tcPr>
          <w:p w14:paraId="0F8721F7"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4E2EB46E" w14:textId="77777777" w:rsidR="005D5752" w:rsidRPr="008E1B64" w:rsidRDefault="00844BB3" w:rsidP="00275BC2">
            <w:r w:rsidRPr="008E1B64">
              <w:t>(8) “operator” means provider, producer of the product, user, authorised representative, importer or distributor;</w:t>
            </w:r>
          </w:p>
        </w:tc>
        <w:tc>
          <w:tcPr>
            <w:tcW w:w="1944" w:type="dxa"/>
            <w:tcBorders>
              <w:left w:val="single" w:sz="4" w:space="0" w:color="auto"/>
            </w:tcBorders>
          </w:tcPr>
          <w:p w14:paraId="70CCC689" w14:textId="77777777" w:rsidR="005D5752" w:rsidRPr="008E1B64" w:rsidRDefault="00844BB3" w:rsidP="00275BC2">
            <w:r w:rsidRPr="008E1B64">
              <w:t>Fully compliant</w:t>
            </w:r>
          </w:p>
        </w:tc>
        <w:tc>
          <w:tcPr>
            <w:tcW w:w="1679" w:type="dxa"/>
          </w:tcPr>
          <w:p w14:paraId="142CFCF3" w14:textId="77777777" w:rsidR="00320DF5" w:rsidRPr="008E1B64" w:rsidRDefault="00320DF5" w:rsidP="00275BC2">
            <w:pPr>
              <w:spacing w:line="240" w:lineRule="auto"/>
              <w:rPr>
                <w:b/>
                <w:bCs/>
              </w:rPr>
            </w:pPr>
          </w:p>
        </w:tc>
      </w:tr>
      <w:tr w:rsidR="00A24D14" w:rsidRPr="008E1B64" w14:paraId="54E83859" w14:textId="77777777" w:rsidTr="00275BC2">
        <w:trPr>
          <w:trHeight w:val="293"/>
        </w:trPr>
        <w:tc>
          <w:tcPr>
            <w:tcW w:w="2032" w:type="dxa"/>
          </w:tcPr>
          <w:p w14:paraId="167E899B" w14:textId="77777777" w:rsidR="00320DF5" w:rsidRPr="008E1B64" w:rsidRDefault="00320DF5" w:rsidP="00275BC2">
            <w:pPr>
              <w:spacing w:line="240" w:lineRule="auto"/>
              <w:rPr>
                <w:b/>
                <w:bCs/>
              </w:rPr>
            </w:pPr>
          </w:p>
        </w:tc>
        <w:tc>
          <w:tcPr>
            <w:tcW w:w="5389" w:type="dxa"/>
          </w:tcPr>
          <w:p w14:paraId="0F71C765" w14:textId="4DADF465" w:rsidR="00320DF5" w:rsidRPr="008E1B64" w:rsidRDefault="00320DF5" w:rsidP="00275BC2">
            <w:pPr>
              <w:spacing w:line="240" w:lineRule="auto"/>
            </w:pPr>
            <w:r w:rsidRPr="008E1B64">
              <w:t>(9) “placing on the market” means the first making available of an AI system or general-purpose AI model on the Union market;</w:t>
            </w:r>
            <w:r w:rsidRPr="008E1B64">
              <w:br/>
            </w:r>
          </w:p>
        </w:tc>
        <w:tc>
          <w:tcPr>
            <w:tcW w:w="1325" w:type="dxa"/>
          </w:tcPr>
          <w:p w14:paraId="1AFB1721" w14:textId="77777777" w:rsidR="00320DF5" w:rsidRPr="008E1B64" w:rsidRDefault="00320DF5" w:rsidP="00275BC2">
            <w:pPr>
              <w:spacing w:line="240" w:lineRule="auto"/>
              <w:rPr>
                <w:b/>
                <w:bCs/>
              </w:rPr>
            </w:pPr>
          </w:p>
        </w:tc>
        <w:tc>
          <w:tcPr>
            <w:tcW w:w="1148" w:type="dxa"/>
            <w:tcBorders>
              <w:right w:val="single" w:sz="4" w:space="0" w:color="auto"/>
            </w:tcBorders>
          </w:tcPr>
          <w:p w14:paraId="7AE96928"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6774193E" w14:textId="77777777" w:rsidR="005D5752" w:rsidRPr="008E1B64" w:rsidRDefault="00844BB3" w:rsidP="00275BC2">
            <w:r w:rsidRPr="008E1B64">
              <w:t>(9) “placing on the market” means the first making available of an AI system or general-purpose AI model on the market in the Republic of Albania;</w:t>
            </w:r>
          </w:p>
        </w:tc>
        <w:tc>
          <w:tcPr>
            <w:tcW w:w="1944" w:type="dxa"/>
            <w:tcBorders>
              <w:left w:val="single" w:sz="4" w:space="0" w:color="auto"/>
            </w:tcBorders>
          </w:tcPr>
          <w:p w14:paraId="6BF94726" w14:textId="77777777" w:rsidR="005D5752" w:rsidRPr="008E1B64" w:rsidRDefault="00844BB3" w:rsidP="00275BC2">
            <w:r w:rsidRPr="008E1B64">
              <w:t>Fully compliant</w:t>
            </w:r>
          </w:p>
        </w:tc>
        <w:tc>
          <w:tcPr>
            <w:tcW w:w="1679" w:type="dxa"/>
          </w:tcPr>
          <w:p w14:paraId="7C61F45B" w14:textId="77777777" w:rsidR="00320DF5" w:rsidRPr="008E1B64" w:rsidRDefault="00320DF5" w:rsidP="00275BC2">
            <w:pPr>
              <w:spacing w:line="240" w:lineRule="auto"/>
              <w:rPr>
                <w:b/>
                <w:bCs/>
              </w:rPr>
            </w:pPr>
          </w:p>
        </w:tc>
      </w:tr>
      <w:tr w:rsidR="00A24D14" w:rsidRPr="008E1B64" w14:paraId="7EE32C12" w14:textId="77777777" w:rsidTr="00275BC2">
        <w:trPr>
          <w:trHeight w:val="293"/>
        </w:trPr>
        <w:tc>
          <w:tcPr>
            <w:tcW w:w="2032" w:type="dxa"/>
          </w:tcPr>
          <w:p w14:paraId="542101AE" w14:textId="77777777" w:rsidR="00320DF5" w:rsidRPr="008E1B64" w:rsidRDefault="00320DF5" w:rsidP="00275BC2">
            <w:pPr>
              <w:spacing w:line="240" w:lineRule="auto"/>
              <w:rPr>
                <w:b/>
                <w:bCs/>
              </w:rPr>
            </w:pPr>
          </w:p>
        </w:tc>
        <w:tc>
          <w:tcPr>
            <w:tcW w:w="5389" w:type="dxa"/>
          </w:tcPr>
          <w:p w14:paraId="114A55F7" w14:textId="574EB65A" w:rsidR="00320DF5" w:rsidRPr="008E1B64" w:rsidRDefault="00320DF5" w:rsidP="00275BC2">
            <w:pPr>
              <w:spacing w:line="240" w:lineRule="auto"/>
            </w:pPr>
            <w:r w:rsidRPr="008E1B64">
              <w:t>(10) “making available on the market” means the supply of an AI system or general-purpose AI model for distribution or use on the Union market in the course of a commercial activity, whether in return for payment or free of charge;</w:t>
            </w:r>
            <w:r w:rsidRPr="008E1B64">
              <w:br/>
            </w:r>
          </w:p>
        </w:tc>
        <w:tc>
          <w:tcPr>
            <w:tcW w:w="1325" w:type="dxa"/>
          </w:tcPr>
          <w:p w14:paraId="6BD0B1D4" w14:textId="77777777" w:rsidR="00320DF5" w:rsidRPr="008E1B64" w:rsidRDefault="00320DF5" w:rsidP="00275BC2">
            <w:pPr>
              <w:spacing w:line="240" w:lineRule="auto"/>
              <w:rPr>
                <w:b/>
                <w:bCs/>
              </w:rPr>
            </w:pPr>
          </w:p>
        </w:tc>
        <w:tc>
          <w:tcPr>
            <w:tcW w:w="1148" w:type="dxa"/>
            <w:tcBorders>
              <w:right w:val="single" w:sz="4" w:space="0" w:color="auto"/>
            </w:tcBorders>
          </w:tcPr>
          <w:p w14:paraId="552B5EA9"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7BDB5BEC" w14:textId="77777777" w:rsidR="005D5752" w:rsidRPr="008E1B64" w:rsidRDefault="00844BB3" w:rsidP="00275BC2">
            <w:r w:rsidRPr="008E1B64">
              <w:t>general-purpose AI model in the market in the Republic of Albania;</w:t>
            </w:r>
            <w:r w:rsidRPr="008E1B64">
              <w:br/>
              <w:t>(10) “making available on the market” means the supply of an AI system or general-purpose AI model for distribution or use in the market in the Republic of Albania in the framework of a commercial activity, whether for payment or free of charge;</w:t>
            </w:r>
          </w:p>
        </w:tc>
        <w:tc>
          <w:tcPr>
            <w:tcW w:w="1944" w:type="dxa"/>
            <w:tcBorders>
              <w:left w:val="single" w:sz="4" w:space="0" w:color="auto"/>
            </w:tcBorders>
          </w:tcPr>
          <w:p w14:paraId="29626778" w14:textId="77777777" w:rsidR="005D5752" w:rsidRPr="008E1B64" w:rsidRDefault="00844BB3" w:rsidP="00275BC2">
            <w:r w:rsidRPr="008E1B64">
              <w:t>Fully compliant</w:t>
            </w:r>
          </w:p>
        </w:tc>
        <w:tc>
          <w:tcPr>
            <w:tcW w:w="1679" w:type="dxa"/>
          </w:tcPr>
          <w:p w14:paraId="06DD9D2B" w14:textId="77777777" w:rsidR="00320DF5" w:rsidRPr="008E1B64" w:rsidRDefault="00320DF5" w:rsidP="00275BC2">
            <w:pPr>
              <w:spacing w:line="240" w:lineRule="auto"/>
              <w:rPr>
                <w:b/>
                <w:bCs/>
              </w:rPr>
            </w:pPr>
          </w:p>
        </w:tc>
      </w:tr>
      <w:tr w:rsidR="00A24D14" w:rsidRPr="008E1B64" w14:paraId="7F624FA4" w14:textId="77777777" w:rsidTr="00275BC2">
        <w:trPr>
          <w:trHeight w:val="293"/>
        </w:trPr>
        <w:tc>
          <w:tcPr>
            <w:tcW w:w="2032" w:type="dxa"/>
          </w:tcPr>
          <w:p w14:paraId="3342F056" w14:textId="77777777" w:rsidR="00320DF5" w:rsidRPr="008E1B64" w:rsidRDefault="00320DF5" w:rsidP="00275BC2">
            <w:pPr>
              <w:spacing w:line="240" w:lineRule="auto"/>
              <w:rPr>
                <w:b/>
                <w:bCs/>
              </w:rPr>
            </w:pPr>
          </w:p>
        </w:tc>
        <w:tc>
          <w:tcPr>
            <w:tcW w:w="5389" w:type="dxa"/>
          </w:tcPr>
          <w:p w14:paraId="2A0AD5EE" w14:textId="6426AC1E" w:rsidR="00320DF5" w:rsidRPr="008E1B64" w:rsidRDefault="00320DF5" w:rsidP="00275BC2">
            <w:pPr>
              <w:spacing w:line="240" w:lineRule="auto"/>
            </w:pPr>
            <w:r w:rsidRPr="008E1B64">
              <w:t>(11) “putting into service” means the supply of an AI system for first use directly to the user or for own use in the Union for the intended purpose;</w:t>
            </w:r>
          </w:p>
        </w:tc>
        <w:tc>
          <w:tcPr>
            <w:tcW w:w="1325" w:type="dxa"/>
          </w:tcPr>
          <w:p w14:paraId="7CBDD842" w14:textId="77777777" w:rsidR="00320DF5" w:rsidRPr="008E1B64" w:rsidRDefault="00320DF5" w:rsidP="00275BC2">
            <w:pPr>
              <w:spacing w:line="240" w:lineRule="auto"/>
              <w:rPr>
                <w:b/>
                <w:bCs/>
              </w:rPr>
            </w:pPr>
          </w:p>
        </w:tc>
        <w:tc>
          <w:tcPr>
            <w:tcW w:w="1148" w:type="dxa"/>
            <w:tcBorders>
              <w:right w:val="single" w:sz="4" w:space="0" w:color="auto"/>
            </w:tcBorders>
          </w:tcPr>
          <w:p w14:paraId="3F282E73"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038AD30A" w14:textId="77777777" w:rsidR="005D5752" w:rsidRPr="008E1B64" w:rsidRDefault="00844BB3" w:rsidP="00275BC2">
            <w:r w:rsidRPr="008E1B64">
              <w:t>(11) “putting into service” means the supply of an AI system for first use directly to the user or for own use in the Republic of Albania for the intended purpose;</w:t>
            </w:r>
          </w:p>
        </w:tc>
        <w:tc>
          <w:tcPr>
            <w:tcW w:w="1944" w:type="dxa"/>
            <w:tcBorders>
              <w:left w:val="single" w:sz="4" w:space="0" w:color="auto"/>
            </w:tcBorders>
          </w:tcPr>
          <w:p w14:paraId="7FCED143" w14:textId="77777777" w:rsidR="005D5752" w:rsidRPr="008E1B64" w:rsidRDefault="00844BB3" w:rsidP="00275BC2">
            <w:r w:rsidRPr="008E1B64">
              <w:t>Fully compliant</w:t>
            </w:r>
          </w:p>
        </w:tc>
        <w:tc>
          <w:tcPr>
            <w:tcW w:w="1679" w:type="dxa"/>
          </w:tcPr>
          <w:p w14:paraId="656C1B5B" w14:textId="77777777" w:rsidR="00320DF5" w:rsidRPr="008E1B64" w:rsidRDefault="00320DF5" w:rsidP="00275BC2">
            <w:pPr>
              <w:spacing w:line="240" w:lineRule="auto"/>
              <w:rPr>
                <w:b/>
                <w:bCs/>
              </w:rPr>
            </w:pPr>
          </w:p>
        </w:tc>
      </w:tr>
      <w:tr w:rsidR="00A24D14" w:rsidRPr="008E1B64" w14:paraId="326151DC" w14:textId="77777777" w:rsidTr="00275BC2">
        <w:trPr>
          <w:trHeight w:val="293"/>
        </w:trPr>
        <w:tc>
          <w:tcPr>
            <w:tcW w:w="2032" w:type="dxa"/>
          </w:tcPr>
          <w:p w14:paraId="30AE1EC3" w14:textId="77777777" w:rsidR="00320DF5" w:rsidRPr="008E1B64" w:rsidRDefault="00320DF5" w:rsidP="00275BC2">
            <w:pPr>
              <w:spacing w:line="240" w:lineRule="auto"/>
              <w:rPr>
                <w:b/>
                <w:bCs/>
              </w:rPr>
            </w:pPr>
          </w:p>
        </w:tc>
        <w:tc>
          <w:tcPr>
            <w:tcW w:w="5389" w:type="dxa"/>
          </w:tcPr>
          <w:p w14:paraId="22DEF41C" w14:textId="37D0D54D" w:rsidR="00320DF5" w:rsidRPr="008E1B64" w:rsidRDefault="00320DF5" w:rsidP="00275BC2">
            <w:pPr>
              <w:spacing w:line="240" w:lineRule="auto"/>
            </w:pPr>
            <w:r w:rsidRPr="008E1B64">
              <w:t>(12) “intended purpose” means the use for which an AI system is intended by the provider, including the specific context and conditions of use, as determined in the information provided by the provider in the instructions for use, the promotional or technical materials;</w:t>
            </w:r>
          </w:p>
        </w:tc>
        <w:tc>
          <w:tcPr>
            <w:tcW w:w="1325" w:type="dxa"/>
          </w:tcPr>
          <w:p w14:paraId="5E47A4C5" w14:textId="77777777" w:rsidR="00320DF5" w:rsidRPr="008E1B64" w:rsidRDefault="00320DF5" w:rsidP="00275BC2">
            <w:pPr>
              <w:spacing w:line="240" w:lineRule="auto"/>
              <w:rPr>
                <w:b/>
                <w:bCs/>
              </w:rPr>
            </w:pPr>
          </w:p>
        </w:tc>
        <w:tc>
          <w:tcPr>
            <w:tcW w:w="1148" w:type="dxa"/>
            <w:tcBorders>
              <w:right w:val="single" w:sz="4" w:space="0" w:color="auto"/>
            </w:tcBorders>
          </w:tcPr>
          <w:p w14:paraId="3C3F051B"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8B3A9C2" w14:textId="77777777" w:rsidR="005D5752" w:rsidRPr="008E1B64" w:rsidRDefault="00844BB3" w:rsidP="00275BC2">
            <w:r w:rsidRPr="008E1B64">
              <w:t>(12) “intended purpose” means the use for which an AI system is intended by the provider, including the specific context and conditions of use, as defined in the information provided by the provider in the instructions for use, promotional or technical materials;</w:t>
            </w:r>
          </w:p>
        </w:tc>
        <w:tc>
          <w:tcPr>
            <w:tcW w:w="1944" w:type="dxa"/>
            <w:tcBorders>
              <w:left w:val="single" w:sz="4" w:space="0" w:color="auto"/>
            </w:tcBorders>
          </w:tcPr>
          <w:p w14:paraId="7F846638" w14:textId="77777777" w:rsidR="005D5752" w:rsidRPr="008E1B64" w:rsidRDefault="00844BB3" w:rsidP="00275BC2">
            <w:r w:rsidRPr="008E1B64">
              <w:t>Fully compliant</w:t>
            </w:r>
          </w:p>
        </w:tc>
        <w:tc>
          <w:tcPr>
            <w:tcW w:w="1679" w:type="dxa"/>
          </w:tcPr>
          <w:p w14:paraId="5850E4AB" w14:textId="77777777" w:rsidR="00320DF5" w:rsidRPr="008E1B64" w:rsidRDefault="00320DF5" w:rsidP="00275BC2">
            <w:pPr>
              <w:spacing w:line="240" w:lineRule="auto"/>
              <w:rPr>
                <w:b/>
                <w:bCs/>
              </w:rPr>
            </w:pPr>
          </w:p>
        </w:tc>
      </w:tr>
      <w:tr w:rsidR="00A24D14" w:rsidRPr="008E1B64" w14:paraId="1E65678F" w14:textId="77777777" w:rsidTr="00275BC2">
        <w:trPr>
          <w:trHeight w:val="293"/>
        </w:trPr>
        <w:tc>
          <w:tcPr>
            <w:tcW w:w="2032" w:type="dxa"/>
          </w:tcPr>
          <w:p w14:paraId="0E6909A0" w14:textId="77777777" w:rsidR="00320DF5" w:rsidRPr="008E1B64" w:rsidRDefault="00320DF5" w:rsidP="00275BC2">
            <w:pPr>
              <w:spacing w:line="240" w:lineRule="auto"/>
              <w:rPr>
                <w:b/>
                <w:bCs/>
              </w:rPr>
            </w:pPr>
          </w:p>
        </w:tc>
        <w:tc>
          <w:tcPr>
            <w:tcW w:w="5389" w:type="dxa"/>
          </w:tcPr>
          <w:p w14:paraId="6EA2FE83" w14:textId="1739F2DB" w:rsidR="00320DF5" w:rsidRPr="008E1B64" w:rsidRDefault="00320DF5" w:rsidP="00275BC2">
            <w:pPr>
              <w:spacing w:line="240" w:lineRule="auto"/>
            </w:pPr>
            <w:r w:rsidRPr="008E1B64">
              <w:t>(13) “reasonably foreseeable use” means the use of an AI system in a manner that is not in accordance with its intended purpose, but which may result from foreseeable human behaviour or interaction with other systems, including other AI systems;</w:t>
            </w:r>
          </w:p>
        </w:tc>
        <w:tc>
          <w:tcPr>
            <w:tcW w:w="1325" w:type="dxa"/>
          </w:tcPr>
          <w:p w14:paraId="7E0ADB0D" w14:textId="77777777" w:rsidR="00320DF5" w:rsidRPr="008E1B64" w:rsidRDefault="00320DF5" w:rsidP="00275BC2">
            <w:pPr>
              <w:spacing w:line="240" w:lineRule="auto"/>
              <w:rPr>
                <w:b/>
                <w:bCs/>
              </w:rPr>
            </w:pPr>
          </w:p>
        </w:tc>
        <w:tc>
          <w:tcPr>
            <w:tcW w:w="1148" w:type="dxa"/>
            <w:tcBorders>
              <w:right w:val="single" w:sz="4" w:space="0" w:color="auto"/>
            </w:tcBorders>
          </w:tcPr>
          <w:p w14:paraId="15525E05"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13AFF244" w14:textId="77777777" w:rsidR="006F0C06" w:rsidRPr="008E1B64" w:rsidRDefault="00844BB3" w:rsidP="00275BC2">
            <w:r w:rsidRPr="008E1B64">
              <w:t>(13) “reasonably foreseeable use” means the use of an AI system under conditions or for purposes that are not intended by the provider, but that can reasonably be expected as a result of foreseeable human behaviour or interaction with other systems, including other AI systems.”</w:t>
            </w:r>
          </w:p>
          <w:p w14:paraId="13ED9A0B" w14:textId="5FEDD1B3" w:rsidR="005D5752" w:rsidRPr="008E1B64" w:rsidRDefault="005D5752" w:rsidP="00275BC2"/>
        </w:tc>
        <w:tc>
          <w:tcPr>
            <w:tcW w:w="1944" w:type="dxa"/>
            <w:tcBorders>
              <w:left w:val="single" w:sz="4" w:space="0" w:color="auto"/>
            </w:tcBorders>
          </w:tcPr>
          <w:p w14:paraId="1D3B62A1" w14:textId="77777777" w:rsidR="005D5752" w:rsidRPr="008E1B64" w:rsidRDefault="00844BB3" w:rsidP="00275BC2">
            <w:r w:rsidRPr="008E1B64">
              <w:t>Fully compliant</w:t>
            </w:r>
          </w:p>
        </w:tc>
        <w:tc>
          <w:tcPr>
            <w:tcW w:w="1679" w:type="dxa"/>
          </w:tcPr>
          <w:p w14:paraId="5C21F94A" w14:textId="77777777" w:rsidR="00320DF5" w:rsidRPr="008E1B64" w:rsidRDefault="00320DF5" w:rsidP="00275BC2">
            <w:pPr>
              <w:spacing w:line="240" w:lineRule="auto"/>
              <w:rPr>
                <w:b/>
                <w:bCs/>
              </w:rPr>
            </w:pPr>
          </w:p>
        </w:tc>
      </w:tr>
      <w:tr w:rsidR="00A24D14" w:rsidRPr="008E1B64" w14:paraId="34E4A302" w14:textId="77777777" w:rsidTr="00275BC2">
        <w:trPr>
          <w:trHeight w:val="293"/>
        </w:trPr>
        <w:tc>
          <w:tcPr>
            <w:tcW w:w="2032" w:type="dxa"/>
          </w:tcPr>
          <w:p w14:paraId="7DFDD86A" w14:textId="77777777" w:rsidR="00320DF5" w:rsidRPr="008E1B64" w:rsidRDefault="00320DF5" w:rsidP="00275BC2">
            <w:pPr>
              <w:spacing w:line="240" w:lineRule="auto"/>
              <w:rPr>
                <w:b/>
                <w:bCs/>
              </w:rPr>
            </w:pPr>
          </w:p>
        </w:tc>
        <w:tc>
          <w:tcPr>
            <w:tcW w:w="5389" w:type="dxa"/>
          </w:tcPr>
          <w:p w14:paraId="0E6466ED" w14:textId="610C1211" w:rsidR="00320DF5" w:rsidRPr="008E1B64" w:rsidRDefault="00320DF5" w:rsidP="00275BC2">
            <w:pPr>
              <w:spacing w:line="240" w:lineRule="auto"/>
            </w:pPr>
            <w:r w:rsidRPr="008E1B64">
              <w:t>(14) “safety component” means a component of an AI product or system that fulfils a safety function for that product or system, or the failure or malfunction of which endangers the health and safety of persons or property;</w:t>
            </w:r>
          </w:p>
        </w:tc>
        <w:tc>
          <w:tcPr>
            <w:tcW w:w="1325" w:type="dxa"/>
          </w:tcPr>
          <w:p w14:paraId="3CCD54DC" w14:textId="77777777" w:rsidR="00320DF5" w:rsidRPr="008E1B64" w:rsidRDefault="00320DF5" w:rsidP="00275BC2">
            <w:pPr>
              <w:spacing w:line="240" w:lineRule="auto"/>
              <w:rPr>
                <w:b/>
                <w:bCs/>
              </w:rPr>
            </w:pPr>
          </w:p>
        </w:tc>
        <w:tc>
          <w:tcPr>
            <w:tcW w:w="1148" w:type="dxa"/>
            <w:tcBorders>
              <w:right w:val="single" w:sz="4" w:space="0" w:color="auto"/>
            </w:tcBorders>
          </w:tcPr>
          <w:p w14:paraId="0A436AAC"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75FF417" w14:textId="77777777" w:rsidR="005D5752" w:rsidRPr="008E1B64" w:rsidRDefault="00844BB3" w:rsidP="00275BC2">
            <w:r w:rsidRPr="008E1B64">
              <w:t>(14) “safety component” means a component of a product or AI system that fulfils a safety function for that product or system, or the failure or malfunction of which endangers the health and safety of persons or property;</w:t>
            </w:r>
          </w:p>
        </w:tc>
        <w:tc>
          <w:tcPr>
            <w:tcW w:w="1944" w:type="dxa"/>
            <w:tcBorders>
              <w:left w:val="single" w:sz="4" w:space="0" w:color="auto"/>
            </w:tcBorders>
          </w:tcPr>
          <w:p w14:paraId="17240B9F" w14:textId="77777777" w:rsidR="005D5752" w:rsidRPr="008E1B64" w:rsidRDefault="00844BB3" w:rsidP="00275BC2">
            <w:r w:rsidRPr="008E1B64">
              <w:t>Fully compliant</w:t>
            </w:r>
          </w:p>
        </w:tc>
        <w:tc>
          <w:tcPr>
            <w:tcW w:w="1679" w:type="dxa"/>
          </w:tcPr>
          <w:p w14:paraId="66F3DFFC" w14:textId="77777777" w:rsidR="00320DF5" w:rsidRPr="008E1B64" w:rsidRDefault="00320DF5" w:rsidP="00275BC2">
            <w:pPr>
              <w:spacing w:line="240" w:lineRule="auto"/>
              <w:rPr>
                <w:b/>
                <w:bCs/>
              </w:rPr>
            </w:pPr>
          </w:p>
        </w:tc>
      </w:tr>
      <w:tr w:rsidR="00A24D14" w:rsidRPr="008E1B64" w14:paraId="19DEAECD" w14:textId="77777777" w:rsidTr="00275BC2">
        <w:trPr>
          <w:trHeight w:val="293"/>
        </w:trPr>
        <w:tc>
          <w:tcPr>
            <w:tcW w:w="2032" w:type="dxa"/>
          </w:tcPr>
          <w:p w14:paraId="2D45959D" w14:textId="77777777" w:rsidR="00320DF5" w:rsidRPr="008E1B64" w:rsidRDefault="00320DF5" w:rsidP="00275BC2">
            <w:pPr>
              <w:spacing w:line="240" w:lineRule="auto"/>
              <w:rPr>
                <w:b/>
                <w:bCs/>
              </w:rPr>
            </w:pPr>
          </w:p>
        </w:tc>
        <w:tc>
          <w:tcPr>
            <w:tcW w:w="5389" w:type="dxa"/>
          </w:tcPr>
          <w:p w14:paraId="618961A7" w14:textId="15DA0921" w:rsidR="00320DF5" w:rsidRPr="008E1B64" w:rsidRDefault="00320DF5" w:rsidP="00275BC2">
            <w:pPr>
              <w:spacing w:line="240" w:lineRule="auto"/>
            </w:pPr>
            <w:r w:rsidRPr="008E1B64">
              <w:t>(15) “instructions for use” means the information provided by the provider to inform the user, in particular about the intended purpose and the proper use of the AI system;</w:t>
            </w:r>
          </w:p>
        </w:tc>
        <w:tc>
          <w:tcPr>
            <w:tcW w:w="1325" w:type="dxa"/>
          </w:tcPr>
          <w:p w14:paraId="6E7437A8" w14:textId="77777777" w:rsidR="00320DF5" w:rsidRPr="008E1B64" w:rsidRDefault="00320DF5" w:rsidP="00275BC2">
            <w:pPr>
              <w:spacing w:line="240" w:lineRule="auto"/>
              <w:rPr>
                <w:b/>
                <w:bCs/>
              </w:rPr>
            </w:pPr>
          </w:p>
        </w:tc>
        <w:tc>
          <w:tcPr>
            <w:tcW w:w="1148" w:type="dxa"/>
            <w:tcBorders>
              <w:right w:val="single" w:sz="4" w:space="0" w:color="auto"/>
            </w:tcBorders>
          </w:tcPr>
          <w:p w14:paraId="5CDE9080"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615A721D" w14:textId="77777777" w:rsidR="005D5752" w:rsidRPr="008E1B64" w:rsidRDefault="00844BB3" w:rsidP="00275BC2">
            <w:r w:rsidRPr="008E1B64">
              <w:t>(15) "instructions for use" means the information provided by the provider to inform the user, in particular about the intended purpose and proper use of the AI system;</w:t>
            </w:r>
          </w:p>
        </w:tc>
        <w:tc>
          <w:tcPr>
            <w:tcW w:w="1944" w:type="dxa"/>
            <w:tcBorders>
              <w:left w:val="single" w:sz="4" w:space="0" w:color="auto"/>
            </w:tcBorders>
          </w:tcPr>
          <w:p w14:paraId="65D8A6CA" w14:textId="77777777" w:rsidR="005D5752" w:rsidRPr="008E1B64" w:rsidRDefault="00844BB3" w:rsidP="00275BC2">
            <w:r w:rsidRPr="008E1B64">
              <w:t>Fully compliant</w:t>
            </w:r>
          </w:p>
        </w:tc>
        <w:tc>
          <w:tcPr>
            <w:tcW w:w="1679" w:type="dxa"/>
          </w:tcPr>
          <w:p w14:paraId="1DCE9960" w14:textId="77777777" w:rsidR="00320DF5" w:rsidRPr="008E1B64" w:rsidRDefault="00320DF5" w:rsidP="00275BC2">
            <w:pPr>
              <w:spacing w:line="240" w:lineRule="auto"/>
              <w:rPr>
                <w:b/>
                <w:bCs/>
              </w:rPr>
            </w:pPr>
          </w:p>
        </w:tc>
      </w:tr>
      <w:tr w:rsidR="00A24D14" w:rsidRPr="008E1B64" w14:paraId="310D911D" w14:textId="77777777" w:rsidTr="00275BC2">
        <w:trPr>
          <w:trHeight w:val="293"/>
        </w:trPr>
        <w:tc>
          <w:tcPr>
            <w:tcW w:w="2032" w:type="dxa"/>
          </w:tcPr>
          <w:p w14:paraId="79E57176" w14:textId="77777777" w:rsidR="00320DF5" w:rsidRPr="008E1B64" w:rsidRDefault="00320DF5" w:rsidP="00275BC2">
            <w:pPr>
              <w:spacing w:line="240" w:lineRule="auto"/>
              <w:rPr>
                <w:b/>
                <w:bCs/>
              </w:rPr>
            </w:pPr>
          </w:p>
        </w:tc>
        <w:tc>
          <w:tcPr>
            <w:tcW w:w="5389" w:type="dxa"/>
          </w:tcPr>
          <w:p w14:paraId="723EB34D" w14:textId="1A685A96" w:rsidR="00320DF5" w:rsidRPr="008E1B64" w:rsidRDefault="00320DF5" w:rsidP="00275BC2">
            <w:pPr>
              <w:spacing w:line="240" w:lineRule="auto"/>
            </w:pPr>
            <w:r w:rsidRPr="008E1B64">
              <w:t>(16) “withdrawal of an AI system” means any measure aimed at the return to the provider or the taking out of operation or the stopping of the use of an AI system made available to users;</w:t>
            </w:r>
          </w:p>
        </w:tc>
        <w:tc>
          <w:tcPr>
            <w:tcW w:w="1325" w:type="dxa"/>
          </w:tcPr>
          <w:p w14:paraId="6A717F7D" w14:textId="77777777" w:rsidR="00320DF5" w:rsidRPr="008E1B64" w:rsidRDefault="00320DF5" w:rsidP="00275BC2">
            <w:pPr>
              <w:spacing w:line="240" w:lineRule="auto"/>
              <w:rPr>
                <w:b/>
                <w:bCs/>
              </w:rPr>
            </w:pPr>
          </w:p>
        </w:tc>
        <w:tc>
          <w:tcPr>
            <w:tcW w:w="1148" w:type="dxa"/>
            <w:tcBorders>
              <w:right w:val="single" w:sz="4" w:space="0" w:color="auto"/>
            </w:tcBorders>
          </w:tcPr>
          <w:p w14:paraId="43836E92"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2435B30E" w14:textId="77777777" w:rsidR="005D5752" w:rsidRPr="008E1B64" w:rsidRDefault="00844BB3" w:rsidP="00275BC2">
            <w:r w:rsidRPr="008E1B64">
              <w:t>(16) “withdrawal of an AI system” means any measure aimed at the return to the provider or the taking out of operation or the prohibition of the use of an AI system made available to users;</w:t>
            </w:r>
          </w:p>
        </w:tc>
        <w:tc>
          <w:tcPr>
            <w:tcW w:w="1944" w:type="dxa"/>
            <w:tcBorders>
              <w:left w:val="single" w:sz="4" w:space="0" w:color="auto"/>
            </w:tcBorders>
          </w:tcPr>
          <w:p w14:paraId="3B22D5A9" w14:textId="77777777" w:rsidR="005D5752" w:rsidRPr="008E1B64" w:rsidRDefault="00844BB3" w:rsidP="00275BC2">
            <w:r w:rsidRPr="008E1B64">
              <w:t>Fully compliant</w:t>
            </w:r>
          </w:p>
        </w:tc>
        <w:tc>
          <w:tcPr>
            <w:tcW w:w="1679" w:type="dxa"/>
          </w:tcPr>
          <w:p w14:paraId="139AB48F" w14:textId="77777777" w:rsidR="00320DF5" w:rsidRPr="008E1B64" w:rsidRDefault="00320DF5" w:rsidP="00275BC2">
            <w:pPr>
              <w:spacing w:line="240" w:lineRule="auto"/>
              <w:rPr>
                <w:b/>
                <w:bCs/>
              </w:rPr>
            </w:pPr>
          </w:p>
        </w:tc>
      </w:tr>
      <w:tr w:rsidR="00A24D14" w:rsidRPr="008E1B64" w14:paraId="1371DEB1" w14:textId="77777777" w:rsidTr="00275BC2">
        <w:trPr>
          <w:trHeight w:val="293"/>
        </w:trPr>
        <w:tc>
          <w:tcPr>
            <w:tcW w:w="2032" w:type="dxa"/>
          </w:tcPr>
          <w:p w14:paraId="6706F157" w14:textId="77777777" w:rsidR="00320DF5" w:rsidRPr="008E1B64" w:rsidRDefault="00320DF5" w:rsidP="00275BC2">
            <w:pPr>
              <w:spacing w:line="240" w:lineRule="auto"/>
              <w:rPr>
                <w:b/>
                <w:bCs/>
              </w:rPr>
            </w:pPr>
          </w:p>
        </w:tc>
        <w:tc>
          <w:tcPr>
            <w:tcW w:w="5389" w:type="dxa"/>
          </w:tcPr>
          <w:p w14:paraId="10658D38" w14:textId="40BBE578" w:rsidR="00320DF5" w:rsidRPr="008E1B64" w:rsidRDefault="00320DF5" w:rsidP="00275BC2">
            <w:pPr>
              <w:spacing w:line="240" w:lineRule="auto"/>
            </w:pPr>
            <w:r w:rsidRPr="008E1B64">
              <w:t>(17) “withdrawal of an AI system from the market” means any measure aimed at preventing an AI system in the supply chain from being made available on the market;</w:t>
            </w:r>
          </w:p>
        </w:tc>
        <w:tc>
          <w:tcPr>
            <w:tcW w:w="1325" w:type="dxa"/>
          </w:tcPr>
          <w:p w14:paraId="22E7656D" w14:textId="77777777" w:rsidR="00320DF5" w:rsidRPr="008E1B64" w:rsidRDefault="00320DF5" w:rsidP="00275BC2">
            <w:pPr>
              <w:spacing w:line="240" w:lineRule="auto"/>
              <w:rPr>
                <w:b/>
                <w:bCs/>
              </w:rPr>
            </w:pPr>
          </w:p>
        </w:tc>
        <w:tc>
          <w:tcPr>
            <w:tcW w:w="1148" w:type="dxa"/>
            <w:tcBorders>
              <w:right w:val="single" w:sz="4" w:space="0" w:color="auto"/>
            </w:tcBorders>
          </w:tcPr>
          <w:p w14:paraId="426B895D"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2818DE0" w14:textId="77777777" w:rsidR="005D5752" w:rsidRPr="008E1B64" w:rsidRDefault="00844BB3" w:rsidP="00275BC2">
            <w:r w:rsidRPr="008E1B64">
              <w:t>(17) “withdrawal of an AI system from the market” means any measure aimed at preventing an AI system in the supply chain from being made available on the market;</w:t>
            </w:r>
          </w:p>
        </w:tc>
        <w:tc>
          <w:tcPr>
            <w:tcW w:w="1944" w:type="dxa"/>
            <w:tcBorders>
              <w:left w:val="single" w:sz="4" w:space="0" w:color="auto"/>
            </w:tcBorders>
          </w:tcPr>
          <w:p w14:paraId="2F2CA317" w14:textId="77777777" w:rsidR="005D5752" w:rsidRPr="008E1B64" w:rsidRDefault="00844BB3" w:rsidP="00275BC2">
            <w:r w:rsidRPr="008E1B64">
              <w:t>Fully compliant</w:t>
            </w:r>
          </w:p>
        </w:tc>
        <w:tc>
          <w:tcPr>
            <w:tcW w:w="1679" w:type="dxa"/>
          </w:tcPr>
          <w:p w14:paraId="02B9229F" w14:textId="77777777" w:rsidR="00320DF5" w:rsidRPr="008E1B64" w:rsidRDefault="00320DF5" w:rsidP="00275BC2">
            <w:pPr>
              <w:spacing w:line="240" w:lineRule="auto"/>
              <w:rPr>
                <w:b/>
                <w:bCs/>
              </w:rPr>
            </w:pPr>
          </w:p>
        </w:tc>
      </w:tr>
      <w:tr w:rsidR="00A24D14" w:rsidRPr="008E1B64" w14:paraId="35E43229" w14:textId="77777777" w:rsidTr="00275BC2">
        <w:trPr>
          <w:trHeight w:val="293"/>
        </w:trPr>
        <w:tc>
          <w:tcPr>
            <w:tcW w:w="2032" w:type="dxa"/>
          </w:tcPr>
          <w:p w14:paraId="4D75CE14" w14:textId="77777777" w:rsidR="00320DF5" w:rsidRPr="008E1B64" w:rsidRDefault="00320DF5" w:rsidP="00275BC2">
            <w:pPr>
              <w:spacing w:line="240" w:lineRule="auto"/>
              <w:rPr>
                <w:b/>
                <w:bCs/>
              </w:rPr>
            </w:pPr>
          </w:p>
        </w:tc>
        <w:tc>
          <w:tcPr>
            <w:tcW w:w="5389" w:type="dxa"/>
          </w:tcPr>
          <w:p w14:paraId="3B6FBEB1" w14:textId="153B80FD" w:rsidR="00320DF5" w:rsidRPr="008E1B64" w:rsidRDefault="00E562FF" w:rsidP="00275BC2">
            <w:pPr>
              <w:spacing w:line="240" w:lineRule="auto"/>
            </w:pPr>
            <w:r w:rsidRPr="008E1B64">
              <w:t>(18) “the performance of an AI system” means the ability of an AI system to achieve its intended purpose;</w:t>
            </w:r>
          </w:p>
        </w:tc>
        <w:tc>
          <w:tcPr>
            <w:tcW w:w="1325" w:type="dxa"/>
          </w:tcPr>
          <w:p w14:paraId="48F35595" w14:textId="77777777" w:rsidR="00320DF5" w:rsidRPr="008E1B64" w:rsidRDefault="00320DF5" w:rsidP="00275BC2">
            <w:pPr>
              <w:spacing w:line="240" w:lineRule="auto"/>
              <w:rPr>
                <w:b/>
                <w:bCs/>
              </w:rPr>
            </w:pPr>
          </w:p>
        </w:tc>
        <w:tc>
          <w:tcPr>
            <w:tcW w:w="1148" w:type="dxa"/>
            <w:tcBorders>
              <w:right w:val="single" w:sz="4" w:space="0" w:color="auto"/>
            </w:tcBorders>
          </w:tcPr>
          <w:p w14:paraId="5E798597"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7706E2B2" w14:textId="77777777" w:rsidR="005D5752" w:rsidRPr="008E1B64" w:rsidRDefault="00844BB3" w:rsidP="00275BC2">
            <w:r w:rsidRPr="008E1B64">
              <w:t>(18) “the performance of an AI system” means the ability of an AI system to achieve its intended purpose;</w:t>
            </w:r>
          </w:p>
        </w:tc>
        <w:tc>
          <w:tcPr>
            <w:tcW w:w="1944" w:type="dxa"/>
            <w:tcBorders>
              <w:left w:val="single" w:sz="4" w:space="0" w:color="auto"/>
            </w:tcBorders>
          </w:tcPr>
          <w:p w14:paraId="5E33B5A2" w14:textId="77777777" w:rsidR="005D5752" w:rsidRPr="008E1B64" w:rsidRDefault="00844BB3" w:rsidP="00275BC2">
            <w:r w:rsidRPr="008E1B64">
              <w:t>Fully compliant</w:t>
            </w:r>
          </w:p>
        </w:tc>
        <w:tc>
          <w:tcPr>
            <w:tcW w:w="1679" w:type="dxa"/>
          </w:tcPr>
          <w:p w14:paraId="1AC9418B" w14:textId="77777777" w:rsidR="00320DF5" w:rsidRPr="008E1B64" w:rsidRDefault="00320DF5" w:rsidP="00275BC2">
            <w:pPr>
              <w:spacing w:line="240" w:lineRule="auto"/>
              <w:rPr>
                <w:b/>
                <w:bCs/>
              </w:rPr>
            </w:pPr>
          </w:p>
        </w:tc>
      </w:tr>
      <w:tr w:rsidR="00A24D14" w:rsidRPr="008E1B64" w14:paraId="768BD444" w14:textId="77777777" w:rsidTr="00275BC2">
        <w:trPr>
          <w:trHeight w:val="293"/>
        </w:trPr>
        <w:tc>
          <w:tcPr>
            <w:tcW w:w="2032" w:type="dxa"/>
          </w:tcPr>
          <w:p w14:paraId="6FB6CD17" w14:textId="77777777" w:rsidR="00320DF5" w:rsidRPr="008E1B64" w:rsidRDefault="00320DF5" w:rsidP="00275BC2">
            <w:pPr>
              <w:spacing w:line="240" w:lineRule="auto"/>
              <w:rPr>
                <w:b/>
                <w:bCs/>
              </w:rPr>
            </w:pPr>
          </w:p>
        </w:tc>
        <w:tc>
          <w:tcPr>
            <w:tcW w:w="5389" w:type="dxa"/>
          </w:tcPr>
          <w:p w14:paraId="52E6D83A" w14:textId="3B10C848" w:rsidR="00320DF5" w:rsidRPr="008E1B64" w:rsidRDefault="00E562FF" w:rsidP="00275BC2">
            <w:pPr>
              <w:spacing w:line="240" w:lineRule="auto"/>
            </w:pPr>
            <w:r w:rsidRPr="008E1B64">
              <w:t>(19) “notifying authority” means the national authority responsible for establishing and implementing the procedures for the assessment, designation and notification of conformity assessment bodies and for monitoring them;</w:t>
            </w:r>
          </w:p>
        </w:tc>
        <w:tc>
          <w:tcPr>
            <w:tcW w:w="1325" w:type="dxa"/>
          </w:tcPr>
          <w:p w14:paraId="7D02000F" w14:textId="77777777" w:rsidR="00320DF5" w:rsidRPr="008E1B64" w:rsidRDefault="00320DF5" w:rsidP="00275BC2">
            <w:pPr>
              <w:spacing w:line="240" w:lineRule="auto"/>
              <w:rPr>
                <w:b/>
                <w:bCs/>
              </w:rPr>
            </w:pPr>
          </w:p>
        </w:tc>
        <w:tc>
          <w:tcPr>
            <w:tcW w:w="1148" w:type="dxa"/>
            <w:tcBorders>
              <w:right w:val="single" w:sz="4" w:space="0" w:color="auto"/>
            </w:tcBorders>
          </w:tcPr>
          <w:p w14:paraId="00CBE225"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28AF5433" w14:textId="77777777" w:rsidR="005D5752" w:rsidRPr="008E1B64" w:rsidRDefault="00844BB3" w:rsidP="00275BC2">
            <w:r w:rsidRPr="008E1B64">
              <w:t>(19) “notifying authority” means the national authority responsible for the establishment and implementation of procedures for the assessment, designation and notification of conformity assessment bodies and for their monitoring;</w:t>
            </w:r>
          </w:p>
        </w:tc>
        <w:tc>
          <w:tcPr>
            <w:tcW w:w="1944" w:type="dxa"/>
            <w:tcBorders>
              <w:left w:val="single" w:sz="4" w:space="0" w:color="auto"/>
            </w:tcBorders>
          </w:tcPr>
          <w:p w14:paraId="693DE930" w14:textId="77777777" w:rsidR="005D5752" w:rsidRPr="008E1B64" w:rsidRDefault="00844BB3" w:rsidP="00275BC2">
            <w:r w:rsidRPr="008E1B64">
              <w:t>Fully compliant</w:t>
            </w:r>
          </w:p>
        </w:tc>
        <w:tc>
          <w:tcPr>
            <w:tcW w:w="1679" w:type="dxa"/>
          </w:tcPr>
          <w:p w14:paraId="2BE475E6" w14:textId="77777777" w:rsidR="00320DF5" w:rsidRPr="008E1B64" w:rsidRDefault="00320DF5" w:rsidP="00275BC2">
            <w:pPr>
              <w:spacing w:line="240" w:lineRule="auto"/>
              <w:rPr>
                <w:b/>
                <w:bCs/>
              </w:rPr>
            </w:pPr>
          </w:p>
        </w:tc>
      </w:tr>
      <w:tr w:rsidR="00A24D14" w:rsidRPr="008E1B64" w14:paraId="4DC1BF7C" w14:textId="77777777" w:rsidTr="00275BC2">
        <w:trPr>
          <w:trHeight w:val="293"/>
        </w:trPr>
        <w:tc>
          <w:tcPr>
            <w:tcW w:w="2032" w:type="dxa"/>
          </w:tcPr>
          <w:p w14:paraId="7A29C1F2" w14:textId="77777777" w:rsidR="00320DF5" w:rsidRPr="008E1B64" w:rsidRDefault="00320DF5" w:rsidP="00275BC2">
            <w:pPr>
              <w:spacing w:line="240" w:lineRule="auto"/>
              <w:rPr>
                <w:b/>
                <w:bCs/>
              </w:rPr>
            </w:pPr>
          </w:p>
        </w:tc>
        <w:tc>
          <w:tcPr>
            <w:tcW w:w="5389" w:type="dxa"/>
          </w:tcPr>
          <w:p w14:paraId="2F026CF5" w14:textId="5A71737C" w:rsidR="00320DF5" w:rsidRPr="008E1B64" w:rsidRDefault="00C3506D" w:rsidP="00275BC2">
            <w:pPr>
              <w:spacing w:line="240" w:lineRule="auto"/>
            </w:pPr>
            <w:r w:rsidRPr="008E1B64">
              <w:t>(20) “conformity assessment” means the process of demonstrating whether the requirements set out in Chapter III, Section 2 for a high-risk AI system have been fulfilled;</w:t>
            </w:r>
            <w:r w:rsidRPr="008E1B64">
              <w:br/>
            </w:r>
          </w:p>
        </w:tc>
        <w:tc>
          <w:tcPr>
            <w:tcW w:w="1325" w:type="dxa"/>
          </w:tcPr>
          <w:p w14:paraId="0B1AB937" w14:textId="77777777" w:rsidR="00320DF5" w:rsidRPr="008E1B64" w:rsidRDefault="00320DF5" w:rsidP="00275BC2">
            <w:pPr>
              <w:spacing w:line="240" w:lineRule="auto"/>
              <w:rPr>
                <w:b/>
                <w:bCs/>
              </w:rPr>
            </w:pPr>
          </w:p>
        </w:tc>
        <w:tc>
          <w:tcPr>
            <w:tcW w:w="1148" w:type="dxa"/>
            <w:tcBorders>
              <w:right w:val="single" w:sz="4" w:space="0" w:color="auto"/>
            </w:tcBorders>
          </w:tcPr>
          <w:p w14:paraId="0727D8C7"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1EB40F87" w14:textId="77777777" w:rsidR="005D5752" w:rsidRPr="008E1B64" w:rsidRDefault="00844BB3" w:rsidP="00275BC2">
            <w:r w:rsidRPr="008E1B64">
              <w:t>(20) “conformity assessment” means the process of demonstrating whether the requirements laid down in Chapter III, Section 2 for a high-risk AI system have been fulfilled;</w:t>
            </w:r>
          </w:p>
        </w:tc>
        <w:tc>
          <w:tcPr>
            <w:tcW w:w="1944" w:type="dxa"/>
            <w:tcBorders>
              <w:left w:val="single" w:sz="4" w:space="0" w:color="auto"/>
            </w:tcBorders>
          </w:tcPr>
          <w:p w14:paraId="7CC48196" w14:textId="77777777" w:rsidR="005D5752" w:rsidRPr="008E1B64" w:rsidRDefault="00844BB3" w:rsidP="00275BC2">
            <w:r w:rsidRPr="008E1B64">
              <w:t>Fully compliant</w:t>
            </w:r>
          </w:p>
        </w:tc>
        <w:tc>
          <w:tcPr>
            <w:tcW w:w="1679" w:type="dxa"/>
          </w:tcPr>
          <w:p w14:paraId="7804085D" w14:textId="77777777" w:rsidR="00320DF5" w:rsidRPr="008E1B64" w:rsidRDefault="00320DF5" w:rsidP="00275BC2">
            <w:pPr>
              <w:spacing w:line="240" w:lineRule="auto"/>
              <w:rPr>
                <w:b/>
                <w:bCs/>
              </w:rPr>
            </w:pPr>
          </w:p>
        </w:tc>
      </w:tr>
      <w:tr w:rsidR="00A24D14" w:rsidRPr="008E1B64" w14:paraId="6918C977" w14:textId="77777777" w:rsidTr="00275BC2">
        <w:trPr>
          <w:trHeight w:val="293"/>
        </w:trPr>
        <w:tc>
          <w:tcPr>
            <w:tcW w:w="2032" w:type="dxa"/>
          </w:tcPr>
          <w:p w14:paraId="7E7C8AA5" w14:textId="77777777" w:rsidR="00320DF5" w:rsidRPr="008E1B64" w:rsidRDefault="00320DF5" w:rsidP="00275BC2">
            <w:pPr>
              <w:spacing w:line="240" w:lineRule="auto"/>
              <w:rPr>
                <w:b/>
                <w:bCs/>
              </w:rPr>
            </w:pPr>
          </w:p>
        </w:tc>
        <w:tc>
          <w:tcPr>
            <w:tcW w:w="5389" w:type="dxa"/>
          </w:tcPr>
          <w:p w14:paraId="0ADFD3C1" w14:textId="16A5C926" w:rsidR="00320DF5" w:rsidRPr="008E1B64" w:rsidRDefault="00C3506D" w:rsidP="00275BC2">
            <w:pPr>
              <w:spacing w:line="240" w:lineRule="auto"/>
            </w:pPr>
            <w:r w:rsidRPr="008E1B64">
              <w:t>(21) “conformity assessment body” means a body that performs third-party conformity assessment activities, including testing, certification and inspection;</w:t>
            </w:r>
            <w:r w:rsidRPr="008E1B64">
              <w:br/>
            </w:r>
          </w:p>
        </w:tc>
        <w:tc>
          <w:tcPr>
            <w:tcW w:w="1325" w:type="dxa"/>
          </w:tcPr>
          <w:p w14:paraId="47CB57AC" w14:textId="77777777" w:rsidR="00320DF5" w:rsidRPr="008E1B64" w:rsidRDefault="00320DF5" w:rsidP="00275BC2">
            <w:pPr>
              <w:spacing w:line="240" w:lineRule="auto"/>
              <w:rPr>
                <w:b/>
                <w:bCs/>
              </w:rPr>
            </w:pPr>
          </w:p>
        </w:tc>
        <w:tc>
          <w:tcPr>
            <w:tcW w:w="1148" w:type="dxa"/>
            <w:tcBorders>
              <w:right w:val="single" w:sz="4" w:space="0" w:color="auto"/>
            </w:tcBorders>
          </w:tcPr>
          <w:p w14:paraId="19AC45A4"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00F858A8" w14:textId="77777777" w:rsidR="005D5752" w:rsidRPr="008E1B64" w:rsidRDefault="00844BB3" w:rsidP="00275BC2">
            <w:r w:rsidRPr="008E1B64">
              <w:t>(21) “conformity assessment body” means a body that performs third-party conformity assessment activities, including testing, certification and inspection;</w:t>
            </w:r>
          </w:p>
        </w:tc>
        <w:tc>
          <w:tcPr>
            <w:tcW w:w="1944" w:type="dxa"/>
            <w:tcBorders>
              <w:left w:val="single" w:sz="4" w:space="0" w:color="auto"/>
            </w:tcBorders>
          </w:tcPr>
          <w:p w14:paraId="526DE1B9" w14:textId="77777777" w:rsidR="005D5752" w:rsidRPr="008E1B64" w:rsidRDefault="00844BB3" w:rsidP="00275BC2">
            <w:r w:rsidRPr="008E1B64">
              <w:t>Fully compliant</w:t>
            </w:r>
          </w:p>
        </w:tc>
        <w:tc>
          <w:tcPr>
            <w:tcW w:w="1679" w:type="dxa"/>
          </w:tcPr>
          <w:p w14:paraId="344F811B" w14:textId="77777777" w:rsidR="00320DF5" w:rsidRPr="008E1B64" w:rsidRDefault="00320DF5" w:rsidP="00275BC2">
            <w:pPr>
              <w:spacing w:line="240" w:lineRule="auto"/>
              <w:rPr>
                <w:b/>
                <w:bCs/>
              </w:rPr>
            </w:pPr>
          </w:p>
        </w:tc>
      </w:tr>
      <w:tr w:rsidR="00A24D14" w:rsidRPr="008E1B64" w14:paraId="06F46F61" w14:textId="77777777" w:rsidTr="00275BC2">
        <w:trPr>
          <w:trHeight w:val="293"/>
        </w:trPr>
        <w:tc>
          <w:tcPr>
            <w:tcW w:w="2032" w:type="dxa"/>
          </w:tcPr>
          <w:p w14:paraId="47DB5851" w14:textId="77777777" w:rsidR="00320DF5" w:rsidRPr="008E1B64" w:rsidRDefault="00320DF5" w:rsidP="00275BC2">
            <w:pPr>
              <w:spacing w:line="240" w:lineRule="auto"/>
              <w:rPr>
                <w:b/>
                <w:bCs/>
              </w:rPr>
            </w:pPr>
          </w:p>
        </w:tc>
        <w:tc>
          <w:tcPr>
            <w:tcW w:w="5389" w:type="dxa"/>
          </w:tcPr>
          <w:p w14:paraId="44D7EF32" w14:textId="22B12B48" w:rsidR="00320DF5" w:rsidRPr="008E1B64" w:rsidRDefault="00C3506D" w:rsidP="00275BC2">
            <w:pPr>
              <w:spacing w:line="240" w:lineRule="auto"/>
            </w:pPr>
            <w:r w:rsidRPr="008E1B64">
              <w:t>(22) “notified body” means a conformity assessment body notified in accordance with this Regulation and other relevant harmonised Union legislation;</w:t>
            </w:r>
          </w:p>
        </w:tc>
        <w:tc>
          <w:tcPr>
            <w:tcW w:w="1325" w:type="dxa"/>
          </w:tcPr>
          <w:p w14:paraId="2B002DDA" w14:textId="77777777" w:rsidR="00320DF5" w:rsidRPr="008E1B64" w:rsidRDefault="00320DF5" w:rsidP="00275BC2">
            <w:pPr>
              <w:spacing w:line="240" w:lineRule="auto"/>
              <w:rPr>
                <w:b/>
                <w:bCs/>
              </w:rPr>
            </w:pPr>
          </w:p>
        </w:tc>
        <w:tc>
          <w:tcPr>
            <w:tcW w:w="1148" w:type="dxa"/>
            <w:tcBorders>
              <w:right w:val="single" w:sz="4" w:space="0" w:color="auto"/>
            </w:tcBorders>
          </w:tcPr>
          <w:p w14:paraId="5C7954FE"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5BE70F6" w14:textId="77777777" w:rsidR="005D5752" w:rsidRPr="008E1B64" w:rsidRDefault="00844BB3" w:rsidP="00275BC2">
            <w:r w:rsidRPr="008E1B64">
              <w:t>(22) “notified body” means a conformity assessment body notified in accordance with this Law and the relevant harmonised legislation of the Republic of Albania;</w:t>
            </w:r>
          </w:p>
        </w:tc>
        <w:tc>
          <w:tcPr>
            <w:tcW w:w="1944" w:type="dxa"/>
            <w:tcBorders>
              <w:left w:val="single" w:sz="4" w:space="0" w:color="auto"/>
            </w:tcBorders>
          </w:tcPr>
          <w:p w14:paraId="66005B4A" w14:textId="77777777" w:rsidR="005D5752" w:rsidRPr="008E1B64" w:rsidRDefault="00844BB3" w:rsidP="00275BC2">
            <w:r w:rsidRPr="008E1B64">
              <w:t>Fully compliant</w:t>
            </w:r>
          </w:p>
        </w:tc>
        <w:tc>
          <w:tcPr>
            <w:tcW w:w="1679" w:type="dxa"/>
          </w:tcPr>
          <w:p w14:paraId="4144C989" w14:textId="77777777" w:rsidR="00320DF5" w:rsidRPr="008E1B64" w:rsidRDefault="00320DF5" w:rsidP="00275BC2">
            <w:pPr>
              <w:spacing w:line="240" w:lineRule="auto"/>
              <w:rPr>
                <w:b/>
                <w:bCs/>
              </w:rPr>
            </w:pPr>
          </w:p>
        </w:tc>
      </w:tr>
      <w:tr w:rsidR="00A24D14" w:rsidRPr="008E1B64" w14:paraId="50F1F48A" w14:textId="77777777" w:rsidTr="00275BC2">
        <w:trPr>
          <w:trHeight w:val="293"/>
        </w:trPr>
        <w:tc>
          <w:tcPr>
            <w:tcW w:w="2032" w:type="dxa"/>
          </w:tcPr>
          <w:p w14:paraId="254A5CC6" w14:textId="77777777" w:rsidR="00320DF5" w:rsidRPr="008E1B64" w:rsidRDefault="00320DF5" w:rsidP="00275BC2">
            <w:pPr>
              <w:spacing w:line="240" w:lineRule="auto"/>
              <w:rPr>
                <w:b/>
                <w:bCs/>
              </w:rPr>
            </w:pPr>
          </w:p>
        </w:tc>
        <w:tc>
          <w:tcPr>
            <w:tcW w:w="5389" w:type="dxa"/>
          </w:tcPr>
          <w:p w14:paraId="30D5D2C0" w14:textId="462DB5FD" w:rsidR="00320DF5" w:rsidRPr="008E1B64" w:rsidRDefault="00C3506D" w:rsidP="00275BC2">
            <w:pPr>
              <w:spacing w:line="240" w:lineRule="auto"/>
            </w:pPr>
            <w:r w:rsidRPr="008E1B64">
              <w:t>(23) “significant modification” means a change in an AI system after placing on the market or putting into service, which is not foreseen or planned in the initial conformity assessment carried out by the provider and as a result of which compliance with the requirements of Chapter III, Section 2, is affected, or the purpose for which the system has been assessed is changed;</w:t>
            </w:r>
          </w:p>
        </w:tc>
        <w:tc>
          <w:tcPr>
            <w:tcW w:w="1325" w:type="dxa"/>
          </w:tcPr>
          <w:p w14:paraId="1602D9C8" w14:textId="77777777" w:rsidR="00320DF5" w:rsidRPr="008E1B64" w:rsidRDefault="00320DF5" w:rsidP="00275BC2">
            <w:pPr>
              <w:spacing w:line="240" w:lineRule="auto"/>
              <w:rPr>
                <w:b/>
                <w:bCs/>
              </w:rPr>
            </w:pPr>
          </w:p>
        </w:tc>
        <w:tc>
          <w:tcPr>
            <w:tcW w:w="1148" w:type="dxa"/>
            <w:tcBorders>
              <w:right w:val="single" w:sz="4" w:space="0" w:color="auto"/>
            </w:tcBorders>
          </w:tcPr>
          <w:p w14:paraId="36BB227D"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4426F1DF" w14:textId="77777777" w:rsidR="005D5752" w:rsidRPr="008E1B64" w:rsidRDefault="00844BB3" w:rsidP="00275BC2">
            <w:r w:rsidRPr="008E1B64">
              <w:t>(23) “significant modification” means a change in an AI system after placing on the market or putting into service, which is not foreseen or planned in the initial conformity assessment carried out by the provider and as a result of which compliance with the requirements of Chapter III, Section 2, is affected, or the purpose for which the system was assessed is changed</w:t>
            </w:r>
          </w:p>
        </w:tc>
        <w:tc>
          <w:tcPr>
            <w:tcW w:w="1944" w:type="dxa"/>
            <w:tcBorders>
              <w:left w:val="single" w:sz="4" w:space="0" w:color="auto"/>
            </w:tcBorders>
          </w:tcPr>
          <w:p w14:paraId="2519D766" w14:textId="77777777" w:rsidR="005D5752" w:rsidRPr="008E1B64" w:rsidRDefault="00844BB3" w:rsidP="00275BC2">
            <w:r w:rsidRPr="008E1B64">
              <w:t>Fully compliant</w:t>
            </w:r>
          </w:p>
        </w:tc>
        <w:tc>
          <w:tcPr>
            <w:tcW w:w="1679" w:type="dxa"/>
          </w:tcPr>
          <w:p w14:paraId="747F411D" w14:textId="77777777" w:rsidR="00320DF5" w:rsidRPr="008E1B64" w:rsidRDefault="00320DF5" w:rsidP="00275BC2">
            <w:pPr>
              <w:spacing w:line="240" w:lineRule="auto"/>
              <w:rPr>
                <w:b/>
                <w:bCs/>
              </w:rPr>
            </w:pPr>
          </w:p>
        </w:tc>
      </w:tr>
      <w:tr w:rsidR="00A24D14" w:rsidRPr="008E1B64" w14:paraId="581BADB5" w14:textId="77777777" w:rsidTr="00275BC2">
        <w:trPr>
          <w:trHeight w:val="293"/>
        </w:trPr>
        <w:tc>
          <w:tcPr>
            <w:tcW w:w="2032" w:type="dxa"/>
          </w:tcPr>
          <w:p w14:paraId="13970827" w14:textId="77777777" w:rsidR="00320DF5" w:rsidRPr="008E1B64" w:rsidRDefault="00320DF5" w:rsidP="00275BC2">
            <w:pPr>
              <w:spacing w:line="240" w:lineRule="auto"/>
              <w:rPr>
                <w:b/>
                <w:bCs/>
              </w:rPr>
            </w:pPr>
          </w:p>
        </w:tc>
        <w:tc>
          <w:tcPr>
            <w:tcW w:w="5389" w:type="dxa"/>
          </w:tcPr>
          <w:p w14:paraId="242078AA" w14:textId="39C768A1" w:rsidR="00320DF5" w:rsidRPr="008E1B64" w:rsidRDefault="00C3506D" w:rsidP="00275BC2">
            <w:pPr>
              <w:spacing w:line="240" w:lineRule="auto"/>
            </w:pPr>
            <w:r w:rsidRPr="008E1B64">
              <w:t>(24) “CE marking” means a marking by which a provider indicates that an AI system is in conformity with the requirements set out in Chapter III, Section 2 and in other relevant harmonised legislation of the Union providing for its affixing;</w:t>
            </w:r>
          </w:p>
        </w:tc>
        <w:tc>
          <w:tcPr>
            <w:tcW w:w="1325" w:type="dxa"/>
          </w:tcPr>
          <w:p w14:paraId="0CC1E9F4" w14:textId="77777777" w:rsidR="00320DF5" w:rsidRPr="008E1B64" w:rsidRDefault="00320DF5" w:rsidP="00275BC2">
            <w:pPr>
              <w:spacing w:line="240" w:lineRule="auto"/>
              <w:rPr>
                <w:b/>
                <w:bCs/>
              </w:rPr>
            </w:pPr>
          </w:p>
        </w:tc>
        <w:tc>
          <w:tcPr>
            <w:tcW w:w="1148" w:type="dxa"/>
            <w:tcBorders>
              <w:right w:val="single" w:sz="4" w:space="0" w:color="auto"/>
            </w:tcBorders>
          </w:tcPr>
          <w:p w14:paraId="6B69204B"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B08DEF3" w14:textId="77777777" w:rsidR="005D5752" w:rsidRPr="008E1B64" w:rsidRDefault="00844BB3" w:rsidP="00275BC2">
            <w:r w:rsidRPr="008E1B64">
              <w:t>(24) “CE marking” means a marking by which a provider indicates that an AI system is in conformity with the requirements set out in Chapter III, Section 2 and in the relevant harmonised legislation in the Republic of Albania providing for its affixing;</w:t>
            </w:r>
          </w:p>
        </w:tc>
        <w:tc>
          <w:tcPr>
            <w:tcW w:w="1944" w:type="dxa"/>
            <w:tcBorders>
              <w:left w:val="single" w:sz="4" w:space="0" w:color="auto"/>
            </w:tcBorders>
          </w:tcPr>
          <w:p w14:paraId="5E5DD3F0" w14:textId="77777777" w:rsidR="005D5752" w:rsidRPr="008E1B64" w:rsidRDefault="00844BB3" w:rsidP="00275BC2">
            <w:r w:rsidRPr="008E1B64">
              <w:t>Fully compliant</w:t>
            </w:r>
          </w:p>
        </w:tc>
        <w:tc>
          <w:tcPr>
            <w:tcW w:w="1679" w:type="dxa"/>
          </w:tcPr>
          <w:p w14:paraId="163DB37E" w14:textId="77777777" w:rsidR="00320DF5" w:rsidRPr="008E1B64" w:rsidRDefault="00320DF5" w:rsidP="00275BC2">
            <w:pPr>
              <w:spacing w:line="240" w:lineRule="auto"/>
              <w:rPr>
                <w:b/>
                <w:bCs/>
              </w:rPr>
            </w:pPr>
          </w:p>
        </w:tc>
      </w:tr>
      <w:tr w:rsidR="00A24D14" w:rsidRPr="008E1B64" w14:paraId="569ECBD3" w14:textId="77777777" w:rsidTr="00275BC2">
        <w:trPr>
          <w:trHeight w:val="293"/>
        </w:trPr>
        <w:tc>
          <w:tcPr>
            <w:tcW w:w="2032" w:type="dxa"/>
          </w:tcPr>
          <w:p w14:paraId="620B2F91" w14:textId="77777777" w:rsidR="00320DF5" w:rsidRPr="008E1B64" w:rsidRDefault="00320DF5" w:rsidP="00275BC2">
            <w:pPr>
              <w:spacing w:line="240" w:lineRule="auto"/>
              <w:rPr>
                <w:b/>
                <w:bCs/>
              </w:rPr>
            </w:pPr>
          </w:p>
        </w:tc>
        <w:tc>
          <w:tcPr>
            <w:tcW w:w="5389" w:type="dxa"/>
          </w:tcPr>
          <w:p w14:paraId="622CBAB2" w14:textId="1DE5F72A" w:rsidR="00320DF5" w:rsidRPr="008E1B64" w:rsidRDefault="007D68BC" w:rsidP="00275BC2">
            <w:pPr>
              <w:spacing w:line="240" w:lineRule="auto"/>
            </w:pPr>
            <w:r w:rsidRPr="008E1B64">
              <w:t>(25) “post-market monitoring system” means all activities carried out by providers of AI systems to collect and review experience gained from the use of AI systems that they place on the market or put into service, in order to identify any need to immediately take corrective or preventive measures;</w:t>
            </w:r>
            <w:r w:rsidRPr="008E1B64">
              <w:br/>
            </w:r>
          </w:p>
        </w:tc>
        <w:tc>
          <w:tcPr>
            <w:tcW w:w="1325" w:type="dxa"/>
          </w:tcPr>
          <w:p w14:paraId="69032384" w14:textId="77777777" w:rsidR="00320DF5" w:rsidRPr="008E1B64" w:rsidRDefault="00320DF5" w:rsidP="00275BC2">
            <w:pPr>
              <w:spacing w:line="240" w:lineRule="auto"/>
              <w:rPr>
                <w:b/>
                <w:bCs/>
              </w:rPr>
            </w:pPr>
          </w:p>
        </w:tc>
        <w:tc>
          <w:tcPr>
            <w:tcW w:w="1148" w:type="dxa"/>
            <w:tcBorders>
              <w:right w:val="single" w:sz="4" w:space="0" w:color="auto"/>
            </w:tcBorders>
          </w:tcPr>
          <w:p w14:paraId="509878DA"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046114CC" w14:textId="77777777" w:rsidR="005D5752" w:rsidRPr="008E1B64" w:rsidRDefault="00844BB3" w:rsidP="00275BC2">
            <w:r w:rsidRPr="008E1B64">
              <w:t>(25) “post-market monitoring system” means all activities carried out by providers of AI systems to collect and review the experience gained from the use of AI systems that they place on the market or put into service, in order to identify any need to immediately take corrective or preventive measures;</w:t>
            </w:r>
          </w:p>
        </w:tc>
        <w:tc>
          <w:tcPr>
            <w:tcW w:w="1944" w:type="dxa"/>
            <w:tcBorders>
              <w:left w:val="single" w:sz="4" w:space="0" w:color="auto"/>
            </w:tcBorders>
          </w:tcPr>
          <w:p w14:paraId="1B67822B" w14:textId="77777777" w:rsidR="005D5752" w:rsidRPr="008E1B64" w:rsidRDefault="00844BB3" w:rsidP="00275BC2">
            <w:r w:rsidRPr="008E1B64">
              <w:t>Fully compliant</w:t>
            </w:r>
          </w:p>
        </w:tc>
        <w:tc>
          <w:tcPr>
            <w:tcW w:w="1679" w:type="dxa"/>
          </w:tcPr>
          <w:p w14:paraId="51B2E241" w14:textId="77777777" w:rsidR="00320DF5" w:rsidRPr="008E1B64" w:rsidRDefault="00320DF5" w:rsidP="00275BC2">
            <w:pPr>
              <w:spacing w:line="240" w:lineRule="auto"/>
              <w:rPr>
                <w:b/>
                <w:bCs/>
              </w:rPr>
            </w:pPr>
          </w:p>
        </w:tc>
      </w:tr>
      <w:tr w:rsidR="00A24D14" w:rsidRPr="008E1B64" w14:paraId="516016B9" w14:textId="77777777" w:rsidTr="00275BC2">
        <w:trPr>
          <w:trHeight w:val="293"/>
        </w:trPr>
        <w:tc>
          <w:tcPr>
            <w:tcW w:w="2032" w:type="dxa"/>
          </w:tcPr>
          <w:p w14:paraId="02AEEF26" w14:textId="77777777" w:rsidR="00FD5957" w:rsidRPr="008E1B64" w:rsidRDefault="00FD5957" w:rsidP="00275BC2">
            <w:pPr>
              <w:spacing w:line="240" w:lineRule="auto"/>
              <w:rPr>
                <w:b/>
                <w:bCs/>
              </w:rPr>
            </w:pPr>
          </w:p>
        </w:tc>
        <w:tc>
          <w:tcPr>
            <w:tcW w:w="5389" w:type="dxa"/>
          </w:tcPr>
          <w:p w14:paraId="0C193955" w14:textId="18FEA6B9" w:rsidR="00FD5957" w:rsidRPr="008E1B64" w:rsidRDefault="0080225B" w:rsidP="00275BC2">
            <w:pPr>
              <w:spacing w:line="240" w:lineRule="auto"/>
            </w:pPr>
            <w:r w:rsidRPr="008E1B64">
              <w:t>(26) “market surveillance authority” means the national authority that carries out the activities and takes the measures in accordance with Regulation (EU) 2019/1020;</w:t>
            </w:r>
          </w:p>
        </w:tc>
        <w:tc>
          <w:tcPr>
            <w:tcW w:w="1325" w:type="dxa"/>
          </w:tcPr>
          <w:p w14:paraId="3EB93205" w14:textId="77777777" w:rsidR="00FD5957" w:rsidRPr="008E1B64" w:rsidRDefault="00FD5957" w:rsidP="00275BC2">
            <w:pPr>
              <w:spacing w:line="240" w:lineRule="auto"/>
              <w:rPr>
                <w:b/>
                <w:bCs/>
              </w:rPr>
            </w:pPr>
          </w:p>
        </w:tc>
        <w:tc>
          <w:tcPr>
            <w:tcW w:w="1148" w:type="dxa"/>
            <w:tcBorders>
              <w:right w:val="single" w:sz="4" w:space="0" w:color="auto"/>
            </w:tcBorders>
          </w:tcPr>
          <w:p w14:paraId="6CF97DF7"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A625E79" w14:textId="77777777" w:rsidR="005D5752" w:rsidRPr="008E1B64" w:rsidRDefault="00844BB3" w:rsidP="00275BC2">
            <w:r w:rsidRPr="008E1B64">
              <w:t>(26) “market surveillance authority”: means the national authority responsible for carrying out market surveillance activities and taking measures in accordance with the legislation in force on market surveillance in the Republic of Albania;</w:t>
            </w:r>
          </w:p>
        </w:tc>
        <w:tc>
          <w:tcPr>
            <w:tcW w:w="1944" w:type="dxa"/>
            <w:tcBorders>
              <w:left w:val="single" w:sz="4" w:space="0" w:color="auto"/>
            </w:tcBorders>
          </w:tcPr>
          <w:p w14:paraId="6ACF179B" w14:textId="77777777" w:rsidR="005D5752" w:rsidRPr="008E1B64" w:rsidRDefault="00844BB3" w:rsidP="00275BC2">
            <w:r w:rsidRPr="008E1B64">
              <w:t>Fully compliant</w:t>
            </w:r>
          </w:p>
        </w:tc>
        <w:tc>
          <w:tcPr>
            <w:tcW w:w="1679" w:type="dxa"/>
          </w:tcPr>
          <w:p w14:paraId="0F51D4DF" w14:textId="77777777" w:rsidR="00FD5957" w:rsidRPr="008E1B64" w:rsidRDefault="00FD5957" w:rsidP="00275BC2">
            <w:pPr>
              <w:spacing w:line="240" w:lineRule="auto"/>
              <w:rPr>
                <w:b/>
                <w:bCs/>
              </w:rPr>
            </w:pPr>
          </w:p>
        </w:tc>
      </w:tr>
      <w:tr w:rsidR="00A24D14" w:rsidRPr="008E1B64" w14:paraId="287970E6" w14:textId="77777777" w:rsidTr="00275BC2">
        <w:trPr>
          <w:trHeight w:val="293"/>
        </w:trPr>
        <w:tc>
          <w:tcPr>
            <w:tcW w:w="2032" w:type="dxa"/>
          </w:tcPr>
          <w:p w14:paraId="565C68AB" w14:textId="77777777" w:rsidR="00FD5957" w:rsidRPr="008E1B64" w:rsidRDefault="00FD5957" w:rsidP="00275BC2">
            <w:pPr>
              <w:spacing w:line="240" w:lineRule="auto"/>
              <w:rPr>
                <w:b/>
                <w:bCs/>
              </w:rPr>
            </w:pPr>
          </w:p>
        </w:tc>
        <w:tc>
          <w:tcPr>
            <w:tcW w:w="5389" w:type="dxa"/>
          </w:tcPr>
          <w:p w14:paraId="32284D5A" w14:textId="6CD28D9A" w:rsidR="00FD5957" w:rsidRPr="008E1B64" w:rsidRDefault="006C7BC1" w:rsidP="00275BC2">
            <w:pPr>
              <w:spacing w:line="240" w:lineRule="auto"/>
            </w:pPr>
            <w:r w:rsidRPr="008E1B64">
              <w:t>(27) “harmonised standard” means a harmonised standard as defined in Article 2(1), point (c), of Regulation (EU) No 1025/2012</w:t>
            </w:r>
          </w:p>
        </w:tc>
        <w:tc>
          <w:tcPr>
            <w:tcW w:w="1325" w:type="dxa"/>
          </w:tcPr>
          <w:p w14:paraId="4F2C3862" w14:textId="77777777" w:rsidR="00FD5957" w:rsidRPr="008E1B64" w:rsidRDefault="00FD5957" w:rsidP="00275BC2">
            <w:pPr>
              <w:spacing w:line="240" w:lineRule="auto"/>
              <w:rPr>
                <w:b/>
                <w:bCs/>
              </w:rPr>
            </w:pPr>
          </w:p>
        </w:tc>
        <w:tc>
          <w:tcPr>
            <w:tcW w:w="1148" w:type="dxa"/>
            <w:tcBorders>
              <w:right w:val="single" w:sz="4" w:space="0" w:color="auto"/>
            </w:tcBorders>
          </w:tcPr>
          <w:p w14:paraId="25C9725F"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C357111" w14:textId="77777777" w:rsidR="005D5752" w:rsidRPr="008E1B64" w:rsidRDefault="00844BB3" w:rsidP="00275BC2">
            <w:r w:rsidRPr="008E1B64">
              <w:t>(27) “harmonised standard” standard adopted under the legislation of the European Union, when it has been adopted in the Republic of Albania;</w:t>
            </w:r>
          </w:p>
        </w:tc>
        <w:tc>
          <w:tcPr>
            <w:tcW w:w="1944" w:type="dxa"/>
            <w:tcBorders>
              <w:left w:val="single" w:sz="4" w:space="0" w:color="auto"/>
            </w:tcBorders>
          </w:tcPr>
          <w:p w14:paraId="693F68BF" w14:textId="77777777" w:rsidR="005D5752" w:rsidRPr="008E1B64" w:rsidRDefault="00844BB3" w:rsidP="00275BC2">
            <w:r w:rsidRPr="008E1B64">
              <w:t>Fully compliant</w:t>
            </w:r>
          </w:p>
        </w:tc>
        <w:tc>
          <w:tcPr>
            <w:tcW w:w="1679" w:type="dxa"/>
          </w:tcPr>
          <w:p w14:paraId="24FD6787" w14:textId="77777777" w:rsidR="00FD5957" w:rsidRPr="008E1B64" w:rsidRDefault="00FD5957" w:rsidP="00275BC2">
            <w:pPr>
              <w:spacing w:line="240" w:lineRule="auto"/>
              <w:rPr>
                <w:b/>
                <w:bCs/>
              </w:rPr>
            </w:pPr>
          </w:p>
        </w:tc>
      </w:tr>
      <w:tr w:rsidR="00A24D14" w:rsidRPr="008E1B64" w14:paraId="65F82104" w14:textId="77777777" w:rsidTr="00275BC2">
        <w:trPr>
          <w:trHeight w:val="293"/>
        </w:trPr>
        <w:tc>
          <w:tcPr>
            <w:tcW w:w="2032" w:type="dxa"/>
          </w:tcPr>
          <w:p w14:paraId="22EC1416" w14:textId="77777777" w:rsidR="00FD5957" w:rsidRPr="008E1B64" w:rsidRDefault="00FD5957" w:rsidP="00275BC2">
            <w:pPr>
              <w:spacing w:line="240" w:lineRule="auto"/>
              <w:rPr>
                <w:b/>
                <w:bCs/>
              </w:rPr>
            </w:pPr>
          </w:p>
        </w:tc>
        <w:tc>
          <w:tcPr>
            <w:tcW w:w="5389" w:type="dxa"/>
          </w:tcPr>
          <w:p w14:paraId="7BFCC2C8" w14:textId="77777777" w:rsidR="006C7BC1" w:rsidRPr="008E1B64" w:rsidRDefault="006C7BC1" w:rsidP="00275BC2">
            <w:pPr>
              <w:spacing w:line="240" w:lineRule="auto"/>
            </w:pPr>
            <w:r w:rsidRPr="008E1B64">
              <w:t>(28) “common specification” means a set of technical specifications as defined in Article 2, point (4) of Regulation (EU) No 1025/2012, which provides means to meet certain requirements laid down under this Regulation;</w:t>
            </w:r>
          </w:p>
          <w:p w14:paraId="55CB5E84" w14:textId="77777777" w:rsidR="00FD5957" w:rsidRPr="008E1B64" w:rsidRDefault="00FD5957" w:rsidP="00275BC2">
            <w:pPr>
              <w:spacing w:line="240" w:lineRule="auto"/>
            </w:pPr>
          </w:p>
        </w:tc>
        <w:tc>
          <w:tcPr>
            <w:tcW w:w="1325" w:type="dxa"/>
          </w:tcPr>
          <w:p w14:paraId="75F5D593" w14:textId="77777777" w:rsidR="00FD5957" w:rsidRPr="008E1B64" w:rsidRDefault="00FD5957" w:rsidP="00275BC2">
            <w:pPr>
              <w:spacing w:line="240" w:lineRule="auto"/>
              <w:rPr>
                <w:b/>
                <w:bCs/>
              </w:rPr>
            </w:pPr>
          </w:p>
        </w:tc>
        <w:tc>
          <w:tcPr>
            <w:tcW w:w="1148" w:type="dxa"/>
            <w:tcBorders>
              <w:right w:val="single" w:sz="4" w:space="0" w:color="auto"/>
            </w:tcBorders>
          </w:tcPr>
          <w:p w14:paraId="40A263D8"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0DD23FF" w14:textId="77777777" w:rsidR="005D5752" w:rsidRPr="008E1B64" w:rsidRDefault="00844BB3" w:rsidP="00275BC2">
            <w:r w:rsidRPr="008E1B64">
              <w:t>(28) “common specification” means a set of technical specifications approved by the competent authorities to ensure conformity with the requirements of this law;</w:t>
            </w:r>
          </w:p>
        </w:tc>
        <w:tc>
          <w:tcPr>
            <w:tcW w:w="1944" w:type="dxa"/>
            <w:tcBorders>
              <w:left w:val="single" w:sz="4" w:space="0" w:color="auto"/>
            </w:tcBorders>
          </w:tcPr>
          <w:p w14:paraId="2EBAAEE7" w14:textId="77777777" w:rsidR="005D5752" w:rsidRPr="008E1B64" w:rsidRDefault="00844BB3" w:rsidP="00275BC2">
            <w:r w:rsidRPr="008E1B64">
              <w:t>Fully compliant</w:t>
            </w:r>
          </w:p>
        </w:tc>
        <w:tc>
          <w:tcPr>
            <w:tcW w:w="1679" w:type="dxa"/>
          </w:tcPr>
          <w:p w14:paraId="586997F9" w14:textId="77777777" w:rsidR="00FD5957" w:rsidRPr="008E1B64" w:rsidRDefault="00FD5957" w:rsidP="00275BC2">
            <w:pPr>
              <w:spacing w:line="240" w:lineRule="auto"/>
              <w:rPr>
                <w:b/>
                <w:bCs/>
              </w:rPr>
            </w:pPr>
          </w:p>
        </w:tc>
      </w:tr>
      <w:tr w:rsidR="00A24D14" w:rsidRPr="008E1B64" w14:paraId="2666D686" w14:textId="77777777" w:rsidTr="00275BC2">
        <w:trPr>
          <w:trHeight w:val="293"/>
        </w:trPr>
        <w:tc>
          <w:tcPr>
            <w:tcW w:w="2032" w:type="dxa"/>
          </w:tcPr>
          <w:p w14:paraId="5D949D53" w14:textId="77777777" w:rsidR="00FD5957" w:rsidRPr="008E1B64" w:rsidRDefault="00FD5957" w:rsidP="00275BC2">
            <w:pPr>
              <w:spacing w:line="240" w:lineRule="auto"/>
              <w:rPr>
                <w:b/>
                <w:bCs/>
              </w:rPr>
            </w:pPr>
          </w:p>
        </w:tc>
        <w:tc>
          <w:tcPr>
            <w:tcW w:w="5389" w:type="dxa"/>
          </w:tcPr>
          <w:p w14:paraId="3843A5C9" w14:textId="0E01FCAC" w:rsidR="006C7BC1" w:rsidRPr="008E1B64" w:rsidRDefault="006C7BC1" w:rsidP="00275BC2">
            <w:pPr>
              <w:spacing w:line="240" w:lineRule="auto"/>
            </w:pPr>
            <w:r w:rsidRPr="008E1B64">
              <w:t>(29) “training data” means the data used to train an AI system through the adaptation of its learnable parameters;</w:t>
            </w:r>
          </w:p>
          <w:p w14:paraId="46825650" w14:textId="77777777" w:rsidR="00EA713F" w:rsidRPr="008E1B64" w:rsidRDefault="00EA713F" w:rsidP="00275BC2">
            <w:pPr>
              <w:spacing w:line="240" w:lineRule="auto"/>
            </w:pPr>
          </w:p>
          <w:p w14:paraId="63650CBC" w14:textId="77777777" w:rsidR="00EA713F" w:rsidRPr="008E1B64" w:rsidRDefault="00EA713F" w:rsidP="00275BC2">
            <w:pPr>
              <w:spacing w:line="240" w:lineRule="auto"/>
            </w:pPr>
          </w:p>
          <w:p w14:paraId="1708FB1C" w14:textId="77777777" w:rsidR="00DD3415" w:rsidRPr="008E1B64" w:rsidRDefault="00DD3415" w:rsidP="00275BC2">
            <w:pPr>
              <w:spacing w:line="240" w:lineRule="auto"/>
            </w:pPr>
          </w:p>
          <w:p w14:paraId="7816CF79" w14:textId="77777777" w:rsidR="006C7BC1" w:rsidRPr="008E1B64" w:rsidRDefault="006C7BC1" w:rsidP="00275BC2">
            <w:pPr>
              <w:spacing w:line="240" w:lineRule="auto"/>
            </w:pPr>
            <w:r w:rsidRPr="008E1B64">
              <w:t>(30) “validation data” means the data used to evaluate a trained AI system and to adjust its non-modifiable parameters and the learning process, among other things, in order to prevent overfitting or underfitting;</w:t>
            </w:r>
          </w:p>
          <w:p w14:paraId="296452D8" w14:textId="77777777" w:rsidR="00FD5957" w:rsidRPr="008E1B64" w:rsidRDefault="00FD5957" w:rsidP="00275BC2">
            <w:pPr>
              <w:spacing w:line="240" w:lineRule="auto"/>
            </w:pPr>
          </w:p>
        </w:tc>
        <w:tc>
          <w:tcPr>
            <w:tcW w:w="1325" w:type="dxa"/>
          </w:tcPr>
          <w:p w14:paraId="08CAEC35" w14:textId="77777777" w:rsidR="00FD5957" w:rsidRPr="008E1B64" w:rsidRDefault="00FD5957" w:rsidP="00275BC2">
            <w:pPr>
              <w:spacing w:line="240" w:lineRule="auto"/>
              <w:rPr>
                <w:b/>
                <w:bCs/>
              </w:rPr>
            </w:pPr>
          </w:p>
        </w:tc>
        <w:tc>
          <w:tcPr>
            <w:tcW w:w="1148" w:type="dxa"/>
            <w:tcBorders>
              <w:right w:val="single" w:sz="4" w:space="0" w:color="auto"/>
            </w:tcBorders>
          </w:tcPr>
          <w:p w14:paraId="4AD48F69"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78E9186" w14:textId="77777777" w:rsidR="005D5752" w:rsidRPr="008E1B64" w:rsidRDefault="00844BB3" w:rsidP="00275BC2">
            <w:r w:rsidRPr="008E1B64">
              <w:t>(29) “training data” means the data used to train an AI system through the adjustment of its parameters that can be learned;</w:t>
            </w:r>
            <w:r w:rsidRPr="008E1B64">
              <w:br/>
              <w:t>(30) “validation data” means the data used to evaluate a trained AI system and to adjust its non-learnable parameters and its learning process, among other things, in order to prevent overfitting or underfitting;</w:t>
            </w:r>
          </w:p>
        </w:tc>
        <w:tc>
          <w:tcPr>
            <w:tcW w:w="1944" w:type="dxa"/>
            <w:tcBorders>
              <w:left w:val="single" w:sz="4" w:space="0" w:color="auto"/>
            </w:tcBorders>
          </w:tcPr>
          <w:p w14:paraId="1371AE7B" w14:textId="77777777" w:rsidR="005D5752" w:rsidRPr="008E1B64" w:rsidRDefault="00844BB3" w:rsidP="00275BC2">
            <w:r w:rsidRPr="008E1B64">
              <w:t>Fully compliant</w:t>
            </w:r>
          </w:p>
        </w:tc>
        <w:tc>
          <w:tcPr>
            <w:tcW w:w="1679" w:type="dxa"/>
          </w:tcPr>
          <w:p w14:paraId="320C8C15" w14:textId="77777777" w:rsidR="00FD5957" w:rsidRPr="008E1B64" w:rsidRDefault="00FD5957" w:rsidP="00275BC2">
            <w:pPr>
              <w:spacing w:line="240" w:lineRule="auto"/>
              <w:rPr>
                <w:b/>
                <w:bCs/>
              </w:rPr>
            </w:pPr>
          </w:p>
        </w:tc>
      </w:tr>
      <w:tr w:rsidR="00A24D14" w:rsidRPr="008E1B64" w14:paraId="372B27A7" w14:textId="77777777" w:rsidTr="00275BC2">
        <w:trPr>
          <w:trHeight w:val="293"/>
        </w:trPr>
        <w:tc>
          <w:tcPr>
            <w:tcW w:w="2032" w:type="dxa"/>
          </w:tcPr>
          <w:p w14:paraId="6AAFAC1B" w14:textId="77777777" w:rsidR="00FD5957" w:rsidRPr="008E1B64" w:rsidRDefault="00FD5957" w:rsidP="00275BC2">
            <w:pPr>
              <w:spacing w:line="240" w:lineRule="auto"/>
              <w:rPr>
                <w:b/>
                <w:bCs/>
              </w:rPr>
            </w:pPr>
          </w:p>
        </w:tc>
        <w:tc>
          <w:tcPr>
            <w:tcW w:w="5389" w:type="dxa"/>
          </w:tcPr>
          <w:p w14:paraId="300F1B53" w14:textId="77777777" w:rsidR="006C7BC1" w:rsidRPr="008E1B64" w:rsidRDefault="006C7BC1" w:rsidP="00275BC2">
            <w:pPr>
              <w:spacing w:line="240" w:lineRule="auto"/>
            </w:pPr>
            <w:r w:rsidRPr="008E1B64">
              <w:t>(31) “validation data set” means a separate data set or part of the training data set, whether as a fixed or variable split;</w:t>
            </w:r>
          </w:p>
          <w:p w14:paraId="706A70C8" w14:textId="77777777" w:rsidR="00FD5957" w:rsidRPr="008E1B64" w:rsidRDefault="00FD5957" w:rsidP="00275BC2">
            <w:pPr>
              <w:spacing w:line="240" w:lineRule="auto"/>
            </w:pPr>
          </w:p>
        </w:tc>
        <w:tc>
          <w:tcPr>
            <w:tcW w:w="1325" w:type="dxa"/>
          </w:tcPr>
          <w:p w14:paraId="3E7594DA" w14:textId="77777777" w:rsidR="00FD5957" w:rsidRPr="008E1B64" w:rsidRDefault="00FD5957" w:rsidP="00275BC2">
            <w:pPr>
              <w:spacing w:line="240" w:lineRule="auto"/>
              <w:rPr>
                <w:b/>
                <w:bCs/>
              </w:rPr>
            </w:pPr>
          </w:p>
        </w:tc>
        <w:tc>
          <w:tcPr>
            <w:tcW w:w="1148" w:type="dxa"/>
            <w:tcBorders>
              <w:right w:val="single" w:sz="4" w:space="0" w:color="auto"/>
            </w:tcBorders>
          </w:tcPr>
          <w:p w14:paraId="0B3F4E46"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16AA7FA4" w14:textId="77777777" w:rsidR="005D5752" w:rsidRPr="008E1B64" w:rsidRDefault="00844BB3" w:rsidP="00275BC2">
            <w:r w:rsidRPr="008E1B64">
              <w:t>(31) “validation data set” means a separate data set or part of the training data set, whether as a fixed or variable split;</w:t>
            </w:r>
          </w:p>
        </w:tc>
        <w:tc>
          <w:tcPr>
            <w:tcW w:w="1944" w:type="dxa"/>
            <w:tcBorders>
              <w:left w:val="single" w:sz="4" w:space="0" w:color="auto"/>
            </w:tcBorders>
          </w:tcPr>
          <w:p w14:paraId="25EF7080" w14:textId="77777777" w:rsidR="005D5752" w:rsidRPr="008E1B64" w:rsidRDefault="00844BB3" w:rsidP="00275BC2">
            <w:r w:rsidRPr="008E1B64">
              <w:t>Fully compliant</w:t>
            </w:r>
          </w:p>
        </w:tc>
        <w:tc>
          <w:tcPr>
            <w:tcW w:w="1679" w:type="dxa"/>
          </w:tcPr>
          <w:p w14:paraId="35130ECA" w14:textId="77777777" w:rsidR="00FD5957" w:rsidRPr="008E1B64" w:rsidRDefault="00FD5957" w:rsidP="00275BC2">
            <w:pPr>
              <w:spacing w:line="240" w:lineRule="auto"/>
              <w:rPr>
                <w:b/>
                <w:bCs/>
              </w:rPr>
            </w:pPr>
          </w:p>
        </w:tc>
      </w:tr>
      <w:tr w:rsidR="00A24D14" w:rsidRPr="008E1B64" w14:paraId="169907F4" w14:textId="77777777" w:rsidTr="00275BC2">
        <w:trPr>
          <w:trHeight w:val="293"/>
        </w:trPr>
        <w:tc>
          <w:tcPr>
            <w:tcW w:w="2032" w:type="dxa"/>
          </w:tcPr>
          <w:p w14:paraId="5C0DD4AD" w14:textId="77777777" w:rsidR="00FD5957" w:rsidRPr="008E1B64" w:rsidRDefault="00FD5957" w:rsidP="00275BC2">
            <w:pPr>
              <w:spacing w:line="240" w:lineRule="auto"/>
              <w:rPr>
                <w:b/>
                <w:bCs/>
              </w:rPr>
            </w:pPr>
          </w:p>
        </w:tc>
        <w:tc>
          <w:tcPr>
            <w:tcW w:w="5389" w:type="dxa"/>
          </w:tcPr>
          <w:p w14:paraId="620472D6" w14:textId="77777777" w:rsidR="006C7BC1" w:rsidRPr="008E1B64" w:rsidRDefault="006C7BC1" w:rsidP="00275BC2">
            <w:pPr>
              <w:spacing w:line="240" w:lineRule="auto"/>
            </w:pPr>
            <w:r w:rsidRPr="008E1B64">
              <w:t>(32) “test data” means data used to make an independent evaluation of an AI system for the purpose of confirming the expected performance of that system before it is placed on the market or put into service;</w:t>
            </w:r>
          </w:p>
          <w:p w14:paraId="19A4E42A" w14:textId="77777777" w:rsidR="00FD5957" w:rsidRPr="008E1B64" w:rsidRDefault="00FD5957" w:rsidP="00275BC2">
            <w:pPr>
              <w:spacing w:line="240" w:lineRule="auto"/>
            </w:pPr>
          </w:p>
        </w:tc>
        <w:tc>
          <w:tcPr>
            <w:tcW w:w="1325" w:type="dxa"/>
          </w:tcPr>
          <w:p w14:paraId="65D1E7A3" w14:textId="77777777" w:rsidR="00FD5957" w:rsidRPr="008E1B64" w:rsidRDefault="00FD5957" w:rsidP="00275BC2">
            <w:pPr>
              <w:spacing w:line="240" w:lineRule="auto"/>
              <w:rPr>
                <w:b/>
                <w:bCs/>
              </w:rPr>
            </w:pPr>
          </w:p>
        </w:tc>
        <w:tc>
          <w:tcPr>
            <w:tcW w:w="1148" w:type="dxa"/>
            <w:tcBorders>
              <w:right w:val="single" w:sz="4" w:space="0" w:color="auto"/>
            </w:tcBorders>
          </w:tcPr>
          <w:p w14:paraId="6DBBA1A2"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234BA76" w14:textId="77777777" w:rsidR="005D5752" w:rsidRPr="008E1B64" w:rsidRDefault="00844BB3" w:rsidP="00275BC2">
            <w:r w:rsidRPr="008E1B64">
              <w:t>(32) “test data” means data used to make an independent evaluation of an AI system for the purpose of confirming the expected performance of that system before it is placed on the market or put into service;</w:t>
            </w:r>
          </w:p>
        </w:tc>
        <w:tc>
          <w:tcPr>
            <w:tcW w:w="1944" w:type="dxa"/>
            <w:tcBorders>
              <w:left w:val="single" w:sz="4" w:space="0" w:color="auto"/>
            </w:tcBorders>
          </w:tcPr>
          <w:p w14:paraId="4BE22F63" w14:textId="77777777" w:rsidR="005D5752" w:rsidRPr="008E1B64" w:rsidRDefault="00844BB3" w:rsidP="00275BC2">
            <w:r w:rsidRPr="008E1B64">
              <w:t>Fully compliant</w:t>
            </w:r>
          </w:p>
        </w:tc>
        <w:tc>
          <w:tcPr>
            <w:tcW w:w="1679" w:type="dxa"/>
          </w:tcPr>
          <w:p w14:paraId="3B35B622" w14:textId="77777777" w:rsidR="00FD5957" w:rsidRPr="008E1B64" w:rsidRDefault="00FD5957" w:rsidP="00275BC2">
            <w:pPr>
              <w:spacing w:line="240" w:lineRule="auto"/>
              <w:rPr>
                <w:b/>
                <w:bCs/>
              </w:rPr>
            </w:pPr>
          </w:p>
        </w:tc>
      </w:tr>
      <w:tr w:rsidR="00A24D14" w:rsidRPr="008E1B64" w14:paraId="24E8E6A3" w14:textId="77777777" w:rsidTr="00275BC2">
        <w:trPr>
          <w:trHeight w:val="293"/>
        </w:trPr>
        <w:tc>
          <w:tcPr>
            <w:tcW w:w="2032" w:type="dxa"/>
          </w:tcPr>
          <w:p w14:paraId="62158D7A" w14:textId="77777777" w:rsidR="00FD5957" w:rsidRPr="008E1B64" w:rsidRDefault="00FD5957" w:rsidP="00275BC2">
            <w:pPr>
              <w:spacing w:line="240" w:lineRule="auto"/>
              <w:rPr>
                <w:b/>
                <w:bCs/>
              </w:rPr>
            </w:pPr>
          </w:p>
        </w:tc>
        <w:tc>
          <w:tcPr>
            <w:tcW w:w="5389" w:type="dxa"/>
          </w:tcPr>
          <w:p w14:paraId="2FBDF68E" w14:textId="77777777" w:rsidR="006C7BC1" w:rsidRPr="008E1B64" w:rsidRDefault="006C7BC1" w:rsidP="00275BC2">
            <w:pPr>
              <w:spacing w:line="240" w:lineRule="auto"/>
            </w:pPr>
            <w:r w:rsidRPr="008E1B64">
              <w:t>(33) “input data” means data that are provided to or obtained directly by an AI system on the basis of which it produces a result;</w:t>
            </w:r>
          </w:p>
          <w:p w14:paraId="6FE1784E" w14:textId="77777777" w:rsidR="00FD5957" w:rsidRPr="008E1B64" w:rsidRDefault="00FD5957" w:rsidP="00275BC2">
            <w:pPr>
              <w:spacing w:line="240" w:lineRule="auto"/>
            </w:pPr>
          </w:p>
        </w:tc>
        <w:tc>
          <w:tcPr>
            <w:tcW w:w="1325" w:type="dxa"/>
          </w:tcPr>
          <w:p w14:paraId="37D13342" w14:textId="77777777" w:rsidR="00FD5957" w:rsidRPr="008E1B64" w:rsidRDefault="00FD5957" w:rsidP="00275BC2">
            <w:pPr>
              <w:spacing w:line="240" w:lineRule="auto"/>
              <w:rPr>
                <w:b/>
                <w:bCs/>
              </w:rPr>
            </w:pPr>
          </w:p>
        </w:tc>
        <w:tc>
          <w:tcPr>
            <w:tcW w:w="1148" w:type="dxa"/>
            <w:tcBorders>
              <w:right w:val="single" w:sz="4" w:space="0" w:color="auto"/>
            </w:tcBorders>
          </w:tcPr>
          <w:p w14:paraId="3F40BFBB"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2084FD0" w14:textId="77777777" w:rsidR="005D5752" w:rsidRPr="008E1B64" w:rsidRDefault="00844BB3" w:rsidP="00275BC2">
            <w:r w:rsidRPr="008E1B64">
              <w:t>(33) “input data” means data that are provided to or obtained directly by an AI system on the basis of which it produces a result;</w:t>
            </w:r>
          </w:p>
        </w:tc>
        <w:tc>
          <w:tcPr>
            <w:tcW w:w="1944" w:type="dxa"/>
            <w:tcBorders>
              <w:left w:val="single" w:sz="4" w:space="0" w:color="auto"/>
            </w:tcBorders>
          </w:tcPr>
          <w:p w14:paraId="03EAA11A" w14:textId="77777777" w:rsidR="005D5752" w:rsidRPr="008E1B64" w:rsidRDefault="00844BB3" w:rsidP="00275BC2">
            <w:r w:rsidRPr="008E1B64">
              <w:t>Fully compliant</w:t>
            </w:r>
          </w:p>
        </w:tc>
        <w:tc>
          <w:tcPr>
            <w:tcW w:w="1679" w:type="dxa"/>
          </w:tcPr>
          <w:p w14:paraId="55833083" w14:textId="77777777" w:rsidR="00FD5957" w:rsidRPr="008E1B64" w:rsidRDefault="00FD5957" w:rsidP="00275BC2">
            <w:pPr>
              <w:spacing w:line="240" w:lineRule="auto"/>
              <w:rPr>
                <w:b/>
                <w:bCs/>
              </w:rPr>
            </w:pPr>
          </w:p>
        </w:tc>
      </w:tr>
      <w:tr w:rsidR="00A24D14" w:rsidRPr="008E1B64" w14:paraId="503FA369" w14:textId="77777777" w:rsidTr="00275BC2">
        <w:trPr>
          <w:trHeight w:val="293"/>
        </w:trPr>
        <w:tc>
          <w:tcPr>
            <w:tcW w:w="2032" w:type="dxa"/>
          </w:tcPr>
          <w:p w14:paraId="33B45FCB" w14:textId="77777777" w:rsidR="00FD5957" w:rsidRPr="008E1B64" w:rsidRDefault="00FD5957" w:rsidP="00275BC2">
            <w:pPr>
              <w:spacing w:line="240" w:lineRule="auto"/>
              <w:rPr>
                <w:b/>
                <w:bCs/>
              </w:rPr>
            </w:pPr>
          </w:p>
        </w:tc>
        <w:tc>
          <w:tcPr>
            <w:tcW w:w="5389" w:type="dxa"/>
          </w:tcPr>
          <w:p w14:paraId="359EB9D5" w14:textId="77777777" w:rsidR="006C7BC1" w:rsidRPr="008E1B64" w:rsidRDefault="006C7BC1" w:rsidP="00275BC2">
            <w:pPr>
              <w:spacing w:line="240" w:lineRule="auto"/>
            </w:pPr>
            <w:r w:rsidRPr="008E1B64">
              <w:t>(34) “biometric data” means personal data resulting from specific technical processing relating to the physical, physiological or behavioural characteristics of a natural person, such as facial images or fingerprint data;</w:t>
            </w:r>
          </w:p>
          <w:p w14:paraId="29CBC13E" w14:textId="77777777" w:rsidR="00FD5957" w:rsidRPr="008E1B64" w:rsidRDefault="00FD5957" w:rsidP="00275BC2">
            <w:pPr>
              <w:spacing w:line="240" w:lineRule="auto"/>
            </w:pPr>
          </w:p>
        </w:tc>
        <w:tc>
          <w:tcPr>
            <w:tcW w:w="1325" w:type="dxa"/>
          </w:tcPr>
          <w:p w14:paraId="08C140D7" w14:textId="77777777" w:rsidR="00FD5957" w:rsidRPr="008E1B64" w:rsidRDefault="00FD5957" w:rsidP="00275BC2">
            <w:pPr>
              <w:spacing w:line="240" w:lineRule="auto"/>
              <w:rPr>
                <w:b/>
                <w:bCs/>
              </w:rPr>
            </w:pPr>
          </w:p>
        </w:tc>
        <w:tc>
          <w:tcPr>
            <w:tcW w:w="1148" w:type="dxa"/>
            <w:tcBorders>
              <w:right w:val="single" w:sz="4" w:space="0" w:color="auto"/>
            </w:tcBorders>
          </w:tcPr>
          <w:p w14:paraId="5B33214F"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391BCBF" w14:textId="77777777" w:rsidR="005D5752" w:rsidRPr="008E1B64" w:rsidRDefault="00844BB3" w:rsidP="00275BC2">
            <w:r w:rsidRPr="008E1B64">
              <w:t>(34) “biometric data” means personal data resulting from specific technical processing relating to the physical, physiological or behavioural characteristics of a natural person, such as facial images or fingerprint data;</w:t>
            </w:r>
          </w:p>
        </w:tc>
        <w:tc>
          <w:tcPr>
            <w:tcW w:w="1944" w:type="dxa"/>
            <w:tcBorders>
              <w:left w:val="single" w:sz="4" w:space="0" w:color="auto"/>
            </w:tcBorders>
          </w:tcPr>
          <w:p w14:paraId="1902DE8E" w14:textId="77777777" w:rsidR="005D5752" w:rsidRPr="008E1B64" w:rsidRDefault="00844BB3" w:rsidP="00275BC2">
            <w:r w:rsidRPr="008E1B64">
              <w:t>Fully compliant</w:t>
            </w:r>
          </w:p>
        </w:tc>
        <w:tc>
          <w:tcPr>
            <w:tcW w:w="1679" w:type="dxa"/>
          </w:tcPr>
          <w:p w14:paraId="6B26F2DB" w14:textId="77777777" w:rsidR="00FD5957" w:rsidRPr="008E1B64" w:rsidRDefault="00FD5957" w:rsidP="00275BC2">
            <w:pPr>
              <w:spacing w:line="240" w:lineRule="auto"/>
              <w:rPr>
                <w:b/>
                <w:bCs/>
              </w:rPr>
            </w:pPr>
          </w:p>
        </w:tc>
      </w:tr>
      <w:tr w:rsidR="00A24D14" w:rsidRPr="008E1B64" w14:paraId="02BB2D4E" w14:textId="77777777" w:rsidTr="00275BC2">
        <w:trPr>
          <w:trHeight w:val="293"/>
        </w:trPr>
        <w:tc>
          <w:tcPr>
            <w:tcW w:w="2032" w:type="dxa"/>
          </w:tcPr>
          <w:p w14:paraId="3886FF9D" w14:textId="77777777" w:rsidR="00FD5957" w:rsidRPr="008E1B64" w:rsidRDefault="00FD5957" w:rsidP="00275BC2">
            <w:pPr>
              <w:spacing w:line="240" w:lineRule="auto"/>
              <w:rPr>
                <w:b/>
                <w:bCs/>
              </w:rPr>
            </w:pPr>
          </w:p>
        </w:tc>
        <w:tc>
          <w:tcPr>
            <w:tcW w:w="5389" w:type="dxa"/>
          </w:tcPr>
          <w:p w14:paraId="2F415A50" w14:textId="77777777" w:rsidR="006C7BC1" w:rsidRPr="008E1B64" w:rsidRDefault="006C7BC1" w:rsidP="00275BC2">
            <w:pPr>
              <w:spacing w:line="240" w:lineRule="auto"/>
            </w:pPr>
            <w:r w:rsidRPr="008E1B64">
              <w:t>(35) “biometric identification” means the automatic recognition of human characteristics for the purpose of determining the identity of a person through the comparison of his biometric data with the data stored in a database;</w:t>
            </w:r>
          </w:p>
          <w:p w14:paraId="2E08FFFB" w14:textId="77777777" w:rsidR="00FD5957" w:rsidRPr="008E1B64" w:rsidRDefault="00FD5957" w:rsidP="00275BC2">
            <w:pPr>
              <w:spacing w:line="240" w:lineRule="auto"/>
            </w:pPr>
          </w:p>
        </w:tc>
        <w:tc>
          <w:tcPr>
            <w:tcW w:w="1325" w:type="dxa"/>
          </w:tcPr>
          <w:p w14:paraId="2A5100C6" w14:textId="77777777" w:rsidR="00FD5957" w:rsidRPr="008E1B64" w:rsidRDefault="00FD5957" w:rsidP="00275BC2">
            <w:pPr>
              <w:spacing w:line="240" w:lineRule="auto"/>
              <w:rPr>
                <w:b/>
                <w:bCs/>
              </w:rPr>
            </w:pPr>
          </w:p>
        </w:tc>
        <w:tc>
          <w:tcPr>
            <w:tcW w:w="1148" w:type="dxa"/>
            <w:tcBorders>
              <w:right w:val="single" w:sz="4" w:space="0" w:color="auto"/>
            </w:tcBorders>
          </w:tcPr>
          <w:p w14:paraId="1E20A808"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65DB0874" w14:textId="77777777" w:rsidR="005D5752" w:rsidRPr="008E1B64" w:rsidRDefault="00844BB3" w:rsidP="00275BC2">
            <w:r w:rsidRPr="008E1B64">
              <w:t>(35) “biometric identification” means the automatic recognition of human characteristics for the purpose of determining the identity of a person through the comparison of his biometric data with the data stored in a database;</w:t>
            </w:r>
          </w:p>
        </w:tc>
        <w:tc>
          <w:tcPr>
            <w:tcW w:w="1944" w:type="dxa"/>
            <w:tcBorders>
              <w:left w:val="single" w:sz="4" w:space="0" w:color="auto"/>
            </w:tcBorders>
          </w:tcPr>
          <w:p w14:paraId="1EE04A45" w14:textId="77777777" w:rsidR="005D5752" w:rsidRPr="008E1B64" w:rsidRDefault="00844BB3" w:rsidP="00275BC2">
            <w:r w:rsidRPr="008E1B64">
              <w:t>Fully compliant</w:t>
            </w:r>
          </w:p>
        </w:tc>
        <w:tc>
          <w:tcPr>
            <w:tcW w:w="1679" w:type="dxa"/>
          </w:tcPr>
          <w:p w14:paraId="68077FB5" w14:textId="77777777" w:rsidR="00FD5957" w:rsidRPr="008E1B64" w:rsidRDefault="00FD5957" w:rsidP="00275BC2">
            <w:pPr>
              <w:spacing w:line="240" w:lineRule="auto"/>
              <w:rPr>
                <w:b/>
                <w:bCs/>
              </w:rPr>
            </w:pPr>
          </w:p>
        </w:tc>
      </w:tr>
      <w:tr w:rsidR="00A24D14" w:rsidRPr="008E1B64" w14:paraId="4BEAB5FB" w14:textId="77777777" w:rsidTr="00275BC2">
        <w:trPr>
          <w:trHeight w:val="293"/>
        </w:trPr>
        <w:tc>
          <w:tcPr>
            <w:tcW w:w="2032" w:type="dxa"/>
          </w:tcPr>
          <w:p w14:paraId="778017F2" w14:textId="77777777" w:rsidR="00FD5957" w:rsidRPr="008E1B64" w:rsidRDefault="00FD5957" w:rsidP="00275BC2">
            <w:pPr>
              <w:spacing w:line="240" w:lineRule="auto"/>
              <w:rPr>
                <w:b/>
                <w:bCs/>
              </w:rPr>
            </w:pPr>
          </w:p>
        </w:tc>
        <w:tc>
          <w:tcPr>
            <w:tcW w:w="5389" w:type="dxa"/>
          </w:tcPr>
          <w:p w14:paraId="47D01080" w14:textId="77777777" w:rsidR="006C7BC1" w:rsidRPr="008E1B64" w:rsidRDefault="006C7BC1" w:rsidP="00275BC2">
            <w:pPr>
              <w:spacing w:line="240" w:lineRule="auto"/>
            </w:pPr>
            <w:r w:rsidRPr="008E1B64">
              <w:t>(36) “biometric verification” means the one-to-one verification of a person's identity automatically, through the comparison of new biometric data with those data given previously;</w:t>
            </w:r>
          </w:p>
          <w:p w14:paraId="2780779A" w14:textId="10ABDD6F" w:rsidR="006C7BC1" w:rsidRPr="008E1B64" w:rsidRDefault="006C7BC1" w:rsidP="00275BC2">
            <w:pPr>
              <w:spacing w:line="240" w:lineRule="auto"/>
            </w:pPr>
          </w:p>
          <w:p w14:paraId="08239E25" w14:textId="77777777" w:rsidR="00FD5957" w:rsidRPr="008E1B64" w:rsidRDefault="00FD5957" w:rsidP="00275BC2">
            <w:pPr>
              <w:spacing w:line="240" w:lineRule="auto"/>
            </w:pPr>
          </w:p>
        </w:tc>
        <w:tc>
          <w:tcPr>
            <w:tcW w:w="1325" w:type="dxa"/>
          </w:tcPr>
          <w:p w14:paraId="5976B566" w14:textId="77777777" w:rsidR="00FD5957" w:rsidRPr="008E1B64" w:rsidRDefault="00FD5957" w:rsidP="00275BC2">
            <w:pPr>
              <w:spacing w:line="240" w:lineRule="auto"/>
              <w:rPr>
                <w:b/>
                <w:bCs/>
              </w:rPr>
            </w:pPr>
          </w:p>
        </w:tc>
        <w:tc>
          <w:tcPr>
            <w:tcW w:w="1148" w:type="dxa"/>
            <w:tcBorders>
              <w:right w:val="single" w:sz="4" w:space="0" w:color="auto"/>
            </w:tcBorders>
          </w:tcPr>
          <w:p w14:paraId="1D8E03C6"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6C337A13" w14:textId="77777777" w:rsidR="005D5752" w:rsidRPr="008E1B64" w:rsidRDefault="00844BB3" w:rsidP="00275BC2">
            <w:r w:rsidRPr="008E1B64">
              <w:t>(36) “biometric verification” means the one-to-one verification of a person's identity automatically, through the comparison of new biometric data with those data given previously;</w:t>
            </w:r>
          </w:p>
        </w:tc>
        <w:tc>
          <w:tcPr>
            <w:tcW w:w="1944" w:type="dxa"/>
            <w:tcBorders>
              <w:left w:val="single" w:sz="4" w:space="0" w:color="auto"/>
            </w:tcBorders>
          </w:tcPr>
          <w:p w14:paraId="0DDF1F1F" w14:textId="77777777" w:rsidR="005D5752" w:rsidRPr="008E1B64" w:rsidRDefault="00844BB3" w:rsidP="00275BC2">
            <w:r w:rsidRPr="008E1B64">
              <w:t>Fully compliant</w:t>
            </w:r>
          </w:p>
        </w:tc>
        <w:tc>
          <w:tcPr>
            <w:tcW w:w="1679" w:type="dxa"/>
          </w:tcPr>
          <w:p w14:paraId="33A494BC" w14:textId="77777777" w:rsidR="00FD5957" w:rsidRPr="008E1B64" w:rsidRDefault="00FD5957" w:rsidP="00275BC2">
            <w:pPr>
              <w:spacing w:line="240" w:lineRule="auto"/>
              <w:rPr>
                <w:b/>
                <w:bCs/>
              </w:rPr>
            </w:pPr>
          </w:p>
        </w:tc>
      </w:tr>
      <w:tr w:rsidR="00A24D14" w:rsidRPr="008E1B64" w14:paraId="09F3C981" w14:textId="77777777" w:rsidTr="00275BC2">
        <w:trPr>
          <w:trHeight w:val="293"/>
        </w:trPr>
        <w:tc>
          <w:tcPr>
            <w:tcW w:w="2032" w:type="dxa"/>
          </w:tcPr>
          <w:p w14:paraId="30CEF4E5" w14:textId="77777777" w:rsidR="00FD5957" w:rsidRPr="008E1B64" w:rsidRDefault="00FD5957" w:rsidP="00275BC2">
            <w:pPr>
              <w:spacing w:line="240" w:lineRule="auto"/>
              <w:rPr>
                <w:b/>
                <w:bCs/>
              </w:rPr>
            </w:pPr>
          </w:p>
        </w:tc>
        <w:tc>
          <w:tcPr>
            <w:tcW w:w="5389" w:type="dxa"/>
          </w:tcPr>
          <w:p w14:paraId="4FE60310" w14:textId="77777777" w:rsidR="006C7BC1" w:rsidRPr="008E1B64" w:rsidRDefault="006C7BC1" w:rsidP="00275BC2">
            <w:pPr>
              <w:spacing w:line="240" w:lineRule="auto"/>
            </w:pPr>
            <w:r w:rsidRPr="008E1B64">
              <w:t>(37) “special categories of personal data” means the categories of data defined in Article 9(1) of Regulation (EU) 2016/679, Article 10 of Directive (EU) 2016/680 and Article 10(1) of Regulation (EU) 2018/1725;</w:t>
            </w:r>
          </w:p>
          <w:p w14:paraId="0E95D3C1" w14:textId="77777777" w:rsidR="00FD5957" w:rsidRPr="008E1B64" w:rsidRDefault="00FD5957" w:rsidP="00275BC2">
            <w:pPr>
              <w:spacing w:line="240" w:lineRule="auto"/>
            </w:pPr>
          </w:p>
        </w:tc>
        <w:tc>
          <w:tcPr>
            <w:tcW w:w="1325" w:type="dxa"/>
          </w:tcPr>
          <w:p w14:paraId="24E94F6F" w14:textId="77777777" w:rsidR="00FD5957" w:rsidRPr="008E1B64" w:rsidRDefault="00FD5957" w:rsidP="00275BC2">
            <w:pPr>
              <w:spacing w:line="240" w:lineRule="auto"/>
              <w:rPr>
                <w:b/>
                <w:bCs/>
              </w:rPr>
            </w:pPr>
          </w:p>
        </w:tc>
        <w:tc>
          <w:tcPr>
            <w:tcW w:w="1148" w:type="dxa"/>
            <w:tcBorders>
              <w:right w:val="single" w:sz="4" w:space="0" w:color="auto"/>
            </w:tcBorders>
          </w:tcPr>
          <w:p w14:paraId="43B9913F"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41060570" w14:textId="77777777" w:rsidR="005D5752" w:rsidRPr="008E1B64" w:rsidRDefault="00844BB3" w:rsidP="00275BC2">
            <w:r w:rsidRPr="008E1B64">
              <w:t>(37) “special categories of personal data” according to the legislation in force on the protection of personal data in the Republic of Albania</w:t>
            </w:r>
          </w:p>
        </w:tc>
        <w:tc>
          <w:tcPr>
            <w:tcW w:w="1944" w:type="dxa"/>
            <w:tcBorders>
              <w:left w:val="single" w:sz="4" w:space="0" w:color="auto"/>
            </w:tcBorders>
          </w:tcPr>
          <w:p w14:paraId="1F0B7494" w14:textId="77777777" w:rsidR="005D5752" w:rsidRPr="008E1B64" w:rsidRDefault="00844BB3" w:rsidP="00275BC2">
            <w:r w:rsidRPr="008E1B64">
              <w:t>Fully compliant</w:t>
            </w:r>
          </w:p>
        </w:tc>
        <w:tc>
          <w:tcPr>
            <w:tcW w:w="1679" w:type="dxa"/>
          </w:tcPr>
          <w:p w14:paraId="72B0F6AA" w14:textId="77777777" w:rsidR="00FD5957" w:rsidRPr="008E1B64" w:rsidRDefault="00FD5957" w:rsidP="00275BC2">
            <w:pPr>
              <w:spacing w:line="240" w:lineRule="auto"/>
              <w:rPr>
                <w:b/>
                <w:bCs/>
              </w:rPr>
            </w:pPr>
          </w:p>
        </w:tc>
      </w:tr>
      <w:tr w:rsidR="00A24D14" w:rsidRPr="008E1B64" w14:paraId="5F095125" w14:textId="77777777" w:rsidTr="00275BC2">
        <w:trPr>
          <w:trHeight w:val="293"/>
        </w:trPr>
        <w:tc>
          <w:tcPr>
            <w:tcW w:w="2032" w:type="dxa"/>
          </w:tcPr>
          <w:p w14:paraId="7D6CD276" w14:textId="77777777" w:rsidR="00FD5957" w:rsidRPr="008E1B64" w:rsidRDefault="00FD5957" w:rsidP="00275BC2">
            <w:pPr>
              <w:spacing w:line="240" w:lineRule="auto"/>
              <w:rPr>
                <w:b/>
                <w:bCs/>
              </w:rPr>
            </w:pPr>
          </w:p>
        </w:tc>
        <w:tc>
          <w:tcPr>
            <w:tcW w:w="5389" w:type="dxa"/>
          </w:tcPr>
          <w:p w14:paraId="52D2E61D" w14:textId="2C5A931D" w:rsidR="00FD5957" w:rsidRPr="008E1B64" w:rsidRDefault="006C7BC1" w:rsidP="00275BC2">
            <w:pPr>
              <w:spacing w:line="240" w:lineRule="auto"/>
            </w:pPr>
            <w:r w:rsidRPr="008E1B64">
              <w:t>(38) “sensitive operational data” means data relating to the activities of the prevention, detection, investigation or prosecutions of offences of criminal offences, the disclosure of which may jeopardise the integrity of criminal proceedings</w:t>
            </w:r>
          </w:p>
        </w:tc>
        <w:tc>
          <w:tcPr>
            <w:tcW w:w="1325" w:type="dxa"/>
          </w:tcPr>
          <w:p w14:paraId="7FD2BA14" w14:textId="77777777" w:rsidR="00FD5957" w:rsidRPr="008E1B64" w:rsidRDefault="00FD5957" w:rsidP="00275BC2">
            <w:pPr>
              <w:spacing w:line="240" w:lineRule="auto"/>
              <w:rPr>
                <w:b/>
                <w:bCs/>
              </w:rPr>
            </w:pPr>
          </w:p>
        </w:tc>
        <w:tc>
          <w:tcPr>
            <w:tcW w:w="1148" w:type="dxa"/>
            <w:tcBorders>
              <w:right w:val="single" w:sz="4" w:space="0" w:color="auto"/>
            </w:tcBorders>
          </w:tcPr>
          <w:p w14:paraId="158411E8"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06AFB758" w14:textId="77777777" w:rsidR="005D5752" w:rsidRPr="008E1B64" w:rsidRDefault="00844BB3" w:rsidP="00275BC2">
            <w:r w:rsidRPr="008E1B64">
              <w:t>(38) “sensitive operational data” means data that relate to the activities of the prevention, detection, investigation or prosecutions of offences of criminal offences, the disclosure of which may jeopardise the integrity of criminal proceedings;</w:t>
            </w:r>
          </w:p>
        </w:tc>
        <w:tc>
          <w:tcPr>
            <w:tcW w:w="1944" w:type="dxa"/>
            <w:tcBorders>
              <w:left w:val="single" w:sz="4" w:space="0" w:color="auto"/>
            </w:tcBorders>
          </w:tcPr>
          <w:p w14:paraId="1E195814" w14:textId="77777777" w:rsidR="005D5752" w:rsidRPr="008E1B64" w:rsidRDefault="00844BB3" w:rsidP="00275BC2">
            <w:r w:rsidRPr="008E1B64">
              <w:t>Fully compliant</w:t>
            </w:r>
          </w:p>
        </w:tc>
        <w:tc>
          <w:tcPr>
            <w:tcW w:w="1679" w:type="dxa"/>
          </w:tcPr>
          <w:p w14:paraId="329025DD" w14:textId="77777777" w:rsidR="00FD5957" w:rsidRPr="008E1B64" w:rsidRDefault="00FD5957" w:rsidP="00275BC2">
            <w:pPr>
              <w:spacing w:line="240" w:lineRule="auto"/>
              <w:rPr>
                <w:b/>
                <w:bCs/>
              </w:rPr>
            </w:pPr>
          </w:p>
        </w:tc>
      </w:tr>
      <w:tr w:rsidR="00A24D14" w:rsidRPr="008E1B64" w14:paraId="61D16F1F" w14:textId="77777777" w:rsidTr="00275BC2">
        <w:trPr>
          <w:trHeight w:val="293"/>
        </w:trPr>
        <w:tc>
          <w:tcPr>
            <w:tcW w:w="2032" w:type="dxa"/>
          </w:tcPr>
          <w:p w14:paraId="78367606" w14:textId="77777777" w:rsidR="00FD5957" w:rsidRPr="008E1B64" w:rsidRDefault="00FD5957" w:rsidP="00275BC2">
            <w:pPr>
              <w:spacing w:line="240" w:lineRule="auto"/>
              <w:rPr>
                <w:b/>
                <w:bCs/>
              </w:rPr>
            </w:pPr>
          </w:p>
        </w:tc>
        <w:tc>
          <w:tcPr>
            <w:tcW w:w="5389" w:type="dxa"/>
          </w:tcPr>
          <w:p w14:paraId="5779ECDE" w14:textId="77777777" w:rsidR="006C7BC1" w:rsidRPr="008E1B64" w:rsidRDefault="006C7BC1" w:rsidP="00275BC2">
            <w:pPr>
              <w:spacing w:line="240" w:lineRule="auto"/>
            </w:pPr>
            <w:r w:rsidRPr="008E1B64">
              <w:t>(39) “emotion recognition system” means an AI system intended to identify or infer emotions or intentions of persons on the basis of their biometric data;</w:t>
            </w:r>
          </w:p>
          <w:p w14:paraId="5C5AB193" w14:textId="77777777" w:rsidR="00FD5957" w:rsidRPr="008E1B64" w:rsidRDefault="00FD5957" w:rsidP="00275BC2">
            <w:pPr>
              <w:spacing w:line="240" w:lineRule="auto"/>
            </w:pPr>
          </w:p>
        </w:tc>
        <w:tc>
          <w:tcPr>
            <w:tcW w:w="1325" w:type="dxa"/>
          </w:tcPr>
          <w:p w14:paraId="1E5B35BD" w14:textId="77777777" w:rsidR="00FD5957" w:rsidRPr="008E1B64" w:rsidRDefault="00FD5957" w:rsidP="00275BC2">
            <w:pPr>
              <w:spacing w:line="240" w:lineRule="auto"/>
              <w:rPr>
                <w:b/>
                <w:bCs/>
              </w:rPr>
            </w:pPr>
          </w:p>
        </w:tc>
        <w:tc>
          <w:tcPr>
            <w:tcW w:w="1148" w:type="dxa"/>
            <w:tcBorders>
              <w:right w:val="single" w:sz="4" w:space="0" w:color="auto"/>
            </w:tcBorders>
          </w:tcPr>
          <w:p w14:paraId="4D54B814"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4626B5AD" w14:textId="77777777" w:rsidR="005D5752" w:rsidRPr="008E1B64" w:rsidRDefault="00844BB3" w:rsidP="00275BC2">
            <w:r w:rsidRPr="008E1B64">
              <w:t>(39) “emotion recognition system” means an AI system intended to identify or infer emotions or intentions of persons on the basis of their biometric data;</w:t>
            </w:r>
          </w:p>
        </w:tc>
        <w:tc>
          <w:tcPr>
            <w:tcW w:w="1944" w:type="dxa"/>
            <w:tcBorders>
              <w:left w:val="single" w:sz="4" w:space="0" w:color="auto"/>
            </w:tcBorders>
          </w:tcPr>
          <w:p w14:paraId="56148297" w14:textId="77777777" w:rsidR="005D5752" w:rsidRPr="008E1B64" w:rsidRDefault="00844BB3" w:rsidP="00275BC2">
            <w:r w:rsidRPr="008E1B64">
              <w:t>Fully compliant</w:t>
            </w:r>
          </w:p>
        </w:tc>
        <w:tc>
          <w:tcPr>
            <w:tcW w:w="1679" w:type="dxa"/>
          </w:tcPr>
          <w:p w14:paraId="65F42236" w14:textId="77777777" w:rsidR="00FD5957" w:rsidRPr="008E1B64" w:rsidRDefault="00FD5957" w:rsidP="00275BC2">
            <w:pPr>
              <w:spacing w:line="240" w:lineRule="auto"/>
              <w:rPr>
                <w:b/>
                <w:bCs/>
              </w:rPr>
            </w:pPr>
          </w:p>
        </w:tc>
      </w:tr>
      <w:tr w:rsidR="00A24D14" w:rsidRPr="008E1B64" w14:paraId="53100318" w14:textId="77777777" w:rsidTr="00275BC2">
        <w:trPr>
          <w:trHeight w:val="293"/>
        </w:trPr>
        <w:tc>
          <w:tcPr>
            <w:tcW w:w="2032" w:type="dxa"/>
          </w:tcPr>
          <w:p w14:paraId="3DBE38C6" w14:textId="77777777" w:rsidR="00FD5957" w:rsidRPr="008E1B64" w:rsidRDefault="00FD5957" w:rsidP="00275BC2">
            <w:pPr>
              <w:spacing w:line="240" w:lineRule="auto"/>
              <w:rPr>
                <w:b/>
                <w:bCs/>
              </w:rPr>
            </w:pPr>
          </w:p>
        </w:tc>
        <w:tc>
          <w:tcPr>
            <w:tcW w:w="5389" w:type="dxa"/>
          </w:tcPr>
          <w:p w14:paraId="5BCD3A60" w14:textId="77777777" w:rsidR="006C7BC1" w:rsidRPr="008E1B64" w:rsidRDefault="006C7BC1" w:rsidP="00275BC2">
            <w:pPr>
              <w:spacing w:line="240" w:lineRule="auto"/>
            </w:pPr>
            <w:r w:rsidRPr="008E1B64">
              <w:t>(40) “biometric categorisation system” means an AI system intended to assign persons to specific categories on the basis of their biometric data, except where this is necessary for objective technical reasons and is an ancillary part of another commercial service;</w:t>
            </w:r>
          </w:p>
          <w:p w14:paraId="4594D72D" w14:textId="77777777" w:rsidR="00FD5957" w:rsidRPr="008E1B64" w:rsidRDefault="00FD5957" w:rsidP="00275BC2">
            <w:pPr>
              <w:spacing w:line="240" w:lineRule="auto"/>
            </w:pPr>
          </w:p>
        </w:tc>
        <w:tc>
          <w:tcPr>
            <w:tcW w:w="1325" w:type="dxa"/>
          </w:tcPr>
          <w:p w14:paraId="7A0FAB9E" w14:textId="77777777" w:rsidR="00FD5957" w:rsidRPr="008E1B64" w:rsidRDefault="00FD5957" w:rsidP="00275BC2">
            <w:pPr>
              <w:spacing w:line="240" w:lineRule="auto"/>
              <w:rPr>
                <w:b/>
                <w:bCs/>
              </w:rPr>
            </w:pPr>
          </w:p>
        </w:tc>
        <w:tc>
          <w:tcPr>
            <w:tcW w:w="1148" w:type="dxa"/>
            <w:tcBorders>
              <w:right w:val="single" w:sz="4" w:space="0" w:color="auto"/>
            </w:tcBorders>
          </w:tcPr>
          <w:p w14:paraId="6BE2C567"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75BBE57E" w14:textId="77777777" w:rsidR="005D5752" w:rsidRPr="008E1B64" w:rsidRDefault="00844BB3" w:rsidP="00275BC2">
            <w:r w:rsidRPr="008E1B64">
              <w:t>(40) “biometric categorisation system” means an AI system that is intended to assign persons to specific categories on the basis of their biometric data, except where this is necessary for objective technical reasons and is an ancillary part of another commercial service;</w:t>
            </w:r>
          </w:p>
        </w:tc>
        <w:tc>
          <w:tcPr>
            <w:tcW w:w="1944" w:type="dxa"/>
            <w:tcBorders>
              <w:left w:val="single" w:sz="4" w:space="0" w:color="auto"/>
            </w:tcBorders>
          </w:tcPr>
          <w:p w14:paraId="44601453" w14:textId="77777777" w:rsidR="005D5752" w:rsidRPr="008E1B64" w:rsidRDefault="00844BB3" w:rsidP="00275BC2">
            <w:r w:rsidRPr="008E1B64">
              <w:t>Fully compliant</w:t>
            </w:r>
          </w:p>
        </w:tc>
        <w:tc>
          <w:tcPr>
            <w:tcW w:w="1679" w:type="dxa"/>
          </w:tcPr>
          <w:p w14:paraId="670F5A81" w14:textId="77777777" w:rsidR="00FD5957" w:rsidRPr="008E1B64" w:rsidRDefault="00FD5957" w:rsidP="00275BC2">
            <w:pPr>
              <w:spacing w:line="240" w:lineRule="auto"/>
              <w:rPr>
                <w:b/>
                <w:bCs/>
              </w:rPr>
            </w:pPr>
          </w:p>
        </w:tc>
      </w:tr>
      <w:tr w:rsidR="00A24D14" w:rsidRPr="008E1B64" w14:paraId="63EAB55D" w14:textId="77777777" w:rsidTr="00275BC2">
        <w:trPr>
          <w:trHeight w:val="293"/>
        </w:trPr>
        <w:tc>
          <w:tcPr>
            <w:tcW w:w="2032" w:type="dxa"/>
          </w:tcPr>
          <w:p w14:paraId="305B9B3D" w14:textId="77777777" w:rsidR="00FD5957" w:rsidRPr="008E1B64" w:rsidRDefault="00FD5957" w:rsidP="00275BC2">
            <w:pPr>
              <w:spacing w:line="240" w:lineRule="auto"/>
              <w:rPr>
                <w:b/>
                <w:bCs/>
              </w:rPr>
            </w:pPr>
          </w:p>
        </w:tc>
        <w:tc>
          <w:tcPr>
            <w:tcW w:w="5389" w:type="dxa"/>
          </w:tcPr>
          <w:p w14:paraId="3B646319" w14:textId="77777777" w:rsidR="006C7BC1" w:rsidRPr="008E1B64" w:rsidRDefault="006C7BC1" w:rsidP="00275BC2">
            <w:pPr>
              <w:spacing w:line="240" w:lineRule="auto"/>
            </w:pPr>
            <w:r w:rsidRPr="008E1B64">
              <w:t xml:space="preserve">(41) “remote biometric identification system” means an AI system that aims to identify persons without their active participation, usually from </w:t>
            </w:r>
            <w:r w:rsidRPr="008E1B64">
              <w:lastRenderedPageBreak/>
              <w:t>a distance, by comparing their biometric data with those stored in a reference database;</w:t>
            </w:r>
          </w:p>
          <w:p w14:paraId="455F3985" w14:textId="77777777" w:rsidR="00FD5957" w:rsidRPr="008E1B64" w:rsidRDefault="00FD5957" w:rsidP="00275BC2">
            <w:pPr>
              <w:spacing w:line="240" w:lineRule="auto"/>
            </w:pPr>
          </w:p>
        </w:tc>
        <w:tc>
          <w:tcPr>
            <w:tcW w:w="1325" w:type="dxa"/>
          </w:tcPr>
          <w:p w14:paraId="712E6C4B" w14:textId="77777777" w:rsidR="00FD5957" w:rsidRPr="008E1B64" w:rsidRDefault="00FD5957" w:rsidP="00275BC2">
            <w:pPr>
              <w:spacing w:line="240" w:lineRule="auto"/>
              <w:rPr>
                <w:b/>
                <w:bCs/>
              </w:rPr>
            </w:pPr>
          </w:p>
        </w:tc>
        <w:tc>
          <w:tcPr>
            <w:tcW w:w="1148" w:type="dxa"/>
            <w:tcBorders>
              <w:right w:val="single" w:sz="4" w:space="0" w:color="auto"/>
            </w:tcBorders>
          </w:tcPr>
          <w:p w14:paraId="34F8903D"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EC25711" w14:textId="77777777" w:rsidR="005D5752" w:rsidRPr="008E1B64" w:rsidRDefault="00844BB3" w:rsidP="00275BC2">
            <w:r w:rsidRPr="008E1B64">
              <w:t xml:space="preserve">(41) “remote biometric identification system” means an AI system intended to identify persons without their active participation, usually at </w:t>
            </w:r>
            <w:r w:rsidRPr="008E1B64">
              <w:lastRenderedPageBreak/>
              <w:t>a distance, through the comparison of their biometric data with those stored in a reference database;</w:t>
            </w:r>
          </w:p>
        </w:tc>
        <w:tc>
          <w:tcPr>
            <w:tcW w:w="1944" w:type="dxa"/>
            <w:tcBorders>
              <w:left w:val="single" w:sz="4" w:space="0" w:color="auto"/>
            </w:tcBorders>
          </w:tcPr>
          <w:p w14:paraId="4092F806" w14:textId="77777777" w:rsidR="005D5752" w:rsidRPr="008E1B64" w:rsidRDefault="00844BB3" w:rsidP="00275BC2">
            <w:r w:rsidRPr="008E1B64">
              <w:lastRenderedPageBreak/>
              <w:t>Fully compliant</w:t>
            </w:r>
          </w:p>
        </w:tc>
        <w:tc>
          <w:tcPr>
            <w:tcW w:w="1679" w:type="dxa"/>
          </w:tcPr>
          <w:p w14:paraId="4F8CB438" w14:textId="77777777" w:rsidR="00FD5957" w:rsidRPr="008E1B64" w:rsidRDefault="00FD5957" w:rsidP="00275BC2">
            <w:pPr>
              <w:spacing w:line="240" w:lineRule="auto"/>
              <w:rPr>
                <w:b/>
                <w:bCs/>
              </w:rPr>
            </w:pPr>
          </w:p>
        </w:tc>
      </w:tr>
      <w:tr w:rsidR="00A24D14" w:rsidRPr="008E1B64" w14:paraId="2497DA8A" w14:textId="77777777" w:rsidTr="00275BC2">
        <w:trPr>
          <w:trHeight w:val="293"/>
        </w:trPr>
        <w:tc>
          <w:tcPr>
            <w:tcW w:w="2032" w:type="dxa"/>
          </w:tcPr>
          <w:p w14:paraId="2FD71F66" w14:textId="77777777" w:rsidR="00FD5957" w:rsidRPr="008E1B64" w:rsidRDefault="00FD5957" w:rsidP="00275BC2">
            <w:pPr>
              <w:spacing w:line="240" w:lineRule="auto"/>
              <w:rPr>
                <w:b/>
                <w:bCs/>
              </w:rPr>
            </w:pPr>
          </w:p>
        </w:tc>
        <w:tc>
          <w:tcPr>
            <w:tcW w:w="5389" w:type="dxa"/>
          </w:tcPr>
          <w:p w14:paraId="71386F8F" w14:textId="77777777" w:rsidR="006C7BC1" w:rsidRPr="008E1B64" w:rsidRDefault="006C7BC1" w:rsidP="00275BC2">
            <w:pPr>
              <w:spacing w:line="240" w:lineRule="auto"/>
            </w:pPr>
            <w:r w:rsidRPr="008E1B64">
              <w:t>(42) “real-time biometric identification system” means such a system where collection, comparison and identification take place without significant delay, including immediate identification or with minimal delay;</w:t>
            </w:r>
          </w:p>
          <w:p w14:paraId="6ADC5256" w14:textId="77777777" w:rsidR="00FD5957" w:rsidRPr="008E1B64" w:rsidRDefault="00FD5957" w:rsidP="00275BC2">
            <w:pPr>
              <w:spacing w:line="240" w:lineRule="auto"/>
            </w:pPr>
          </w:p>
        </w:tc>
        <w:tc>
          <w:tcPr>
            <w:tcW w:w="1325" w:type="dxa"/>
          </w:tcPr>
          <w:p w14:paraId="214F959F" w14:textId="77777777" w:rsidR="00FD5957" w:rsidRPr="008E1B64" w:rsidRDefault="00FD5957" w:rsidP="00275BC2">
            <w:pPr>
              <w:spacing w:line="240" w:lineRule="auto"/>
              <w:rPr>
                <w:b/>
                <w:bCs/>
              </w:rPr>
            </w:pPr>
          </w:p>
        </w:tc>
        <w:tc>
          <w:tcPr>
            <w:tcW w:w="1148" w:type="dxa"/>
            <w:tcBorders>
              <w:right w:val="single" w:sz="4" w:space="0" w:color="auto"/>
            </w:tcBorders>
          </w:tcPr>
          <w:p w14:paraId="6141D7A4"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5FAAA23" w14:textId="77777777" w:rsidR="005D5752" w:rsidRPr="008E1B64" w:rsidRDefault="00844BB3" w:rsidP="00275BC2">
            <w:r w:rsidRPr="008E1B64">
              <w:t>(42) “real-time biometric identification system” means such a system where collection, comparison and identification occur without significant delay, including immediate identification or with minimal delay;</w:t>
            </w:r>
          </w:p>
        </w:tc>
        <w:tc>
          <w:tcPr>
            <w:tcW w:w="1944" w:type="dxa"/>
            <w:tcBorders>
              <w:left w:val="single" w:sz="4" w:space="0" w:color="auto"/>
            </w:tcBorders>
          </w:tcPr>
          <w:p w14:paraId="6C5DC858" w14:textId="77777777" w:rsidR="005D5752" w:rsidRPr="008E1B64" w:rsidRDefault="00844BB3" w:rsidP="00275BC2">
            <w:r w:rsidRPr="008E1B64">
              <w:t>Fully compliant</w:t>
            </w:r>
          </w:p>
        </w:tc>
        <w:tc>
          <w:tcPr>
            <w:tcW w:w="1679" w:type="dxa"/>
          </w:tcPr>
          <w:p w14:paraId="3FEA8FB5" w14:textId="77777777" w:rsidR="00FD5957" w:rsidRPr="008E1B64" w:rsidRDefault="00FD5957" w:rsidP="00275BC2">
            <w:pPr>
              <w:spacing w:line="240" w:lineRule="auto"/>
              <w:rPr>
                <w:b/>
                <w:bCs/>
              </w:rPr>
            </w:pPr>
          </w:p>
        </w:tc>
      </w:tr>
      <w:tr w:rsidR="00A24D14" w:rsidRPr="008E1B64" w14:paraId="117CB428" w14:textId="77777777" w:rsidTr="00275BC2">
        <w:trPr>
          <w:trHeight w:val="293"/>
        </w:trPr>
        <w:tc>
          <w:tcPr>
            <w:tcW w:w="2032" w:type="dxa"/>
          </w:tcPr>
          <w:p w14:paraId="5E0CF309" w14:textId="77777777" w:rsidR="00FD5957" w:rsidRPr="008E1B64" w:rsidRDefault="00FD5957" w:rsidP="00275BC2">
            <w:pPr>
              <w:spacing w:line="240" w:lineRule="auto"/>
              <w:rPr>
                <w:b/>
                <w:bCs/>
              </w:rPr>
            </w:pPr>
          </w:p>
        </w:tc>
        <w:tc>
          <w:tcPr>
            <w:tcW w:w="5389" w:type="dxa"/>
          </w:tcPr>
          <w:p w14:paraId="09E0E02D" w14:textId="77777777" w:rsidR="006C7BC1" w:rsidRPr="008E1B64" w:rsidRDefault="006C7BC1" w:rsidP="00275BC2">
            <w:pPr>
              <w:spacing w:line="240" w:lineRule="auto"/>
            </w:pPr>
            <w:r w:rsidRPr="008E1B64">
              <w:t>(43) “remote post biometric identification system” means such a system that does not operate in real time;</w:t>
            </w:r>
          </w:p>
          <w:p w14:paraId="31D498C1" w14:textId="77777777" w:rsidR="00FD5957" w:rsidRPr="008E1B64" w:rsidRDefault="00FD5957" w:rsidP="00275BC2">
            <w:pPr>
              <w:spacing w:line="240" w:lineRule="auto"/>
            </w:pPr>
          </w:p>
        </w:tc>
        <w:tc>
          <w:tcPr>
            <w:tcW w:w="1325" w:type="dxa"/>
          </w:tcPr>
          <w:p w14:paraId="43F500F3" w14:textId="77777777" w:rsidR="00FD5957" w:rsidRPr="008E1B64" w:rsidRDefault="00FD5957" w:rsidP="00275BC2">
            <w:pPr>
              <w:spacing w:line="240" w:lineRule="auto"/>
              <w:rPr>
                <w:b/>
                <w:bCs/>
              </w:rPr>
            </w:pPr>
          </w:p>
        </w:tc>
        <w:tc>
          <w:tcPr>
            <w:tcW w:w="1148" w:type="dxa"/>
            <w:tcBorders>
              <w:right w:val="single" w:sz="4" w:space="0" w:color="auto"/>
            </w:tcBorders>
          </w:tcPr>
          <w:p w14:paraId="64DBCAAF"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EFB7902" w14:textId="77777777" w:rsidR="005D5752" w:rsidRPr="008E1B64" w:rsidRDefault="00844BB3" w:rsidP="00275BC2">
            <w:r w:rsidRPr="008E1B64">
              <w:t>(43) “remote post biometric identification system” means such a system that does not operate in real time;</w:t>
            </w:r>
          </w:p>
        </w:tc>
        <w:tc>
          <w:tcPr>
            <w:tcW w:w="1944" w:type="dxa"/>
            <w:tcBorders>
              <w:left w:val="single" w:sz="4" w:space="0" w:color="auto"/>
            </w:tcBorders>
          </w:tcPr>
          <w:p w14:paraId="705E2EF8" w14:textId="77777777" w:rsidR="005D5752" w:rsidRPr="008E1B64" w:rsidRDefault="00844BB3" w:rsidP="00275BC2">
            <w:r w:rsidRPr="008E1B64">
              <w:t>Fully compliant</w:t>
            </w:r>
          </w:p>
        </w:tc>
        <w:tc>
          <w:tcPr>
            <w:tcW w:w="1679" w:type="dxa"/>
          </w:tcPr>
          <w:p w14:paraId="4F2675A9" w14:textId="77777777" w:rsidR="00FD5957" w:rsidRPr="008E1B64" w:rsidRDefault="00FD5957" w:rsidP="00275BC2">
            <w:pPr>
              <w:spacing w:line="240" w:lineRule="auto"/>
              <w:rPr>
                <w:b/>
                <w:bCs/>
              </w:rPr>
            </w:pPr>
          </w:p>
        </w:tc>
      </w:tr>
      <w:tr w:rsidR="00A24D14" w:rsidRPr="008E1B64" w14:paraId="60350731" w14:textId="77777777" w:rsidTr="00275BC2">
        <w:trPr>
          <w:trHeight w:val="293"/>
        </w:trPr>
        <w:tc>
          <w:tcPr>
            <w:tcW w:w="2032" w:type="dxa"/>
          </w:tcPr>
          <w:p w14:paraId="7BFDE242" w14:textId="77777777" w:rsidR="00FD5957" w:rsidRPr="008E1B64" w:rsidRDefault="00FD5957" w:rsidP="00275BC2">
            <w:pPr>
              <w:spacing w:line="240" w:lineRule="auto"/>
              <w:rPr>
                <w:b/>
                <w:bCs/>
              </w:rPr>
            </w:pPr>
          </w:p>
        </w:tc>
        <w:tc>
          <w:tcPr>
            <w:tcW w:w="5389" w:type="dxa"/>
          </w:tcPr>
          <w:p w14:paraId="1965CE58" w14:textId="77777777" w:rsidR="006C7BC1" w:rsidRPr="008E1B64" w:rsidRDefault="006C7BC1" w:rsidP="00275BC2">
            <w:pPr>
              <w:spacing w:line="240" w:lineRule="auto"/>
            </w:pPr>
            <w:r w:rsidRPr="008E1B64">
              <w:t>(44) “accessible public space” means any physical place, public or private, where an indeterminate number of persons has access, regardless of whether conditions for entry or capacity restrictions are applied;</w:t>
            </w:r>
          </w:p>
          <w:p w14:paraId="55DE0166" w14:textId="77777777" w:rsidR="00FD5957" w:rsidRPr="008E1B64" w:rsidRDefault="00FD5957" w:rsidP="00275BC2">
            <w:pPr>
              <w:spacing w:line="240" w:lineRule="auto"/>
            </w:pPr>
          </w:p>
        </w:tc>
        <w:tc>
          <w:tcPr>
            <w:tcW w:w="1325" w:type="dxa"/>
          </w:tcPr>
          <w:p w14:paraId="40E896F9" w14:textId="77777777" w:rsidR="00FD5957" w:rsidRPr="008E1B64" w:rsidRDefault="00FD5957" w:rsidP="00275BC2">
            <w:pPr>
              <w:spacing w:line="240" w:lineRule="auto"/>
              <w:rPr>
                <w:b/>
                <w:bCs/>
              </w:rPr>
            </w:pPr>
          </w:p>
        </w:tc>
        <w:tc>
          <w:tcPr>
            <w:tcW w:w="1148" w:type="dxa"/>
            <w:tcBorders>
              <w:right w:val="single" w:sz="4" w:space="0" w:color="auto"/>
            </w:tcBorders>
          </w:tcPr>
          <w:p w14:paraId="683CD9DA"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017E607B" w14:textId="77777777" w:rsidR="005D5752" w:rsidRPr="008E1B64" w:rsidRDefault="00844BB3" w:rsidP="00275BC2">
            <w:r w:rsidRPr="008E1B64">
              <w:t>(44) “accessible public space” means any physical place, public or private, where an unspecified number of persons has access, regardless of whether conditions for entry or capacity restrictions apply;</w:t>
            </w:r>
          </w:p>
        </w:tc>
        <w:tc>
          <w:tcPr>
            <w:tcW w:w="1944" w:type="dxa"/>
            <w:tcBorders>
              <w:left w:val="single" w:sz="4" w:space="0" w:color="auto"/>
            </w:tcBorders>
          </w:tcPr>
          <w:p w14:paraId="684811D1" w14:textId="77777777" w:rsidR="005D5752" w:rsidRPr="008E1B64" w:rsidRDefault="00844BB3" w:rsidP="00275BC2">
            <w:r w:rsidRPr="008E1B64">
              <w:t>Fully compliant</w:t>
            </w:r>
          </w:p>
        </w:tc>
        <w:tc>
          <w:tcPr>
            <w:tcW w:w="1679" w:type="dxa"/>
          </w:tcPr>
          <w:p w14:paraId="0A3CF94F" w14:textId="77777777" w:rsidR="00FD5957" w:rsidRPr="008E1B64" w:rsidRDefault="00FD5957" w:rsidP="00275BC2">
            <w:pPr>
              <w:spacing w:line="240" w:lineRule="auto"/>
              <w:rPr>
                <w:b/>
                <w:bCs/>
              </w:rPr>
            </w:pPr>
          </w:p>
        </w:tc>
      </w:tr>
      <w:tr w:rsidR="00A24D14" w:rsidRPr="008E1B64" w14:paraId="1F4703BB" w14:textId="77777777" w:rsidTr="00275BC2">
        <w:trPr>
          <w:trHeight w:val="293"/>
        </w:trPr>
        <w:tc>
          <w:tcPr>
            <w:tcW w:w="2032" w:type="dxa"/>
          </w:tcPr>
          <w:p w14:paraId="74082E42" w14:textId="77777777" w:rsidR="00FD5957" w:rsidRPr="008E1B64" w:rsidRDefault="00FD5957" w:rsidP="00275BC2">
            <w:pPr>
              <w:spacing w:line="240" w:lineRule="auto"/>
              <w:rPr>
                <w:b/>
                <w:bCs/>
              </w:rPr>
            </w:pPr>
          </w:p>
        </w:tc>
        <w:tc>
          <w:tcPr>
            <w:tcW w:w="5389" w:type="dxa"/>
          </w:tcPr>
          <w:p w14:paraId="7993696E" w14:textId="77777777" w:rsidR="006C7BC1" w:rsidRPr="008E1B64" w:rsidRDefault="006C7BC1" w:rsidP="00275BC2">
            <w:pPr>
              <w:spacing w:line="240" w:lineRule="auto"/>
            </w:pPr>
            <w:r w:rsidRPr="008E1B64">
              <w:t>(45) “law enforcement authorities” means:</w:t>
            </w:r>
          </w:p>
          <w:p w14:paraId="2740982C" w14:textId="77777777" w:rsidR="006C7BC1" w:rsidRPr="008E1B64" w:rsidRDefault="006C7BC1" w:rsidP="00275BC2">
            <w:pPr>
              <w:spacing w:line="240" w:lineRule="auto"/>
            </w:pPr>
            <w:r w:rsidRPr="008E1B64">
              <w:t>(a) any public authority competent for the prevention, investigation, detection or prosecutions of offences of criminal offences or the execution of criminal penalties, including the safeguarding and prevention of threats to public security; or</w:t>
            </w:r>
          </w:p>
          <w:p w14:paraId="741AA985" w14:textId="77777777" w:rsidR="006C7BC1" w:rsidRPr="008E1B64" w:rsidRDefault="006C7BC1" w:rsidP="00275BC2">
            <w:pPr>
              <w:spacing w:line="240" w:lineRule="auto"/>
            </w:pPr>
            <w:r w:rsidRPr="008E1B64">
              <w:t>(b) any other body acting under public powers according to the law of a Member State;</w:t>
            </w:r>
          </w:p>
          <w:p w14:paraId="78E393BB" w14:textId="77777777" w:rsidR="00FD5957" w:rsidRPr="008E1B64" w:rsidRDefault="00FD5957" w:rsidP="00275BC2">
            <w:pPr>
              <w:spacing w:line="240" w:lineRule="auto"/>
            </w:pPr>
          </w:p>
        </w:tc>
        <w:tc>
          <w:tcPr>
            <w:tcW w:w="1325" w:type="dxa"/>
          </w:tcPr>
          <w:p w14:paraId="4DA77394" w14:textId="77777777" w:rsidR="00FD5957" w:rsidRPr="008E1B64" w:rsidRDefault="00FD5957" w:rsidP="00275BC2">
            <w:pPr>
              <w:spacing w:line="240" w:lineRule="auto"/>
              <w:rPr>
                <w:b/>
                <w:bCs/>
              </w:rPr>
            </w:pPr>
          </w:p>
        </w:tc>
        <w:tc>
          <w:tcPr>
            <w:tcW w:w="1148" w:type="dxa"/>
            <w:tcBorders>
              <w:right w:val="single" w:sz="4" w:space="0" w:color="auto"/>
            </w:tcBorders>
          </w:tcPr>
          <w:p w14:paraId="2FE0758A"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10A02AD" w14:textId="77777777" w:rsidR="005D5752" w:rsidRPr="008E1B64" w:rsidRDefault="00844BB3" w:rsidP="00275BC2">
            <w:r w:rsidRPr="008E1B64">
              <w:t>45.</w:t>
            </w:r>
            <w:r w:rsidRPr="008E1B64">
              <w:tab/>
              <w:t>“law enforcement authority” means any public authority competent for the prevention, investigation, detection or prosecutions of offences of criminal offences or for the execution of criminal penalties, including the safeguarding against and the prevention of threats to public security.</w:t>
            </w:r>
          </w:p>
        </w:tc>
        <w:tc>
          <w:tcPr>
            <w:tcW w:w="1944" w:type="dxa"/>
            <w:tcBorders>
              <w:left w:val="single" w:sz="4" w:space="0" w:color="auto"/>
            </w:tcBorders>
          </w:tcPr>
          <w:p w14:paraId="081594FF" w14:textId="77777777" w:rsidR="005D5752" w:rsidRPr="008E1B64" w:rsidRDefault="00844BB3" w:rsidP="00275BC2">
            <w:r w:rsidRPr="008E1B64">
              <w:t>Fully compliant</w:t>
            </w:r>
          </w:p>
        </w:tc>
        <w:tc>
          <w:tcPr>
            <w:tcW w:w="1679" w:type="dxa"/>
          </w:tcPr>
          <w:p w14:paraId="1E222736" w14:textId="77777777" w:rsidR="00FD5957" w:rsidRPr="008E1B64" w:rsidRDefault="00FD5957" w:rsidP="00275BC2">
            <w:pPr>
              <w:spacing w:line="240" w:lineRule="auto"/>
              <w:rPr>
                <w:b/>
                <w:bCs/>
              </w:rPr>
            </w:pPr>
          </w:p>
        </w:tc>
      </w:tr>
      <w:tr w:rsidR="00A24D14" w:rsidRPr="008E1B64" w14:paraId="73214127" w14:textId="77777777" w:rsidTr="00275BC2">
        <w:trPr>
          <w:trHeight w:val="293"/>
        </w:trPr>
        <w:tc>
          <w:tcPr>
            <w:tcW w:w="2032" w:type="dxa"/>
          </w:tcPr>
          <w:p w14:paraId="22DBD8E6" w14:textId="77777777" w:rsidR="00FD5957" w:rsidRPr="008E1B64" w:rsidRDefault="00FD5957" w:rsidP="00275BC2">
            <w:pPr>
              <w:spacing w:line="240" w:lineRule="auto"/>
              <w:rPr>
                <w:b/>
                <w:bCs/>
              </w:rPr>
            </w:pPr>
          </w:p>
        </w:tc>
        <w:tc>
          <w:tcPr>
            <w:tcW w:w="5389" w:type="dxa"/>
          </w:tcPr>
          <w:p w14:paraId="4CD288E1" w14:textId="77777777" w:rsidR="006C7BC1" w:rsidRPr="008E1B64" w:rsidRDefault="006C7BC1" w:rsidP="00275BC2">
            <w:pPr>
              <w:spacing w:line="240" w:lineRule="auto"/>
            </w:pPr>
            <w:r w:rsidRPr="008E1B64">
              <w:t>(46) “law enforcement” means the activities carried out by law enforcement authorities or on their behalf for the purposes set out in point (45);</w:t>
            </w:r>
          </w:p>
          <w:p w14:paraId="671CA966" w14:textId="77777777" w:rsidR="00FD5957" w:rsidRPr="008E1B64" w:rsidRDefault="00FD5957" w:rsidP="00275BC2">
            <w:pPr>
              <w:spacing w:line="240" w:lineRule="auto"/>
            </w:pPr>
          </w:p>
        </w:tc>
        <w:tc>
          <w:tcPr>
            <w:tcW w:w="1325" w:type="dxa"/>
          </w:tcPr>
          <w:p w14:paraId="519B9096" w14:textId="77777777" w:rsidR="00FD5957" w:rsidRPr="008E1B64" w:rsidRDefault="00FD5957" w:rsidP="00275BC2">
            <w:pPr>
              <w:spacing w:line="240" w:lineRule="auto"/>
              <w:rPr>
                <w:b/>
                <w:bCs/>
              </w:rPr>
            </w:pPr>
          </w:p>
        </w:tc>
        <w:tc>
          <w:tcPr>
            <w:tcW w:w="1148" w:type="dxa"/>
            <w:tcBorders>
              <w:right w:val="single" w:sz="4" w:space="0" w:color="auto"/>
            </w:tcBorders>
          </w:tcPr>
          <w:p w14:paraId="3F01AE90"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E929F6E" w14:textId="77777777" w:rsidR="005D5752" w:rsidRPr="008E1B64" w:rsidRDefault="00844BB3" w:rsidP="00275BC2">
            <w:r w:rsidRPr="008E1B64">
              <w:t>"law enforcement body" means any body or unit acting on behalf of a law enforcement authority in accordance with the legislation in force of the Republic of Albania</w:t>
            </w:r>
          </w:p>
        </w:tc>
        <w:tc>
          <w:tcPr>
            <w:tcW w:w="1944" w:type="dxa"/>
            <w:tcBorders>
              <w:left w:val="single" w:sz="4" w:space="0" w:color="auto"/>
            </w:tcBorders>
          </w:tcPr>
          <w:p w14:paraId="19FB25FD" w14:textId="77777777" w:rsidR="005D5752" w:rsidRPr="008E1B64" w:rsidRDefault="00844BB3" w:rsidP="00275BC2">
            <w:r w:rsidRPr="008E1B64">
              <w:t>Fully compliant</w:t>
            </w:r>
          </w:p>
        </w:tc>
        <w:tc>
          <w:tcPr>
            <w:tcW w:w="1679" w:type="dxa"/>
          </w:tcPr>
          <w:p w14:paraId="3BFCFA75" w14:textId="77777777" w:rsidR="00FD5957" w:rsidRPr="008E1B64" w:rsidRDefault="00FD5957" w:rsidP="00275BC2">
            <w:pPr>
              <w:spacing w:line="240" w:lineRule="auto"/>
              <w:rPr>
                <w:b/>
                <w:bCs/>
              </w:rPr>
            </w:pPr>
          </w:p>
        </w:tc>
      </w:tr>
      <w:tr w:rsidR="00A24D14" w:rsidRPr="008E1B64" w14:paraId="7A76BC5A" w14:textId="77777777" w:rsidTr="00275BC2">
        <w:trPr>
          <w:trHeight w:val="293"/>
        </w:trPr>
        <w:tc>
          <w:tcPr>
            <w:tcW w:w="2032" w:type="dxa"/>
          </w:tcPr>
          <w:p w14:paraId="791D7FA0" w14:textId="77777777" w:rsidR="00FD5957" w:rsidRPr="008E1B64" w:rsidRDefault="00FD5957" w:rsidP="00275BC2">
            <w:pPr>
              <w:spacing w:line="240" w:lineRule="auto"/>
              <w:rPr>
                <w:b/>
                <w:bCs/>
              </w:rPr>
            </w:pPr>
          </w:p>
        </w:tc>
        <w:tc>
          <w:tcPr>
            <w:tcW w:w="5389" w:type="dxa"/>
          </w:tcPr>
          <w:p w14:paraId="16FFEE57" w14:textId="77777777" w:rsidR="006C7BC1" w:rsidRPr="008E1B64" w:rsidRDefault="006C7BC1" w:rsidP="00275BC2">
            <w:pPr>
              <w:spacing w:line="240" w:lineRule="auto"/>
            </w:pPr>
            <w:r w:rsidRPr="008E1B64">
              <w:t>(47) “The AI Office” means the function of the Commission tasked with the implementation, monitoring and supervision of AI systems and general-purpose AI models pursuant to the Commission Decision of 24 January 2024; any reference in this Regulation to the AI Office shall mean the Commission;</w:t>
            </w:r>
          </w:p>
          <w:p w14:paraId="7BB61D19" w14:textId="77777777" w:rsidR="00FD5957" w:rsidRPr="008E1B64" w:rsidRDefault="00FD5957" w:rsidP="00275BC2">
            <w:pPr>
              <w:spacing w:line="240" w:lineRule="auto"/>
            </w:pPr>
          </w:p>
        </w:tc>
        <w:tc>
          <w:tcPr>
            <w:tcW w:w="1325" w:type="dxa"/>
          </w:tcPr>
          <w:p w14:paraId="14875194" w14:textId="77777777" w:rsidR="00FD5957" w:rsidRPr="008E1B64" w:rsidRDefault="00FD5957" w:rsidP="00275BC2">
            <w:pPr>
              <w:spacing w:line="240" w:lineRule="auto"/>
              <w:rPr>
                <w:b/>
                <w:bCs/>
              </w:rPr>
            </w:pPr>
          </w:p>
        </w:tc>
        <w:tc>
          <w:tcPr>
            <w:tcW w:w="1148" w:type="dxa"/>
            <w:tcBorders>
              <w:right w:val="single" w:sz="4" w:space="0" w:color="auto"/>
            </w:tcBorders>
          </w:tcPr>
          <w:p w14:paraId="52ED2B62"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6FA62B96" w14:textId="77777777" w:rsidR="005D5752" w:rsidRPr="008E1B64" w:rsidRDefault="00844BB3" w:rsidP="00275BC2">
            <w:r w:rsidRPr="008E1B64">
              <w:t>47.</w:t>
            </w:r>
            <w:r w:rsidRPr="008E1B64">
              <w:tab/>
              <w:t>“The AI Authority structure” means the function of the Authority that is tasked with the implementation, monitoring and supervision of AI systems and general-purpose AI models</w:t>
            </w:r>
          </w:p>
        </w:tc>
        <w:tc>
          <w:tcPr>
            <w:tcW w:w="1944" w:type="dxa"/>
            <w:tcBorders>
              <w:left w:val="single" w:sz="4" w:space="0" w:color="auto"/>
            </w:tcBorders>
          </w:tcPr>
          <w:p w14:paraId="54E3034A" w14:textId="77777777" w:rsidR="005D5752" w:rsidRPr="008E1B64" w:rsidRDefault="00844BB3" w:rsidP="00275BC2">
            <w:r w:rsidRPr="008E1B64">
              <w:t>Fully compliant</w:t>
            </w:r>
          </w:p>
        </w:tc>
        <w:tc>
          <w:tcPr>
            <w:tcW w:w="1679" w:type="dxa"/>
          </w:tcPr>
          <w:p w14:paraId="0FB05342" w14:textId="77777777" w:rsidR="00FD5957" w:rsidRPr="008E1B64" w:rsidRDefault="00FD5957" w:rsidP="00275BC2">
            <w:pPr>
              <w:spacing w:line="240" w:lineRule="auto"/>
              <w:rPr>
                <w:b/>
                <w:bCs/>
              </w:rPr>
            </w:pPr>
          </w:p>
        </w:tc>
      </w:tr>
      <w:tr w:rsidR="00A24D14" w:rsidRPr="008E1B64" w14:paraId="662CFCE1" w14:textId="77777777" w:rsidTr="00275BC2">
        <w:trPr>
          <w:trHeight w:val="293"/>
        </w:trPr>
        <w:tc>
          <w:tcPr>
            <w:tcW w:w="2032" w:type="dxa"/>
          </w:tcPr>
          <w:p w14:paraId="1B902BD1" w14:textId="77777777" w:rsidR="00FD5957" w:rsidRPr="008E1B64" w:rsidRDefault="00FD5957" w:rsidP="00275BC2">
            <w:pPr>
              <w:spacing w:line="240" w:lineRule="auto"/>
              <w:rPr>
                <w:b/>
                <w:bCs/>
              </w:rPr>
            </w:pPr>
          </w:p>
        </w:tc>
        <w:tc>
          <w:tcPr>
            <w:tcW w:w="5389" w:type="dxa"/>
          </w:tcPr>
          <w:p w14:paraId="6156D113" w14:textId="77777777" w:rsidR="006C7BC1" w:rsidRPr="008E1B64" w:rsidRDefault="006C7BC1" w:rsidP="00275BC2">
            <w:pPr>
              <w:spacing w:line="240" w:lineRule="auto"/>
            </w:pPr>
            <w:r w:rsidRPr="008E1B64">
              <w:t>(48) “competent national authority” means the notifying authority or the market surveillance authority; for the institutions, agencies or bodies of the EU, this means the European Data Protection Supervisor;</w:t>
            </w:r>
          </w:p>
          <w:p w14:paraId="04ED9FD6" w14:textId="77777777" w:rsidR="00FD5957" w:rsidRPr="008E1B64" w:rsidRDefault="00FD5957" w:rsidP="00275BC2">
            <w:pPr>
              <w:spacing w:line="240" w:lineRule="auto"/>
            </w:pPr>
          </w:p>
        </w:tc>
        <w:tc>
          <w:tcPr>
            <w:tcW w:w="1325" w:type="dxa"/>
          </w:tcPr>
          <w:p w14:paraId="2B197CFB" w14:textId="77777777" w:rsidR="00FD5957" w:rsidRPr="008E1B64" w:rsidRDefault="00FD5957" w:rsidP="00275BC2">
            <w:pPr>
              <w:spacing w:line="240" w:lineRule="auto"/>
              <w:rPr>
                <w:b/>
                <w:bCs/>
              </w:rPr>
            </w:pPr>
          </w:p>
        </w:tc>
        <w:tc>
          <w:tcPr>
            <w:tcW w:w="1148" w:type="dxa"/>
            <w:tcBorders>
              <w:right w:val="single" w:sz="4" w:space="0" w:color="auto"/>
            </w:tcBorders>
          </w:tcPr>
          <w:p w14:paraId="24021A02"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7FAC7652" w14:textId="77777777" w:rsidR="005D5752" w:rsidRPr="008E1B64" w:rsidRDefault="00844BB3" w:rsidP="00275BC2">
            <w:r w:rsidRPr="008E1B64">
              <w:t>(48) “competent authority” means the notifying authority, the market surveillance authority, the Commissioner for the Right to Information and Protection of Personal Data, AKSHI as coordinating authority/Office for AI, as well as any other authority designated by decision of the Council of Ministers for the implementation of this law;</w:t>
            </w:r>
          </w:p>
        </w:tc>
        <w:tc>
          <w:tcPr>
            <w:tcW w:w="1944" w:type="dxa"/>
            <w:tcBorders>
              <w:left w:val="single" w:sz="4" w:space="0" w:color="auto"/>
            </w:tcBorders>
          </w:tcPr>
          <w:p w14:paraId="16441F74" w14:textId="77777777" w:rsidR="005D5752" w:rsidRPr="008E1B64" w:rsidRDefault="00844BB3" w:rsidP="00275BC2">
            <w:r w:rsidRPr="008E1B64">
              <w:t>Fully compliant</w:t>
            </w:r>
          </w:p>
        </w:tc>
        <w:tc>
          <w:tcPr>
            <w:tcW w:w="1679" w:type="dxa"/>
          </w:tcPr>
          <w:p w14:paraId="16BCDB12" w14:textId="77777777" w:rsidR="00FD5957" w:rsidRPr="008E1B64" w:rsidRDefault="00FD5957" w:rsidP="00275BC2">
            <w:pPr>
              <w:spacing w:line="240" w:lineRule="auto"/>
              <w:rPr>
                <w:b/>
                <w:bCs/>
              </w:rPr>
            </w:pPr>
          </w:p>
        </w:tc>
      </w:tr>
      <w:tr w:rsidR="00A24D14" w:rsidRPr="008E1B64" w14:paraId="67FE76F1" w14:textId="77777777" w:rsidTr="00275BC2">
        <w:trPr>
          <w:trHeight w:val="293"/>
        </w:trPr>
        <w:tc>
          <w:tcPr>
            <w:tcW w:w="2032" w:type="dxa"/>
          </w:tcPr>
          <w:p w14:paraId="478A7CB6" w14:textId="77777777" w:rsidR="00FD5957" w:rsidRPr="008E1B64" w:rsidRDefault="00FD5957" w:rsidP="00275BC2">
            <w:pPr>
              <w:spacing w:line="240" w:lineRule="auto"/>
              <w:rPr>
                <w:b/>
                <w:bCs/>
              </w:rPr>
            </w:pPr>
          </w:p>
        </w:tc>
        <w:tc>
          <w:tcPr>
            <w:tcW w:w="5389" w:type="dxa"/>
          </w:tcPr>
          <w:p w14:paraId="220C49AE" w14:textId="77777777" w:rsidR="006C7BC1" w:rsidRPr="008E1B64" w:rsidRDefault="006C7BC1" w:rsidP="00275BC2">
            <w:pPr>
              <w:spacing w:line="240" w:lineRule="auto"/>
            </w:pPr>
            <w:r w:rsidRPr="008E1B64">
              <w:t>(49) “serious incident” means an incident or defect of an AI system that leads directly or indirectly to any of the following consequences:</w:t>
            </w:r>
          </w:p>
          <w:p w14:paraId="76E7B011" w14:textId="77777777" w:rsidR="006C7BC1" w:rsidRPr="008E1B64" w:rsidRDefault="006C7BC1" w:rsidP="00275BC2">
            <w:pPr>
              <w:spacing w:line="240" w:lineRule="auto"/>
            </w:pPr>
          </w:p>
          <w:p w14:paraId="26DF358D" w14:textId="77777777" w:rsidR="00FD5957" w:rsidRPr="008E1B64" w:rsidRDefault="00FD5957" w:rsidP="00275BC2">
            <w:pPr>
              <w:spacing w:line="240" w:lineRule="auto"/>
            </w:pPr>
          </w:p>
        </w:tc>
        <w:tc>
          <w:tcPr>
            <w:tcW w:w="1325" w:type="dxa"/>
          </w:tcPr>
          <w:p w14:paraId="5C16171F" w14:textId="77777777" w:rsidR="00FD5957" w:rsidRPr="008E1B64" w:rsidRDefault="00FD5957" w:rsidP="00275BC2">
            <w:pPr>
              <w:spacing w:line="240" w:lineRule="auto"/>
              <w:rPr>
                <w:b/>
                <w:bCs/>
              </w:rPr>
            </w:pPr>
          </w:p>
        </w:tc>
        <w:tc>
          <w:tcPr>
            <w:tcW w:w="1148" w:type="dxa"/>
            <w:tcBorders>
              <w:right w:val="single" w:sz="4" w:space="0" w:color="auto"/>
            </w:tcBorders>
          </w:tcPr>
          <w:p w14:paraId="4E775BC3"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40831A3" w14:textId="77777777" w:rsidR="005D5752" w:rsidRPr="008E1B64" w:rsidRDefault="00844BB3" w:rsidP="00275BC2">
            <w:r w:rsidRPr="008E1B64">
              <w:t>(49) “serious incident” means an incident or malfunction of an AI system that leads directly or indirectly to any of the following consequences:</w:t>
            </w:r>
          </w:p>
        </w:tc>
        <w:tc>
          <w:tcPr>
            <w:tcW w:w="1944" w:type="dxa"/>
            <w:tcBorders>
              <w:left w:val="single" w:sz="4" w:space="0" w:color="auto"/>
            </w:tcBorders>
          </w:tcPr>
          <w:p w14:paraId="59652656" w14:textId="77777777" w:rsidR="005D5752" w:rsidRPr="008E1B64" w:rsidRDefault="00844BB3" w:rsidP="00275BC2">
            <w:r w:rsidRPr="008E1B64">
              <w:t>Fully compliant</w:t>
            </w:r>
          </w:p>
        </w:tc>
        <w:tc>
          <w:tcPr>
            <w:tcW w:w="1679" w:type="dxa"/>
          </w:tcPr>
          <w:p w14:paraId="06E706D9" w14:textId="77777777" w:rsidR="00FD5957" w:rsidRPr="008E1B64" w:rsidRDefault="00FD5957" w:rsidP="00275BC2">
            <w:pPr>
              <w:spacing w:line="240" w:lineRule="auto"/>
              <w:rPr>
                <w:b/>
                <w:bCs/>
              </w:rPr>
            </w:pPr>
          </w:p>
        </w:tc>
      </w:tr>
      <w:tr w:rsidR="00A24D14" w:rsidRPr="008E1B64" w14:paraId="6DCD829D" w14:textId="77777777" w:rsidTr="00275BC2">
        <w:trPr>
          <w:trHeight w:val="293"/>
        </w:trPr>
        <w:tc>
          <w:tcPr>
            <w:tcW w:w="2032" w:type="dxa"/>
          </w:tcPr>
          <w:p w14:paraId="14BDBE64" w14:textId="581DA4AD" w:rsidR="00FD5957" w:rsidRPr="008E1B64" w:rsidRDefault="0006347E" w:rsidP="00275BC2">
            <w:pPr>
              <w:spacing w:line="240" w:lineRule="auto"/>
              <w:rPr>
                <w:b/>
                <w:bCs/>
              </w:rPr>
            </w:pPr>
            <w:r w:rsidRPr="008E1B64">
              <w:t>49 (a)</w:t>
            </w:r>
          </w:p>
        </w:tc>
        <w:tc>
          <w:tcPr>
            <w:tcW w:w="5389" w:type="dxa"/>
          </w:tcPr>
          <w:p w14:paraId="38F8D63C" w14:textId="77777777" w:rsidR="0006347E" w:rsidRPr="008E1B64" w:rsidRDefault="0006347E" w:rsidP="00275BC2">
            <w:pPr>
              <w:spacing w:line="240" w:lineRule="auto"/>
            </w:pPr>
            <w:r w:rsidRPr="008E1B64">
              <w:t>(a) death or serious injury to the health of a person;</w:t>
            </w:r>
          </w:p>
          <w:p w14:paraId="4E3DC204" w14:textId="77777777" w:rsidR="00FD5957" w:rsidRPr="008E1B64" w:rsidRDefault="00FD5957" w:rsidP="00275BC2">
            <w:pPr>
              <w:spacing w:line="240" w:lineRule="auto"/>
            </w:pPr>
          </w:p>
        </w:tc>
        <w:tc>
          <w:tcPr>
            <w:tcW w:w="1325" w:type="dxa"/>
          </w:tcPr>
          <w:p w14:paraId="3248FC6E" w14:textId="77777777" w:rsidR="00FD5957" w:rsidRPr="008E1B64" w:rsidRDefault="00FD5957" w:rsidP="00275BC2">
            <w:pPr>
              <w:spacing w:line="240" w:lineRule="auto"/>
              <w:rPr>
                <w:b/>
                <w:bCs/>
              </w:rPr>
            </w:pPr>
          </w:p>
        </w:tc>
        <w:tc>
          <w:tcPr>
            <w:tcW w:w="1148" w:type="dxa"/>
            <w:tcBorders>
              <w:right w:val="single" w:sz="4" w:space="0" w:color="auto"/>
            </w:tcBorders>
          </w:tcPr>
          <w:p w14:paraId="187C8F34"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7D8E8F2F" w14:textId="77777777" w:rsidR="005D5752" w:rsidRPr="008E1B64" w:rsidRDefault="00844BB3" w:rsidP="00275BC2">
            <w:r w:rsidRPr="008E1B64">
              <w:t>(a) death or serious injury to the health of a person;</w:t>
            </w:r>
          </w:p>
        </w:tc>
        <w:tc>
          <w:tcPr>
            <w:tcW w:w="1944" w:type="dxa"/>
            <w:tcBorders>
              <w:left w:val="single" w:sz="4" w:space="0" w:color="auto"/>
            </w:tcBorders>
          </w:tcPr>
          <w:p w14:paraId="61180159" w14:textId="77777777" w:rsidR="005D5752" w:rsidRPr="008E1B64" w:rsidRDefault="00844BB3" w:rsidP="00275BC2">
            <w:r w:rsidRPr="008E1B64">
              <w:t>Fully compliant</w:t>
            </w:r>
          </w:p>
        </w:tc>
        <w:tc>
          <w:tcPr>
            <w:tcW w:w="1679" w:type="dxa"/>
          </w:tcPr>
          <w:p w14:paraId="17212678" w14:textId="77777777" w:rsidR="00FD5957" w:rsidRPr="008E1B64" w:rsidRDefault="00FD5957" w:rsidP="00275BC2">
            <w:pPr>
              <w:spacing w:line="240" w:lineRule="auto"/>
              <w:rPr>
                <w:b/>
                <w:bCs/>
              </w:rPr>
            </w:pPr>
          </w:p>
        </w:tc>
      </w:tr>
      <w:tr w:rsidR="00A24D14" w:rsidRPr="008E1B64" w14:paraId="4B75FF4C" w14:textId="77777777" w:rsidTr="00275BC2">
        <w:trPr>
          <w:trHeight w:val="293"/>
        </w:trPr>
        <w:tc>
          <w:tcPr>
            <w:tcW w:w="2032" w:type="dxa"/>
          </w:tcPr>
          <w:p w14:paraId="484606D0" w14:textId="34B3C6AD" w:rsidR="00FD5957" w:rsidRPr="008E1B64" w:rsidRDefault="0006347E" w:rsidP="00275BC2">
            <w:pPr>
              <w:spacing w:line="240" w:lineRule="auto"/>
              <w:rPr>
                <w:b/>
                <w:bCs/>
              </w:rPr>
            </w:pPr>
            <w:r w:rsidRPr="008E1B64">
              <w:lastRenderedPageBreak/>
              <w:t>49 (b)</w:t>
            </w:r>
          </w:p>
        </w:tc>
        <w:tc>
          <w:tcPr>
            <w:tcW w:w="5389" w:type="dxa"/>
          </w:tcPr>
          <w:p w14:paraId="7A23475A" w14:textId="77777777" w:rsidR="0006347E" w:rsidRPr="008E1B64" w:rsidRDefault="0006347E" w:rsidP="00275BC2">
            <w:pPr>
              <w:spacing w:line="240" w:lineRule="auto"/>
            </w:pPr>
            <w:r w:rsidRPr="008E1B64">
              <w:t>(b) serious and irreversible interruption of the management of critical infrastructure;</w:t>
            </w:r>
          </w:p>
          <w:p w14:paraId="41802C82" w14:textId="77777777" w:rsidR="00FD5957" w:rsidRPr="008E1B64" w:rsidRDefault="00FD5957" w:rsidP="00275BC2">
            <w:pPr>
              <w:spacing w:line="240" w:lineRule="auto"/>
            </w:pPr>
          </w:p>
        </w:tc>
        <w:tc>
          <w:tcPr>
            <w:tcW w:w="1325" w:type="dxa"/>
          </w:tcPr>
          <w:p w14:paraId="6D3853FC" w14:textId="77777777" w:rsidR="00FD5957" w:rsidRPr="008E1B64" w:rsidRDefault="00FD5957" w:rsidP="00275BC2">
            <w:pPr>
              <w:spacing w:line="240" w:lineRule="auto"/>
              <w:rPr>
                <w:b/>
                <w:bCs/>
              </w:rPr>
            </w:pPr>
          </w:p>
        </w:tc>
        <w:tc>
          <w:tcPr>
            <w:tcW w:w="1148" w:type="dxa"/>
            <w:tcBorders>
              <w:right w:val="single" w:sz="4" w:space="0" w:color="auto"/>
            </w:tcBorders>
          </w:tcPr>
          <w:p w14:paraId="70F89629"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0BA59324" w14:textId="77777777" w:rsidR="005D5752" w:rsidRPr="008E1B64" w:rsidRDefault="00844BB3" w:rsidP="00275BC2">
            <w:r w:rsidRPr="008E1B64">
              <w:t>(b) serious and irreversible interruption of the management of critical infrastructure;</w:t>
            </w:r>
          </w:p>
        </w:tc>
        <w:tc>
          <w:tcPr>
            <w:tcW w:w="1944" w:type="dxa"/>
            <w:tcBorders>
              <w:left w:val="single" w:sz="4" w:space="0" w:color="auto"/>
            </w:tcBorders>
          </w:tcPr>
          <w:p w14:paraId="6A0A8373" w14:textId="77777777" w:rsidR="005D5752" w:rsidRPr="008E1B64" w:rsidRDefault="00844BB3" w:rsidP="00275BC2">
            <w:r w:rsidRPr="008E1B64">
              <w:t>Fully compliant</w:t>
            </w:r>
          </w:p>
        </w:tc>
        <w:tc>
          <w:tcPr>
            <w:tcW w:w="1679" w:type="dxa"/>
          </w:tcPr>
          <w:p w14:paraId="27538DDC" w14:textId="77777777" w:rsidR="00FD5957" w:rsidRPr="008E1B64" w:rsidRDefault="00FD5957" w:rsidP="00275BC2">
            <w:pPr>
              <w:spacing w:line="240" w:lineRule="auto"/>
              <w:rPr>
                <w:b/>
                <w:bCs/>
              </w:rPr>
            </w:pPr>
          </w:p>
        </w:tc>
      </w:tr>
      <w:tr w:rsidR="00A24D14" w:rsidRPr="008E1B64" w14:paraId="00D90A8F" w14:textId="77777777" w:rsidTr="00275BC2">
        <w:trPr>
          <w:trHeight w:val="293"/>
        </w:trPr>
        <w:tc>
          <w:tcPr>
            <w:tcW w:w="2032" w:type="dxa"/>
          </w:tcPr>
          <w:p w14:paraId="47A1B9FE" w14:textId="70030E50" w:rsidR="00FD5957" w:rsidRPr="008E1B64" w:rsidRDefault="0006347E" w:rsidP="00275BC2">
            <w:pPr>
              <w:spacing w:line="240" w:lineRule="auto"/>
              <w:rPr>
                <w:b/>
                <w:bCs/>
              </w:rPr>
            </w:pPr>
            <w:r w:rsidRPr="008E1B64">
              <w:t>49 (c)</w:t>
            </w:r>
          </w:p>
        </w:tc>
        <w:tc>
          <w:tcPr>
            <w:tcW w:w="5389" w:type="dxa"/>
          </w:tcPr>
          <w:p w14:paraId="28B44C92" w14:textId="77777777" w:rsidR="0006347E" w:rsidRPr="008E1B64" w:rsidRDefault="0006347E" w:rsidP="00275BC2">
            <w:pPr>
              <w:spacing w:line="240" w:lineRule="auto"/>
            </w:pPr>
            <w:r w:rsidRPr="008E1B64">
              <w:t>(c) violations of fundamental rights under Union law;</w:t>
            </w:r>
          </w:p>
          <w:p w14:paraId="22692928" w14:textId="77777777" w:rsidR="00FD5957" w:rsidRPr="008E1B64" w:rsidRDefault="00FD5957" w:rsidP="00275BC2">
            <w:pPr>
              <w:spacing w:line="240" w:lineRule="auto"/>
            </w:pPr>
          </w:p>
        </w:tc>
        <w:tc>
          <w:tcPr>
            <w:tcW w:w="1325" w:type="dxa"/>
          </w:tcPr>
          <w:p w14:paraId="375C9BE1" w14:textId="77777777" w:rsidR="00FD5957" w:rsidRPr="008E1B64" w:rsidRDefault="00FD5957" w:rsidP="00275BC2">
            <w:pPr>
              <w:spacing w:line="240" w:lineRule="auto"/>
              <w:rPr>
                <w:b/>
                <w:bCs/>
              </w:rPr>
            </w:pPr>
          </w:p>
        </w:tc>
        <w:tc>
          <w:tcPr>
            <w:tcW w:w="1148" w:type="dxa"/>
            <w:tcBorders>
              <w:right w:val="single" w:sz="4" w:space="0" w:color="auto"/>
            </w:tcBorders>
          </w:tcPr>
          <w:p w14:paraId="3061B589"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2F7E0BAF" w14:textId="77777777" w:rsidR="005D5752" w:rsidRPr="008E1B64" w:rsidRDefault="00844BB3" w:rsidP="00275BC2">
            <w:r w:rsidRPr="008E1B64">
              <w:t>(c) violation of fundamental rights under the law of the Republic of Albania;</w:t>
            </w:r>
          </w:p>
        </w:tc>
        <w:tc>
          <w:tcPr>
            <w:tcW w:w="1944" w:type="dxa"/>
            <w:tcBorders>
              <w:left w:val="single" w:sz="4" w:space="0" w:color="auto"/>
            </w:tcBorders>
          </w:tcPr>
          <w:p w14:paraId="1192F3EC" w14:textId="77777777" w:rsidR="005D5752" w:rsidRPr="008E1B64" w:rsidRDefault="00844BB3" w:rsidP="00275BC2">
            <w:r w:rsidRPr="008E1B64">
              <w:t>Fully compliant</w:t>
            </w:r>
          </w:p>
        </w:tc>
        <w:tc>
          <w:tcPr>
            <w:tcW w:w="1679" w:type="dxa"/>
          </w:tcPr>
          <w:p w14:paraId="53C9D40E" w14:textId="77777777" w:rsidR="00FD5957" w:rsidRPr="008E1B64" w:rsidRDefault="00FD5957" w:rsidP="00275BC2">
            <w:pPr>
              <w:spacing w:line="240" w:lineRule="auto"/>
              <w:rPr>
                <w:b/>
                <w:bCs/>
              </w:rPr>
            </w:pPr>
          </w:p>
        </w:tc>
      </w:tr>
      <w:tr w:rsidR="00A24D14" w:rsidRPr="008E1B64" w14:paraId="2382C48B" w14:textId="77777777" w:rsidTr="00275BC2">
        <w:trPr>
          <w:trHeight w:val="293"/>
        </w:trPr>
        <w:tc>
          <w:tcPr>
            <w:tcW w:w="2032" w:type="dxa"/>
          </w:tcPr>
          <w:p w14:paraId="559552DA" w14:textId="33F789DD" w:rsidR="00FD5957" w:rsidRPr="008E1B64" w:rsidRDefault="0006347E" w:rsidP="00275BC2">
            <w:pPr>
              <w:spacing w:line="240" w:lineRule="auto"/>
              <w:rPr>
                <w:b/>
                <w:bCs/>
              </w:rPr>
            </w:pPr>
            <w:r w:rsidRPr="008E1B64">
              <w:t>49 (d)</w:t>
            </w:r>
          </w:p>
        </w:tc>
        <w:tc>
          <w:tcPr>
            <w:tcW w:w="5389" w:type="dxa"/>
          </w:tcPr>
          <w:p w14:paraId="2ED4A962" w14:textId="77777777" w:rsidR="0006347E" w:rsidRPr="008E1B64" w:rsidRDefault="0006347E" w:rsidP="00275BC2">
            <w:pPr>
              <w:spacing w:line="240" w:lineRule="auto"/>
            </w:pPr>
            <w:r w:rsidRPr="008E1B64">
              <w:t>(d) serious damage to property or the environment;</w:t>
            </w:r>
          </w:p>
          <w:p w14:paraId="5C98496A" w14:textId="77777777" w:rsidR="00FD5957" w:rsidRPr="008E1B64" w:rsidRDefault="00FD5957" w:rsidP="00275BC2">
            <w:pPr>
              <w:spacing w:line="240" w:lineRule="auto"/>
            </w:pPr>
          </w:p>
        </w:tc>
        <w:tc>
          <w:tcPr>
            <w:tcW w:w="1325" w:type="dxa"/>
          </w:tcPr>
          <w:p w14:paraId="594547A4" w14:textId="77777777" w:rsidR="00FD5957" w:rsidRPr="008E1B64" w:rsidRDefault="00FD5957" w:rsidP="00275BC2">
            <w:pPr>
              <w:spacing w:line="240" w:lineRule="auto"/>
              <w:rPr>
                <w:b/>
                <w:bCs/>
              </w:rPr>
            </w:pPr>
          </w:p>
        </w:tc>
        <w:tc>
          <w:tcPr>
            <w:tcW w:w="1148" w:type="dxa"/>
            <w:tcBorders>
              <w:right w:val="single" w:sz="4" w:space="0" w:color="auto"/>
            </w:tcBorders>
          </w:tcPr>
          <w:p w14:paraId="4DA452D1"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409EA9A" w14:textId="77777777" w:rsidR="005D5752" w:rsidRPr="008E1B64" w:rsidRDefault="00844BB3" w:rsidP="00275BC2">
            <w:r w:rsidRPr="008E1B64">
              <w:t>(d) serious damage to property or the environment;</w:t>
            </w:r>
          </w:p>
        </w:tc>
        <w:tc>
          <w:tcPr>
            <w:tcW w:w="1944" w:type="dxa"/>
            <w:tcBorders>
              <w:left w:val="single" w:sz="4" w:space="0" w:color="auto"/>
            </w:tcBorders>
          </w:tcPr>
          <w:p w14:paraId="7B79E524" w14:textId="77777777" w:rsidR="005D5752" w:rsidRPr="008E1B64" w:rsidRDefault="00844BB3" w:rsidP="00275BC2">
            <w:r w:rsidRPr="008E1B64">
              <w:t>Fully compliant</w:t>
            </w:r>
          </w:p>
        </w:tc>
        <w:tc>
          <w:tcPr>
            <w:tcW w:w="1679" w:type="dxa"/>
          </w:tcPr>
          <w:p w14:paraId="3B90225B" w14:textId="77777777" w:rsidR="00FD5957" w:rsidRPr="008E1B64" w:rsidRDefault="00FD5957" w:rsidP="00275BC2">
            <w:pPr>
              <w:spacing w:line="240" w:lineRule="auto"/>
              <w:rPr>
                <w:b/>
                <w:bCs/>
              </w:rPr>
            </w:pPr>
          </w:p>
        </w:tc>
      </w:tr>
      <w:tr w:rsidR="00A24D14" w:rsidRPr="008E1B64" w14:paraId="2E998E65" w14:textId="77777777" w:rsidTr="00275BC2">
        <w:trPr>
          <w:trHeight w:val="293"/>
        </w:trPr>
        <w:tc>
          <w:tcPr>
            <w:tcW w:w="2032" w:type="dxa"/>
          </w:tcPr>
          <w:p w14:paraId="6E526EC0" w14:textId="77777777" w:rsidR="00FD5957" w:rsidRPr="008E1B64" w:rsidRDefault="00FD5957" w:rsidP="00275BC2">
            <w:pPr>
              <w:spacing w:line="240" w:lineRule="auto"/>
              <w:rPr>
                <w:b/>
                <w:bCs/>
              </w:rPr>
            </w:pPr>
          </w:p>
        </w:tc>
        <w:tc>
          <w:tcPr>
            <w:tcW w:w="5389" w:type="dxa"/>
          </w:tcPr>
          <w:p w14:paraId="60EC8F0E" w14:textId="01D3817D" w:rsidR="0006347E" w:rsidRPr="008E1B64" w:rsidRDefault="0006347E" w:rsidP="00275BC2">
            <w:pPr>
              <w:spacing w:line="240" w:lineRule="auto"/>
            </w:pPr>
            <w:r w:rsidRPr="008E1B64">
              <w:t>(50) “personal data” means personal data according to the definition in Article 4, point (1), of Regulation (EU) 2016/679;</w:t>
            </w:r>
          </w:p>
          <w:p w14:paraId="6B6FA52C" w14:textId="77777777" w:rsidR="00FD5957" w:rsidRPr="008E1B64" w:rsidRDefault="00FD5957" w:rsidP="00275BC2">
            <w:pPr>
              <w:spacing w:line="240" w:lineRule="auto"/>
            </w:pPr>
          </w:p>
        </w:tc>
        <w:tc>
          <w:tcPr>
            <w:tcW w:w="1325" w:type="dxa"/>
          </w:tcPr>
          <w:p w14:paraId="352078B4" w14:textId="77777777" w:rsidR="00FD5957" w:rsidRPr="008E1B64" w:rsidRDefault="00FD5957" w:rsidP="00275BC2">
            <w:pPr>
              <w:spacing w:line="240" w:lineRule="auto"/>
              <w:rPr>
                <w:b/>
                <w:bCs/>
              </w:rPr>
            </w:pPr>
          </w:p>
        </w:tc>
        <w:tc>
          <w:tcPr>
            <w:tcW w:w="1148" w:type="dxa"/>
            <w:tcBorders>
              <w:right w:val="single" w:sz="4" w:space="0" w:color="auto"/>
            </w:tcBorders>
          </w:tcPr>
          <w:p w14:paraId="0E58960F"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77817A37" w14:textId="77777777" w:rsidR="005D5752" w:rsidRPr="008E1B64" w:rsidRDefault="00844BB3" w:rsidP="00275BC2">
            <w:r w:rsidRPr="008E1B64">
              <w:t>(50) “personal data” according to the legislation in force on personal data</w:t>
            </w:r>
          </w:p>
        </w:tc>
        <w:tc>
          <w:tcPr>
            <w:tcW w:w="1944" w:type="dxa"/>
            <w:tcBorders>
              <w:left w:val="single" w:sz="4" w:space="0" w:color="auto"/>
            </w:tcBorders>
          </w:tcPr>
          <w:p w14:paraId="3D3A75BC" w14:textId="77777777" w:rsidR="005D5752" w:rsidRPr="008E1B64" w:rsidRDefault="00844BB3" w:rsidP="00275BC2">
            <w:r w:rsidRPr="008E1B64">
              <w:t>Fully compliant</w:t>
            </w:r>
          </w:p>
        </w:tc>
        <w:tc>
          <w:tcPr>
            <w:tcW w:w="1679" w:type="dxa"/>
          </w:tcPr>
          <w:p w14:paraId="2629D9E9" w14:textId="77777777" w:rsidR="00FD5957" w:rsidRPr="008E1B64" w:rsidRDefault="00FD5957" w:rsidP="00275BC2">
            <w:pPr>
              <w:spacing w:line="240" w:lineRule="auto"/>
              <w:rPr>
                <w:b/>
                <w:bCs/>
              </w:rPr>
            </w:pPr>
          </w:p>
        </w:tc>
      </w:tr>
      <w:tr w:rsidR="00A24D14" w:rsidRPr="008E1B64" w14:paraId="29396779" w14:textId="77777777" w:rsidTr="00275BC2">
        <w:trPr>
          <w:trHeight w:val="293"/>
        </w:trPr>
        <w:tc>
          <w:tcPr>
            <w:tcW w:w="2032" w:type="dxa"/>
          </w:tcPr>
          <w:p w14:paraId="5ACF988A" w14:textId="77777777" w:rsidR="00FD5957" w:rsidRPr="008E1B64" w:rsidRDefault="00FD5957" w:rsidP="00275BC2">
            <w:pPr>
              <w:spacing w:line="240" w:lineRule="auto"/>
              <w:rPr>
                <w:b/>
                <w:bCs/>
              </w:rPr>
            </w:pPr>
          </w:p>
        </w:tc>
        <w:tc>
          <w:tcPr>
            <w:tcW w:w="5389" w:type="dxa"/>
          </w:tcPr>
          <w:p w14:paraId="691BC7B0" w14:textId="6B21A6C1" w:rsidR="00FD5957" w:rsidRPr="008E1B64" w:rsidRDefault="0006347E" w:rsidP="00275BC2">
            <w:pPr>
              <w:spacing w:line="240" w:lineRule="auto"/>
            </w:pPr>
            <w:r w:rsidRPr="008E1B64">
              <w:t>(51) “non-personal data” means data which are not personal under the same Article</w:t>
            </w:r>
          </w:p>
        </w:tc>
        <w:tc>
          <w:tcPr>
            <w:tcW w:w="1325" w:type="dxa"/>
          </w:tcPr>
          <w:p w14:paraId="69C897CE" w14:textId="77777777" w:rsidR="00FD5957" w:rsidRPr="008E1B64" w:rsidRDefault="00FD5957" w:rsidP="00275BC2">
            <w:pPr>
              <w:spacing w:line="240" w:lineRule="auto"/>
              <w:rPr>
                <w:b/>
                <w:bCs/>
              </w:rPr>
            </w:pPr>
          </w:p>
        </w:tc>
        <w:tc>
          <w:tcPr>
            <w:tcW w:w="1148" w:type="dxa"/>
            <w:tcBorders>
              <w:right w:val="single" w:sz="4" w:space="0" w:color="auto"/>
            </w:tcBorders>
          </w:tcPr>
          <w:p w14:paraId="06C37A8D"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1441311E" w14:textId="77777777" w:rsidR="005D5752" w:rsidRPr="008E1B64" w:rsidRDefault="00844BB3" w:rsidP="00275BC2">
            <w:r w:rsidRPr="008E1B64">
              <w:t>(51) “non-personal data” according to the legislation in force on personal data;</w:t>
            </w:r>
          </w:p>
        </w:tc>
        <w:tc>
          <w:tcPr>
            <w:tcW w:w="1944" w:type="dxa"/>
            <w:tcBorders>
              <w:left w:val="single" w:sz="4" w:space="0" w:color="auto"/>
            </w:tcBorders>
          </w:tcPr>
          <w:p w14:paraId="240600BA" w14:textId="77777777" w:rsidR="005D5752" w:rsidRPr="008E1B64" w:rsidRDefault="00844BB3" w:rsidP="00275BC2">
            <w:r w:rsidRPr="008E1B64">
              <w:t>Fully compliant</w:t>
            </w:r>
          </w:p>
        </w:tc>
        <w:tc>
          <w:tcPr>
            <w:tcW w:w="1679" w:type="dxa"/>
          </w:tcPr>
          <w:p w14:paraId="626A75E3" w14:textId="77777777" w:rsidR="00FD5957" w:rsidRPr="008E1B64" w:rsidRDefault="00FD5957" w:rsidP="00275BC2">
            <w:pPr>
              <w:spacing w:line="240" w:lineRule="auto"/>
              <w:rPr>
                <w:b/>
                <w:bCs/>
              </w:rPr>
            </w:pPr>
          </w:p>
        </w:tc>
      </w:tr>
      <w:tr w:rsidR="00A24D14" w:rsidRPr="008E1B64" w14:paraId="0D8202B2" w14:textId="77777777" w:rsidTr="00275BC2">
        <w:trPr>
          <w:trHeight w:val="293"/>
        </w:trPr>
        <w:tc>
          <w:tcPr>
            <w:tcW w:w="2032" w:type="dxa"/>
          </w:tcPr>
          <w:p w14:paraId="6BAB6B4B" w14:textId="77777777" w:rsidR="006C7BC1" w:rsidRPr="008E1B64" w:rsidRDefault="006C7BC1" w:rsidP="00275BC2">
            <w:pPr>
              <w:spacing w:line="240" w:lineRule="auto"/>
              <w:rPr>
                <w:b/>
                <w:bCs/>
              </w:rPr>
            </w:pPr>
          </w:p>
        </w:tc>
        <w:tc>
          <w:tcPr>
            <w:tcW w:w="5389" w:type="dxa"/>
          </w:tcPr>
          <w:p w14:paraId="38A9E1B8" w14:textId="77777777" w:rsidR="0006347E" w:rsidRPr="008E1B64" w:rsidRDefault="0006347E" w:rsidP="00275BC2">
            <w:pPr>
              <w:spacing w:line="240" w:lineRule="auto"/>
            </w:pPr>
            <w:r w:rsidRPr="008E1B64">
              <w:t>(52) “profiling” means profiling according to the definition in Article 4, point (4), of Regulation (EU) 2016/679;</w:t>
            </w:r>
          </w:p>
          <w:p w14:paraId="2A401C9A" w14:textId="77777777" w:rsidR="006C7BC1" w:rsidRPr="008E1B64" w:rsidRDefault="006C7BC1" w:rsidP="00275BC2">
            <w:pPr>
              <w:spacing w:line="240" w:lineRule="auto"/>
            </w:pPr>
          </w:p>
        </w:tc>
        <w:tc>
          <w:tcPr>
            <w:tcW w:w="1325" w:type="dxa"/>
          </w:tcPr>
          <w:p w14:paraId="7895F943" w14:textId="77777777" w:rsidR="006C7BC1" w:rsidRPr="008E1B64" w:rsidRDefault="006C7BC1" w:rsidP="00275BC2">
            <w:pPr>
              <w:spacing w:line="240" w:lineRule="auto"/>
              <w:rPr>
                <w:b/>
                <w:bCs/>
              </w:rPr>
            </w:pPr>
          </w:p>
        </w:tc>
        <w:tc>
          <w:tcPr>
            <w:tcW w:w="1148" w:type="dxa"/>
            <w:tcBorders>
              <w:right w:val="single" w:sz="4" w:space="0" w:color="auto"/>
            </w:tcBorders>
          </w:tcPr>
          <w:p w14:paraId="15569539"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5A76148" w14:textId="77777777" w:rsidR="005D5752" w:rsidRPr="008E1B64" w:rsidRDefault="00844BB3" w:rsidP="00275BC2">
            <w:r w:rsidRPr="008E1B64">
              <w:t>52.</w:t>
            </w:r>
            <w:r w:rsidRPr="008E1B64">
              <w:tab/>
              <w:t>“testing environment” means a controlled environment for the development, testing and validation of AI systems before their placing on the market or putting into service.</w:t>
            </w:r>
          </w:p>
        </w:tc>
        <w:tc>
          <w:tcPr>
            <w:tcW w:w="1944" w:type="dxa"/>
            <w:tcBorders>
              <w:left w:val="single" w:sz="4" w:space="0" w:color="auto"/>
            </w:tcBorders>
          </w:tcPr>
          <w:p w14:paraId="714BDC1F" w14:textId="77777777" w:rsidR="005D5752" w:rsidRPr="008E1B64" w:rsidRDefault="00844BB3" w:rsidP="00275BC2">
            <w:r w:rsidRPr="008E1B64">
              <w:t>Fully compliant</w:t>
            </w:r>
          </w:p>
        </w:tc>
        <w:tc>
          <w:tcPr>
            <w:tcW w:w="1679" w:type="dxa"/>
          </w:tcPr>
          <w:p w14:paraId="30321CA7" w14:textId="77777777" w:rsidR="006C7BC1" w:rsidRPr="008E1B64" w:rsidRDefault="006C7BC1" w:rsidP="00275BC2">
            <w:pPr>
              <w:spacing w:line="240" w:lineRule="auto"/>
              <w:rPr>
                <w:b/>
                <w:bCs/>
              </w:rPr>
            </w:pPr>
          </w:p>
        </w:tc>
      </w:tr>
      <w:tr w:rsidR="00A24D14" w:rsidRPr="008E1B64" w14:paraId="2BEA424D" w14:textId="77777777" w:rsidTr="00275BC2">
        <w:trPr>
          <w:trHeight w:val="293"/>
        </w:trPr>
        <w:tc>
          <w:tcPr>
            <w:tcW w:w="2032" w:type="dxa"/>
          </w:tcPr>
          <w:p w14:paraId="470ABAAB" w14:textId="77777777" w:rsidR="006C7BC1" w:rsidRPr="008E1B64" w:rsidRDefault="006C7BC1" w:rsidP="00275BC2">
            <w:pPr>
              <w:spacing w:line="240" w:lineRule="auto"/>
              <w:rPr>
                <w:b/>
                <w:bCs/>
              </w:rPr>
            </w:pPr>
          </w:p>
        </w:tc>
        <w:tc>
          <w:tcPr>
            <w:tcW w:w="5389" w:type="dxa"/>
          </w:tcPr>
          <w:p w14:paraId="603ED78A" w14:textId="77777777" w:rsidR="0006347E" w:rsidRPr="008E1B64" w:rsidRDefault="0006347E" w:rsidP="00275BC2">
            <w:pPr>
              <w:spacing w:line="240" w:lineRule="auto"/>
            </w:pPr>
            <w:r w:rsidRPr="008E1B64">
              <w:t>(53) “real-world testing plan” means a document describing the objectives, methodology, geographical involvement, population and time, as well as the manner of monitoring and organising the testing outside laboratory environments;</w:t>
            </w:r>
          </w:p>
          <w:p w14:paraId="01A7FDE1" w14:textId="77777777" w:rsidR="006C7BC1" w:rsidRPr="008E1B64" w:rsidRDefault="006C7BC1" w:rsidP="00275BC2">
            <w:pPr>
              <w:spacing w:line="240" w:lineRule="auto"/>
            </w:pPr>
          </w:p>
        </w:tc>
        <w:tc>
          <w:tcPr>
            <w:tcW w:w="1325" w:type="dxa"/>
          </w:tcPr>
          <w:p w14:paraId="24C3465B" w14:textId="77777777" w:rsidR="006C7BC1" w:rsidRPr="008E1B64" w:rsidRDefault="006C7BC1" w:rsidP="00275BC2">
            <w:pPr>
              <w:spacing w:line="240" w:lineRule="auto"/>
              <w:rPr>
                <w:b/>
                <w:bCs/>
              </w:rPr>
            </w:pPr>
          </w:p>
        </w:tc>
        <w:tc>
          <w:tcPr>
            <w:tcW w:w="1148" w:type="dxa"/>
            <w:tcBorders>
              <w:right w:val="single" w:sz="4" w:space="0" w:color="auto"/>
            </w:tcBorders>
          </w:tcPr>
          <w:p w14:paraId="064890B8"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28E49546" w14:textId="77777777" w:rsidR="005D5752" w:rsidRPr="008E1B64" w:rsidRDefault="00844BB3" w:rsidP="00275BC2">
            <w:r w:rsidRPr="008E1B64">
              <w:t>(53) “real-world testing plan” means a document describing the objectives, methodology, geographical coverage, population and time, as well as the manner of monitoring and organising the testing outside laboratory environments;</w:t>
            </w:r>
          </w:p>
        </w:tc>
        <w:tc>
          <w:tcPr>
            <w:tcW w:w="1944" w:type="dxa"/>
            <w:tcBorders>
              <w:left w:val="single" w:sz="4" w:space="0" w:color="auto"/>
            </w:tcBorders>
          </w:tcPr>
          <w:p w14:paraId="643F5B45" w14:textId="77777777" w:rsidR="005D5752" w:rsidRPr="008E1B64" w:rsidRDefault="00844BB3" w:rsidP="00275BC2">
            <w:r w:rsidRPr="008E1B64">
              <w:t>Fully compliant</w:t>
            </w:r>
          </w:p>
        </w:tc>
        <w:tc>
          <w:tcPr>
            <w:tcW w:w="1679" w:type="dxa"/>
          </w:tcPr>
          <w:p w14:paraId="5A0C7B7D" w14:textId="77777777" w:rsidR="006C7BC1" w:rsidRPr="008E1B64" w:rsidRDefault="006C7BC1" w:rsidP="00275BC2">
            <w:pPr>
              <w:spacing w:line="240" w:lineRule="auto"/>
              <w:rPr>
                <w:b/>
                <w:bCs/>
              </w:rPr>
            </w:pPr>
          </w:p>
        </w:tc>
      </w:tr>
      <w:tr w:rsidR="00A24D14" w:rsidRPr="008E1B64" w14:paraId="63FB6614" w14:textId="77777777" w:rsidTr="00275BC2">
        <w:trPr>
          <w:trHeight w:val="293"/>
        </w:trPr>
        <w:tc>
          <w:tcPr>
            <w:tcW w:w="2032" w:type="dxa"/>
          </w:tcPr>
          <w:p w14:paraId="36C659EE" w14:textId="77777777" w:rsidR="006C7BC1" w:rsidRPr="008E1B64" w:rsidRDefault="006C7BC1" w:rsidP="00275BC2">
            <w:pPr>
              <w:spacing w:line="240" w:lineRule="auto"/>
              <w:rPr>
                <w:b/>
                <w:bCs/>
              </w:rPr>
            </w:pPr>
          </w:p>
        </w:tc>
        <w:tc>
          <w:tcPr>
            <w:tcW w:w="5389" w:type="dxa"/>
          </w:tcPr>
          <w:p w14:paraId="43E93F25" w14:textId="77777777" w:rsidR="0006347E" w:rsidRPr="008E1B64" w:rsidRDefault="0006347E" w:rsidP="00275BC2">
            <w:pPr>
              <w:spacing w:line="240" w:lineRule="auto"/>
            </w:pPr>
            <w:r w:rsidRPr="008E1B64">
              <w:t>(54) “sandbox plan” means a document agreed between the provider and the competent authority that describes the objectives, conditions, deadlines and methodology of the testing within a supervised regulatory framework (sandbox);</w:t>
            </w:r>
          </w:p>
          <w:p w14:paraId="7274E3A3" w14:textId="77777777" w:rsidR="006C7BC1" w:rsidRPr="008E1B64" w:rsidRDefault="006C7BC1" w:rsidP="00275BC2">
            <w:pPr>
              <w:spacing w:line="240" w:lineRule="auto"/>
            </w:pPr>
          </w:p>
        </w:tc>
        <w:tc>
          <w:tcPr>
            <w:tcW w:w="1325" w:type="dxa"/>
          </w:tcPr>
          <w:p w14:paraId="094DDECD" w14:textId="77777777" w:rsidR="006C7BC1" w:rsidRPr="008E1B64" w:rsidRDefault="006C7BC1" w:rsidP="00275BC2">
            <w:pPr>
              <w:spacing w:line="240" w:lineRule="auto"/>
              <w:rPr>
                <w:b/>
                <w:bCs/>
              </w:rPr>
            </w:pPr>
          </w:p>
        </w:tc>
        <w:tc>
          <w:tcPr>
            <w:tcW w:w="1148" w:type="dxa"/>
            <w:tcBorders>
              <w:right w:val="single" w:sz="4" w:space="0" w:color="auto"/>
            </w:tcBorders>
          </w:tcPr>
          <w:p w14:paraId="6D9D52C9"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477DD85D" w14:textId="77777777" w:rsidR="005D5752" w:rsidRPr="008E1B64" w:rsidRDefault="00844BB3" w:rsidP="00275BC2">
            <w:r w:rsidRPr="008E1B64">
              <w:t>(54) “sandbox plan” means a document agreed between the provider and the competent authority that describes the objectives, conditions, time limits and methodology of testing within a supervised regulatory framework (sandbox);</w:t>
            </w:r>
          </w:p>
        </w:tc>
        <w:tc>
          <w:tcPr>
            <w:tcW w:w="1944" w:type="dxa"/>
            <w:tcBorders>
              <w:left w:val="single" w:sz="4" w:space="0" w:color="auto"/>
            </w:tcBorders>
          </w:tcPr>
          <w:p w14:paraId="41E23EA1" w14:textId="77777777" w:rsidR="005D5752" w:rsidRPr="008E1B64" w:rsidRDefault="00844BB3" w:rsidP="00275BC2">
            <w:r w:rsidRPr="008E1B64">
              <w:t>Fully compliant</w:t>
            </w:r>
          </w:p>
        </w:tc>
        <w:tc>
          <w:tcPr>
            <w:tcW w:w="1679" w:type="dxa"/>
          </w:tcPr>
          <w:p w14:paraId="6993BE60" w14:textId="77777777" w:rsidR="006C7BC1" w:rsidRPr="008E1B64" w:rsidRDefault="006C7BC1" w:rsidP="00275BC2">
            <w:pPr>
              <w:spacing w:line="240" w:lineRule="auto"/>
              <w:rPr>
                <w:b/>
                <w:bCs/>
              </w:rPr>
            </w:pPr>
          </w:p>
        </w:tc>
      </w:tr>
      <w:tr w:rsidR="00A24D14" w:rsidRPr="008E1B64" w14:paraId="740336D0" w14:textId="77777777" w:rsidTr="00275BC2">
        <w:trPr>
          <w:trHeight w:val="293"/>
        </w:trPr>
        <w:tc>
          <w:tcPr>
            <w:tcW w:w="2032" w:type="dxa"/>
          </w:tcPr>
          <w:p w14:paraId="780B6A3A" w14:textId="77777777" w:rsidR="006C7BC1" w:rsidRPr="008E1B64" w:rsidRDefault="006C7BC1" w:rsidP="00275BC2">
            <w:pPr>
              <w:spacing w:line="240" w:lineRule="auto"/>
              <w:rPr>
                <w:b/>
                <w:bCs/>
              </w:rPr>
            </w:pPr>
          </w:p>
        </w:tc>
        <w:tc>
          <w:tcPr>
            <w:tcW w:w="5389" w:type="dxa"/>
          </w:tcPr>
          <w:p w14:paraId="7953757F" w14:textId="77777777" w:rsidR="0006347E" w:rsidRPr="008E1B64" w:rsidRDefault="0006347E" w:rsidP="00275BC2">
            <w:pPr>
              <w:spacing w:line="240" w:lineRule="auto"/>
            </w:pPr>
            <w:r w:rsidRPr="008E1B64">
              <w:t>(55) “AI regulatory sandbox” means a controlled framework set up by a competent authority which offers prospective AI providers the opportunity to develop, train and test an innovative AI system for a limited time under supervision;</w:t>
            </w:r>
          </w:p>
          <w:p w14:paraId="68F726E8" w14:textId="77777777" w:rsidR="006C7BC1" w:rsidRPr="008E1B64" w:rsidRDefault="006C7BC1" w:rsidP="00275BC2">
            <w:pPr>
              <w:spacing w:line="240" w:lineRule="auto"/>
            </w:pPr>
          </w:p>
        </w:tc>
        <w:tc>
          <w:tcPr>
            <w:tcW w:w="1325" w:type="dxa"/>
          </w:tcPr>
          <w:p w14:paraId="6C9C8B96" w14:textId="77777777" w:rsidR="006C7BC1" w:rsidRPr="008E1B64" w:rsidRDefault="006C7BC1" w:rsidP="00275BC2">
            <w:pPr>
              <w:spacing w:line="240" w:lineRule="auto"/>
              <w:rPr>
                <w:b/>
                <w:bCs/>
              </w:rPr>
            </w:pPr>
          </w:p>
        </w:tc>
        <w:tc>
          <w:tcPr>
            <w:tcW w:w="1148" w:type="dxa"/>
            <w:tcBorders>
              <w:right w:val="single" w:sz="4" w:space="0" w:color="auto"/>
            </w:tcBorders>
          </w:tcPr>
          <w:p w14:paraId="1F896DF9"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764CA7DF" w14:textId="77777777" w:rsidR="005D5752" w:rsidRPr="008E1B64" w:rsidRDefault="00844BB3" w:rsidP="00275BC2">
            <w:r w:rsidRPr="008E1B64">
              <w:t>(55) “regulatory sandbox for AI” means a controlled framework established by a competent authority that offers potential AI providers the possibility to develop, train and test an innovative AI system for a limited time under supervision;</w:t>
            </w:r>
          </w:p>
        </w:tc>
        <w:tc>
          <w:tcPr>
            <w:tcW w:w="1944" w:type="dxa"/>
            <w:tcBorders>
              <w:left w:val="single" w:sz="4" w:space="0" w:color="auto"/>
            </w:tcBorders>
          </w:tcPr>
          <w:p w14:paraId="75D0FB9D" w14:textId="77777777" w:rsidR="005D5752" w:rsidRPr="008E1B64" w:rsidRDefault="00844BB3" w:rsidP="00275BC2">
            <w:r w:rsidRPr="008E1B64">
              <w:t>Fully compliant</w:t>
            </w:r>
          </w:p>
        </w:tc>
        <w:tc>
          <w:tcPr>
            <w:tcW w:w="1679" w:type="dxa"/>
          </w:tcPr>
          <w:p w14:paraId="735737C3" w14:textId="77777777" w:rsidR="006C7BC1" w:rsidRPr="008E1B64" w:rsidRDefault="006C7BC1" w:rsidP="00275BC2">
            <w:pPr>
              <w:spacing w:line="240" w:lineRule="auto"/>
              <w:rPr>
                <w:b/>
                <w:bCs/>
              </w:rPr>
            </w:pPr>
          </w:p>
        </w:tc>
      </w:tr>
      <w:tr w:rsidR="00A24D14" w:rsidRPr="008E1B64" w14:paraId="4FC4F88F" w14:textId="77777777" w:rsidTr="00275BC2">
        <w:trPr>
          <w:trHeight w:val="293"/>
        </w:trPr>
        <w:tc>
          <w:tcPr>
            <w:tcW w:w="2032" w:type="dxa"/>
          </w:tcPr>
          <w:p w14:paraId="08990E39" w14:textId="77777777" w:rsidR="006C7BC1" w:rsidRPr="008E1B64" w:rsidRDefault="006C7BC1" w:rsidP="00275BC2">
            <w:pPr>
              <w:spacing w:line="240" w:lineRule="auto"/>
              <w:rPr>
                <w:b/>
                <w:bCs/>
              </w:rPr>
            </w:pPr>
          </w:p>
        </w:tc>
        <w:tc>
          <w:tcPr>
            <w:tcW w:w="5389" w:type="dxa"/>
          </w:tcPr>
          <w:p w14:paraId="5E3E2C5B" w14:textId="77777777" w:rsidR="0006347E" w:rsidRPr="008E1B64" w:rsidRDefault="0006347E" w:rsidP="00275BC2">
            <w:pPr>
              <w:spacing w:line="240" w:lineRule="auto"/>
            </w:pPr>
            <w:r w:rsidRPr="008E1B64">
              <w:t>(56) “AI literacy (AI literacy)” means the knowledge and skills that enable providers, users and affected persons to understand, use and evaluate AI technologies in an informed manner;</w:t>
            </w:r>
          </w:p>
          <w:p w14:paraId="72C357ED" w14:textId="77777777" w:rsidR="006C7BC1" w:rsidRPr="008E1B64" w:rsidRDefault="006C7BC1" w:rsidP="00275BC2">
            <w:pPr>
              <w:spacing w:line="240" w:lineRule="auto"/>
            </w:pPr>
          </w:p>
        </w:tc>
        <w:tc>
          <w:tcPr>
            <w:tcW w:w="1325" w:type="dxa"/>
          </w:tcPr>
          <w:p w14:paraId="4B111A48" w14:textId="77777777" w:rsidR="006C7BC1" w:rsidRPr="008E1B64" w:rsidRDefault="006C7BC1" w:rsidP="00275BC2">
            <w:pPr>
              <w:spacing w:line="240" w:lineRule="auto"/>
              <w:rPr>
                <w:b/>
                <w:bCs/>
              </w:rPr>
            </w:pPr>
          </w:p>
        </w:tc>
        <w:tc>
          <w:tcPr>
            <w:tcW w:w="1148" w:type="dxa"/>
            <w:tcBorders>
              <w:right w:val="single" w:sz="4" w:space="0" w:color="auto"/>
            </w:tcBorders>
          </w:tcPr>
          <w:p w14:paraId="6D519B90"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6EC9C1F2" w14:textId="77777777" w:rsidR="005D5752" w:rsidRPr="008E1B64" w:rsidRDefault="00844BB3" w:rsidP="00275BC2">
            <w:r w:rsidRPr="008E1B64">
              <w:t>(56) “AI literacy” means the knowledge and skills that enable providers, users and affected persons to understand, use and evaluate AI technologies in an informed manner;</w:t>
            </w:r>
          </w:p>
        </w:tc>
        <w:tc>
          <w:tcPr>
            <w:tcW w:w="1944" w:type="dxa"/>
            <w:tcBorders>
              <w:left w:val="single" w:sz="4" w:space="0" w:color="auto"/>
            </w:tcBorders>
          </w:tcPr>
          <w:p w14:paraId="4D224AA3" w14:textId="77777777" w:rsidR="005D5752" w:rsidRPr="008E1B64" w:rsidRDefault="00844BB3" w:rsidP="00275BC2">
            <w:r w:rsidRPr="008E1B64">
              <w:t>Fully compliant</w:t>
            </w:r>
          </w:p>
        </w:tc>
        <w:tc>
          <w:tcPr>
            <w:tcW w:w="1679" w:type="dxa"/>
          </w:tcPr>
          <w:p w14:paraId="58EE79D6" w14:textId="77777777" w:rsidR="006C7BC1" w:rsidRPr="008E1B64" w:rsidRDefault="006C7BC1" w:rsidP="00275BC2">
            <w:pPr>
              <w:spacing w:line="240" w:lineRule="auto"/>
              <w:rPr>
                <w:b/>
                <w:bCs/>
              </w:rPr>
            </w:pPr>
          </w:p>
        </w:tc>
      </w:tr>
      <w:tr w:rsidR="00A24D14" w:rsidRPr="008E1B64" w14:paraId="00FB99EE" w14:textId="77777777" w:rsidTr="00275BC2">
        <w:trPr>
          <w:trHeight w:val="293"/>
        </w:trPr>
        <w:tc>
          <w:tcPr>
            <w:tcW w:w="2032" w:type="dxa"/>
          </w:tcPr>
          <w:p w14:paraId="4945F970" w14:textId="77777777" w:rsidR="006C7BC1" w:rsidRPr="008E1B64" w:rsidRDefault="006C7BC1" w:rsidP="00275BC2">
            <w:pPr>
              <w:spacing w:line="240" w:lineRule="auto"/>
              <w:rPr>
                <w:b/>
                <w:bCs/>
              </w:rPr>
            </w:pPr>
          </w:p>
        </w:tc>
        <w:tc>
          <w:tcPr>
            <w:tcW w:w="5389" w:type="dxa"/>
          </w:tcPr>
          <w:p w14:paraId="6B34CA3F" w14:textId="77777777" w:rsidR="0006347E" w:rsidRPr="008E1B64" w:rsidRDefault="0006347E" w:rsidP="00275BC2">
            <w:pPr>
              <w:spacing w:line="240" w:lineRule="auto"/>
            </w:pPr>
            <w:r w:rsidRPr="008E1B64">
              <w:t>(57) “real-world testing” means the temporary testing of an AI system for its intended purpose outside a simulated environment, in order to collect reliable data and verify compliance with the requirements of the regulation, provided that the conditions of Article 57 or 60 are fulfilled;</w:t>
            </w:r>
          </w:p>
          <w:p w14:paraId="1C7F0D90" w14:textId="77777777" w:rsidR="006C7BC1" w:rsidRPr="008E1B64" w:rsidRDefault="006C7BC1" w:rsidP="00275BC2">
            <w:pPr>
              <w:spacing w:line="240" w:lineRule="auto"/>
            </w:pPr>
          </w:p>
        </w:tc>
        <w:tc>
          <w:tcPr>
            <w:tcW w:w="1325" w:type="dxa"/>
          </w:tcPr>
          <w:p w14:paraId="513818EA" w14:textId="77777777" w:rsidR="006C7BC1" w:rsidRPr="008E1B64" w:rsidRDefault="006C7BC1" w:rsidP="00275BC2">
            <w:pPr>
              <w:spacing w:line="240" w:lineRule="auto"/>
              <w:rPr>
                <w:b/>
                <w:bCs/>
              </w:rPr>
            </w:pPr>
          </w:p>
        </w:tc>
        <w:tc>
          <w:tcPr>
            <w:tcW w:w="1148" w:type="dxa"/>
            <w:tcBorders>
              <w:right w:val="single" w:sz="4" w:space="0" w:color="auto"/>
            </w:tcBorders>
          </w:tcPr>
          <w:p w14:paraId="37963472"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1866BC1A" w14:textId="77777777" w:rsidR="005D5752" w:rsidRPr="008E1B64" w:rsidRDefault="00844BB3" w:rsidP="00275BC2">
            <w:r w:rsidRPr="008E1B64">
              <w:t>(57) “real-world testing” means the temporary testing of an AI system for its intended purpose outside a simulated environment, in order to collect reliable data and to verify conformity with the requirements of the regulation, as long as the conditions of Article 60 of this law are fulfilled;</w:t>
            </w:r>
          </w:p>
        </w:tc>
        <w:tc>
          <w:tcPr>
            <w:tcW w:w="1944" w:type="dxa"/>
            <w:tcBorders>
              <w:left w:val="single" w:sz="4" w:space="0" w:color="auto"/>
            </w:tcBorders>
          </w:tcPr>
          <w:p w14:paraId="384AFE3F" w14:textId="77777777" w:rsidR="005D5752" w:rsidRPr="008E1B64" w:rsidRDefault="00844BB3" w:rsidP="00275BC2">
            <w:r w:rsidRPr="008E1B64">
              <w:t>Fully compliant</w:t>
            </w:r>
          </w:p>
        </w:tc>
        <w:tc>
          <w:tcPr>
            <w:tcW w:w="1679" w:type="dxa"/>
          </w:tcPr>
          <w:p w14:paraId="3BEFFE4D" w14:textId="77777777" w:rsidR="006C7BC1" w:rsidRPr="008E1B64" w:rsidRDefault="006C7BC1" w:rsidP="00275BC2">
            <w:pPr>
              <w:spacing w:line="240" w:lineRule="auto"/>
              <w:rPr>
                <w:b/>
                <w:bCs/>
              </w:rPr>
            </w:pPr>
          </w:p>
        </w:tc>
      </w:tr>
      <w:tr w:rsidR="00A24D14" w:rsidRPr="008E1B64" w14:paraId="2FC73A56" w14:textId="77777777" w:rsidTr="00275BC2">
        <w:trPr>
          <w:trHeight w:val="293"/>
        </w:trPr>
        <w:tc>
          <w:tcPr>
            <w:tcW w:w="2032" w:type="dxa"/>
          </w:tcPr>
          <w:p w14:paraId="3517BFC9" w14:textId="77777777" w:rsidR="006C7BC1" w:rsidRPr="008E1B64" w:rsidRDefault="006C7BC1" w:rsidP="00275BC2">
            <w:pPr>
              <w:spacing w:line="240" w:lineRule="auto"/>
              <w:rPr>
                <w:b/>
                <w:bCs/>
              </w:rPr>
            </w:pPr>
          </w:p>
        </w:tc>
        <w:tc>
          <w:tcPr>
            <w:tcW w:w="5389" w:type="dxa"/>
          </w:tcPr>
          <w:p w14:paraId="030D8367" w14:textId="77777777" w:rsidR="0006347E" w:rsidRPr="008E1B64" w:rsidRDefault="0006347E" w:rsidP="00275BC2">
            <w:pPr>
              <w:spacing w:line="240" w:lineRule="auto"/>
            </w:pPr>
            <w:r w:rsidRPr="008E1B64">
              <w:t>(58) “subject” means a natural person who participates in testing under real conditions;</w:t>
            </w:r>
          </w:p>
          <w:p w14:paraId="6B254215" w14:textId="77777777" w:rsidR="006C7BC1" w:rsidRPr="008E1B64" w:rsidRDefault="006C7BC1" w:rsidP="00275BC2">
            <w:pPr>
              <w:spacing w:line="240" w:lineRule="auto"/>
            </w:pPr>
          </w:p>
        </w:tc>
        <w:tc>
          <w:tcPr>
            <w:tcW w:w="1325" w:type="dxa"/>
          </w:tcPr>
          <w:p w14:paraId="0F650516" w14:textId="77777777" w:rsidR="006C7BC1" w:rsidRPr="008E1B64" w:rsidRDefault="006C7BC1" w:rsidP="00275BC2">
            <w:pPr>
              <w:spacing w:line="240" w:lineRule="auto"/>
              <w:rPr>
                <w:b/>
                <w:bCs/>
              </w:rPr>
            </w:pPr>
          </w:p>
        </w:tc>
        <w:tc>
          <w:tcPr>
            <w:tcW w:w="1148" w:type="dxa"/>
            <w:tcBorders>
              <w:right w:val="single" w:sz="4" w:space="0" w:color="auto"/>
            </w:tcBorders>
          </w:tcPr>
          <w:p w14:paraId="300897B2"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4B05537" w14:textId="77777777" w:rsidR="005D5752" w:rsidRPr="008E1B64" w:rsidRDefault="00844BB3" w:rsidP="00275BC2">
            <w:r w:rsidRPr="008E1B64">
              <w:t>(58) “subject” means a natural person who participates in testing under real conditions;</w:t>
            </w:r>
          </w:p>
        </w:tc>
        <w:tc>
          <w:tcPr>
            <w:tcW w:w="1944" w:type="dxa"/>
            <w:tcBorders>
              <w:left w:val="single" w:sz="4" w:space="0" w:color="auto"/>
            </w:tcBorders>
          </w:tcPr>
          <w:p w14:paraId="0BC1F8C0" w14:textId="77777777" w:rsidR="005D5752" w:rsidRPr="008E1B64" w:rsidRDefault="00844BB3" w:rsidP="00275BC2">
            <w:r w:rsidRPr="008E1B64">
              <w:t>Fully compliant</w:t>
            </w:r>
          </w:p>
        </w:tc>
        <w:tc>
          <w:tcPr>
            <w:tcW w:w="1679" w:type="dxa"/>
          </w:tcPr>
          <w:p w14:paraId="071E4845" w14:textId="77777777" w:rsidR="006C7BC1" w:rsidRPr="008E1B64" w:rsidRDefault="006C7BC1" w:rsidP="00275BC2">
            <w:pPr>
              <w:spacing w:line="240" w:lineRule="auto"/>
              <w:rPr>
                <w:b/>
                <w:bCs/>
              </w:rPr>
            </w:pPr>
          </w:p>
        </w:tc>
      </w:tr>
      <w:tr w:rsidR="00A24D14" w:rsidRPr="008E1B64" w14:paraId="4788A4A6" w14:textId="77777777" w:rsidTr="00275BC2">
        <w:trPr>
          <w:trHeight w:val="293"/>
        </w:trPr>
        <w:tc>
          <w:tcPr>
            <w:tcW w:w="2032" w:type="dxa"/>
          </w:tcPr>
          <w:p w14:paraId="5A0A10B0" w14:textId="77777777" w:rsidR="006C7BC1" w:rsidRPr="008E1B64" w:rsidRDefault="006C7BC1" w:rsidP="00275BC2">
            <w:pPr>
              <w:spacing w:line="240" w:lineRule="auto"/>
              <w:rPr>
                <w:b/>
                <w:bCs/>
              </w:rPr>
            </w:pPr>
          </w:p>
        </w:tc>
        <w:tc>
          <w:tcPr>
            <w:tcW w:w="5389" w:type="dxa"/>
          </w:tcPr>
          <w:p w14:paraId="55A67B1E" w14:textId="77777777" w:rsidR="0006347E" w:rsidRPr="008E1B64" w:rsidRDefault="0006347E" w:rsidP="00275BC2">
            <w:pPr>
              <w:spacing w:line="240" w:lineRule="auto"/>
            </w:pPr>
            <w:r w:rsidRPr="008E1B64">
              <w:t>(59) “informed consent” means a clear, specific, voluntary and conscious expression of the desire to participate in such a test;</w:t>
            </w:r>
          </w:p>
          <w:p w14:paraId="4F2F05E1" w14:textId="77777777" w:rsidR="006C7BC1" w:rsidRPr="008E1B64" w:rsidRDefault="006C7BC1" w:rsidP="00275BC2">
            <w:pPr>
              <w:spacing w:line="240" w:lineRule="auto"/>
            </w:pPr>
          </w:p>
        </w:tc>
        <w:tc>
          <w:tcPr>
            <w:tcW w:w="1325" w:type="dxa"/>
          </w:tcPr>
          <w:p w14:paraId="5A016FB0" w14:textId="77777777" w:rsidR="006C7BC1" w:rsidRPr="008E1B64" w:rsidRDefault="006C7BC1" w:rsidP="00275BC2">
            <w:pPr>
              <w:spacing w:line="240" w:lineRule="auto"/>
              <w:rPr>
                <w:b/>
                <w:bCs/>
              </w:rPr>
            </w:pPr>
          </w:p>
        </w:tc>
        <w:tc>
          <w:tcPr>
            <w:tcW w:w="1148" w:type="dxa"/>
            <w:tcBorders>
              <w:right w:val="single" w:sz="4" w:space="0" w:color="auto"/>
            </w:tcBorders>
          </w:tcPr>
          <w:p w14:paraId="2B708218"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163B89DE" w14:textId="77777777" w:rsidR="005D5752" w:rsidRPr="008E1B64" w:rsidRDefault="00844BB3" w:rsidP="00275BC2">
            <w:r w:rsidRPr="008E1B64">
              <w:t>(59) “informed consent” means a clear, specific, voluntary and conscious expression of the desire to participate in such a test;</w:t>
            </w:r>
          </w:p>
        </w:tc>
        <w:tc>
          <w:tcPr>
            <w:tcW w:w="1944" w:type="dxa"/>
            <w:tcBorders>
              <w:left w:val="single" w:sz="4" w:space="0" w:color="auto"/>
            </w:tcBorders>
          </w:tcPr>
          <w:p w14:paraId="0524D781" w14:textId="77777777" w:rsidR="005D5752" w:rsidRPr="008E1B64" w:rsidRDefault="00844BB3" w:rsidP="00275BC2">
            <w:r w:rsidRPr="008E1B64">
              <w:t>Fully compliant</w:t>
            </w:r>
          </w:p>
        </w:tc>
        <w:tc>
          <w:tcPr>
            <w:tcW w:w="1679" w:type="dxa"/>
          </w:tcPr>
          <w:p w14:paraId="2E928F1A" w14:textId="77777777" w:rsidR="006C7BC1" w:rsidRPr="008E1B64" w:rsidRDefault="006C7BC1" w:rsidP="00275BC2">
            <w:pPr>
              <w:spacing w:line="240" w:lineRule="auto"/>
              <w:rPr>
                <w:b/>
                <w:bCs/>
              </w:rPr>
            </w:pPr>
          </w:p>
        </w:tc>
      </w:tr>
      <w:tr w:rsidR="00A24D14" w:rsidRPr="008E1B64" w14:paraId="1A695952" w14:textId="77777777" w:rsidTr="00275BC2">
        <w:trPr>
          <w:trHeight w:val="293"/>
        </w:trPr>
        <w:tc>
          <w:tcPr>
            <w:tcW w:w="2032" w:type="dxa"/>
          </w:tcPr>
          <w:p w14:paraId="4F07CBDE" w14:textId="77777777" w:rsidR="006C7BC1" w:rsidRPr="008E1B64" w:rsidRDefault="006C7BC1" w:rsidP="00275BC2">
            <w:pPr>
              <w:spacing w:line="240" w:lineRule="auto"/>
              <w:rPr>
                <w:b/>
                <w:bCs/>
              </w:rPr>
            </w:pPr>
          </w:p>
        </w:tc>
        <w:tc>
          <w:tcPr>
            <w:tcW w:w="5389" w:type="dxa"/>
          </w:tcPr>
          <w:p w14:paraId="7C4BB4BE" w14:textId="77777777" w:rsidR="0006347E" w:rsidRPr="008E1B64" w:rsidRDefault="0006347E" w:rsidP="00275BC2">
            <w:pPr>
              <w:spacing w:line="240" w:lineRule="auto"/>
            </w:pPr>
            <w:r w:rsidRPr="008E1B64">
              <w:t>(60) “deep fake” means content generated or manipulated by AI that resembles existing persons, objects or events and that is presented to a person as authentic or true;</w:t>
            </w:r>
          </w:p>
          <w:p w14:paraId="7924E19B" w14:textId="77777777" w:rsidR="006C7BC1" w:rsidRPr="008E1B64" w:rsidRDefault="006C7BC1" w:rsidP="00275BC2">
            <w:pPr>
              <w:spacing w:line="240" w:lineRule="auto"/>
            </w:pPr>
          </w:p>
        </w:tc>
        <w:tc>
          <w:tcPr>
            <w:tcW w:w="1325" w:type="dxa"/>
          </w:tcPr>
          <w:p w14:paraId="16EFEEF9" w14:textId="77777777" w:rsidR="006C7BC1" w:rsidRPr="008E1B64" w:rsidRDefault="006C7BC1" w:rsidP="00275BC2">
            <w:pPr>
              <w:spacing w:line="240" w:lineRule="auto"/>
              <w:rPr>
                <w:b/>
                <w:bCs/>
              </w:rPr>
            </w:pPr>
          </w:p>
        </w:tc>
        <w:tc>
          <w:tcPr>
            <w:tcW w:w="1148" w:type="dxa"/>
            <w:tcBorders>
              <w:right w:val="single" w:sz="4" w:space="0" w:color="auto"/>
            </w:tcBorders>
          </w:tcPr>
          <w:p w14:paraId="716C18C5"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AFF4483" w14:textId="77777777" w:rsidR="005D5752" w:rsidRPr="008E1B64" w:rsidRDefault="00844BB3" w:rsidP="00275BC2">
            <w:r w:rsidRPr="008E1B64">
              <w:t>(60) “deep fake” means content generated or manipulated by AI that resembles existing persons, objects or events and that is presented to a person as authentic or true;</w:t>
            </w:r>
          </w:p>
        </w:tc>
        <w:tc>
          <w:tcPr>
            <w:tcW w:w="1944" w:type="dxa"/>
            <w:tcBorders>
              <w:left w:val="single" w:sz="4" w:space="0" w:color="auto"/>
            </w:tcBorders>
          </w:tcPr>
          <w:p w14:paraId="0DF434AD" w14:textId="77777777" w:rsidR="005D5752" w:rsidRPr="008E1B64" w:rsidRDefault="00844BB3" w:rsidP="00275BC2">
            <w:r w:rsidRPr="008E1B64">
              <w:t>Fully compliant</w:t>
            </w:r>
          </w:p>
        </w:tc>
        <w:tc>
          <w:tcPr>
            <w:tcW w:w="1679" w:type="dxa"/>
          </w:tcPr>
          <w:p w14:paraId="705F7DC8" w14:textId="77777777" w:rsidR="006C7BC1" w:rsidRPr="008E1B64" w:rsidRDefault="006C7BC1" w:rsidP="00275BC2">
            <w:pPr>
              <w:spacing w:line="240" w:lineRule="auto"/>
              <w:rPr>
                <w:b/>
                <w:bCs/>
              </w:rPr>
            </w:pPr>
          </w:p>
        </w:tc>
      </w:tr>
      <w:tr w:rsidR="00A24D14" w:rsidRPr="008E1B64" w14:paraId="116A6063" w14:textId="77777777" w:rsidTr="00275BC2">
        <w:trPr>
          <w:trHeight w:val="293"/>
        </w:trPr>
        <w:tc>
          <w:tcPr>
            <w:tcW w:w="2032" w:type="dxa"/>
          </w:tcPr>
          <w:p w14:paraId="7E56B1A5" w14:textId="77777777" w:rsidR="006C7BC1" w:rsidRPr="008E1B64" w:rsidRDefault="006C7BC1" w:rsidP="00275BC2">
            <w:pPr>
              <w:spacing w:line="240" w:lineRule="auto"/>
              <w:rPr>
                <w:b/>
                <w:bCs/>
              </w:rPr>
            </w:pPr>
          </w:p>
        </w:tc>
        <w:tc>
          <w:tcPr>
            <w:tcW w:w="5389" w:type="dxa"/>
          </w:tcPr>
          <w:p w14:paraId="64924858" w14:textId="77777777" w:rsidR="0006347E" w:rsidRPr="008E1B64" w:rsidRDefault="0006347E" w:rsidP="00275BC2">
            <w:pPr>
              <w:spacing w:line="240" w:lineRule="auto"/>
            </w:pPr>
            <w:r w:rsidRPr="008E1B64">
              <w:t>(61) “widespread infringement” means any act or omission contrary to Union law that protects the interests of individuals, and that:</w:t>
            </w:r>
          </w:p>
          <w:p w14:paraId="5EE9F289" w14:textId="77777777" w:rsidR="006C7BC1" w:rsidRPr="008E1B64" w:rsidRDefault="006C7BC1" w:rsidP="00275BC2">
            <w:pPr>
              <w:spacing w:line="240" w:lineRule="auto"/>
            </w:pPr>
          </w:p>
        </w:tc>
        <w:tc>
          <w:tcPr>
            <w:tcW w:w="1325" w:type="dxa"/>
          </w:tcPr>
          <w:p w14:paraId="500A6BAD" w14:textId="77777777" w:rsidR="006C7BC1" w:rsidRPr="008E1B64" w:rsidRDefault="006C7BC1" w:rsidP="00275BC2">
            <w:pPr>
              <w:spacing w:line="240" w:lineRule="auto"/>
              <w:rPr>
                <w:b/>
                <w:bCs/>
              </w:rPr>
            </w:pPr>
          </w:p>
        </w:tc>
        <w:tc>
          <w:tcPr>
            <w:tcW w:w="1148" w:type="dxa"/>
            <w:tcBorders>
              <w:right w:val="single" w:sz="4" w:space="0" w:color="auto"/>
            </w:tcBorders>
          </w:tcPr>
          <w:p w14:paraId="6C959794"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41E4F496" w14:textId="77777777" w:rsidR="005D5752" w:rsidRPr="008E1B64" w:rsidRDefault="00844BB3" w:rsidP="00275BC2">
            <w:r w:rsidRPr="008E1B64">
              <w:t>“synthetic content” means audio, image, video or text content created or artificially manipulated by an AI system.</w:t>
            </w:r>
          </w:p>
        </w:tc>
        <w:tc>
          <w:tcPr>
            <w:tcW w:w="1944" w:type="dxa"/>
            <w:tcBorders>
              <w:left w:val="single" w:sz="4" w:space="0" w:color="auto"/>
            </w:tcBorders>
          </w:tcPr>
          <w:p w14:paraId="07880705" w14:textId="77777777" w:rsidR="005D5752" w:rsidRPr="008E1B64" w:rsidRDefault="00844BB3" w:rsidP="00275BC2">
            <w:r w:rsidRPr="008E1B64">
              <w:t>Fully compliant</w:t>
            </w:r>
          </w:p>
        </w:tc>
        <w:tc>
          <w:tcPr>
            <w:tcW w:w="1679" w:type="dxa"/>
          </w:tcPr>
          <w:p w14:paraId="138FDEFE" w14:textId="77777777" w:rsidR="006C7BC1" w:rsidRPr="008E1B64" w:rsidRDefault="006C7BC1" w:rsidP="00275BC2">
            <w:pPr>
              <w:spacing w:line="240" w:lineRule="auto"/>
              <w:rPr>
                <w:b/>
                <w:bCs/>
              </w:rPr>
            </w:pPr>
          </w:p>
        </w:tc>
      </w:tr>
      <w:tr w:rsidR="00A24D14" w:rsidRPr="008E1B64" w14:paraId="2CFCF619" w14:textId="77777777" w:rsidTr="00275BC2">
        <w:trPr>
          <w:trHeight w:val="293"/>
        </w:trPr>
        <w:tc>
          <w:tcPr>
            <w:tcW w:w="2032" w:type="dxa"/>
          </w:tcPr>
          <w:p w14:paraId="49951172" w14:textId="078D4290" w:rsidR="006C7BC1" w:rsidRPr="008E1B64" w:rsidRDefault="0006347E" w:rsidP="00275BC2">
            <w:pPr>
              <w:spacing w:line="240" w:lineRule="auto"/>
              <w:rPr>
                <w:b/>
                <w:bCs/>
              </w:rPr>
            </w:pPr>
            <w:r w:rsidRPr="008E1B64">
              <w:t>61 (a)</w:t>
            </w:r>
          </w:p>
        </w:tc>
        <w:tc>
          <w:tcPr>
            <w:tcW w:w="5389" w:type="dxa"/>
          </w:tcPr>
          <w:p w14:paraId="1A215BEF" w14:textId="77777777" w:rsidR="0006347E" w:rsidRPr="008E1B64" w:rsidRDefault="0006347E" w:rsidP="00275BC2">
            <w:pPr>
              <w:spacing w:line="240" w:lineRule="auto"/>
            </w:pPr>
            <w:r w:rsidRPr="008E1B64">
              <w:t>(a) has harmed or may harm the collective interests of persons residing in at least two Member States other than the one where the infringement occurred;</w:t>
            </w:r>
          </w:p>
          <w:p w14:paraId="76CB1FFF" w14:textId="77777777" w:rsidR="006C7BC1" w:rsidRPr="008E1B64" w:rsidRDefault="006C7BC1" w:rsidP="00275BC2">
            <w:pPr>
              <w:spacing w:line="240" w:lineRule="auto"/>
            </w:pPr>
          </w:p>
        </w:tc>
        <w:tc>
          <w:tcPr>
            <w:tcW w:w="1325" w:type="dxa"/>
          </w:tcPr>
          <w:p w14:paraId="699774D1" w14:textId="77777777" w:rsidR="006C7BC1" w:rsidRPr="008E1B64" w:rsidRDefault="006C7BC1" w:rsidP="00275BC2">
            <w:pPr>
              <w:spacing w:line="240" w:lineRule="auto"/>
              <w:rPr>
                <w:b/>
                <w:bCs/>
              </w:rPr>
            </w:pPr>
          </w:p>
        </w:tc>
        <w:tc>
          <w:tcPr>
            <w:tcW w:w="1148" w:type="dxa"/>
            <w:tcBorders>
              <w:right w:val="single" w:sz="4" w:space="0" w:color="auto"/>
            </w:tcBorders>
          </w:tcPr>
          <w:p w14:paraId="08820D35"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00415B30" w14:textId="77777777" w:rsidR="005D5752" w:rsidRPr="008E1B64" w:rsidRDefault="00844BB3" w:rsidP="00275BC2">
            <w:r w:rsidRPr="008E1B64">
              <w:t>Definitions</w:t>
            </w:r>
          </w:p>
        </w:tc>
        <w:tc>
          <w:tcPr>
            <w:tcW w:w="1944" w:type="dxa"/>
            <w:tcBorders>
              <w:left w:val="single" w:sz="4" w:space="0" w:color="auto"/>
            </w:tcBorders>
          </w:tcPr>
          <w:p w14:paraId="608E975D" w14:textId="77777777" w:rsidR="006C7BC1" w:rsidRPr="008E1B64" w:rsidRDefault="006C7BC1" w:rsidP="00275BC2">
            <w:pPr>
              <w:spacing w:line="240" w:lineRule="auto"/>
              <w:rPr>
                <w:b/>
                <w:bCs/>
              </w:rPr>
            </w:pPr>
          </w:p>
        </w:tc>
        <w:tc>
          <w:tcPr>
            <w:tcW w:w="1679" w:type="dxa"/>
          </w:tcPr>
          <w:p w14:paraId="5951AA3E" w14:textId="77777777" w:rsidR="006C7BC1" w:rsidRPr="008E1B64" w:rsidRDefault="006C7BC1" w:rsidP="00275BC2">
            <w:pPr>
              <w:spacing w:line="240" w:lineRule="auto"/>
              <w:rPr>
                <w:b/>
                <w:bCs/>
              </w:rPr>
            </w:pPr>
          </w:p>
        </w:tc>
      </w:tr>
      <w:tr w:rsidR="00A24D14" w:rsidRPr="008E1B64" w14:paraId="7EF87C66" w14:textId="77777777" w:rsidTr="00275BC2">
        <w:trPr>
          <w:trHeight w:val="293"/>
        </w:trPr>
        <w:tc>
          <w:tcPr>
            <w:tcW w:w="2032" w:type="dxa"/>
          </w:tcPr>
          <w:p w14:paraId="3965E15D" w14:textId="145EDBD1" w:rsidR="006C7BC1" w:rsidRPr="008E1B64" w:rsidRDefault="0006347E" w:rsidP="00275BC2">
            <w:pPr>
              <w:spacing w:line="240" w:lineRule="auto"/>
              <w:rPr>
                <w:b/>
                <w:bCs/>
              </w:rPr>
            </w:pPr>
            <w:r w:rsidRPr="008E1B64">
              <w:t>61 (b)</w:t>
            </w:r>
          </w:p>
        </w:tc>
        <w:tc>
          <w:tcPr>
            <w:tcW w:w="5389" w:type="dxa"/>
          </w:tcPr>
          <w:p w14:paraId="14838414" w14:textId="1656284E" w:rsidR="006C7BC1" w:rsidRPr="008E1B64" w:rsidRDefault="0006347E" w:rsidP="00275BC2">
            <w:pPr>
              <w:spacing w:line="240" w:lineRule="auto"/>
            </w:pPr>
            <w:r w:rsidRPr="008E1B64">
              <w:t>(b) has occurred or is occurring in at least three Member States in the same or similar way</w:t>
            </w:r>
          </w:p>
        </w:tc>
        <w:tc>
          <w:tcPr>
            <w:tcW w:w="1325" w:type="dxa"/>
          </w:tcPr>
          <w:p w14:paraId="146EBE32" w14:textId="77777777" w:rsidR="006C7BC1" w:rsidRPr="008E1B64" w:rsidRDefault="006C7BC1" w:rsidP="00275BC2">
            <w:pPr>
              <w:spacing w:line="240" w:lineRule="auto"/>
              <w:rPr>
                <w:b/>
                <w:bCs/>
              </w:rPr>
            </w:pPr>
          </w:p>
        </w:tc>
        <w:tc>
          <w:tcPr>
            <w:tcW w:w="1148" w:type="dxa"/>
            <w:tcBorders>
              <w:right w:val="single" w:sz="4" w:space="0" w:color="auto"/>
            </w:tcBorders>
          </w:tcPr>
          <w:p w14:paraId="6653E500"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B85236B" w14:textId="77777777" w:rsidR="005D5752" w:rsidRPr="008E1B64" w:rsidRDefault="00844BB3" w:rsidP="00275BC2">
            <w:r w:rsidRPr="008E1B64">
              <w:t>Definitions</w:t>
            </w:r>
          </w:p>
        </w:tc>
        <w:tc>
          <w:tcPr>
            <w:tcW w:w="1944" w:type="dxa"/>
            <w:tcBorders>
              <w:left w:val="single" w:sz="4" w:space="0" w:color="auto"/>
            </w:tcBorders>
          </w:tcPr>
          <w:p w14:paraId="0D82FCEE" w14:textId="77777777" w:rsidR="006C7BC1" w:rsidRPr="008E1B64" w:rsidRDefault="006C7BC1" w:rsidP="00275BC2">
            <w:pPr>
              <w:spacing w:line="240" w:lineRule="auto"/>
              <w:rPr>
                <w:b/>
                <w:bCs/>
              </w:rPr>
            </w:pPr>
          </w:p>
        </w:tc>
        <w:tc>
          <w:tcPr>
            <w:tcW w:w="1679" w:type="dxa"/>
          </w:tcPr>
          <w:p w14:paraId="752DF40D" w14:textId="77777777" w:rsidR="006C7BC1" w:rsidRPr="008E1B64" w:rsidRDefault="006C7BC1" w:rsidP="00275BC2">
            <w:pPr>
              <w:spacing w:line="240" w:lineRule="auto"/>
              <w:rPr>
                <w:b/>
                <w:bCs/>
              </w:rPr>
            </w:pPr>
          </w:p>
        </w:tc>
      </w:tr>
      <w:tr w:rsidR="00A24D14" w:rsidRPr="008E1B64" w14:paraId="2F26DDA3" w14:textId="77777777" w:rsidTr="00275BC2">
        <w:trPr>
          <w:trHeight w:val="293"/>
        </w:trPr>
        <w:tc>
          <w:tcPr>
            <w:tcW w:w="2032" w:type="dxa"/>
          </w:tcPr>
          <w:p w14:paraId="48CD501F" w14:textId="77777777" w:rsidR="006C7BC1" w:rsidRPr="008E1B64" w:rsidRDefault="006C7BC1" w:rsidP="00275BC2">
            <w:pPr>
              <w:spacing w:line="240" w:lineRule="auto"/>
              <w:rPr>
                <w:b/>
                <w:bCs/>
              </w:rPr>
            </w:pPr>
          </w:p>
        </w:tc>
        <w:tc>
          <w:tcPr>
            <w:tcW w:w="5389" w:type="dxa"/>
          </w:tcPr>
          <w:p w14:paraId="20CF963A" w14:textId="77777777" w:rsidR="0006347E" w:rsidRPr="008E1B64" w:rsidRDefault="0006347E" w:rsidP="00275BC2">
            <w:pPr>
              <w:spacing w:line="240" w:lineRule="auto"/>
            </w:pPr>
            <w:r w:rsidRPr="008E1B64">
              <w:t>(62) “critical infrastructure” has the meaning given in Article 2, point (4), of Directive (EU) 2022/2557;</w:t>
            </w:r>
          </w:p>
          <w:p w14:paraId="078790D4" w14:textId="77777777" w:rsidR="006C7BC1" w:rsidRPr="008E1B64" w:rsidRDefault="006C7BC1" w:rsidP="00275BC2">
            <w:pPr>
              <w:spacing w:line="240" w:lineRule="auto"/>
            </w:pPr>
          </w:p>
        </w:tc>
        <w:tc>
          <w:tcPr>
            <w:tcW w:w="1325" w:type="dxa"/>
          </w:tcPr>
          <w:p w14:paraId="76CBC724" w14:textId="77777777" w:rsidR="006C7BC1" w:rsidRPr="008E1B64" w:rsidRDefault="006C7BC1" w:rsidP="00275BC2">
            <w:pPr>
              <w:spacing w:line="240" w:lineRule="auto"/>
              <w:rPr>
                <w:b/>
                <w:bCs/>
              </w:rPr>
            </w:pPr>
          </w:p>
        </w:tc>
        <w:tc>
          <w:tcPr>
            <w:tcW w:w="1148" w:type="dxa"/>
            <w:tcBorders>
              <w:right w:val="single" w:sz="4" w:space="0" w:color="auto"/>
            </w:tcBorders>
          </w:tcPr>
          <w:p w14:paraId="7DAC8FBE"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60135DFD" w14:textId="77777777" w:rsidR="005D5752" w:rsidRPr="008E1B64" w:rsidRDefault="00844BB3" w:rsidP="00275BC2">
            <w:r w:rsidRPr="008E1B64">
              <w:t>(62) “critical infrastructure” has the meaning defined in Law No. 45/2019, “On civil protection”, as amended, and in the bylaws issued for its implementation;</w:t>
            </w:r>
          </w:p>
        </w:tc>
        <w:tc>
          <w:tcPr>
            <w:tcW w:w="1944" w:type="dxa"/>
            <w:tcBorders>
              <w:left w:val="single" w:sz="4" w:space="0" w:color="auto"/>
            </w:tcBorders>
          </w:tcPr>
          <w:p w14:paraId="62099763" w14:textId="77777777" w:rsidR="005D5752" w:rsidRPr="008E1B64" w:rsidRDefault="00844BB3" w:rsidP="00275BC2">
            <w:r w:rsidRPr="008E1B64">
              <w:t>Fully compliant</w:t>
            </w:r>
          </w:p>
        </w:tc>
        <w:tc>
          <w:tcPr>
            <w:tcW w:w="1679" w:type="dxa"/>
          </w:tcPr>
          <w:p w14:paraId="41CEA1ED" w14:textId="77777777" w:rsidR="006C7BC1" w:rsidRPr="008E1B64" w:rsidRDefault="006C7BC1" w:rsidP="00275BC2">
            <w:pPr>
              <w:spacing w:line="240" w:lineRule="auto"/>
              <w:rPr>
                <w:b/>
                <w:bCs/>
              </w:rPr>
            </w:pPr>
          </w:p>
        </w:tc>
      </w:tr>
      <w:tr w:rsidR="00A24D14" w:rsidRPr="008E1B64" w14:paraId="215DCD71" w14:textId="77777777" w:rsidTr="00275BC2">
        <w:trPr>
          <w:trHeight w:val="293"/>
        </w:trPr>
        <w:tc>
          <w:tcPr>
            <w:tcW w:w="2032" w:type="dxa"/>
          </w:tcPr>
          <w:p w14:paraId="33CF7133" w14:textId="77777777" w:rsidR="006C7BC1" w:rsidRPr="008E1B64" w:rsidRDefault="006C7BC1" w:rsidP="00275BC2">
            <w:pPr>
              <w:spacing w:line="240" w:lineRule="auto"/>
              <w:rPr>
                <w:b/>
                <w:bCs/>
              </w:rPr>
            </w:pPr>
          </w:p>
        </w:tc>
        <w:tc>
          <w:tcPr>
            <w:tcW w:w="5389" w:type="dxa"/>
          </w:tcPr>
          <w:p w14:paraId="2BAE1A7C" w14:textId="77777777" w:rsidR="0006347E" w:rsidRPr="008E1B64" w:rsidRDefault="0006347E" w:rsidP="00275BC2">
            <w:pPr>
              <w:spacing w:line="240" w:lineRule="auto"/>
            </w:pPr>
            <w:r w:rsidRPr="008E1B64">
              <w:t>(63) “general-purpose AI model” means an AI model, including those trained with a large amount of data through self-supervision, that displays competence for many different tasks and can be integrated into other AI systems, except for models used only for research or prototyping;</w:t>
            </w:r>
          </w:p>
          <w:p w14:paraId="383670B1" w14:textId="77777777" w:rsidR="006C7BC1" w:rsidRPr="008E1B64" w:rsidRDefault="006C7BC1" w:rsidP="00275BC2">
            <w:pPr>
              <w:spacing w:line="240" w:lineRule="auto"/>
            </w:pPr>
          </w:p>
        </w:tc>
        <w:tc>
          <w:tcPr>
            <w:tcW w:w="1325" w:type="dxa"/>
          </w:tcPr>
          <w:p w14:paraId="1B8E14DD" w14:textId="77777777" w:rsidR="006C7BC1" w:rsidRPr="008E1B64" w:rsidRDefault="006C7BC1" w:rsidP="00275BC2">
            <w:pPr>
              <w:spacing w:line="240" w:lineRule="auto"/>
              <w:rPr>
                <w:b/>
                <w:bCs/>
              </w:rPr>
            </w:pPr>
          </w:p>
        </w:tc>
        <w:tc>
          <w:tcPr>
            <w:tcW w:w="1148" w:type="dxa"/>
            <w:tcBorders>
              <w:right w:val="single" w:sz="4" w:space="0" w:color="auto"/>
            </w:tcBorders>
          </w:tcPr>
          <w:p w14:paraId="2501A10F"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4A8C8C19" w14:textId="77777777" w:rsidR="005D5752" w:rsidRPr="008E1B64" w:rsidRDefault="00844BB3" w:rsidP="00275BC2">
            <w:r w:rsidRPr="008E1B64">
              <w:t>(63) “general-purpose AI model” means an AI model, including those trained with large amounts of data through self-learning, that displays competence for many different tasks and can be integrated into other AI systems, except for models used only for research or prototyping;</w:t>
            </w:r>
          </w:p>
        </w:tc>
        <w:tc>
          <w:tcPr>
            <w:tcW w:w="1944" w:type="dxa"/>
            <w:tcBorders>
              <w:left w:val="single" w:sz="4" w:space="0" w:color="auto"/>
            </w:tcBorders>
          </w:tcPr>
          <w:p w14:paraId="0CE77825" w14:textId="77777777" w:rsidR="005D5752" w:rsidRPr="008E1B64" w:rsidRDefault="00844BB3" w:rsidP="00275BC2">
            <w:r w:rsidRPr="008E1B64">
              <w:t>Fully compliant</w:t>
            </w:r>
          </w:p>
        </w:tc>
        <w:tc>
          <w:tcPr>
            <w:tcW w:w="1679" w:type="dxa"/>
          </w:tcPr>
          <w:p w14:paraId="5FE2F855" w14:textId="77777777" w:rsidR="006C7BC1" w:rsidRPr="008E1B64" w:rsidRDefault="006C7BC1" w:rsidP="00275BC2">
            <w:pPr>
              <w:spacing w:line="240" w:lineRule="auto"/>
              <w:rPr>
                <w:b/>
                <w:bCs/>
              </w:rPr>
            </w:pPr>
          </w:p>
        </w:tc>
      </w:tr>
      <w:tr w:rsidR="00A24D14" w:rsidRPr="008E1B64" w14:paraId="386F9772" w14:textId="77777777" w:rsidTr="00275BC2">
        <w:trPr>
          <w:trHeight w:val="293"/>
        </w:trPr>
        <w:tc>
          <w:tcPr>
            <w:tcW w:w="2032" w:type="dxa"/>
          </w:tcPr>
          <w:p w14:paraId="0023CF21" w14:textId="77777777" w:rsidR="006C7BC1" w:rsidRPr="008E1B64" w:rsidRDefault="006C7BC1" w:rsidP="00275BC2">
            <w:pPr>
              <w:spacing w:line="240" w:lineRule="auto"/>
              <w:rPr>
                <w:b/>
                <w:bCs/>
              </w:rPr>
            </w:pPr>
          </w:p>
        </w:tc>
        <w:tc>
          <w:tcPr>
            <w:tcW w:w="5389" w:type="dxa"/>
          </w:tcPr>
          <w:p w14:paraId="3237ABAD" w14:textId="77777777" w:rsidR="0006347E" w:rsidRPr="008E1B64" w:rsidRDefault="0006347E" w:rsidP="00275BC2">
            <w:pPr>
              <w:spacing w:line="240" w:lineRule="auto"/>
            </w:pPr>
            <w:r w:rsidRPr="008E1B64">
              <w:t>(64) “high-impact capabilities” means capabilities that match or exceed those of the most advanced general-purpose AI models;</w:t>
            </w:r>
          </w:p>
          <w:p w14:paraId="78CDC953" w14:textId="77777777" w:rsidR="006C7BC1" w:rsidRPr="008E1B64" w:rsidRDefault="006C7BC1" w:rsidP="00275BC2">
            <w:pPr>
              <w:spacing w:line="240" w:lineRule="auto"/>
            </w:pPr>
          </w:p>
        </w:tc>
        <w:tc>
          <w:tcPr>
            <w:tcW w:w="1325" w:type="dxa"/>
          </w:tcPr>
          <w:p w14:paraId="09B17908" w14:textId="77777777" w:rsidR="006C7BC1" w:rsidRPr="008E1B64" w:rsidRDefault="006C7BC1" w:rsidP="00275BC2">
            <w:pPr>
              <w:spacing w:line="240" w:lineRule="auto"/>
              <w:rPr>
                <w:b/>
                <w:bCs/>
              </w:rPr>
            </w:pPr>
          </w:p>
        </w:tc>
        <w:tc>
          <w:tcPr>
            <w:tcW w:w="1148" w:type="dxa"/>
            <w:tcBorders>
              <w:right w:val="single" w:sz="4" w:space="0" w:color="auto"/>
            </w:tcBorders>
          </w:tcPr>
          <w:p w14:paraId="26F8EDD9"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36C95F78" w14:textId="77777777" w:rsidR="005D5752" w:rsidRPr="008E1B64" w:rsidRDefault="00844BB3" w:rsidP="00275BC2">
            <w:r w:rsidRPr="008E1B64">
              <w:t>(64) “high-impact capabilities” means capabilities that match or exceed those of the most advanced general-purpose AI models;</w:t>
            </w:r>
          </w:p>
        </w:tc>
        <w:tc>
          <w:tcPr>
            <w:tcW w:w="1944" w:type="dxa"/>
            <w:tcBorders>
              <w:left w:val="single" w:sz="4" w:space="0" w:color="auto"/>
            </w:tcBorders>
          </w:tcPr>
          <w:p w14:paraId="66605CED" w14:textId="77777777" w:rsidR="005D5752" w:rsidRPr="008E1B64" w:rsidRDefault="00844BB3" w:rsidP="00275BC2">
            <w:r w:rsidRPr="008E1B64">
              <w:t>Fully compliant</w:t>
            </w:r>
          </w:p>
        </w:tc>
        <w:tc>
          <w:tcPr>
            <w:tcW w:w="1679" w:type="dxa"/>
          </w:tcPr>
          <w:p w14:paraId="0F57DABF" w14:textId="77777777" w:rsidR="006C7BC1" w:rsidRPr="008E1B64" w:rsidRDefault="006C7BC1" w:rsidP="00275BC2">
            <w:pPr>
              <w:spacing w:line="240" w:lineRule="auto"/>
              <w:rPr>
                <w:b/>
                <w:bCs/>
              </w:rPr>
            </w:pPr>
          </w:p>
        </w:tc>
      </w:tr>
      <w:tr w:rsidR="00A24D14" w:rsidRPr="008E1B64" w14:paraId="6F5147F5" w14:textId="77777777" w:rsidTr="00275BC2">
        <w:trPr>
          <w:trHeight w:val="293"/>
        </w:trPr>
        <w:tc>
          <w:tcPr>
            <w:tcW w:w="2032" w:type="dxa"/>
          </w:tcPr>
          <w:p w14:paraId="121B6947" w14:textId="77777777" w:rsidR="006C7BC1" w:rsidRPr="008E1B64" w:rsidRDefault="006C7BC1" w:rsidP="00275BC2">
            <w:pPr>
              <w:spacing w:line="240" w:lineRule="auto"/>
              <w:rPr>
                <w:b/>
                <w:bCs/>
              </w:rPr>
            </w:pPr>
          </w:p>
        </w:tc>
        <w:tc>
          <w:tcPr>
            <w:tcW w:w="5389" w:type="dxa"/>
          </w:tcPr>
          <w:p w14:paraId="2BCE12E8" w14:textId="77777777" w:rsidR="0006347E" w:rsidRPr="008E1B64" w:rsidRDefault="0006347E" w:rsidP="00275BC2">
            <w:pPr>
              <w:spacing w:line="240" w:lineRule="auto"/>
            </w:pPr>
            <w:r w:rsidRPr="008E1B64">
              <w:t>(65) “systemic risk” means risk related to the high-impact capabilities of AI models that has a significant impact on the Union market or on public health, safety, fundamental rights or society;</w:t>
            </w:r>
          </w:p>
          <w:p w14:paraId="40A28290" w14:textId="77777777" w:rsidR="006C7BC1" w:rsidRPr="008E1B64" w:rsidRDefault="006C7BC1" w:rsidP="00275BC2">
            <w:pPr>
              <w:spacing w:line="240" w:lineRule="auto"/>
            </w:pPr>
          </w:p>
        </w:tc>
        <w:tc>
          <w:tcPr>
            <w:tcW w:w="1325" w:type="dxa"/>
          </w:tcPr>
          <w:p w14:paraId="3577A9E0" w14:textId="77777777" w:rsidR="006C7BC1" w:rsidRPr="008E1B64" w:rsidRDefault="006C7BC1" w:rsidP="00275BC2">
            <w:pPr>
              <w:spacing w:line="240" w:lineRule="auto"/>
              <w:rPr>
                <w:b/>
                <w:bCs/>
              </w:rPr>
            </w:pPr>
          </w:p>
        </w:tc>
        <w:tc>
          <w:tcPr>
            <w:tcW w:w="1148" w:type="dxa"/>
            <w:tcBorders>
              <w:right w:val="single" w:sz="4" w:space="0" w:color="auto"/>
            </w:tcBorders>
          </w:tcPr>
          <w:p w14:paraId="19D9E43D"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5715C077" w14:textId="77777777" w:rsidR="005D5752" w:rsidRPr="008E1B64" w:rsidRDefault="00844BB3" w:rsidP="00275BC2">
            <w:r w:rsidRPr="008E1B64">
              <w:t>(65) “systemic risk” means risk related to the high-impact capabilities of AI models that has a significant impact on the market of Albania or on public health, safety, fundamental rights or society;</w:t>
            </w:r>
          </w:p>
        </w:tc>
        <w:tc>
          <w:tcPr>
            <w:tcW w:w="1944" w:type="dxa"/>
            <w:tcBorders>
              <w:left w:val="single" w:sz="4" w:space="0" w:color="auto"/>
            </w:tcBorders>
          </w:tcPr>
          <w:p w14:paraId="788579EE" w14:textId="77777777" w:rsidR="005D5752" w:rsidRPr="008E1B64" w:rsidRDefault="00844BB3" w:rsidP="00275BC2">
            <w:r w:rsidRPr="008E1B64">
              <w:t>Fully compliant</w:t>
            </w:r>
          </w:p>
        </w:tc>
        <w:tc>
          <w:tcPr>
            <w:tcW w:w="1679" w:type="dxa"/>
          </w:tcPr>
          <w:p w14:paraId="447FA106" w14:textId="77777777" w:rsidR="006C7BC1" w:rsidRPr="008E1B64" w:rsidRDefault="006C7BC1" w:rsidP="00275BC2">
            <w:pPr>
              <w:spacing w:line="240" w:lineRule="auto"/>
              <w:rPr>
                <w:b/>
                <w:bCs/>
              </w:rPr>
            </w:pPr>
          </w:p>
        </w:tc>
      </w:tr>
      <w:tr w:rsidR="00A24D14" w:rsidRPr="008E1B64" w14:paraId="1F936197" w14:textId="77777777" w:rsidTr="00275BC2">
        <w:trPr>
          <w:trHeight w:val="293"/>
        </w:trPr>
        <w:tc>
          <w:tcPr>
            <w:tcW w:w="2032" w:type="dxa"/>
          </w:tcPr>
          <w:p w14:paraId="32566B34" w14:textId="77777777" w:rsidR="006C7BC1" w:rsidRPr="008E1B64" w:rsidRDefault="006C7BC1" w:rsidP="00275BC2">
            <w:pPr>
              <w:spacing w:line="240" w:lineRule="auto"/>
              <w:rPr>
                <w:b/>
                <w:bCs/>
              </w:rPr>
            </w:pPr>
          </w:p>
        </w:tc>
        <w:tc>
          <w:tcPr>
            <w:tcW w:w="5389" w:type="dxa"/>
          </w:tcPr>
          <w:p w14:paraId="1C6D2013" w14:textId="77777777" w:rsidR="0006347E" w:rsidRPr="008E1B64" w:rsidRDefault="0006347E" w:rsidP="00275BC2">
            <w:pPr>
              <w:spacing w:line="240" w:lineRule="auto"/>
            </w:pPr>
            <w:r w:rsidRPr="008E1B64">
              <w:t>(66) “general-purpose AI system” means an AI system based on such a model that can be used directly or integrated into other AI systems;</w:t>
            </w:r>
          </w:p>
          <w:p w14:paraId="385B7545" w14:textId="77777777" w:rsidR="006C7BC1" w:rsidRPr="008E1B64" w:rsidRDefault="006C7BC1" w:rsidP="00275BC2">
            <w:pPr>
              <w:spacing w:line="240" w:lineRule="auto"/>
            </w:pPr>
          </w:p>
        </w:tc>
        <w:tc>
          <w:tcPr>
            <w:tcW w:w="1325" w:type="dxa"/>
          </w:tcPr>
          <w:p w14:paraId="27AEA791" w14:textId="77777777" w:rsidR="006C7BC1" w:rsidRPr="008E1B64" w:rsidRDefault="006C7BC1" w:rsidP="00275BC2">
            <w:pPr>
              <w:spacing w:line="240" w:lineRule="auto"/>
              <w:rPr>
                <w:b/>
                <w:bCs/>
              </w:rPr>
            </w:pPr>
          </w:p>
        </w:tc>
        <w:tc>
          <w:tcPr>
            <w:tcW w:w="1148" w:type="dxa"/>
            <w:tcBorders>
              <w:right w:val="single" w:sz="4" w:space="0" w:color="auto"/>
            </w:tcBorders>
          </w:tcPr>
          <w:p w14:paraId="33A3A476"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27E9063B" w14:textId="77777777" w:rsidR="005D5752" w:rsidRPr="008E1B64" w:rsidRDefault="00844BB3" w:rsidP="00275BC2">
            <w:r w:rsidRPr="008E1B64">
              <w:t>(66) “general-purpose AI system” means an AI system based on such a model that can be used directly or integrated into other AI systems;</w:t>
            </w:r>
          </w:p>
        </w:tc>
        <w:tc>
          <w:tcPr>
            <w:tcW w:w="1944" w:type="dxa"/>
            <w:tcBorders>
              <w:left w:val="single" w:sz="4" w:space="0" w:color="auto"/>
            </w:tcBorders>
          </w:tcPr>
          <w:p w14:paraId="31A0C43A" w14:textId="77777777" w:rsidR="005D5752" w:rsidRPr="008E1B64" w:rsidRDefault="00844BB3" w:rsidP="00275BC2">
            <w:r w:rsidRPr="008E1B64">
              <w:t>Fully compliant</w:t>
            </w:r>
          </w:p>
        </w:tc>
        <w:tc>
          <w:tcPr>
            <w:tcW w:w="1679" w:type="dxa"/>
          </w:tcPr>
          <w:p w14:paraId="2DD6AC0E" w14:textId="77777777" w:rsidR="006C7BC1" w:rsidRPr="008E1B64" w:rsidRDefault="006C7BC1" w:rsidP="00275BC2">
            <w:pPr>
              <w:spacing w:line="240" w:lineRule="auto"/>
              <w:rPr>
                <w:b/>
                <w:bCs/>
              </w:rPr>
            </w:pPr>
          </w:p>
        </w:tc>
      </w:tr>
      <w:tr w:rsidR="00A24D14" w:rsidRPr="008E1B64" w14:paraId="3BDBC3AF" w14:textId="77777777" w:rsidTr="00275BC2">
        <w:trPr>
          <w:trHeight w:val="293"/>
        </w:trPr>
        <w:tc>
          <w:tcPr>
            <w:tcW w:w="2032" w:type="dxa"/>
          </w:tcPr>
          <w:p w14:paraId="4A8EFA71" w14:textId="77777777" w:rsidR="006C7BC1" w:rsidRPr="008E1B64" w:rsidRDefault="006C7BC1" w:rsidP="00275BC2">
            <w:pPr>
              <w:spacing w:line="240" w:lineRule="auto"/>
              <w:rPr>
                <w:b/>
                <w:bCs/>
              </w:rPr>
            </w:pPr>
          </w:p>
        </w:tc>
        <w:tc>
          <w:tcPr>
            <w:tcW w:w="5389" w:type="dxa"/>
          </w:tcPr>
          <w:p w14:paraId="4C0F76EE" w14:textId="77777777" w:rsidR="0006347E" w:rsidRPr="008E1B64" w:rsidRDefault="0006347E" w:rsidP="00275BC2">
            <w:pPr>
              <w:spacing w:line="240" w:lineRule="auto"/>
            </w:pPr>
            <w:r w:rsidRPr="008E1B64">
              <w:t>(67) “floating-point operation (floating-point operation)” means any mathematical operation with real numbers represented in a computer with a certain precision;</w:t>
            </w:r>
          </w:p>
          <w:p w14:paraId="6A2AA9CC" w14:textId="77777777" w:rsidR="006C7BC1" w:rsidRPr="008E1B64" w:rsidRDefault="006C7BC1" w:rsidP="00275BC2">
            <w:pPr>
              <w:spacing w:line="240" w:lineRule="auto"/>
            </w:pPr>
          </w:p>
        </w:tc>
        <w:tc>
          <w:tcPr>
            <w:tcW w:w="1325" w:type="dxa"/>
          </w:tcPr>
          <w:p w14:paraId="01C0F4C5" w14:textId="77777777" w:rsidR="006C7BC1" w:rsidRPr="008E1B64" w:rsidRDefault="006C7BC1" w:rsidP="00275BC2">
            <w:pPr>
              <w:spacing w:line="240" w:lineRule="auto"/>
              <w:rPr>
                <w:b/>
                <w:bCs/>
              </w:rPr>
            </w:pPr>
          </w:p>
        </w:tc>
        <w:tc>
          <w:tcPr>
            <w:tcW w:w="1148" w:type="dxa"/>
            <w:tcBorders>
              <w:right w:val="single" w:sz="4" w:space="0" w:color="auto"/>
            </w:tcBorders>
          </w:tcPr>
          <w:p w14:paraId="7F94A0C9"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03E9364F" w14:textId="77777777" w:rsidR="005D5752" w:rsidRPr="008E1B64" w:rsidRDefault="00844BB3" w:rsidP="00275BC2">
            <w:r w:rsidRPr="008E1B64">
              <w:t>(67) “floating-point operation (floating-point operation)” means any mathematical operation with real numbers represented in the computer with specified precision;</w:t>
            </w:r>
          </w:p>
        </w:tc>
        <w:tc>
          <w:tcPr>
            <w:tcW w:w="1944" w:type="dxa"/>
            <w:tcBorders>
              <w:left w:val="single" w:sz="4" w:space="0" w:color="auto"/>
            </w:tcBorders>
          </w:tcPr>
          <w:p w14:paraId="24D52EC5" w14:textId="77777777" w:rsidR="005D5752" w:rsidRPr="008E1B64" w:rsidRDefault="00844BB3" w:rsidP="00275BC2">
            <w:r w:rsidRPr="008E1B64">
              <w:t>Fully compliant</w:t>
            </w:r>
          </w:p>
        </w:tc>
        <w:tc>
          <w:tcPr>
            <w:tcW w:w="1679" w:type="dxa"/>
          </w:tcPr>
          <w:p w14:paraId="667544C2" w14:textId="77777777" w:rsidR="006C7BC1" w:rsidRPr="008E1B64" w:rsidRDefault="006C7BC1" w:rsidP="00275BC2">
            <w:pPr>
              <w:spacing w:line="240" w:lineRule="auto"/>
              <w:rPr>
                <w:b/>
                <w:bCs/>
              </w:rPr>
            </w:pPr>
          </w:p>
        </w:tc>
      </w:tr>
      <w:tr w:rsidR="00A24D14" w:rsidRPr="008E1B64" w14:paraId="17A91A55" w14:textId="77777777" w:rsidTr="00275BC2">
        <w:trPr>
          <w:trHeight w:val="293"/>
        </w:trPr>
        <w:tc>
          <w:tcPr>
            <w:tcW w:w="2032" w:type="dxa"/>
          </w:tcPr>
          <w:p w14:paraId="27E6BA38" w14:textId="77777777" w:rsidR="006C7BC1" w:rsidRPr="008E1B64" w:rsidRDefault="006C7BC1" w:rsidP="00275BC2">
            <w:pPr>
              <w:spacing w:line="240" w:lineRule="auto"/>
              <w:rPr>
                <w:b/>
                <w:bCs/>
              </w:rPr>
            </w:pPr>
          </w:p>
        </w:tc>
        <w:tc>
          <w:tcPr>
            <w:tcW w:w="5389" w:type="dxa"/>
          </w:tcPr>
          <w:p w14:paraId="3F6D7661" w14:textId="77777777" w:rsidR="0006347E" w:rsidRPr="008E1B64" w:rsidRDefault="0006347E" w:rsidP="00275BC2">
            <w:pPr>
              <w:spacing w:line="240" w:lineRule="auto"/>
            </w:pPr>
            <w:r w:rsidRPr="008E1B64">
              <w:t>(68) “downstream provider” means the provider of an AI system that integrates an AI model, whether self-developed or provided by another party.</w:t>
            </w:r>
          </w:p>
          <w:p w14:paraId="5982B7AE" w14:textId="77777777" w:rsidR="006C7BC1" w:rsidRPr="008E1B64" w:rsidRDefault="006C7BC1" w:rsidP="00275BC2">
            <w:pPr>
              <w:spacing w:line="240" w:lineRule="auto"/>
            </w:pPr>
          </w:p>
        </w:tc>
        <w:tc>
          <w:tcPr>
            <w:tcW w:w="1325" w:type="dxa"/>
          </w:tcPr>
          <w:p w14:paraId="06CD770A" w14:textId="77777777" w:rsidR="006C7BC1" w:rsidRPr="008E1B64" w:rsidRDefault="006C7BC1" w:rsidP="00275BC2">
            <w:pPr>
              <w:spacing w:line="240" w:lineRule="auto"/>
              <w:rPr>
                <w:b/>
                <w:bCs/>
              </w:rPr>
            </w:pPr>
          </w:p>
        </w:tc>
        <w:tc>
          <w:tcPr>
            <w:tcW w:w="1148" w:type="dxa"/>
            <w:tcBorders>
              <w:right w:val="single" w:sz="4" w:space="0" w:color="auto"/>
            </w:tcBorders>
          </w:tcPr>
          <w:p w14:paraId="21700CA4" w14:textId="77777777" w:rsidR="005D5752" w:rsidRPr="008E1B64" w:rsidRDefault="00844BB3" w:rsidP="00275BC2">
            <w:r w:rsidRPr="008E1B64">
              <w:t>Article 3</w:t>
            </w:r>
          </w:p>
        </w:tc>
        <w:tc>
          <w:tcPr>
            <w:tcW w:w="5389" w:type="dxa"/>
            <w:tcBorders>
              <w:top w:val="single" w:sz="4" w:space="0" w:color="auto"/>
              <w:left w:val="single" w:sz="4" w:space="0" w:color="auto"/>
              <w:bottom w:val="single" w:sz="4" w:space="0" w:color="auto"/>
              <w:right w:val="single" w:sz="4" w:space="0" w:color="auto"/>
            </w:tcBorders>
          </w:tcPr>
          <w:p w14:paraId="62A1B795" w14:textId="77777777" w:rsidR="005D5752" w:rsidRPr="008E1B64" w:rsidRDefault="00844BB3" w:rsidP="00275BC2">
            <w:r w:rsidRPr="008E1B64">
              <w:t>(68) “provider in the downstream chain (downstream provider)” means the provider of an AI system that integrates an AI model, whether developed itself or provided by another party.</w:t>
            </w:r>
          </w:p>
        </w:tc>
        <w:tc>
          <w:tcPr>
            <w:tcW w:w="1944" w:type="dxa"/>
            <w:tcBorders>
              <w:left w:val="single" w:sz="4" w:space="0" w:color="auto"/>
            </w:tcBorders>
          </w:tcPr>
          <w:p w14:paraId="710CBE52" w14:textId="77777777" w:rsidR="005D5752" w:rsidRPr="008E1B64" w:rsidRDefault="00844BB3" w:rsidP="00275BC2">
            <w:r w:rsidRPr="008E1B64">
              <w:t>Fully compliant</w:t>
            </w:r>
          </w:p>
        </w:tc>
        <w:tc>
          <w:tcPr>
            <w:tcW w:w="1679" w:type="dxa"/>
          </w:tcPr>
          <w:p w14:paraId="40ABBE1C" w14:textId="77777777" w:rsidR="006C7BC1" w:rsidRPr="008E1B64" w:rsidRDefault="006C7BC1" w:rsidP="00275BC2">
            <w:pPr>
              <w:spacing w:line="240" w:lineRule="auto"/>
              <w:rPr>
                <w:b/>
                <w:bCs/>
              </w:rPr>
            </w:pPr>
          </w:p>
        </w:tc>
      </w:tr>
      <w:tr w:rsidR="00A24D14" w:rsidRPr="008E1B64" w14:paraId="1E403710" w14:textId="77777777" w:rsidTr="00275BC2">
        <w:trPr>
          <w:trHeight w:val="293"/>
        </w:trPr>
        <w:tc>
          <w:tcPr>
            <w:tcW w:w="2032" w:type="dxa"/>
          </w:tcPr>
          <w:p w14:paraId="3ACAFB30" w14:textId="77777777" w:rsidR="00EC0FA4" w:rsidRPr="008E1B64" w:rsidRDefault="00EC0FA4" w:rsidP="00275BC2">
            <w:pPr>
              <w:spacing w:line="240" w:lineRule="auto"/>
              <w:rPr>
                <w:b/>
                <w:bCs/>
              </w:rPr>
            </w:pPr>
            <w:r w:rsidRPr="008E1B64">
              <w:t>Article 4</w:t>
            </w:r>
          </w:p>
          <w:p w14:paraId="18133B54" w14:textId="77777777" w:rsidR="00EC0FA4" w:rsidRPr="008E1B64" w:rsidRDefault="00EC0FA4" w:rsidP="00275BC2">
            <w:pPr>
              <w:spacing w:line="240" w:lineRule="auto"/>
              <w:rPr>
                <w:b/>
                <w:bCs/>
              </w:rPr>
            </w:pPr>
            <w:r w:rsidRPr="008E1B64">
              <w:t>Proficiency in AI</w:t>
            </w:r>
          </w:p>
          <w:p w14:paraId="26E443F2" w14:textId="77777777" w:rsidR="006C7BC1" w:rsidRPr="008E1B64" w:rsidRDefault="006C7BC1" w:rsidP="00275BC2">
            <w:pPr>
              <w:spacing w:line="240" w:lineRule="auto"/>
              <w:rPr>
                <w:b/>
                <w:bCs/>
              </w:rPr>
            </w:pPr>
          </w:p>
        </w:tc>
        <w:tc>
          <w:tcPr>
            <w:tcW w:w="5389" w:type="dxa"/>
          </w:tcPr>
          <w:p w14:paraId="7698E833" w14:textId="77777777" w:rsidR="00EC0FA4" w:rsidRPr="008E1B64" w:rsidRDefault="00EC0FA4" w:rsidP="00275BC2">
            <w:pPr>
              <w:spacing w:line="240" w:lineRule="auto"/>
            </w:pPr>
            <w:r w:rsidRPr="008E1B64">
              <w:t xml:space="preserve">Providers and users of AI systems must take measures to ensure, to the best of their ability, a sufficient level of AI proficiency for their staff and other persons involved in the operation and use of AI systems on their behalf, taking into account their technical knowledge, experience, education and training, as well as the context in which the AI systems </w:t>
            </w:r>
            <w:r w:rsidRPr="008E1B64">
              <w:lastRenderedPageBreak/>
              <w:t>will be used, and considering the persons or groups of persons on whom the AI systems will be used.</w:t>
            </w:r>
          </w:p>
          <w:p w14:paraId="6310D460" w14:textId="77777777" w:rsidR="00EC0FA4" w:rsidRPr="008E1B64" w:rsidRDefault="00EC0FA4" w:rsidP="00275BC2">
            <w:pPr>
              <w:spacing w:line="240" w:lineRule="auto"/>
            </w:pPr>
          </w:p>
          <w:p w14:paraId="1E0F70DC" w14:textId="77777777" w:rsidR="006C7BC1" w:rsidRPr="008E1B64" w:rsidRDefault="006C7BC1" w:rsidP="00275BC2">
            <w:pPr>
              <w:spacing w:line="240" w:lineRule="auto"/>
            </w:pPr>
          </w:p>
        </w:tc>
        <w:tc>
          <w:tcPr>
            <w:tcW w:w="1325" w:type="dxa"/>
          </w:tcPr>
          <w:p w14:paraId="51696882" w14:textId="77777777" w:rsidR="006C7BC1" w:rsidRPr="008E1B64" w:rsidRDefault="006C7BC1" w:rsidP="00275BC2">
            <w:pPr>
              <w:spacing w:line="240" w:lineRule="auto"/>
              <w:rPr>
                <w:b/>
                <w:bCs/>
              </w:rPr>
            </w:pPr>
          </w:p>
        </w:tc>
        <w:tc>
          <w:tcPr>
            <w:tcW w:w="1148" w:type="dxa"/>
            <w:tcBorders>
              <w:right w:val="single" w:sz="4" w:space="0" w:color="auto"/>
            </w:tcBorders>
          </w:tcPr>
          <w:p w14:paraId="10EE3EE9" w14:textId="77777777" w:rsidR="005D5752" w:rsidRPr="008E1B64" w:rsidRDefault="00844BB3" w:rsidP="00275BC2">
            <w:r w:rsidRPr="008E1B64">
              <w:t>Article 4</w:t>
            </w:r>
          </w:p>
        </w:tc>
        <w:tc>
          <w:tcPr>
            <w:tcW w:w="5389" w:type="dxa"/>
            <w:tcBorders>
              <w:top w:val="single" w:sz="4" w:space="0" w:color="auto"/>
              <w:left w:val="single" w:sz="4" w:space="0" w:color="auto"/>
              <w:bottom w:val="single" w:sz="4" w:space="0" w:color="auto"/>
              <w:right w:val="single" w:sz="4" w:space="0" w:color="auto"/>
            </w:tcBorders>
          </w:tcPr>
          <w:p w14:paraId="1EF03282" w14:textId="77777777" w:rsidR="005D5752" w:rsidRPr="008E1B64" w:rsidRDefault="00844BB3" w:rsidP="00275BC2">
            <w:r w:rsidRPr="008E1B64">
              <w:t xml:space="preserve">Providers and users of AI systems must take measures to ensure, to the best of their ability, a sufficient level of AI proficiency for their staff and other persons involved in the operation and use of AI systems on their behalf, taking into account their technical knowledge, experience, education and training, as well as the context in which the AI systems </w:t>
            </w:r>
            <w:r w:rsidRPr="008E1B64">
              <w:lastRenderedPageBreak/>
              <w:t>will be used, and considering the persons or groups of persons on whom the AI systems will be used.</w:t>
            </w:r>
          </w:p>
        </w:tc>
        <w:tc>
          <w:tcPr>
            <w:tcW w:w="1944" w:type="dxa"/>
            <w:tcBorders>
              <w:left w:val="single" w:sz="4" w:space="0" w:color="auto"/>
            </w:tcBorders>
          </w:tcPr>
          <w:p w14:paraId="7FCE7219" w14:textId="77777777" w:rsidR="005D5752" w:rsidRPr="008E1B64" w:rsidRDefault="00844BB3" w:rsidP="00275BC2">
            <w:r w:rsidRPr="008E1B64">
              <w:lastRenderedPageBreak/>
              <w:t>Fully compliant</w:t>
            </w:r>
          </w:p>
        </w:tc>
        <w:tc>
          <w:tcPr>
            <w:tcW w:w="1679" w:type="dxa"/>
          </w:tcPr>
          <w:p w14:paraId="32D1308C" w14:textId="77777777" w:rsidR="006C7BC1" w:rsidRPr="008E1B64" w:rsidRDefault="006C7BC1" w:rsidP="00275BC2">
            <w:pPr>
              <w:spacing w:line="240" w:lineRule="auto"/>
              <w:rPr>
                <w:b/>
                <w:bCs/>
              </w:rPr>
            </w:pPr>
          </w:p>
        </w:tc>
      </w:tr>
      <w:tr w:rsidR="00A24D14" w:rsidRPr="008E1B64" w14:paraId="11378EA1" w14:textId="77777777" w:rsidTr="00275BC2">
        <w:trPr>
          <w:trHeight w:val="293"/>
        </w:trPr>
        <w:tc>
          <w:tcPr>
            <w:tcW w:w="2032" w:type="dxa"/>
          </w:tcPr>
          <w:p w14:paraId="37C93152" w14:textId="77777777" w:rsidR="00EC0FA4" w:rsidRPr="008E1B64" w:rsidRDefault="00EC0FA4" w:rsidP="00275BC2">
            <w:pPr>
              <w:spacing w:line="240" w:lineRule="auto"/>
              <w:rPr>
                <w:b/>
                <w:bCs/>
              </w:rPr>
            </w:pPr>
            <w:r w:rsidRPr="008E1B64">
              <w:t>CHAPTER II</w:t>
            </w:r>
          </w:p>
          <w:p w14:paraId="3C75E7DD" w14:textId="77777777" w:rsidR="00EC0FA4" w:rsidRPr="008E1B64" w:rsidRDefault="00EC0FA4" w:rsidP="00275BC2">
            <w:pPr>
              <w:spacing w:line="240" w:lineRule="auto"/>
              <w:rPr>
                <w:b/>
                <w:bCs/>
              </w:rPr>
            </w:pPr>
            <w:r w:rsidRPr="008E1B64">
              <w:t>PROHIBITED AI PRACTICES</w:t>
            </w:r>
          </w:p>
          <w:p w14:paraId="1C7F35CC" w14:textId="77777777" w:rsidR="00EC0FA4" w:rsidRPr="008E1B64" w:rsidRDefault="00EC0FA4" w:rsidP="00275BC2">
            <w:pPr>
              <w:spacing w:line="240" w:lineRule="auto"/>
              <w:rPr>
                <w:b/>
                <w:bCs/>
              </w:rPr>
            </w:pPr>
            <w:r w:rsidRPr="008E1B64">
              <w:t>Article 5</w:t>
            </w:r>
          </w:p>
          <w:p w14:paraId="573F82D6" w14:textId="77777777" w:rsidR="00EC0FA4" w:rsidRPr="008E1B64" w:rsidRDefault="00EC0FA4" w:rsidP="00275BC2">
            <w:pPr>
              <w:spacing w:line="240" w:lineRule="auto"/>
              <w:rPr>
                <w:b/>
                <w:bCs/>
              </w:rPr>
            </w:pPr>
            <w:r w:rsidRPr="008E1B64">
              <w:t>Prohibited AI practices</w:t>
            </w:r>
          </w:p>
          <w:p w14:paraId="6B9CA1CB" w14:textId="77777777" w:rsidR="006C7BC1" w:rsidRPr="008E1B64" w:rsidRDefault="006C7BC1" w:rsidP="00275BC2">
            <w:pPr>
              <w:spacing w:line="240" w:lineRule="auto"/>
              <w:rPr>
                <w:b/>
                <w:bCs/>
              </w:rPr>
            </w:pPr>
          </w:p>
        </w:tc>
        <w:tc>
          <w:tcPr>
            <w:tcW w:w="5389" w:type="dxa"/>
          </w:tcPr>
          <w:p w14:paraId="72F7C98D" w14:textId="77777777" w:rsidR="006C7BC1" w:rsidRPr="008E1B64" w:rsidRDefault="006C7BC1" w:rsidP="00275BC2">
            <w:pPr>
              <w:spacing w:line="240" w:lineRule="auto"/>
            </w:pPr>
          </w:p>
        </w:tc>
        <w:tc>
          <w:tcPr>
            <w:tcW w:w="1325" w:type="dxa"/>
          </w:tcPr>
          <w:p w14:paraId="26FC1A23" w14:textId="77777777" w:rsidR="006C7BC1" w:rsidRPr="008E1B64" w:rsidRDefault="006C7BC1" w:rsidP="00275BC2">
            <w:pPr>
              <w:spacing w:line="240" w:lineRule="auto"/>
              <w:rPr>
                <w:b/>
                <w:bCs/>
              </w:rPr>
            </w:pPr>
          </w:p>
        </w:tc>
        <w:tc>
          <w:tcPr>
            <w:tcW w:w="1148" w:type="dxa"/>
            <w:tcBorders>
              <w:right w:val="single" w:sz="4" w:space="0" w:color="auto"/>
            </w:tcBorders>
          </w:tcPr>
          <w:p w14:paraId="2DFC3739"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3FDF4F36" w14:textId="77777777" w:rsidR="005D5752" w:rsidRPr="008E1B64" w:rsidRDefault="00844BB3" w:rsidP="00275BC2">
            <w:r w:rsidRPr="008E1B64">
              <w:t>CHAPTER II</w:t>
            </w:r>
            <w:r w:rsidRPr="008E1B64">
              <w:br/>
              <w:t>PROHIBITED AI PRACTICES</w:t>
            </w:r>
            <w:r w:rsidRPr="008E1B64">
              <w:br/>
              <w:t>Article 5</w:t>
            </w:r>
            <w:r w:rsidRPr="008E1B64">
              <w:br/>
              <w:t>Prohibited AI practices</w:t>
            </w:r>
          </w:p>
        </w:tc>
        <w:tc>
          <w:tcPr>
            <w:tcW w:w="1944" w:type="dxa"/>
            <w:tcBorders>
              <w:left w:val="single" w:sz="4" w:space="0" w:color="auto"/>
            </w:tcBorders>
          </w:tcPr>
          <w:p w14:paraId="74EEABB9" w14:textId="77777777" w:rsidR="005D5752" w:rsidRPr="008E1B64" w:rsidRDefault="00844BB3" w:rsidP="00275BC2">
            <w:r w:rsidRPr="008E1B64">
              <w:t>Fully compliant</w:t>
            </w:r>
          </w:p>
        </w:tc>
        <w:tc>
          <w:tcPr>
            <w:tcW w:w="1679" w:type="dxa"/>
          </w:tcPr>
          <w:p w14:paraId="6807E05F" w14:textId="77777777" w:rsidR="006C7BC1" w:rsidRPr="008E1B64" w:rsidRDefault="006C7BC1" w:rsidP="00275BC2">
            <w:pPr>
              <w:spacing w:line="240" w:lineRule="auto"/>
              <w:rPr>
                <w:b/>
                <w:bCs/>
              </w:rPr>
            </w:pPr>
          </w:p>
        </w:tc>
      </w:tr>
      <w:tr w:rsidR="00A24D14" w:rsidRPr="008E1B64" w14:paraId="60E16158" w14:textId="77777777" w:rsidTr="00275BC2">
        <w:trPr>
          <w:trHeight w:val="293"/>
        </w:trPr>
        <w:tc>
          <w:tcPr>
            <w:tcW w:w="2032" w:type="dxa"/>
          </w:tcPr>
          <w:p w14:paraId="71F70977" w14:textId="5E999BE5" w:rsidR="006C7BC1" w:rsidRPr="008E1B64" w:rsidRDefault="00BA23F3" w:rsidP="00275BC2">
            <w:pPr>
              <w:spacing w:line="240" w:lineRule="auto"/>
              <w:rPr>
                <w:b/>
                <w:bCs/>
              </w:rPr>
            </w:pPr>
            <w:r w:rsidRPr="008E1B64">
              <w:t>Article 5 point 1</w:t>
            </w:r>
          </w:p>
        </w:tc>
        <w:tc>
          <w:tcPr>
            <w:tcW w:w="5389" w:type="dxa"/>
          </w:tcPr>
          <w:p w14:paraId="45FE7922" w14:textId="77777777" w:rsidR="00BA23F3" w:rsidRPr="008E1B64" w:rsidRDefault="00BA23F3" w:rsidP="00275BC2">
            <w:pPr>
              <w:numPr>
                <w:ilvl w:val="0"/>
                <w:numId w:val="4"/>
              </w:numPr>
              <w:tabs>
                <w:tab w:val="clear" w:pos="360"/>
                <w:tab w:val="num" w:pos="720"/>
              </w:tabs>
              <w:spacing w:line="240" w:lineRule="auto"/>
            </w:pPr>
            <w:r w:rsidRPr="008E1B64">
              <w:t>The following AI practices shall be prohibited:</w:t>
            </w:r>
          </w:p>
          <w:p w14:paraId="2D3303CE" w14:textId="77777777" w:rsidR="006C7BC1" w:rsidRPr="008E1B64" w:rsidRDefault="006C7BC1" w:rsidP="00275BC2">
            <w:pPr>
              <w:spacing w:line="240" w:lineRule="auto"/>
            </w:pPr>
          </w:p>
        </w:tc>
        <w:tc>
          <w:tcPr>
            <w:tcW w:w="1325" w:type="dxa"/>
          </w:tcPr>
          <w:p w14:paraId="1925CD21" w14:textId="77777777" w:rsidR="006C7BC1" w:rsidRPr="008E1B64" w:rsidRDefault="006C7BC1" w:rsidP="00275BC2">
            <w:pPr>
              <w:spacing w:line="240" w:lineRule="auto"/>
              <w:rPr>
                <w:b/>
                <w:bCs/>
              </w:rPr>
            </w:pPr>
          </w:p>
        </w:tc>
        <w:tc>
          <w:tcPr>
            <w:tcW w:w="1148" w:type="dxa"/>
            <w:tcBorders>
              <w:right w:val="single" w:sz="4" w:space="0" w:color="auto"/>
            </w:tcBorders>
          </w:tcPr>
          <w:p w14:paraId="033EC1A3"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19972D36" w14:textId="77777777" w:rsidR="005D5752" w:rsidRPr="008E1B64" w:rsidRDefault="00844BB3" w:rsidP="00275BC2">
            <w:r w:rsidRPr="008E1B64">
              <w:t>The following AI practices shall be prohibited:</w:t>
            </w:r>
          </w:p>
        </w:tc>
        <w:tc>
          <w:tcPr>
            <w:tcW w:w="1944" w:type="dxa"/>
            <w:tcBorders>
              <w:left w:val="single" w:sz="4" w:space="0" w:color="auto"/>
            </w:tcBorders>
          </w:tcPr>
          <w:p w14:paraId="57AE1D6D" w14:textId="77777777" w:rsidR="005D5752" w:rsidRPr="008E1B64" w:rsidRDefault="00844BB3" w:rsidP="00275BC2">
            <w:r w:rsidRPr="008E1B64">
              <w:t>Fully compliant</w:t>
            </w:r>
          </w:p>
        </w:tc>
        <w:tc>
          <w:tcPr>
            <w:tcW w:w="1679" w:type="dxa"/>
          </w:tcPr>
          <w:p w14:paraId="0184DB65" w14:textId="77777777" w:rsidR="006C7BC1" w:rsidRPr="008E1B64" w:rsidRDefault="006C7BC1" w:rsidP="00275BC2">
            <w:pPr>
              <w:spacing w:line="240" w:lineRule="auto"/>
              <w:rPr>
                <w:b/>
                <w:bCs/>
              </w:rPr>
            </w:pPr>
          </w:p>
        </w:tc>
      </w:tr>
      <w:tr w:rsidR="00A24D14" w:rsidRPr="008E1B64" w14:paraId="55E19511" w14:textId="77777777" w:rsidTr="00275BC2">
        <w:trPr>
          <w:trHeight w:val="293"/>
        </w:trPr>
        <w:tc>
          <w:tcPr>
            <w:tcW w:w="2032" w:type="dxa"/>
          </w:tcPr>
          <w:p w14:paraId="1EFFBC6A" w14:textId="77777777" w:rsidR="006C7BC1" w:rsidRPr="008E1B64" w:rsidRDefault="006C7BC1" w:rsidP="00275BC2">
            <w:pPr>
              <w:spacing w:line="240" w:lineRule="auto"/>
              <w:rPr>
                <w:b/>
                <w:bCs/>
              </w:rPr>
            </w:pPr>
          </w:p>
        </w:tc>
        <w:tc>
          <w:tcPr>
            <w:tcW w:w="5389" w:type="dxa"/>
          </w:tcPr>
          <w:p w14:paraId="58E1FD84" w14:textId="77777777" w:rsidR="00BA23F3" w:rsidRPr="008E1B64" w:rsidRDefault="00BA23F3" w:rsidP="00275BC2">
            <w:pPr>
              <w:spacing w:line="240" w:lineRule="auto"/>
            </w:pPr>
            <w:r w:rsidRPr="008E1B64">
              <w:t>(a) The placing on the market, putting into service or use of an AI system that uses subliminal techniques beyond a person's consciousness or techniques that are intentionally manipulative or deceptive, with the objective or effect of significantly distorting the behaviour of a person or group of persons by significantly impairing their ability to make a decision informed, by causing them to make a decision that they normally would not make, in order to cause or be very likely to cause significant harm to that person, another person or a group of persons;</w:t>
            </w:r>
          </w:p>
          <w:p w14:paraId="53EBDFA9" w14:textId="77777777" w:rsidR="006C7BC1" w:rsidRPr="008E1B64" w:rsidRDefault="006C7BC1" w:rsidP="00275BC2">
            <w:pPr>
              <w:spacing w:line="240" w:lineRule="auto"/>
            </w:pPr>
          </w:p>
        </w:tc>
        <w:tc>
          <w:tcPr>
            <w:tcW w:w="1325" w:type="dxa"/>
          </w:tcPr>
          <w:p w14:paraId="1AF0363B" w14:textId="77777777" w:rsidR="006C7BC1" w:rsidRPr="008E1B64" w:rsidRDefault="006C7BC1" w:rsidP="00275BC2">
            <w:pPr>
              <w:spacing w:line="240" w:lineRule="auto"/>
              <w:rPr>
                <w:b/>
                <w:bCs/>
              </w:rPr>
            </w:pPr>
          </w:p>
        </w:tc>
        <w:tc>
          <w:tcPr>
            <w:tcW w:w="1148" w:type="dxa"/>
            <w:tcBorders>
              <w:right w:val="single" w:sz="4" w:space="0" w:color="auto"/>
            </w:tcBorders>
          </w:tcPr>
          <w:p w14:paraId="4DABC0E7"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511443BF" w14:textId="77777777" w:rsidR="005D5752" w:rsidRPr="008E1B64" w:rsidRDefault="00844BB3" w:rsidP="00275BC2">
            <w:r w:rsidRPr="008E1B64">
              <w:t>Placing on the market, putting into service or use of an AI system that uses subliminal techniques beyond a person's consciousness or techniques that are intentionally manipulative or deceptive, with the objective or effect of significantly distorting the behavior of a person or group of persons by significantly impairing their ability to make an informed decision, causing them to make a decision that they would not normally have made, in order to cause or be highly likely to cause significant harm to that person, another person or a group of persons;</w:t>
            </w:r>
          </w:p>
        </w:tc>
        <w:tc>
          <w:tcPr>
            <w:tcW w:w="1944" w:type="dxa"/>
            <w:tcBorders>
              <w:left w:val="single" w:sz="4" w:space="0" w:color="auto"/>
            </w:tcBorders>
          </w:tcPr>
          <w:p w14:paraId="1177CA76" w14:textId="77777777" w:rsidR="005D5752" w:rsidRPr="008E1B64" w:rsidRDefault="00844BB3" w:rsidP="00275BC2">
            <w:r w:rsidRPr="008E1B64">
              <w:t>Fully compliant</w:t>
            </w:r>
          </w:p>
        </w:tc>
        <w:tc>
          <w:tcPr>
            <w:tcW w:w="1679" w:type="dxa"/>
          </w:tcPr>
          <w:p w14:paraId="19972134" w14:textId="77777777" w:rsidR="006C7BC1" w:rsidRPr="008E1B64" w:rsidRDefault="006C7BC1" w:rsidP="00275BC2">
            <w:pPr>
              <w:spacing w:line="240" w:lineRule="auto"/>
              <w:rPr>
                <w:b/>
                <w:bCs/>
              </w:rPr>
            </w:pPr>
          </w:p>
        </w:tc>
      </w:tr>
      <w:tr w:rsidR="00A24D14" w:rsidRPr="008E1B64" w14:paraId="0C90C775" w14:textId="77777777" w:rsidTr="00275BC2">
        <w:trPr>
          <w:trHeight w:val="293"/>
        </w:trPr>
        <w:tc>
          <w:tcPr>
            <w:tcW w:w="2032" w:type="dxa"/>
          </w:tcPr>
          <w:p w14:paraId="1B168F33" w14:textId="77777777" w:rsidR="006C7BC1" w:rsidRPr="008E1B64" w:rsidRDefault="006C7BC1" w:rsidP="00275BC2">
            <w:pPr>
              <w:spacing w:line="240" w:lineRule="auto"/>
              <w:rPr>
                <w:b/>
                <w:bCs/>
              </w:rPr>
            </w:pPr>
          </w:p>
        </w:tc>
        <w:tc>
          <w:tcPr>
            <w:tcW w:w="5389" w:type="dxa"/>
          </w:tcPr>
          <w:p w14:paraId="45DCBEE4" w14:textId="77777777" w:rsidR="00BA23F3" w:rsidRPr="008E1B64" w:rsidRDefault="00BA23F3" w:rsidP="00275BC2">
            <w:pPr>
              <w:spacing w:line="240" w:lineRule="auto"/>
            </w:pPr>
            <w:r w:rsidRPr="008E1B64">
              <w:t>(b) The placing on the market, putting into service or use of an AI system that exploits any of the vulnerabilities of a natural person or a specific group of persons due to their age, disability or their social or economic situation, with the objective or effect of significantly distorting the behaviour of that person or persons in that group in such a way as to cause or be very likely to cause significant harm to that person or another person;</w:t>
            </w:r>
          </w:p>
          <w:p w14:paraId="4B8058A4" w14:textId="77777777" w:rsidR="006C7BC1" w:rsidRPr="008E1B64" w:rsidRDefault="006C7BC1" w:rsidP="00275BC2">
            <w:pPr>
              <w:spacing w:line="240" w:lineRule="auto"/>
            </w:pPr>
          </w:p>
        </w:tc>
        <w:tc>
          <w:tcPr>
            <w:tcW w:w="1325" w:type="dxa"/>
          </w:tcPr>
          <w:p w14:paraId="15D55F80" w14:textId="77777777" w:rsidR="006C7BC1" w:rsidRPr="008E1B64" w:rsidRDefault="006C7BC1" w:rsidP="00275BC2">
            <w:pPr>
              <w:spacing w:line="240" w:lineRule="auto"/>
              <w:rPr>
                <w:b/>
                <w:bCs/>
              </w:rPr>
            </w:pPr>
          </w:p>
        </w:tc>
        <w:tc>
          <w:tcPr>
            <w:tcW w:w="1148" w:type="dxa"/>
            <w:tcBorders>
              <w:right w:val="single" w:sz="4" w:space="0" w:color="auto"/>
            </w:tcBorders>
          </w:tcPr>
          <w:p w14:paraId="3B9EBCB3"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53BA02D5" w14:textId="77777777" w:rsidR="005D5752" w:rsidRPr="008E1B64" w:rsidRDefault="00844BB3" w:rsidP="00275BC2">
            <w:r w:rsidRPr="008E1B64">
              <w:t>(b) The placing on the market, putting into service or use of an AI system that exploits any of the vulnerabilities of a natural person or a specific group of persons due to their age, disability or their social or economic situation, with the objective or effect of significantly distorting the behaviour of that person or persons in that group in a manner that causes or is highly likely to cause significant harm to that person or another person;</w:t>
            </w:r>
          </w:p>
        </w:tc>
        <w:tc>
          <w:tcPr>
            <w:tcW w:w="1944" w:type="dxa"/>
            <w:tcBorders>
              <w:left w:val="single" w:sz="4" w:space="0" w:color="auto"/>
            </w:tcBorders>
          </w:tcPr>
          <w:p w14:paraId="220B7D1F" w14:textId="77777777" w:rsidR="005D5752" w:rsidRPr="008E1B64" w:rsidRDefault="00844BB3" w:rsidP="00275BC2">
            <w:r w:rsidRPr="008E1B64">
              <w:t>Fully compliant</w:t>
            </w:r>
          </w:p>
        </w:tc>
        <w:tc>
          <w:tcPr>
            <w:tcW w:w="1679" w:type="dxa"/>
          </w:tcPr>
          <w:p w14:paraId="2E97B1E7" w14:textId="77777777" w:rsidR="006C7BC1" w:rsidRPr="008E1B64" w:rsidRDefault="006C7BC1" w:rsidP="00275BC2">
            <w:pPr>
              <w:spacing w:line="240" w:lineRule="auto"/>
              <w:rPr>
                <w:b/>
                <w:bCs/>
              </w:rPr>
            </w:pPr>
          </w:p>
        </w:tc>
      </w:tr>
      <w:tr w:rsidR="00A24D14" w:rsidRPr="008E1B64" w14:paraId="6D4DCDE4" w14:textId="77777777" w:rsidTr="00275BC2">
        <w:trPr>
          <w:trHeight w:val="293"/>
        </w:trPr>
        <w:tc>
          <w:tcPr>
            <w:tcW w:w="2032" w:type="dxa"/>
          </w:tcPr>
          <w:p w14:paraId="4D9F6306" w14:textId="77777777" w:rsidR="006C7BC1" w:rsidRPr="008E1B64" w:rsidRDefault="006C7BC1" w:rsidP="00275BC2">
            <w:pPr>
              <w:spacing w:line="240" w:lineRule="auto"/>
              <w:rPr>
                <w:b/>
                <w:bCs/>
              </w:rPr>
            </w:pPr>
          </w:p>
        </w:tc>
        <w:tc>
          <w:tcPr>
            <w:tcW w:w="5389" w:type="dxa"/>
          </w:tcPr>
          <w:p w14:paraId="0B5E56D6" w14:textId="77777777" w:rsidR="00BA23F3" w:rsidRPr="008E1B64" w:rsidRDefault="00BA23F3" w:rsidP="00275BC2">
            <w:pPr>
              <w:spacing w:line="240" w:lineRule="auto"/>
            </w:pPr>
            <w:r w:rsidRPr="008E1B64">
              <w:t>(c) The placing on the market, putting into service or use of AI systems for the evaluation or classification of natural persons or groups of persons during a certain period of time based on their social behavior or known, inferred or predicted personal or personality characteristics, resulting in a social score that leads to harmful or unfavorable treatment of certain natural persons or groups thereof in social contexts that are unrelated to the contexts where the data were generated or collected;</w:t>
            </w:r>
          </w:p>
          <w:p w14:paraId="76A6C268" w14:textId="77777777" w:rsidR="006C7BC1" w:rsidRPr="008E1B64" w:rsidRDefault="006C7BC1" w:rsidP="00275BC2">
            <w:pPr>
              <w:spacing w:line="240" w:lineRule="auto"/>
            </w:pPr>
          </w:p>
        </w:tc>
        <w:tc>
          <w:tcPr>
            <w:tcW w:w="1325" w:type="dxa"/>
          </w:tcPr>
          <w:p w14:paraId="767CF8D4" w14:textId="77777777" w:rsidR="006C7BC1" w:rsidRPr="008E1B64" w:rsidRDefault="006C7BC1" w:rsidP="00275BC2">
            <w:pPr>
              <w:spacing w:line="240" w:lineRule="auto"/>
              <w:rPr>
                <w:b/>
                <w:bCs/>
              </w:rPr>
            </w:pPr>
          </w:p>
        </w:tc>
        <w:tc>
          <w:tcPr>
            <w:tcW w:w="1148" w:type="dxa"/>
            <w:tcBorders>
              <w:right w:val="single" w:sz="4" w:space="0" w:color="auto"/>
            </w:tcBorders>
          </w:tcPr>
          <w:p w14:paraId="2DCBDCA3"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00DC32E8" w14:textId="77777777" w:rsidR="005D5752" w:rsidRPr="008E1B64" w:rsidRDefault="00844BB3" w:rsidP="00275BC2">
            <w:r w:rsidRPr="008E1B64">
              <w:t>Placing on the market, putting into service or use of AI systems for the evaluation or classification of natural persons or groups of persons during a certain period of time based on their social behaviour or known, inferred or predicted personal or personality characteristics, with the result of a social evaluation that leads to harmful or unfavourable treatment of certain natural persons or groups thereof in social contexts unrelated to the contexts in which the data were generated or collected;</w:t>
            </w:r>
          </w:p>
        </w:tc>
        <w:tc>
          <w:tcPr>
            <w:tcW w:w="1944" w:type="dxa"/>
            <w:tcBorders>
              <w:left w:val="single" w:sz="4" w:space="0" w:color="auto"/>
            </w:tcBorders>
          </w:tcPr>
          <w:p w14:paraId="1A99B205" w14:textId="77777777" w:rsidR="005D5752" w:rsidRPr="008E1B64" w:rsidRDefault="00844BB3" w:rsidP="00275BC2">
            <w:r w:rsidRPr="008E1B64">
              <w:t>Fully compliant</w:t>
            </w:r>
          </w:p>
        </w:tc>
        <w:tc>
          <w:tcPr>
            <w:tcW w:w="1679" w:type="dxa"/>
          </w:tcPr>
          <w:p w14:paraId="4017D4DC" w14:textId="77777777" w:rsidR="006C7BC1" w:rsidRPr="008E1B64" w:rsidRDefault="006C7BC1" w:rsidP="00275BC2">
            <w:pPr>
              <w:spacing w:line="240" w:lineRule="auto"/>
              <w:rPr>
                <w:b/>
                <w:bCs/>
              </w:rPr>
            </w:pPr>
          </w:p>
        </w:tc>
      </w:tr>
      <w:tr w:rsidR="00A24D14" w:rsidRPr="008E1B64" w14:paraId="60FEC6C6" w14:textId="77777777" w:rsidTr="00275BC2">
        <w:trPr>
          <w:trHeight w:val="293"/>
        </w:trPr>
        <w:tc>
          <w:tcPr>
            <w:tcW w:w="2032" w:type="dxa"/>
          </w:tcPr>
          <w:p w14:paraId="43203B72" w14:textId="77777777" w:rsidR="006C7BC1" w:rsidRPr="008E1B64" w:rsidRDefault="006C7BC1" w:rsidP="00275BC2">
            <w:pPr>
              <w:spacing w:line="240" w:lineRule="auto"/>
              <w:rPr>
                <w:b/>
                <w:bCs/>
              </w:rPr>
            </w:pPr>
          </w:p>
        </w:tc>
        <w:tc>
          <w:tcPr>
            <w:tcW w:w="5389" w:type="dxa"/>
          </w:tcPr>
          <w:p w14:paraId="4C201934" w14:textId="77777777" w:rsidR="00BA23F3" w:rsidRPr="008E1B64" w:rsidRDefault="00BA23F3" w:rsidP="00275BC2">
            <w:pPr>
              <w:spacing w:line="240" w:lineRule="auto"/>
            </w:pPr>
            <w:r w:rsidRPr="008E1B64">
              <w:t>(d) The placing on the market, putting into service or use of an AI system for the risk assessment of natural persons in order to assess or predict the risk that a person will commit a criminal offence, based solely on the profiling of the natural person or on the assessment of his characteristics and personality traits; this prohibition shall not apply to AI systems that are used to support the human assessment of a person's involvement in a criminal activity, which is already based on objective and verifiable facts directly linked to the criminal activity;</w:t>
            </w:r>
          </w:p>
          <w:p w14:paraId="46954BF8" w14:textId="77777777" w:rsidR="006C7BC1" w:rsidRPr="008E1B64" w:rsidRDefault="006C7BC1" w:rsidP="00275BC2">
            <w:pPr>
              <w:spacing w:line="240" w:lineRule="auto"/>
            </w:pPr>
          </w:p>
        </w:tc>
        <w:tc>
          <w:tcPr>
            <w:tcW w:w="1325" w:type="dxa"/>
          </w:tcPr>
          <w:p w14:paraId="689054D7" w14:textId="77777777" w:rsidR="006C7BC1" w:rsidRPr="008E1B64" w:rsidRDefault="006C7BC1" w:rsidP="00275BC2">
            <w:pPr>
              <w:spacing w:line="240" w:lineRule="auto"/>
              <w:rPr>
                <w:b/>
                <w:bCs/>
              </w:rPr>
            </w:pPr>
          </w:p>
        </w:tc>
        <w:tc>
          <w:tcPr>
            <w:tcW w:w="1148" w:type="dxa"/>
            <w:tcBorders>
              <w:right w:val="single" w:sz="4" w:space="0" w:color="auto"/>
            </w:tcBorders>
          </w:tcPr>
          <w:p w14:paraId="154F2517"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184E95F9" w14:textId="77777777" w:rsidR="005D5752" w:rsidRPr="008E1B64" w:rsidRDefault="00844BB3" w:rsidP="00275BC2">
            <w:r w:rsidRPr="008E1B64">
              <w:t xml:space="preserve">(d) The placing on the market, putting into service or use of an AI system for the risk assessment of natural persons in order to assess or predict the risk that a person will commit a criminal offence, based solely on the profiling of the natural person or on the assessment of his characteristics and personality traits; this prohibition does not apply to AI systems that are used to support the human assessment of a person's </w:t>
            </w:r>
            <w:r w:rsidRPr="008E1B64">
              <w:lastRenderedPageBreak/>
              <w:t>involvement in a criminal activity, which is already based on objective and verifiable facts directly related to the criminal activity;</w:t>
            </w:r>
          </w:p>
        </w:tc>
        <w:tc>
          <w:tcPr>
            <w:tcW w:w="1944" w:type="dxa"/>
            <w:tcBorders>
              <w:left w:val="single" w:sz="4" w:space="0" w:color="auto"/>
            </w:tcBorders>
          </w:tcPr>
          <w:p w14:paraId="19DC2C8A" w14:textId="77777777" w:rsidR="005D5752" w:rsidRPr="008E1B64" w:rsidRDefault="00844BB3" w:rsidP="00275BC2">
            <w:r w:rsidRPr="008E1B64">
              <w:lastRenderedPageBreak/>
              <w:t>Fully compliant</w:t>
            </w:r>
          </w:p>
        </w:tc>
        <w:tc>
          <w:tcPr>
            <w:tcW w:w="1679" w:type="dxa"/>
          </w:tcPr>
          <w:p w14:paraId="76922E15" w14:textId="77777777" w:rsidR="006C7BC1" w:rsidRPr="008E1B64" w:rsidRDefault="006C7BC1" w:rsidP="00275BC2">
            <w:pPr>
              <w:spacing w:line="240" w:lineRule="auto"/>
              <w:rPr>
                <w:b/>
                <w:bCs/>
              </w:rPr>
            </w:pPr>
          </w:p>
        </w:tc>
      </w:tr>
      <w:tr w:rsidR="00A24D14" w:rsidRPr="008E1B64" w14:paraId="1DDD7E7D" w14:textId="77777777" w:rsidTr="00275BC2">
        <w:trPr>
          <w:trHeight w:val="293"/>
        </w:trPr>
        <w:tc>
          <w:tcPr>
            <w:tcW w:w="2032" w:type="dxa"/>
          </w:tcPr>
          <w:p w14:paraId="764943ED" w14:textId="77777777" w:rsidR="006C7BC1" w:rsidRPr="008E1B64" w:rsidRDefault="006C7BC1" w:rsidP="00275BC2">
            <w:pPr>
              <w:spacing w:line="240" w:lineRule="auto"/>
              <w:rPr>
                <w:b/>
                <w:bCs/>
              </w:rPr>
            </w:pPr>
          </w:p>
        </w:tc>
        <w:tc>
          <w:tcPr>
            <w:tcW w:w="5389" w:type="dxa"/>
          </w:tcPr>
          <w:p w14:paraId="0A90D330" w14:textId="77777777" w:rsidR="00BA23F3" w:rsidRPr="008E1B64" w:rsidRDefault="00BA23F3" w:rsidP="00275BC2">
            <w:pPr>
              <w:spacing w:line="240" w:lineRule="auto"/>
            </w:pPr>
            <w:r w:rsidRPr="008E1B64">
              <w:t>(e) The placing on the market, putting into service or use of AI systems that create or expand facial recognition databases through the untargeted scraping of facial images from the internet or security camera recordings;</w:t>
            </w:r>
          </w:p>
          <w:p w14:paraId="73BFCDE3" w14:textId="77777777" w:rsidR="006C7BC1" w:rsidRPr="008E1B64" w:rsidRDefault="006C7BC1" w:rsidP="00275BC2">
            <w:pPr>
              <w:spacing w:line="240" w:lineRule="auto"/>
            </w:pPr>
          </w:p>
        </w:tc>
        <w:tc>
          <w:tcPr>
            <w:tcW w:w="1325" w:type="dxa"/>
          </w:tcPr>
          <w:p w14:paraId="204A61CC" w14:textId="77777777" w:rsidR="006C7BC1" w:rsidRPr="008E1B64" w:rsidRDefault="006C7BC1" w:rsidP="00275BC2">
            <w:pPr>
              <w:spacing w:line="240" w:lineRule="auto"/>
              <w:rPr>
                <w:b/>
                <w:bCs/>
              </w:rPr>
            </w:pPr>
          </w:p>
        </w:tc>
        <w:tc>
          <w:tcPr>
            <w:tcW w:w="1148" w:type="dxa"/>
            <w:tcBorders>
              <w:right w:val="single" w:sz="4" w:space="0" w:color="auto"/>
            </w:tcBorders>
          </w:tcPr>
          <w:p w14:paraId="2EA5795F"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1D2DFB6E" w14:textId="77777777" w:rsidR="005D5752" w:rsidRPr="008E1B64" w:rsidRDefault="00844BB3" w:rsidP="00275BC2">
            <w:r w:rsidRPr="008E1B64">
              <w:t>(e) The placing on the market, putting into service or use of AI systems that create or expand facial recognition databases through the untargeted collection of facial images from the internet or security camera recordings;</w:t>
            </w:r>
          </w:p>
        </w:tc>
        <w:tc>
          <w:tcPr>
            <w:tcW w:w="1944" w:type="dxa"/>
            <w:tcBorders>
              <w:left w:val="single" w:sz="4" w:space="0" w:color="auto"/>
            </w:tcBorders>
          </w:tcPr>
          <w:p w14:paraId="081378DA" w14:textId="77777777" w:rsidR="005D5752" w:rsidRPr="008E1B64" w:rsidRDefault="00844BB3" w:rsidP="00275BC2">
            <w:r w:rsidRPr="008E1B64">
              <w:t>Fully compliant</w:t>
            </w:r>
          </w:p>
        </w:tc>
        <w:tc>
          <w:tcPr>
            <w:tcW w:w="1679" w:type="dxa"/>
          </w:tcPr>
          <w:p w14:paraId="6A280F3D" w14:textId="77777777" w:rsidR="006C7BC1" w:rsidRPr="008E1B64" w:rsidRDefault="006C7BC1" w:rsidP="00275BC2">
            <w:pPr>
              <w:spacing w:line="240" w:lineRule="auto"/>
              <w:rPr>
                <w:b/>
                <w:bCs/>
              </w:rPr>
            </w:pPr>
          </w:p>
        </w:tc>
      </w:tr>
      <w:tr w:rsidR="00A24D14" w:rsidRPr="008E1B64" w14:paraId="2138A673" w14:textId="77777777" w:rsidTr="00275BC2">
        <w:trPr>
          <w:trHeight w:val="293"/>
        </w:trPr>
        <w:tc>
          <w:tcPr>
            <w:tcW w:w="2032" w:type="dxa"/>
          </w:tcPr>
          <w:p w14:paraId="77F86908" w14:textId="77777777" w:rsidR="006C7BC1" w:rsidRPr="008E1B64" w:rsidRDefault="006C7BC1" w:rsidP="00275BC2">
            <w:pPr>
              <w:spacing w:line="240" w:lineRule="auto"/>
              <w:rPr>
                <w:b/>
                <w:bCs/>
              </w:rPr>
            </w:pPr>
          </w:p>
        </w:tc>
        <w:tc>
          <w:tcPr>
            <w:tcW w:w="5389" w:type="dxa"/>
          </w:tcPr>
          <w:p w14:paraId="174D5CFF" w14:textId="77777777" w:rsidR="00BA23F3" w:rsidRPr="008E1B64" w:rsidRDefault="00BA23F3" w:rsidP="00275BC2">
            <w:pPr>
              <w:spacing w:line="240" w:lineRule="auto"/>
            </w:pPr>
            <w:r w:rsidRPr="008E1B64">
              <w:t>(f) Placing on the market, putting into service or use of AI systems to infer the emotions of a natural person in workplaces and education establishments, except where the use of the AI system is for medical or safety purposes;</w:t>
            </w:r>
          </w:p>
          <w:p w14:paraId="0FE24741" w14:textId="77777777" w:rsidR="006C7BC1" w:rsidRPr="008E1B64" w:rsidRDefault="006C7BC1" w:rsidP="00275BC2">
            <w:pPr>
              <w:spacing w:line="240" w:lineRule="auto"/>
            </w:pPr>
          </w:p>
        </w:tc>
        <w:tc>
          <w:tcPr>
            <w:tcW w:w="1325" w:type="dxa"/>
          </w:tcPr>
          <w:p w14:paraId="76D43917" w14:textId="77777777" w:rsidR="006C7BC1" w:rsidRPr="008E1B64" w:rsidRDefault="006C7BC1" w:rsidP="00275BC2">
            <w:pPr>
              <w:spacing w:line="240" w:lineRule="auto"/>
              <w:rPr>
                <w:b/>
                <w:bCs/>
              </w:rPr>
            </w:pPr>
          </w:p>
        </w:tc>
        <w:tc>
          <w:tcPr>
            <w:tcW w:w="1148" w:type="dxa"/>
            <w:tcBorders>
              <w:right w:val="single" w:sz="4" w:space="0" w:color="auto"/>
            </w:tcBorders>
          </w:tcPr>
          <w:p w14:paraId="6E1002C5"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77473144" w14:textId="77777777" w:rsidR="005D5752" w:rsidRPr="008E1B64" w:rsidRDefault="00844BB3" w:rsidP="00275BC2">
            <w:r w:rsidRPr="008E1B64">
              <w:t>(f) Placing on the market, putting into service or the use of AI systems to infer the emotions of a natural person in workplaces and education establishments, except in cases where the use of the AI system is for medical or safety purposes;</w:t>
            </w:r>
          </w:p>
        </w:tc>
        <w:tc>
          <w:tcPr>
            <w:tcW w:w="1944" w:type="dxa"/>
            <w:tcBorders>
              <w:left w:val="single" w:sz="4" w:space="0" w:color="auto"/>
            </w:tcBorders>
          </w:tcPr>
          <w:p w14:paraId="013A034E" w14:textId="77777777" w:rsidR="005D5752" w:rsidRPr="008E1B64" w:rsidRDefault="00844BB3" w:rsidP="00275BC2">
            <w:r w:rsidRPr="008E1B64">
              <w:t>Fully compliant</w:t>
            </w:r>
          </w:p>
        </w:tc>
        <w:tc>
          <w:tcPr>
            <w:tcW w:w="1679" w:type="dxa"/>
          </w:tcPr>
          <w:p w14:paraId="1191CB80" w14:textId="77777777" w:rsidR="006C7BC1" w:rsidRPr="008E1B64" w:rsidRDefault="006C7BC1" w:rsidP="00275BC2">
            <w:pPr>
              <w:spacing w:line="240" w:lineRule="auto"/>
              <w:rPr>
                <w:b/>
                <w:bCs/>
              </w:rPr>
            </w:pPr>
          </w:p>
        </w:tc>
      </w:tr>
      <w:tr w:rsidR="00A24D14" w:rsidRPr="008E1B64" w14:paraId="7BC0F42B" w14:textId="77777777" w:rsidTr="00275BC2">
        <w:trPr>
          <w:trHeight w:val="293"/>
        </w:trPr>
        <w:tc>
          <w:tcPr>
            <w:tcW w:w="2032" w:type="dxa"/>
          </w:tcPr>
          <w:p w14:paraId="3828E2C9" w14:textId="77777777" w:rsidR="006C7BC1" w:rsidRPr="008E1B64" w:rsidRDefault="006C7BC1" w:rsidP="00275BC2">
            <w:pPr>
              <w:spacing w:line="240" w:lineRule="auto"/>
              <w:rPr>
                <w:b/>
                <w:bCs/>
              </w:rPr>
            </w:pPr>
          </w:p>
        </w:tc>
        <w:tc>
          <w:tcPr>
            <w:tcW w:w="5389" w:type="dxa"/>
          </w:tcPr>
          <w:p w14:paraId="64CAC40A" w14:textId="77777777" w:rsidR="00BA23F3" w:rsidRPr="008E1B64" w:rsidRDefault="00BA23F3" w:rsidP="00275BC2">
            <w:pPr>
              <w:spacing w:line="240" w:lineRule="auto"/>
            </w:pPr>
            <w:r w:rsidRPr="008E1B64">
              <w:t>(g) Placing on the market, putting into service or the use of biometric categorisation systems that categorise natural persons individually based on their biometric data in order to infer race, political opinions, trade union membership, religious or philosophical beliefs, sex life or sexual orientation; this prohibition does not include labelling or filtering of lawfully acquired biometric datasets, such as images, based on biometric data or categorising biometric data in the area of law enforcement;</w:t>
            </w:r>
          </w:p>
          <w:p w14:paraId="1390FDBB" w14:textId="77777777" w:rsidR="006C7BC1" w:rsidRPr="008E1B64" w:rsidRDefault="006C7BC1" w:rsidP="00275BC2">
            <w:pPr>
              <w:spacing w:line="240" w:lineRule="auto"/>
            </w:pPr>
          </w:p>
        </w:tc>
        <w:tc>
          <w:tcPr>
            <w:tcW w:w="1325" w:type="dxa"/>
          </w:tcPr>
          <w:p w14:paraId="3C62B810" w14:textId="77777777" w:rsidR="006C7BC1" w:rsidRPr="008E1B64" w:rsidRDefault="006C7BC1" w:rsidP="00275BC2">
            <w:pPr>
              <w:spacing w:line="240" w:lineRule="auto"/>
              <w:rPr>
                <w:b/>
                <w:bCs/>
              </w:rPr>
            </w:pPr>
          </w:p>
        </w:tc>
        <w:tc>
          <w:tcPr>
            <w:tcW w:w="1148" w:type="dxa"/>
            <w:tcBorders>
              <w:right w:val="single" w:sz="4" w:space="0" w:color="auto"/>
            </w:tcBorders>
          </w:tcPr>
          <w:p w14:paraId="299D75B8"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18B9D808" w14:textId="77777777" w:rsidR="005D5752" w:rsidRPr="008E1B64" w:rsidRDefault="00844BB3" w:rsidP="00275BC2">
            <w:r w:rsidRPr="008E1B64">
              <w:t>(g) The placing on the market, putting into service or use of biometric categorisation systems that categorise natural persons individually based on their biometric data in order to infer race, political opinions, trade union membership, religious or philosophical beliefs, sex life or sexual orientation; this prohibition does not include the labelling or filtering of lawfully acquired biometric datasets, such as images, based on biometric data or the categorisation of biometric data in the area of law enforcement;</w:t>
            </w:r>
          </w:p>
        </w:tc>
        <w:tc>
          <w:tcPr>
            <w:tcW w:w="1944" w:type="dxa"/>
            <w:tcBorders>
              <w:left w:val="single" w:sz="4" w:space="0" w:color="auto"/>
            </w:tcBorders>
          </w:tcPr>
          <w:p w14:paraId="2CA17520" w14:textId="77777777" w:rsidR="005D5752" w:rsidRPr="008E1B64" w:rsidRDefault="00844BB3" w:rsidP="00275BC2">
            <w:r w:rsidRPr="008E1B64">
              <w:t>Fully compliant</w:t>
            </w:r>
          </w:p>
        </w:tc>
        <w:tc>
          <w:tcPr>
            <w:tcW w:w="1679" w:type="dxa"/>
          </w:tcPr>
          <w:p w14:paraId="7166470F" w14:textId="77777777" w:rsidR="006C7BC1" w:rsidRPr="008E1B64" w:rsidRDefault="006C7BC1" w:rsidP="00275BC2">
            <w:pPr>
              <w:spacing w:line="240" w:lineRule="auto"/>
              <w:rPr>
                <w:b/>
                <w:bCs/>
              </w:rPr>
            </w:pPr>
          </w:p>
        </w:tc>
      </w:tr>
      <w:tr w:rsidR="00A24D14" w:rsidRPr="008E1B64" w14:paraId="5DD55C44" w14:textId="77777777" w:rsidTr="00275BC2">
        <w:trPr>
          <w:trHeight w:val="293"/>
        </w:trPr>
        <w:tc>
          <w:tcPr>
            <w:tcW w:w="2032" w:type="dxa"/>
          </w:tcPr>
          <w:p w14:paraId="4301A81D" w14:textId="77777777" w:rsidR="006C7BC1" w:rsidRPr="008E1B64" w:rsidRDefault="006C7BC1" w:rsidP="00275BC2">
            <w:pPr>
              <w:spacing w:line="240" w:lineRule="auto"/>
              <w:rPr>
                <w:b/>
                <w:bCs/>
              </w:rPr>
            </w:pPr>
          </w:p>
        </w:tc>
        <w:tc>
          <w:tcPr>
            <w:tcW w:w="5389" w:type="dxa"/>
          </w:tcPr>
          <w:p w14:paraId="42EC54EE" w14:textId="77777777" w:rsidR="00BA23F3" w:rsidRPr="008E1B64" w:rsidRDefault="00BA23F3" w:rsidP="00275BC2">
            <w:pPr>
              <w:spacing w:line="240" w:lineRule="auto"/>
            </w:pPr>
            <w:r w:rsidRPr="008E1B64">
              <w:t>(h) The use of “real-time” biometric identification systems in public spaces for law enforcement purposes, except in cases where the use is strictly necessary for one of the following objectives:</w:t>
            </w:r>
          </w:p>
          <w:p w14:paraId="7F82F57D" w14:textId="77777777" w:rsidR="00BA23F3" w:rsidRPr="008E1B64" w:rsidRDefault="00BA23F3" w:rsidP="00275BC2">
            <w:pPr>
              <w:spacing w:line="240" w:lineRule="auto"/>
            </w:pPr>
            <w:r w:rsidRPr="008E1B64">
              <w:t>(i) Kërkimi i synuar për viktima të rrëmbimit, trafikimit të qenieve njerëzore ose shfrytëzimit seksual, si dhe kërkimi i personave të zhdukur;</w:t>
            </w:r>
          </w:p>
          <w:p w14:paraId="2C024A9F" w14:textId="77777777" w:rsidR="00BA23F3" w:rsidRPr="008E1B64" w:rsidRDefault="00BA23F3" w:rsidP="00275BC2">
            <w:pPr>
              <w:spacing w:line="240" w:lineRule="auto"/>
            </w:pPr>
          </w:p>
          <w:p w14:paraId="5E10C41B" w14:textId="77777777" w:rsidR="00BA23F3" w:rsidRPr="008E1B64" w:rsidRDefault="00BA23F3" w:rsidP="00275BC2">
            <w:pPr>
              <w:spacing w:line="240" w:lineRule="auto"/>
            </w:pPr>
            <w:r w:rsidRPr="008E1B64">
              <w:t>(ii) Prevention of a specific, substantial and immediate threat to the life or physical safety of natural persons or a genuine and present or foreseeable threat of a terrorist attack;</w:t>
            </w:r>
          </w:p>
          <w:p w14:paraId="5C98C3DE" w14:textId="77777777" w:rsidR="00BA23F3" w:rsidRPr="008E1B64" w:rsidRDefault="00BA23F3" w:rsidP="00275BC2">
            <w:pPr>
              <w:spacing w:line="240" w:lineRule="auto"/>
            </w:pPr>
          </w:p>
          <w:p w14:paraId="444017D9" w14:textId="77777777" w:rsidR="00BA23F3" w:rsidRPr="008E1B64" w:rsidRDefault="00BA23F3" w:rsidP="00275BC2">
            <w:pPr>
              <w:spacing w:line="240" w:lineRule="auto"/>
            </w:pPr>
            <w:r w:rsidRPr="008E1B64">
              <w:t>(iii) The locating or identification of a person suspected of committing a criminal offence, for the purpose of criminal investigation, prosecutions of offences or execution of a sentence for the criminal offences of referred to in Annex II, punishable by imprisonment or other detention measures for a minimum period of four years.</w:t>
            </w:r>
          </w:p>
          <w:p w14:paraId="69DFCA14" w14:textId="77777777" w:rsidR="00BA23F3" w:rsidRPr="008E1B64" w:rsidRDefault="00BA23F3" w:rsidP="00275BC2">
            <w:pPr>
              <w:spacing w:line="240" w:lineRule="auto"/>
            </w:pPr>
            <w:r w:rsidRPr="008E1B64">
              <w:t>Point (h) of the first paragraph is not affected by Article 9 of Regulation (EU) 2016/679 on the processing of biometric data for purposes other than law enforcement.</w:t>
            </w:r>
          </w:p>
          <w:p w14:paraId="319B2B2A" w14:textId="77777777" w:rsidR="006C7BC1" w:rsidRPr="008E1B64" w:rsidRDefault="006C7BC1" w:rsidP="00275BC2">
            <w:pPr>
              <w:spacing w:line="240" w:lineRule="auto"/>
            </w:pPr>
          </w:p>
        </w:tc>
        <w:tc>
          <w:tcPr>
            <w:tcW w:w="1325" w:type="dxa"/>
          </w:tcPr>
          <w:p w14:paraId="28D3C0CD" w14:textId="77777777" w:rsidR="006C7BC1" w:rsidRPr="008E1B64" w:rsidRDefault="006C7BC1" w:rsidP="00275BC2">
            <w:pPr>
              <w:spacing w:line="240" w:lineRule="auto"/>
              <w:rPr>
                <w:b/>
                <w:bCs/>
              </w:rPr>
            </w:pPr>
          </w:p>
        </w:tc>
        <w:tc>
          <w:tcPr>
            <w:tcW w:w="1148" w:type="dxa"/>
            <w:tcBorders>
              <w:right w:val="single" w:sz="4" w:space="0" w:color="auto"/>
            </w:tcBorders>
          </w:tcPr>
          <w:p w14:paraId="49171006"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14CE8BA3" w14:textId="77777777" w:rsidR="005D5752" w:rsidRPr="008E1B64" w:rsidRDefault="00844BB3" w:rsidP="00275BC2">
            <w:r w:rsidRPr="008E1B64">
              <w:t>(h) The use of biometric identification systems “in real time” in public spaces for law enforcement purposes, except in cases where the use is strictly necessary for one of the following objectives:</w:t>
            </w:r>
            <w:r w:rsidRPr="008E1B64">
              <w:br/>
              <w:t>(i) Kërkimi i synuar për viktima të rrëmbimit, trafikimit të qenieve njerëzore ose shfrytëzimit seksual, si dhe kërkimi i personave të zhdukur;</w:t>
            </w:r>
            <w:r w:rsidRPr="008E1B64">
              <w:br/>
              <w:t>(ii) The prevention of a specific, substantial and immediate threat to the life or physical safety of natural persons or of a real and present or foreseeable threat of a terrorist attack;</w:t>
            </w:r>
            <w:r w:rsidRPr="008E1B64">
              <w:br/>
              <w:t>(iii) The location or identification of a person suspected of committing a criminal offence, for the purpose of criminal investigation, prosecutions of offences or execution of a sentence for the criminal offences referred to in Annex II of this law, punishable by imprisonment or other detention measures for a minimum period of four years.</w:t>
            </w:r>
          </w:p>
        </w:tc>
        <w:tc>
          <w:tcPr>
            <w:tcW w:w="1944" w:type="dxa"/>
            <w:tcBorders>
              <w:left w:val="single" w:sz="4" w:space="0" w:color="auto"/>
            </w:tcBorders>
          </w:tcPr>
          <w:p w14:paraId="52CFB917" w14:textId="77777777" w:rsidR="005D5752" w:rsidRPr="008E1B64" w:rsidRDefault="00844BB3" w:rsidP="00275BC2">
            <w:r w:rsidRPr="008E1B64">
              <w:t>Fully compliant</w:t>
            </w:r>
          </w:p>
        </w:tc>
        <w:tc>
          <w:tcPr>
            <w:tcW w:w="1679" w:type="dxa"/>
          </w:tcPr>
          <w:p w14:paraId="6D1871DF" w14:textId="77777777" w:rsidR="006C7BC1" w:rsidRPr="008E1B64" w:rsidRDefault="006C7BC1" w:rsidP="00275BC2">
            <w:pPr>
              <w:spacing w:line="240" w:lineRule="auto"/>
              <w:rPr>
                <w:b/>
                <w:bCs/>
              </w:rPr>
            </w:pPr>
          </w:p>
        </w:tc>
      </w:tr>
      <w:tr w:rsidR="00A24D14" w:rsidRPr="008E1B64" w14:paraId="51C9C31C" w14:textId="77777777" w:rsidTr="00275BC2">
        <w:trPr>
          <w:trHeight w:val="293"/>
        </w:trPr>
        <w:tc>
          <w:tcPr>
            <w:tcW w:w="2032" w:type="dxa"/>
          </w:tcPr>
          <w:p w14:paraId="199D4E46" w14:textId="26CE72C9" w:rsidR="006C7BC1" w:rsidRPr="008E1B64" w:rsidRDefault="005A2E49" w:rsidP="00275BC2">
            <w:pPr>
              <w:spacing w:line="240" w:lineRule="auto"/>
              <w:rPr>
                <w:b/>
                <w:bCs/>
              </w:rPr>
            </w:pPr>
            <w:r w:rsidRPr="008E1B64">
              <w:t>Article 5 Point 2</w:t>
            </w:r>
          </w:p>
        </w:tc>
        <w:tc>
          <w:tcPr>
            <w:tcW w:w="5389" w:type="dxa"/>
          </w:tcPr>
          <w:p w14:paraId="4A9666B2" w14:textId="77777777" w:rsidR="005A2E49" w:rsidRPr="008E1B64" w:rsidRDefault="005A2E49" w:rsidP="00275BC2">
            <w:pPr>
              <w:numPr>
                <w:ilvl w:val="0"/>
                <w:numId w:val="5"/>
              </w:numPr>
              <w:tabs>
                <w:tab w:val="clear" w:pos="360"/>
                <w:tab w:val="num" w:pos="720"/>
              </w:tabs>
              <w:spacing w:line="240" w:lineRule="auto"/>
            </w:pPr>
            <w:r w:rsidRPr="008E1B64">
              <w:t>The use of “real-time” biometric identification systems in public spaces for law enforcement purposes for the objectives referred to in paragraph 1, point (h), shall be used only for the confirmation of the identity of the targeted individual and shall take into account the following elements:</w:t>
            </w:r>
          </w:p>
          <w:p w14:paraId="42D08DCD" w14:textId="77777777" w:rsidR="006C7BC1" w:rsidRPr="008E1B64" w:rsidRDefault="006C7BC1" w:rsidP="00275BC2">
            <w:pPr>
              <w:spacing w:line="240" w:lineRule="auto"/>
            </w:pPr>
          </w:p>
        </w:tc>
        <w:tc>
          <w:tcPr>
            <w:tcW w:w="1325" w:type="dxa"/>
          </w:tcPr>
          <w:p w14:paraId="55DCB80E" w14:textId="77777777" w:rsidR="006C7BC1" w:rsidRPr="008E1B64" w:rsidRDefault="006C7BC1" w:rsidP="00275BC2">
            <w:pPr>
              <w:spacing w:line="240" w:lineRule="auto"/>
              <w:rPr>
                <w:b/>
                <w:bCs/>
              </w:rPr>
            </w:pPr>
          </w:p>
        </w:tc>
        <w:tc>
          <w:tcPr>
            <w:tcW w:w="1148" w:type="dxa"/>
            <w:tcBorders>
              <w:right w:val="single" w:sz="4" w:space="0" w:color="auto"/>
            </w:tcBorders>
          </w:tcPr>
          <w:p w14:paraId="05FC8F23"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450BD4C8" w14:textId="77777777" w:rsidR="005D5752" w:rsidRPr="008E1B64" w:rsidRDefault="00844BB3" w:rsidP="00275BC2">
            <w:r w:rsidRPr="008E1B64">
              <w:t>The use of “real-time” biometric identification systems in public spaces should be used only for the confirmation of the identity of the targeted individual and should take into account the following elements:</w:t>
            </w:r>
          </w:p>
        </w:tc>
        <w:tc>
          <w:tcPr>
            <w:tcW w:w="1944" w:type="dxa"/>
            <w:tcBorders>
              <w:left w:val="single" w:sz="4" w:space="0" w:color="auto"/>
            </w:tcBorders>
          </w:tcPr>
          <w:p w14:paraId="71EED6CB" w14:textId="77777777" w:rsidR="005D5752" w:rsidRPr="008E1B64" w:rsidRDefault="00844BB3" w:rsidP="00275BC2">
            <w:r w:rsidRPr="008E1B64">
              <w:t>Fully compliant</w:t>
            </w:r>
          </w:p>
        </w:tc>
        <w:tc>
          <w:tcPr>
            <w:tcW w:w="1679" w:type="dxa"/>
          </w:tcPr>
          <w:p w14:paraId="79EB452D" w14:textId="77777777" w:rsidR="006C7BC1" w:rsidRPr="008E1B64" w:rsidRDefault="006C7BC1" w:rsidP="00275BC2">
            <w:pPr>
              <w:spacing w:line="240" w:lineRule="auto"/>
              <w:rPr>
                <w:b/>
                <w:bCs/>
              </w:rPr>
            </w:pPr>
          </w:p>
        </w:tc>
      </w:tr>
      <w:tr w:rsidR="00A24D14" w:rsidRPr="008E1B64" w14:paraId="202BE7B6" w14:textId="77777777" w:rsidTr="00275BC2">
        <w:trPr>
          <w:trHeight w:val="293"/>
        </w:trPr>
        <w:tc>
          <w:tcPr>
            <w:tcW w:w="2032" w:type="dxa"/>
          </w:tcPr>
          <w:p w14:paraId="5EECEE95" w14:textId="77777777" w:rsidR="006C7BC1" w:rsidRPr="008E1B64" w:rsidRDefault="006C7BC1" w:rsidP="00275BC2">
            <w:pPr>
              <w:spacing w:line="240" w:lineRule="auto"/>
              <w:rPr>
                <w:b/>
                <w:bCs/>
              </w:rPr>
            </w:pPr>
          </w:p>
        </w:tc>
        <w:tc>
          <w:tcPr>
            <w:tcW w:w="5389" w:type="dxa"/>
          </w:tcPr>
          <w:p w14:paraId="4FF3DB1A" w14:textId="77777777" w:rsidR="005A2E49" w:rsidRPr="008E1B64" w:rsidRDefault="005A2E49" w:rsidP="00275BC2">
            <w:pPr>
              <w:spacing w:line="240" w:lineRule="auto"/>
            </w:pPr>
            <w:r w:rsidRPr="008E1B64">
              <w:t>(a) The nature of the situation that may justify the use, in particular the seriousness, probability and extent of the damage that would be caused if the system were not used;</w:t>
            </w:r>
          </w:p>
          <w:p w14:paraId="4289B368" w14:textId="77777777" w:rsidR="006C7BC1" w:rsidRPr="008E1B64" w:rsidRDefault="006C7BC1" w:rsidP="00275BC2">
            <w:pPr>
              <w:spacing w:line="240" w:lineRule="auto"/>
            </w:pPr>
          </w:p>
        </w:tc>
        <w:tc>
          <w:tcPr>
            <w:tcW w:w="1325" w:type="dxa"/>
          </w:tcPr>
          <w:p w14:paraId="37B46397" w14:textId="77777777" w:rsidR="006C7BC1" w:rsidRPr="008E1B64" w:rsidRDefault="006C7BC1" w:rsidP="00275BC2">
            <w:pPr>
              <w:spacing w:line="240" w:lineRule="auto"/>
              <w:rPr>
                <w:b/>
                <w:bCs/>
              </w:rPr>
            </w:pPr>
          </w:p>
        </w:tc>
        <w:tc>
          <w:tcPr>
            <w:tcW w:w="1148" w:type="dxa"/>
            <w:tcBorders>
              <w:right w:val="single" w:sz="4" w:space="0" w:color="auto"/>
            </w:tcBorders>
          </w:tcPr>
          <w:p w14:paraId="72B3174A"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5B91614D" w14:textId="77777777" w:rsidR="005D5752" w:rsidRPr="008E1B64" w:rsidRDefault="00844BB3" w:rsidP="00275BC2">
            <w:r w:rsidRPr="008E1B64">
              <w:t>(a) The nature of the situation that may justify the use, in particular the seriousness, probability and extent of the harm that would result if the system were not used;</w:t>
            </w:r>
          </w:p>
        </w:tc>
        <w:tc>
          <w:tcPr>
            <w:tcW w:w="1944" w:type="dxa"/>
            <w:tcBorders>
              <w:left w:val="single" w:sz="4" w:space="0" w:color="auto"/>
            </w:tcBorders>
          </w:tcPr>
          <w:p w14:paraId="734EA4B5" w14:textId="77777777" w:rsidR="005D5752" w:rsidRPr="008E1B64" w:rsidRDefault="00844BB3" w:rsidP="00275BC2">
            <w:r w:rsidRPr="008E1B64">
              <w:t>Fully compliant</w:t>
            </w:r>
          </w:p>
        </w:tc>
        <w:tc>
          <w:tcPr>
            <w:tcW w:w="1679" w:type="dxa"/>
          </w:tcPr>
          <w:p w14:paraId="2E2D6FEF" w14:textId="77777777" w:rsidR="006C7BC1" w:rsidRPr="008E1B64" w:rsidRDefault="006C7BC1" w:rsidP="00275BC2">
            <w:pPr>
              <w:spacing w:line="240" w:lineRule="auto"/>
              <w:rPr>
                <w:b/>
                <w:bCs/>
              </w:rPr>
            </w:pPr>
          </w:p>
        </w:tc>
      </w:tr>
      <w:tr w:rsidR="00A24D14" w:rsidRPr="008E1B64" w14:paraId="24554522" w14:textId="77777777" w:rsidTr="00275BC2">
        <w:trPr>
          <w:trHeight w:val="293"/>
        </w:trPr>
        <w:tc>
          <w:tcPr>
            <w:tcW w:w="2032" w:type="dxa"/>
          </w:tcPr>
          <w:p w14:paraId="0EB164BA" w14:textId="77777777" w:rsidR="006C7BC1" w:rsidRPr="008E1B64" w:rsidRDefault="006C7BC1" w:rsidP="00275BC2">
            <w:pPr>
              <w:spacing w:line="240" w:lineRule="auto"/>
              <w:rPr>
                <w:b/>
                <w:bCs/>
              </w:rPr>
            </w:pPr>
          </w:p>
        </w:tc>
        <w:tc>
          <w:tcPr>
            <w:tcW w:w="5389" w:type="dxa"/>
          </w:tcPr>
          <w:p w14:paraId="4671FCB3" w14:textId="00C87FA2" w:rsidR="006C7BC1" w:rsidRPr="008E1B64" w:rsidRDefault="005A2E49" w:rsidP="00275BC2">
            <w:pPr>
              <w:spacing w:line="240" w:lineRule="auto"/>
            </w:pPr>
            <w:r w:rsidRPr="008E1B64">
              <w:t>(b) The consequences of the use of the system for the rights and freedoms of all persons involved, assessing the seriousness, probability and extent of those consequences</w:t>
            </w:r>
          </w:p>
        </w:tc>
        <w:tc>
          <w:tcPr>
            <w:tcW w:w="1325" w:type="dxa"/>
          </w:tcPr>
          <w:p w14:paraId="1DF843A9" w14:textId="77777777" w:rsidR="006C7BC1" w:rsidRPr="008E1B64" w:rsidRDefault="006C7BC1" w:rsidP="00275BC2">
            <w:pPr>
              <w:spacing w:line="240" w:lineRule="auto"/>
              <w:rPr>
                <w:b/>
                <w:bCs/>
              </w:rPr>
            </w:pPr>
          </w:p>
        </w:tc>
        <w:tc>
          <w:tcPr>
            <w:tcW w:w="1148" w:type="dxa"/>
            <w:tcBorders>
              <w:right w:val="single" w:sz="4" w:space="0" w:color="auto"/>
            </w:tcBorders>
          </w:tcPr>
          <w:p w14:paraId="2B119683"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5CC7E2A6" w14:textId="77777777" w:rsidR="005D5752" w:rsidRPr="008E1B64" w:rsidRDefault="00844BB3" w:rsidP="00275BC2">
            <w:r w:rsidRPr="008E1B64">
              <w:t>(b) The consequences of the use of the system for the rights and freedoms of all persons involved, assessing the seriousness, probability and extent of these consequences</w:t>
            </w:r>
          </w:p>
        </w:tc>
        <w:tc>
          <w:tcPr>
            <w:tcW w:w="1944" w:type="dxa"/>
            <w:tcBorders>
              <w:left w:val="single" w:sz="4" w:space="0" w:color="auto"/>
            </w:tcBorders>
          </w:tcPr>
          <w:p w14:paraId="7B4EE9F2" w14:textId="77777777" w:rsidR="005D5752" w:rsidRPr="008E1B64" w:rsidRDefault="00844BB3" w:rsidP="00275BC2">
            <w:r w:rsidRPr="008E1B64">
              <w:t>Fully compliant</w:t>
            </w:r>
          </w:p>
        </w:tc>
        <w:tc>
          <w:tcPr>
            <w:tcW w:w="1679" w:type="dxa"/>
          </w:tcPr>
          <w:p w14:paraId="0C153314" w14:textId="77777777" w:rsidR="006C7BC1" w:rsidRPr="008E1B64" w:rsidRDefault="006C7BC1" w:rsidP="00275BC2">
            <w:pPr>
              <w:spacing w:line="240" w:lineRule="auto"/>
              <w:rPr>
                <w:b/>
                <w:bCs/>
              </w:rPr>
            </w:pPr>
          </w:p>
        </w:tc>
      </w:tr>
      <w:tr w:rsidR="00A24D14" w:rsidRPr="008E1B64" w14:paraId="4F42489C" w14:textId="77777777" w:rsidTr="00275BC2">
        <w:trPr>
          <w:trHeight w:val="293"/>
        </w:trPr>
        <w:tc>
          <w:tcPr>
            <w:tcW w:w="2032" w:type="dxa"/>
          </w:tcPr>
          <w:p w14:paraId="395D81DA" w14:textId="77777777" w:rsidR="00BA23F3" w:rsidRPr="008E1B64" w:rsidRDefault="00BA23F3" w:rsidP="00275BC2">
            <w:pPr>
              <w:spacing w:line="240" w:lineRule="auto"/>
              <w:rPr>
                <w:b/>
                <w:bCs/>
              </w:rPr>
            </w:pPr>
          </w:p>
        </w:tc>
        <w:tc>
          <w:tcPr>
            <w:tcW w:w="5389" w:type="dxa"/>
          </w:tcPr>
          <w:p w14:paraId="6E828161" w14:textId="77777777" w:rsidR="005A2E49" w:rsidRPr="008E1B64" w:rsidRDefault="005A2E49" w:rsidP="00275BC2">
            <w:pPr>
              <w:spacing w:line="240" w:lineRule="auto"/>
            </w:pPr>
            <w:r w:rsidRPr="008E1B64">
              <w:t>Moreover, the use of these systems must comply with necessary and proportionate safeguards under the national law authorising the use, in particular regarding temporal, geographical and personal limitations. The use of these systems is permitted only if the law enforcement authority has carried out an assessment of the impact on fundamental rights pursuant to Article 27 and has registered the system in the EU database pursuant to Article 49. In emergency cases, use may begin without registration, but registration must be carried out without undue delay.</w:t>
            </w:r>
          </w:p>
          <w:p w14:paraId="534B52E6" w14:textId="77777777" w:rsidR="00BA23F3" w:rsidRPr="008E1B64" w:rsidRDefault="00BA23F3" w:rsidP="00275BC2">
            <w:pPr>
              <w:spacing w:line="240" w:lineRule="auto"/>
            </w:pPr>
          </w:p>
        </w:tc>
        <w:tc>
          <w:tcPr>
            <w:tcW w:w="1325" w:type="dxa"/>
          </w:tcPr>
          <w:p w14:paraId="0BB82A88" w14:textId="77777777" w:rsidR="00BA23F3" w:rsidRPr="008E1B64" w:rsidRDefault="00BA23F3" w:rsidP="00275BC2">
            <w:pPr>
              <w:spacing w:line="240" w:lineRule="auto"/>
              <w:rPr>
                <w:b/>
                <w:bCs/>
              </w:rPr>
            </w:pPr>
          </w:p>
        </w:tc>
        <w:tc>
          <w:tcPr>
            <w:tcW w:w="1148" w:type="dxa"/>
            <w:tcBorders>
              <w:right w:val="single" w:sz="4" w:space="0" w:color="auto"/>
            </w:tcBorders>
          </w:tcPr>
          <w:p w14:paraId="1D71DB7B"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33FDCD2F" w14:textId="77777777" w:rsidR="005D5752" w:rsidRPr="008E1B64" w:rsidRDefault="00844BB3" w:rsidP="00275BC2">
            <w:r w:rsidRPr="008E1B64">
              <w:t>The use of “real-time” biometric identification systems in public spaces for law enforcement purposes is authorised only under the conditions, limitations and safeguards defined in this law, in the legislation on the protection of personal data and in criminal procedural legislation, particularly concerning temporal, geographical and personal limitations. Use is permitted only after the authority responsible for law enforcement has carried out the assessment of the impact on fundamental rights pursuant to Article 42 of this law and has registered the system in the national register of AI systems pursuant to Article 49 of this law. In emergency cases, use may begin without prior registration, but registration is carried out without undue delay.</w:t>
            </w:r>
          </w:p>
        </w:tc>
        <w:tc>
          <w:tcPr>
            <w:tcW w:w="1944" w:type="dxa"/>
            <w:tcBorders>
              <w:left w:val="single" w:sz="4" w:space="0" w:color="auto"/>
            </w:tcBorders>
          </w:tcPr>
          <w:p w14:paraId="2AB55333" w14:textId="77777777" w:rsidR="005D5752" w:rsidRPr="008E1B64" w:rsidRDefault="00844BB3" w:rsidP="00275BC2">
            <w:r w:rsidRPr="008E1B64">
              <w:t>Fully compliant</w:t>
            </w:r>
          </w:p>
        </w:tc>
        <w:tc>
          <w:tcPr>
            <w:tcW w:w="1679" w:type="dxa"/>
          </w:tcPr>
          <w:p w14:paraId="16B23FB2" w14:textId="77777777" w:rsidR="00BA23F3" w:rsidRPr="008E1B64" w:rsidRDefault="00BA23F3" w:rsidP="00275BC2">
            <w:pPr>
              <w:spacing w:line="240" w:lineRule="auto"/>
              <w:rPr>
                <w:b/>
                <w:bCs/>
              </w:rPr>
            </w:pPr>
          </w:p>
        </w:tc>
      </w:tr>
      <w:tr w:rsidR="00A24D14" w:rsidRPr="008E1B64" w14:paraId="627CE21B" w14:textId="77777777" w:rsidTr="00275BC2">
        <w:trPr>
          <w:trHeight w:val="293"/>
        </w:trPr>
        <w:tc>
          <w:tcPr>
            <w:tcW w:w="2032" w:type="dxa"/>
          </w:tcPr>
          <w:p w14:paraId="555EE54E" w14:textId="63B3AA51" w:rsidR="00BA23F3" w:rsidRPr="008E1B64" w:rsidRDefault="005A2E49" w:rsidP="00275BC2">
            <w:pPr>
              <w:spacing w:line="240" w:lineRule="auto"/>
              <w:rPr>
                <w:b/>
                <w:bCs/>
              </w:rPr>
            </w:pPr>
            <w:r w:rsidRPr="008E1B64">
              <w:t>Article 5 point 3</w:t>
            </w:r>
          </w:p>
        </w:tc>
        <w:tc>
          <w:tcPr>
            <w:tcW w:w="5389" w:type="dxa"/>
          </w:tcPr>
          <w:p w14:paraId="6CBB54D2" w14:textId="77777777" w:rsidR="005A2E49" w:rsidRPr="008E1B64" w:rsidRDefault="005A2E49" w:rsidP="00275BC2">
            <w:pPr>
              <w:numPr>
                <w:ilvl w:val="0"/>
                <w:numId w:val="6"/>
              </w:numPr>
              <w:tabs>
                <w:tab w:val="clear" w:pos="360"/>
                <w:tab w:val="num" w:pos="720"/>
              </w:tabs>
              <w:spacing w:line="240" w:lineRule="auto"/>
            </w:pPr>
            <w:r w:rsidRPr="008E1B64">
              <w:t>For the purposes of paragraph 1 point (h) and paragraph 2, any use of a real-time biometric identification system for law enforcement in public spaces must have prior authorisation from a judicial authority or an independent administrative authority with a binding decision in the Member State where it will be used, issued on the basis of a reasoned request and in accordance with national rules. In emergency cases, the use may begin without authorisation, provided that the request is submitted within 24 hours. If the authorisation is refused, the use must cease immediately and all data and results must be deleted.</w:t>
            </w:r>
          </w:p>
          <w:p w14:paraId="348FCBF6" w14:textId="77777777" w:rsidR="00BA23F3" w:rsidRPr="008E1B64" w:rsidRDefault="00BA23F3" w:rsidP="00275BC2">
            <w:pPr>
              <w:spacing w:line="240" w:lineRule="auto"/>
            </w:pPr>
          </w:p>
        </w:tc>
        <w:tc>
          <w:tcPr>
            <w:tcW w:w="1325" w:type="dxa"/>
          </w:tcPr>
          <w:p w14:paraId="0B90620E" w14:textId="77777777" w:rsidR="00BA23F3" w:rsidRPr="008E1B64" w:rsidRDefault="00BA23F3" w:rsidP="00275BC2">
            <w:pPr>
              <w:spacing w:line="240" w:lineRule="auto"/>
              <w:rPr>
                <w:b/>
                <w:bCs/>
              </w:rPr>
            </w:pPr>
          </w:p>
        </w:tc>
        <w:tc>
          <w:tcPr>
            <w:tcW w:w="1148" w:type="dxa"/>
            <w:tcBorders>
              <w:right w:val="single" w:sz="4" w:space="0" w:color="auto"/>
            </w:tcBorders>
          </w:tcPr>
          <w:p w14:paraId="09459E2D"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4ED1E53C" w14:textId="77777777" w:rsidR="005D5752" w:rsidRPr="008E1B64" w:rsidRDefault="00844BB3" w:rsidP="00275BC2">
            <w:r w:rsidRPr="008E1B64">
              <w:t>For the purposes of point 1, letter “h”, and point 2 of this Article, the use of “real-time” biometric identification systems in public spaces for law enforcement purposes is permitted only with prior authorisation of the competent court, on the basis of the reasoned request of the authority responsible for law enforcement and in accordance with this law, the Code of Criminal Procedure and the legislation on the protection of personal data. In emergency cases, use may begin without prior authorisation, provided that the request for authorisation is submitted within 24 hours. If authorisation is refused, the use is terminated immediately and the data and results obtained are deleted, except when their retention is required by criminal procedural legislation.</w:t>
            </w:r>
          </w:p>
        </w:tc>
        <w:tc>
          <w:tcPr>
            <w:tcW w:w="1944" w:type="dxa"/>
            <w:tcBorders>
              <w:left w:val="single" w:sz="4" w:space="0" w:color="auto"/>
            </w:tcBorders>
          </w:tcPr>
          <w:p w14:paraId="6554142C" w14:textId="77777777" w:rsidR="005D5752" w:rsidRPr="008E1B64" w:rsidRDefault="00844BB3" w:rsidP="00275BC2">
            <w:r w:rsidRPr="008E1B64">
              <w:t>Fully compliant</w:t>
            </w:r>
          </w:p>
        </w:tc>
        <w:tc>
          <w:tcPr>
            <w:tcW w:w="1679" w:type="dxa"/>
          </w:tcPr>
          <w:p w14:paraId="12F1D4C9" w14:textId="77777777" w:rsidR="00BA23F3" w:rsidRPr="008E1B64" w:rsidRDefault="00BA23F3" w:rsidP="00275BC2">
            <w:pPr>
              <w:spacing w:line="240" w:lineRule="auto"/>
              <w:rPr>
                <w:b/>
                <w:bCs/>
              </w:rPr>
            </w:pPr>
          </w:p>
        </w:tc>
      </w:tr>
      <w:tr w:rsidR="00A24D14" w:rsidRPr="008E1B64" w14:paraId="2CDA8488" w14:textId="77777777" w:rsidTr="00275BC2">
        <w:trPr>
          <w:trHeight w:val="293"/>
        </w:trPr>
        <w:tc>
          <w:tcPr>
            <w:tcW w:w="2032" w:type="dxa"/>
          </w:tcPr>
          <w:p w14:paraId="66EEF4F5" w14:textId="77777777" w:rsidR="00BA23F3" w:rsidRPr="008E1B64" w:rsidRDefault="00BA23F3" w:rsidP="00275BC2">
            <w:pPr>
              <w:spacing w:line="240" w:lineRule="auto"/>
              <w:rPr>
                <w:b/>
                <w:bCs/>
              </w:rPr>
            </w:pPr>
          </w:p>
        </w:tc>
        <w:tc>
          <w:tcPr>
            <w:tcW w:w="5389" w:type="dxa"/>
          </w:tcPr>
          <w:p w14:paraId="19F1ECAB" w14:textId="77777777" w:rsidR="005A2E49" w:rsidRPr="008E1B64" w:rsidRDefault="005A2E49" w:rsidP="00275BC2">
            <w:pPr>
              <w:spacing w:line="240" w:lineRule="auto"/>
            </w:pPr>
            <w:r w:rsidRPr="008E1B64">
              <w:t>The competent authority shall grant the authorisation only if it is satisfied, based on objective evidence or clear indications, that the use is necessary and proportionate for achieving one of the purposes referred to in paragraph 1 point (h), and that the use remains limited to the time period, geographical area and persons involved. No decision with a negative legal effect for a person may be taken solely based on the result of the real-time biometric identification system.</w:t>
            </w:r>
          </w:p>
          <w:p w14:paraId="78384686" w14:textId="77777777" w:rsidR="00BA23F3" w:rsidRPr="008E1B64" w:rsidRDefault="00BA23F3" w:rsidP="00275BC2">
            <w:pPr>
              <w:spacing w:line="240" w:lineRule="auto"/>
            </w:pPr>
          </w:p>
        </w:tc>
        <w:tc>
          <w:tcPr>
            <w:tcW w:w="1325" w:type="dxa"/>
          </w:tcPr>
          <w:p w14:paraId="21F6759F" w14:textId="77777777" w:rsidR="00BA23F3" w:rsidRPr="008E1B64" w:rsidRDefault="00BA23F3" w:rsidP="00275BC2">
            <w:pPr>
              <w:spacing w:line="240" w:lineRule="auto"/>
              <w:rPr>
                <w:b/>
                <w:bCs/>
              </w:rPr>
            </w:pPr>
          </w:p>
        </w:tc>
        <w:tc>
          <w:tcPr>
            <w:tcW w:w="1148" w:type="dxa"/>
            <w:tcBorders>
              <w:right w:val="single" w:sz="4" w:space="0" w:color="auto"/>
            </w:tcBorders>
          </w:tcPr>
          <w:p w14:paraId="6596D2F8"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66285F04" w14:textId="77777777" w:rsidR="005D5752" w:rsidRPr="008E1B64" w:rsidRDefault="00844BB3" w:rsidP="00275BC2">
            <w:r w:rsidRPr="008E1B64">
              <w:t>The competent authority shall grant the authorisation only if it is satisfied, based on objective evidence or clear indications, that the use is necessary and proportionate for achieving one of the purposes referred to in paragraph 1 point (h), and that the use remains limited to the time period, geographical area and persons involved. No decision with negative legal effect for a person may be taken solely based on the result of the real-time biometric identification system.</w:t>
            </w:r>
          </w:p>
        </w:tc>
        <w:tc>
          <w:tcPr>
            <w:tcW w:w="1944" w:type="dxa"/>
            <w:tcBorders>
              <w:left w:val="single" w:sz="4" w:space="0" w:color="auto"/>
            </w:tcBorders>
          </w:tcPr>
          <w:p w14:paraId="35D1FE03" w14:textId="77777777" w:rsidR="005D5752" w:rsidRPr="008E1B64" w:rsidRDefault="00844BB3" w:rsidP="00275BC2">
            <w:r w:rsidRPr="008E1B64">
              <w:t>Fully compliant</w:t>
            </w:r>
          </w:p>
        </w:tc>
        <w:tc>
          <w:tcPr>
            <w:tcW w:w="1679" w:type="dxa"/>
          </w:tcPr>
          <w:p w14:paraId="77E1CF4C" w14:textId="77777777" w:rsidR="00BA23F3" w:rsidRPr="008E1B64" w:rsidRDefault="00BA23F3" w:rsidP="00275BC2">
            <w:pPr>
              <w:spacing w:line="240" w:lineRule="auto"/>
              <w:rPr>
                <w:b/>
                <w:bCs/>
              </w:rPr>
            </w:pPr>
          </w:p>
        </w:tc>
      </w:tr>
      <w:tr w:rsidR="00A24D14" w:rsidRPr="008E1B64" w14:paraId="5CF6B6EA" w14:textId="77777777" w:rsidTr="00275BC2">
        <w:trPr>
          <w:trHeight w:val="293"/>
        </w:trPr>
        <w:tc>
          <w:tcPr>
            <w:tcW w:w="2032" w:type="dxa"/>
          </w:tcPr>
          <w:p w14:paraId="4397C37D" w14:textId="32AD178A" w:rsidR="00BA23F3" w:rsidRPr="008E1B64" w:rsidRDefault="005A2E49" w:rsidP="00275BC2">
            <w:pPr>
              <w:tabs>
                <w:tab w:val="left" w:pos="486"/>
              </w:tabs>
              <w:spacing w:line="240" w:lineRule="auto"/>
              <w:rPr>
                <w:b/>
                <w:bCs/>
              </w:rPr>
            </w:pPr>
            <w:r w:rsidRPr="008E1B64">
              <w:t>Article 5 point 4</w:t>
            </w:r>
          </w:p>
        </w:tc>
        <w:tc>
          <w:tcPr>
            <w:tcW w:w="5389" w:type="dxa"/>
          </w:tcPr>
          <w:p w14:paraId="5B238FF2" w14:textId="13D706BF" w:rsidR="005A2E49" w:rsidRPr="008E1B64" w:rsidRDefault="005A2E49" w:rsidP="00275BC2">
            <w:pPr>
              <w:spacing w:line="240" w:lineRule="auto"/>
            </w:pPr>
            <w:r w:rsidRPr="008E1B64">
              <w:t xml:space="preserve">4. Without prejudice to paragraph 3, any use of these systems for law enforcement purposes shall be notified to the market surveillance authority and the national data protection authority in accordance with national rules. The notification shall contain at least the information </w:t>
            </w:r>
            <w:r w:rsidRPr="008E1B64">
              <w:lastRenderedPageBreak/>
              <w:t>specified in paragraph 6 and shall not include sensitive operational data.</w:t>
            </w:r>
          </w:p>
          <w:p w14:paraId="30337A0A" w14:textId="77777777" w:rsidR="00BA23F3" w:rsidRPr="008E1B64" w:rsidRDefault="00BA23F3" w:rsidP="00275BC2">
            <w:pPr>
              <w:spacing w:line="240" w:lineRule="auto"/>
            </w:pPr>
          </w:p>
        </w:tc>
        <w:tc>
          <w:tcPr>
            <w:tcW w:w="1325" w:type="dxa"/>
          </w:tcPr>
          <w:p w14:paraId="41DD8D20" w14:textId="77777777" w:rsidR="00BA23F3" w:rsidRPr="008E1B64" w:rsidRDefault="00BA23F3" w:rsidP="00275BC2">
            <w:pPr>
              <w:spacing w:line="240" w:lineRule="auto"/>
              <w:rPr>
                <w:b/>
                <w:bCs/>
              </w:rPr>
            </w:pPr>
          </w:p>
        </w:tc>
        <w:tc>
          <w:tcPr>
            <w:tcW w:w="1148" w:type="dxa"/>
            <w:tcBorders>
              <w:right w:val="single" w:sz="4" w:space="0" w:color="auto"/>
            </w:tcBorders>
          </w:tcPr>
          <w:p w14:paraId="540A7F99"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31CDE780" w14:textId="77777777" w:rsidR="005D5752" w:rsidRPr="008E1B64" w:rsidRDefault="00844BB3" w:rsidP="00275BC2">
            <w:r w:rsidRPr="008E1B64">
              <w:t xml:space="preserve">Without prejudice to point 3 of this article, any use of these systems for law enforcement purposes shall be notified to the authority responsible for market surveillance and to the Commissioner for the Right to Information and Protection of Personal Data. The notification shall contain the information necessary on the purpose, duration, legal basis, </w:t>
            </w:r>
            <w:r w:rsidRPr="008E1B64">
              <w:lastRenderedPageBreak/>
              <w:t>geographical area, category of persons involved and protection measures, without including sensitive operational data.</w:t>
            </w:r>
          </w:p>
        </w:tc>
        <w:tc>
          <w:tcPr>
            <w:tcW w:w="1944" w:type="dxa"/>
            <w:tcBorders>
              <w:left w:val="single" w:sz="4" w:space="0" w:color="auto"/>
            </w:tcBorders>
          </w:tcPr>
          <w:p w14:paraId="4336E7F3" w14:textId="77777777" w:rsidR="005D5752" w:rsidRPr="008E1B64" w:rsidRDefault="00844BB3" w:rsidP="00275BC2">
            <w:r w:rsidRPr="008E1B64">
              <w:lastRenderedPageBreak/>
              <w:t>Fully compliant</w:t>
            </w:r>
          </w:p>
        </w:tc>
        <w:tc>
          <w:tcPr>
            <w:tcW w:w="1679" w:type="dxa"/>
          </w:tcPr>
          <w:p w14:paraId="1D76430B" w14:textId="77777777" w:rsidR="00BA23F3" w:rsidRPr="008E1B64" w:rsidRDefault="00BA23F3" w:rsidP="00275BC2">
            <w:pPr>
              <w:spacing w:line="240" w:lineRule="auto"/>
              <w:rPr>
                <w:b/>
                <w:bCs/>
              </w:rPr>
            </w:pPr>
          </w:p>
        </w:tc>
      </w:tr>
      <w:tr w:rsidR="00A24D14" w:rsidRPr="008E1B64" w14:paraId="67224BB6" w14:textId="77777777" w:rsidTr="00275BC2">
        <w:trPr>
          <w:trHeight w:val="293"/>
        </w:trPr>
        <w:tc>
          <w:tcPr>
            <w:tcW w:w="2032" w:type="dxa"/>
          </w:tcPr>
          <w:p w14:paraId="02C2650C" w14:textId="122EC345" w:rsidR="00BA23F3" w:rsidRPr="008E1B64" w:rsidRDefault="005A2E49" w:rsidP="00275BC2">
            <w:pPr>
              <w:tabs>
                <w:tab w:val="left" w:pos="486"/>
              </w:tabs>
              <w:spacing w:line="240" w:lineRule="auto"/>
              <w:rPr>
                <w:b/>
                <w:bCs/>
              </w:rPr>
            </w:pPr>
            <w:r w:rsidRPr="008E1B64">
              <w:t>Article 5 point 5</w:t>
            </w:r>
          </w:p>
        </w:tc>
        <w:tc>
          <w:tcPr>
            <w:tcW w:w="5389" w:type="dxa"/>
          </w:tcPr>
          <w:p w14:paraId="76AB412B" w14:textId="33C81213" w:rsidR="00BA23F3" w:rsidRPr="008E1B64" w:rsidRDefault="005A2E49" w:rsidP="00275BC2">
            <w:pPr>
              <w:spacing w:line="240" w:lineRule="auto"/>
            </w:pPr>
            <w:r w:rsidRPr="008E1B64">
              <w:t>5. The Member State may decide on the possibility of full or partial authorisation of the use of these systems in public spaces for law enforcement purposes, in accordance with the limitations and conditions provided for in paragraph 1 point (h) and paragraphs 2 and 3. Member States must define in their law the details on the requirements, granting, use, supervision and reporting related to authorisations. They must notify the Commission within 30 days from the adoption of these rules. States may adopt stricter laws in accordance with Union law</w:t>
            </w:r>
          </w:p>
        </w:tc>
        <w:tc>
          <w:tcPr>
            <w:tcW w:w="1325" w:type="dxa"/>
          </w:tcPr>
          <w:p w14:paraId="22EFF73A" w14:textId="77777777" w:rsidR="00BA23F3" w:rsidRPr="008E1B64" w:rsidRDefault="00BA23F3" w:rsidP="00275BC2">
            <w:pPr>
              <w:spacing w:line="240" w:lineRule="auto"/>
              <w:rPr>
                <w:b/>
                <w:bCs/>
              </w:rPr>
            </w:pPr>
          </w:p>
        </w:tc>
        <w:tc>
          <w:tcPr>
            <w:tcW w:w="1148" w:type="dxa"/>
            <w:tcBorders>
              <w:right w:val="single" w:sz="4" w:space="0" w:color="auto"/>
            </w:tcBorders>
          </w:tcPr>
          <w:p w14:paraId="2C6D35F0"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74BAF7CC" w14:textId="77777777" w:rsidR="005D5752" w:rsidRPr="008E1B64" w:rsidRDefault="00844BB3" w:rsidP="00275BC2">
            <w:r w:rsidRPr="008E1B64">
              <w:t>The detailed rules on the request, granting, use, supervision, documentation and reporting of authorisations for the use of biometric identification systems “in real time” in public spaces for law enforcement purposes shall be approved by decision of the Council of Ministers, in accordance with the limitations and conditions provided for in this Article.</w:t>
            </w:r>
          </w:p>
        </w:tc>
        <w:tc>
          <w:tcPr>
            <w:tcW w:w="1944" w:type="dxa"/>
            <w:tcBorders>
              <w:left w:val="single" w:sz="4" w:space="0" w:color="auto"/>
            </w:tcBorders>
          </w:tcPr>
          <w:p w14:paraId="43C1557B" w14:textId="77777777" w:rsidR="005D5752" w:rsidRPr="008E1B64" w:rsidRDefault="00844BB3" w:rsidP="00275BC2">
            <w:r w:rsidRPr="008E1B64">
              <w:t>Fully compliant</w:t>
            </w:r>
          </w:p>
        </w:tc>
        <w:tc>
          <w:tcPr>
            <w:tcW w:w="1679" w:type="dxa"/>
          </w:tcPr>
          <w:p w14:paraId="18148AEC" w14:textId="77777777" w:rsidR="00BA23F3" w:rsidRPr="008E1B64" w:rsidRDefault="00BA23F3" w:rsidP="00275BC2">
            <w:pPr>
              <w:spacing w:line="240" w:lineRule="auto"/>
              <w:rPr>
                <w:b/>
                <w:bCs/>
              </w:rPr>
            </w:pPr>
          </w:p>
        </w:tc>
      </w:tr>
      <w:tr w:rsidR="00A24D14" w:rsidRPr="008E1B64" w14:paraId="690426D1" w14:textId="77777777" w:rsidTr="00275BC2">
        <w:trPr>
          <w:trHeight w:val="293"/>
        </w:trPr>
        <w:tc>
          <w:tcPr>
            <w:tcW w:w="2032" w:type="dxa"/>
          </w:tcPr>
          <w:p w14:paraId="1C321147" w14:textId="47D5F63F" w:rsidR="00BA23F3" w:rsidRPr="008E1B64" w:rsidRDefault="005A2E49" w:rsidP="00275BC2">
            <w:pPr>
              <w:tabs>
                <w:tab w:val="left" w:pos="486"/>
              </w:tabs>
              <w:spacing w:line="240" w:lineRule="auto"/>
              <w:rPr>
                <w:b/>
                <w:bCs/>
              </w:rPr>
            </w:pPr>
            <w:r w:rsidRPr="008E1B64">
              <w:t>Article 5 point 6</w:t>
            </w:r>
          </w:p>
        </w:tc>
        <w:tc>
          <w:tcPr>
            <w:tcW w:w="5389" w:type="dxa"/>
          </w:tcPr>
          <w:p w14:paraId="3FDBCB18" w14:textId="256F090D" w:rsidR="005A2E49" w:rsidRPr="008E1B64" w:rsidRDefault="005A2E49" w:rsidP="00275BC2">
            <w:pPr>
              <w:spacing w:line="240" w:lineRule="auto"/>
            </w:pPr>
            <w:r w:rsidRPr="008E1B64">
              <w:t>6. The national market surveillance and data protection authorities that have been notified of the use of these systems for law enforcement purposes must submit annual reports to the Commission. The Commission shall provide them with a reporting form with information on the number of decisions on authorisations and their outcomes.</w:t>
            </w:r>
          </w:p>
          <w:p w14:paraId="47CD95A7" w14:textId="77777777" w:rsidR="00BA23F3" w:rsidRPr="008E1B64" w:rsidRDefault="00BA23F3" w:rsidP="00275BC2">
            <w:pPr>
              <w:spacing w:line="240" w:lineRule="auto"/>
            </w:pPr>
          </w:p>
        </w:tc>
        <w:tc>
          <w:tcPr>
            <w:tcW w:w="1325" w:type="dxa"/>
          </w:tcPr>
          <w:p w14:paraId="34F2FEBC" w14:textId="77777777" w:rsidR="00BA23F3" w:rsidRPr="008E1B64" w:rsidRDefault="00BA23F3" w:rsidP="00275BC2">
            <w:pPr>
              <w:spacing w:line="240" w:lineRule="auto"/>
              <w:rPr>
                <w:b/>
                <w:bCs/>
              </w:rPr>
            </w:pPr>
          </w:p>
        </w:tc>
        <w:tc>
          <w:tcPr>
            <w:tcW w:w="1148" w:type="dxa"/>
            <w:tcBorders>
              <w:right w:val="single" w:sz="4" w:space="0" w:color="auto"/>
            </w:tcBorders>
          </w:tcPr>
          <w:p w14:paraId="6AF919A3"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715966C4" w14:textId="77777777" w:rsidR="005D5752" w:rsidRPr="008E1B64" w:rsidRDefault="00844BB3" w:rsidP="00275BC2">
            <w:r w:rsidRPr="008E1B64">
              <w:t>6. Without prejudice to point 3 of this article, any use of these systems for law enforcement purposes shall be notified to the authority responsible for market surveillance and to the Commissioner for the Right to Information and Protection of Personal Data. The notification shall contain the information necessary on the purpose, duration, legal basis, geographical area, category of persons involved and protection measures, without including sensitive operational data.</w:t>
            </w:r>
          </w:p>
        </w:tc>
        <w:tc>
          <w:tcPr>
            <w:tcW w:w="1944" w:type="dxa"/>
            <w:tcBorders>
              <w:left w:val="single" w:sz="4" w:space="0" w:color="auto"/>
            </w:tcBorders>
          </w:tcPr>
          <w:p w14:paraId="14383BA4" w14:textId="77777777" w:rsidR="00BA23F3" w:rsidRPr="008E1B64" w:rsidRDefault="00BA23F3" w:rsidP="00275BC2">
            <w:pPr>
              <w:spacing w:line="240" w:lineRule="auto"/>
              <w:rPr>
                <w:b/>
                <w:bCs/>
              </w:rPr>
            </w:pPr>
          </w:p>
        </w:tc>
        <w:tc>
          <w:tcPr>
            <w:tcW w:w="1679" w:type="dxa"/>
          </w:tcPr>
          <w:p w14:paraId="4C54B72D" w14:textId="77777777" w:rsidR="00BA23F3" w:rsidRPr="008E1B64" w:rsidRDefault="00BA23F3" w:rsidP="00275BC2">
            <w:pPr>
              <w:spacing w:line="240" w:lineRule="auto"/>
              <w:rPr>
                <w:b/>
                <w:bCs/>
              </w:rPr>
            </w:pPr>
          </w:p>
        </w:tc>
      </w:tr>
      <w:tr w:rsidR="00A24D14" w:rsidRPr="008E1B64" w14:paraId="1E30203F" w14:textId="77777777" w:rsidTr="00275BC2">
        <w:trPr>
          <w:trHeight w:val="293"/>
        </w:trPr>
        <w:tc>
          <w:tcPr>
            <w:tcW w:w="2032" w:type="dxa"/>
          </w:tcPr>
          <w:p w14:paraId="12FF8128" w14:textId="0D0810C5" w:rsidR="00BA23F3" w:rsidRPr="008E1B64" w:rsidRDefault="005A2E49" w:rsidP="00275BC2">
            <w:pPr>
              <w:tabs>
                <w:tab w:val="left" w:pos="486"/>
              </w:tabs>
              <w:spacing w:line="240" w:lineRule="auto"/>
              <w:rPr>
                <w:b/>
                <w:bCs/>
              </w:rPr>
            </w:pPr>
            <w:r w:rsidRPr="008E1B64">
              <w:t>Article 5 point 7</w:t>
            </w:r>
          </w:p>
        </w:tc>
        <w:tc>
          <w:tcPr>
            <w:tcW w:w="5389" w:type="dxa"/>
          </w:tcPr>
          <w:p w14:paraId="6F0A85CA" w14:textId="61466000" w:rsidR="00BA23F3" w:rsidRPr="008E1B64" w:rsidRDefault="005A2E49" w:rsidP="00275BC2">
            <w:pPr>
              <w:spacing w:line="240" w:lineRule="auto"/>
            </w:pPr>
            <w:r w:rsidRPr="008E1B64">
              <w:t>7. The Commission shall publish annual reports on the use of these systems in public spaces for law enforcement purposes, based on the data compiled by the Member States. These reports shall not include sensitive operational data</w:t>
            </w:r>
          </w:p>
        </w:tc>
        <w:tc>
          <w:tcPr>
            <w:tcW w:w="1325" w:type="dxa"/>
          </w:tcPr>
          <w:p w14:paraId="01BB814F" w14:textId="77777777" w:rsidR="00BA23F3" w:rsidRPr="008E1B64" w:rsidRDefault="00BA23F3" w:rsidP="00275BC2">
            <w:pPr>
              <w:spacing w:line="240" w:lineRule="auto"/>
              <w:rPr>
                <w:b/>
                <w:bCs/>
              </w:rPr>
            </w:pPr>
          </w:p>
        </w:tc>
        <w:tc>
          <w:tcPr>
            <w:tcW w:w="1148" w:type="dxa"/>
            <w:tcBorders>
              <w:right w:val="single" w:sz="4" w:space="0" w:color="auto"/>
            </w:tcBorders>
          </w:tcPr>
          <w:p w14:paraId="0DC8646B"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5BC1100C" w14:textId="492B2041" w:rsidR="005D5752" w:rsidRPr="008E1B64" w:rsidRDefault="00844BB3" w:rsidP="00275BC2">
            <w:r w:rsidRPr="008E1B64">
              <w:t>7. The detailed rules for the request, granting, use, supervision, documentation and reporting of authorisations for the use of biometric identification systems “in real time” in public spaces for law enforcement purposes are approved by decision of the Council of Ministers, in accordance with the limitations and conditions provided for in this article.</w:t>
            </w:r>
            <w:r w:rsidRPr="008E1B64">
              <w:br/>
            </w:r>
          </w:p>
        </w:tc>
        <w:tc>
          <w:tcPr>
            <w:tcW w:w="1944" w:type="dxa"/>
            <w:tcBorders>
              <w:left w:val="single" w:sz="4" w:space="0" w:color="auto"/>
            </w:tcBorders>
          </w:tcPr>
          <w:p w14:paraId="57BBE3D6" w14:textId="77777777" w:rsidR="00BA23F3" w:rsidRPr="008E1B64" w:rsidRDefault="00BA23F3" w:rsidP="00275BC2">
            <w:pPr>
              <w:spacing w:line="240" w:lineRule="auto"/>
              <w:rPr>
                <w:b/>
                <w:bCs/>
              </w:rPr>
            </w:pPr>
          </w:p>
        </w:tc>
        <w:tc>
          <w:tcPr>
            <w:tcW w:w="1679" w:type="dxa"/>
          </w:tcPr>
          <w:p w14:paraId="5E2074DD" w14:textId="77777777" w:rsidR="00BA23F3" w:rsidRPr="008E1B64" w:rsidRDefault="00BA23F3" w:rsidP="00275BC2">
            <w:pPr>
              <w:spacing w:line="240" w:lineRule="auto"/>
              <w:rPr>
                <w:b/>
                <w:bCs/>
              </w:rPr>
            </w:pPr>
          </w:p>
        </w:tc>
      </w:tr>
      <w:tr w:rsidR="00A24D14" w:rsidRPr="008E1B64" w14:paraId="51572BD8" w14:textId="77777777" w:rsidTr="00275BC2">
        <w:trPr>
          <w:trHeight w:val="293"/>
        </w:trPr>
        <w:tc>
          <w:tcPr>
            <w:tcW w:w="2032" w:type="dxa"/>
          </w:tcPr>
          <w:p w14:paraId="651CD36E" w14:textId="431D8C10" w:rsidR="00BA23F3" w:rsidRPr="008E1B64" w:rsidRDefault="005A2E49" w:rsidP="00275BC2">
            <w:pPr>
              <w:tabs>
                <w:tab w:val="left" w:pos="486"/>
              </w:tabs>
              <w:spacing w:line="240" w:lineRule="auto"/>
              <w:rPr>
                <w:b/>
                <w:bCs/>
              </w:rPr>
            </w:pPr>
            <w:r w:rsidRPr="008E1B64">
              <w:t>Article 5 point 8</w:t>
            </w:r>
          </w:p>
        </w:tc>
        <w:tc>
          <w:tcPr>
            <w:tcW w:w="5389" w:type="dxa"/>
          </w:tcPr>
          <w:p w14:paraId="7A267C11" w14:textId="485698A8" w:rsidR="005A2E49" w:rsidRPr="008E1B64" w:rsidRDefault="005A2E49" w:rsidP="00275BC2">
            <w:pPr>
              <w:spacing w:line="240" w:lineRule="auto"/>
            </w:pPr>
            <w:r w:rsidRPr="008E1B64">
              <w:t>8. This article does not affect the prohibitions that apply when an AI practice violates other European Union law</w:t>
            </w:r>
          </w:p>
          <w:p w14:paraId="1DE7FE9A" w14:textId="77777777" w:rsidR="00BA23F3" w:rsidRPr="008E1B64" w:rsidRDefault="00BA23F3" w:rsidP="00275BC2">
            <w:pPr>
              <w:spacing w:line="240" w:lineRule="auto"/>
            </w:pPr>
          </w:p>
        </w:tc>
        <w:tc>
          <w:tcPr>
            <w:tcW w:w="1325" w:type="dxa"/>
          </w:tcPr>
          <w:p w14:paraId="681F130A" w14:textId="77777777" w:rsidR="00BA23F3" w:rsidRPr="008E1B64" w:rsidRDefault="00BA23F3" w:rsidP="00275BC2">
            <w:pPr>
              <w:spacing w:line="240" w:lineRule="auto"/>
              <w:rPr>
                <w:b/>
                <w:bCs/>
              </w:rPr>
            </w:pPr>
          </w:p>
        </w:tc>
        <w:tc>
          <w:tcPr>
            <w:tcW w:w="1148" w:type="dxa"/>
            <w:tcBorders>
              <w:right w:val="single" w:sz="4" w:space="0" w:color="auto"/>
            </w:tcBorders>
          </w:tcPr>
          <w:p w14:paraId="18917886"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1FC97031" w14:textId="77777777" w:rsidR="005D5752" w:rsidRPr="008E1B64" w:rsidRDefault="00844BB3" w:rsidP="00275BC2">
            <w:r w:rsidRPr="008E1B64">
              <w:t>1. The following AI practices shall be prohibited:</w:t>
            </w:r>
          </w:p>
        </w:tc>
        <w:tc>
          <w:tcPr>
            <w:tcW w:w="1944" w:type="dxa"/>
            <w:tcBorders>
              <w:left w:val="single" w:sz="4" w:space="0" w:color="auto"/>
            </w:tcBorders>
          </w:tcPr>
          <w:p w14:paraId="38A45DEB" w14:textId="77777777" w:rsidR="00BA23F3" w:rsidRPr="008E1B64" w:rsidRDefault="00BA23F3" w:rsidP="00275BC2">
            <w:pPr>
              <w:spacing w:line="240" w:lineRule="auto"/>
              <w:rPr>
                <w:b/>
                <w:bCs/>
              </w:rPr>
            </w:pPr>
          </w:p>
        </w:tc>
        <w:tc>
          <w:tcPr>
            <w:tcW w:w="1679" w:type="dxa"/>
          </w:tcPr>
          <w:p w14:paraId="14B3D09F" w14:textId="77777777" w:rsidR="00BA23F3" w:rsidRPr="008E1B64" w:rsidRDefault="00BA23F3" w:rsidP="00275BC2">
            <w:pPr>
              <w:spacing w:line="240" w:lineRule="auto"/>
              <w:rPr>
                <w:b/>
                <w:bCs/>
              </w:rPr>
            </w:pPr>
          </w:p>
        </w:tc>
      </w:tr>
      <w:tr w:rsidR="00A24D14" w:rsidRPr="008E1B64" w14:paraId="4B768C6D" w14:textId="77777777" w:rsidTr="00275BC2">
        <w:trPr>
          <w:trHeight w:val="293"/>
        </w:trPr>
        <w:tc>
          <w:tcPr>
            <w:tcW w:w="2032" w:type="dxa"/>
          </w:tcPr>
          <w:p w14:paraId="118E2BE4" w14:textId="25E4D2C2" w:rsidR="005A2E49" w:rsidRPr="008E1B64" w:rsidRDefault="005A2E49" w:rsidP="00275BC2">
            <w:pPr>
              <w:tabs>
                <w:tab w:val="left" w:pos="486"/>
                <w:tab w:val="left" w:pos="703"/>
              </w:tabs>
              <w:rPr>
                <w:b/>
                <w:bCs/>
              </w:rPr>
            </w:pPr>
            <w:r w:rsidRPr="008E1B64">
              <w:t>Chapter III</w:t>
            </w:r>
          </w:p>
          <w:p w14:paraId="17995F58" w14:textId="16368420" w:rsidR="00BA23F3" w:rsidRPr="008E1B64" w:rsidRDefault="005A2E49" w:rsidP="00275BC2">
            <w:pPr>
              <w:tabs>
                <w:tab w:val="left" w:pos="486"/>
                <w:tab w:val="left" w:pos="703"/>
              </w:tabs>
              <w:spacing w:line="240" w:lineRule="auto"/>
              <w:rPr>
                <w:b/>
                <w:bCs/>
              </w:rPr>
            </w:pPr>
            <w:r w:rsidRPr="008E1B64">
              <w:t>HIGH-RISK AI SYSTEMS</w:t>
            </w:r>
          </w:p>
        </w:tc>
        <w:tc>
          <w:tcPr>
            <w:tcW w:w="5389" w:type="dxa"/>
          </w:tcPr>
          <w:p w14:paraId="71EB6F95" w14:textId="77777777" w:rsidR="00BA23F3" w:rsidRPr="008E1B64" w:rsidRDefault="00BA23F3" w:rsidP="00275BC2">
            <w:pPr>
              <w:spacing w:line="240" w:lineRule="auto"/>
            </w:pPr>
          </w:p>
        </w:tc>
        <w:tc>
          <w:tcPr>
            <w:tcW w:w="1325" w:type="dxa"/>
          </w:tcPr>
          <w:p w14:paraId="7024A54E" w14:textId="77777777" w:rsidR="00BA23F3" w:rsidRPr="008E1B64" w:rsidRDefault="00BA23F3" w:rsidP="00275BC2">
            <w:pPr>
              <w:spacing w:line="240" w:lineRule="auto"/>
              <w:rPr>
                <w:b/>
                <w:bCs/>
              </w:rPr>
            </w:pPr>
          </w:p>
        </w:tc>
        <w:tc>
          <w:tcPr>
            <w:tcW w:w="1148" w:type="dxa"/>
            <w:tcBorders>
              <w:right w:val="single" w:sz="4" w:space="0" w:color="auto"/>
            </w:tcBorders>
          </w:tcPr>
          <w:p w14:paraId="0DE1D488"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2BA318E2" w14:textId="77777777" w:rsidR="005D5752" w:rsidRPr="008E1B64" w:rsidRDefault="00844BB3" w:rsidP="00275BC2">
            <w:r w:rsidRPr="008E1B64">
              <w:t>Chapter III</w:t>
            </w:r>
            <w:r w:rsidRPr="008E1B64">
              <w:br/>
              <w:t>HIGH-RISK AI SYSTEMS</w:t>
            </w:r>
          </w:p>
        </w:tc>
        <w:tc>
          <w:tcPr>
            <w:tcW w:w="1944" w:type="dxa"/>
            <w:tcBorders>
              <w:left w:val="single" w:sz="4" w:space="0" w:color="auto"/>
            </w:tcBorders>
          </w:tcPr>
          <w:p w14:paraId="2AFE67C6" w14:textId="77777777" w:rsidR="005D5752" w:rsidRPr="008E1B64" w:rsidRDefault="00844BB3" w:rsidP="00275BC2">
            <w:r w:rsidRPr="008E1B64">
              <w:t>Fully compliant</w:t>
            </w:r>
          </w:p>
        </w:tc>
        <w:tc>
          <w:tcPr>
            <w:tcW w:w="1679" w:type="dxa"/>
          </w:tcPr>
          <w:p w14:paraId="3603D105" w14:textId="77777777" w:rsidR="00BA23F3" w:rsidRPr="008E1B64" w:rsidRDefault="00BA23F3" w:rsidP="00275BC2">
            <w:pPr>
              <w:spacing w:line="240" w:lineRule="auto"/>
              <w:rPr>
                <w:b/>
                <w:bCs/>
              </w:rPr>
            </w:pPr>
          </w:p>
        </w:tc>
      </w:tr>
      <w:tr w:rsidR="00A24D14" w:rsidRPr="008E1B64" w14:paraId="3C020D9E" w14:textId="77777777" w:rsidTr="00275BC2">
        <w:trPr>
          <w:trHeight w:val="293"/>
        </w:trPr>
        <w:tc>
          <w:tcPr>
            <w:tcW w:w="2032" w:type="dxa"/>
          </w:tcPr>
          <w:p w14:paraId="35107FB8" w14:textId="77777777" w:rsidR="005A2E49" w:rsidRPr="008E1B64" w:rsidRDefault="005A2E49" w:rsidP="00275BC2">
            <w:pPr>
              <w:tabs>
                <w:tab w:val="left" w:pos="486"/>
              </w:tabs>
              <w:spacing w:line="240" w:lineRule="auto"/>
              <w:rPr>
                <w:b/>
                <w:bCs/>
              </w:rPr>
            </w:pPr>
            <w:r w:rsidRPr="008E1B64">
              <w:t>Section 1</w:t>
            </w:r>
          </w:p>
          <w:p w14:paraId="55007A67" w14:textId="77777777" w:rsidR="005A2E49" w:rsidRPr="008E1B64" w:rsidRDefault="005A2E49" w:rsidP="00275BC2">
            <w:pPr>
              <w:tabs>
                <w:tab w:val="left" w:pos="486"/>
              </w:tabs>
              <w:spacing w:line="240" w:lineRule="auto"/>
              <w:rPr>
                <w:b/>
                <w:bCs/>
              </w:rPr>
            </w:pPr>
            <w:r w:rsidRPr="008E1B64">
              <w:t>Classification of AI systems as high-risk</w:t>
            </w:r>
          </w:p>
          <w:p w14:paraId="561080C3" w14:textId="77777777" w:rsidR="00BA23F3" w:rsidRPr="008E1B64" w:rsidRDefault="00BA23F3" w:rsidP="00275BC2">
            <w:pPr>
              <w:tabs>
                <w:tab w:val="left" w:pos="486"/>
              </w:tabs>
              <w:spacing w:line="240" w:lineRule="auto"/>
              <w:rPr>
                <w:b/>
                <w:bCs/>
              </w:rPr>
            </w:pPr>
          </w:p>
        </w:tc>
        <w:tc>
          <w:tcPr>
            <w:tcW w:w="5389" w:type="dxa"/>
          </w:tcPr>
          <w:p w14:paraId="52289B98" w14:textId="77777777" w:rsidR="00BA23F3" w:rsidRPr="008E1B64" w:rsidRDefault="00BA23F3" w:rsidP="00275BC2">
            <w:pPr>
              <w:spacing w:line="240" w:lineRule="auto"/>
            </w:pPr>
          </w:p>
        </w:tc>
        <w:tc>
          <w:tcPr>
            <w:tcW w:w="1325" w:type="dxa"/>
          </w:tcPr>
          <w:p w14:paraId="7AE5FF7D" w14:textId="77777777" w:rsidR="00BA23F3" w:rsidRPr="008E1B64" w:rsidRDefault="00BA23F3" w:rsidP="00275BC2">
            <w:pPr>
              <w:spacing w:line="240" w:lineRule="auto"/>
              <w:rPr>
                <w:b/>
                <w:bCs/>
              </w:rPr>
            </w:pPr>
          </w:p>
        </w:tc>
        <w:tc>
          <w:tcPr>
            <w:tcW w:w="1148" w:type="dxa"/>
            <w:tcBorders>
              <w:right w:val="single" w:sz="4" w:space="0" w:color="auto"/>
            </w:tcBorders>
          </w:tcPr>
          <w:p w14:paraId="7CDFF051" w14:textId="77777777" w:rsidR="005D5752" w:rsidRPr="008E1B64" w:rsidRDefault="00844BB3" w:rsidP="00275BC2">
            <w:r w:rsidRPr="008E1B64">
              <w:t>Article 5</w:t>
            </w:r>
          </w:p>
        </w:tc>
        <w:tc>
          <w:tcPr>
            <w:tcW w:w="5389" w:type="dxa"/>
            <w:tcBorders>
              <w:top w:val="single" w:sz="4" w:space="0" w:color="auto"/>
              <w:left w:val="single" w:sz="4" w:space="0" w:color="auto"/>
              <w:bottom w:val="single" w:sz="4" w:space="0" w:color="auto"/>
              <w:right w:val="single" w:sz="4" w:space="0" w:color="auto"/>
            </w:tcBorders>
          </w:tcPr>
          <w:p w14:paraId="36134804" w14:textId="77777777" w:rsidR="005D5752" w:rsidRPr="008E1B64" w:rsidRDefault="00844BB3" w:rsidP="00275BC2">
            <w:r w:rsidRPr="008E1B64">
              <w:t>Section 1</w:t>
            </w:r>
            <w:r w:rsidRPr="008E1B64">
              <w:br/>
              <w:t>Classification of AI systems as high-risk</w:t>
            </w:r>
          </w:p>
        </w:tc>
        <w:tc>
          <w:tcPr>
            <w:tcW w:w="1944" w:type="dxa"/>
            <w:tcBorders>
              <w:left w:val="single" w:sz="4" w:space="0" w:color="auto"/>
            </w:tcBorders>
          </w:tcPr>
          <w:p w14:paraId="1CBE8D35" w14:textId="77777777" w:rsidR="005D5752" w:rsidRPr="008E1B64" w:rsidRDefault="00844BB3" w:rsidP="00275BC2">
            <w:r w:rsidRPr="008E1B64">
              <w:t>Fully compliant</w:t>
            </w:r>
          </w:p>
        </w:tc>
        <w:tc>
          <w:tcPr>
            <w:tcW w:w="1679" w:type="dxa"/>
          </w:tcPr>
          <w:p w14:paraId="4070A1F5" w14:textId="77777777" w:rsidR="00BA23F3" w:rsidRPr="008E1B64" w:rsidRDefault="00BA23F3" w:rsidP="00275BC2">
            <w:pPr>
              <w:spacing w:line="240" w:lineRule="auto"/>
              <w:rPr>
                <w:b/>
                <w:bCs/>
              </w:rPr>
            </w:pPr>
          </w:p>
        </w:tc>
      </w:tr>
      <w:tr w:rsidR="00A24D14" w:rsidRPr="008E1B64" w14:paraId="14C0BA81" w14:textId="77777777" w:rsidTr="00275BC2">
        <w:trPr>
          <w:trHeight w:val="293"/>
        </w:trPr>
        <w:tc>
          <w:tcPr>
            <w:tcW w:w="2032" w:type="dxa"/>
          </w:tcPr>
          <w:p w14:paraId="63CEF1BF" w14:textId="77777777" w:rsidR="005A2E49" w:rsidRPr="008E1B64" w:rsidRDefault="005A2E49" w:rsidP="00275BC2">
            <w:pPr>
              <w:tabs>
                <w:tab w:val="left" w:pos="486"/>
              </w:tabs>
              <w:spacing w:line="240" w:lineRule="auto"/>
              <w:rPr>
                <w:b/>
                <w:bCs/>
              </w:rPr>
            </w:pPr>
            <w:r w:rsidRPr="008E1B64">
              <w:t>Article 6</w:t>
            </w:r>
          </w:p>
          <w:p w14:paraId="151D0B53" w14:textId="77777777" w:rsidR="005A2E49" w:rsidRPr="008E1B64" w:rsidRDefault="005A2E49" w:rsidP="00275BC2">
            <w:pPr>
              <w:tabs>
                <w:tab w:val="left" w:pos="486"/>
              </w:tabs>
              <w:spacing w:line="240" w:lineRule="auto"/>
              <w:rPr>
                <w:b/>
                <w:bCs/>
              </w:rPr>
            </w:pPr>
            <w:r w:rsidRPr="008E1B64">
              <w:t>Classification rules for high-risk AI systems</w:t>
            </w:r>
          </w:p>
          <w:p w14:paraId="160507E1" w14:textId="77777777" w:rsidR="00BA23F3" w:rsidRPr="008E1B64" w:rsidRDefault="00BA23F3" w:rsidP="00275BC2">
            <w:pPr>
              <w:tabs>
                <w:tab w:val="left" w:pos="486"/>
              </w:tabs>
              <w:spacing w:line="240" w:lineRule="auto"/>
              <w:rPr>
                <w:b/>
                <w:bCs/>
              </w:rPr>
            </w:pPr>
          </w:p>
        </w:tc>
        <w:tc>
          <w:tcPr>
            <w:tcW w:w="5389" w:type="dxa"/>
          </w:tcPr>
          <w:p w14:paraId="5A0BF1B8" w14:textId="77777777" w:rsidR="00BA23F3" w:rsidRPr="008E1B64" w:rsidRDefault="00BA23F3" w:rsidP="00275BC2">
            <w:pPr>
              <w:spacing w:line="240" w:lineRule="auto"/>
            </w:pPr>
          </w:p>
        </w:tc>
        <w:tc>
          <w:tcPr>
            <w:tcW w:w="1325" w:type="dxa"/>
          </w:tcPr>
          <w:p w14:paraId="1744F56A" w14:textId="77777777" w:rsidR="00BA23F3" w:rsidRPr="008E1B64" w:rsidRDefault="00BA23F3" w:rsidP="00275BC2">
            <w:pPr>
              <w:spacing w:line="240" w:lineRule="auto"/>
              <w:rPr>
                <w:b/>
                <w:bCs/>
              </w:rPr>
            </w:pPr>
          </w:p>
        </w:tc>
        <w:tc>
          <w:tcPr>
            <w:tcW w:w="1148" w:type="dxa"/>
            <w:tcBorders>
              <w:right w:val="single" w:sz="4" w:space="0" w:color="auto"/>
            </w:tcBorders>
          </w:tcPr>
          <w:p w14:paraId="553BF63B"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78621650" w14:textId="77777777" w:rsidR="005D5752" w:rsidRPr="008E1B64" w:rsidRDefault="00844BB3" w:rsidP="00275BC2">
            <w:r w:rsidRPr="008E1B64">
              <w:t>Article 6</w:t>
            </w:r>
            <w:r w:rsidRPr="008E1B64">
              <w:br/>
              <w:t>Rules for classification for high-risk AI systems</w:t>
            </w:r>
          </w:p>
        </w:tc>
        <w:tc>
          <w:tcPr>
            <w:tcW w:w="1944" w:type="dxa"/>
            <w:tcBorders>
              <w:left w:val="single" w:sz="4" w:space="0" w:color="auto"/>
            </w:tcBorders>
          </w:tcPr>
          <w:p w14:paraId="65FEF5F1" w14:textId="77777777" w:rsidR="005D5752" w:rsidRPr="008E1B64" w:rsidRDefault="00844BB3" w:rsidP="00275BC2">
            <w:r w:rsidRPr="008E1B64">
              <w:t>Fully compliant</w:t>
            </w:r>
          </w:p>
        </w:tc>
        <w:tc>
          <w:tcPr>
            <w:tcW w:w="1679" w:type="dxa"/>
          </w:tcPr>
          <w:p w14:paraId="5BA99B89" w14:textId="77777777" w:rsidR="00BA23F3" w:rsidRPr="008E1B64" w:rsidRDefault="00BA23F3" w:rsidP="00275BC2">
            <w:pPr>
              <w:spacing w:line="240" w:lineRule="auto"/>
              <w:rPr>
                <w:b/>
                <w:bCs/>
              </w:rPr>
            </w:pPr>
          </w:p>
        </w:tc>
      </w:tr>
      <w:tr w:rsidR="00A24D14" w:rsidRPr="008E1B64" w14:paraId="267945AE" w14:textId="77777777" w:rsidTr="00275BC2">
        <w:trPr>
          <w:trHeight w:val="293"/>
        </w:trPr>
        <w:tc>
          <w:tcPr>
            <w:tcW w:w="2032" w:type="dxa"/>
          </w:tcPr>
          <w:p w14:paraId="6A5FF3D8" w14:textId="1BFF1E29" w:rsidR="00BA23F3" w:rsidRPr="008E1B64" w:rsidRDefault="00E9380F" w:rsidP="00275BC2">
            <w:pPr>
              <w:tabs>
                <w:tab w:val="left" w:pos="486"/>
              </w:tabs>
              <w:spacing w:line="240" w:lineRule="auto"/>
              <w:rPr>
                <w:b/>
                <w:bCs/>
              </w:rPr>
            </w:pPr>
            <w:r w:rsidRPr="008E1B64">
              <w:t>Article 6 point 1</w:t>
            </w:r>
          </w:p>
        </w:tc>
        <w:tc>
          <w:tcPr>
            <w:tcW w:w="5389" w:type="dxa"/>
          </w:tcPr>
          <w:p w14:paraId="75805CC6" w14:textId="77777777" w:rsidR="00E9380F" w:rsidRPr="008E1B64" w:rsidRDefault="00E9380F" w:rsidP="00275BC2">
            <w:pPr>
              <w:numPr>
                <w:ilvl w:val="0"/>
                <w:numId w:val="7"/>
              </w:numPr>
              <w:tabs>
                <w:tab w:val="clear" w:pos="360"/>
                <w:tab w:val="num" w:pos="720"/>
              </w:tabs>
              <w:spacing w:line="240" w:lineRule="auto"/>
            </w:pPr>
            <w:r w:rsidRPr="008E1B64">
              <w:t>Regardless of whether an AI system is placed on the market or put into service independently of the products referred to in points (a) and (b), that AI system shall be considered high-risk when both of the following conditions are met:</w:t>
            </w:r>
          </w:p>
          <w:p w14:paraId="7E1A9F9A" w14:textId="77777777" w:rsidR="00BA23F3" w:rsidRPr="008E1B64" w:rsidRDefault="00BA23F3" w:rsidP="00275BC2">
            <w:pPr>
              <w:spacing w:line="240" w:lineRule="auto"/>
            </w:pPr>
          </w:p>
        </w:tc>
        <w:tc>
          <w:tcPr>
            <w:tcW w:w="1325" w:type="dxa"/>
          </w:tcPr>
          <w:p w14:paraId="5E69CAA2" w14:textId="77777777" w:rsidR="00BA23F3" w:rsidRPr="008E1B64" w:rsidRDefault="00BA23F3" w:rsidP="00275BC2">
            <w:pPr>
              <w:spacing w:line="240" w:lineRule="auto"/>
              <w:rPr>
                <w:b/>
                <w:bCs/>
              </w:rPr>
            </w:pPr>
          </w:p>
        </w:tc>
        <w:tc>
          <w:tcPr>
            <w:tcW w:w="1148" w:type="dxa"/>
            <w:tcBorders>
              <w:right w:val="single" w:sz="4" w:space="0" w:color="auto"/>
            </w:tcBorders>
          </w:tcPr>
          <w:p w14:paraId="012E1A90"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60BDAB07" w14:textId="77777777" w:rsidR="005D5752" w:rsidRPr="008E1B64" w:rsidRDefault="00844BB3" w:rsidP="00275BC2">
            <w:r w:rsidRPr="008E1B64">
              <w:t>Regardless of whether an AI system is placed on the market or put into service independently of the products referred to in points (a) and (b), that AI system shall be considered high-risk when both of the following conditions are met:</w:t>
            </w:r>
          </w:p>
        </w:tc>
        <w:tc>
          <w:tcPr>
            <w:tcW w:w="1944" w:type="dxa"/>
            <w:tcBorders>
              <w:left w:val="single" w:sz="4" w:space="0" w:color="auto"/>
            </w:tcBorders>
          </w:tcPr>
          <w:p w14:paraId="67570588" w14:textId="77777777" w:rsidR="005D5752" w:rsidRPr="008E1B64" w:rsidRDefault="00844BB3" w:rsidP="00275BC2">
            <w:r w:rsidRPr="008E1B64">
              <w:t>Fully compliant</w:t>
            </w:r>
          </w:p>
        </w:tc>
        <w:tc>
          <w:tcPr>
            <w:tcW w:w="1679" w:type="dxa"/>
          </w:tcPr>
          <w:p w14:paraId="7F20C02C" w14:textId="77777777" w:rsidR="00BA23F3" w:rsidRPr="008E1B64" w:rsidRDefault="00BA23F3" w:rsidP="00275BC2">
            <w:pPr>
              <w:spacing w:line="240" w:lineRule="auto"/>
              <w:rPr>
                <w:b/>
                <w:bCs/>
              </w:rPr>
            </w:pPr>
          </w:p>
        </w:tc>
      </w:tr>
      <w:tr w:rsidR="00A24D14" w:rsidRPr="008E1B64" w14:paraId="00BFC938" w14:textId="77777777" w:rsidTr="00275BC2">
        <w:trPr>
          <w:trHeight w:val="293"/>
        </w:trPr>
        <w:tc>
          <w:tcPr>
            <w:tcW w:w="2032" w:type="dxa"/>
          </w:tcPr>
          <w:p w14:paraId="0072D9EC" w14:textId="77777777" w:rsidR="00BA23F3" w:rsidRPr="008E1B64" w:rsidRDefault="00BA23F3" w:rsidP="00275BC2">
            <w:pPr>
              <w:tabs>
                <w:tab w:val="left" w:pos="486"/>
              </w:tabs>
              <w:spacing w:line="240" w:lineRule="auto"/>
              <w:rPr>
                <w:b/>
                <w:bCs/>
              </w:rPr>
            </w:pPr>
          </w:p>
        </w:tc>
        <w:tc>
          <w:tcPr>
            <w:tcW w:w="5389" w:type="dxa"/>
          </w:tcPr>
          <w:p w14:paraId="0BF2C648" w14:textId="77777777" w:rsidR="00E9380F" w:rsidRPr="008E1B64" w:rsidRDefault="00E9380F" w:rsidP="00275BC2">
            <w:pPr>
              <w:spacing w:line="240" w:lineRule="auto"/>
            </w:pPr>
            <w:r w:rsidRPr="008E1B64">
              <w:t>(a) the AI system is intended to be used as a safety component of a product, or the AI system itself is a product, covered by the harmonised legislation of the European Union referred to in Annex I;</w:t>
            </w:r>
          </w:p>
          <w:p w14:paraId="511EDD98" w14:textId="77777777" w:rsidR="00BA23F3" w:rsidRPr="008E1B64" w:rsidRDefault="00BA23F3" w:rsidP="00275BC2">
            <w:pPr>
              <w:spacing w:line="240" w:lineRule="auto"/>
            </w:pPr>
          </w:p>
        </w:tc>
        <w:tc>
          <w:tcPr>
            <w:tcW w:w="1325" w:type="dxa"/>
          </w:tcPr>
          <w:p w14:paraId="2827E62A" w14:textId="77777777" w:rsidR="00BA23F3" w:rsidRPr="008E1B64" w:rsidRDefault="00BA23F3" w:rsidP="00275BC2">
            <w:pPr>
              <w:spacing w:line="240" w:lineRule="auto"/>
              <w:rPr>
                <w:b/>
                <w:bCs/>
              </w:rPr>
            </w:pPr>
          </w:p>
        </w:tc>
        <w:tc>
          <w:tcPr>
            <w:tcW w:w="1148" w:type="dxa"/>
            <w:tcBorders>
              <w:right w:val="single" w:sz="4" w:space="0" w:color="auto"/>
            </w:tcBorders>
          </w:tcPr>
          <w:p w14:paraId="107C1D7B"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0483C0D1" w14:textId="77777777" w:rsidR="005D5752" w:rsidRPr="008E1B64" w:rsidRDefault="00844BB3" w:rsidP="00275BC2">
            <w:r w:rsidRPr="008E1B64">
              <w:t>(a) the AI system is intended to be used as a safety component of a product, or the AI system itself is a product, covered by the harmonised legislation of the Republic of Albania referred to in Annex I to this law;</w:t>
            </w:r>
          </w:p>
        </w:tc>
        <w:tc>
          <w:tcPr>
            <w:tcW w:w="1944" w:type="dxa"/>
            <w:tcBorders>
              <w:left w:val="single" w:sz="4" w:space="0" w:color="auto"/>
            </w:tcBorders>
          </w:tcPr>
          <w:p w14:paraId="4D88D031" w14:textId="77777777" w:rsidR="005D5752" w:rsidRPr="008E1B64" w:rsidRDefault="00844BB3" w:rsidP="00275BC2">
            <w:r w:rsidRPr="008E1B64">
              <w:t>Fully compliant</w:t>
            </w:r>
          </w:p>
        </w:tc>
        <w:tc>
          <w:tcPr>
            <w:tcW w:w="1679" w:type="dxa"/>
          </w:tcPr>
          <w:p w14:paraId="49669DC7" w14:textId="77777777" w:rsidR="00BA23F3" w:rsidRPr="008E1B64" w:rsidRDefault="00BA23F3" w:rsidP="00275BC2">
            <w:pPr>
              <w:spacing w:line="240" w:lineRule="auto"/>
              <w:rPr>
                <w:b/>
                <w:bCs/>
              </w:rPr>
            </w:pPr>
          </w:p>
        </w:tc>
      </w:tr>
      <w:tr w:rsidR="00A24D14" w:rsidRPr="008E1B64" w14:paraId="081AFF81" w14:textId="77777777" w:rsidTr="00275BC2">
        <w:trPr>
          <w:trHeight w:val="293"/>
        </w:trPr>
        <w:tc>
          <w:tcPr>
            <w:tcW w:w="2032" w:type="dxa"/>
          </w:tcPr>
          <w:p w14:paraId="04A0ED51" w14:textId="77777777" w:rsidR="00BA23F3" w:rsidRPr="008E1B64" w:rsidRDefault="00BA23F3" w:rsidP="00275BC2">
            <w:pPr>
              <w:tabs>
                <w:tab w:val="left" w:pos="486"/>
              </w:tabs>
              <w:spacing w:line="240" w:lineRule="auto"/>
              <w:rPr>
                <w:b/>
                <w:bCs/>
              </w:rPr>
            </w:pPr>
          </w:p>
        </w:tc>
        <w:tc>
          <w:tcPr>
            <w:tcW w:w="5389" w:type="dxa"/>
          </w:tcPr>
          <w:p w14:paraId="4AD7AB15" w14:textId="77777777" w:rsidR="00E9380F" w:rsidRPr="008E1B64" w:rsidRDefault="00E9380F" w:rsidP="00275BC2">
            <w:pPr>
              <w:spacing w:line="240" w:lineRule="auto"/>
            </w:pPr>
            <w:r w:rsidRPr="008E1B64">
              <w:t>(b) the product for which a safety component according to point (a) is the AI system, or the AI system itself as a product, is required to undergo a conformity assessment by a third party, for the purpose of placing on the market or putting into service that product in accordance with the Union harmonisation legislation referred to in Annex I.</w:t>
            </w:r>
          </w:p>
          <w:p w14:paraId="2CBCDD52" w14:textId="77777777" w:rsidR="00BA23F3" w:rsidRPr="008E1B64" w:rsidRDefault="00BA23F3" w:rsidP="00275BC2">
            <w:pPr>
              <w:spacing w:line="240" w:lineRule="auto"/>
            </w:pPr>
          </w:p>
        </w:tc>
        <w:tc>
          <w:tcPr>
            <w:tcW w:w="1325" w:type="dxa"/>
          </w:tcPr>
          <w:p w14:paraId="648362A9" w14:textId="77777777" w:rsidR="00BA23F3" w:rsidRPr="008E1B64" w:rsidRDefault="00BA23F3" w:rsidP="00275BC2">
            <w:pPr>
              <w:spacing w:line="240" w:lineRule="auto"/>
              <w:rPr>
                <w:b/>
                <w:bCs/>
              </w:rPr>
            </w:pPr>
          </w:p>
        </w:tc>
        <w:tc>
          <w:tcPr>
            <w:tcW w:w="1148" w:type="dxa"/>
            <w:tcBorders>
              <w:right w:val="single" w:sz="4" w:space="0" w:color="auto"/>
            </w:tcBorders>
          </w:tcPr>
          <w:p w14:paraId="14A7BF78"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02692601" w14:textId="77777777" w:rsidR="005D5752" w:rsidRPr="008E1B64" w:rsidRDefault="00844BB3" w:rsidP="00275BC2">
            <w:r w:rsidRPr="008E1B64">
              <w:t>(b) the product for which the safety component according to point (a) is the AI system, or the AI system itself as a product, is required to undergo a conformity assessment by a third party, for the purpose of placing on the market or putting into service that product pursuant to the harmonised legislation in the Republic of Albania referred to in Annex I of this law.</w:t>
            </w:r>
          </w:p>
        </w:tc>
        <w:tc>
          <w:tcPr>
            <w:tcW w:w="1944" w:type="dxa"/>
            <w:tcBorders>
              <w:left w:val="single" w:sz="4" w:space="0" w:color="auto"/>
            </w:tcBorders>
          </w:tcPr>
          <w:p w14:paraId="16E3ABD0" w14:textId="77777777" w:rsidR="005D5752" w:rsidRPr="008E1B64" w:rsidRDefault="00844BB3" w:rsidP="00275BC2">
            <w:r w:rsidRPr="008E1B64">
              <w:t>Fully compliant</w:t>
            </w:r>
          </w:p>
        </w:tc>
        <w:tc>
          <w:tcPr>
            <w:tcW w:w="1679" w:type="dxa"/>
          </w:tcPr>
          <w:p w14:paraId="1B64E111" w14:textId="77777777" w:rsidR="00BA23F3" w:rsidRPr="008E1B64" w:rsidRDefault="00BA23F3" w:rsidP="00275BC2">
            <w:pPr>
              <w:spacing w:line="240" w:lineRule="auto"/>
              <w:rPr>
                <w:b/>
                <w:bCs/>
              </w:rPr>
            </w:pPr>
          </w:p>
        </w:tc>
      </w:tr>
      <w:tr w:rsidR="00A24D14" w:rsidRPr="008E1B64" w14:paraId="5499BDE3" w14:textId="77777777" w:rsidTr="00275BC2">
        <w:trPr>
          <w:trHeight w:val="293"/>
        </w:trPr>
        <w:tc>
          <w:tcPr>
            <w:tcW w:w="2032" w:type="dxa"/>
          </w:tcPr>
          <w:p w14:paraId="7909ADEA" w14:textId="4DB13DBB" w:rsidR="00BA23F3" w:rsidRPr="008E1B64" w:rsidRDefault="00E9380F" w:rsidP="00275BC2">
            <w:pPr>
              <w:tabs>
                <w:tab w:val="left" w:pos="486"/>
              </w:tabs>
              <w:spacing w:line="240" w:lineRule="auto"/>
              <w:rPr>
                <w:b/>
                <w:bCs/>
              </w:rPr>
            </w:pPr>
            <w:r w:rsidRPr="008E1B64">
              <w:t>Article 6 Point 2</w:t>
            </w:r>
          </w:p>
        </w:tc>
        <w:tc>
          <w:tcPr>
            <w:tcW w:w="5389" w:type="dxa"/>
          </w:tcPr>
          <w:p w14:paraId="35EF1926" w14:textId="77777777" w:rsidR="00E9380F" w:rsidRPr="008E1B64" w:rsidRDefault="00E9380F" w:rsidP="00275BC2">
            <w:pPr>
              <w:numPr>
                <w:ilvl w:val="0"/>
                <w:numId w:val="8"/>
              </w:numPr>
              <w:tabs>
                <w:tab w:val="clear" w:pos="360"/>
                <w:tab w:val="num" w:pos="720"/>
              </w:tabs>
              <w:spacing w:line="240" w:lineRule="auto"/>
            </w:pPr>
            <w:r w:rsidRPr="008E1B64">
              <w:t>In addition to the high-risk AI systems referred to in paragraph 1, the AI systems referred to in Annex III shall also be considered high-risk.</w:t>
            </w:r>
          </w:p>
          <w:p w14:paraId="0361F408" w14:textId="77777777" w:rsidR="00BA23F3" w:rsidRPr="008E1B64" w:rsidRDefault="00BA23F3" w:rsidP="00275BC2">
            <w:pPr>
              <w:spacing w:line="240" w:lineRule="auto"/>
            </w:pPr>
          </w:p>
        </w:tc>
        <w:tc>
          <w:tcPr>
            <w:tcW w:w="1325" w:type="dxa"/>
          </w:tcPr>
          <w:p w14:paraId="5FDB7A7F" w14:textId="77777777" w:rsidR="00BA23F3" w:rsidRPr="008E1B64" w:rsidRDefault="00BA23F3" w:rsidP="00275BC2">
            <w:pPr>
              <w:spacing w:line="240" w:lineRule="auto"/>
              <w:rPr>
                <w:b/>
                <w:bCs/>
              </w:rPr>
            </w:pPr>
          </w:p>
        </w:tc>
        <w:tc>
          <w:tcPr>
            <w:tcW w:w="1148" w:type="dxa"/>
            <w:tcBorders>
              <w:right w:val="single" w:sz="4" w:space="0" w:color="auto"/>
            </w:tcBorders>
          </w:tcPr>
          <w:p w14:paraId="37430DED"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227A12E5" w14:textId="77777777" w:rsidR="005D5752" w:rsidRPr="008E1B64" w:rsidRDefault="00844BB3" w:rsidP="00275BC2">
            <w:r w:rsidRPr="008E1B64">
              <w:t>In addition to the high-risk AI systems referred to in point 1, the AI systems referred to in Annex III of this law shall also be considered high-risk.</w:t>
            </w:r>
          </w:p>
        </w:tc>
        <w:tc>
          <w:tcPr>
            <w:tcW w:w="1944" w:type="dxa"/>
            <w:tcBorders>
              <w:left w:val="single" w:sz="4" w:space="0" w:color="auto"/>
            </w:tcBorders>
          </w:tcPr>
          <w:p w14:paraId="40338DD8" w14:textId="77777777" w:rsidR="005D5752" w:rsidRPr="008E1B64" w:rsidRDefault="00844BB3" w:rsidP="00275BC2">
            <w:r w:rsidRPr="008E1B64">
              <w:t>Fully compliant</w:t>
            </w:r>
          </w:p>
        </w:tc>
        <w:tc>
          <w:tcPr>
            <w:tcW w:w="1679" w:type="dxa"/>
          </w:tcPr>
          <w:p w14:paraId="674B7378" w14:textId="77777777" w:rsidR="00BA23F3" w:rsidRPr="008E1B64" w:rsidRDefault="00BA23F3" w:rsidP="00275BC2">
            <w:pPr>
              <w:spacing w:line="240" w:lineRule="auto"/>
              <w:rPr>
                <w:b/>
                <w:bCs/>
              </w:rPr>
            </w:pPr>
          </w:p>
        </w:tc>
      </w:tr>
      <w:tr w:rsidR="00A24D14" w:rsidRPr="008E1B64" w14:paraId="0E7AEAE1" w14:textId="77777777" w:rsidTr="00275BC2">
        <w:trPr>
          <w:trHeight w:val="293"/>
        </w:trPr>
        <w:tc>
          <w:tcPr>
            <w:tcW w:w="2032" w:type="dxa"/>
          </w:tcPr>
          <w:p w14:paraId="1C4C7EBF" w14:textId="3065D86D" w:rsidR="00BA23F3" w:rsidRPr="008E1B64" w:rsidRDefault="00E9380F" w:rsidP="00275BC2">
            <w:pPr>
              <w:tabs>
                <w:tab w:val="left" w:pos="486"/>
              </w:tabs>
              <w:spacing w:line="240" w:lineRule="auto"/>
              <w:rPr>
                <w:b/>
                <w:bCs/>
              </w:rPr>
            </w:pPr>
            <w:r w:rsidRPr="008E1B64">
              <w:t>Article 6 point 3</w:t>
            </w:r>
          </w:p>
        </w:tc>
        <w:tc>
          <w:tcPr>
            <w:tcW w:w="5389" w:type="dxa"/>
          </w:tcPr>
          <w:p w14:paraId="05738164" w14:textId="1315835A" w:rsidR="00E9380F" w:rsidRPr="008E1B64" w:rsidRDefault="00E9380F" w:rsidP="00275BC2">
            <w:pPr>
              <w:pStyle w:val="ListParagraph"/>
              <w:numPr>
                <w:ilvl w:val="0"/>
                <w:numId w:val="8"/>
              </w:numPr>
              <w:spacing w:line="240" w:lineRule="auto"/>
            </w:pPr>
            <w:r w:rsidRPr="008E1B64">
              <w:t>With the exception of paragraph 2, an AI system referred to in Annex III shall not be considered high-risk if it does not present a significant risk to the health, safety or fundamental rights of natural persons, including if it does not significantly affect the outcome of decision-making.</w:t>
            </w:r>
          </w:p>
          <w:p w14:paraId="3DA7358F" w14:textId="77777777" w:rsidR="00BA23F3" w:rsidRPr="008E1B64" w:rsidRDefault="00BA23F3" w:rsidP="00275BC2">
            <w:pPr>
              <w:spacing w:line="240" w:lineRule="auto"/>
            </w:pPr>
          </w:p>
        </w:tc>
        <w:tc>
          <w:tcPr>
            <w:tcW w:w="1325" w:type="dxa"/>
          </w:tcPr>
          <w:p w14:paraId="52BE966D" w14:textId="77777777" w:rsidR="00BA23F3" w:rsidRPr="008E1B64" w:rsidRDefault="00BA23F3" w:rsidP="00275BC2">
            <w:pPr>
              <w:spacing w:line="240" w:lineRule="auto"/>
              <w:rPr>
                <w:b/>
                <w:bCs/>
              </w:rPr>
            </w:pPr>
          </w:p>
        </w:tc>
        <w:tc>
          <w:tcPr>
            <w:tcW w:w="1148" w:type="dxa"/>
            <w:tcBorders>
              <w:right w:val="single" w:sz="4" w:space="0" w:color="auto"/>
            </w:tcBorders>
          </w:tcPr>
          <w:p w14:paraId="14D56938"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5A324356" w14:textId="77777777" w:rsidR="005D5752" w:rsidRPr="008E1B64" w:rsidRDefault="00844BB3" w:rsidP="00275BC2">
            <w:r w:rsidRPr="008E1B64">
              <w:t>By way of exception from point 2, an AI system referred to in Annex III of this law shall not be considered high-risk if it does not present a significant risk to the health, safety or fundamental rights of natural persons, including if it does not significantly influence the outcome of decision-making.</w:t>
            </w:r>
          </w:p>
        </w:tc>
        <w:tc>
          <w:tcPr>
            <w:tcW w:w="1944" w:type="dxa"/>
            <w:tcBorders>
              <w:left w:val="single" w:sz="4" w:space="0" w:color="auto"/>
            </w:tcBorders>
          </w:tcPr>
          <w:p w14:paraId="554E2AB5" w14:textId="77777777" w:rsidR="005D5752" w:rsidRPr="008E1B64" w:rsidRDefault="00844BB3" w:rsidP="00275BC2">
            <w:r w:rsidRPr="008E1B64">
              <w:t>Fully compliant</w:t>
            </w:r>
          </w:p>
        </w:tc>
        <w:tc>
          <w:tcPr>
            <w:tcW w:w="1679" w:type="dxa"/>
          </w:tcPr>
          <w:p w14:paraId="7B873EA3" w14:textId="77777777" w:rsidR="00BA23F3" w:rsidRPr="008E1B64" w:rsidRDefault="00BA23F3" w:rsidP="00275BC2">
            <w:pPr>
              <w:spacing w:line="240" w:lineRule="auto"/>
              <w:rPr>
                <w:b/>
                <w:bCs/>
              </w:rPr>
            </w:pPr>
          </w:p>
        </w:tc>
      </w:tr>
      <w:tr w:rsidR="00A24D14" w:rsidRPr="008E1B64" w14:paraId="7430C645" w14:textId="77777777" w:rsidTr="00275BC2">
        <w:trPr>
          <w:trHeight w:val="293"/>
        </w:trPr>
        <w:tc>
          <w:tcPr>
            <w:tcW w:w="2032" w:type="dxa"/>
          </w:tcPr>
          <w:p w14:paraId="4DA47AB0" w14:textId="77777777" w:rsidR="00BA23F3" w:rsidRPr="008E1B64" w:rsidRDefault="00BA23F3" w:rsidP="00275BC2">
            <w:pPr>
              <w:tabs>
                <w:tab w:val="left" w:pos="486"/>
              </w:tabs>
              <w:spacing w:line="240" w:lineRule="auto"/>
              <w:rPr>
                <w:b/>
                <w:bCs/>
              </w:rPr>
            </w:pPr>
          </w:p>
        </w:tc>
        <w:tc>
          <w:tcPr>
            <w:tcW w:w="5389" w:type="dxa"/>
          </w:tcPr>
          <w:p w14:paraId="242EBB6D" w14:textId="77777777" w:rsidR="00E9380F" w:rsidRPr="008E1B64" w:rsidRDefault="00E9380F" w:rsidP="00275BC2">
            <w:pPr>
              <w:spacing w:line="240" w:lineRule="auto"/>
            </w:pPr>
            <w:r w:rsidRPr="008E1B64">
              <w:t>(a) the AI system is intended to perform a limited procedural task;</w:t>
            </w:r>
          </w:p>
          <w:p w14:paraId="3A038F86" w14:textId="77777777" w:rsidR="00BA23F3" w:rsidRPr="008E1B64" w:rsidRDefault="00BA23F3" w:rsidP="00275BC2">
            <w:pPr>
              <w:spacing w:line="240" w:lineRule="auto"/>
            </w:pPr>
          </w:p>
        </w:tc>
        <w:tc>
          <w:tcPr>
            <w:tcW w:w="1325" w:type="dxa"/>
          </w:tcPr>
          <w:p w14:paraId="35A5DC80" w14:textId="77777777" w:rsidR="00BA23F3" w:rsidRPr="008E1B64" w:rsidRDefault="00BA23F3" w:rsidP="00275BC2">
            <w:pPr>
              <w:spacing w:line="240" w:lineRule="auto"/>
              <w:rPr>
                <w:b/>
                <w:bCs/>
              </w:rPr>
            </w:pPr>
          </w:p>
        </w:tc>
        <w:tc>
          <w:tcPr>
            <w:tcW w:w="1148" w:type="dxa"/>
            <w:tcBorders>
              <w:right w:val="single" w:sz="4" w:space="0" w:color="auto"/>
            </w:tcBorders>
          </w:tcPr>
          <w:p w14:paraId="32C9543F"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70B1BD57" w14:textId="77777777" w:rsidR="005D5752" w:rsidRPr="008E1B64" w:rsidRDefault="00844BB3" w:rsidP="00275BC2">
            <w:r w:rsidRPr="008E1B64">
              <w:t>(a) the AI system is intended to perform a limited procedural task;</w:t>
            </w:r>
          </w:p>
        </w:tc>
        <w:tc>
          <w:tcPr>
            <w:tcW w:w="1944" w:type="dxa"/>
            <w:tcBorders>
              <w:left w:val="single" w:sz="4" w:space="0" w:color="auto"/>
            </w:tcBorders>
          </w:tcPr>
          <w:p w14:paraId="6DB9A53E" w14:textId="77777777" w:rsidR="005D5752" w:rsidRPr="008E1B64" w:rsidRDefault="00844BB3" w:rsidP="00275BC2">
            <w:r w:rsidRPr="008E1B64">
              <w:t>Fully compliant</w:t>
            </w:r>
          </w:p>
        </w:tc>
        <w:tc>
          <w:tcPr>
            <w:tcW w:w="1679" w:type="dxa"/>
          </w:tcPr>
          <w:p w14:paraId="598591A1" w14:textId="77777777" w:rsidR="00BA23F3" w:rsidRPr="008E1B64" w:rsidRDefault="00BA23F3" w:rsidP="00275BC2">
            <w:pPr>
              <w:spacing w:line="240" w:lineRule="auto"/>
              <w:rPr>
                <w:b/>
                <w:bCs/>
              </w:rPr>
            </w:pPr>
          </w:p>
        </w:tc>
      </w:tr>
      <w:tr w:rsidR="00A24D14" w:rsidRPr="008E1B64" w14:paraId="637AD8E5" w14:textId="77777777" w:rsidTr="00275BC2">
        <w:trPr>
          <w:trHeight w:val="293"/>
        </w:trPr>
        <w:tc>
          <w:tcPr>
            <w:tcW w:w="2032" w:type="dxa"/>
          </w:tcPr>
          <w:p w14:paraId="2EFA5AEA" w14:textId="77777777" w:rsidR="00BA23F3" w:rsidRPr="008E1B64" w:rsidRDefault="00BA23F3" w:rsidP="00275BC2">
            <w:pPr>
              <w:tabs>
                <w:tab w:val="left" w:pos="486"/>
              </w:tabs>
              <w:spacing w:line="240" w:lineRule="auto"/>
              <w:rPr>
                <w:b/>
                <w:bCs/>
              </w:rPr>
            </w:pPr>
          </w:p>
        </w:tc>
        <w:tc>
          <w:tcPr>
            <w:tcW w:w="5389" w:type="dxa"/>
          </w:tcPr>
          <w:p w14:paraId="6550DB0C" w14:textId="77777777" w:rsidR="00E9380F" w:rsidRPr="008E1B64" w:rsidRDefault="00E9380F" w:rsidP="00275BC2">
            <w:pPr>
              <w:spacing w:line="240" w:lineRule="auto"/>
            </w:pPr>
            <w:r w:rsidRPr="008E1B64">
              <w:t>(b) the AI system is intended to improve the result of a previously completed human activity;</w:t>
            </w:r>
          </w:p>
          <w:p w14:paraId="557E8CF6" w14:textId="77777777" w:rsidR="00BA23F3" w:rsidRPr="008E1B64" w:rsidRDefault="00BA23F3" w:rsidP="00275BC2">
            <w:pPr>
              <w:spacing w:line="240" w:lineRule="auto"/>
            </w:pPr>
          </w:p>
        </w:tc>
        <w:tc>
          <w:tcPr>
            <w:tcW w:w="1325" w:type="dxa"/>
          </w:tcPr>
          <w:p w14:paraId="72F29DEB" w14:textId="77777777" w:rsidR="00BA23F3" w:rsidRPr="008E1B64" w:rsidRDefault="00BA23F3" w:rsidP="00275BC2">
            <w:pPr>
              <w:spacing w:line="240" w:lineRule="auto"/>
              <w:rPr>
                <w:b/>
                <w:bCs/>
              </w:rPr>
            </w:pPr>
          </w:p>
        </w:tc>
        <w:tc>
          <w:tcPr>
            <w:tcW w:w="1148" w:type="dxa"/>
            <w:tcBorders>
              <w:right w:val="single" w:sz="4" w:space="0" w:color="auto"/>
            </w:tcBorders>
          </w:tcPr>
          <w:p w14:paraId="0605386F"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1152A603" w14:textId="77777777" w:rsidR="005D5752" w:rsidRPr="008E1B64" w:rsidRDefault="00844BB3" w:rsidP="00275BC2">
            <w:r w:rsidRPr="008E1B64">
              <w:t>(b) the AI system is intended to improve the outcome of a previously completed human activity;</w:t>
            </w:r>
          </w:p>
        </w:tc>
        <w:tc>
          <w:tcPr>
            <w:tcW w:w="1944" w:type="dxa"/>
            <w:tcBorders>
              <w:left w:val="single" w:sz="4" w:space="0" w:color="auto"/>
            </w:tcBorders>
          </w:tcPr>
          <w:p w14:paraId="2AB77099" w14:textId="77777777" w:rsidR="005D5752" w:rsidRPr="008E1B64" w:rsidRDefault="00844BB3" w:rsidP="00275BC2">
            <w:r w:rsidRPr="008E1B64">
              <w:t>Fully compliant</w:t>
            </w:r>
          </w:p>
        </w:tc>
        <w:tc>
          <w:tcPr>
            <w:tcW w:w="1679" w:type="dxa"/>
          </w:tcPr>
          <w:p w14:paraId="2CD787A0" w14:textId="77777777" w:rsidR="00BA23F3" w:rsidRPr="008E1B64" w:rsidRDefault="00BA23F3" w:rsidP="00275BC2">
            <w:pPr>
              <w:spacing w:line="240" w:lineRule="auto"/>
              <w:rPr>
                <w:b/>
                <w:bCs/>
              </w:rPr>
            </w:pPr>
          </w:p>
        </w:tc>
      </w:tr>
      <w:tr w:rsidR="00A24D14" w:rsidRPr="008E1B64" w14:paraId="524F6937" w14:textId="77777777" w:rsidTr="00275BC2">
        <w:trPr>
          <w:trHeight w:val="293"/>
        </w:trPr>
        <w:tc>
          <w:tcPr>
            <w:tcW w:w="2032" w:type="dxa"/>
          </w:tcPr>
          <w:p w14:paraId="688C8782" w14:textId="77777777" w:rsidR="00BA23F3" w:rsidRPr="008E1B64" w:rsidRDefault="00BA23F3" w:rsidP="00275BC2">
            <w:pPr>
              <w:tabs>
                <w:tab w:val="left" w:pos="486"/>
              </w:tabs>
              <w:spacing w:line="240" w:lineRule="auto"/>
              <w:rPr>
                <w:b/>
                <w:bCs/>
              </w:rPr>
            </w:pPr>
          </w:p>
        </w:tc>
        <w:tc>
          <w:tcPr>
            <w:tcW w:w="5389" w:type="dxa"/>
          </w:tcPr>
          <w:p w14:paraId="342D1832" w14:textId="77777777" w:rsidR="00E9380F" w:rsidRPr="008E1B64" w:rsidRDefault="00E9380F" w:rsidP="00275BC2">
            <w:pPr>
              <w:spacing w:line="240" w:lineRule="auto"/>
            </w:pPr>
            <w:r w:rsidRPr="008E1B64">
              <w:t>(c) the AI system is intended to detect decision-making patterns or deviations from previous decision-making patterns and is not intended to replace or influence the assessment carried out by a human previously, without proper human review; or</w:t>
            </w:r>
          </w:p>
          <w:p w14:paraId="72376BAD" w14:textId="77777777" w:rsidR="00BA23F3" w:rsidRPr="008E1B64" w:rsidRDefault="00BA23F3" w:rsidP="00275BC2">
            <w:pPr>
              <w:spacing w:line="240" w:lineRule="auto"/>
            </w:pPr>
          </w:p>
        </w:tc>
        <w:tc>
          <w:tcPr>
            <w:tcW w:w="1325" w:type="dxa"/>
          </w:tcPr>
          <w:p w14:paraId="532AC9CD" w14:textId="77777777" w:rsidR="00BA23F3" w:rsidRPr="008E1B64" w:rsidRDefault="00BA23F3" w:rsidP="00275BC2">
            <w:pPr>
              <w:spacing w:line="240" w:lineRule="auto"/>
              <w:rPr>
                <w:b/>
                <w:bCs/>
              </w:rPr>
            </w:pPr>
          </w:p>
        </w:tc>
        <w:tc>
          <w:tcPr>
            <w:tcW w:w="1148" w:type="dxa"/>
            <w:tcBorders>
              <w:right w:val="single" w:sz="4" w:space="0" w:color="auto"/>
            </w:tcBorders>
          </w:tcPr>
          <w:p w14:paraId="5A675733"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49893384" w14:textId="77777777" w:rsidR="005D5752" w:rsidRPr="008E1B64" w:rsidRDefault="00844BB3" w:rsidP="00275BC2">
            <w:r w:rsidRPr="008E1B64">
              <w:t>(c) the AI system is intended to detect patterns of decision-making or deviations from previous patterns of decision-making and is not intended to replace or influence the assessment carried out by a human previously, without proper human review;</w:t>
            </w:r>
          </w:p>
        </w:tc>
        <w:tc>
          <w:tcPr>
            <w:tcW w:w="1944" w:type="dxa"/>
            <w:tcBorders>
              <w:left w:val="single" w:sz="4" w:space="0" w:color="auto"/>
            </w:tcBorders>
          </w:tcPr>
          <w:p w14:paraId="2F8A2FB0" w14:textId="77777777" w:rsidR="005D5752" w:rsidRPr="008E1B64" w:rsidRDefault="00844BB3" w:rsidP="00275BC2">
            <w:r w:rsidRPr="008E1B64">
              <w:t>Fully compliant</w:t>
            </w:r>
          </w:p>
        </w:tc>
        <w:tc>
          <w:tcPr>
            <w:tcW w:w="1679" w:type="dxa"/>
          </w:tcPr>
          <w:p w14:paraId="3AF13372" w14:textId="77777777" w:rsidR="00BA23F3" w:rsidRPr="008E1B64" w:rsidRDefault="00BA23F3" w:rsidP="00275BC2">
            <w:pPr>
              <w:spacing w:line="240" w:lineRule="auto"/>
              <w:rPr>
                <w:b/>
                <w:bCs/>
              </w:rPr>
            </w:pPr>
          </w:p>
        </w:tc>
      </w:tr>
      <w:tr w:rsidR="00A24D14" w:rsidRPr="008E1B64" w14:paraId="0C36315D" w14:textId="77777777" w:rsidTr="00275BC2">
        <w:trPr>
          <w:trHeight w:val="293"/>
        </w:trPr>
        <w:tc>
          <w:tcPr>
            <w:tcW w:w="2032" w:type="dxa"/>
          </w:tcPr>
          <w:p w14:paraId="2A3FCA7C" w14:textId="77777777" w:rsidR="00BA23F3" w:rsidRPr="008E1B64" w:rsidRDefault="00BA23F3" w:rsidP="00275BC2">
            <w:pPr>
              <w:tabs>
                <w:tab w:val="left" w:pos="486"/>
              </w:tabs>
              <w:spacing w:line="240" w:lineRule="auto"/>
              <w:rPr>
                <w:b/>
                <w:bCs/>
              </w:rPr>
            </w:pPr>
          </w:p>
        </w:tc>
        <w:tc>
          <w:tcPr>
            <w:tcW w:w="5389" w:type="dxa"/>
          </w:tcPr>
          <w:p w14:paraId="56D75894" w14:textId="77777777" w:rsidR="00E9380F" w:rsidRPr="008E1B64" w:rsidRDefault="00E9380F" w:rsidP="00275BC2">
            <w:pPr>
              <w:spacing w:line="240" w:lineRule="auto"/>
            </w:pPr>
            <w:r w:rsidRPr="008E1B64">
              <w:t>(d) the AI system is intended to perform a preparatory task for an assessment that is relevant for the purposes of the use cases referred to in Annex III.</w:t>
            </w:r>
          </w:p>
          <w:p w14:paraId="6C47AFB1" w14:textId="77777777" w:rsidR="00BA23F3" w:rsidRPr="008E1B64" w:rsidRDefault="00BA23F3" w:rsidP="00275BC2">
            <w:pPr>
              <w:spacing w:line="240" w:lineRule="auto"/>
            </w:pPr>
          </w:p>
        </w:tc>
        <w:tc>
          <w:tcPr>
            <w:tcW w:w="1325" w:type="dxa"/>
          </w:tcPr>
          <w:p w14:paraId="152BFF6E" w14:textId="77777777" w:rsidR="00BA23F3" w:rsidRPr="008E1B64" w:rsidRDefault="00BA23F3" w:rsidP="00275BC2">
            <w:pPr>
              <w:spacing w:line="240" w:lineRule="auto"/>
              <w:rPr>
                <w:b/>
                <w:bCs/>
              </w:rPr>
            </w:pPr>
          </w:p>
        </w:tc>
        <w:tc>
          <w:tcPr>
            <w:tcW w:w="1148" w:type="dxa"/>
            <w:tcBorders>
              <w:right w:val="single" w:sz="4" w:space="0" w:color="auto"/>
            </w:tcBorders>
          </w:tcPr>
          <w:p w14:paraId="63543985"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312F8134" w14:textId="77777777" w:rsidR="005D5752" w:rsidRPr="008E1B64" w:rsidRDefault="00844BB3" w:rsidP="00275BC2">
            <w:r w:rsidRPr="008E1B64">
              <w:t>(d) the AI system is intended to perform a preparatory task for an assessment that is relevant for the purposes of the use cases referred to in Annex III of this law.</w:t>
            </w:r>
          </w:p>
        </w:tc>
        <w:tc>
          <w:tcPr>
            <w:tcW w:w="1944" w:type="dxa"/>
            <w:tcBorders>
              <w:left w:val="single" w:sz="4" w:space="0" w:color="auto"/>
            </w:tcBorders>
          </w:tcPr>
          <w:p w14:paraId="067C7239" w14:textId="77777777" w:rsidR="005D5752" w:rsidRPr="008E1B64" w:rsidRDefault="00844BB3" w:rsidP="00275BC2">
            <w:r w:rsidRPr="008E1B64">
              <w:t>Fully compliant</w:t>
            </w:r>
          </w:p>
        </w:tc>
        <w:tc>
          <w:tcPr>
            <w:tcW w:w="1679" w:type="dxa"/>
          </w:tcPr>
          <w:p w14:paraId="30DF93CF" w14:textId="77777777" w:rsidR="00BA23F3" w:rsidRPr="008E1B64" w:rsidRDefault="00BA23F3" w:rsidP="00275BC2">
            <w:pPr>
              <w:spacing w:line="240" w:lineRule="auto"/>
              <w:rPr>
                <w:b/>
                <w:bCs/>
              </w:rPr>
            </w:pPr>
          </w:p>
        </w:tc>
      </w:tr>
      <w:tr w:rsidR="00A24D14" w:rsidRPr="008E1B64" w14:paraId="6A59B8B0" w14:textId="77777777" w:rsidTr="00275BC2">
        <w:trPr>
          <w:trHeight w:val="293"/>
        </w:trPr>
        <w:tc>
          <w:tcPr>
            <w:tcW w:w="2032" w:type="dxa"/>
          </w:tcPr>
          <w:p w14:paraId="0F24544C" w14:textId="77777777" w:rsidR="00BA23F3" w:rsidRPr="008E1B64" w:rsidRDefault="00BA23F3" w:rsidP="00275BC2">
            <w:pPr>
              <w:tabs>
                <w:tab w:val="left" w:pos="486"/>
              </w:tabs>
              <w:spacing w:line="240" w:lineRule="auto"/>
              <w:rPr>
                <w:b/>
                <w:bCs/>
              </w:rPr>
            </w:pPr>
          </w:p>
        </w:tc>
        <w:tc>
          <w:tcPr>
            <w:tcW w:w="5389" w:type="dxa"/>
          </w:tcPr>
          <w:p w14:paraId="7FC2A4BF" w14:textId="7F6C1286" w:rsidR="00BA23F3" w:rsidRPr="008E1B64" w:rsidRDefault="00E9380F" w:rsidP="00275BC2">
            <w:pPr>
              <w:spacing w:line="240" w:lineRule="auto"/>
            </w:pPr>
            <w:r w:rsidRPr="008E1B64">
              <w:t>Notwithstanding the first article, an AI system referred to in Annex III shall always be considered high-risk when the AI system performs the profiling of natural persons</w:t>
            </w:r>
          </w:p>
        </w:tc>
        <w:tc>
          <w:tcPr>
            <w:tcW w:w="1325" w:type="dxa"/>
          </w:tcPr>
          <w:p w14:paraId="69373BFB" w14:textId="77777777" w:rsidR="00BA23F3" w:rsidRPr="008E1B64" w:rsidRDefault="00BA23F3" w:rsidP="00275BC2">
            <w:pPr>
              <w:spacing w:line="240" w:lineRule="auto"/>
              <w:rPr>
                <w:b/>
                <w:bCs/>
              </w:rPr>
            </w:pPr>
          </w:p>
        </w:tc>
        <w:tc>
          <w:tcPr>
            <w:tcW w:w="1148" w:type="dxa"/>
            <w:tcBorders>
              <w:right w:val="single" w:sz="4" w:space="0" w:color="auto"/>
            </w:tcBorders>
          </w:tcPr>
          <w:p w14:paraId="6F36AF60"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1FF2D855" w14:textId="77777777" w:rsidR="005D5752" w:rsidRPr="008E1B64" w:rsidRDefault="00844BB3" w:rsidP="00275BC2">
            <w:r w:rsidRPr="008E1B64">
              <w:t>Notwithstanding point 3 of this article, an AI system referred to in Annex II of this law shall always be considered high-risk when it carries out the profiling of natural persons.</w:t>
            </w:r>
          </w:p>
        </w:tc>
        <w:tc>
          <w:tcPr>
            <w:tcW w:w="1944" w:type="dxa"/>
            <w:tcBorders>
              <w:left w:val="single" w:sz="4" w:space="0" w:color="auto"/>
            </w:tcBorders>
          </w:tcPr>
          <w:p w14:paraId="4262026E" w14:textId="77777777" w:rsidR="005D5752" w:rsidRPr="008E1B64" w:rsidRDefault="00844BB3" w:rsidP="00275BC2">
            <w:r w:rsidRPr="008E1B64">
              <w:t>Fully compliant</w:t>
            </w:r>
          </w:p>
        </w:tc>
        <w:tc>
          <w:tcPr>
            <w:tcW w:w="1679" w:type="dxa"/>
          </w:tcPr>
          <w:p w14:paraId="0C31B782" w14:textId="77777777" w:rsidR="00BA23F3" w:rsidRPr="008E1B64" w:rsidRDefault="00BA23F3" w:rsidP="00275BC2">
            <w:pPr>
              <w:spacing w:line="240" w:lineRule="auto"/>
              <w:rPr>
                <w:b/>
                <w:bCs/>
              </w:rPr>
            </w:pPr>
          </w:p>
        </w:tc>
      </w:tr>
      <w:tr w:rsidR="00A24D14" w:rsidRPr="008E1B64" w14:paraId="14759093" w14:textId="77777777" w:rsidTr="00275BC2">
        <w:trPr>
          <w:trHeight w:val="293"/>
        </w:trPr>
        <w:tc>
          <w:tcPr>
            <w:tcW w:w="2032" w:type="dxa"/>
          </w:tcPr>
          <w:p w14:paraId="4BC5E631" w14:textId="02F4D1EA" w:rsidR="00BA23F3" w:rsidRPr="008E1B64" w:rsidRDefault="00E9380F" w:rsidP="00275BC2">
            <w:pPr>
              <w:tabs>
                <w:tab w:val="left" w:pos="486"/>
              </w:tabs>
              <w:spacing w:line="240" w:lineRule="auto"/>
              <w:rPr>
                <w:b/>
                <w:bCs/>
              </w:rPr>
            </w:pPr>
            <w:r w:rsidRPr="008E1B64">
              <w:t>Article 6 point 4</w:t>
            </w:r>
          </w:p>
        </w:tc>
        <w:tc>
          <w:tcPr>
            <w:tcW w:w="5389" w:type="dxa"/>
          </w:tcPr>
          <w:p w14:paraId="021CD0A7" w14:textId="6292334F" w:rsidR="00BA23F3" w:rsidRPr="008E1B64" w:rsidRDefault="00E9380F" w:rsidP="00275BC2">
            <w:pPr>
              <w:spacing w:line="240" w:lineRule="auto"/>
            </w:pPr>
            <w:r w:rsidRPr="008E1B64">
              <w:t>The provider that considers that an AI system referred to in Annex III is not high-risk shall document its assessment before the system is placed on the market or put into service. That provider shall be subject to the registration obligation referred to in Article 49(2). At the request of the competent national authorities, the provider shall provide the assessment documentation</w:t>
            </w:r>
          </w:p>
        </w:tc>
        <w:tc>
          <w:tcPr>
            <w:tcW w:w="1325" w:type="dxa"/>
          </w:tcPr>
          <w:p w14:paraId="267D4AE5" w14:textId="77777777" w:rsidR="00BA23F3" w:rsidRPr="008E1B64" w:rsidRDefault="00BA23F3" w:rsidP="00275BC2">
            <w:pPr>
              <w:spacing w:line="240" w:lineRule="auto"/>
              <w:rPr>
                <w:b/>
                <w:bCs/>
              </w:rPr>
            </w:pPr>
          </w:p>
        </w:tc>
        <w:tc>
          <w:tcPr>
            <w:tcW w:w="1148" w:type="dxa"/>
            <w:tcBorders>
              <w:right w:val="single" w:sz="4" w:space="0" w:color="auto"/>
            </w:tcBorders>
          </w:tcPr>
          <w:p w14:paraId="45040FBA"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47DC1D46" w14:textId="77777777" w:rsidR="005D5752" w:rsidRPr="008E1B64" w:rsidRDefault="00844BB3" w:rsidP="00275BC2">
            <w:r w:rsidRPr="008E1B64">
              <w:t>The provider that considers that an AI system referred to in Annex III of this law is not high-risk must document its assessment before the system is placed on the market or put into service. This provider shall be subject to the registration obligation referred to in Article 49 of this law(2). At the request of the national competent authorities, the provider must provide the assessment documentation.</w:t>
            </w:r>
          </w:p>
        </w:tc>
        <w:tc>
          <w:tcPr>
            <w:tcW w:w="1944" w:type="dxa"/>
            <w:tcBorders>
              <w:left w:val="single" w:sz="4" w:space="0" w:color="auto"/>
            </w:tcBorders>
          </w:tcPr>
          <w:p w14:paraId="625BE3F0" w14:textId="77777777" w:rsidR="005D5752" w:rsidRPr="008E1B64" w:rsidRDefault="00844BB3" w:rsidP="00275BC2">
            <w:r w:rsidRPr="008E1B64">
              <w:t>Fully compliant</w:t>
            </w:r>
          </w:p>
        </w:tc>
        <w:tc>
          <w:tcPr>
            <w:tcW w:w="1679" w:type="dxa"/>
          </w:tcPr>
          <w:p w14:paraId="454C2007" w14:textId="77777777" w:rsidR="00BA23F3" w:rsidRPr="008E1B64" w:rsidRDefault="00BA23F3" w:rsidP="00275BC2">
            <w:pPr>
              <w:spacing w:line="240" w:lineRule="auto"/>
              <w:rPr>
                <w:b/>
                <w:bCs/>
              </w:rPr>
            </w:pPr>
          </w:p>
        </w:tc>
      </w:tr>
      <w:tr w:rsidR="00A24D14" w:rsidRPr="008E1B64" w14:paraId="4D0A11E6" w14:textId="77777777" w:rsidTr="00275BC2">
        <w:trPr>
          <w:trHeight w:val="293"/>
        </w:trPr>
        <w:tc>
          <w:tcPr>
            <w:tcW w:w="2032" w:type="dxa"/>
          </w:tcPr>
          <w:p w14:paraId="4BCA26D6" w14:textId="7B0FD1AD" w:rsidR="00BA23F3" w:rsidRPr="008E1B64" w:rsidRDefault="00E9380F" w:rsidP="00275BC2">
            <w:pPr>
              <w:spacing w:line="240" w:lineRule="auto"/>
              <w:rPr>
                <w:b/>
                <w:bCs/>
              </w:rPr>
            </w:pPr>
            <w:r w:rsidRPr="008E1B64">
              <w:t>Article 6 point 5</w:t>
            </w:r>
          </w:p>
        </w:tc>
        <w:tc>
          <w:tcPr>
            <w:tcW w:w="5389" w:type="dxa"/>
          </w:tcPr>
          <w:p w14:paraId="2540C63F" w14:textId="3BDCCB0C" w:rsidR="00BA23F3" w:rsidRPr="008E1B64" w:rsidRDefault="00E9380F" w:rsidP="00275BC2">
            <w:pPr>
              <w:spacing w:line="240" w:lineRule="auto"/>
            </w:pPr>
            <w:r w:rsidRPr="008E1B64">
              <w:t xml:space="preserve">The Commission, after consulting the European Artificial Intelligence Board (the Board), and no later than 2 February 2026, shall ensure </w:t>
            </w:r>
            <w:r w:rsidRPr="008E1B64">
              <w:lastRenderedPageBreak/>
              <w:t>guidelines determining the practical implementation of this Article in accordance with Article 96, together with a comprehensive list of practical examples of use cases of AI systems that are high-risk and not high-risk</w:t>
            </w:r>
          </w:p>
        </w:tc>
        <w:tc>
          <w:tcPr>
            <w:tcW w:w="1325" w:type="dxa"/>
          </w:tcPr>
          <w:p w14:paraId="410224F2" w14:textId="77777777" w:rsidR="00BA23F3" w:rsidRPr="008E1B64" w:rsidRDefault="00BA23F3" w:rsidP="00275BC2">
            <w:pPr>
              <w:spacing w:line="240" w:lineRule="auto"/>
              <w:rPr>
                <w:b/>
                <w:bCs/>
              </w:rPr>
            </w:pPr>
          </w:p>
        </w:tc>
        <w:tc>
          <w:tcPr>
            <w:tcW w:w="1148" w:type="dxa"/>
            <w:tcBorders>
              <w:right w:val="single" w:sz="4" w:space="0" w:color="auto"/>
            </w:tcBorders>
          </w:tcPr>
          <w:p w14:paraId="7A446266"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2C7FD8B2" w14:textId="77777777" w:rsidR="005D5752" w:rsidRPr="008E1B64" w:rsidRDefault="00844BB3" w:rsidP="00275BC2">
            <w:r w:rsidRPr="008E1B64">
              <w:t xml:space="preserve">1. Regardless of whether an AI system is placed on the market or put into service independently of the products referred to in points (a) and </w:t>
            </w:r>
            <w:r w:rsidRPr="008E1B64">
              <w:lastRenderedPageBreak/>
              <w:t>(b), that AI system shall be considered high-risk when both of the following conditions are fulfilled:</w:t>
            </w:r>
          </w:p>
        </w:tc>
        <w:tc>
          <w:tcPr>
            <w:tcW w:w="1944" w:type="dxa"/>
            <w:tcBorders>
              <w:left w:val="single" w:sz="4" w:space="0" w:color="auto"/>
            </w:tcBorders>
          </w:tcPr>
          <w:p w14:paraId="6A24F1B3" w14:textId="77777777" w:rsidR="00BA23F3" w:rsidRPr="008E1B64" w:rsidRDefault="00BA23F3" w:rsidP="00275BC2">
            <w:pPr>
              <w:spacing w:line="240" w:lineRule="auto"/>
              <w:rPr>
                <w:b/>
                <w:bCs/>
              </w:rPr>
            </w:pPr>
          </w:p>
        </w:tc>
        <w:tc>
          <w:tcPr>
            <w:tcW w:w="1679" w:type="dxa"/>
          </w:tcPr>
          <w:p w14:paraId="26595B23" w14:textId="77777777" w:rsidR="00BA23F3" w:rsidRPr="008E1B64" w:rsidRDefault="00BA23F3" w:rsidP="00275BC2">
            <w:pPr>
              <w:spacing w:line="240" w:lineRule="auto"/>
              <w:rPr>
                <w:b/>
                <w:bCs/>
              </w:rPr>
            </w:pPr>
          </w:p>
        </w:tc>
      </w:tr>
      <w:tr w:rsidR="00A24D14" w:rsidRPr="008E1B64" w14:paraId="37D16EF0" w14:textId="77777777" w:rsidTr="00275BC2">
        <w:trPr>
          <w:trHeight w:val="293"/>
        </w:trPr>
        <w:tc>
          <w:tcPr>
            <w:tcW w:w="2032" w:type="dxa"/>
          </w:tcPr>
          <w:p w14:paraId="644C0928" w14:textId="65D63B14" w:rsidR="00BA23F3" w:rsidRPr="008E1B64" w:rsidRDefault="00E9380F" w:rsidP="00275BC2">
            <w:pPr>
              <w:spacing w:line="240" w:lineRule="auto"/>
              <w:rPr>
                <w:b/>
                <w:bCs/>
              </w:rPr>
            </w:pPr>
            <w:r w:rsidRPr="008E1B64">
              <w:t>Article 6 point 6</w:t>
            </w:r>
          </w:p>
        </w:tc>
        <w:tc>
          <w:tcPr>
            <w:tcW w:w="5389" w:type="dxa"/>
          </w:tcPr>
          <w:p w14:paraId="54081F9E" w14:textId="6EA9B0DE" w:rsidR="00BA23F3" w:rsidRPr="008E1B64" w:rsidRDefault="00E9380F" w:rsidP="00275BC2">
            <w:pPr>
              <w:spacing w:line="240" w:lineRule="auto"/>
            </w:pPr>
            <w:r w:rsidRPr="008E1B64">
              <w:t>The Commission shall be empowered to adopt delegated acts in accordance with Article 97 to amend paragraph 3, second article, of this article by adding new conditions to those laid down therein or by modifying them, where there is concrete and reliable evidence of the existence of AI systems falling within the scope of Annex III, but which do not present a significant risk to the health, safety or fundamental rights of natural persons</w:t>
            </w:r>
          </w:p>
        </w:tc>
        <w:tc>
          <w:tcPr>
            <w:tcW w:w="1325" w:type="dxa"/>
          </w:tcPr>
          <w:p w14:paraId="56B1D34D" w14:textId="77777777" w:rsidR="00BA23F3" w:rsidRPr="008E1B64" w:rsidRDefault="00BA23F3" w:rsidP="00275BC2">
            <w:pPr>
              <w:spacing w:line="240" w:lineRule="auto"/>
              <w:rPr>
                <w:b/>
                <w:bCs/>
              </w:rPr>
            </w:pPr>
          </w:p>
        </w:tc>
        <w:tc>
          <w:tcPr>
            <w:tcW w:w="1148" w:type="dxa"/>
            <w:tcBorders>
              <w:right w:val="single" w:sz="4" w:space="0" w:color="auto"/>
            </w:tcBorders>
          </w:tcPr>
          <w:p w14:paraId="3FA8DF09"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4C8122DA" w14:textId="77777777" w:rsidR="005D5752" w:rsidRPr="008E1B64" w:rsidRDefault="00844BB3" w:rsidP="00275BC2">
            <w:r w:rsidRPr="008E1B64">
              <w:t>1. Regardless of whether an AI system is placed on the market or put into service independently of the products referred to in points (a) and (b), that AI system shall be considered high-risk when both of the following conditions are met:</w:t>
            </w:r>
          </w:p>
        </w:tc>
        <w:tc>
          <w:tcPr>
            <w:tcW w:w="1944" w:type="dxa"/>
            <w:tcBorders>
              <w:left w:val="single" w:sz="4" w:space="0" w:color="auto"/>
            </w:tcBorders>
          </w:tcPr>
          <w:p w14:paraId="08FEBF7B" w14:textId="77777777" w:rsidR="00BA23F3" w:rsidRPr="008E1B64" w:rsidRDefault="00BA23F3" w:rsidP="00275BC2">
            <w:pPr>
              <w:spacing w:line="240" w:lineRule="auto"/>
              <w:rPr>
                <w:b/>
                <w:bCs/>
              </w:rPr>
            </w:pPr>
          </w:p>
        </w:tc>
        <w:tc>
          <w:tcPr>
            <w:tcW w:w="1679" w:type="dxa"/>
          </w:tcPr>
          <w:p w14:paraId="300480E4" w14:textId="77777777" w:rsidR="00BA23F3" w:rsidRPr="008E1B64" w:rsidRDefault="00BA23F3" w:rsidP="00275BC2">
            <w:pPr>
              <w:spacing w:line="240" w:lineRule="auto"/>
              <w:rPr>
                <w:b/>
                <w:bCs/>
              </w:rPr>
            </w:pPr>
          </w:p>
        </w:tc>
      </w:tr>
      <w:tr w:rsidR="00A24D14" w:rsidRPr="008E1B64" w14:paraId="1F75E1DC" w14:textId="77777777" w:rsidTr="00275BC2">
        <w:trPr>
          <w:trHeight w:val="293"/>
        </w:trPr>
        <w:tc>
          <w:tcPr>
            <w:tcW w:w="2032" w:type="dxa"/>
          </w:tcPr>
          <w:p w14:paraId="42A2D765" w14:textId="3498CEF3" w:rsidR="00BA23F3" w:rsidRPr="008E1B64" w:rsidRDefault="00E9380F" w:rsidP="00275BC2">
            <w:pPr>
              <w:spacing w:line="240" w:lineRule="auto"/>
              <w:rPr>
                <w:b/>
                <w:bCs/>
              </w:rPr>
            </w:pPr>
            <w:r w:rsidRPr="008E1B64">
              <w:t>Article 6 point 7</w:t>
            </w:r>
          </w:p>
        </w:tc>
        <w:tc>
          <w:tcPr>
            <w:tcW w:w="5389" w:type="dxa"/>
          </w:tcPr>
          <w:p w14:paraId="7C2E12A8" w14:textId="70E670C3" w:rsidR="00BA23F3" w:rsidRPr="008E1B64" w:rsidRDefault="00E9380F" w:rsidP="00275BC2">
            <w:pPr>
              <w:spacing w:line="240" w:lineRule="auto"/>
            </w:pPr>
            <w:r w:rsidRPr="008E1B64">
              <w:t>The Commission shall adopt delegated acts in accordance with Article 97 to amend paragraph 3, the second subparagraph, of this Article by removing any of the conditions laid down therein, where there is concrete and reliable evidence that this is necessary to preserve the level of protection of health, safety and fundamental rights provided for by this Regulation</w:t>
            </w:r>
          </w:p>
        </w:tc>
        <w:tc>
          <w:tcPr>
            <w:tcW w:w="1325" w:type="dxa"/>
          </w:tcPr>
          <w:p w14:paraId="0E8EB67D" w14:textId="77777777" w:rsidR="00BA23F3" w:rsidRPr="008E1B64" w:rsidRDefault="00BA23F3" w:rsidP="00275BC2">
            <w:pPr>
              <w:spacing w:line="240" w:lineRule="auto"/>
              <w:rPr>
                <w:b/>
                <w:bCs/>
              </w:rPr>
            </w:pPr>
          </w:p>
        </w:tc>
        <w:tc>
          <w:tcPr>
            <w:tcW w:w="1148" w:type="dxa"/>
            <w:tcBorders>
              <w:right w:val="single" w:sz="4" w:space="0" w:color="auto"/>
            </w:tcBorders>
          </w:tcPr>
          <w:p w14:paraId="1122E315"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026E66F6" w14:textId="77777777" w:rsidR="005D5752" w:rsidRPr="008E1B64" w:rsidRDefault="00844BB3" w:rsidP="00275BC2">
            <w:r w:rsidRPr="008E1B64">
              <w:t>1. Regardless of whether an AI system is placed on the market or put into service independently of the products referred to in points (a) and (b), that AI system shall be considered high-risk when both of the following conditions are fulfilled:</w:t>
            </w:r>
          </w:p>
        </w:tc>
        <w:tc>
          <w:tcPr>
            <w:tcW w:w="1944" w:type="dxa"/>
            <w:tcBorders>
              <w:left w:val="single" w:sz="4" w:space="0" w:color="auto"/>
            </w:tcBorders>
          </w:tcPr>
          <w:p w14:paraId="41DCF7A3" w14:textId="77777777" w:rsidR="00BA23F3" w:rsidRPr="008E1B64" w:rsidRDefault="00BA23F3" w:rsidP="00275BC2">
            <w:pPr>
              <w:spacing w:line="240" w:lineRule="auto"/>
              <w:rPr>
                <w:b/>
                <w:bCs/>
              </w:rPr>
            </w:pPr>
          </w:p>
        </w:tc>
        <w:tc>
          <w:tcPr>
            <w:tcW w:w="1679" w:type="dxa"/>
          </w:tcPr>
          <w:p w14:paraId="5514F132" w14:textId="77777777" w:rsidR="00BA23F3" w:rsidRPr="008E1B64" w:rsidRDefault="00BA23F3" w:rsidP="00275BC2">
            <w:pPr>
              <w:spacing w:line="240" w:lineRule="auto"/>
              <w:rPr>
                <w:b/>
                <w:bCs/>
              </w:rPr>
            </w:pPr>
          </w:p>
        </w:tc>
      </w:tr>
      <w:tr w:rsidR="00A24D14" w:rsidRPr="008E1B64" w14:paraId="78A178CA" w14:textId="77777777" w:rsidTr="00275BC2">
        <w:trPr>
          <w:trHeight w:val="293"/>
        </w:trPr>
        <w:tc>
          <w:tcPr>
            <w:tcW w:w="2032" w:type="dxa"/>
          </w:tcPr>
          <w:p w14:paraId="6D83EE8B" w14:textId="2D98F192" w:rsidR="00BA23F3" w:rsidRPr="008E1B64" w:rsidRDefault="00E9380F" w:rsidP="00275BC2">
            <w:pPr>
              <w:spacing w:line="240" w:lineRule="auto"/>
              <w:rPr>
                <w:b/>
                <w:bCs/>
              </w:rPr>
            </w:pPr>
            <w:r w:rsidRPr="008E1B64">
              <w:t>Article 6 point 8</w:t>
            </w:r>
          </w:p>
        </w:tc>
        <w:tc>
          <w:tcPr>
            <w:tcW w:w="5389" w:type="dxa"/>
          </w:tcPr>
          <w:p w14:paraId="79633232" w14:textId="6F77B209" w:rsidR="00BA23F3" w:rsidRPr="008E1B64" w:rsidRDefault="00E9380F" w:rsidP="00275BC2">
            <w:pPr>
              <w:spacing w:line="240" w:lineRule="auto"/>
            </w:pPr>
            <w:r w:rsidRPr="008E1B64">
              <w:t>Any amendment to the conditions set out in paragraph 3, Article two, adopted in accordance with paragraphs 6 and 7 of this Article, shall not lower the overall level of protection of health, safety and fundamental rights provided for by this Regulation and shall ensure consistency with the delegated acts adopted on the basis of Article 7(1), taking into account market and technology developments</w:t>
            </w:r>
          </w:p>
        </w:tc>
        <w:tc>
          <w:tcPr>
            <w:tcW w:w="1325" w:type="dxa"/>
          </w:tcPr>
          <w:p w14:paraId="6D8990FC" w14:textId="77777777" w:rsidR="00BA23F3" w:rsidRPr="008E1B64" w:rsidRDefault="00BA23F3" w:rsidP="00275BC2">
            <w:pPr>
              <w:spacing w:line="240" w:lineRule="auto"/>
              <w:rPr>
                <w:b/>
                <w:bCs/>
              </w:rPr>
            </w:pPr>
          </w:p>
        </w:tc>
        <w:tc>
          <w:tcPr>
            <w:tcW w:w="1148" w:type="dxa"/>
            <w:tcBorders>
              <w:right w:val="single" w:sz="4" w:space="0" w:color="auto"/>
            </w:tcBorders>
          </w:tcPr>
          <w:p w14:paraId="6070A609" w14:textId="77777777" w:rsidR="005D5752" w:rsidRPr="008E1B64" w:rsidRDefault="00844BB3" w:rsidP="00275BC2">
            <w:r w:rsidRPr="008E1B64">
              <w:t>Article 6</w:t>
            </w:r>
          </w:p>
        </w:tc>
        <w:tc>
          <w:tcPr>
            <w:tcW w:w="5389" w:type="dxa"/>
            <w:tcBorders>
              <w:top w:val="single" w:sz="4" w:space="0" w:color="auto"/>
              <w:left w:val="single" w:sz="4" w:space="0" w:color="auto"/>
              <w:bottom w:val="single" w:sz="4" w:space="0" w:color="auto"/>
              <w:right w:val="single" w:sz="4" w:space="0" w:color="auto"/>
            </w:tcBorders>
          </w:tcPr>
          <w:p w14:paraId="5C9E89BA" w14:textId="77777777" w:rsidR="005D5752" w:rsidRPr="008E1B64" w:rsidRDefault="00844BB3" w:rsidP="00275BC2">
            <w:r w:rsidRPr="008E1B64">
              <w:t>1. Regardless of whether an AI system is placed on the market or put into service independently of the products referred to in points (a) and (b), that AI system shall be considered high-risk when both of the following conditions are met:</w:t>
            </w:r>
          </w:p>
        </w:tc>
        <w:tc>
          <w:tcPr>
            <w:tcW w:w="1944" w:type="dxa"/>
            <w:tcBorders>
              <w:left w:val="single" w:sz="4" w:space="0" w:color="auto"/>
            </w:tcBorders>
          </w:tcPr>
          <w:p w14:paraId="1C287FF0" w14:textId="77777777" w:rsidR="00BA23F3" w:rsidRPr="008E1B64" w:rsidRDefault="00BA23F3" w:rsidP="00275BC2">
            <w:pPr>
              <w:spacing w:line="240" w:lineRule="auto"/>
              <w:rPr>
                <w:b/>
                <w:bCs/>
              </w:rPr>
            </w:pPr>
          </w:p>
        </w:tc>
        <w:tc>
          <w:tcPr>
            <w:tcW w:w="1679" w:type="dxa"/>
          </w:tcPr>
          <w:p w14:paraId="58C0D468" w14:textId="77777777" w:rsidR="00BA23F3" w:rsidRPr="008E1B64" w:rsidRDefault="00BA23F3" w:rsidP="00275BC2">
            <w:pPr>
              <w:spacing w:line="240" w:lineRule="auto"/>
              <w:rPr>
                <w:b/>
                <w:bCs/>
              </w:rPr>
            </w:pPr>
          </w:p>
        </w:tc>
      </w:tr>
      <w:tr w:rsidR="00A24D14" w:rsidRPr="008E1B64" w14:paraId="7B6E51E5" w14:textId="77777777" w:rsidTr="00275BC2">
        <w:trPr>
          <w:trHeight w:val="293"/>
        </w:trPr>
        <w:tc>
          <w:tcPr>
            <w:tcW w:w="2032" w:type="dxa"/>
          </w:tcPr>
          <w:p w14:paraId="160F6FAD" w14:textId="77777777" w:rsidR="00E9380F" w:rsidRPr="008E1B64" w:rsidRDefault="00E9380F" w:rsidP="00275BC2">
            <w:pPr>
              <w:spacing w:line="240" w:lineRule="auto"/>
              <w:rPr>
                <w:b/>
                <w:bCs/>
              </w:rPr>
            </w:pPr>
            <w:r w:rsidRPr="008E1B64">
              <w:t>Article 7</w:t>
            </w:r>
          </w:p>
          <w:p w14:paraId="693BF784" w14:textId="77777777" w:rsidR="00E9380F" w:rsidRPr="008E1B64" w:rsidRDefault="00E9380F" w:rsidP="00275BC2">
            <w:pPr>
              <w:spacing w:line="240" w:lineRule="auto"/>
              <w:rPr>
                <w:b/>
                <w:bCs/>
              </w:rPr>
            </w:pPr>
            <w:r w:rsidRPr="008E1B64">
              <w:t>Changes to Annex III</w:t>
            </w:r>
          </w:p>
          <w:p w14:paraId="761B0DB7" w14:textId="77777777" w:rsidR="00BA23F3" w:rsidRPr="008E1B64" w:rsidRDefault="00BA23F3" w:rsidP="00275BC2">
            <w:pPr>
              <w:spacing w:line="240" w:lineRule="auto"/>
              <w:rPr>
                <w:b/>
                <w:bCs/>
              </w:rPr>
            </w:pPr>
          </w:p>
        </w:tc>
        <w:tc>
          <w:tcPr>
            <w:tcW w:w="5389" w:type="dxa"/>
          </w:tcPr>
          <w:p w14:paraId="06EA229D" w14:textId="77777777" w:rsidR="00BA23F3" w:rsidRPr="008E1B64" w:rsidRDefault="00BA23F3" w:rsidP="00275BC2">
            <w:pPr>
              <w:spacing w:line="240" w:lineRule="auto"/>
            </w:pPr>
          </w:p>
        </w:tc>
        <w:tc>
          <w:tcPr>
            <w:tcW w:w="1325" w:type="dxa"/>
          </w:tcPr>
          <w:p w14:paraId="5F3EA1B2" w14:textId="77777777" w:rsidR="00BA23F3" w:rsidRPr="008E1B64" w:rsidRDefault="00BA23F3" w:rsidP="00275BC2">
            <w:pPr>
              <w:spacing w:line="240" w:lineRule="auto"/>
              <w:rPr>
                <w:b/>
                <w:bCs/>
              </w:rPr>
            </w:pPr>
          </w:p>
        </w:tc>
        <w:tc>
          <w:tcPr>
            <w:tcW w:w="1148" w:type="dxa"/>
            <w:tcBorders>
              <w:right w:val="single" w:sz="4" w:space="0" w:color="auto"/>
            </w:tcBorders>
          </w:tcPr>
          <w:p w14:paraId="491688F9"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0091A196" w14:textId="77777777" w:rsidR="005D5752" w:rsidRPr="008E1B64" w:rsidRDefault="00844BB3" w:rsidP="00275BC2">
            <w:r w:rsidRPr="008E1B64">
              <w:t>Article 7</w:t>
            </w:r>
            <w:r w:rsidRPr="008E1B64">
              <w:br/>
              <w:t>Amendments to Annex III of this law</w:t>
            </w:r>
          </w:p>
        </w:tc>
        <w:tc>
          <w:tcPr>
            <w:tcW w:w="1944" w:type="dxa"/>
            <w:tcBorders>
              <w:left w:val="single" w:sz="4" w:space="0" w:color="auto"/>
            </w:tcBorders>
          </w:tcPr>
          <w:p w14:paraId="6DF0A4E5" w14:textId="77777777" w:rsidR="005D5752" w:rsidRPr="008E1B64" w:rsidRDefault="00844BB3" w:rsidP="00275BC2">
            <w:r w:rsidRPr="008E1B64">
              <w:t>Fully compliant</w:t>
            </w:r>
          </w:p>
        </w:tc>
        <w:tc>
          <w:tcPr>
            <w:tcW w:w="1679" w:type="dxa"/>
          </w:tcPr>
          <w:p w14:paraId="38A05F21" w14:textId="77777777" w:rsidR="00BA23F3" w:rsidRPr="008E1B64" w:rsidRDefault="00BA23F3" w:rsidP="00275BC2">
            <w:pPr>
              <w:spacing w:line="240" w:lineRule="auto"/>
              <w:rPr>
                <w:b/>
                <w:bCs/>
              </w:rPr>
            </w:pPr>
          </w:p>
        </w:tc>
      </w:tr>
      <w:tr w:rsidR="00A24D14" w:rsidRPr="008E1B64" w14:paraId="22698712" w14:textId="77777777" w:rsidTr="00275BC2">
        <w:trPr>
          <w:trHeight w:val="293"/>
        </w:trPr>
        <w:tc>
          <w:tcPr>
            <w:tcW w:w="2032" w:type="dxa"/>
          </w:tcPr>
          <w:p w14:paraId="1696C5C5" w14:textId="385F6975" w:rsidR="00BA23F3" w:rsidRPr="008E1B64" w:rsidRDefault="00E9380F" w:rsidP="00275BC2">
            <w:pPr>
              <w:spacing w:line="240" w:lineRule="auto"/>
              <w:rPr>
                <w:b/>
                <w:bCs/>
              </w:rPr>
            </w:pPr>
            <w:r w:rsidRPr="008E1B64">
              <w:t>Article 7 Point 1</w:t>
            </w:r>
          </w:p>
        </w:tc>
        <w:tc>
          <w:tcPr>
            <w:tcW w:w="5389" w:type="dxa"/>
          </w:tcPr>
          <w:p w14:paraId="007A5F87" w14:textId="77777777" w:rsidR="00E9380F" w:rsidRPr="008E1B64" w:rsidRDefault="00E9380F" w:rsidP="00275BC2">
            <w:pPr>
              <w:numPr>
                <w:ilvl w:val="0"/>
                <w:numId w:val="9"/>
              </w:numPr>
              <w:tabs>
                <w:tab w:val="clear" w:pos="360"/>
                <w:tab w:val="num" w:pos="720"/>
              </w:tabs>
              <w:spacing w:line="240" w:lineRule="auto"/>
            </w:pPr>
            <w:r w:rsidRPr="008E1B64">
              <w:t>The Commission has the power to adopt delegated acts in accordance with Article 97 to amend Annex III by adding or modifying the cases of use of high-risk AI systems, when both of the following conditions are met:</w:t>
            </w:r>
          </w:p>
          <w:p w14:paraId="312DDE59" w14:textId="77777777" w:rsidR="00BA23F3" w:rsidRPr="008E1B64" w:rsidRDefault="00BA23F3" w:rsidP="00275BC2">
            <w:pPr>
              <w:spacing w:line="240" w:lineRule="auto"/>
            </w:pPr>
          </w:p>
        </w:tc>
        <w:tc>
          <w:tcPr>
            <w:tcW w:w="1325" w:type="dxa"/>
          </w:tcPr>
          <w:p w14:paraId="47B7D69F" w14:textId="77777777" w:rsidR="00BA23F3" w:rsidRPr="008E1B64" w:rsidRDefault="00BA23F3" w:rsidP="00275BC2">
            <w:pPr>
              <w:spacing w:line="240" w:lineRule="auto"/>
              <w:rPr>
                <w:b/>
                <w:bCs/>
              </w:rPr>
            </w:pPr>
          </w:p>
        </w:tc>
        <w:tc>
          <w:tcPr>
            <w:tcW w:w="1148" w:type="dxa"/>
            <w:tcBorders>
              <w:right w:val="single" w:sz="4" w:space="0" w:color="auto"/>
            </w:tcBorders>
          </w:tcPr>
          <w:p w14:paraId="43F2E83E"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58C46C10" w14:textId="77777777" w:rsidR="005D5752" w:rsidRPr="008E1B64" w:rsidRDefault="00844BB3" w:rsidP="00275BC2">
            <w:r w:rsidRPr="008E1B64">
              <w:t>The Council of Ministers has the power to approve bylaws in accordance with Article 99 of this law to amend Annex III of this law by adding or modifying the cases of use of high-risk AI systems, when both of the following conditions are met:</w:t>
            </w:r>
          </w:p>
        </w:tc>
        <w:tc>
          <w:tcPr>
            <w:tcW w:w="1944" w:type="dxa"/>
            <w:tcBorders>
              <w:left w:val="single" w:sz="4" w:space="0" w:color="auto"/>
            </w:tcBorders>
          </w:tcPr>
          <w:p w14:paraId="02727DFA" w14:textId="77777777" w:rsidR="005D5752" w:rsidRPr="008E1B64" w:rsidRDefault="00844BB3" w:rsidP="00275BC2">
            <w:r w:rsidRPr="008E1B64">
              <w:t>Fully compliant</w:t>
            </w:r>
          </w:p>
        </w:tc>
        <w:tc>
          <w:tcPr>
            <w:tcW w:w="1679" w:type="dxa"/>
          </w:tcPr>
          <w:p w14:paraId="47DDC8B4" w14:textId="77777777" w:rsidR="00BA23F3" w:rsidRPr="008E1B64" w:rsidRDefault="00BA23F3" w:rsidP="00275BC2">
            <w:pPr>
              <w:spacing w:line="240" w:lineRule="auto"/>
              <w:rPr>
                <w:b/>
                <w:bCs/>
              </w:rPr>
            </w:pPr>
          </w:p>
        </w:tc>
      </w:tr>
      <w:tr w:rsidR="00A24D14" w:rsidRPr="008E1B64" w14:paraId="3432839B" w14:textId="77777777" w:rsidTr="00275BC2">
        <w:trPr>
          <w:trHeight w:val="293"/>
        </w:trPr>
        <w:tc>
          <w:tcPr>
            <w:tcW w:w="2032" w:type="dxa"/>
          </w:tcPr>
          <w:p w14:paraId="1833E097" w14:textId="77777777" w:rsidR="00BA23F3" w:rsidRPr="008E1B64" w:rsidRDefault="00BA23F3" w:rsidP="00275BC2">
            <w:pPr>
              <w:spacing w:line="240" w:lineRule="auto"/>
              <w:rPr>
                <w:b/>
                <w:bCs/>
              </w:rPr>
            </w:pPr>
          </w:p>
        </w:tc>
        <w:tc>
          <w:tcPr>
            <w:tcW w:w="5389" w:type="dxa"/>
          </w:tcPr>
          <w:p w14:paraId="193BBB9A" w14:textId="72A7BBEE" w:rsidR="00BA23F3" w:rsidRPr="008E1B64" w:rsidRDefault="00E9380F" w:rsidP="00275BC2">
            <w:pPr>
              <w:spacing w:line="240" w:lineRule="auto"/>
            </w:pPr>
            <w:r w:rsidRPr="008E1B64">
              <w:t>(a) AI systems are intended to be used in any of the fields referred to in Annex III;</w:t>
            </w:r>
          </w:p>
        </w:tc>
        <w:tc>
          <w:tcPr>
            <w:tcW w:w="1325" w:type="dxa"/>
          </w:tcPr>
          <w:p w14:paraId="2398C602" w14:textId="77777777" w:rsidR="00BA23F3" w:rsidRPr="008E1B64" w:rsidRDefault="00BA23F3" w:rsidP="00275BC2">
            <w:pPr>
              <w:spacing w:line="240" w:lineRule="auto"/>
              <w:rPr>
                <w:b/>
                <w:bCs/>
              </w:rPr>
            </w:pPr>
          </w:p>
        </w:tc>
        <w:tc>
          <w:tcPr>
            <w:tcW w:w="1148" w:type="dxa"/>
            <w:tcBorders>
              <w:right w:val="single" w:sz="4" w:space="0" w:color="auto"/>
            </w:tcBorders>
          </w:tcPr>
          <w:p w14:paraId="7D57A354"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2621C09C" w14:textId="77777777" w:rsidR="005D5752" w:rsidRPr="008E1B64" w:rsidRDefault="00844BB3" w:rsidP="00275BC2">
            <w:r w:rsidRPr="008E1B64">
              <w:t>(a) AI systems are intended to be used in any of the areas referred to in Annex III of this law;</w:t>
            </w:r>
          </w:p>
        </w:tc>
        <w:tc>
          <w:tcPr>
            <w:tcW w:w="1944" w:type="dxa"/>
            <w:tcBorders>
              <w:left w:val="single" w:sz="4" w:space="0" w:color="auto"/>
            </w:tcBorders>
          </w:tcPr>
          <w:p w14:paraId="77E6EB39" w14:textId="77777777" w:rsidR="005D5752" w:rsidRPr="008E1B64" w:rsidRDefault="00844BB3" w:rsidP="00275BC2">
            <w:r w:rsidRPr="008E1B64">
              <w:t>Fully compliant</w:t>
            </w:r>
          </w:p>
        </w:tc>
        <w:tc>
          <w:tcPr>
            <w:tcW w:w="1679" w:type="dxa"/>
          </w:tcPr>
          <w:p w14:paraId="2795AD9F" w14:textId="77777777" w:rsidR="00BA23F3" w:rsidRPr="008E1B64" w:rsidRDefault="00BA23F3" w:rsidP="00275BC2">
            <w:pPr>
              <w:spacing w:line="240" w:lineRule="auto"/>
              <w:rPr>
                <w:b/>
                <w:bCs/>
              </w:rPr>
            </w:pPr>
          </w:p>
        </w:tc>
      </w:tr>
      <w:tr w:rsidR="00A24D14" w:rsidRPr="008E1B64" w14:paraId="087BB4FD" w14:textId="77777777" w:rsidTr="00275BC2">
        <w:trPr>
          <w:trHeight w:val="293"/>
        </w:trPr>
        <w:tc>
          <w:tcPr>
            <w:tcW w:w="2032" w:type="dxa"/>
          </w:tcPr>
          <w:p w14:paraId="09B5C392" w14:textId="77777777" w:rsidR="00BA23F3" w:rsidRPr="008E1B64" w:rsidRDefault="00BA23F3" w:rsidP="00275BC2">
            <w:pPr>
              <w:spacing w:line="240" w:lineRule="auto"/>
              <w:rPr>
                <w:b/>
                <w:bCs/>
              </w:rPr>
            </w:pPr>
          </w:p>
        </w:tc>
        <w:tc>
          <w:tcPr>
            <w:tcW w:w="5389" w:type="dxa"/>
          </w:tcPr>
          <w:p w14:paraId="1D1C623A" w14:textId="12668134" w:rsidR="00BA23F3" w:rsidRPr="008E1B64" w:rsidRDefault="00E9380F" w:rsidP="00275BC2">
            <w:pPr>
              <w:spacing w:line="240" w:lineRule="auto"/>
            </w:pPr>
            <w:r w:rsidRPr="008E1B64">
              <w:t>(b) AI systems pose a risk to health and safety, or a negative impact on fundamental rights, and this risk is equal to or greater than the harmful risk or negative impact caused by high-risk AI systems already referred to in Annex III</w:t>
            </w:r>
          </w:p>
        </w:tc>
        <w:tc>
          <w:tcPr>
            <w:tcW w:w="1325" w:type="dxa"/>
          </w:tcPr>
          <w:p w14:paraId="64F108A9" w14:textId="77777777" w:rsidR="00BA23F3" w:rsidRPr="008E1B64" w:rsidRDefault="00BA23F3" w:rsidP="00275BC2">
            <w:pPr>
              <w:spacing w:line="240" w:lineRule="auto"/>
              <w:rPr>
                <w:b/>
                <w:bCs/>
              </w:rPr>
            </w:pPr>
          </w:p>
        </w:tc>
        <w:tc>
          <w:tcPr>
            <w:tcW w:w="1148" w:type="dxa"/>
            <w:tcBorders>
              <w:right w:val="single" w:sz="4" w:space="0" w:color="auto"/>
            </w:tcBorders>
          </w:tcPr>
          <w:p w14:paraId="70DADFA4"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17C29330" w14:textId="77777777" w:rsidR="005D5752" w:rsidRPr="008E1B64" w:rsidRDefault="00844BB3" w:rsidP="00275BC2">
            <w:r w:rsidRPr="008E1B64">
              <w:t>(b) AI systems pose a risk to health and safety, or a negative impact on fundamental rights, and this risk is equal to or greater than the harmful risk or negative impact caused by high-risk AI systems that are already mentioned in Annex III of this law.</w:t>
            </w:r>
          </w:p>
        </w:tc>
        <w:tc>
          <w:tcPr>
            <w:tcW w:w="1944" w:type="dxa"/>
            <w:tcBorders>
              <w:left w:val="single" w:sz="4" w:space="0" w:color="auto"/>
            </w:tcBorders>
          </w:tcPr>
          <w:p w14:paraId="1E954E9D" w14:textId="77777777" w:rsidR="005D5752" w:rsidRPr="008E1B64" w:rsidRDefault="00844BB3" w:rsidP="00275BC2">
            <w:r w:rsidRPr="008E1B64">
              <w:t>Fully compliant</w:t>
            </w:r>
          </w:p>
        </w:tc>
        <w:tc>
          <w:tcPr>
            <w:tcW w:w="1679" w:type="dxa"/>
          </w:tcPr>
          <w:p w14:paraId="35D005CF" w14:textId="77777777" w:rsidR="00BA23F3" w:rsidRPr="008E1B64" w:rsidRDefault="00BA23F3" w:rsidP="00275BC2">
            <w:pPr>
              <w:spacing w:line="240" w:lineRule="auto"/>
              <w:rPr>
                <w:b/>
                <w:bCs/>
              </w:rPr>
            </w:pPr>
          </w:p>
        </w:tc>
      </w:tr>
      <w:tr w:rsidR="00A24D14" w:rsidRPr="008E1B64" w14:paraId="6E149AB7" w14:textId="77777777" w:rsidTr="00275BC2">
        <w:trPr>
          <w:trHeight w:val="293"/>
        </w:trPr>
        <w:tc>
          <w:tcPr>
            <w:tcW w:w="2032" w:type="dxa"/>
          </w:tcPr>
          <w:p w14:paraId="51CA295F" w14:textId="0A991345" w:rsidR="00BA23F3" w:rsidRPr="008E1B64" w:rsidRDefault="00E9380F" w:rsidP="00275BC2">
            <w:pPr>
              <w:spacing w:line="240" w:lineRule="auto"/>
              <w:rPr>
                <w:b/>
                <w:bCs/>
              </w:rPr>
            </w:pPr>
            <w:r w:rsidRPr="008E1B64">
              <w:t>Article 7 Point 2</w:t>
            </w:r>
          </w:p>
        </w:tc>
        <w:tc>
          <w:tcPr>
            <w:tcW w:w="5389" w:type="dxa"/>
          </w:tcPr>
          <w:p w14:paraId="53A1F0EF" w14:textId="7E1D08C9" w:rsidR="00BA23F3" w:rsidRPr="008E1B64" w:rsidRDefault="00E9380F" w:rsidP="00275BC2">
            <w:pPr>
              <w:spacing w:line="240" w:lineRule="auto"/>
            </w:pPr>
            <w:r w:rsidRPr="008E1B64">
              <w:t>2.</w:t>
            </w:r>
            <w:r w:rsidRPr="008E1B64">
              <w:tab/>
              <w:t>When assessing the condition provided for in paragraph 1, point (b), the Commission shall take into account the following criteria:</w:t>
            </w:r>
          </w:p>
        </w:tc>
        <w:tc>
          <w:tcPr>
            <w:tcW w:w="1325" w:type="dxa"/>
          </w:tcPr>
          <w:p w14:paraId="06A4EF59" w14:textId="77777777" w:rsidR="00BA23F3" w:rsidRPr="008E1B64" w:rsidRDefault="00BA23F3" w:rsidP="00275BC2">
            <w:pPr>
              <w:spacing w:line="240" w:lineRule="auto"/>
              <w:rPr>
                <w:b/>
                <w:bCs/>
              </w:rPr>
            </w:pPr>
          </w:p>
        </w:tc>
        <w:tc>
          <w:tcPr>
            <w:tcW w:w="1148" w:type="dxa"/>
            <w:tcBorders>
              <w:right w:val="single" w:sz="4" w:space="0" w:color="auto"/>
            </w:tcBorders>
          </w:tcPr>
          <w:p w14:paraId="60F59D06"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4995CDAA" w14:textId="77777777" w:rsidR="005D5752" w:rsidRPr="008E1B64" w:rsidRDefault="00844BB3" w:rsidP="00275BC2">
            <w:r w:rsidRPr="008E1B64">
              <w:t>When assessing the condition provided for in point 1, point (b), the competent authorities shall take into account the following criteria:</w:t>
            </w:r>
          </w:p>
        </w:tc>
        <w:tc>
          <w:tcPr>
            <w:tcW w:w="1944" w:type="dxa"/>
            <w:tcBorders>
              <w:left w:val="single" w:sz="4" w:space="0" w:color="auto"/>
            </w:tcBorders>
          </w:tcPr>
          <w:p w14:paraId="12FFCE79" w14:textId="77777777" w:rsidR="005D5752" w:rsidRPr="008E1B64" w:rsidRDefault="00844BB3" w:rsidP="00275BC2">
            <w:r w:rsidRPr="008E1B64">
              <w:t>Fully compliant</w:t>
            </w:r>
          </w:p>
        </w:tc>
        <w:tc>
          <w:tcPr>
            <w:tcW w:w="1679" w:type="dxa"/>
          </w:tcPr>
          <w:p w14:paraId="208D76D5" w14:textId="77777777" w:rsidR="00BA23F3" w:rsidRPr="008E1B64" w:rsidRDefault="00BA23F3" w:rsidP="00275BC2">
            <w:pPr>
              <w:spacing w:line="240" w:lineRule="auto"/>
              <w:rPr>
                <w:b/>
                <w:bCs/>
              </w:rPr>
            </w:pPr>
          </w:p>
        </w:tc>
      </w:tr>
      <w:tr w:rsidR="00A24D14" w:rsidRPr="008E1B64" w14:paraId="179C25D6" w14:textId="77777777" w:rsidTr="00275BC2">
        <w:trPr>
          <w:trHeight w:val="293"/>
        </w:trPr>
        <w:tc>
          <w:tcPr>
            <w:tcW w:w="2032" w:type="dxa"/>
          </w:tcPr>
          <w:p w14:paraId="1A9D36CD" w14:textId="77777777" w:rsidR="00BA23F3" w:rsidRPr="008E1B64" w:rsidRDefault="00BA23F3" w:rsidP="00275BC2">
            <w:pPr>
              <w:spacing w:line="240" w:lineRule="auto"/>
              <w:rPr>
                <w:b/>
                <w:bCs/>
              </w:rPr>
            </w:pPr>
          </w:p>
        </w:tc>
        <w:tc>
          <w:tcPr>
            <w:tcW w:w="5389" w:type="dxa"/>
          </w:tcPr>
          <w:p w14:paraId="19B8A7B5" w14:textId="77777777" w:rsidR="00E9380F" w:rsidRPr="008E1B64" w:rsidRDefault="00E9380F" w:rsidP="00275BC2">
            <w:pPr>
              <w:spacing w:line="240" w:lineRule="auto"/>
            </w:pPr>
            <w:r w:rsidRPr="008E1B64">
              <w:t>(a) the intended purpose of the AI system;</w:t>
            </w:r>
          </w:p>
          <w:p w14:paraId="1C4C0F45" w14:textId="77777777" w:rsidR="00BA23F3" w:rsidRPr="008E1B64" w:rsidRDefault="00BA23F3" w:rsidP="00275BC2">
            <w:pPr>
              <w:spacing w:line="240" w:lineRule="auto"/>
            </w:pPr>
          </w:p>
        </w:tc>
        <w:tc>
          <w:tcPr>
            <w:tcW w:w="1325" w:type="dxa"/>
          </w:tcPr>
          <w:p w14:paraId="2CF297C5" w14:textId="77777777" w:rsidR="00BA23F3" w:rsidRPr="008E1B64" w:rsidRDefault="00BA23F3" w:rsidP="00275BC2">
            <w:pPr>
              <w:spacing w:line="240" w:lineRule="auto"/>
              <w:rPr>
                <w:b/>
                <w:bCs/>
              </w:rPr>
            </w:pPr>
          </w:p>
        </w:tc>
        <w:tc>
          <w:tcPr>
            <w:tcW w:w="1148" w:type="dxa"/>
            <w:tcBorders>
              <w:right w:val="single" w:sz="4" w:space="0" w:color="auto"/>
            </w:tcBorders>
          </w:tcPr>
          <w:p w14:paraId="7AA0B804"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02C07D46" w14:textId="77777777" w:rsidR="005D5752" w:rsidRPr="008E1B64" w:rsidRDefault="00844BB3" w:rsidP="00275BC2">
            <w:r w:rsidRPr="008E1B64">
              <w:t>(a) the intended purpose of the AI system;</w:t>
            </w:r>
          </w:p>
        </w:tc>
        <w:tc>
          <w:tcPr>
            <w:tcW w:w="1944" w:type="dxa"/>
            <w:tcBorders>
              <w:left w:val="single" w:sz="4" w:space="0" w:color="auto"/>
            </w:tcBorders>
          </w:tcPr>
          <w:p w14:paraId="2D9297CF" w14:textId="77777777" w:rsidR="005D5752" w:rsidRPr="008E1B64" w:rsidRDefault="00844BB3" w:rsidP="00275BC2">
            <w:r w:rsidRPr="008E1B64">
              <w:t>Fully compliant</w:t>
            </w:r>
          </w:p>
        </w:tc>
        <w:tc>
          <w:tcPr>
            <w:tcW w:w="1679" w:type="dxa"/>
          </w:tcPr>
          <w:p w14:paraId="71990D32" w14:textId="77777777" w:rsidR="00BA23F3" w:rsidRPr="008E1B64" w:rsidRDefault="00BA23F3" w:rsidP="00275BC2">
            <w:pPr>
              <w:spacing w:line="240" w:lineRule="auto"/>
              <w:rPr>
                <w:b/>
                <w:bCs/>
              </w:rPr>
            </w:pPr>
          </w:p>
        </w:tc>
      </w:tr>
      <w:tr w:rsidR="00A24D14" w:rsidRPr="008E1B64" w14:paraId="137A6B14" w14:textId="77777777" w:rsidTr="00275BC2">
        <w:trPr>
          <w:trHeight w:val="293"/>
        </w:trPr>
        <w:tc>
          <w:tcPr>
            <w:tcW w:w="2032" w:type="dxa"/>
          </w:tcPr>
          <w:p w14:paraId="35EAD9FC" w14:textId="77777777" w:rsidR="00E9380F" w:rsidRPr="008E1B64" w:rsidRDefault="00E9380F" w:rsidP="00275BC2">
            <w:pPr>
              <w:spacing w:line="240" w:lineRule="auto"/>
              <w:rPr>
                <w:b/>
                <w:bCs/>
              </w:rPr>
            </w:pPr>
          </w:p>
        </w:tc>
        <w:tc>
          <w:tcPr>
            <w:tcW w:w="5389" w:type="dxa"/>
          </w:tcPr>
          <w:p w14:paraId="398ADB3D" w14:textId="77777777" w:rsidR="00E9380F" w:rsidRPr="008E1B64" w:rsidRDefault="00E9380F" w:rsidP="00275BC2">
            <w:pPr>
              <w:spacing w:line="240" w:lineRule="auto"/>
            </w:pPr>
            <w:r w:rsidRPr="008E1B64">
              <w:t>(b) the extent to which an AI system has been used or is likely to be used;</w:t>
            </w:r>
          </w:p>
          <w:p w14:paraId="0DB956D1" w14:textId="77777777" w:rsidR="00E9380F" w:rsidRPr="008E1B64" w:rsidRDefault="00E9380F" w:rsidP="00275BC2">
            <w:pPr>
              <w:spacing w:line="240" w:lineRule="auto"/>
            </w:pPr>
          </w:p>
        </w:tc>
        <w:tc>
          <w:tcPr>
            <w:tcW w:w="1325" w:type="dxa"/>
          </w:tcPr>
          <w:p w14:paraId="1A44413B" w14:textId="77777777" w:rsidR="00E9380F" w:rsidRPr="008E1B64" w:rsidRDefault="00E9380F" w:rsidP="00275BC2">
            <w:pPr>
              <w:spacing w:line="240" w:lineRule="auto"/>
              <w:rPr>
                <w:b/>
                <w:bCs/>
              </w:rPr>
            </w:pPr>
          </w:p>
        </w:tc>
        <w:tc>
          <w:tcPr>
            <w:tcW w:w="1148" w:type="dxa"/>
            <w:tcBorders>
              <w:right w:val="single" w:sz="4" w:space="0" w:color="auto"/>
            </w:tcBorders>
          </w:tcPr>
          <w:p w14:paraId="6BD6AE93"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25F42E19" w14:textId="77777777" w:rsidR="005D5752" w:rsidRPr="008E1B64" w:rsidRDefault="00844BB3" w:rsidP="00275BC2">
            <w:r w:rsidRPr="008E1B64">
              <w:t>(b) the extent to which an AI system has been used or is likely to be used;</w:t>
            </w:r>
          </w:p>
        </w:tc>
        <w:tc>
          <w:tcPr>
            <w:tcW w:w="1944" w:type="dxa"/>
            <w:tcBorders>
              <w:left w:val="single" w:sz="4" w:space="0" w:color="auto"/>
            </w:tcBorders>
          </w:tcPr>
          <w:p w14:paraId="23992FC1" w14:textId="77777777" w:rsidR="005D5752" w:rsidRPr="008E1B64" w:rsidRDefault="00844BB3" w:rsidP="00275BC2">
            <w:r w:rsidRPr="008E1B64">
              <w:t>Fully compliant</w:t>
            </w:r>
          </w:p>
        </w:tc>
        <w:tc>
          <w:tcPr>
            <w:tcW w:w="1679" w:type="dxa"/>
          </w:tcPr>
          <w:p w14:paraId="11556117" w14:textId="77777777" w:rsidR="00E9380F" w:rsidRPr="008E1B64" w:rsidRDefault="00E9380F" w:rsidP="00275BC2">
            <w:pPr>
              <w:spacing w:line="240" w:lineRule="auto"/>
              <w:rPr>
                <w:b/>
                <w:bCs/>
              </w:rPr>
            </w:pPr>
          </w:p>
        </w:tc>
      </w:tr>
      <w:tr w:rsidR="00A24D14" w:rsidRPr="008E1B64" w14:paraId="7F8A266B" w14:textId="77777777" w:rsidTr="00275BC2">
        <w:trPr>
          <w:trHeight w:val="293"/>
        </w:trPr>
        <w:tc>
          <w:tcPr>
            <w:tcW w:w="2032" w:type="dxa"/>
          </w:tcPr>
          <w:p w14:paraId="105E624C" w14:textId="77777777" w:rsidR="00E9380F" w:rsidRPr="008E1B64" w:rsidRDefault="00E9380F" w:rsidP="00275BC2">
            <w:pPr>
              <w:spacing w:line="240" w:lineRule="auto"/>
              <w:rPr>
                <w:b/>
                <w:bCs/>
              </w:rPr>
            </w:pPr>
          </w:p>
        </w:tc>
        <w:tc>
          <w:tcPr>
            <w:tcW w:w="5389" w:type="dxa"/>
          </w:tcPr>
          <w:p w14:paraId="734E8B16" w14:textId="77777777" w:rsidR="00E9380F" w:rsidRPr="008E1B64" w:rsidRDefault="00E9380F" w:rsidP="00275BC2">
            <w:pPr>
              <w:spacing w:line="240" w:lineRule="auto"/>
            </w:pPr>
            <w:r w:rsidRPr="008E1B64">
              <w:t>(c) the nature and quantity of the data processed and used by the AI system, especially if special categories of personal data are processed;</w:t>
            </w:r>
          </w:p>
          <w:p w14:paraId="0FEDAACB" w14:textId="77777777" w:rsidR="00E9380F" w:rsidRPr="008E1B64" w:rsidRDefault="00E9380F" w:rsidP="00275BC2">
            <w:pPr>
              <w:spacing w:line="240" w:lineRule="auto"/>
            </w:pPr>
          </w:p>
        </w:tc>
        <w:tc>
          <w:tcPr>
            <w:tcW w:w="1325" w:type="dxa"/>
          </w:tcPr>
          <w:p w14:paraId="2BBDF587" w14:textId="77777777" w:rsidR="00E9380F" w:rsidRPr="008E1B64" w:rsidRDefault="00E9380F" w:rsidP="00275BC2">
            <w:pPr>
              <w:spacing w:line="240" w:lineRule="auto"/>
              <w:rPr>
                <w:b/>
                <w:bCs/>
              </w:rPr>
            </w:pPr>
          </w:p>
        </w:tc>
        <w:tc>
          <w:tcPr>
            <w:tcW w:w="1148" w:type="dxa"/>
            <w:tcBorders>
              <w:right w:val="single" w:sz="4" w:space="0" w:color="auto"/>
            </w:tcBorders>
          </w:tcPr>
          <w:p w14:paraId="46C9BB35"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441FADA8" w14:textId="77777777" w:rsidR="005D5752" w:rsidRPr="008E1B64" w:rsidRDefault="00844BB3" w:rsidP="00275BC2">
            <w:r w:rsidRPr="008E1B64">
              <w:t>(c) the nature and quantity of the data processed and used by the AI system, especially if special categories of personal data are processed;</w:t>
            </w:r>
          </w:p>
        </w:tc>
        <w:tc>
          <w:tcPr>
            <w:tcW w:w="1944" w:type="dxa"/>
            <w:tcBorders>
              <w:left w:val="single" w:sz="4" w:space="0" w:color="auto"/>
            </w:tcBorders>
          </w:tcPr>
          <w:p w14:paraId="0E55D1DD" w14:textId="77777777" w:rsidR="005D5752" w:rsidRPr="008E1B64" w:rsidRDefault="00844BB3" w:rsidP="00275BC2">
            <w:r w:rsidRPr="008E1B64">
              <w:t>Fully compliant</w:t>
            </w:r>
          </w:p>
        </w:tc>
        <w:tc>
          <w:tcPr>
            <w:tcW w:w="1679" w:type="dxa"/>
          </w:tcPr>
          <w:p w14:paraId="5BDB1A3B" w14:textId="77777777" w:rsidR="00E9380F" w:rsidRPr="008E1B64" w:rsidRDefault="00E9380F" w:rsidP="00275BC2">
            <w:pPr>
              <w:spacing w:line="240" w:lineRule="auto"/>
              <w:rPr>
                <w:b/>
                <w:bCs/>
              </w:rPr>
            </w:pPr>
          </w:p>
        </w:tc>
      </w:tr>
      <w:tr w:rsidR="00A24D14" w:rsidRPr="008E1B64" w14:paraId="1DD6733B" w14:textId="77777777" w:rsidTr="00275BC2">
        <w:trPr>
          <w:trHeight w:val="293"/>
        </w:trPr>
        <w:tc>
          <w:tcPr>
            <w:tcW w:w="2032" w:type="dxa"/>
          </w:tcPr>
          <w:p w14:paraId="36A7F9DD" w14:textId="77777777" w:rsidR="00E9380F" w:rsidRPr="008E1B64" w:rsidRDefault="00E9380F" w:rsidP="00275BC2">
            <w:pPr>
              <w:spacing w:line="240" w:lineRule="auto"/>
              <w:rPr>
                <w:b/>
                <w:bCs/>
              </w:rPr>
            </w:pPr>
          </w:p>
        </w:tc>
        <w:tc>
          <w:tcPr>
            <w:tcW w:w="5389" w:type="dxa"/>
          </w:tcPr>
          <w:p w14:paraId="5D7F2C43" w14:textId="77777777" w:rsidR="00E9380F" w:rsidRPr="008E1B64" w:rsidRDefault="00E9380F" w:rsidP="00275BC2">
            <w:pPr>
              <w:spacing w:line="240" w:lineRule="auto"/>
            </w:pPr>
            <w:r w:rsidRPr="008E1B64">
              <w:t>(d) the degree to which the AI system operates autonomously and the possibility for a person to override a decision or recommendation that may cause potential harm;</w:t>
            </w:r>
          </w:p>
          <w:p w14:paraId="652969FA" w14:textId="77777777" w:rsidR="00E9380F" w:rsidRPr="008E1B64" w:rsidRDefault="00E9380F" w:rsidP="00275BC2">
            <w:pPr>
              <w:spacing w:line="240" w:lineRule="auto"/>
            </w:pPr>
          </w:p>
        </w:tc>
        <w:tc>
          <w:tcPr>
            <w:tcW w:w="1325" w:type="dxa"/>
          </w:tcPr>
          <w:p w14:paraId="00D37BBC" w14:textId="77777777" w:rsidR="00E9380F" w:rsidRPr="008E1B64" w:rsidRDefault="00E9380F" w:rsidP="00275BC2">
            <w:pPr>
              <w:spacing w:line="240" w:lineRule="auto"/>
              <w:rPr>
                <w:b/>
                <w:bCs/>
              </w:rPr>
            </w:pPr>
          </w:p>
        </w:tc>
        <w:tc>
          <w:tcPr>
            <w:tcW w:w="1148" w:type="dxa"/>
            <w:tcBorders>
              <w:right w:val="single" w:sz="4" w:space="0" w:color="auto"/>
            </w:tcBorders>
          </w:tcPr>
          <w:p w14:paraId="0D60B7DF"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527A9C69" w14:textId="77777777" w:rsidR="005D5752" w:rsidRPr="008E1B64" w:rsidRDefault="00844BB3" w:rsidP="00275BC2">
            <w:r w:rsidRPr="008E1B64">
              <w:t>(d) the degree to which the AI system operates autonomously and the possibility for a human to override a decision or recommendation that may cause potential harm;</w:t>
            </w:r>
          </w:p>
        </w:tc>
        <w:tc>
          <w:tcPr>
            <w:tcW w:w="1944" w:type="dxa"/>
            <w:tcBorders>
              <w:left w:val="single" w:sz="4" w:space="0" w:color="auto"/>
            </w:tcBorders>
          </w:tcPr>
          <w:p w14:paraId="44CF3D0A" w14:textId="77777777" w:rsidR="005D5752" w:rsidRPr="008E1B64" w:rsidRDefault="00844BB3" w:rsidP="00275BC2">
            <w:r w:rsidRPr="008E1B64">
              <w:t>Fully compliant</w:t>
            </w:r>
          </w:p>
        </w:tc>
        <w:tc>
          <w:tcPr>
            <w:tcW w:w="1679" w:type="dxa"/>
          </w:tcPr>
          <w:p w14:paraId="5D8A4DC5" w14:textId="77777777" w:rsidR="00E9380F" w:rsidRPr="008E1B64" w:rsidRDefault="00E9380F" w:rsidP="00275BC2">
            <w:pPr>
              <w:spacing w:line="240" w:lineRule="auto"/>
              <w:rPr>
                <w:b/>
                <w:bCs/>
              </w:rPr>
            </w:pPr>
          </w:p>
        </w:tc>
      </w:tr>
      <w:tr w:rsidR="00A24D14" w:rsidRPr="008E1B64" w14:paraId="433B650E" w14:textId="77777777" w:rsidTr="00275BC2">
        <w:trPr>
          <w:trHeight w:val="293"/>
        </w:trPr>
        <w:tc>
          <w:tcPr>
            <w:tcW w:w="2032" w:type="dxa"/>
          </w:tcPr>
          <w:p w14:paraId="72817973" w14:textId="77777777" w:rsidR="00E9380F" w:rsidRPr="008E1B64" w:rsidRDefault="00E9380F" w:rsidP="00275BC2">
            <w:pPr>
              <w:spacing w:line="240" w:lineRule="auto"/>
              <w:rPr>
                <w:b/>
                <w:bCs/>
              </w:rPr>
            </w:pPr>
          </w:p>
        </w:tc>
        <w:tc>
          <w:tcPr>
            <w:tcW w:w="5389" w:type="dxa"/>
          </w:tcPr>
          <w:p w14:paraId="40EFA7AC" w14:textId="77777777" w:rsidR="00E9380F" w:rsidRPr="008E1B64" w:rsidRDefault="00E9380F" w:rsidP="00275BC2">
            <w:pPr>
              <w:spacing w:line="240" w:lineRule="auto"/>
            </w:pPr>
            <w:r w:rsidRPr="008E1B64">
              <w:t>(e) the extent to which the use of an AI system has caused harm to health and safety, has had a negative impact on fundamental rights or has raised significant concerns regarding the possibility of this harm or negative impact, as indicated, for example, by documented reports or allegations submitted to the national competent authorities or by other reports, as appropriate;</w:t>
            </w:r>
          </w:p>
          <w:p w14:paraId="6C1D31A7" w14:textId="77777777" w:rsidR="00E9380F" w:rsidRPr="008E1B64" w:rsidRDefault="00E9380F" w:rsidP="00275BC2">
            <w:pPr>
              <w:spacing w:line="240" w:lineRule="auto"/>
            </w:pPr>
          </w:p>
        </w:tc>
        <w:tc>
          <w:tcPr>
            <w:tcW w:w="1325" w:type="dxa"/>
          </w:tcPr>
          <w:p w14:paraId="3706BDB1" w14:textId="77777777" w:rsidR="00E9380F" w:rsidRPr="008E1B64" w:rsidRDefault="00E9380F" w:rsidP="00275BC2">
            <w:pPr>
              <w:spacing w:line="240" w:lineRule="auto"/>
              <w:rPr>
                <w:b/>
                <w:bCs/>
              </w:rPr>
            </w:pPr>
          </w:p>
        </w:tc>
        <w:tc>
          <w:tcPr>
            <w:tcW w:w="1148" w:type="dxa"/>
            <w:tcBorders>
              <w:right w:val="single" w:sz="4" w:space="0" w:color="auto"/>
            </w:tcBorders>
          </w:tcPr>
          <w:p w14:paraId="5D657AC1"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19231AF4" w14:textId="77777777" w:rsidR="005D5752" w:rsidRPr="008E1B64" w:rsidRDefault="00844BB3" w:rsidP="00275BC2">
            <w:r w:rsidRPr="008E1B64">
              <w:t>(e) the extent to which the use of an AI system has caused damage to health and safety, has had a negative impact on fundamental rights or has raised significant concerns regarding the possibility of this damage or negative impact, as indicated, for example, by reports or documented allegations submitted to the competent authorities or by other reports, as the case may be;</w:t>
            </w:r>
          </w:p>
        </w:tc>
        <w:tc>
          <w:tcPr>
            <w:tcW w:w="1944" w:type="dxa"/>
            <w:tcBorders>
              <w:left w:val="single" w:sz="4" w:space="0" w:color="auto"/>
            </w:tcBorders>
          </w:tcPr>
          <w:p w14:paraId="72CDB823" w14:textId="77777777" w:rsidR="005D5752" w:rsidRPr="008E1B64" w:rsidRDefault="00844BB3" w:rsidP="00275BC2">
            <w:r w:rsidRPr="008E1B64">
              <w:t>Fully compliant</w:t>
            </w:r>
          </w:p>
        </w:tc>
        <w:tc>
          <w:tcPr>
            <w:tcW w:w="1679" w:type="dxa"/>
          </w:tcPr>
          <w:p w14:paraId="78D94BBC" w14:textId="77777777" w:rsidR="00E9380F" w:rsidRPr="008E1B64" w:rsidRDefault="00E9380F" w:rsidP="00275BC2">
            <w:pPr>
              <w:spacing w:line="240" w:lineRule="auto"/>
              <w:rPr>
                <w:b/>
                <w:bCs/>
              </w:rPr>
            </w:pPr>
          </w:p>
        </w:tc>
      </w:tr>
      <w:tr w:rsidR="00A24D14" w:rsidRPr="008E1B64" w14:paraId="5B9895EC" w14:textId="77777777" w:rsidTr="00275BC2">
        <w:trPr>
          <w:trHeight w:val="293"/>
        </w:trPr>
        <w:tc>
          <w:tcPr>
            <w:tcW w:w="2032" w:type="dxa"/>
          </w:tcPr>
          <w:p w14:paraId="5B107AA3" w14:textId="77777777" w:rsidR="00E9380F" w:rsidRPr="008E1B64" w:rsidRDefault="00E9380F" w:rsidP="00275BC2">
            <w:pPr>
              <w:spacing w:line="240" w:lineRule="auto"/>
              <w:rPr>
                <w:b/>
                <w:bCs/>
              </w:rPr>
            </w:pPr>
          </w:p>
        </w:tc>
        <w:tc>
          <w:tcPr>
            <w:tcW w:w="5389" w:type="dxa"/>
          </w:tcPr>
          <w:p w14:paraId="3A829FB7" w14:textId="77777777" w:rsidR="00E9380F" w:rsidRPr="008E1B64" w:rsidRDefault="00E9380F" w:rsidP="00275BC2">
            <w:pPr>
              <w:spacing w:line="240" w:lineRule="auto"/>
            </w:pPr>
            <w:r w:rsidRPr="008E1B64">
              <w:t>(f) the possible degree of this damage or negative impact, particularly in terms of intensity and the ability to affect many persons or to affect disproportionately a certain group of persons;</w:t>
            </w:r>
          </w:p>
          <w:p w14:paraId="223DB5D4" w14:textId="77777777" w:rsidR="00E9380F" w:rsidRPr="008E1B64" w:rsidRDefault="00E9380F" w:rsidP="00275BC2">
            <w:pPr>
              <w:spacing w:line="240" w:lineRule="auto"/>
            </w:pPr>
          </w:p>
        </w:tc>
        <w:tc>
          <w:tcPr>
            <w:tcW w:w="1325" w:type="dxa"/>
          </w:tcPr>
          <w:p w14:paraId="34754E19" w14:textId="77777777" w:rsidR="00E9380F" w:rsidRPr="008E1B64" w:rsidRDefault="00E9380F" w:rsidP="00275BC2">
            <w:pPr>
              <w:spacing w:line="240" w:lineRule="auto"/>
              <w:rPr>
                <w:b/>
                <w:bCs/>
              </w:rPr>
            </w:pPr>
          </w:p>
        </w:tc>
        <w:tc>
          <w:tcPr>
            <w:tcW w:w="1148" w:type="dxa"/>
            <w:tcBorders>
              <w:right w:val="single" w:sz="4" w:space="0" w:color="auto"/>
            </w:tcBorders>
          </w:tcPr>
          <w:p w14:paraId="591E0B14"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709BDB8C" w14:textId="77777777" w:rsidR="005D5752" w:rsidRPr="008E1B64" w:rsidRDefault="00844BB3" w:rsidP="00275BC2">
            <w:r w:rsidRPr="008E1B64">
              <w:t>(f) the likely extent of this harm or negative impact, particularly in terms of the intensity and ability to affect many persons or to affect disproportionately a particular group of persons;</w:t>
            </w:r>
          </w:p>
        </w:tc>
        <w:tc>
          <w:tcPr>
            <w:tcW w:w="1944" w:type="dxa"/>
            <w:tcBorders>
              <w:left w:val="single" w:sz="4" w:space="0" w:color="auto"/>
            </w:tcBorders>
          </w:tcPr>
          <w:p w14:paraId="26428F89" w14:textId="77777777" w:rsidR="005D5752" w:rsidRPr="008E1B64" w:rsidRDefault="00844BB3" w:rsidP="00275BC2">
            <w:r w:rsidRPr="008E1B64">
              <w:t>Fully compliant</w:t>
            </w:r>
          </w:p>
        </w:tc>
        <w:tc>
          <w:tcPr>
            <w:tcW w:w="1679" w:type="dxa"/>
          </w:tcPr>
          <w:p w14:paraId="7BB14B09" w14:textId="77777777" w:rsidR="00E9380F" w:rsidRPr="008E1B64" w:rsidRDefault="00E9380F" w:rsidP="00275BC2">
            <w:pPr>
              <w:spacing w:line="240" w:lineRule="auto"/>
              <w:rPr>
                <w:b/>
                <w:bCs/>
              </w:rPr>
            </w:pPr>
          </w:p>
        </w:tc>
      </w:tr>
      <w:tr w:rsidR="00A24D14" w:rsidRPr="008E1B64" w14:paraId="029508DE" w14:textId="77777777" w:rsidTr="00275BC2">
        <w:trPr>
          <w:trHeight w:val="293"/>
        </w:trPr>
        <w:tc>
          <w:tcPr>
            <w:tcW w:w="2032" w:type="dxa"/>
          </w:tcPr>
          <w:p w14:paraId="0172E853" w14:textId="77777777" w:rsidR="00E9380F" w:rsidRPr="008E1B64" w:rsidRDefault="00E9380F" w:rsidP="00275BC2">
            <w:pPr>
              <w:spacing w:line="240" w:lineRule="auto"/>
              <w:rPr>
                <w:b/>
                <w:bCs/>
              </w:rPr>
            </w:pPr>
          </w:p>
        </w:tc>
        <w:tc>
          <w:tcPr>
            <w:tcW w:w="5389" w:type="dxa"/>
          </w:tcPr>
          <w:p w14:paraId="0737B40D" w14:textId="77777777" w:rsidR="00E9380F" w:rsidRPr="008E1B64" w:rsidRDefault="00E9380F" w:rsidP="00275BC2">
            <w:pPr>
              <w:spacing w:line="240" w:lineRule="auto"/>
            </w:pPr>
            <w:r w:rsidRPr="008E1B64">
              <w:t>(g) the extent to which persons who are potentially harmed or suffer a negative impact are dependent on the result produced by the AI system, especially because for practical or legal reasons it is not possible to avoid this result;</w:t>
            </w:r>
          </w:p>
          <w:p w14:paraId="30475D65" w14:textId="77777777" w:rsidR="00E9380F" w:rsidRPr="008E1B64" w:rsidRDefault="00E9380F" w:rsidP="00275BC2">
            <w:pPr>
              <w:spacing w:line="240" w:lineRule="auto"/>
            </w:pPr>
          </w:p>
        </w:tc>
        <w:tc>
          <w:tcPr>
            <w:tcW w:w="1325" w:type="dxa"/>
          </w:tcPr>
          <w:p w14:paraId="3CD6A9BC" w14:textId="77777777" w:rsidR="00E9380F" w:rsidRPr="008E1B64" w:rsidRDefault="00E9380F" w:rsidP="00275BC2">
            <w:pPr>
              <w:spacing w:line="240" w:lineRule="auto"/>
              <w:rPr>
                <w:b/>
                <w:bCs/>
              </w:rPr>
            </w:pPr>
          </w:p>
        </w:tc>
        <w:tc>
          <w:tcPr>
            <w:tcW w:w="1148" w:type="dxa"/>
            <w:tcBorders>
              <w:right w:val="single" w:sz="4" w:space="0" w:color="auto"/>
            </w:tcBorders>
          </w:tcPr>
          <w:p w14:paraId="6289300B"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4404F574" w14:textId="77777777" w:rsidR="005D5752" w:rsidRPr="008E1B64" w:rsidRDefault="00844BB3" w:rsidP="00275BC2">
            <w:r w:rsidRPr="008E1B64">
              <w:t>(g) the degree to which the persons who are potentially harmed or suffer a negative impact are dependent on the result produced by the AI system, especially because for practical or legal reasons it is not possible to avoid this result;</w:t>
            </w:r>
          </w:p>
        </w:tc>
        <w:tc>
          <w:tcPr>
            <w:tcW w:w="1944" w:type="dxa"/>
            <w:tcBorders>
              <w:left w:val="single" w:sz="4" w:space="0" w:color="auto"/>
            </w:tcBorders>
          </w:tcPr>
          <w:p w14:paraId="0D494CB8" w14:textId="77777777" w:rsidR="005D5752" w:rsidRPr="008E1B64" w:rsidRDefault="00844BB3" w:rsidP="00275BC2">
            <w:r w:rsidRPr="008E1B64">
              <w:t>Fully compliant</w:t>
            </w:r>
          </w:p>
        </w:tc>
        <w:tc>
          <w:tcPr>
            <w:tcW w:w="1679" w:type="dxa"/>
          </w:tcPr>
          <w:p w14:paraId="407278E7" w14:textId="77777777" w:rsidR="00E9380F" w:rsidRPr="008E1B64" w:rsidRDefault="00E9380F" w:rsidP="00275BC2">
            <w:pPr>
              <w:spacing w:line="240" w:lineRule="auto"/>
              <w:rPr>
                <w:b/>
                <w:bCs/>
              </w:rPr>
            </w:pPr>
          </w:p>
        </w:tc>
      </w:tr>
      <w:tr w:rsidR="00A24D14" w:rsidRPr="008E1B64" w14:paraId="2119A555" w14:textId="77777777" w:rsidTr="00275BC2">
        <w:trPr>
          <w:trHeight w:val="293"/>
        </w:trPr>
        <w:tc>
          <w:tcPr>
            <w:tcW w:w="2032" w:type="dxa"/>
          </w:tcPr>
          <w:p w14:paraId="5CC7044F" w14:textId="77777777" w:rsidR="00E9380F" w:rsidRPr="008E1B64" w:rsidRDefault="00E9380F" w:rsidP="00275BC2">
            <w:pPr>
              <w:spacing w:line="240" w:lineRule="auto"/>
              <w:rPr>
                <w:b/>
                <w:bCs/>
              </w:rPr>
            </w:pPr>
          </w:p>
        </w:tc>
        <w:tc>
          <w:tcPr>
            <w:tcW w:w="5389" w:type="dxa"/>
          </w:tcPr>
          <w:p w14:paraId="173672D4" w14:textId="77777777" w:rsidR="00E9380F" w:rsidRPr="008E1B64" w:rsidRDefault="00E9380F" w:rsidP="00275BC2">
            <w:pPr>
              <w:spacing w:line="240" w:lineRule="auto"/>
            </w:pPr>
            <w:r w:rsidRPr="008E1B64">
              <w:t>(h) the extent to which there is an inequality of power, or the persons who are potentially harmed or suffer a negative impact are in a vulnerable position in relation to the user of the AI system, especially due to status, authority, knowledge, economic or social circumstances, or age;</w:t>
            </w:r>
          </w:p>
          <w:p w14:paraId="400577B1" w14:textId="77777777" w:rsidR="00E3627B" w:rsidRPr="008E1B64" w:rsidRDefault="00E3627B" w:rsidP="00275BC2">
            <w:pPr>
              <w:spacing w:line="240" w:lineRule="auto"/>
            </w:pPr>
          </w:p>
          <w:p w14:paraId="1EDFE6FD" w14:textId="77777777" w:rsidR="00E9380F" w:rsidRPr="008E1B64" w:rsidRDefault="00E9380F" w:rsidP="00275BC2">
            <w:pPr>
              <w:spacing w:line="240" w:lineRule="auto"/>
            </w:pPr>
            <w:r w:rsidRPr="008E1B64">
              <w:t>(i) the degree to which the result produced by the AI system is easily correctable or reversible, taking into account the technical solutions available to correct or reverse it, where results that have a negative impact on health, safety or fundamental rights shall not be considered easily correctable or reversible;</w:t>
            </w:r>
          </w:p>
          <w:p w14:paraId="59FD2A3B" w14:textId="77777777" w:rsidR="00E9380F" w:rsidRPr="008E1B64" w:rsidRDefault="00E9380F" w:rsidP="00275BC2">
            <w:pPr>
              <w:spacing w:line="240" w:lineRule="auto"/>
            </w:pPr>
          </w:p>
        </w:tc>
        <w:tc>
          <w:tcPr>
            <w:tcW w:w="1325" w:type="dxa"/>
          </w:tcPr>
          <w:p w14:paraId="604A09F9" w14:textId="77777777" w:rsidR="00E9380F" w:rsidRPr="008E1B64" w:rsidRDefault="00E9380F" w:rsidP="00275BC2">
            <w:pPr>
              <w:spacing w:line="240" w:lineRule="auto"/>
              <w:rPr>
                <w:b/>
                <w:bCs/>
              </w:rPr>
            </w:pPr>
          </w:p>
        </w:tc>
        <w:tc>
          <w:tcPr>
            <w:tcW w:w="1148" w:type="dxa"/>
            <w:tcBorders>
              <w:right w:val="single" w:sz="4" w:space="0" w:color="auto"/>
            </w:tcBorders>
          </w:tcPr>
          <w:p w14:paraId="5010DFB2"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326299FD" w14:textId="77777777" w:rsidR="005D5752" w:rsidRPr="008E1B64" w:rsidRDefault="00844BB3" w:rsidP="00275BC2">
            <w:r w:rsidRPr="008E1B64">
              <w:t>(h) the extent to which there is an imbalance of power, or the persons potentially harmed or suffering a negative impact are in a vulnerable position in relation to the user of the AI system, in particular due to status, authority, knowledge, economic or social circumstances, or age;</w:t>
            </w:r>
            <w:r w:rsidRPr="008E1B64">
              <w:br/>
              <w:t>(i) the extent to which the result produced by the AI system is easily correctable or reversible, taking into account the technical solutions available to correct or reverse it, where results that have a negative impact on health, safety or fundamental rights shall not be considered easily correctable or reversible;</w:t>
            </w:r>
          </w:p>
        </w:tc>
        <w:tc>
          <w:tcPr>
            <w:tcW w:w="1944" w:type="dxa"/>
            <w:tcBorders>
              <w:left w:val="single" w:sz="4" w:space="0" w:color="auto"/>
            </w:tcBorders>
          </w:tcPr>
          <w:p w14:paraId="0BBA4F16" w14:textId="77777777" w:rsidR="005D5752" w:rsidRPr="008E1B64" w:rsidRDefault="00844BB3" w:rsidP="00275BC2">
            <w:r w:rsidRPr="008E1B64">
              <w:t>Fully compliant</w:t>
            </w:r>
          </w:p>
        </w:tc>
        <w:tc>
          <w:tcPr>
            <w:tcW w:w="1679" w:type="dxa"/>
          </w:tcPr>
          <w:p w14:paraId="71B3FDB9" w14:textId="77777777" w:rsidR="00E9380F" w:rsidRPr="008E1B64" w:rsidRDefault="00E9380F" w:rsidP="00275BC2">
            <w:pPr>
              <w:spacing w:line="240" w:lineRule="auto"/>
              <w:rPr>
                <w:b/>
                <w:bCs/>
              </w:rPr>
            </w:pPr>
          </w:p>
        </w:tc>
      </w:tr>
      <w:tr w:rsidR="00A24D14" w:rsidRPr="008E1B64" w14:paraId="0D3FC9A5" w14:textId="77777777" w:rsidTr="00275BC2">
        <w:trPr>
          <w:trHeight w:val="293"/>
        </w:trPr>
        <w:tc>
          <w:tcPr>
            <w:tcW w:w="2032" w:type="dxa"/>
          </w:tcPr>
          <w:p w14:paraId="6AC6623B" w14:textId="77777777" w:rsidR="00E9380F" w:rsidRPr="008E1B64" w:rsidRDefault="00E9380F" w:rsidP="00275BC2">
            <w:pPr>
              <w:spacing w:line="240" w:lineRule="auto"/>
              <w:rPr>
                <w:b/>
                <w:bCs/>
              </w:rPr>
            </w:pPr>
          </w:p>
        </w:tc>
        <w:tc>
          <w:tcPr>
            <w:tcW w:w="5389" w:type="dxa"/>
          </w:tcPr>
          <w:p w14:paraId="074BB8AE" w14:textId="77777777" w:rsidR="00E3627B" w:rsidRPr="008E1B64" w:rsidRDefault="00E3627B" w:rsidP="00275BC2">
            <w:pPr>
              <w:spacing w:line="240" w:lineRule="auto"/>
            </w:pPr>
            <w:r w:rsidRPr="008E1B64">
              <w:t>(j) the size and probability of the benefit from the use of the AI system for individuals, groups, or society in general, including possible improvements in product safety;</w:t>
            </w:r>
          </w:p>
          <w:p w14:paraId="57B36C8A" w14:textId="77777777" w:rsidR="00E9380F" w:rsidRPr="008E1B64" w:rsidRDefault="00E9380F" w:rsidP="00275BC2">
            <w:pPr>
              <w:spacing w:line="240" w:lineRule="auto"/>
            </w:pPr>
          </w:p>
        </w:tc>
        <w:tc>
          <w:tcPr>
            <w:tcW w:w="1325" w:type="dxa"/>
          </w:tcPr>
          <w:p w14:paraId="1957D4C2" w14:textId="77777777" w:rsidR="00E9380F" w:rsidRPr="008E1B64" w:rsidRDefault="00E9380F" w:rsidP="00275BC2">
            <w:pPr>
              <w:spacing w:line="240" w:lineRule="auto"/>
              <w:rPr>
                <w:b/>
                <w:bCs/>
              </w:rPr>
            </w:pPr>
          </w:p>
        </w:tc>
        <w:tc>
          <w:tcPr>
            <w:tcW w:w="1148" w:type="dxa"/>
            <w:tcBorders>
              <w:right w:val="single" w:sz="4" w:space="0" w:color="auto"/>
            </w:tcBorders>
          </w:tcPr>
          <w:p w14:paraId="0578C01C"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046E9FBB" w14:textId="77777777" w:rsidR="005D5752" w:rsidRPr="008E1B64" w:rsidRDefault="00844BB3" w:rsidP="00275BC2">
            <w:r w:rsidRPr="008E1B64">
              <w:t>(j) the size and probability of benefiting from the use of the AI system for individuals, groups, or society in general, including possible improvements in product safety;</w:t>
            </w:r>
          </w:p>
        </w:tc>
        <w:tc>
          <w:tcPr>
            <w:tcW w:w="1944" w:type="dxa"/>
            <w:tcBorders>
              <w:left w:val="single" w:sz="4" w:space="0" w:color="auto"/>
            </w:tcBorders>
          </w:tcPr>
          <w:p w14:paraId="22F28D32" w14:textId="77777777" w:rsidR="005D5752" w:rsidRPr="008E1B64" w:rsidRDefault="00844BB3" w:rsidP="00275BC2">
            <w:r w:rsidRPr="008E1B64">
              <w:t>Fully compliant</w:t>
            </w:r>
          </w:p>
        </w:tc>
        <w:tc>
          <w:tcPr>
            <w:tcW w:w="1679" w:type="dxa"/>
          </w:tcPr>
          <w:p w14:paraId="4130EEA3" w14:textId="77777777" w:rsidR="00E9380F" w:rsidRPr="008E1B64" w:rsidRDefault="00E9380F" w:rsidP="00275BC2">
            <w:pPr>
              <w:spacing w:line="240" w:lineRule="auto"/>
              <w:rPr>
                <w:b/>
                <w:bCs/>
              </w:rPr>
            </w:pPr>
          </w:p>
        </w:tc>
      </w:tr>
      <w:tr w:rsidR="00A24D14" w:rsidRPr="008E1B64" w14:paraId="7478A6D7" w14:textId="77777777" w:rsidTr="00275BC2">
        <w:trPr>
          <w:trHeight w:val="293"/>
        </w:trPr>
        <w:tc>
          <w:tcPr>
            <w:tcW w:w="2032" w:type="dxa"/>
          </w:tcPr>
          <w:p w14:paraId="737953BA" w14:textId="77777777" w:rsidR="00E9380F" w:rsidRPr="008E1B64" w:rsidRDefault="00E9380F" w:rsidP="00275BC2">
            <w:pPr>
              <w:spacing w:line="240" w:lineRule="auto"/>
              <w:rPr>
                <w:b/>
                <w:bCs/>
              </w:rPr>
            </w:pPr>
          </w:p>
        </w:tc>
        <w:tc>
          <w:tcPr>
            <w:tcW w:w="5389" w:type="dxa"/>
          </w:tcPr>
          <w:p w14:paraId="32794AD0" w14:textId="77777777" w:rsidR="00E3627B" w:rsidRPr="008E1B64" w:rsidRDefault="00E3627B" w:rsidP="00275BC2">
            <w:pPr>
              <w:spacing w:line="240" w:lineRule="auto"/>
            </w:pPr>
            <w:r w:rsidRPr="008E1B64">
              <w:t>(k) the extent to which the existing law of the European Union provides:</w:t>
            </w:r>
          </w:p>
          <w:p w14:paraId="6ACBC308" w14:textId="77777777" w:rsidR="00E3627B" w:rsidRPr="008E1B64" w:rsidRDefault="00E3627B" w:rsidP="00275BC2">
            <w:pPr>
              <w:spacing w:line="240" w:lineRule="auto"/>
            </w:pPr>
          </w:p>
          <w:p w14:paraId="7237E454" w14:textId="77777777" w:rsidR="00E3627B" w:rsidRPr="008E1B64" w:rsidRDefault="00E3627B" w:rsidP="00275BC2">
            <w:pPr>
              <w:spacing w:line="240" w:lineRule="auto"/>
            </w:pPr>
            <w:r w:rsidRPr="008E1B64">
              <w:t>(i) effective compensation measures in relation to the risks posed by an AI system, with the exception of claims for damages;</w:t>
            </w:r>
          </w:p>
          <w:p w14:paraId="4E8B3F44" w14:textId="77777777" w:rsidR="00E3627B" w:rsidRPr="008E1B64" w:rsidRDefault="00E3627B" w:rsidP="00275BC2">
            <w:pPr>
              <w:spacing w:line="240" w:lineRule="auto"/>
            </w:pPr>
          </w:p>
          <w:p w14:paraId="653F5164" w14:textId="77777777" w:rsidR="00E3627B" w:rsidRPr="008E1B64" w:rsidRDefault="00E3627B" w:rsidP="00275BC2">
            <w:pPr>
              <w:spacing w:line="240" w:lineRule="auto"/>
            </w:pPr>
            <w:r w:rsidRPr="008E1B64">
              <w:t>(ii) effective measures for preventing or minimising these risks.</w:t>
            </w:r>
          </w:p>
          <w:p w14:paraId="108DF099" w14:textId="77777777" w:rsidR="00E9380F" w:rsidRPr="008E1B64" w:rsidRDefault="00E9380F" w:rsidP="00275BC2">
            <w:pPr>
              <w:spacing w:line="240" w:lineRule="auto"/>
            </w:pPr>
          </w:p>
        </w:tc>
        <w:tc>
          <w:tcPr>
            <w:tcW w:w="1325" w:type="dxa"/>
          </w:tcPr>
          <w:p w14:paraId="3053D1F5" w14:textId="77777777" w:rsidR="00E9380F" w:rsidRPr="008E1B64" w:rsidRDefault="00E9380F" w:rsidP="00275BC2">
            <w:pPr>
              <w:spacing w:line="240" w:lineRule="auto"/>
              <w:rPr>
                <w:b/>
                <w:bCs/>
              </w:rPr>
            </w:pPr>
          </w:p>
        </w:tc>
        <w:tc>
          <w:tcPr>
            <w:tcW w:w="1148" w:type="dxa"/>
            <w:tcBorders>
              <w:right w:val="single" w:sz="4" w:space="0" w:color="auto"/>
            </w:tcBorders>
          </w:tcPr>
          <w:p w14:paraId="4E1F7CD9"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290567D3" w14:textId="77777777" w:rsidR="005D5752" w:rsidRPr="008E1B64" w:rsidRDefault="00844BB3" w:rsidP="00275BC2">
            <w:r w:rsidRPr="008E1B64">
              <w:t>(k) the extent to which the existing law of the Republic of Albania ensures:</w:t>
            </w:r>
            <w:r w:rsidRPr="008E1B64">
              <w:br/>
              <w:t>(i) effective compensation measures in relation to the risks posed by an AI system, excluding claims for damages;</w:t>
            </w:r>
            <w:r w:rsidRPr="008E1B64">
              <w:br/>
              <w:t>(ii) effective measures for preventing or minimising these risks.</w:t>
            </w:r>
          </w:p>
        </w:tc>
        <w:tc>
          <w:tcPr>
            <w:tcW w:w="1944" w:type="dxa"/>
            <w:tcBorders>
              <w:left w:val="single" w:sz="4" w:space="0" w:color="auto"/>
            </w:tcBorders>
          </w:tcPr>
          <w:p w14:paraId="4F6CDF12" w14:textId="77777777" w:rsidR="005D5752" w:rsidRPr="008E1B64" w:rsidRDefault="00844BB3" w:rsidP="00275BC2">
            <w:r w:rsidRPr="008E1B64">
              <w:t>Fully compliant</w:t>
            </w:r>
          </w:p>
        </w:tc>
        <w:tc>
          <w:tcPr>
            <w:tcW w:w="1679" w:type="dxa"/>
          </w:tcPr>
          <w:p w14:paraId="2EC91D60" w14:textId="77777777" w:rsidR="00E9380F" w:rsidRPr="008E1B64" w:rsidRDefault="00E9380F" w:rsidP="00275BC2">
            <w:pPr>
              <w:spacing w:line="240" w:lineRule="auto"/>
              <w:rPr>
                <w:b/>
                <w:bCs/>
              </w:rPr>
            </w:pPr>
          </w:p>
        </w:tc>
      </w:tr>
      <w:tr w:rsidR="00A24D14" w:rsidRPr="008E1B64" w14:paraId="44806566" w14:textId="77777777" w:rsidTr="00275BC2">
        <w:trPr>
          <w:trHeight w:val="293"/>
        </w:trPr>
        <w:tc>
          <w:tcPr>
            <w:tcW w:w="2032" w:type="dxa"/>
          </w:tcPr>
          <w:p w14:paraId="3B18301E" w14:textId="70E32003" w:rsidR="00E9380F" w:rsidRPr="008E1B64" w:rsidRDefault="004C50D3" w:rsidP="00275BC2">
            <w:pPr>
              <w:spacing w:line="240" w:lineRule="auto"/>
              <w:rPr>
                <w:b/>
                <w:bCs/>
              </w:rPr>
            </w:pPr>
            <w:r w:rsidRPr="008E1B64">
              <w:lastRenderedPageBreak/>
              <w:t>Article 7 Point 3</w:t>
            </w:r>
          </w:p>
        </w:tc>
        <w:tc>
          <w:tcPr>
            <w:tcW w:w="5389" w:type="dxa"/>
          </w:tcPr>
          <w:p w14:paraId="1C23F6E6" w14:textId="1DAC6813" w:rsidR="004C50D3" w:rsidRPr="008E1B64" w:rsidRDefault="004C50D3" w:rsidP="00275BC2">
            <w:pPr>
              <w:spacing w:line="240" w:lineRule="auto"/>
            </w:pPr>
            <w:r w:rsidRPr="008E1B64">
              <w:t>3. The Commission shall have the power to adopt delegated acts in accordance with Article 97 to amend the list in Annex III by removing high-risk AI systems when both of the following conditions are fulfilled:</w:t>
            </w:r>
          </w:p>
          <w:p w14:paraId="29FACD03" w14:textId="77777777" w:rsidR="00E9380F" w:rsidRPr="008E1B64" w:rsidRDefault="00E9380F" w:rsidP="00275BC2">
            <w:pPr>
              <w:spacing w:line="240" w:lineRule="auto"/>
            </w:pPr>
          </w:p>
        </w:tc>
        <w:tc>
          <w:tcPr>
            <w:tcW w:w="1325" w:type="dxa"/>
          </w:tcPr>
          <w:p w14:paraId="1597A4F7" w14:textId="77777777" w:rsidR="00E9380F" w:rsidRPr="008E1B64" w:rsidRDefault="00E9380F" w:rsidP="00275BC2">
            <w:pPr>
              <w:spacing w:line="240" w:lineRule="auto"/>
              <w:rPr>
                <w:b/>
                <w:bCs/>
              </w:rPr>
            </w:pPr>
          </w:p>
        </w:tc>
        <w:tc>
          <w:tcPr>
            <w:tcW w:w="1148" w:type="dxa"/>
            <w:tcBorders>
              <w:right w:val="single" w:sz="4" w:space="0" w:color="auto"/>
            </w:tcBorders>
          </w:tcPr>
          <w:p w14:paraId="1EB69214"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5D0EC941" w14:textId="77777777" w:rsidR="005D5752" w:rsidRPr="008E1B64" w:rsidRDefault="00844BB3" w:rsidP="00275BC2">
            <w:r w:rsidRPr="008E1B64">
              <w:t>The Council of Ministers has the power to adopt bylaws in accordance with Article 99 of this law to amend the list in Annex III of this law by removing high-risk AI systems when both of the following conditions are met:</w:t>
            </w:r>
          </w:p>
        </w:tc>
        <w:tc>
          <w:tcPr>
            <w:tcW w:w="1944" w:type="dxa"/>
            <w:tcBorders>
              <w:left w:val="single" w:sz="4" w:space="0" w:color="auto"/>
            </w:tcBorders>
          </w:tcPr>
          <w:p w14:paraId="1B4BA11A" w14:textId="77777777" w:rsidR="005D5752" w:rsidRPr="008E1B64" w:rsidRDefault="00844BB3" w:rsidP="00275BC2">
            <w:r w:rsidRPr="008E1B64">
              <w:t>Fully compliant</w:t>
            </w:r>
          </w:p>
        </w:tc>
        <w:tc>
          <w:tcPr>
            <w:tcW w:w="1679" w:type="dxa"/>
          </w:tcPr>
          <w:p w14:paraId="72305D83" w14:textId="77777777" w:rsidR="00E9380F" w:rsidRPr="008E1B64" w:rsidRDefault="00E9380F" w:rsidP="00275BC2">
            <w:pPr>
              <w:spacing w:line="240" w:lineRule="auto"/>
              <w:rPr>
                <w:b/>
                <w:bCs/>
              </w:rPr>
            </w:pPr>
          </w:p>
        </w:tc>
      </w:tr>
      <w:tr w:rsidR="00A24D14" w:rsidRPr="008E1B64" w14:paraId="5BB1D939" w14:textId="77777777" w:rsidTr="00275BC2">
        <w:trPr>
          <w:trHeight w:val="293"/>
        </w:trPr>
        <w:tc>
          <w:tcPr>
            <w:tcW w:w="2032" w:type="dxa"/>
          </w:tcPr>
          <w:p w14:paraId="036B4193" w14:textId="77777777" w:rsidR="00E9380F" w:rsidRPr="008E1B64" w:rsidRDefault="00E9380F" w:rsidP="00275BC2">
            <w:pPr>
              <w:spacing w:line="240" w:lineRule="auto"/>
              <w:rPr>
                <w:b/>
                <w:bCs/>
              </w:rPr>
            </w:pPr>
          </w:p>
        </w:tc>
        <w:tc>
          <w:tcPr>
            <w:tcW w:w="5389" w:type="dxa"/>
          </w:tcPr>
          <w:p w14:paraId="6DE8054D" w14:textId="77777777" w:rsidR="004C50D3" w:rsidRPr="008E1B64" w:rsidRDefault="004C50D3" w:rsidP="00275BC2">
            <w:pPr>
              <w:spacing w:line="240" w:lineRule="auto"/>
            </w:pPr>
            <w:r w:rsidRPr="008E1B64">
              <w:t>(a) the high-risk AI system referred to no longer presents any significant risk to fundamental rights, health or safety, taking into account the criteria listed in paragraph 2;</w:t>
            </w:r>
          </w:p>
          <w:p w14:paraId="44BF655D" w14:textId="77777777" w:rsidR="00E9380F" w:rsidRPr="008E1B64" w:rsidRDefault="00E9380F" w:rsidP="00275BC2">
            <w:pPr>
              <w:spacing w:line="240" w:lineRule="auto"/>
            </w:pPr>
          </w:p>
        </w:tc>
        <w:tc>
          <w:tcPr>
            <w:tcW w:w="1325" w:type="dxa"/>
          </w:tcPr>
          <w:p w14:paraId="7DA08D21" w14:textId="77777777" w:rsidR="00E9380F" w:rsidRPr="008E1B64" w:rsidRDefault="00E9380F" w:rsidP="00275BC2">
            <w:pPr>
              <w:spacing w:line="240" w:lineRule="auto"/>
              <w:rPr>
                <w:b/>
                <w:bCs/>
              </w:rPr>
            </w:pPr>
          </w:p>
        </w:tc>
        <w:tc>
          <w:tcPr>
            <w:tcW w:w="1148" w:type="dxa"/>
            <w:tcBorders>
              <w:right w:val="single" w:sz="4" w:space="0" w:color="auto"/>
            </w:tcBorders>
          </w:tcPr>
          <w:p w14:paraId="3F7017CB"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4A4DAD2C" w14:textId="77777777" w:rsidR="005D5752" w:rsidRPr="008E1B64" w:rsidRDefault="00844BB3" w:rsidP="00275BC2">
            <w:r w:rsidRPr="008E1B64">
              <w:t>(a) the high-risk AI system referred to no longer presents any significant risk to fundamental rights, health or safety, taking into account the criteria listed in point 2;</w:t>
            </w:r>
          </w:p>
        </w:tc>
        <w:tc>
          <w:tcPr>
            <w:tcW w:w="1944" w:type="dxa"/>
            <w:tcBorders>
              <w:left w:val="single" w:sz="4" w:space="0" w:color="auto"/>
            </w:tcBorders>
          </w:tcPr>
          <w:p w14:paraId="20F95671" w14:textId="77777777" w:rsidR="005D5752" w:rsidRPr="008E1B64" w:rsidRDefault="00844BB3" w:rsidP="00275BC2">
            <w:r w:rsidRPr="008E1B64">
              <w:t>Fully compliant</w:t>
            </w:r>
          </w:p>
        </w:tc>
        <w:tc>
          <w:tcPr>
            <w:tcW w:w="1679" w:type="dxa"/>
          </w:tcPr>
          <w:p w14:paraId="3925015B" w14:textId="77777777" w:rsidR="00E9380F" w:rsidRPr="008E1B64" w:rsidRDefault="00E9380F" w:rsidP="00275BC2">
            <w:pPr>
              <w:spacing w:line="240" w:lineRule="auto"/>
              <w:rPr>
                <w:b/>
                <w:bCs/>
              </w:rPr>
            </w:pPr>
          </w:p>
        </w:tc>
      </w:tr>
      <w:tr w:rsidR="00A24D14" w:rsidRPr="008E1B64" w14:paraId="7AAF6ADE" w14:textId="77777777" w:rsidTr="00275BC2">
        <w:trPr>
          <w:trHeight w:val="293"/>
        </w:trPr>
        <w:tc>
          <w:tcPr>
            <w:tcW w:w="2032" w:type="dxa"/>
          </w:tcPr>
          <w:p w14:paraId="6870C9E4" w14:textId="77777777" w:rsidR="00E9380F" w:rsidRPr="008E1B64" w:rsidRDefault="00E9380F" w:rsidP="00275BC2">
            <w:pPr>
              <w:spacing w:line="240" w:lineRule="auto"/>
              <w:rPr>
                <w:b/>
                <w:bCs/>
              </w:rPr>
            </w:pPr>
          </w:p>
        </w:tc>
        <w:tc>
          <w:tcPr>
            <w:tcW w:w="5389" w:type="dxa"/>
          </w:tcPr>
          <w:p w14:paraId="45363A7F" w14:textId="77777777" w:rsidR="004C50D3" w:rsidRPr="008E1B64" w:rsidRDefault="004C50D3" w:rsidP="00275BC2">
            <w:pPr>
              <w:spacing w:line="240" w:lineRule="auto"/>
            </w:pPr>
            <w:r w:rsidRPr="008E1B64">
              <w:t>(b) the removal does not lower the overall level of protection of health, safety and fundamental rights under the law of the European Union.</w:t>
            </w:r>
          </w:p>
          <w:p w14:paraId="49FE19B4" w14:textId="77777777" w:rsidR="00E9380F" w:rsidRPr="008E1B64" w:rsidRDefault="00E9380F" w:rsidP="00275BC2">
            <w:pPr>
              <w:spacing w:line="240" w:lineRule="auto"/>
            </w:pPr>
          </w:p>
        </w:tc>
        <w:tc>
          <w:tcPr>
            <w:tcW w:w="1325" w:type="dxa"/>
          </w:tcPr>
          <w:p w14:paraId="342CDB1E" w14:textId="77777777" w:rsidR="00E9380F" w:rsidRPr="008E1B64" w:rsidRDefault="00E9380F" w:rsidP="00275BC2">
            <w:pPr>
              <w:spacing w:line="240" w:lineRule="auto"/>
              <w:rPr>
                <w:b/>
                <w:bCs/>
              </w:rPr>
            </w:pPr>
          </w:p>
        </w:tc>
        <w:tc>
          <w:tcPr>
            <w:tcW w:w="1148" w:type="dxa"/>
            <w:tcBorders>
              <w:right w:val="single" w:sz="4" w:space="0" w:color="auto"/>
            </w:tcBorders>
          </w:tcPr>
          <w:p w14:paraId="1875DE48"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7CDD3097" w14:textId="77777777" w:rsidR="005D5752" w:rsidRPr="008E1B64" w:rsidRDefault="00844BB3" w:rsidP="00275BC2">
            <w:r w:rsidRPr="008E1B64">
              <w:t>(b) the removal does not reduce the overall level of protection of health, safety and fundamental rights under the law of the Republic of Albania.</w:t>
            </w:r>
          </w:p>
        </w:tc>
        <w:tc>
          <w:tcPr>
            <w:tcW w:w="1944" w:type="dxa"/>
            <w:tcBorders>
              <w:left w:val="single" w:sz="4" w:space="0" w:color="auto"/>
            </w:tcBorders>
          </w:tcPr>
          <w:p w14:paraId="4C9E1926" w14:textId="77777777" w:rsidR="005D5752" w:rsidRPr="008E1B64" w:rsidRDefault="00844BB3" w:rsidP="00275BC2">
            <w:r w:rsidRPr="008E1B64">
              <w:t>Fully compliant</w:t>
            </w:r>
          </w:p>
        </w:tc>
        <w:tc>
          <w:tcPr>
            <w:tcW w:w="1679" w:type="dxa"/>
          </w:tcPr>
          <w:p w14:paraId="6F5A6A5D" w14:textId="77777777" w:rsidR="00E9380F" w:rsidRPr="008E1B64" w:rsidRDefault="00E9380F" w:rsidP="00275BC2">
            <w:pPr>
              <w:spacing w:line="240" w:lineRule="auto"/>
              <w:rPr>
                <w:b/>
                <w:bCs/>
              </w:rPr>
            </w:pPr>
          </w:p>
        </w:tc>
      </w:tr>
      <w:tr w:rsidR="00A24D14" w:rsidRPr="008E1B64" w14:paraId="41E2A51C" w14:textId="77777777" w:rsidTr="00275BC2">
        <w:trPr>
          <w:trHeight w:val="293"/>
        </w:trPr>
        <w:tc>
          <w:tcPr>
            <w:tcW w:w="2032" w:type="dxa"/>
          </w:tcPr>
          <w:p w14:paraId="73B95527" w14:textId="77777777" w:rsidR="004C50D3" w:rsidRPr="008E1B64" w:rsidRDefault="004C50D3" w:rsidP="00275BC2">
            <w:pPr>
              <w:spacing w:line="240" w:lineRule="auto"/>
              <w:rPr>
                <w:b/>
                <w:bCs/>
              </w:rPr>
            </w:pPr>
            <w:r w:rsidRPr="008E1B64">
              <w:t>SECTION 2</w:t>
            </w:r>
          </w:p>
          <w:p w14:paraId="2804AE95" w14:textId="77777777" w:rsidR="004C50D3" w:rsidRPr="008E1B64" w:rsidRDefault="004C50D3" w:rsidP="00275BC2">
            <w:pPr>
              <w:spacing w:line="240" w:lineRule="auto"/>
              <w:rPr>
                <w:b/>
                <w:bCs/>
              </w:rPr>
            </w:pPr>
            <w:r w:rsidRPr="008E1B64">
              <w:t>Requirements for high-risk AI systems</w:t>
            </w:r>
          </w:p>
          <w:p w14:paraId="531F65E6" w14:textId="77777777" w:rsidR="00E9380F" w:rsidRPr="008E1B64" w:rsidRDefault="00E9380F" w:rsidP="00275BC2">
            <w:pPr>
              <w:spacing w:line="240" w:lineRule="auto"/>
              <w:rPr>
                <w:b/>
                <w:bCs/>
              </w:rPr>
            </w:pPr>
          </w:p>
        </w:tc>
        <w:tc>
          <w:tcPr>
            <w:tcW w:w="5389" w:type="dxa"/>
          </w:tcPr>
          <w:p w14:paraId="7695010B" w14:textId="77777777" w:rsidR="00E9380F" w:rsidRPr="008E1B64" w:rsidRDefault="00E9380F" w:rsidP="00275BC2">
            <w:pPr>
              <w:spacing w:line="240" w:lineRule="auto"/>
            </w:pPr>
          </w:p>
        </w:tc>
        <w:tc>
          <w:tcPr>
            <w:tcW w:w="1325" w:type="dxa"/>
          </w:tcPr>
          <w:p w14:paraId="4D55F0B1" w14:textId="77777777" w:rsidR="00E9380F" w:rsidRPr="008E1B64" w:rsidRDefault="00E9380F" w:rsidP="00275BC2">
            <w:pPr>
              <w:spacing w:line="240" w:lineRule="auto"/>
              <w:rPr>
                <w:b/>
                <w:bCs/>
              </w:rPr>
            </w:pPr>
          </w:p>
        </w:tc>
        <w:tc>
          <w:tcPr>
            <w:tcW w:w="1148" w:type="dxa"/>
            <w:tcBorders>
              <w:right w:val="single" w:sz="4" w:space="0" w:color="auto"/>
            </w:tcBorders>
          </w:tcPr>
          <w:p w14:paraId="6837B03A" w14:textId="77777777" w:rsidR="005D5752" w:rsidRPr="008E1B64" w:rsidRDefault="00844BB3" w:rsidP="00275BC2">
            <w:r w:rsidRPr="008E1B64">
              <w:t>Article 7</w:t>
            </w:r>
          </w:p>
        </w:tc>
        <w:tc>
          <w:tcPr>
            <w:tcW w:w="5389" w:type="dxa"/>
            <w:tcBorders>
              <w:top w:val="single" w:sz="4" w:space="0" w:color="auto"/>
              <w:left w:val="single" w:sz="4" w:space="0" w:color="auto"/>
              <w:bottom w:val="single" w:sz="4" w:space="0" w:color="auto"/>
              <w:right w:val="single" w:sz="4" w:space="0" w:color="auto"/>
            </w:tcBorders>
          </w:tcPr>
          <w:p w14:paraId="3B7090B7" w14:textId="77777777" w:rsidR="005D5752" w:rsidRPr="008E1B64" w:rsidRDefault="00844BB3" w:rsidP="00275BC2">
            <w:r w:rsidRPr="008E1B64">
              <w:t>SECTION 2</w:t>
            </w:r>
            <w:r w:rsidRPr="008E1B64">
              <w:br/>
              <w:t>Requirements for high-risk AI systems</w:t>
            </w:r>
          </w:p>
        </w:tc>
        <w:tc>
          <w:tcPr>
            <w:tcW w:w="1944" w:type="dxa"/>
            <w:tcBorders>
              <w:left w:val="single" w:sz="4" w:space="0" w:color="auto"/>
            </w:tcBorders>
          </w:tcPr>
          <w:p w14:paraId="686C88AE" w14:textId="77777777" w:rsidR="005D5752" w:rsidRPr="008E1B64" w:rsidRDefault="00844BB3" w:rsidP="00275BC2">
            <w:r w:rsidRPr="008E1B64">
              <w:t>Fully compliant</w:t>
            </w:r>
          </w:p>
        </w:tc>
        <w:tc>
          <w:tcPr>
            <w:tcW w:w="1679" w:type="dxa"/>
          </w:tcPr>
          <w:p w14:paraId="418C63EF" w14:textId="77777777" w:rsidR="00E9380F" w:rsidRPr="008E1B64" w:rsidRDefault="00E9380F" w:rsidP="00275BC2">
            <w:pPr>
              <w:spacing w:line="240" w:lineRule="auto"/>
              <w:rPr>
                <w:b/>
                <w:bCs/>
              </w:rPr>
            </w:pPr>
          </w:p>
        </w:tc>
      </w:tr>
      <w:tr w:rsidR="00A24D14" w:rsidRPr="008E1B64" w14:paraId="11937CA7" w14:textId="77777777" w:rsidTr="00275BC2">
        <w:trPr>
          <w:trHeight w:val="293"/>
        </w:trPr>
        <w:tc>
          <w:tcPr>
            <w:tcW w:w="2032" w:type="dxa"/>
          </w:tcPr>
          <w:p w14:paraId="20193FF1" w14:textId="77777777" w:rsidR="004C50D3" w:rsidRPr="008E1B64" w:rsidRDefault="004C50D3" w:rsidP="00275BC2">
            <w:pPr>
              <w:spacing w:line="240" w:lineRule="auto"/>
              <w:rPr>
                <w:b/>
                <w:bCs/>
              </w:rPr>
            </w:pPr>
            <w:r w:rsidRPr="008E1B64">
              <w:t>Article 8</w:t>
            </w:r>
          </w:p>
          <w:p w14:paraId="03B6BEE5" w14:textId="77777777" w:rsidR="004C50D3" w:rsidRPr="008E1B64" w:rsidRDefault="004C50D3" w:rsidP="00275BC2">
            <w:pPr>
              <w:spacing w:line="240" w:lineRule="auto"/>
              <w:rPr>
                <w:b/>
                <w:bCs/>
              </w:rPr>
            </w:pPr>
            <w:r w:rsidRPr="008E1B64">
              <w:t>Compliance with the requirements</w:t>
            </w:r>
          </w:p>
          <w:p w14:paraId="44117B3E" w14:textId="77777777" w:rsidR="00E9380F" w:rsidRPr="008E1B64" w:rsidRDefault="00E9380F" w:rsidP="00275BC2">
            <w:pPr>
              <w:spacing w:line="240" w:lineRule="auto"/>
              <w:rPr>
                <w:b/>
                <w:bCs/>
              </w:rPr>
            </w:pPr>
          </w:p>
        </w:tc>
        <w:tc>
          <w:tcPr>
            <w:tcW w:w="5389" w:type="dxa"/>
          </w:tcPr>
          <w:p w14:paraId="6DB1C9EB" w14:textId="77777777" w:rsidR="00E9380F" w:rsidRPr="008E1B64" w:rsidRDefault="00E9380F" w:rsidP="00275BC2">
            <w:pPr>
              <w:spacing w:line="240" w:lineRule="auto"/>
            </w:pPr>
          </w:p>
        </w:tc>
        <w:tc>
          <w:tcPr>
            <w:tcW w:w="1325" w:type="dxa"/>
          </w:tcPr>
          <w:p w14:paraId="589C38C0" w14:textId="77777777" w:rsidR="00E9380F" w:rsidRPr="008E1B64" w:rsidRDefault="00E9380F" w:rsidP="00275BC2">
            <w:pPr>
              <w:spacing w:line="240" w:lineRule="auto"/>
              <w:rPr>
                <w:b/>
                <w:bCs/>
              </w:rPr>
            </w:pPr>
          </w:p>
        </w:tc>
        <w:tc>
          <w:tcPr>
            <w:tcW w:w="1148" w:type="dxa"/>
            <w:tcBorders>
              <w:right w:val="single" w:sz="4" w:space="0" w:color="auto"/>
            </w:tcBorders>
          </w:tcPr>
          <w:p w14:paraId="26C47100" w14:textId="77777777" w:rsidR="005D5752" w:rsidRPr="008E1B64" w:rsidRDefault="00844BB3" w:rsidP="00275BC2">
            <w:r w:rsidRPr="008E1B64">
              <w:t>Article 8</w:t>
            </w:r>
          </w:p>
        </w:tc>
        <w:tc>
          <w:tcPr>
            <w:tcW w:w="5389" w:type="dxa"/>
            <w:tcBorders>
              <w:top w:val="single" w:sz="4" w:space="0" w:color="auto"/>
              <w:left w:val="single" w:sz="4" w:space="0" w:color="auto"/>
              <w:bottom w:val="single" w:sz="4" w:space="0" w:color="auto"/>
              <w:right w:val="single" w:sz="4" w:space="0" w:color="auto"/>
            </w:tcBorders>
          </w:tcPr>
          <w:p w14:paraId="592FD528" w14:textId="77777777" w:rsidR="005D5752" w:rsidRPr="008E1B64" w:rsidRDefault="00844BB3" w:rsidP="00275BC2">
            <w:r w:rsidRPr="008E1B64">
              <w:t>Article 8</w:t>
            </w:r>
            <w:r w:rsidRPr="008E1B64">
              <w:br/>
              <w:t>Compliance with the requirements</w:t>
            </w:r>
          </w:p>
        </w:tc>
        <w:tc>
          <w:tcPr>
            <w:tcW w:w="1944" w:type="dxa"/>
            <w:tcBorders>
              <w:left w:val="single" w:sz="4" w:space="0" w:color="auto"/>
            </w:tcBorders>
          </w:tcPr>
          <w:p w14:paraId="1B11364D" w14:textId="77777777" w:rsidR="005D5752" w:rsidRPr="008E1B64" w:rsidRDefault="00844BB3" w:rsidP="00275BC2">
            <w:r w:rsidRPr="008E1B64">
              <w:t>Fully compliant</w:t>
            </w:r>
          </w:p>
        </w:tc>
        <w:tc>
          <w:tcPr>
            <w:tcW w:w="1679" w:type="dxa"/>
          </w:tcPr>
          <w:p w14:paraId="261BBFA2" w14:textId="77777777" w:rsidR="00E9380F" w:rsidRPr="008E1B64" w:rsidRDefault="00E9380F" w:rsidP="00275BC2">
            <w:pPr>
              <w:spacing w:line="240" w:lineRule="auto"/>
              <w:rPr>
                <w:b/>
                <w:bCs/>
              </w:rPr>
            </w:pPr>
          </w:p>
        </w:tc>
      </w:tr>
      <w:tr w:rsidR="00A24D14" w:rsidRPr="008E1B64" w14:paraId="10F645DC" w14:textId="77777777" w:rsidTr="00275BC2">
        <w:trPr>
          <w:trHeight w:val="293"/>
        </w:trPr>
        <w:tc>
          <w:tcPr>
            <w:tcW w:w="2032" w:type="dxa"/>
          </w:tcPr>
          <w:p w14:paraId="385A8DBF" w14:textId="369B5BA8" w:rsidR="00E9380F" w:rsidRPr="008E1B64" w:rsidRDefault="004C50D3" w:rsidP="00275BC2">
            <w:pPr>
              <w:spacing w:line="240" w:lineRule="auto"/>
              <w:rPr>
                <w:b/>
                <w:bCs/>
              </w:rPr>
            </w:pPr>
            <w:r w:rsidRPr="008E1B64">
              <w:t>Article 8 point 1</w:t>
            </w:r>
          </w:p>
        </w:tc>
        <w:tc>
          <w:tcPr>
            <w:tcW w:w="5389" w:type="dxa"/>
          </w:tcPr>
          <w:p w14:paraId="04FCA57E" w14:textId="1065A7B8" w:rsidR="00E9380F" w:rsidRPr="008E1B64" w:rsidRDefault="004C50D3" w:rsidP="00275BC2">
            <w:pPr>
              <w:spacing w:line="240" w:lineRule="auto"/>
            </w:pPr>
            <w:r w:rsidRPr="008E1B64">
              <w:t>High-risk AI systems shall meet the requirements set out in this Section, taking into account their intended purpose as well as the acknowledged and accepted state of the art in the field of AI and AI-related technologies. The risk management system, referred to in Article 9, shall be taken into account when ensuring compliance with those requirements</w:t>
            </w:r>
          </w:p>
        </w:tc>
        <w:tc>
          <w:tcPr>
            <w:tcW w:w="1325" w:type="dxa"/>
          </w:tcPr>
          <w:p w14:paraId="6B6582BA" w14:textId="77777777" w:rsidR="00E9380F" w:rsidRPr="008E1B64" w:rsidRDefault="00E9380F" w:rsidP="00275BC2">
            <w:pPr>
              <w:spacing w:line="240" w:lineRule="auto"/>
              <w:rPr>
                <w:b/>
                <w:bCs/>
              </w:rPr>
            </w:pPr>
          </w:p>
        </w:tc>
        <w:tc>
          <w:tcPr>
            <w:tcW w:w="1148" w:type="dxa"/>
            <w:tcBorders>
              <w:right w:val="single" w:sz="4" w:space="0" w:color="auto"/>
            </w:tcBorders>
          </w:tcPr>
          <w:p w14:paraId="7E5CE87C" w14:textId="77777777" w:rsidR="005D5752" w:rsidRPr="008E1B64" w:rsidRDefault="00844BB3" w:rsidP="00275BC2">
            <w:r w:rsidRPr="008E1B64">
              <w:t>Article 8</w:t>
            </w:r>
          </w:p>
        </w:tc>
        <w:tc>
          <w:tcPr>
            <w:tcW w:w="5389" w:type="dxa"/>
            <w:tcBorders>
              <w:top w:val="single" w:sz="4" w:space="0" w:color="auto"/>
              <w:left w:val="single" w:sz="4" w:space="0" w:color="auto"/>
              <w:bottom w:val="single" w:sz="4" w:space="0" w:color="auto"/>
              <w:right w:val="single" w:sz="4" w:space="0" w:color="auto"/>
            </w:tcBorders>
          </w:tcPr>
          <w:p w14:paraId="4D4FC5F2" w14:textId="77777777" w:rsidR="005D5752" w:rsidRPr="008E1B64" w:rsidRDefault="00844BB3" w:rsidP="00275BC2">
            <w:r w:rsidRPr="008E1B64">
              <w:t>High-risk AI systems must meet the requirements set out in this Section, taking into account their intended purpose as well as the generally acknowledged and accepted state of the art in the field of AI and AI-related technologies. The risk management system, referred to in Article 9 of this law, must be taken into account when ensuring conformity with these requirements.</w:t>
            </w:r>
          </w:p>
        </w:tc>
        <w:tc>
          <w:tcPr>
            <w:tcW w:w="1944" w:type="dxa"/>
            <w:tcBorders>
              <w:left w:val="single" w:sz="4" w:space="0" w:color="auto"/>
            </w:tcBorders>
          </w:tcPr>
          <w:p w14:paraId="0869BA25" w14:textId="77777777" w:rsidR="005D5752" w:rsidRPr="008E1B64" w:rsidRDefault="00844BB3" w:rsidP="00275BC2">
            <w:r w:rsidRPr="008E1B64">
              <w:t>Fully compliant</w:t>
            </w:r>
          </w:p>
        </w:tc>
        <w:tc>
          <w:tcPr>
            <w:tcW w:w="1679" w:type="dxa"/>
          </w:tcPr>
          <w:p w14:paraId="45F9887F" w14:textId="77777777" w:rsidR="00E9380F" w:rsidRPr="008E1B64" w:rsidRDefault="00E9380F" w:rsidP="00275BC2">
            <w:pPr>
              <w:spacing w:line="240" w:lineRule="auto"/>
              <w:rPr>
                <w:b/>
                <w:bCs/>
              </w:rPr>
            </w:pPr>
          </w:p>
        </w:tc>
      </w:tr>
      <w:tr w:rsidR="00A24D14" w:rsidRPr="008E1B64" w14:paraId="1257DF3C" w14:textId="77777777" w:rsidTr="00275BC2">
        <w:trPr>
          <w:trHeight w:val="293"/>
        </w:trPr>
        <w:tc>
          <w:tcPr>
            <w:tcW w:w="2032" w:type="dxa"/>
          </w:tcPr>
          <w:p w14:paraId="294EDBC6" w14:textId="2627F047" w:rsidR="00E9380F" w:rsidRPr="008E1B64" w:rsidRDefault="004C50D3" w:rsidP="00275BC2">
            <w:pPr>
              <w:spacing w:line="240" w:lineRule="auto"/>
              <w:rPr>
                <w:b/>
                <w:bCs/>
              </w:rPr>
            </w:pPr>
            <w:r w:rsidRPr="008E1B64">
              <w:t>Article 8 point 2</w:t>
            </w:r>
          </w:p>
        </w:tc>
        <w:tc>
          <w:tcPr>
            <w:tcW w:w="5389" w:type="dxa"/>
          </w:tcPr>
          <w:p w14:paraId="5151F599" w14:textId="473AC08C" w:rsidR="00E9380F" w:rsidRPr="008E1B64" w:rsidRDefault="004C50D3" w:rsidP="00275BC2">
            <w:pPr>
              <w:spacing w:line="240" w:lineRule="auto"/>
            </w:pPr>
            <w:r w:rsidRPr="008E1B64">
              <w:t>When a product contains an AI system, for which the requirements of this Regulation as well as the requirements of the Union harmonisation legislation listed in Section A of Annex I apply, providers are responsible for ensuring that their product is fully compliant with all applicable requirements under Union harmonisation legislation. To ensure the compliance of high-risk AI systems referred to in paragraph 1 with the requirements of this Section, and to ensure consistency, avoid duplication and minimise additional burdens, providers have the possibility to integrate, as appropriate, the necessary testing and reporting processes, the information and documentation they provide for their product into the documentation and procedures that already exist and are required under the Union harmonisation legislation listed in Section A of Annex I</w:t>
            </w:r>
          </w:p>
        </w:tc>
        <w:tc>
          <w:tcPr>
            <w:tcW w:w="1325" w:type="dxa"/>
          </w:tcPr>
          <w:p w14:paraId="5047D10A" w14:textId="77777777" w:rsidR="00E9380F" w:rsidRPr="008E1B64" w:rsidRDefault="00E9380F" w:rsidP="00275BC2">
            <w:pPr>
              <w:spacing w:line="240" w:lineRule="auto"/>
              <w:rPr>
                <w:b/>
                <w:bCs/>
              </w:rPr>
            </w:pPr>
          </w:p>
        </w:tc>
        <w:tc>
          <w:tcPr>
            <w:tcW w:w="1148" w:type="dxa"/>
            <w:tcBorders>
              <w:right w:val="single" w:sz="4" w:space="0" w:color="auto"/>
            </w:tcBorders>
          </w:tcPr>
          <w:p w14:paraId="5B16E020" w14:textId="77777777" w:rsidR="005D5752" w:rsidRPr="008E1B64" w:rsidRDefault="00844BB3" w:rsidP="00275BC2">
            <w:r w:rsidRPr="008E1B64">
              <w:t>Article 8</w:t>
            </w:r>
          </w:p>
        </w:tc>
        <w:tc>
          <w:tcPr>
            <w:tcW w:w="5389" w:type="dxa"/>
            <w:tcBorders>
              <w:top w:val="single" w:sz="4" w:space="0" w:color="auto"/>
              <w:left w:val="single" w:sz="4" w:space="0" w:color="auto"/>
              <w:bottom w:val="single" w:sz="4" w:space="0" w:color="auto"/>
              <w:right w:val="single" w:sz="4" w:space="0" w:color="auto"/>
            </w:tcBorders>
          </w:tcPr>
          <w:p w14:paraId="17A11ECB" w14:textId="77777777" w:rsidR="005D5752" w:rsidRPr="008E1B64" w:rsidRDefault="00844BB3" w:rsidP="00275BC2">
            <w:r w:rsidRPr="008E1B64">
              <w:t>When a product contains an AI system, for which the requirements of this law as well as the requirements of the harmonised legislation in the Republic of Albania listed in Section A of Annex I of this law apply, providers are responsible for ensuring that their product is fully compliant with all applicable requirements under the harmonised legislation of the Republic of Albania. To ensure conformity of the high-risk AI systems referred to in point 1 with the requirements of this Section, and to ensure consistency, avoid duplication and minimise additional burdens, providers have the possibility to integrate, as appropriate, the necessary testing and reporting processes, the information and documentation they provide for their product into the documentation and procedures that already exist and are required under the harmonised legislation in the Republic of Albania listed in Section A of Annex I of this law.</w:t>
            </w:r>
            <w:r w:rsidRPr="008E1B64">
              <w:br/>
              <w:t>The implementation of the requirements is carried out in accordance with the principle of proportionality and the level of risk</w:t>
            </w:r>
          </w:p>
        </w:tc>
        <w:tc>
          <w:tcPr>
            <w:tcW w:w="1944" w:type="dxa"/>
            <w:tcBorders>
              <w:left w:val="single" w:sz="4" w:space="0" w:color="auto"/>
            </w:tcBorders>
          </w:tcPr>
          <w:p w14:paraId="1B270C31" w14:textId="77777777" w:rsidR="005D5752" w:rsidRPr="008E1B64" w:rsidRDefault="00844BB3" w:rsidP="00275BC2">
            <w:r w:rsidRPr="008E1B64">
              <w:t>Fully compliant</w:t>
            </w:r>
          </w:p>
        </w:tc>
        <w:tc>
          <w:tcPr>
            <w:tcW w:w="1679" w:type="dxa"/>
          </w:tcPr>
          <w:p w14:paraId="6A53224D" w14:textId="77777777" w:rsidR="00E9380F" w:rsidRPr="008E1B64" w:rsidRDefault="00E9380F" w:rsidP="00275BC2">
            <w:pPr>
              <w:spacing w:line="240" w:lineRule="auto"/>
              <w:rPr>
                <w:b/>
                <w:bCs/>
              </w:rPr>
            </w:pPr>
          </w:p>
        </w:tc>
      </w:tr>
      <w:tr w:rsidR="00A24D14" w:rsidRPr="008E1B64" w14:paraId="55D3BC7C" w14:textId="77777777" w:rsidTr="00275BC2">
        <w:trPr>
          <w:trHeight w:val="293"/>
        </w:trPr>
        <w:tc>
          <w:tcPr>
            <w:tcW w:w="2032" w:type="dxa"/>
          </w:tcPr>
          <w:p w14:paraId="506E8DC1" w14:textId="77777777" w:rsidR="004C50D3" w:rsidRPr="008E1B64" w:rsidRDefault="004C50D3" w:rsidP="00275BC2">
            <w:pPr>
              <w:spacing w:line="240" w:lineRule="auto"/>
              <w:rPr>
                <w:b/>
                <w:bCs/>
              </w:rPr>
            </w:pPr>
            <w:r w:rsidRPr="008E1B64">
              <w:t>Article 9</w:t>
            </w:r>
          </w:p>
          <w:p w14:paraId="3C41040C" w14:textId="77777777" w:rsidR="004C50D3" w:rsidRPr="008E1B64" w:rsidRDefault="004C50D3" w:rsidP="00275BC2">
            <w:pPr>
              <w:spacing w:line="240" w:lineRule="auto"/>
              <w:rPr>
                <w:b/>
                <w:bCs/>
              </w:rPr>
            </w:pPr>
            <w:r w:rsidRPr="008E1B64">
              <w:t>Risk management system</w:t>
            </w:r>
          </w:p>
          <w:p w14:paraId="1E88FE12" w14:textId="77777777" w:rsidR="00E9380F" w:rsidRPr="008E1B64" w:rsidRDefault="00E9380F" w:rsidP="00275BC2">
            <w:pPr>
              <w:spacing w:line="240" w:lineRule="auto"/>
              <w:rPr>
                <w:b/>
                <w:bCs/>
              </w:rPr>
            </w:pPr>
          </w:p>
        </w:tc>
        <w:tc>
          <w:tcPr>
            <w:tcW w:w="5389" w:type="dxa"/>
          </w:tcPr>
          <w:p w14:paraId="0887BF5A" w14:textId="77777777" w:rsidR="00E9380F" w:rsidRPr="008E1B64" w:rsidRDefault="00E9380F" w:rsidP="00275BC2">
            <w:pPr>
              <w:spacing w:line="240" w:lineRule="auto"/>
            </w:pPr>
          </w:p>
        </w:tc>
        <w:tc>
          <w:tcPr>
            <w:tcW w:w="1325" w:type="dxa"/>
          </w:tcPr>
          <w:p w14:paraId="5AC485C2" w14:textId="77777777" w:rsidR="00E9380F" w:rsidRPr="008E1B64" w:rsidRDefault="00E9380F" w:rsidP="00275BC2">
            <w:pPr>
              <w:spacing w:line="240" w:lineRule="auto"/>
              <w:rPr>
                <w:b/>
                <w:bCs/>
              </w:rPr>
            </w:pPr>
          </w:p>
        </w:tc>
        <w:tc>
          <w:tcPr>
            <w:tcW w:w="1148" w:type="dxa"/>
            <w:tcBorders>
              <w:right w:val="single" w:sz="4" w:space="0" w:color="auto"/>
            </w:tcBorders>
          </w:tcPr>
          <w:p w14:paraId="440B815A"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086E3377" w14:textId="77777777" w:rsidR="005D5752" w:rsidRPr="008E1B64" w:rsidRDefault="00844BB3" w:rsidP="00275BC2">
            <w:r w:rsidRPr="008E1B64">
              <w:t>Article 9</w:t>
            </w:r>
            <w:r w:rsidRPr="008E1B64">
              <w:br/>
              <w:t>Risk management system</w:t>
            </w:r>
          </w:p>
        </w:tc>
        <w:tc>
          <w:tcPr>
            <w:tcW w:w="1944" w:type="dxa"/>
            <w:tcBorders>
              <w:left w:val="single" w:sz="4" w:space="0" w:color="auto"/>
            </w:tcBorders>
          </w:tcPr>
          <w:p w14:paraId="06B90093" w14:textId="77777777" w:rsidR="005D5752" w:rsidRPr="008E1B64" w:rsidRDefault="00844BB3" w:rsidP="00275BC2">
            <w:r w:rsidRPr="008E1B64">
              <w:t>Fully compliant</w:t>
            </w:r>
          </w:p>
        </w:tc>
        <w:tc>
          <w:tcPr>
            <w:tcW w:w="1679" w:type="dxa"/>
          </w:tcPr>
          <w:p w14:paraId="4B109292" w14:textId="77777777" w:rsidR="00E9380F" w:rsidRPr="008E1B64" w:rsidRDefault="00E9380F" w:rsidP="00275BC2">
            <w:pPr>
              <w:spacing w:line="240" w:lineRule="auto"/>
              <w:rPr>
                <w:b/>
                <w:bCs/>
              </w:rPr>
            </w:pPr>
          </w:p>
        </w:tc>
      </w:tr>
      <w:tr w:rsidR="00A24D14" w:rsidRPr="008E1B64" w14:paraId="15ED21B1" w14:textId="77777777" w:rsidTr="00275BC2">
        <w:trPr>
          <w:trHeight w:val="293"/>
        </w:trPr>
        <w:tc>
          <w:tcPr>
            <w:tcW w:w="2032" w:type="dxa"/>
          </w:tcPr>
          <w:p w14:paraId="1EEBE493" w14:textId="32B53011" w:rsidR="00E9380F" w:rsidRPr="008E1B64" w:rsidRDefault="004C50D3" w:rsidP="00275BC2">
            <w:pPr>
              <w:spacing w:line="240" w:lineRule="auto"/>
              <w:rPr>
                <w:b/>
                <w:bCs/>
              </w:rPr>
            </w:pPr>
            <w:r w:rsidRPr="008E1B64">
              <w:t>Article 9 point 1</w:t>
            </w:r>
          </w:p>
        </w:tc>
        <w:tc>
          <w:tcPr>
            <w:tcW w:w="5389" w:type="dxa"/>
          </w:tcPr>
          <w:p w14:paraId="5AAC994B" w14:textId="09456FD2" w:rsidR="00E9380F" w:rsidRPr="008E1B64" w:rsidRDefault="004C50D3" w:rsidP="00275BC2">
            <w:pPr>
              <w:spacing w:line="240" w:lineRule="auto"/>
            </w:pPr>
            <w:r w:rsidRPr="008E1B64">
              <w:t>A risk management system shall be established, implemented, documented and maintained in relation to high-risk AI systems</w:t>
            </w:r>
          </w:p>
        </w:tc>
        <w:tc>
          <w:tcPr>
            <w:tcW w:w="1325" w:type="dxa"/>
          </w:tcPr>
          <w:p w14:paraId="2A81AD6F" w14:textId="77777777" w:rsidR="00E9380F" w:rsidRPr="008E1B64" w:rsidRDefault="00E9380F" w:rsidP="00275BC2">
            <w:pPr>
              <w:spacing w:line="240" w:lineRule="auto"/>
              <w:rPr>
                <w:b/>
                <w:bCs/>
              </w:rPr>
            </w:pPr>
          </w:p>
        </w:tc>
        <w:tc>
          <w:tcPr>
            <w:tcW w:w="1148" w:type="dxa"/>
            <w:tcBorders>
              <w:right w:val="single" w:sz="4" w:space="0" w:color="auto"/>
            </w:tcBorders>
          </w:tcPr>
          <w:p w14:paraId="0257BE8E"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7B35F512" w14:textId="77777777" w:rsidR="005D5752" w:rsidRPr="008E1B64" w:rsidRDefault="00844BB3" w:rsidP="00275BC2">
            <w:r w:rsidRPr="008E1B64">
              <w:t>For risk management in relation to high-risk AI systems, the risk management system shall be established, implemented, documented and maintained. The detailed rules for the functioning and documentation of this system shall be approved by decision of the Council of Ministers.</w:t>
            </w:r>
          </w:p>
        </w:tc>
        <w:tc>
          <w:tcPr>
            <w:tcW w:w="1944" w:type="dxa"/>
            <w:tcBorders>
              <w:left w:val="single" w:sz="4" w:space="0" w:color="auto"/>
            </w:tcBorders>
          </w:tcPr>
          <w:p w14:paraId="6007A92D" w14:textId="77777777" w:rsidR="005D5752" w:rsidRPr="008E1B64" w:rsidRDefault="00844BB3" w:rsidP="00275BC2">
            <w:r w:rsidRPr="008E1B64">
              <w:t>Fully compliant</w:t>
            </w:r>
          </w:p>
        </w:tc>
        <w:tc>
          <w:tcPr>
            <w:tcW w:w="1679" w:type="dxa"/>
          </w:tcPr>
          <w:p w14:paraId="157DCB4E" w14:textId="77777777" w:rsidR="00E9380F" w:rsidRPr="008E1B64" w:rsidRDefault="00E9380F" w:rsidP="00275BC2">
            <w:pPr>
              <w:spacing w:line="240" w:lineRule="auto"/>
              <w:rPr>
                <w:b/>
                <w:bCs/>
              </w:rPr>
            </w:pPr>
          </w:p>
        </w:tc>
      </w:tr>
      <w:tr w:rsidR="00A24D14" w:rsidRPr="008E1B64" w14:paraId="19FDFFE3" w14:textId="77777777" w:rsidTr="00275BC2">
        <w:trPr>
          <w:trHeight w:val="293"/>
        </w:trPr>
        <w:tc>
          <w:tcPr>
            <w:tcW w:w="2032" w:type="dxa"/>
          </w:tcPr>
          <w:p w14:paraId="2A6BB245" w14:textId="15E60C40" w:rsidR="004C50D3" w:rsidRPr="008E1B64" w:rsidRDefault="004C50D3" w:rsidP="00275BC2">
            <w:pPr>
              <w:spacing w:line="240" w:lineRule="auto"/>
              <w:rPr>
                <w:b/>
                <w:bCs/>
              </w:rPr>
            </w:pPr>
            <w:r w:rsidRPr="008E1B64">
              <w:t>Article 9 point 2</w:t>
            </w:r>
          </w:p>
        </w:tc>
        <w:tc>
          <w:tcPr>
            <w:tcW w:w="5389" w:type="dxa"/>
          </w:tcPr>
          <w:p w14:paraId="00A2D91D" w14:textId="61554E9D" w:rsidR="004C50D3" w:rsidRPr="008E1B64" w:rsidRDefault="004C50D3" w:rsidP="00275BC2">
            <w:pPr>
              <w:spacing w:line="240" w:lineRule="auto"/>
            </w:pPr>
            <w:r w:rsidRPr="008E1B64">
              <w:t>The risk management system is understood as a continuous and iterative process, planned and carried out throughout the entire life cycle of the high-risk AI system, which requires systematic and regular review and updating. It includes the following steps</w:t>
            </w:r>
          </w:p>
        </w:tc>
        <w:tc>
          <w:tcPr>
            <w:tcW w:w="1325" w:type="dxa"/>
          </w:tcPr>
          <w:p w14:paraId="026FCB10" w14:textId="77777777" w:rsidR="004C50D3" w:rsidRPr="008E1B64" w:rsidRDefault="004C50D3" w:rsidP="00275BC2">
            <w:pPr>
              <w:spacing w:line="240" w:lineRule="auto"/>
              <w:rPr>
                <w:b/>
                <w:bCs/>
              </w:rPr>
            </w:pPr>
          </w:p>
        </w:tc>
        <w:tc>
          <w:tcPr>
            <w:tcW w:w="1148" w:type="dxa"/>
            <w:tcBorders>
              <w:right w:val="single" w:sz="4" w:space="0" w:color="auto"/>
            </w:tcBorders>
          </w:tcPr>
          <w:p w14:paraId="20F21B03"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0302F8A4" w14:textId="77777777" w:rsidR="005D5752" w:rsidRPr="008E1B64" w:rsidRDefault="00844BB3" w:rsidP="00275BC2">
            <w:r w:rsidRPr="008E1B64">
              <w:t>The risk management system is understood as a continuous and iterative process, planned and carried out throughout the entire life cycle of the high-risk AI system, which requires systematic and regular review and updating. It includes the following steps:</w:t>
            </w:r>
          </w:p>
        </w:tc>
        <w:tc>
          <w:tcPr>
            <w:tcW w:w="1944" w:type="dxa"/>
            <w:tcBorders>
              <w:left w:val="single" w:sz="4" w:space="0" w:color="auto"/>
            </w:tcBorders>
          </w:tcPr>
          <w:p w14:paraId="2409680C" w14:textId="77777777" w:rsidR="005D5752" w:rsidRPr="008E1B64" w:rsidRDefault="00844BB3" w:rsidP="00275BC2">
            <w:r w:rsidRPr="008E1B64">
              <w:t>Fully compliant</w:t>
            </w:r>
          </w:p>
        </w:tc>
        <w:tc>
          <w:tcPr>
            <w:tcW w:w="1679" w:type="dxa"/>
          </w:tcPr>
          <w:p w14:paraId="10C2BDF4" w14:textId="77777777" w:rsidR="004C50D3" w:rsidRPr="008E1B64" w:rsidRDefault="004C50D3" w:rsidP="00275BC2">
            <w:pPr>
              <w:spacing w:line="240" w:lineRule="auto"/>
              <w:rPr>
                <w:b/>
                <w:bCs/>
              </w:rPr>
            </w:pPr>
          </w:p>
        </w:tc>
      </w:tr>
      <w:tr w:rsidR="00A24D14" w:rsidRPr="008E1B64" w14:paraId="5825F09D" w14:textId="77777777" w:rsidTr="00275BC2">
        <w:trPr>
          <w:trHeight w:val="293"/>
        </w:trPr>
        <w:tc>
          <w:tcPr>
            <w:tcW w:w="2032" w:type="dxa"/>
          </w:tcPr>
          <w:p w14:paraId="0FCB4BB4" w14:textId="77777777" w:rsidR="004C50D3" w:rsidRPr="008E1B64" w:rsidRDefault="004C50D3" w:rsidP="00275BC2">
            <w:pPr>
              <w:spacing w:line="240" w:lineRule="auto"/>
              <w:rPr>
                <w:b/>
                <w:bCs/>
              </w:rPr>
            </w:pPr>
          </w:p>
        </w:tc>
        <w:tc>
          <w:tcPr>
            <w:tcW w:w="5389" w:type="dxa"/>
          </w:tcPr>
          <w:p w14:paraId="49FB12F3" w14:textId="77777777" w:rsidR="004C50D3" w:rsidRPr="008E1B64" w:rsidRDefault="004C50D3" w:rsidP="00275BC2">
            <w:pPr>
              <w:spacing w:line="240" w:lineRule="auto"/>
            </w:pPr>
            <w:r w:rsidRPr="008E1B64">
              <w:t>(a) the identification and analysis of the known and reasonably foreseeable risks that the high-risk AI system may pose to health, safety or fundamental rights when used in accordance with its intended purpose;</w:t>
            </w:r>
          </w:p>
          <w:p w14:paraId="0523EBB8" w14:textId="77777777" w:rsidR="004C50D3" w:rsidRPr="008E1B64" w:rsidRDefault="004C50D3" w:rsidP="00275BC2">
            <w:pPr>
              <w:spacing w:line="240" w:lineRule="auto"/>
            </w:pPr>
          </w:p>
        </w:tc>
        <w:tc>
          <w:tcPr>
            <w:tcW w:w="1325" w:type="dxa"/>
          </w:tcPr>
          <w:p w14:paraId="4E16B594" w14:textId="77777777" w:rsidR="004C50D3" w:rsidRPr="008E1B64" w:rsidRDefault="004C50D3" w:rsidP="00275BC2">
            <w:pPr>
              <w:spacing w:line="240" w:lineRule="auto"/>
              <w:rPr>
                <w:b/>
                <w:bCs/>
              </w:rPr>
            </w:pPr>
          </w:p>
        </w:tc>
        <w:tc>
          <w:tcPr>
            <w:tcW w:w="1148" w:type="dxa"/>
            <w:tcBorders>
              <w:right w:val="single" w:sz="4" w:space="0" w:color="auto"/>
            </w:tcBorders>
          </w:tcPr>
          <w:p w14:paraId="17E95E3E"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6ED13EBF" w14:textId="77777777" w:rsidR="005D5752" w:rsidRPr="008E1B64" w:rsidRDefault="00844BB3" w:rsidP="00275BC2">
            <w:r w:rsidRPr="008E1B64">
              <w:t>(a) identification and analysis of the known and reasonably foreseeable risks that the high-risk AI system may pose to health, safety or fundamental rights when used in accordance with its intended purpose;</w:t>
            </w:r>
          </w:p>
        </w:tc>
        <w:tc>
          <w:tcPr>
            <w:tcW w:w="1944" w:type="dxa"/>
            <w:tcBorders>
              <w:left w:val="single" w:sz="4" w:space="0" w:color="auto"/>
            </w:tcBorders>
          </w:tcPr>
          <w:p w14:paraId="6C611780" w14:textId="77777777" w:rsidR="005D5752" w:rsidRPr="008E1B64" w:rsidRDefault="00844BB3" w:rsidP="00275BC2">
            <w:r w:rsidRPr="008E1B64">
              <w:t>Fully compliant</w:t>
            </w:r>
          </w:p>
        </w:tc>
        <w:tc>
          <w:tcPr>
            <w:tcW w:w="1679" w:type="dxa"/>
          </w:tcPr>
          <w:p w14:paraId="1EEBD3B8" w14:textId="77777777" w:rsidR="004C50D3" w:rsidRPr="008E1B64" w:rsidRDefault="004C50D3" w:rsidP="00275BC2">
            <w:pPr>
              <w:spacing w:line="240" w:lineRule="auto"/>
              <w:rPr>
                <w:b/>
                <w:bCs/>
              </w:rPr>
            </w:pPr>
          </w:p>
        </w:tc>
      </w:tr>
      <w:tr w:rsidR="00A24D14" w:rsidRPr="008E1B64" w14:paraId="7D607187" w14:textId="77777777" w:rsidTr="00275BC2">
        <w:trPr>
          <w:trHeight w:val="293"/>
        </w:trPr>
        <w:tc>
          <w:tcPr>
            <w:tcW w:w="2032" w:type="dxa"/>
          </w:tcPr>
          <w:p w14:paraId="7F53804F" w14:textId="77777777" w:rsidR="004C50D3" w:rsidRPr="008E1B64" w:rsidRDefault="004C50D3" w:rsidP="00275BC2">
            <w:pPr>
              <w:spacing w:line="240" w:lineRule="auto"/>
              <w:rPr>
                <w:b/>
                <w:bCs/>
              </w:rPr>
            </w:pPr>
          </w:p>
        </w:tc>
        <w:tc>
          <w:tcPr>
            <w:tcW w:w="5389" w:type="dxa"/>
          </w:tcPr>
          <w:p w14:paraId="589F9915" w14:textId="77777777" w:rsidR="00535C90" w:rsidRPr="008E1B64" w:rsidRDefault="00535C90" w:rsidP="00275BC2">
            <w:pPr>
              <w:spacing w:line="240" w:lineRule="auto"/>
            </w:pPr>
            <w:r w:rsidRPr="008E1B64">
              <w:t>(b) the assessment and estimation of the risks that may arise when the AI system is used according to its intended purpose and under conditions of reasonably foreseeable misuse;</w:t>
            </w:r>
          </w:p>
          <w:p w14:paraId="416E53E8" w14:textId="77777777" w:rsidR="004C50D3" w:rsidRPr="008E1B64" w:rsidRDefault="004C50D3" w:rsidP="00275BC2">
            <w:pPr>
              <w:spacing w:line="240" w:lineRule="auto"/>
            </w:pPr>
          </w:p>
        </w:tc>
        <w:tc>
          <w:tcPr>
            <w:tcW w:w="1325" w:type="dxa"/>
          </w:tcPr>
          <w:p w14:paraId="4095B2D7" w14:textId="77777777" w:rsidR="004C50D3" w:rsidRPr="008E1B64" w:rsidRDefault="004C50D3" w:rsidP="00275BC2">
            <w:pPr>
              <w:spacing w:line="240" w:lineRule="auto"/>
              <w:rPr>
                <w:b/>
                <w:bCs/>
              </w:rPr>
            </w:pPr>
          </w:p>
        </w:tc>
        <w:tc>
          <w:tcPr>
            <w:tcW w:w="1148" w:type="dxa"/>
            <w:tcBorders>
              <w:right w:val="single" w:sz="4" w:space="0" w:color="auto"/>
            </w:tcBorders>
          </w:tcPr>
          <w:p w14:paraId="63CF7BEA"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29D1A7EF" w14:textId="77777777" w:rsidR="005D5752" w:rsidRPr="008E1B64" w:rsidRDefault="00844BB3" w:rsidP="00275BC2">
            <w:r w:rsidRPr="008E1B64">
              <w:t>(b) the assessment and estimation of the risks that may arise when the AI system is used according to its intended purpose and under conditions of reasonably foreseeable misuse;</w:t>
            </w:r>
          </w:p>
        </w:tc>
        <w:tc>
          <w:tcPr>
            <w:tcW w:w="1944" w:type="dxa"/>
            <w:tcBorders>
              <w:left w:val="single" w:sz="4" w:space="0" w:color="auto"/>
            </w:tcBorders>
          </w:tcPr>
          <w:p w14:paraId="6B245330" w14:textId="77777777" w:rsidR="005D5752" w:rsidRPr="008E1B64" w:rsidRDefault="00844BB3" w:rsidP="00275BC2">
            <w:r w:rsidRPr="008E1B64">
              <w:t>Fully compliant</w:t>
            </w:r>
          </w:p>
        </w:tc>
        <w:tc>
          <w:tcPr>
            <w:tcW w:w="1679" w:type="dxa"/>
          </w:tcPr>
          <w:p w14:paraId="66FC6FF8" w14:textId="77777777" w:rsidR="004C50D3" w:rsidRPr="008E1B64" w:rsidRDefault="004C50D3" w:rsidP="00275BC2">
            <w:pPr>
              <w:spacing w:line="240" w:lineRule="auto"/>
              <w:rPr>
                <w:b/>
                <w:bCs/>
              </w:rPr>
            </w:pPr>
          </w:p>
        </w:tc>
      </w:tr>
      <w:tr w:rsidR="00A24D14" w:rsidRPr="008E1B64" w14:paraId="1F75B305" w14:textId="77777777" w:rsidTr="00275BC2">
        <w:trPr>
          <w:trHeight w:val="293"/>
        </w:trPr>
        <w:tc>
          <w:tcPr>
            <w:tcW w:w="2032" w:type="dxa"/>
          </w:tcPr>
          <w:p w14:paraId="475FC606" w14:textId="77777777" w:rsidR="004C50D3" w:rsidRPr="008E1B64" w:rsidRDefault="004C50D3" w:rsidP="00275BC2">
            <w:pPr>
              <w:spacing w:line="240" w:lineRule="auto"/>
              <w:rPr>
                <w:b/>
                <w:bCs/>
              </w:rPr>
            </w:pPr>
          </w:p>
        </w:tc>
        <w:tc>
          <w:tcPr>
            <w:tcW w:w="5389" w:type="dxa"/>
          </w:tcPr>
          <w:p w14:paraId="403CA93A" w14:textId="45CB4BAF" w:rsidR="004C50D3" w:rsidRPr="008E1B64" w:rsidRDefault="00535C90" w:rsidP="00275BC2">
            <w:pPr>
              <w:spacing w:line="240" w:lineRule="auto"/>
            </w:pPr>
            <w:r w:rsidRPr="008E1B64">
              <w:t>(c) assessment of other risks that may arise, based on the analysis of the data collected from the post-market monitoring system, referred to in Article 72</w:t>
            </w:r>
          </w:p>
        </w:tc>
        <w:tc>
          <w:tcPr>
            <w:tcW w:w="1325" w:type="dxa"/>
          </w:tcPr>
          <w:p w14:paraId="7234E6C4" w14:textId="77777777" w:rsidR="004C50D3" w:rsidRPr="008E1B64" w:rsidRDefault="004C50D3" w:rsidP="00275BC2">
            <w:pPr>
              <w:spacing w:line="240" w:lineRule="auto"/>
              <w:rPr>
                <w:b/>
                <w:bCs/>
              </w:rPr>
            </w:pPr>
          </w:p>
        </w:tc>
        <w:tc>
          <w:tcPr>
            <w:tcW w:w="1148" w:type="dxa"/>
            <w:tcBorders>
              <w:right w:val="single" w:sz="4" w:space="0" w:color="auto"/>
            </w:tcBorders>
          </w:tcPr>
          <w:p w14:paraId="6B9850B2"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4D5CAB08" w14:textId="77777777" w:rsidR="005D5752" w:rsidRPr="008E1B64" w:rsidRDefault="00844BB3" w:rsidP="00275BC2">
            <w:r w:rsidRPr="008E1B64">
              <w:t>(c) assessment of other risks that may arise, based on the analysis of the data collected from the post-supervision monitoring system, referred to in Article 72 of this law;</w:t>
            </w:r>
          </w:p>
        </w:tc>
        <w:tc>
          <w:tcPr>
            <w:tcW w:w="1944" w:type="dxa"/>
            <w:tcBorders>
              <w:left w:val="single" w:sz="4" w:space="0" w:color="auto"/>
            </w:tcBorders>
          </w:tcPr>
          <w:p w14:paraId="771A412C" w14:textId="77777777" w:rsidR="005D5752" w:rsidRPr="008E1B64" w:rsidRDefault="00844BB3" w:rsidP="00275BC2">
            <w:r w:rsidRPr="008E1B64">
              <w:t>Fully compliant</w:t>
            </w:r>
          </w:p>
        </w:tc>
        <w:tc>
          <w:tcPr>
            <w:tcW w:w="1679" w:type="dxa"/>
          </w:tcPr>
          <w:p w14:paraId="4B0F27C6" w14:textId="77777777" w:rsidR="004C50D3" w:rsidRPr="008E1B64" w:rsidRDefault="004C50D3" w:rsidP="00275BC2">
            <w:pPr>
              <w:spacing w:line="240" w:lineRule="auto"/>
              <w:rPr>
                <w:b/>
                <w:bCs/>
              </w:rPr>
            </w:pPr>
          </w:p>
        </w:tc>
      </w:tr>
      <w:tr w:rsidR="00A24D14" w:rsidRPr="008E1B64" w14:paraId="51344713" w14:textId="77777777" w:rsidTr="00275BC2">
        <w:trPr>
          <w:trHeight w:val="293"/>
        </w:trPr>
        <w:tc>
          <w:tcPr>
            <w:tcW w:w="2032" w:type="dxa"/>
          </w:tcPr>
          <w:p w14:paraId="6D78C0E3" w14:textId="77777777" w:rsidR="004C50D3" w:rsidRPr="008E1B64" w:rsidRDefault="004C50D3" w:rsidP="00275BC2">
            <w:pPr>
              <w:spacing w:line="240" w:lineRule="auto"/>
              <w:rPr>
                <w:b/>
                <w:bCs/>
              </w:rPr>
            </w:pPr>
          </w:p>
        </w:tc>
        <w:tc>
          <w:tcPr>
            <w:tcW w:w="5389" w:type="dxa"/>
          </w:tcPr>
          <w:p w14:paraId="67911889" w14:textId="77777777" w:rsidR="00535C90" w:rsidRPr="008E1B64" w:rsidRDefault="00535C90" w:rsidP="00275BC2">
            <w:pPr>
              <w:spacing w:line="240" w:lineRule="auto"/>
            </w:pPr>
            <w:r w:rsidRPr="008E1B64">
              <w:t>(d) taking appropriate and targeted measures for risk management that address the risks identified under point (a).</w:t>
            </w:r>
          </w:p>
          <w:p w14:paraId="4C8CB0E3" w14:textId="77777777" w:rsidR="004C50D3" w:rsidRPr="008E1B64" w:rsidRDefault="004C50D3" w:rsidP="00275BC2">
            <w:pPr>
              <w:spacing w:line="240" w:lineRule="auto"/>
            </w:pPr>
          </w:p>
        </w:tc>
        <w:tc>
          <w:tcPr>
            <w:tcW w:w="1325" w:type="dxa"/>
          </w:tcPr>
          <w:p w14:paraId="4C6AC802" w14:textId="77777777" w:rsidR="004C50D3" w:rsidRPr="008E1B64" w:rsidRDefault="004C50D3" w:rsidP="00275BC2">
            <w:pPr>
              <w:spacing w:line="240" w:lineRule="auto"/>
              <w:rPr>
                <w:b/>
                <w:bCs/>
              </w:rPr>
            </w:pPr>
          </w:p>
        </w:tc>
        <w:tc>
          <w:tcPr>
            <w:tcW w:w="1148" w:type="dxa"/>
            <w:tcBorders>
              <w:right w:val="single" w:sz="4" w:space="0" w:color="auto"/>
            </w:tcBorders>
          </w:tcPr>
          <w:p w14:paraId="45432B12"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3CD83592" w14:textId="77777777" w:rsidR="005D5752" w:rsidRPr="008E1B64" w:rsidRDefault="00844BB3" w:rsidP="00275BC2">
            <w:r w:rsidRPr="008E1B64">
              <w:t>(d) taking appropriate and targeted risk management measures that address the risks identified under point (a).</w:t>
            </w:r>
          </w:p>
        </w:tc>
        <w:tc>
          <w:tcPr>
            <w:tcW w:w="1944" w:type="dxa"/>
            <w:tcBorders>
              <w:left w:val="single" w:sz="4" w:space="0" w:color="auto"/>
            </w:tcBorders>
          </w:tcPr>
          <w:p w14:paraId="4D8BE852" w14:textId="77777777" w:rsidR="005D5752" w:rsidRPr="008E1B64" w:rsidRDefault="00844BB3" w:rsidP="00275BC2">
            <w:r w:rsidRPr="008E1B64">
              <w:t>Fully compliant</w:t>
            </w:r>
          </w:p>
        </w:tc>
        <w:tc>
          <w:tcPr>
            <w:tcW w:w="1679" w:type="dxa"/>
          </w:tcPr>
          <w:p w14:paraId="10817363" w14:textId="77777777" w:rsidR="004C50D3" w:rsidRPr="008E1B64" w:rsidRDefault="004C50D3" w:rsidP="00275BC2">
            <w:pPr>
              <w:spacing w:line="240" w:lineRule="auto"/>
              <w:rPr>
                <w:b/>
                <w:bCs/>
              </w:rPr>
            </w:pPr>
          </w:p>
        </w:tc>
      </w:tr>
      <w:tr w:rsidR="00A24D14" w:rsidRPr="008E1B64" w14:paraId="3F37CB5A" w14:textId="77777777" w:rsidTr="00275BC2">
        <w:trPr>
          <w:trHeight w:val="293"/>
        </w:trPr>
        <w:tc>
          <w:tcPr>
            <w:tcW w:w="2032" w:type="dxa"/>
          </w:tcPr>
          <w:p w14:paraId="4E62677E" w14:textId="4843496F" w:rsidR="004C50D3" w:rsidRPr="008E1B64" w:rsidRDefault="004C50D3" w:rsidP="00275BC2">
            <w:pPr>
              <w:spacing w:line="240" w:lineRule="auto"/>
              <w:rPr>
                <w:b/>
                <w:bCs/>
              </w:rPr>
            </w:pPr>
            <w:r w:rsidRPr="008E1B64">
              <w:t>Article 9 point 3</w:t>
            </w:r>
          </w:p>
        </w:tc>
        <w:tc>
          <w:tcPr>
            <w:tcW w:w="5389" w:type="dxa"/>
          </w:tcPr>
          <w:p w14:paraId="30291DC6" w14:textId="59371AF4" w:rsidR="004C50D3" w:rsidRPr="008E1B64" w:rsidRDefault="00535C90" w:rsidP="00275BC2">
            <w:pPr>
              <w:spacing w:line="240" w:lineRule="auto"/>
            </w:pPr>
            <w:r w:rsidRPr="008E1B64">
              <w:t>The risks referred to in this Article shall include only those that can be reasonably minimised or eliminated through the development or design of the high-risk AI system, or through the provision of adequate technical information.</w:t>
            </w:r>
          </w:p>
        </w:tc>
        <w:tc>
          <w:tcPr>
            <w:tcW w:w="1325" w:type="dxa"/>
          </w:tcPr>
          <w:p w14:paraId="3467F5F8" w14:textId="77777777" w:rsidR="004C50D3" w:rsidRPr="008E1B64" w:rsidRDefault="004C50D3" w:rsidP="00275BC2">
            <w:pPr>
              <w:spacing w:line="240" w:lineRule="auto"/>
              <w:rPr>
                <w:b/>
                <w:bCs/>
              </w:rPr>
            </w:pPr>
          </w:p>
        </w:tc>
        <w:tc>
          <w:tcPr>
            <w:tcW w:w="1148" w:type="dxa"/>
            <w:tcBorders>
              <w:right w:val="single" w:sz="4" w:space="0" w:color="auto"/>
            </w:tcBorders>
          </w:tcPr>
          <w:p w14:paraId="0B5C7A2B"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75C77811" w14:textId="77777777" w:rsidR="005D5752" w:rsidRPr="008E1B64" w:rsidRDefault="00844BB3" w:rsidP="00275BC2">
            <w:r w:rsidRPr="008E1B64">
              <w:t>The risks referred to in this Article shall include only those that can reasonably be minimised or eliminated through the development or design of the high-risk AI system, or through the provision of adequate technical information.</w:t>
            </w:r>
          </w:p>
        </w:tc>
        <w:tc>
          <w:tcPr>
            <w:tcW w:w="1944" w:type="dxa"/>
            <w:tcBorders>
              <w:left w:val="single" w:sz="4" w:space="0" w:color="auto"/>
            </w:tcBorders>
          </w:tcPr>
          <w:p w14:paraId="00562A14" w14:textId="77777777" w:rsidR="005D5752" w:rsidRPr="008E1B64" w:rsidRDefault="00844BB3" w:rsidP="00275BC2">
            <w:r w:rsidRPr="008E1B64">
              <w:t>Fully compliant</w:t>
            </w:r>
          </w:p>
        </w:tc>
        <w:tc>
          <w:tcPr>
            <w:tcW w:w="1679" w:type="dxa"/>
          </w:tcPr>
          <w:p w14:paraId="68632964" w14:textId="77777777" w:rsidR="004C50D3" w:rsidRPr="008E1B64" w:rsidRDefault="004C50D3" w:rsidP="00275BC2">
            <w:pPr>
              <w:spacing w:line="240" w:lineRule="auto"/>
              <w:rPr>
                <w:b/>
                <w:bCs/>
              </w:rPr>
            </w:pPr>
          </w:p>
        </w:tc>
      </w:tr>
      <w:tr w:rsidR="00A24D14" w:rsidRPr="008E1B64" w14:paraId="2D06FCA0" w14:textId="77777777" w:rsidTr="00275BC2">
        <w:trPr>
          <w:trHeight w:val="293"/>
        </w:trPr>
        <w:tc>
          <w:tcPr>
            <w:tcW w:w="2032" w:type="dxa"/>
          </w:tcPr>
          <w:p w14:paraId="0B58A6CD" w14:textId="46489165" w:rsidR="004C50D3" w:rsidRPr="008E1B64" w:rsidRDefault="004C50D3" w:rsidP="00275BC2">
            <w:pPr>
              <w:spacing w:line="240" w:lineRule="auto"/>
              <w:rPr>
                <w:b/>
                <w:bCs/>
              </w:rPr>
            </w:pPr>
            <w:r w:rsidRPr="008E1B64">
              <w:t>Article 9 point 4</w:t>
            </w:r>
          </w:p>
        </w:tc>
        <w:tc>
          <w:tcPr>
            <w:tcW w:w="5389" w:type="dxa"/>
          </w:tcPr>
          <w:p w14:paraId="6303C75C" w14:textId="6124F732" w:rsidR="004C50D3" w:rsidRPr="008E1B64" w:rsidRDefault="00535C90" w:rsidP="00275BC2">
            <w:pPr>
              <w:spacing w:line="240" w:lineRule="auto"/>
            </w:pPr>
            <w:r w:rsidRPr="008E1B64">
              <w:t>The risk management measures referred to in paragraph 2, point (d), shall take into account the effects and interactions that may arise from the joint implementation of the requirements of this Section, with the aim of more effectively minimising the risks and achieving an appropriate balance in the implementation of the measures for compliance with these requirements</w:t>
            </w:r>
          </w:p>
        </w:tc>
        <w:tc>
          <w:tcPr>
            <w:tcW w:w="1325" w:type="dxa"/>
          </w:tcPr>
          <w:p w14:paraId="2303F9CD" w14:textId="77777777" w:rsidR="004C50D3" w:rsidRPr="008E1B64" w:rsidRDefault="004C50D3" w:rsidP="00275BC2">
            <w:pPr>
              <w:spacing w:line="240" w:lineRule="auto"/>
              <w:rPr>
                <w:b/>
                <w:bCs/>
              </w:rPr>
            </w:pPr>
          </w:p>
        </w:tc>
        <w:tc>
          <w:tcPr>
            <w:tcW w:w="1148" w:type="dxa"/>
            <w:tcBorders>
              <w:right w:val="single" w:sz="4" w:space="0" w:color="auto"/>
            </w:tcBorders>
          </w:tcPr>
          <w:p w14:paraId="0498E529"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789C0998" w14:textId="77777777" w:rsidR="005D5752" w:rsidRPr="008E1B64" w:rsidRDefault="00844BB3" w:rsidP="00275BC2">
            <w:r w:rsidRPr="008E1B64">
              <w:t>The risk management measures referred to in point 2, point (d), shall take into consideration the effects and interactions that may arise from the joint implementation of the requirements of this Section, with the aim of the most effective minimisation of risks and the achievement of an appropriate balance in the implementation of measures for compliance with these requirements.</w:t>
            </w:r>
          </w:p>
        </w:tc>
        <w:tc>
          <w:tcPr>
            <w:tcW w:w="1944" w:type="dxa"/>
            <w:tcBorders>
              <w:left w:val="single" w:sz="4" w:space="0" w:color="auto"/>
            </w:tcBorders>
          </w:tcPr>
          <w:p w14:paraId="1529012C" w14:textId="77777777" w:rsidR="005D5752" w:rsidRPr="008E1B64" w:rsidRDefault="00844BB3" w:rsidP="00275BC2">
            <w:r w:rsidRPr="008E1B64">
              <w:t>Fully compliant</w:t>
            </w:r>
          </w:p>
        </w:tc>
        <w:tc>
          <w:tcPr>
            <w:tcW w:w="1679" w:type="dxa"/>
          </w:tcPr>
          <w:p w14:paraId="7A085738" w14:textId="77777777" w:rsidR="004C50D3" w:rsidRPr="008E1B64" w:rsidRDefault="004C50D3" w:rsidP="00275BC2">
            <w:pPr>
              <w:spacing w:line="240" w:lineRule="auto"/>
              <w:rPr>
                <w:b/>
                <w:bCs/>
              </w:rPr>
            </w:pPr>
          </w:p>
        </w:tc>
      </w:tr>
      <w:tr w:rsidR="00A24D14" w:rsidRPr="008E1B64" w14:paraId="637DED5C" w14:textId="77777777" w:rsidTr="00275BC2">
        <w:trPr>
          <w:trHeight w:val="293"/>
        </w:trPr>
        <w:tc>
          <w:tcPr>
            <w:tcW w:w="2032" w:type="dxa"/>
          </w:tcPr>
          <w:p w14:paraId="798E8DE1" w14:textId="0B8CC5A9" w:rsidR="004C50D3" w:rsidRPr="008E1B64" w:rsidRDefault="004C50D3" w:rsidP="00275BC2">
            <w:pPr>
              <w:spacing w:line="240" w:lineRule="auto"/>
              <w:rPr>
                <w:b/>
                <w:bCs/>
              </w:rPr>
            </w:pPr>
            <w:r w:rsidRPr="008E1B64">
              <w:t>Article 9 point 5</w:t>
            </w:r>
          </w:p>
        </w:tc>
        <w:tc>
          <w:tcPr>
            <w:tcW w:w="5389" w:type="dxa"/>
          </w:tcPr>
          <w:p w14:paraId="59344BE5" w14:textId="77777777" w:rsidR="00535C90" w:rsidRPr="008E1B64" w:rsidRDefault="00535C90" w:rsidP="00275BC2">
            <w:pPr>
              <w:spacing w:line="240" w:lineRule="auto"/>
            </w:pPr>
            <w:r w:rsidRPr="008E1B64">
              <w:t>The risk management measures must be such that the corresponding residual risk associated with each hazard, as well as the overall risk of high-risk AI systems, is considered acceptable.</w:t>
            </w:r>
          </w:p>
          <w:p w14:paraId="6CE5E95F" w14:textId="77777777" w:rsidR="004C50D3" w:rsidRPr="008E1B64" w:rsidRDefault="004C50D3" w:rsidP="00275BC2">
            <w:pPr>
              <w:spacing w:line="240" w:lineRule="auto"/>
            </w:pPr>
          </w:p>
        </w:tc>
        <w:tc>
          <w:tcPr>
            <w:tcW w:w="1325" w:type="dxa"/>
          </w:tcPr>
          <w:p w14:paraId="4B36CC6F" w14:textId="77777777" w:rsidR="004C50D3" w:rsidRPr="008E1B64" w:rsidRDefault="004C50D3" w:rsidP="00275BC2">
            <w:pPr>
              <w:spacing w:line="240" w:lineRule="auto"/>
              <w:rPr>
                <w:b/>
                <w:bCs/>
              </w:rPr>
            </w:pPr>
          </w:p>
        </w:tc>
        <w:tc>
          <w:tcPr>
            <w:tcW w:w="1148" w:type="dxa"/>
            <w:tcBorders>
              <w:right w:val="single" w:sz="4" w:space="0" w:color="auto"/>
            </w:tcBorders>
          </w:tcPr>
          <w:p w14:paraId="611EA65C"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6FE10C28" w14:textId="77777777" w:rsidR="005D5752" w:rsidRPr="008E1B64" w:rsidRDefault="00844BB3" w:rsidP="00275BC2">
            <w:r w:rsidRPr="008E1B64">
              <w:t>The risk management measures shall be such that the relevant residual risk associated with each hazard, as well as the overall residual risk of high-risk AI systems, is considered acceptable.</w:t>
            </w:r>
          </w:p>
        </w:tc>
        <w:tc>
          <w:tcPr>
            <w:tcW w:w="1944" w:type="dxa"/>
            <w:tcBorders>
              <w:left w:val="single" w:sz="4" w:space="0" w:color="auto"/>
            </w:tcBorders>
          </w:tcPr>
          <w:p w14:paraId="279C5A96" w14:textId="77777777" w:rsidR="005D5752" w:rsidRPr="008E1B64" w:rsidRDefault="00844BB3" w:rsidP="00275BC2">
            <w:r w:rsidRPr="008E1B64">
              <w:t>Fully compliant</w:t>
            </w:r>
          </w:p>
        </w:tc>
        <w:tc>
          <w:tcPr>
            <w:tcW w:w="1679" w:type="dxa"/>
          </w:tcPr>
          <w:p w14:paraId="00309983" w14:textId="77777777" w:rsidR="004C50D3" w:rsidRPr="008E1B64" w:rsidRDefault="004C50D3" w:rsidP="00275BC2">
            <w:pPr>
              <w:spacing w:line="240" w:lineRule="auto"/>
              <w:rPr>
                <w:b/>
                <w:bCs/>
              </w:rPr>
            </w:pPr>
          </w:p>
        </w:tc>
      </w:tr>
      <w:tr w:rsidR="00A24D14" w:rsidRPr="008E1B64" w14:paraId="5A4F4E61" w14:textId="77777777" w:rsidTr="00275BC2">
        <w:trPr>
          <w:trHeight w:val="293"/>
        </w:trPr>
        <w:tc>
          <w:tcPr>
            <w:tcW w:w="2032" w:type="dxa"/>
          </w:tcPr>
          <w:p w14:paraId="7FC22C43" w14:textId="77777777" w:rsidR="00535C90" w:rsidRPr="008E1B64" w:rsidRDefault="00535C90" w:rsidP="00275BC2">
            <w:pPr>
              <w:spacing w:line="240" w:lineRule="auto"/>
              <w:rPr>
                <w:b/>
                <w:bCs/>
              </w:rPr>
            </w:pPr>
          </w:p>
        </w:tc>
        <w:tc>
          <w:tcPr>
            <w:tcW w:w="5389" w:type="dxa"/>
          </w:tcPr>
          <w:p w14:paraId="3281A589" w14:textId="77777777" w:rsidR="00535C90" w:rsidRPr="008E1B64" w:rsidRDefault="00535C90" w:rsidP="00275BC2">
            <w:pPr>
              <w:spacing w:line="240" w:lineRule="auto"/>
            </w:pPr>
            <w:r w:rsidRPr="008E1B64">
              <w:t>In identifying the most appropriate risk management measures, the following must be ensured:</w:t>
            </w:r>
          </w:p>
          <w:p w14:paraId="57290006" w14:textId="77777777" w:rsidR="00535C90" w:rsidRPr="008E1B64" w:rsidRDefault="00535C90" w:rsidP="00275BC2">
            <w:pPr>
              <w:spacing w:line="240" w:lineRule="auto"/>
              <w:ind w:firstLine="720"/>
            </w:pPr>
          </w:p>
        </w:tc>
        <w:tc>
          <w:tcPr>
            <w:tcW w:w="1325" w:type="dxa"/>
          </w:tcPr>
          <w:p w14:paraId="5AF2BF6B" w14:textId="77777777" w:rsidR="00535C90" w:rsidRPr="008E1B64" w:rsidRDefault="00535C90" w:rsidP="00275BC2">
            <w:pPr>
              <w:spacing w:line="240" w:lineRule="auto"/>
              <w:rPr>
                <w:b/>
                <w:bCs/>
              </w:rPr>
            </w:pPr>
          </w:p>
        </w:tc>
        <w:tc>
          <w:tcPr>
            <w:tcW w:w="1148" w:type="dxa"/>
            <w:tcBorders>
              <w:right w:val="single" w:sz="4" w:space="0" w:color="auto"/>
            </w:tcBorders>
          </w:tcPr>
          <w:p w14:paraId="344BF04E"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604EA292" w14:textId="77777777" w:rsidR="005D5752" w:rsidRPr="008E1B64" w:rsidRDefault="00844BB3" w:rsidP="00275BC2">
            <w:r w:rsidRPr="008E1B64">
              <w:t>In identifying the most appropriate risk management measures, it must be ensured:</w:t>
            </w:r>
          </w:p>
        </w:tc>
        <w:tc>
          <w:tcPr>
            <w:tcW w:w="1944" w:type="dxa"/>
            <w:tcBorders>
              <w:left w:val="single" w:sz="4" w:space="0" w:color="auto"/>
            </w:tcBorders>
          </w:tcPr>
          <w:p w14:paraId="43BFAAC2" w14:textId="77777777" w:rsidR="005D5752" w:rsidRPr="008E1B64" w:rsidRDefault="00844BB3" w:rsidP="00275BC2">
            <w:r w:rsidRPr="008E1B64">
              <w:t>Fully compliant</w:t>
            </w:r>
          </w:p>
        </w:tc>
        <w:tc>
          <w:tcPr>
            <w:tcW w:w="1679" w:type="dxa"/>
          </w:tcPr>
          <w:p w14:paraId="51DE5AD4" w14:textId="77777777" w:rsidR="00535C90" w:rsidRPr="008E1B64" w:rsidRDefault="00535C90" w:rsidP="00275BC2">
            <w:pPr>
              <w:spacing w:line="240" w:lineRule="auto"/>
              <w:rPr>
                <w:b/>
                <w:bCs/>
              </w:rPr>
            </w:pPr>
          </w:p>
        </w:tc>
      </w:tr>
      <w:tr w:rsidR="00A24D14" w:rsidRPr="008E1B64" w14:paraId="687EC8FF" w14:textId="77777777" w:rsidTr="00275BC2">
        <w:trPr>
          <w:trHeight w:val="293"/>
        </w:trPr>
        <w:tc>
          <w:tcPr>
            <w:tcW w:w="2032" w:type="dxa"/>
          </w:tcPr>
          <w:p w14:paraId="11981097" w14:textId="77777777" w:rsidR="00535C90" w:rsidRPr="008E1B64" w:rsidRDefault="00535C90" w:rsidP="00275BC2">
            <w:pPr>
              <w:spacing w:line="240" w:lineRule="auto"/>
              <w:rPr>
                <w:b/>
                <w:bCs/>
              </w:rPr>
            </w:pPr>
          </w:p>
        </w:tc>
        <w:tc>
          <w:tcPr>
            <w:tcW w:w="5389" w:type="dxa"/>
          </w:tcPr>
          <w:p w14:paraId="0BD48E9B" w14:textId="77777777" w:rsidR="00535C90" w:rsidRPr="008E1B64" w:rsidRDefault="00535C90" w:rsidP="00275BC2">
            <w:pPr>
              <w:spacing w:line="240" w:lineRule="auto"/>
            </w:pPr>
            <w:r w:rsidRPr="008E1B64">
              <w:t>(a) the elimination or reduction of the risks identified and assessed in accordance with paragraph 2 through the appropriate design and development of the AI system, as far as is technically possible;</w:t>
            </w:r>
          </w:p>
          <w:p w14:paraId="11C13604" w14:textId="77777777" w:rsidR="00535C90" w:rsidRPr="008E1B64" w:rsidRDefault="00535C90" w:rsidP="00275BC2">
            <w:pPr>
              <w:spacing w:line="240" w:lineRule="auto"/>
            </w:pPr>
          </w:p>
        </w:tc>
        <w:tc>
          <w:tcPr>
            <w:tcW w:w="1325" w:type="dxa"/>
          </w:tcPr>
          <w:p w14:paraId="3C420408" w14:textId="77777777" w:rsidR="00535C90" w:rsidRPr="008E1B64" w:rsidRDefault="00535C90" w:rsidP="00275BC2">
            <w:pPr>
              <w:spacing w:line="240" w:lineRule="auto"/>
              <w:rPr>
                <w:b/>
                <w:bCs/>
              </w:rPr>
            </w:pPr>
          </w:p>
        </w:tc>
        <w:tc>
          <w:tcPr>
            <w:tcW w:w="1148" w:type="dxa"/>
            <w:tcBorders>
              <w:right w:val="single" w:sz="4" w:space="0" w:color="auto"/>
            </w:tcBorders>
          </w:tcPr>
          <w:p w14:paraId="2B06A7A6"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395A569C" w14:textId="77777777" w:rsidR="005D5752" w:rsidRPr="008E1B64" w:rsidRDefault="00844BB3" w:rsidP="00275BC2">
            <w:r w:rsidRPr="008E1B64">
              <w:t>(a) elimination or reduction of the risks identified and assessed according to point 2 through the appropriate design and development of the AI system, as far as is technically possible;</w:t>
            </w:r>
          </w:p>
        </w:tc>
        <w:tc>
          <w:tcPr>
            <w:tcW w:w="1944" w:type="dxa"/>
            <w:tcBorders>
              <w:left w:val="single" w:sz="4" w:space="0" w:color="auto"/>
            </w:tcBorders>
          </w:tcPr>
          <w:p w14:paraId="59B96734" w14:textId="77777777" w:rsidR="005D5752" w:rsidRPr="008E1B64" w:rsidRDefault="00844BB3" w:rsidP="00275BC2">
            <w:r w:rsidRPr="008E1B64">
              <w:t>Fully compliant</w:t>
            </w:r>
          </w:p>
        </w:tc>
        <w:tc>
          <w:tcPr>
            <w:tcW w:w="1679" w:type="dxa"/>
          </w:tcPr>
          <w:p w14:paraId="28E4B19E" w14:textId="77777777" w:rsidR="00535C90" w:rsidRPr="008E1B64" w:rsidRDefault="00535C90" w:rsidP="00275BC2">
            <w:pPr>
              <w:spacing w:line="240" w:lineRule="auto"/>
              <w:rPr>
                <w:b/>
                <w:bCs/>
              </w:rPr>
            </w:pPr>
          </w:p>
        </w:tc>
      </w:tr>
      <w:tr w:rsidR="00A24D14" w:rsidRPr="008E1B64" w14:paraId="60A7AE52" w14:textId="77777777" w:rsidTr="00275BC2">
        <w:trPr>
          <w:trHeight w:val="293"/>
        </w:trPr>
        <w:tc>
          <w:tcPr>
            <w:tcW w:w="2032" w:type="dxa"/>
          </w:tcPr>
          <w:p w14:paraId="787693A1" w14:textId="77777777" w:rsidR="00535C90" w:rsidRPr="008E1B64" w:rsidRDefault="00535C90" w:rsidP="00275BC2">
            <w:pPr>
              <w:spacing w:line="240" w:lineRule="auto"/>
              <w:rPr>
                <w:b/>
                <w:bCs/>
              </w:rPr>
            </w:pPr>
          </w:p>
        </w:tc>
        <w:tc>
          <w:tcPr>
            <w:tcW w:w="5389" w:type="dxa"/>
          </w:tcPr>
          <w:p w14:paraId="30E8F52A" w14:textId="77777777" w:rsidR="00535C90" w:rsidRPr="008E1B64" w:rsidRDefault="00535C90" w:rsidP="00275BC2">
            <w:pPr>
              <w:spacing w:line="240" w:lineRule="auto"/>
            </w:pPr>
            <w:r w:rsidRPr="008E1B64">
              <w:t>(b) where appropriate, the implementation of adequate mitigation and control measures for risks that cannot be eliminated;</w:t>
            </w:r>
          </w:p>
          <w:p w14:paraId="780A8571" w14:textId="77777777" w:rsidR="00535C90" w:rsidRPr="008E1B64" w:rsidRDefault="00535C90" w:rsidP="00275BC2">
            <w:pPr>
              <w:spacing w:line="240" w:lineRule="auto"/>
            </w:pPr>
          </w:p>
        </w:tc>
        <w:tc>
          <w:tcPr>
            <w:tcW w:w="1325" w:type="dxa"/>
          </w:tcPr>
          <w:p w14:paraId="46AE26ED" w14:textId="77777777" w:rsidR="00535C90" w:rsidRPr="008E1B64" w:rsidRDefault="00535C90" w:rsidP="00275BC2">
            <w:pPr>
              <w:spacing w:line="240" w:lineRule="auto"/>
              <w:rPr>
                <w:b/>
                <w:bCs/>
              </w:rPr>
            </w:pPr>
          </w:p>
        </w:tc>
        <w:tc>
          <w:tcPr>
            <w:tcW w:w="1148" w:type="dxa"/>
            <w:tcBorders>
              <w:right w:val="single" w:sz="4" w:space="0" w:color="auto"/>
            </w:tcBorders>
          </w:tcPr>
          <w:p w14:paraId="38B90923"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2DA055FD" w14:textId="77777777" w:rsidR="005D5752" w:rsidRPr="008E1B64" w:rsidRDefault="00844BB3" w:rsidP="00275BC2">
            <w:r w:rsidRPr="008E1B64">
              <w:t>(b) where appropriate, the implementation of adequate mitigation and control measures for risks that cannot be eliminated;</w:t>
            </w:r>
          </w:p>
        </w:tc>
        <w:tc>
          <w:tcPr>
            <w:tcW w:w="1944" w:type="dxa"/>
            <w:tcBorders>
              <w:left w:val="single" w:sz="4" w:space="0" w:color="auto"/>
            </w:tcBorders>
          </w:tcPr>
          <w:p w14:paraId="7B0F8F51" w14:textId="77777777" w:rsidR="005D5752" w:rsidRPr="008E1B64" w:rsidRDefault="00844BB3" w:rsidP="00275BC2">
            <w:r w:rsidRPr="008E1B64">
              <w:t>Fully compliant</w:t>
            </w:r>
          </w:p>
        </w:tc>
        <w:tc>
          <w:tcPr>
            <w:tcW w:w="1679" w:type="dxa"/>
          </w:tcPr>
          <w:p w14:paraId="7400E03E" w14:textId="77777777" w:rsidR="00535C90" w:rsidRPr="008E1B64" w:rsidRDefault="00535C90" w:rsidP="00275BC2">
            <w:pPr>
              <w:spacing w:line="240" w:lineRule="auto"/>
              <w:rPr>
                <w:b/>
                <w:bCs/>
              </w:rPr>
            </w:pPr>
          </w:p>
        </w:tc>
      </w:tr>
      <w:tr w:rsidR="00A24D14" w:rsidRPr="008E1B64" w14:paraId="6863E818" w14:textId="77777777" w:rsidTr="00275BC2">
        <w:trPr>
          <w:trHeight w:val="293"/>
        </w:trPr>
        <w:tc>
          <w:tcPr>
            <w:tcW w:w="2032" w:type="dxa"/>
          </w:tcPr>
          <w:p w14:paraId="3AAE2904" w14:textId="77777777" w:rsidR="00535C90" w:rsidRPr="008E1B64" w:rsidRDefault="00535C90" w:rsidP="00275BC2">
            <w:pPr>
              <w:spacing w:line="240" w:lineRule="auto"/>
              <w:rPr>
                <w:b/>
                <w:bCs/>
              </w:rPr>
            </w:pPr>
          </w:p>
        </w:tc>
        <w:tc>
          <w:tcPr>
            <w:tcW w:w="5389" w:type="dxa"/>
          </w:tcPr>
          <w:p w14:paraId="41FF850F" w14:textId="77777777" w:rsidR="00535C90" w:rsidRPr="008E1B64" w:rsidRDefault="00535C90" w:rsidP="00275BC2">
            <w:pPr>
              <w:spacing w:line="240" w:lineRule="auto"/>
            </w:pPr>
            <w:r w:rsidRPr="008E1B64">
              <w:t>(c) ensuring the provision of the information required under Article 13 and, where appropriate, training for users.</w:t>
            </w:r>
          </w:p>
          <w:p w14:paraId="4668604F" w14:textId="77777777" w:rsidR="00535C90" w:rsidRPr="008E1B64" w:rsidRDefault="00535C90" w:rsidP="00275BC2">
            <w:pPr>
              <w:spacing w:line="240" w:lineRule="auto"/>
            </w:pPr>
          </w:p>
        </w:tc>
        <w:tc>
          <w:tcPr>
            <w:tcW w:w="1325" w:type="dxa"/>
          </w:tcPr>
          <w:p w14:paraId="2D439915" w14:textId="77777777" w:rsidR="00535C90" w:rsidRPr="008E1B64" w:rsidRDefault="00535C90" w:rsidP="00275BC2">
            <w:pPr>
              <w:spacing w:line="240" w:lineRule="auto"/>
              <w:rPr>
                <w:b/>
                <w:bCs/>
              </w:rPr>
            </w:pPr>
          </w:p>
        </w:tc>
        <w:tc>
          <w:tcPr>
            <w:tcW w:w="1148" w:type="dxa"/>
            <w:tcBorders>
              <w:right w:val="single" w:sz="4" w:space="0" w:color="auto"/>
            </w:tcBorders>
          </w:tcPr>
          <w:p w14:paraId="1EFA1069"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7A545AE4" w14:textId="77777777" w:rsidR="005D5752" w:rsidRPr="008E1B64" w:rsidRDefault="00844BB3" w:rsidP="00275BC2">
            <w:r w:rsidRPr="008E1B64">
              <w:t>(c) provision of the information required under Article 13 of this law and, where appropriate, training for users</w:t>
            </w:r>
          </w:p>
        </w:tc>
        <w:tc>
          <w:tcPr>
            <w:tcW w:w="1944" w:type="dxa"/>
            <w:tcBorders>
              <w:left w:val="single" w:sz="4" w:space="0" w:color="auto"/>
            </w:tcBorders>
          </w:tcPr>
          <w:p w14:paraId="112FD95D" w14:textId="77777777" w:rsidR="005D5752" w:rsidRPr="008E1B64" w:rsidRDefault="00844BB3" w:rsidP="00275BC2">
            <w:r w:rsidRPr="008E1B64">
              <w:t>Fully compliant</w:t>
            </w:r>
          </w:p>
        </w:tc>
        <w:tc>
          <w:tcPr>
            <w:tcW w:w="1679" w:type="dxa"/>
          </w:tcPr>
          <w:p w14:paraId="7D84BD6D" w14:textId="77777777" w:rsidR="00535C90" w:rsidRPr="008E1B64" w:rsidRDefault="00535C90" w:rsidP="00275BC2">
            <w:pPr>
              <w:spacing w:line="240" w:lineRule="auto"/>
              <w:rPr>
                <w:b/>
                <w:bCs/>
              </w:rPr>
            </w:pPr>
          </w:p>
        </w:tc>
      </w:tr>
      <w:tr w:rsidR="00A24D14" w:rsidRPr="008E1B64" w14:paraId="4C13B437" w14:textId="77777777" w:rsidTr="00275BC2">
        <w:trPr>
          <w:trHeight w:val="293"/>
        </w:trPr>
        <w:tc>
          <w:tcPr>
            <w:tcW w:w="2032" w:type="dxa"/>
          </w:tcPr>
          <w:p w14:paraId="0641BE5A" w14:textId="77777777" w:rsidR="00535C90" w:rsidRPr="008E1B64" w:rsidRDefault="00535C90" w:rsidP="00275BC2">
            <w:pPr>
              <w:spacing w:line="240" w:lineRule="auto"/>
              <w:rPr>
                <w:b/>
                <w:bCs/>
              </w:rPr>
            </w:pPr>
          </w:p>
        </w:tc>
        <w:tc>
          <w:tcPr>
            <w:tcW w:w="5389" w:type="dxa"/>
          </w:tcPr>
          <w:p w14:paraId="094CC207" w14:textId="77777777" w:rsidR="00535C90" w:rsidRPr="008E1B64" w:rsidRDefault="00535C90" w:rsidP="00275BC2">
            <w:pPr>
              <w:spacing w:line="240" w:lineRule="auto"/>
            </w:pPr>
            <w:r w:rsidRPr="008E1B64">
              <w:t>For the purpose of eliminating or reducing the risks associated with the use of the high-risk AI system, consideration should be given to the technical knowledge, experience, education, training that the user is expected to have, as well as the intended context of use of the system.</w:t>
            </w:r>
          </w:p>
          <w:p w14:paraId="23304682" w14:textId="77777777" w:rsidR="00535C90" w:rsidRPr="008E1B64" w:rsidRDefault="00535C90" w:rsidP="00275BC2">
            <w:pPr>
              <w:spacing w:line="240" w:lineRule="auto"/>
            </w:pPr>
          </w:p>
        </w:tc>
        <w:tc>
          <w:tcPr>
            <w:tcW w:w="1325" w:type="dxa"/>
          </w:tcPr>
          <w:p w14:paraId="0E0DAB77" w14:textId="77777777" w:rsidR="00535C90" w:rsidRPr="008E1B64" w:rsidRDefault="00535C90" w:rsidP="00275BC2">
            <w:pPr>
              <w:spacing w:line="240" w:lineRule="auto"/>
              <w:rPr>
                <w:b/>
                <w:bCs/>
              </w:rPr>
            </w:pPr>
          </w:p>
        </w:tc>
        <w:tc>
          <w:tcPr>
            <w:tcW w:w="1148" w:type="dxa"/>
            <w:tcBorders>
              <w:right w:val="single" w:sz="4" w:space="0" w:color="auto"/>
            </w:tcBorders>
          </w:tcPr>
          <w:p w14:paraId="73B27410"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201B7B42" w14:textId="77777777" w:rsidR="005D5752" w:rsidRPr="008E1B64" w:rsidRDefault="00844BB3" w:rsidP="00275BC2">
            <w:r w:rsidRPr="008E1B64">
              <w:t>Having the objective of eliminating or reducing the risks related to the use of the high-risk AI system, the technical knowledge, experience, education, training that the user is expected to have, as well as the presumed context of use of the system, must be taken into account.</w:t>
            </w:r>
          </w:p>
        </w:tc>
        <w:tc>
          <w:tcPr>
            <w:tcW w:w="1944" w:type="dxa"/>
            <w:tcBorders>
              <w:left w:val="single" w:sz="4" w:space="0" w:color="auto"/>
            </w:tcBorders>
          </w:tcPr>
          <w:p w14:paraId="595446C0" w14:textId="77777777" w:rsidR="005D5752" w:rsidRPr="008E1B64" w:rsidRDefault="00844BB3" w:rsidP="00275BC2">
            <w:r w:rsidRPr="008E1B64">
              <w:t>Fully compliant</w:t>
            </w:r>
          </w:p>
        </w:tc>
        <w:tc>
          <w:tcPr>
            <w:tcW w:w="1679" w:type="dxa"/>
          </w:tcPr>
          <w:p w14:paraId="7DC36557" w14:textId="77777777" w:rsidR="00535C90" w:rsidRPr="008E1B64" w:rsidRDefault="00535C90" w:rsidP="00275BC2">
            <w:pPr>
              <w:spacing w:line="240" w:lineRule="auto"/>
              <w:rPr>
                <w:b/>
                <w:bCs/>
              </w:rPr>
            </w:pPr>
          </w:p>
        </w:tc>
      </w:tr>
      <w:tr w:rsidR="00A24D14" w:rsidRPr="008E1B64" w14:paraId="436379E3" w14:textId="77777777" w:rsidTr="00275BC2">
        <w:trPr>
          <w:trHeight w:val="293"/>
        </w:trPr>
        <w:tc>
          <w:tcPr>
            <w:tcW w:w="2032" w:type="dxa"/>
          </w:tcPr>
          <w:p w14:paraId="749030DB" w14:textId="1863E5F8" w:rsidR="004C50D3" w:rsidRPr="008E1B64" w:rsidRDefault="004C50D3" w:rsidP="00275BC2">
            <w:pPr>
              <w:spacing w:line="240" w:lineRule="auto"/>
              <w:rPr>
                <w:b/>
                <w:bCs/>
              </w:rPr>
            </w:pPr>
            <w:r w:rsidRPr="008E1B64">
              <w:t>Article 9 point 6</w:t>
            </w:r>
          </w:p>
        </w:tc>
        <w:tc>
          <w:tcPr>
            <w:tcW w:w="5389" w:type="dxa"/>
          </w:tcPr>
          <w:p w14:paraId="5AAF2D28" w14:textId="63E1E133" w:rsidR="004C50D3" w:rsidRPr="008E1B64" w:rsidRDefault="00535C90" w:rsidP="00275BC2">
            <w:pPr>
              <w:spacing w:line="240" w:lineRule="auto"/>
            </w:pPr>
            <w:r w:rsidRPr="008E1B64">
              <w:t>High-risk AI systems must be tested for the purpose of identifying the most appropriate and targeted measures for risk management. Testing must ensure that these systems perform consistently for their purpose and that they are in compliance with the requirements of this Section</w:t>
            </w:r>
          </w:p>
        </w:tc>
        <w:tc>
          <w:tcPr>
            <w:tcW w:w="1325" w:type="dxa"/>
          </w:tcPr>
          <w:p w14:paraId="0D642B14" w14:textId="77777777" w:rsidR="004C50D3" w:rsidRPr="008E1B64" w:rsidRDefault="004C50D3" w:rsidP="00275BC2">
            <w:pPr>
              <w:spacing w:line="240" w:lineRule="auto"/>
              <w:rPr>
                <w:b/>
                <w:bCs/>
              </w:rPr>
            </w:pPr>
          </w:p>
        </w:tc>
        <w:tc>
          <w:tcPr>
            <w:tcW w:w="1148" w:type="dxa"/>
            <w:tcBorders>
              <w:right w:val="single" w:sz="4" w:space="0" w:color="auto"/>
            </w:tcBorders>
          </w:tcPr>
          <w:p w14:paraId="112B214C"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3EA92984" w14:textId="77777777" w:rsidR="005D5752" w:rsidRPr="008E1B64" w:rsidRDefault="00844BB3" w:rsidP="00275BC2">
            <w:r w:rsidRPr="008E1B64">
              <w:t>High-risk AI systems must be tested for the purpose of identifying the most appropriate and targeted risk management measures. Testing must ensure that these systems perform consistently for their intended purpose and that they comply with the requirements of this Section.</w:t>
            </w:r>
          </w:p>
        </w:tc>
        <w:tc>
          <w:tcPr>
            <w:tcW w:w="1944" w:type="dxa"/>
            <w:tcBorders>
              <w:left w:val="single" w:sz="4" w:space="0" w:color="auto"/>
            </w:tcBorders>
          </w:tcPr>
          <w:p w14:paraId="7AAA7CAC" w14:textId="77777777" w:rsidR="005D5752" w:rsidRPr="008E1B64" w:rsidRDefault="00844BB3" w:rsidP="00275BC2">
            <w:r w:rsidRPr="008E1B64">
              <w:t>Fully compliant</w:t>
            </w:r>
          </w:p>
        </w:tc>
        <w:tc>
          <w:tcPr>
            <w:tcW w:w="1679" w:type="dxa"/>
          </w:tcPr>
          <w:p w14:paraId="75972B42" w14:textId="77777777" w:rsidR="004C50D3" w:rsidRPr="008E1B64" w:rsidRDefault="004C50D3" w:rsidP="00275BC2">
            <w:pPr>
              <w:spacing w:line="240" w:lineRule="auto"/>
              <w:rPr>
                <w:b/>
                <w:bCs/>
              </w:rPr>
            </w:pPr>
          </w:p>
        </w:tc>
      </w:tr>
      <w:tr w:rsidR="00A24D14" w:rsidRPr="008E1B64" w14:paraId="22D25B34" w14:textId="77777777" w:rsidTr="00275BC2">
        <w:trPr>
          <w:trHeight w:val="293"/>
        </w:trPr>
        <w:tc>
          <w:tcPr>
            <w:tcW w:w="2032" w:type="dxa"/>
          </w:tcPr>
          <w:p w14:paraId="2FCE6EC8" w14:textId="261D56BD" w:rsidR="004C50D3" w:rsidRPr="008E1B64" w:rsidRDefault="004C50D3" w:rsidP="00275BC2">
            <w:pPr>
              <w:spacing w:line="240" w:lineRule="auto"/>
              <w:rPr>
                <w:b/>
                <w:bCs/>
              </w:rPr>
            </w:pPr>
            <w:r w:rsidRPr="008E1B64">
              <w:t>Article 9 point 7</w:t>
            </w:r>
          </w:p>
        </w:tc>
        <w:tc>
          <w:tcPr>
            <w:tcW w:w="5389" w:type="dxa"/>
          </w:tcPr>
          <w:p w14:paraId="1D7CBB3C" w14:textId="75448AF8" w:rsidR="004C50D3" w:rsidRPr="008E1B64" w:rsidRDefault="00535C90" w:rsidP="00275BC2">
            <w:pPr>
              <w:spacing w:line="240" w:lineRule="auto"/>
            </w:pPr>
            <w:r w:rsidRPr="008E1B64">
              <w:t>The testing procedures may include testing under real conditions in accordance with Article 60</w:t>
            </w:r>
          </w:p>
        </w:tc>
        <w:tc>
          <w:tcPr>
            <w:tcW w:w="1325" w:type="dxa"/>
          </w:tcPr>
          <w:p w14:paraId="5527B8B3" w14:textId="77777777" w:rsidR="004C50D3" w:rsidRPr="008E1B64" w:rsidRDefault="004C50D3" w:rsidP="00275BC2">
            <w:pPr>
              <w:spacing w:line="240" w:lineRule="auto"/>
              <w:rPr>
                <w:b/>
                <w:bCs/>
              </w:rPr>
            </w:pPr>
          </w:p>
        </w:tc>
        <w:tc>
          <w:tcPr>
            <w:tcW w:w="1148" w:type="dxa"/>
            <w:tcBorders>
              <w:right w:val="single" w:sz="4" w:space="0" w:color="auto"/>
            </w:tcBorders>
          </w:tcPr>
          <w:p w14:paraId="797DDCE0"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6C8F6A18" w14:textId="77777777" w:rsidR="005D5752" w:rsidRPr="008E1B64" w:rsidRDefault="00844BB3" w:rsidP="00275BC2">
            <w:r w:rsidRPr="008E1B64">
              <w:t>The testing procedures may include testing in real conditions in accordance with Article 60 of this law.</w:t>
            </w:r>
          </w:p>
        </w:tc>
        <w:tc>
          <w:tcPr>
            <w:tcW w:w="1944" w:type="dxa"/>
            <w:tcBorders>
              <w:left w:val="single" w:sz="4" w:space="0" w:color="auto"/>
            </w:tcBorders>
          </w:tcPr>
          <w:p w14:paraId="54E60A23" w14:textId="77777777" w:rsidR="005D5752" w:rsidRPr="008E1B64" w:rsidRDefault="00844BB3" w:rsidP="00275BC2">
            <w:r w:rsidRPr="008E1B64">
              <w:t>Fully compliant</w:t>
            </w:r>
          </w:p>
        </w:tc>
        <w:tc>
          <w:tcPr>
            <w:tcW w:w="1679" w:type="dxa"/>
          </w:tcPr>
          <w:p w14:paraId="43BF7402" w14:textId="77777777" w:rsidR="004C50D3" w:rsidRPr="008E1B64" w:rsidRDefault="004C50D3" w:rsidP="00275BC2">
            <w:pPr>
              <w:spacing w:line="240" w:lineRule="auto"/>
              <w:rPr>
                <w:b/>
                <w:bCs/>
              </w:rPr>
            </w:pPr>
          </w:p>
        </w:tc>
      </w:tr>
      <w:tr w:rsidR="00A24D14" w:rsidRPr="008E1B64" w14:paraId="667542F7" w14:textId="77777777" w:rsidTr="00275BC2">
        <w:trPr>
          <w:trHeight w:val="293"/>
        </w:trPr>
        <w:tc>
          <w:tcPr>
            <w:tcW w:w="2032" w:type="dxa"/>
          </w:tcPr>
          <w:p w14:paraId="2E2D2C1F" w14:textId="4FB720A3" w:rsidR="004C50D3" w:rsidRPr="008E1B64" w:rsidRDefault="004C50D3" w:rsidP="00275BC2">
            <w:pPr>
              <w:spacing w:line="240" w:lineRule="auto"/>
              <w:rPr>
                <w:b/>
                <w:bCs/>
              </w:rPr>
            </w:pPr>
            <w:r w:rsidRPr="008E1B64">
              <w:t>Article 9 point 8</w:t>
            </w:r>
          </w:p>
        </w:tc>
        <w:tc>
          <w:tcPr>
            <w:tcW w:w="5389" w:type="dxa"/>
          </w:tcPr>
          <w:p w14:paraId="160275C9" w14:textId="4B615A1F" w:rsidR="004C50D3" w:rsidRPr="008E1B64" w:rsidRDefault="00535C90" w:rsidP="00275BC2">
            <w:pPr>
              <w:spacing w:line="240" w:lineRule="auto"/>
            </w:pPr>
            <w:r w:rsidRPr="008E1B64">
              <w:t>Testing of high-risk AI systems must be carried out, as appropriate, throughout the development process and in any case before they are placed on the market or used. Testing must be carried out against previously determined probabilistic measures and thresholds, appropriate for the intended purpose of the AI system</w:t>
            </w:r>
          </w:p>
        </w:tc>
        <w:tc>
          <w:tcPr>
            <w:tcW w:w="1325" w:type="dxa"/>
          </w:tcPr>
          <w:p w14:paraId="776D4F4C" w14:textId="77777777" w:rsidR="004C50D3" w:rsidRPr="008E1B64" w:rsidRDefault="004C50D3" w:rsidP="00275BC2">
            <w:pPr>
              <w:spacing w:line="240" w:lineRule="auto"/>
              <w:rPr>
                <w:b/>
                <w:bCs/>
              </w:rPr>
            </w:pPr>
          </w:p>
        </w:tc>
        <w:tc>
          <w:tcPr>
            <w:tcW w:w="1148" w:type="dxa"/>
            <w:tcBorders>
              <w:right w:val="single" w:sz="4" w:space="0" w:color="auto"/>
            </w:tcBorders>
          </w:tcPr>
          <w:p w14:paraId="181FBE74"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14DA2489" w14:textId="77777777" w:rsidR="005D5752" w:rsidRPr="008E1B64" w:rsidRDefault="00844BB3" w:rsidP="00275BC2">
            <w:r w:rsidRPr="008E1B64">
              <w:t>The testing of high-risk AI systems must be carried out, as appropriate, throughout the development process and in any case before they are placed on the market or used. Testing must be carried out against previously determined probabilistic measures and thresholds, appropriate for the intended purpose of the AI system.</w:t>
            </w:r>
          </w:p>
        </w:tc>
        <w:tc>
          <w:tcPr>
            <w:tcW w:w="1944" w:type="dxa"/>
            <w:tcBorders>
              <w:left w:val="single" w:sz="4" w:space="0" w:color="auto"/>
            </w:tcBorders>
          </w:tcPr>
          <w:p w14:paraId="0FB85EAF" w14:textId="77777777" w:rsidR="005D5752" w:rsidRPr="008E1B64" w:rsidRDefault="00844BB3" w:rsidP="00275BC2">
            <w:r w:rsidRPr="008E1B64">
              <w:t>Fully compliant</w:t>
            </w:r>
          </w:p>
        </w:tc>
        <w:tc>
          <w:tcPr>
            <w:tcW w:w="1679" w:type="dxa"/>
          </w:tcPr>
          <w:p w14:paraId="1DEB49A7" w14:textId="77777777" w:rsidR="004C50D3" w:rsidRPr="008E1B64" w:rsidRDefault="004C50D3" w:rsidP="00275BC2">
            <w:pPr>
              <w:spacing w:line="240" w:lineRule="auto"/>
              <w:rPr>
                <w:b/>
                <w:bCs/>
              </w:rPr>
            </w:pPr>
          </w:p>
        </w:tc>
      </w:tr>
      <w:tr w:rsidR="00A24D14" w:rsidRPr="008E1B64" w14:paraId="76931BCF" w14:textId="77777777" w:rsidTr="00275BC2">
        <w:trPr>
          <w:trHeight w:val="293"/>
        </w:trPr>
        <w:tc>
          <w:tcPr>
            <w:tcW w:w="2032" w:type="dxa"/>
          </w:tcPr>
          <w:p w14:paraId="146D7A63" w14:textId="28D0FE2A" w:rsidR="004C50D3" w:rsidRPr="008E1B64" w:rsidRDefault="004C50D3" w:rsidP="00275BC2">
            <w:pPr>
              <w:spacing w:line="240" w:lineRule="auto"/>
              <w:rPr>
                <w:b/>
                <w:bCs/>
              </w:rPr>
            </w:pPr>
            <w:r w:rsidRPr="008E1B64">
              <w:t>Article 9 point 9</w:t>
            </w:r>
          </w:p>
        </w:tc>
        <w:tc>
          <w:tcPr>
            <w:tcW w:w="5389" w:type="dxa"/>
          </w:tcPr>
          <w:p w14:paraId="46FCDDFD" w14:textId="045F37AE" w:rsidR="004C50D3" w:rsidRPr="008E1B64" w:rsidRDefault="00535C90" w:rsidP="00275BC2">
            <w:pPr>
              <w:spacing w:line="240" w:lineRule="auto"/>
            </w:pPr>
            <w:r w:rsidRPr="008E1B64">
              <w:t>When the risk management system is applied as provided for in paragraphs 1 to 7, providers shall take into consideration whether, having regard to the intended purpose, the high-risk AI system may have a negative impact on persons under the age of 18, and, where appropriate, on other vulnerable groups</w:t>
            </w:r>
          </w:p>
        </w:tc>
        <w:tc>
          <w:tcPr>
            <w:tcW w:w="1325" w:type="dxa"/>
          </w:tcPr>
          <w:p w14:paraId="6DDD0B53" w14:textId="77777777" w:rsidR="004C50D3" w:rsidRPr="008E1B64" w:rsidRDefault="004C50D3" w:rsidP="00275BC2">
            <w:pPr>
              <w:spacing w:line="240" w:lineRule="auto"/>
              <w:rPr>
                <w:b/>
                <w:bCs/>
              </w:rPr>
            </w:pPr>
          </w:p>
        </w:tc>
        <w:tc>
          <w:tcPr>
            <w:tcW w:w="1148" w:type="dxa"/>
            <w:tcBorders>
              <w:right w:val="single" w:sz="4" w:space="0" w:color="auto"/>
            </w:tcBorders>
          </w:tcPr>
          <w:p w14:paraId="2F151AEB"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57B67DD0" w14:textId="77777777" w:rsidR="005D5752" w:rsidRPr="008E1B64" w:rsidRDefault="00844BB3" w:rsidP="00275BC2">
            <w:r w:rsidRPr="008E1B64">
              <w:t>When the risk management system is applied as provided for in paragraphs 1 to 7, providers shall take into consideration whether, having regard to the intended purpose, the high-risk AI system may have a negative impact on persons under the age of 18, and, where appropriate, on other vulnerable groups.</w:t>
            </w:r>
          </w:p>
        </w:tc>
        <w:tc>
          <w:tcPr>
            <w:tcW w:w="1944" w:type="dxa"/>
            <w:tcBorders>
              <w:left w:val="single" w:sz="4" w:space="0" w:color="auto"/>
            </w:tcBorders>
          </w:tcPr>
          <w:p w14:paraId="0F05899B" w14:textId="77777777" w:rsidR="005D5752" w:rsidRPr="008E1B64" w:rsidRDefault="00844BB3" w:rsidP="00275BC2">
            <w:r w:rsidRPr="008E1B64">
              <w:t>Fully compliant</w:t>
            </w:r>
          </w:p>
        </w:tc>
        <w:tc>
          <w:tcPr>
            <w:tcW w:w="1679" w:type="dxa"/>
          </w:tcPr>
          <w:p w14:paraId="2A436554" w14:textId="77777777" w:rsidR="004C50D3" w:rsidRPr="008E1B64" w:rsidRDefault="004C50D3" w:rsidP="00275BC2">
            <w:pPr>
              <w:spacing w:line="240" w:lineRule="auto"/>
              <w:rPr>
                <w:b/>
                <w:bCs/>
              </w:rPr>
            </w:pPr>
          </w:p>
        </w:tc>
      </w:tr>
      <w:tr w:rsidR="00A24D14" w:rsidRPr="008E1B64" w14:paraId="52BCE06A" w14:textId="77777777" w:rsidTr="00275BC2">
        <w:trPr>
          <w:trHeight w:val="293"/>
        </w:trPr>
        <w:tc>
          <w:tcPr>
            <w:tcW w:w="2032" w:type="dxa"/>
          </w:tcPr>
          <w:p w14:paraId="3780199E" w14:textId="605229AC" w:rsidR="004C50D3" w:rsidRPr="008E1B64" w:rsidRDefault="004C50D3" w:rsidP="00275BC2">
            <w:pPr>
              <w:spacing w:line="240" w:lineRule="auto"/>
            </w:pPr>
            <w:r w:rsidRPr="008E1B64">
              <w:t>Article 9 point 10</w:t>
            </w:r>
          </w:p>
        </w:tc>
        <w:tc>
          <w:tcPr>
            <w:tcW w:w="5389" w:type="dxa"/>
          </w:tcPr>
          <w:p w14:paraId="48638AEE" w14:textId="5540E592" w:rsidR="004C50D3" w:rsidRPr="008E1B64" w:rsidRDefault="00535C90" w:rsidP="00275BC2">
            <w:pPr>
              <w:spacing w:line="240" w:lineRule="auto"/>
            </w:pPr>
            <w:r w:rsidRPr="008E1B64">
              <w:t>For providers of high-risk AI systems that are subject to requirements for internal risk management processes under other provisions of Union law, the aspects provided for in paragraphs 1 to 9 may be part of or be combined with the risk management procedures established under that law</w:t>
            </w:r>
          </w:p>
        </w:tc>
        <w:tc>
          <w:tcPr>
            <w:tcW w:w="1325" w:type="dxa"/>
          </w:tcPr>
          <w:p w14:paraId="2DD59FB5" w14:textId="77777777" w:rsidR="004C50D3" w:rsidRPr="008E1B64" w:rsidRDefault="004C50D3" w:rsidP="00275BC2">
            <w:pPr>
              <w:spacing w:line="240" w:lineRule="auto"/>
              <w:rPr>
                <w:b/>
                <w:bCs/>
              </w:rPr>
            </w:pPr>
          </w:p>
        </w:tc>
        <w:tc>
          <w:tcPr>
            <w:tcW w:w="1148" w:type="dxa"/>
            <w:tcBorders>
              <w:right w:val="single" w:sz="4" w:space="0" w:color="auto"/>
            </w:tcBorders>
          </w:tcPr>
          <w:p w14:paraId="627CA825" w14:textId="77777777" w:rsidR="005D5752" w:rsidRPr="008E1B64" w:rsidRDefault="00844BB3" w:rsidP="00275BC2">
            <w:r w:rsidRPr="008E1B64">
              <w:t>Article 9</w:t>
            </w:r>
          </w:p>
        </w:tc>
        <w:tc>
          <w:tcPr>
            <w:tcW w:w="5389" w:type="dxa"/>
            <w:tcBorders>
              <w:top w:val="single" w:sz="4" w:space="0" w:color="auto"/>
              <w:left w:val="single" w:sz="4" w:space="0" w:color="auto"/>
              <w:bottom w:val="single" w:sz="4" w:space="0" w:color="auto"/>
              <w:right w:val="single" w:sz="4" w:space="0" w:color="auto"/>
            </w:tcBorders>
          </w:tcPr>
          <w:p w14:paraId="634B6D0E" w14:textId="77777777" w:rsidR="005D5752" w:rsidRPr="008E1B64" w:rsidRDefault="00844BB3" w:rsidP="00275BC2">
            <w:r w:rsidRPr="008E1B64">
              <w:t>For providers of high-risk AI systems that are subject to requirements for internal risk management processes under other provisions of the law of the Republic of Albania, the aspects provided for in paragraphs 1 to 9 may be part of or combined with the risk management procedures established under that law.</w:t>
            </w:r>
          </w:p>
        </w:tc>
        <w:tc>
          <w:tcPr>
            <w:tcW w:w="1944" w:type="dxa"/>
            <w:tcBorders>
              <w:left w:val="single" w:sz="4" w:space="0" w:color="auto"/>
            </w:tcBorders>
          </w:tcPr>
          <w:p w14:paraId="5FA39537" w14:textId="77777777" w:rsidR="005D5752" w:rsidRPr="008E1B64" w:rsidRDefault="00844BB3" w:rsidP="00275BC2">
            <w:r w:rsidRPr="008E1B64">
              <w:t>Fully compliant</w:t>
            </w:r>
          </w:p>
        </w:tc>
        <w:tc>
          <w:tcPr>
            <w:tcW w:w="1679" w:type="dxa"/>
          </w:tcPr>
          <w:p w14:paraId="6282E5F5" w14:textId="77777777" w:rsidR="004C50D3" w:rsidRPr="008E1B64" w:rsidRDefault="004C50D3" w:rsidP="00275BC2">
            <w:pPr>
              <w:spacing w:line="240" w:lineRule="auto"/>
              <w:rPr>
                <w:b/>
                <w:bCs/>
              </w:rPr>
            </w:pPr>
          </w:p>
        </w:tc>
      </w:tr>
      <w:tr w:rsidR="00A24D14" w:rsidRPr="008E1B64" w14:paraId="4BE88A69" w14:textId="77777777" w:rsidTr="00275BC2">
        <w:trPr>
          <w:trHeight w:val="293"/>
        </w:trPr>
        <w:tc>
          <w:tcPr>
            <w:tcW w:w="2032" w:type="dxa"/>
          </w:tcPr>
          <w:p w14:paraId="0667E4C8" w14:textId="77777777" w:rsidR="00535C90" w:rsidRPr="008E1B64" w:rsidRDefault="00535C90" w:rsidP="00275BC2">
            <w:pPr>
              <w:spacing w:line="240" w:lineRule="auto"/>
              <w:rPr>
                <w:b/>
                <w:bCs/>
              </w:rPr>
            </w:pPr>
            <w:r w:rsidRPr="008E1B64">
              <w:t>Article 10</w:t>
            </w:r>
          </w:p>
          <w:p w14:paraId="5AC07AE3" w14:textId="77777777" w:rsidR="00535C90" w:rsidRPr="008E1B64" w:rsidRDefault="00535C90" w:rsidP="00275BC2">
            <w:pPr>
              <w:spacing w:line="240" w:lineRule="auto"/>
              <w:rPr>
                <w:b/>
                <w:bCs/>
              </w:rPr>
            </w:pPr>
            <w:r w:rsidRPr="008E1B64">
              <w:t>Data and data governance</w:t>
            </w:r>
          </w:p>
          <w:p w14:paraId="1A752AC9" w14:textId="77777777" w:rsidR="004C50D3" w:rsidRPr="008E1B64" w:rsidRDefault="004C50D3" w:rsidP="00275BC2">
            <w:pPr>
              <w:spacing w:line="240" w:lineRule="auto"/>
              <w:rPr>
                <w:b/>
                <w:bCs/>
              </w:rPr>
            </w:pPr>
          </w:p>
        </w:tc>
        <w:tc>
          <w:tcPr>
            <w:tcW w:w="5389" w:type="dxa"/>
          </w:tcPr>
          <w:p w14:paraId="1BF71D1D" w14:textId="77777777" w:rsidR="004C50D3" w:rsidRPr="008E1B64" w:rsidRDefault="004C50D3" w:rsidP="00275BC2">
            <w:pPr>
              <w:spacing w:line="240" w:lineRule="auto"/>
            </w:pPr>
          </w:p>
        </w:tc>
        <w:tc>
          <w:tcPr>
            <w:tcW w:w="1325" w:type="dxa"/>
          </w:tcPr>
          <w:p w14:paraId="7224AEEF" w14:textId="77777777" w:rsidR="004C50D3" w:rsidRPr="008E1B64" w:rsidRDefault="004C50D3" w:rsidP="00275BC2">
            <w:pPr>
              <w:spacing w:line="240" w:lineRule="auto"/>
              <w:rPr>
                <w:b/>
                <w:bCs/>
              </w:rPr>
            </w:pPr>
          </w:p>
        </w:tc>
        <w:tc>
          <w:tcPr>
            <w:tcW w:w="1148" w:type="dxa"/>
            <w:tcBorders>
              <w:right w:val="single" w:sz="4" w:space="0" w:color="auto"/>
            </w:tcBorders>
          </w:tcPr>
          <w:p w14:paraId="21A044BC"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1C79AD67" w14:textId="77777777" w:rsidR="005D5752" w:rsidRPr="008E1B64" w:rsidRDefault="00844BB3" w:rsidP="00275BC2">
            <w:r w:rsidRPr="008E1B64">
              <w:t>Article 10</w:t>
            </w:r>
            <w:r w:rsidRPr="008E1B64">
              <w:br/>
              <w:t>Data and data governance</w:t>
            </w:r>
          </w:p>
        </w:tc>
        <w:tc>
          <w:tcPr>
            <w:tcW w:w="1944" w:type="dxa"/>
            <w:tcBorders>
              <w:left w:val="single" w:sz="4" w:space="0" w:color="auto"/>
            </w:tcBorders>
          </w:tcPr>
          <w:p w14:paraId="02FDF860" w14:textId="77777777" w:rsidR="005D5752" w:rsidRPr="008E1B64" w:rsidRDefault="00844BB3" w:rsidP="00275BC2">
            <w:r w:rsidRPr="008E1B64">
              <w:t>Fully compliant</w:t>
            </w:r>
          </w:p>
        </w:tc>
        <w:tc>
          <w:tcPr>
            <w:tcW w:w="1679" w:type="dxa"/>
          </w:tcPr>
          <w:p w14:paraId="676940D1" w14:textId="77777777" w:rsidR="004C50D3" w:rsidRPr="008E1B64" w:rsidRDefault="004C50D3" w:rsidP="00275BC2">
            <w:pPr>
              <w:spacing w:line="240" w:lineRule="auto"/>
              <w:rPr>
                <w:b/>
                <w:bCs/>
              </w:rPr>
            </w:pPr>
          </w:p>
        </w:tc>
      </w:tr>
      <w:tr w:rsidR="00A24D14" w:rsidRPr="008E1B64" w14:paraId="2628D289" w14:textId="77777777" w:rsidTr="00275BC2">
        <w:trPr>
          <w:trHeight w:val="293"/>
        </w:trPr>
        <w:tc>
          <w:tcPr>
            <w:tcW w:w="2032" w:type="dxa"/>
          </w:tcPr>
          <w:p w14:paraId="6C53F0DF" w14:textId="5D4AC53D" w:rsidR="004C50D3" w:rsidRPr="008E1B64" w:rsidRDefault="00535C90" w:rsidP="00275BC2">
            <w:pPr>
              <w:spacing w:line="240" w:lineRule="auto"/>
              <w:rPr>
                <w:b/>
                <w:bCs/>
              </w:rPr>
            </w:pPr>
            <w:r w:rsidRPr="008E1B64">
              <w:t>Article 10 Point 1</w:t>
            </w:r>
          </w:p>
        </w:tc>
        <w:tc>
          <w:tcPr>
            <w:tcW w:w="5389" w:type="dxa"/>
          </w:tcPr>
          <w:p w14:paraId="6B4C80E0" w14:textId="286A308E" w:rsidR="004C50D3" w:rsidRPr="008E1B64" w:rsidRDefault="00535C90" w:rsidP="00275BC2">
            <w:pPr>
              <w:spacing w:line="240" w:lineRule="auto"/>
            </w:pPr>
            <w:r w:rsidRPr="008E1B64">
              <w:t>High-risk AI systems that use techniques that involve training AI models with data, must be developed based on data sets for training, verification and testing that meet the quality criteria referred to in paragraphs 2 to 5 whenever such data sets are used</w:t>
            </w:r>
          </w:p>
        </w:tc>
        <w:tc>
          <w:tcPr>
            <w:tcW w:w="1325" w:type="dxa"/>
          </w:tcPr>
          <w:p w14:paraId="70F91339" w14:textId="77777777" w:rsidR="004C50D3" w:rsidRPr="008E1B64" w:rsidRDefault="004C50D3" w:rsidP="00275BC2">
            <w:pPr>
              <w:spacing w:line="240" w:lineRule="auto"/>
              <w:rPr>
                <w:b/>
                <w:bCs/>
              </w:rPr>
            </w:pPr>
          </w:p>
        </w:tc>
        <w:tc>
          <w:tcPr>
            <w:tcW w:w="1148" w:type="dxa"/>
            <w:tcBorders>
              <w:right w:val="single" w:sz="4" w:space="0" w:color="auto"/>
            </w:tcBorders>
          </w:tcPr>
          <w:p w14:paraId="642E37F1"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5C24F3D0" w14:textId="77777777" w:rsidR="005D5752" w:rsidRPr="008E1B64" w:rsidRDefault="00844BB3" w:rsidP="00275BC2">
            <w:r w:rsidRPr="008E1B64">
              <w:t>High-risk AI systems that use techniques involving the training of AI models with data must be developed based on training, validation and testing data sets that meet the quality criteria referred to in paragraphs 2 to 5 whenever such data sets are used.</w:t>
            </w:r>
          </w:p>
        </w:tc>
        <w:tc>
          <w:tcPr>
            <w:tcW w:w="1944" w:type="dxa"/>
            <w:tcBorders>
              <w:left w:val="single" w:sz="4" w:space="0" w:color="auto"/>
            </w:tcBorders>
          </w:tcPr>
          <w:p w14:paraId="10AA6C8D" w14:textId="77777777" w:rsidR="005D5752" w:rsidRPr="008E1B64" w:rsidRDefault="00844BB3" w:rsidP="00275BC2">
            <w:r w:rsidRPr="008E1B64">
              <w:t>Fully compliant</w:t>
            </w:r>
          </w:p>
        </w:tc>
        <w:tc>
          <w:tcPr>
            <w:tcW w:w="1679" w:type="dxa"/>
          </w:tcPr>
          <w:p w14:paraId="71A370BC" w14:textId="77777777" w:rsidR="004C50D3" w:rsidRPr="008E1B64" w:rsidRDefault="004C50D3" w:rsidP="00275BC2">
            <w:pPr>
              <w:spacing w:line="240" w:lineRule="auto"/>
              <w:rPr>
                <w:b/>
                <w:bCs/>
              </w:rPr>
            </w:pPr>
          </w:p>
        </w:tc>
      </w:tr>
      <w:tr w:rsidR="00A24D14" w:rsidRPr="008E1B64" w14:paraId="612750C3" w14:textId="77777777" w:rsidTr="00275BC2">
        <w:trPr>
          <w:trHeight w:val="293"/>
        </w:trPr>
        <w:tc>
          <w:tcPr>
            <w:tcW w:w="2032" w:type="dxa"/>
          </w:tcPr>
          <w:p w14:paraId="7E257EA9" w14:textId="6DBBF2F4" w:rsidR="004C50D3" w:rsidRPr="008E1B64" w:rsidRDefault="00535C90" w:rsidP="00275BC2">
            <w:pPr>
              <w:spacing w:line="240" w:lineRule="auto"/>
              <w:rPr>
                <w:b/>
                <w:bCs/>
              </w:rPr>
            </w:pPr>
            <w:r w:rsidRPr="008E1B64">
              <w:lastRenderedPageBreak/>
              <w:t>Article 10 Point 2</w:t>
            </w:r>
          </w:p>
        </w:tc>
        <w:tc>
          <w:tcPr>
            <w:tcW w:w="5389" w:type="dxa"/>
          </w:tcPr>
          <w:p w14:paraId="3A09775A" w14:textId="77777777" w:rsidR="00535C90" w:rsidRPr="008E1B64" w:rsidRDefault="00535C90" w:rsidP="00275BC2">
            <w:pPr>
              <w:spacing w:line="240" w:lineRule="auto"/>
            </w:pPr>
            <w:r w:rsidRPr="008E1B64">
              <w:t>The data sets for training, validation and testing must be subject to data governance and management practices that are appropriate for the intended purpose of the high-risk AI system. These practices include, in particular:</w:t>
            </w:r>
          </w:p>
          <w:p w14:paraId="7F7907D6" w14:textId="77777777" w:rsidR="004C50D3" w:rsidRPr="008E1B64" w:rsidRDefault="004C50D3" w:rsidP="00275BC2">
            <w:pPr>
              <w:spacing w:line="240" w:lineRule="auto"/>
            </w:pPr>
          </w:p>
        </w:tc>
        <w:tc>
          <w:tcPr>
            <w:tcW w:w="1325" w:type="dxa"/>
          </w:tcPr>
          <w:p w14:paraId="612E930D" w14:textId="77777777" w:rsidR="004C50D3" w:rsidRPr="008E1B64" w:rsidRDefault="004C50D3" w:rsidP="00275BC2">
            <w:pPr>
              <w:spacing w:line="240" w:lineRule="auto"/>
              <w:rPr>
                <w:b/>
                <w:bCs/>
              </w:rPr>
            </w:pPr>
          </w:p>
        </w:tc>
        <w:tc>
          <w:tcPr>
            <w:tcW w:w="1148" w:type="dxa"/>
            <w:tcBorders>
              <w:right w:val="single" w:sz="4" w:space="0" w:color="auto"/>
            </w:tcBorders>
          </w:tcPr>
          <w:p w14:paraId="7513059B"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75CB07D6" w14:textId="77777777" w:rsidR="005D5752" w:rsidRPr="008E1B64" w:rsidRDefault="00844BB3" w:rsidP="00275BC2">
            <w:r w:rsidRPr="008E1B64">
              <w:t>The data sets for training, validation and testing must be subject to data governance and management practices that are appropriate for the intended purpose of the high-risk AI system. These practices include, in particular:</w:t>
            </w:r>
          </w:p>
        </w:tc>
        <w:tc>
          <w:tcPr>
            <w:tcW w:w="1944" w:type="dxa"/>
            <w:tcBorders>
              <w:left w:val="single" w:sz="4" w:space="0" w:color="auto"/>
            </w:tcBorders>
          </w:tcPr>
          <w:p w14:paraId="08F898C1" w14:textId="77777777" w:rsidR="005D5752" w:rsidRPr="008E1B64" w:rsidRDefault="00844BB3" w:rsidP="00275BC2">
            <w:r w:rsidRPr="008E1B64">
              <w:t>Fully compliant</w:t>
            </w:r>
          </w:p>
        </w:tc>
        <w:tc>
          <w:tcPr>
            <w:tcW w:w="1679" w:type="dxa"/>
          </w:tcPr>
          <w:p w14:paraId="182511C4" w14:textId="77777777" w:rsidR="004C50D3" w:rsidRPr="008E1B64" w:rsidRDefault="004C50D3" w:rsidP="00275BC2">
            <w:pPr>
              <w:spacing w:line="240" w:lineRule="auto"/>
              <w:rPr>
                <w:b/>
                <w:bCs/>
              </w:rPr>
            </w:pPr>
          </w:p>
        </w:tc>
      </w:tr>
      <w:tr w:rsidR="00A24D14" w:rsidRPr="008E1B64" w14:paraId="5403AD66" w14:textId="77777777" w:rsidTr="00275BC2">
        <w:trPr>
          <w:trHeight w:val="293"/>
        </w:trPr>
        <w:tc>
          <w:tcPr>
            <w:tcW w:w="2032" w:type="dxa"/>
          </w:tcPr>
          <w:p w14:paraId="10FB9AF7" w14:textId="77777777" w:rsidR="004C50D3" w:rsidRPr="008E1B64" w:rsidRDefault="004C50D3" w:rsidP="00275BC2">
            <w:pPr>
              <w:spacing w:line="240" w:lineRule="auto"/>
              <w:rPr>
                <w:b/>
                <w:bCs/>
              </w:rPr>
            </w:pPr>
          </w:p>
        </w:tc>
        <w:tc>
          <w:tcPr>
            <w:tcW w:w="5389" w:type="dxa"/>
          </w:tcPr>
          <w:p w14:paraId="224B5AFA" w14:textId="77777777" w:rsidR="00535C90" w:rsidRPr="008E1B64" w:rsidRDefault="00535C90" w:rsidP="00275BC2">
            <w:pPr>
              <w:spacing w:line="240" w:lineRule="auto"/>
            </w:pPr>
            <w:r w:rsidRPr="008E1B64">
              <w:t>(a) the relevant design choices;</w:t>
            </w:r>
          </w:p>
          <w:p w14:paraId="1F74B067" w14:textId="77777777" w:rsidR="004C50D3" w:rsidRPr="008E1B64" w:rsidRDefault="004C50D3" w:rsidP="00275BC2">
            <w:pPr>
              <w:spacing w:line="240" w:lineRule="auto"/>
            </w:pPr>
          </w:p>
        </w:tc>
        <w:tc>
          <w:tcPr>
            <w:tcW w:w="1325" w:type="dxa"/>
          </w:tcPr>
          <w:p w14:paraId="5AA01B82" w14:textId="77777777" w:rsidR="004C50D3" w:rsidRPr="008E1B64" w:rsidRDefault="004C50D3" w:rsidP="00275BC2">
            <w:pPr>
              <w:spacing w:line="240" w:lineRule="auto"/>
              <w:rPr>
                <w:b/>
                <w:bCs/>
              </w:rPr>
            </w:pPr>
          </w:p>
        </w:tc>
        <w:tc>
          <w:tcPr>
            <w:tcW w:w="1148" w:type="dxa"/>
            <w:tcBorders>
              <w:right w:val="single" w:sz="4" w:space="0" w:color="auto"/>
            </w:tcBorders>
          </w:tcPr>
          <w:p w14:paraId="4408C8E7"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201026E1" w14:textId="77777777" w:rsidR="005D5752" w:rsidRPr="008E1B64" w:rsidRDefault="00844BB3" w:rsidP="00275BC2">
            <w:r w:rsidRPr="008E1B64">
              <w:t>(a) the relevant design choices;</w:t>
            </w:r>
          </w:p>
        </w:tc>
        <w:tc>
          <w:tcPr>
            <w:tcW w:w="1944" w:type="dxa"/>
            <w:tcBorders>
              <w:left w:val="single" w:sz="4" w:space="0" w:color="auto"/>
            </w:tcBorders>
          </w:tcPr>
          <w:p w14:paraId="26B03ADD" w14:textId="77777777" w:rsidR="005D5752" w:rsidRPr="008E1B64" w:rsidRDefault="00844BB3" w:rsidP="00275BC2">
            <w:r w:rsidRPr="008E1B64">
              <w:t>Fully compliant</w:t>
            </w:r>
          </w:p>
        </w:tc>
        <w:tc>
          <w:tcPr>
            <w:tcW w:w="1679" w:type="dxa"/>
          </w:tcPr>
          <w:p w14:paraId="45FE9E17" w14:textId="77777777" w:rsidR="004C50D3" w:rsidRPr="008E1B64" w:rsidRDefault="004C50D3" w:rsidP="00275BC2">
            <w:pPr>
              <w:spacing w:line="240" w:lineRule="auto"/>
              <w:rPr>
                <w:b/>
                <w:bCs/>
              </w:rPr>
            </w:pPr>
          </w:p>
        </w:tc>
      </w:tr>
      <w:tr w:rsidR="00A24D14" w:rsidRPr="008E1B64" w14:paraId="04982987" w14:textId="77777777" w:rsidTr="00275BC2">
        <w:trPr>
          <w:trHeight w:val="293"/>
        </w:trPr>
        <w:tc>
          <w:tcPr>
            <w:tcW w:w="2032" w:type="dxa"/>
          </w:tcPr>
          <w:p w14:paraId="4CE092CF" w14:textId="77777777" w:rsidR="004C50D3" w:rsidRPr="008E1B64" w:rsidRDefault="004C50D3" w:rsidP="00275BC2">
            <w:pPr>
              <w:spacing w:line="240" w:lineRule="auto"/>
              <w:rPr>
                <w:b/>
                <w:bCs/>
              </w:rPr>
            </w:pPr>
          </w:p>
        </w:tc>
        <w:tc>
          <w:tcPr>
            <w:tcW w:w="5389" w:type="dxa"/>
          </w:tcPr>
          <w:p w14:paraId="5C8ABDD3" w14:textId="77777777" w:rsidR="00535C90" w:rsidRPr="008E1B64" w:rsidRDefault="00535C90" w:rsidP="00275BC2">
            <w:pPr>
              <w:spacing w:line="240" w:lineRule="auto"/>
            </w:pPr>
            <w:r w:rsidRPr="008E1B64">
              <w:t>(b) the processes of data collection and their origin, and in the case of personal data, the original purpose of their collection;</w:t>
            </w:r>
          </w:p>
          <w:p w14:paraId="5E6CE8A9" w14:textId="77777777" w:rsidR="004C50D3" w:rsidRPr="008E1B64" w:rsidRDefault="004C50D3" w:rsidP="00275BC2">
            <w:pPr>
              <w:spacing w:line="240" w:lineRule="auto"/>
            </w:pPr>
          </w:p>
        </w:tc>
        <w:tc>
          <w:tcPr>
            <w:tcW w:w="1325" w:type="dxa"/>
          </w:tcPr>
          <w:p w14:paraId="132696F4" w14:textId="77777777" w:rsidR="004C50D3" w:rsidRPr="008E1B64" w:rsidRDefault="004C50D3" w:rsidP="00275BC2">
            <w:pPr>
              <w:spacing w:line="240" w:lineRule="auto"/>
              <w:rPr>
                <w:b/>
                <w:bCs/>
              </w:rPr>
            </w:pPr>
          </w:p>
        </w:tc>
        <w:tc>
          <w:tcPr>
            <w:tcW w:w="1148" w:type="dxa"/>
            <w:tcBorders>
              <w:right w:val="single" w:sz="4" w:space="0" w:color="auto"/>
            </w:tcBorders>
          </w:tcPr>
          <w:p w14:paraId="51CF01CE"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0D852DA8" w14:textId="77777777" w:rsidR="005D5752" w:rsidRPr="008E1B64" w:rsidRDefault="00844BB3" w:rsidP="00275BC2">
            <w:r w:rsidRPr="008E1B64">
              <w:t>(b) data collection processes and their origin, and in the case of personal data, the original purpose of their collection;</w:t>
            </w:r>
          </w:p>
        </w:tc>
        <w:tc>
          <w:tcPr>
            <w:tcW w:w="1944" w:type="dxa"/>
            <w:tcBorders>
              <w:left w:val="single" w:sz="4" w:space="0" w:color="auto"/>
            </w:tcBorders>
          </w:tcPr>
          <w:p w14:paraId="49353623" w14:textId="77777777" w:rsidR="005D5752" w:rsidRPr="008E1B64" w:rsidRDefault="00844BB3" w:rsidP="00275BC2">
            <w:r w:rsidRPr="008E1B64">
              <w:t>Fully compliant</w:t>
            </w:r>
          </w:p>
        </w:tc>
        <w:tc>
          <w:tcPr>
            <w:tcW w:w="1679" w:type="dxa"/>
          </w:tcPr>
          <w:p w14:paraId="481FBCBB" w14:textId="77777777" w:rsidR="004C50D3" w:rsidRPr="008E1B64" w:rsidRDefault="004C50D3" w:rsidP="00275BC2">
            <w:pPr>
              <w:spacing w:line="240" w:lineRule="auto"/>
              <w:rPr>
                <w:b/>
                <w:bCs/>
              </w:rPr>
            </w:pPr>
          </w:p>
        </w:tc>
      </w:tr>
      <w:tr w:rsidR="00A24D14" w:rsidRPr="008E1B64" w14:paraId="7C8A88A7" w14:textId="77777777" w:rsidTr="00275BC2">
        <w:trPr>
          <w:trHeight w:val="293"/>
        </w:trPr>
        <w:tc>
          <w:tcPr>
            <w:tcW w:w="2032" w:type="dxa"/>
          </w:tcPr>
          <w:p w14:paraId="0DA06E04" w14:textId="77777777" w:rsidR="004C50D3" w:rsidRPr="008E1B64" w:rsidRDefault="004C50D3" w:rsidP="00275BC2">
            <w:pPr>
              <w:spacing w:line="240" w:lineRule="auto"/>
              <w:rPr>
                <w:b/>
                <w:bCs/>
              </w:rPr>
            </w:pPr>
          </w:p>
        </w:tc>
        <w:tc>
          <w:tcPr>
            <w:tcW w:w="5389" w:type="dxa"/>
          </w:tcPr>
          <w:p w14:paraId="6DC05B51" w14:textId="77777777" w:rsidR="00535C90" w:rsidRPr="008E1B64" w:rsidRDefault="00535C90" w:rsidP="00275BC2">
            <w:pPr>
              <w:spacing w:line="240" w:lineRule="auto"/>
            </w:pPr>
            <w:r w:rsidRPr="008E1B64">
              <w:t>(c) data preparation operations, such as annotation, labeling, cleaning, updating, enrichment and aggregation;</w:t>
            </w:r>
          </w:p>
          <w:p w14:paraId="5EA94E2B" w14:textId="77777777" w:rsidR="004C50D3" w:rsidRPr="008E1B64" w:rsidRDefault="004C50D3" w:rsidP="00275BC2">
            <w:pPr>
              <w:spacing w:line="240" w:lineRule="auto"/>
            </w:pPr>
          </w:p>
        </w:tc>
        <w:tc>
          <w:tcPr>
            <w:tcW w:w="1325" w:type="dxa"/>
          </w:tcPr>
          <w:p w14:paraId="2028A2BC" w14:textId="77777777" w:rsidR="004C50D3" w:rsidRPr="008E1B64" w:rsidRDefault="004C50D3" w:rsidP="00275BC2">
            <w:pPr>
              <w:spacing w:line="240" w:lineRule="auto"/>
              <w:rPr>
                <w:b/>
                <w:bCs/>
              </w:rPr>
            </w:pPr>
          </w:p>
        </w:tc>
        <w:tc>
          <w:tcPr>
            <w:tcW w:w="1148" w:type="dxa"/>
            <w:tcBorders>
              <w:right w:val="single" w:sz="4" w:space="0" w:color="auto"/>
            </w:tcBorders>
          </w:tcPr>
          <w:p w14:paraId="196AA7B9"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2BB110DE" w14:textId="77777777" w:rsidR="005D5752" w:rsidRPr="008E1B64" w:rsidRDefault="00844BB3" w:rsidP="00275BC2">
            <w:r w:rsidRPr="008E1B64">
              <w:t>(c) data preparation operations, such as annotation, labeling, cleaning, updating, enrichment and aggregation;</w:t>
            </w:r>
          </w:p>
        </w:tc>
        <w:tc>
          <w:tcPr>
            <w:tcW w:w="1944" w:type="dxa"/>
            <w:tcBorders>
              <w:left w:val="single" w:sz="4" w:space="0" w:color="auto"/>
            </w:tcBorders>
          </w:tcPr>
          <w:p w14:paraId="42E0D204" w14:textId="77777777" w:rsidR="005D5752" w:rsidRPr="008E1B64" w:rsidRDefault="00844BB3" w:rsidP="00275BC2">
            <w:r w:rsidRPr="008E1B64">
              <w:t>Fully compliant</w:t>
            </w:r>
          </w:p>
        </w:tc>
        <w:tc>
          <w:tcPr>
            <w:tcW w:w="1679" w:type="dxa"/>
          </w:tcPr>
          <w:p w14:paraId="24E4E74F" w14:textId="77777777" w:rsidR="004C50D3" w:rsidRPr="008E1B64" w:rsidRDefault="004C50D3" w:rsidP="00275BC2">
            <w:pPr>
              <w:spacing w:line="240" w:lineRule="auto"/>
              <w:rPr>
                <w:b/>
                <w:bCs/>
              </w:rPr>
            </w:pPr>
          </w:p>
        </w:tc>
      </w:tr>
      <w:tr w:rsidR="00A24D14" w:rsidRPr="008E1B64" w14:paraId="7FB51EBE" w14:textId="77777777" w:rsidTr="00275BC2">
        <w:trPr>
          <w:trHeight w:val="293"/>
        </w:trPr>
        <w:tc>
          <w:tcPr>
            <w:tcW w:w="2032" w:type="dxa"/>
          </w:tcPr>
          <w:p w14:paraId="7B70A1AB" w14:textId="77777777" w:rsidR="004C50D3" w:rsidRPr="008E1B64" w:rsidRDefault="004C50D3" w:rsidP="00275BC2">
            <w:pPr>
              <w:spacing w:line="240" w:lineRule="auto"/>
              <w:rPr>
                <w:b/>
                <w:bCs/>
              </w:rPr>
            </w:pPr>
          </w:p>
        </w:tc>
        <w:tc>
          <w:tcPr>
            <w:tcW w:w="5389" w:type="dxa"/>
          </w:tcPr>
          <w:p w14:paraId="04975BAE" w14:textId="77777777" w:rsidR="00535C90" w:rsidRPr="008E1B64" w:rsidRDefault="00535C90" w:rsidP="00275BC2">
            <w:pPr>
              <w:spacing w:line="240" w:lineRule="auto"/>
            </w:pPr>
            <w:r w:rsidRPr="008E1B64">
              <w:t>(d) the formulation of assumptions, particularly in relation to the information that the data are intended to measure and represent;</w:t>
            </w:r>
          </w:p>
          <w:p w14:paraId="2AF72079" w14:textId="77777777" w:rsidR="004C50D3" w:rsidRPr="008E1B64" w:rsidRDefault="004C50D3" w:rsidP="00275BC2">
            <w:pPr>
              <w:spacing w:line="240" w:lineRule="auto"/>
            </w:pPr>
          </w:p>
        </w:tc>
        <w:tc>
          <w:tcPr>
            <w:tcW w:w="1325" w:type="dxa"/>
          </w:tcPr>
          <w:p w14:paraId="65A58577" w14:textId="77777777" w:rsidR="004C50D3" w:rsidRPr="008E1B64" w:rsidRDefault="004C50D3" w:rsidP="00275BC2">
            <w:pPr>
              <w:spacing w:line="240" w:lineRule="auto"/>
              <w:rPr>
                <w:b/>
                <w:bCs/>
              </w:rPr>
            </w:pPr>
          </w:p>
        </w:tc>
        <w:tc>
          <w:tcPr>
            <w:tcW w:w="1148" w:type="dxa"/>
            <w:tcBorders>
              <w:right w:val="single" w:sz="4" w:space="0" w:color="auto"/>
            </w:tcBorders>
          </w:tcPr>
          <w:p w14:paraId="45E5B43A"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183FE792" w14:textId="77777777" w:rsidR="005D5752" w:rsidRPr="008E1B64" w:rsidRDefault="00844BB3" w:rsidP="00275BC2">
            <w:r w:rsidRPr="008E1B64">
              <w:t>(d) the formulation of assumptions, in particular in relation to the information that the data are intended to measure and represent;</w:t>
            </w:r>
          </w:p>
        </w:tc>
        <w:tc>
          <w:tcPr>
            <w:tcW w:w="1944" w:type="dxa"/>
            <w:tcBorders>
              <w:left w:val="single" w:sz="4" w:space="0" w:color="auto"/>
            </w:tcBorders>
          </w:tcPr>
          <w:p w14:paraId="66A37EFD" w14:textId="77777777" w:rsidR="005D5752" w:rsidRPr="008E1B64" w:rsidRDefault="00844BB3" w:rsidP="00275BC2">
            <w:r w:rsidRPr="008E1B64">
              <w:t>Fully compliant</w:t>
            </w:r>
          </w:p>
        </w:tc>
        <w:tc>
          <w:tcPr>
            <w:tcW w:w="1679" w:type="dxa"/>
          </w:tcPr>
          <w:p w14:paraId="067CE04A" w14:textId="77777777" w:rsidR="004C50D3" w:rsidRPr="008E1B64" w:rsidRDefault="004C50D3" w:rsidP="00275BC2">
            <w:pPr>
              <w:spacing w:line="240" w:lineRule="auto"/>
              <w:rPr>
                <w:b/>
                <w:bCs/>
              </w:rPr>
            </w:pPr>
          </w:p>
        </w:tc>
      </w:tr>
      <w:tr w:rsidR="00A24D14" w:rsidRPr="008E1B64" w14:paraId="1C058ECE" w14:textId="77777777" w:rsidTr="00275BC2">
        <w:trPr>
          <w:trHeight w:val="293"/>
        </w:trPr>
        <w:tc>
          <w:tcPr>
            <w:tcW w:w="2032" w:type="dxa"/>
          </w:tcPr>
          <w:p w14:paraId="40CE3462" w14:textId="77777777" w:rsidR="004C50D3" w:rsidRPr="008E1B64" w:rsidRDefault="004C50D3" w:rsidP="00275BC2">
            <w:pPr>
              <w:spacing w:line="240" w:lineRule="auto"/>
              <w:rPr>
                <w:b/>
                <w:bCs/>
              </w:rPr>
            </w:pPr>
          </w:p>
        </w:tc>
        <w:tc>
          <w:tcPr>
            <w:tcW w:w="5389" w:type="dxa"/>
          </w:tcPr>
          <w:p w14:paraId="0E360CF4" w14:textId="77777777" w:rsidR="00535C90" w:rsidRPr="008E1B64" w:rsidRDefault="00535C90" w:rsidP="00275BC2">
            <w:pPr>
              <w:spacing w:line="240" w:lineRule="auto"/>
            </w:pPr>
            <w:r w:rsidRPr="008E1B64">
              <w:t>(e) assessment of the availability, quantity and suitability of the necessary data sets;</w:t>
            </w:r>
          </w:p>
          <w:p w14:paraId="41BC728A" w14:textId="77777777" w:rsidR="004C50D3" w:rsidRPr="008E1B64" w:rsidRDefault="004C50D3" w:rsidP="00275BC2">
            <w:pPr>
              <w:spacing w:line="240" w:lineRule="auto"/>
            </w:pPr>
          </w:p>
        </w:tc>
        <w:tc>
          <w:tcPr>
            <w:tcW w:w="1325" w:type="dxa"/>
          </w:tcPr>
          <w:p w14:paraId="7582E7EE" w14:textId="77777777" w:rsidR="004C50D3" w:rsidRPr="008E1B64" w:rsidRDefault="004C50D3" w:rsidP="00275BC2">
            <w:pPr>
              <w:spacing w:line="240" w:lineRule="auto"/>
              <w:rPr>
                <w:b/>
                <w:bCs/>
              </w:rPr>
            </w:pPr>
          </w:p>
        </w:tc>
        <w:tc>
          <w:tcPr>
            <w:tcW w:w="1148" w:type="dxa"/>
            <w:tcBorders>
              <w:right w:val="single" w:sz="4" w:space="0" w:color="auto"/>
            </w:tcBorders>
          </w:tcPr>
          <w:p w14:paraId="294B9D88"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54E73A47" w14:textId="77777777" w:rsidR="005D5752" w:rsidRPr="008E1B64" w:rsidRDefault="00844BB3" w:rsidP="00275BC2">
            <w:r w:rsidRPr="008E1B64">
              <w:t>(e) assessment of the availability, quantity and suitability of the necessary data sets;</w:t>
            </w:r>
          </w:p>
        </w:tc>
        <w:tc>
          <w:tcPr>
            <w:tcW w:w="1944" w:type="dxa"/>
            <w:tcBorders>
              <w:left w:val="single" w:sz="4" w:space="0" w:color="auto"/>
            </w:tcBorders>
          </w:tcPr>
          <w:p w14:paraId="45B3A7C2" w14:textId="77777777" w:rsidR="005D5752" w:rsidRPr="008E1B64" w:rsidRDefault="00844BB3" w:rsidP="00275BC2">
            <w:r w:rsidRPr="008E1B64">
              <w:t>Fully compliant</w:t>
            </w:r>
          </w:p>
        </w:tc>
        <w:tc>
          <w:tcPr>
            <w:tcW w:w="1679" w:type="dxa"/>
          </w:tcPr>
          <w:p w14:paraId="5B064EB0" w14:textId="77777777" w:rsidR="004C50D3" w:rsidRPr="008E1B64" w:rsidRDefault="004C50D3" w:rsidP="00275BC2">
            <w:pPr>
              <w:spacing w:line="240" w:lineRule="auto"/>
              <w:rPr>
                <w:b/>
                <w:bCs/>
              </w:rPr>
            </w:pPr>
          </w:p>
        </w:tc>
      </w:tr>
      <w:tr w:rsidR="00A24D14" w:rsidRPr="008E1B64" w14:paraId="5043C2CA" w14:textId="77777777" w:rsidTr="00275BC2">
        <w:trPr>
          <w:trHeight w:val="293"/>
        </w:trPr>
        <w:tc>
          <w:tcPr>
            <w:tcW w:w="2032" w:type="dxa"/>
          </w:tcPr>
          <w:p w14:paraId="7ED6DDF8" w14:textId="77777777" w:rsidR="004C50D3" w:rsidRPr="008E1B64" w:rsidRDefault="004C50D3" w:rsidP="00275BC2">
            <w:pPr>
              <w:spacing w:line="240" w:lineRule="auto"/>
              <w:rPr>
                <w:b/>
                <w:bCs/>
              </w:rPr>
            </w:pPr>
          </w:p>
        </w:tc>
        <w:tc>
          <w:tcPr>
            <w:tcW w:w="5389" w:type="dxa"/>
          </w:tcPr>
          <w:p w14:paraId="205438EF" w14:textId="77777777" w:rsidR="00535C90" w:rsidRPr="008E1B64" w:rsidRDefault="00535C90" w:rsidP="00275BC2">
            <w:pPr>
              <w:spacing w:line="240" w:lineRule="auto"/>
            </w:pPr>
            <w:r w:rsidRPr="008E1B64">
              <w:t>(f) examination for possible biases that may affect the health and safety of persons, have a negative impact on fundamental rights or lead to discrimination prohibited by Union law, especially when the data outputs affect the input data for future operations;</w:t>
            </w:r>
          </w:p>
          <w:p w14:paraId="140E6F7A" w14:textId="77777777" w:rsidR="004C50D3" w:rsidRPr="008E1B64" w:rsidRDefault="004C50D3" w:rsidP="00275BC2">
            <w:pPr>
              <w:spacing w:line="240" w:lineRule="auto"/>
            </w:pPr>
          </w:p>
        </w:tc>
        <w:tc>
          <w:tcPr>
            <w:tcW w:w="1325" w:type="dxa"/>
          </w:tcPr>
          <w:p w14:paraId="08D762E1" w14:textId="77777777" w:rsidR="004C50D3" w:rsidRPr="008E1B64" w:rsidRDefault="004C50D3" w:rsidP="00275BC2">
            <w:pPr>
              <w:spacing w:line="240" w:lineRule="auto"/>
              <w:rPr>
                <w:b/>
                <w:bCs/>
              </w:rPr>
            </w:pPr>
          </w:p>
        </w:tc>
        <w:tc>
          <w:tcPr>
            <w:tcW w:w="1148" w:type="dxa"/>
            <w:tcBorders>
              <w:right w:val="single" w:sz="4" w:space="0" w:color="auto"/>
            </w:tcBorders>
          </w:tcPr>
          <w:p w14:paraId="1837A1E2"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294A1DDD" w14:textId="77777777" w:rsidR="005D5752" w:rsidRPr="008E1B64" w:rsidRDefault="00844BB3" w:rsidP="00275BC2">
            <w:r w:rsidRPr="008E1B64">
              <w:t>(f) examination for possible biases that may affect the health and safety of persons, have a negative impact on fundamental rights or lead to discrimination prohibited by law, especially when the data outputs affect the input data for future operations;</w:t>
            </w:r>
          </w:p>
        </w:tc>
        <w:tc>
          <w:tcPr>
            <w:tcW w:w="1944" w:type="dxa"/>
            <w:tcBorders>
              <w:left w:val="single" w:sz="4" w:space="0" w:color="auto"/>
            </w:tcBorders>
          </w:tcPr>
          <w:p w14:paraId="1B687B0F" w14:textId="77777777" w:rsidR="005D5752" w:rsidRPr="008E1B64" w:rsidRDefault="00844BB3" w:rsidP="00275BC2">
            <w:r w:rsidRPr="008E1B64">
              <w:t>Fully compliant</w:t>
            </w:r>
          </w:p>
        </w:tc>
        <w:tc>
          <w:tcPr>
            <w:tcW w:w="1679" w:type="dxa"/>
          </w:tcPr>
          <w:p w14:paraId="48B12E23" w14:textId="77777777" w:rsidR="004C50D3" w:rsidRPr="008E1B64" w:rsidRDefault="004C50D3" w:rsidP="00275BC2">
            <w:pPr>
              <w:spacing w:line="240" w:lineRule="auto"/>
              <w:rPr>
                <w:b/>
                <w:bCs/>
              </w:rPr>
            </w:pPr>
          </w:p>
        </w:tc>
      </w:tr>
      <w:tr w:rsidR="00A24D14" w:rsidRPr="008E1B64" w14:paraId="59DE1781" w14:textId="77777777" w:rsidTr="00275BC2">
        <w:trPr>
          <w:trHeight w:val="293"/>
        </w:trPr>
        <w:tc>
          <w:tcPr>
            <w:tcW w:w="2032" w:type="dxa"/>
          </w:tcPr>
          <w:p w14:paraId="2F5C8D79" w14:textId="77777777" w:rsidR="004C50D3" w:rsidRPr="008E1B64" w:rsidRDefault="004C50D3" w:rsidP="00275BC2">
            <w:pPr>
              <w:spacing w:line="240" w:lineRule="auto"/>
              <w:rPr>
                <w:b/>
                <w:bCs/>
              </w:rPr>
            </w:pPr>
          </w:p>
        </w:tc>
        <w:tc>
          <w:tcPr>
            <w:tcW w:w="5389" w:type="dxa"/>
          </w:tcPr>
          <w:p w14:paraId="40A75010" w14:textId="77777777" w:rsidR="00535C90" w:rsidRPr="008E1B64" w:rsidRDefault="00535C90" w:rsidP="00275BC2">
            <w:pPr>
              <w:spacing w:line="240" w:lineRule="auto"/>
            </w:pPr>
            <w:r w:rsidRPr="008E1B64">
              <w:t>(g) appropriate measures to detect, prevent and mitigate possible biases identified pursuant to point (f);</w:t>
            </w:r>
          </w:p>
          <w:p w14:paraId="0CAC1960" w14:textId="77777777" w:rsidR="004C50D3" w:rsidRPr="008E1B64" w:rsidRDefault="004C50D3" w:rsidP="00275BC2">
            <w:pPr>
              <w:spacing w:line="240" w:lineRule="auto"/>
            </w:pPr>
          </w:p>
        </w:tc>
        <w:tc>
          <w:tcPr>
            <w:tcW w:w="1325" w:type="dxa"/>
          </w:tcPr>
          <w:p w14:paraId="4156371D" w14:textId="77777777" w:rsidR="004C50D3" w:rsidRPr="008E1B64" w:rsidRDefault="004C50D3" w:rsidP="00275BC2">
            <w:pPr>
              <w:spacing w:line="240" w:lineRule="auto"/>
              <w:rPr>
                <w:b/>
                <w:bCs/>
              </w:rPr>
            </w:pPr>
          </w:p>
        </w:tc>
        <w:tc>
          <w:tcPr>
            <w:tcW w:w="1148" w:type="dxa"/>
            <w:tcBorders>
              <w:right w:val="single" w:sz="4" w:space="0" w:color="auto"/>
            </w:tcBorders>
          </w:tcPr>
          <w:p w14:paraId="1245A4C6"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14CF0DDC" w14:textId="77777777" w:rsidR="005D5752" w:rsidRPr="008E1B64" w:rsidRDefault="00844BB3" w:rsidP="00275BC2">
            <w:r w:rsidRPr="008E1B64">
              <w:t>(g) appropriate measures to detect, prevent and mitigate possible biases identified pursuant to point (f);</w:t>
            </w:r>
          </w:p>
        </w:tc>
        <w:tc>
          <w:tcPr>
            <w:tcW w:w="1944" w:type="dxa"/>
            <w:tcBorders>
              <w:left w:val="single" w:sz="4" w:space="0" w:color="auto"/>
            </w:tcBorders>
          </w:tcPr>
          <w:p w14:paraId="665360CD" w14:textId="77777777" w:rsidR="005D5752" w:rsidRPr="008E1B64" w:rsidRDefault="00844BB3" w:rsidP="00275BC2">
            <w:r w:rsidRPr="008E1B64">
              <w:t>Fully compliant</w:t>
            </w:r>
          </w:p>
        </w:tc>
        <w:tc>
          <w:tcPr>
            <w:tcW w:w="1679" w:type="dxa"/>
          </w:tcPr>
          <w:p w14:paraId="3C02FE2F" w14:textId="77777777" w:rsidR="004C50D3" w:rsidRPr="008E1B64" w:rsidRDefault="004C50D3" w:rsidP="00275BC2">
            <w:pPr>
              <w:spacing w:line="240" w:lineRule="auto"/>
              <w:rPr>
                <w:b/>
                <w:bCs/>
              </w:rPr>
            </w:pPr>
          </w:p>
        </w:tc>
      </w:tr>
      <w:tr w:rsidR="00A24D14" w:rsidRPr="008E1B64" w14:paraId="3364A9F4" w14:textId="77777777" w:rsidTr="00275BC2">
        <w:trPr>
          <w:trHeight w:val="293"/>
        </w:trPr>
        <w:tc>
          <w:tcPr>
            <w:tcW w:w="2032" w:type="dxa"/>
          </w:tcPr>
          <w:p w14:paraId="08F78B53" w14:textId="77777777" w:rsidR="004C50D3" w:rsidRPr="008E1B64" w:rsidRDefault="004C50D3" w:rsidP="00275BC2">
            <w:pPr>
              <w:spacing w:line="240" w:lineRule="auto"/>
              <w:rPr>
                <w:b/>
                <w:bCs/>
              </w:rPr>
            </w:pPr>
          </w:p>
        </w:tc>
        <w:tc>
          <w:tcPr>
            <w:tcW w:w="5389" w:type="dxa"/>
          </w:tcPr>
          <w:p w14:paraId="5A2CAEF5" w14:textId="77777777" w:rsidR="00535C90" w:rsidRPr="008E1B64" w:rsidRDefault="00535C90" w:rsidP="00275BC2">
            <w:pPr>
              <w:spacing w:line="240" w:lineRule="auto"/>
            </w:pPr>
            <w:r w:rsidRPr="008E1B64">
              <w:t>(h) the identification of the relevant gaps or weaknesses in data that hinder compliance with this Regulation and the way in which they may be addressed.</w:t>
            </w:r>
          </w:p>
          <w:p w14:paraId="1BA89CB6" w14:textId="77777777" w:rsidR="004C50D3" w:rsidRPr="008E1B64" w:rsidRDefault="004C50D3" w:rsidP="00275BC2">
            <w:pPr>
              <w:spacing w:line="240" w:lineRule="auto"/>
            </w:pPr>
          </w:p>
        </w:tc>
        <w:tc>
          <w:tcPr>
            <w:tcW w:w="1325" w:type="dxa"/>
          </w:tcPr>
          <w:p w14:paraId="2E90B661" w14:textId="77777777" w:rsidR="004C50D3" w:rsidRPr="008E1B64" w:rsidRDefault="004C50D3" w:rsidP="00275BC2">
            <w:pPr>
              <w:spacing w:line="240" w:lineRule="auto"/>
              <w:rPr>
                <w:b/>
                <w:bCs/>
              </w:rPr>
            </w:pPr>
          </w:p>
        </w:tc>
        <w:tc>
          <w:tcPr>
            <w:tcW w:w="1148" w:type="dxa"/>
            <w:tcBorders>
              <w:right w:val="single" w:sz="4" w:space="0" w:color="auto"/>
            </w:tcBorders>
          </w:tcPr>
          <w:p w14:paraId="27B574F0"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7753D434" w14:textId="77777777" w:rsidR="005D5752" w:rsidRPr="008E1B64" w:rsidRDefault="00844BB3" w:rsidP="00275BC2">
            <w:r w:rsidRPr="008E1B64">
              <w:t>(h) the identification of relevant gaps or weaknesses in data that hinder compliance with this Law and the manner in which they may be addressed.</w:t>
            </w:r>
          </w:p>
        </w:tc>
        <w:tc>
          <w:tcPr>
            <w:tcW w:w="1944" w:type="dxa"/>
            <w:tcBorders>
              <w:left w:val="single" w:sz="4" w:space="0" w:color="auto"/>
            </w:tcBorders>
          </w:tcPr>
          <w:p w14:paraId="6600D7DC" w14:textId="77777777" w:rsidR="005D5752" w:rsidRPr="008E1B64" w:rsidRDefault="00844BB3" w:rsidP="00275BC2">
            <w:r w:rsidRPr="008E1B64">
              <w:t>Fully compliant</w:t>
            </w:r>
          </w:p>
        </w:tc>
        <w:tc>
          <w:tcPr>
            <w:tcW w:w="1679" w:type="dxa"/>
          </w:tcPr>
          <w:p w14:paraId="62C825F2" w14:textId="77777777" w:rsidR="004C50D3" w:rsidRPr="008E1B64" w:rsidRDefault="004C50D3" w:rsidP="00275BC2">
            <w:pPr>
              <w:spacing w:line="240" w:lineRule="auto"/>
              <w:rPr>
                <w:b/>
                <w:bCs/>
              </w:rPr>
            </w:pPr>
          </w:p>
        </w:tc>
      </w:tr>
      <w:tr w:rsidR="00A24D14" w:rsidRPr="008E1B64" w14:paraId="59860F90" w14:textId="77777777" w:rsidTr="00275BC2">
        <w:trPr>
          <w:trHeight w:val="293"/>
        </w:trPr>
        <w:tc>
          <w:tcPr>
            <w:tcW w:w="2032" w:type="dxa"/>
          </w:tcPr>
          <w:p w14:paraId="248E3C6B" w14:textId="0701BD37" w:rsidR="004C50D3" w:rsidRPr="008E1B64" w:rsidRDefault="002931BF" w:rsidP="00275BC2">
            <w:pPr>
              <w:spacing w:line="240" w:lineRule="auto"/>
              <w:rPr>
                <w:b/>
                <w:bCs/>
              </w:rPr>
            </w:pPr>
            <w:r w:rsidRPr="008E1B64">
              <w:t>Article 10 point 3</w:t>
            </w:r>
          </w:p>
        </w:tc>
        <w:tc>
          <w:tcPr>
            <w:tcW w:w="5389" w:type="dxa"/>
          </w:tcPr>
          <w:p w14:paraId="7FB0917C" w14:textId="0888373D" w:rsidR="004C50D3" w:rsidRPr="008E1B64" w:rsidRDefault="002931BF" w:rsidP="00275BC2">
            <w:pPr>
              <w:spacing w:line="240" w:lineRule="auto"/>
            </w:pPr>
            <w:r w:rsidRPr="008E1B64">
              <w:t>The data sets for training, validation and testing must be relevant, sufficiently representative, and, to the greatest extent possible, free of errors and complete in relation to the intended purpose. They must have the appropriate statistical properties, including, where applicable, those relating to the persons or groups of persons for whom the high-risk AI system is intended. These characteristics may be met at the level of the individual data sets or at the level of a combination thereof</w:t>
            </w:r>
          </w:p>
        </w:tc>
        <w:tc>
          <w:tcPr>
            <w:tcW w:w="1325" w:type="dxa"/>
          </w:tcPr>
          <w:p w14:paraId="33CA403A" w14:textId="77777777" w:rsidR="004C50D3" w:rsidRPr="008E1B64" w:rsidRDefault="004C50D3" w:rsidP="00275BC2">
            <w:pPr>
              <w:spacing w:line="240" w:lineRule="auto"/>
              <w:rPr>
                <w:b/>
                <w:bCs/>
              </w:rPr>
            </w:pPr>
          </w:p>
        </w:tc>
        <w:tc>
          <w:tcPr>
            <w:tcW w:w="1148" w:type="dxa"/>
            <w:tcBorders>
              <w:right w:val="single" w:sz="4" w:space="0" w:color="auto"/>
            </w:tcBorders>
          </w:tcPr>
          <w:p w14:paraId="4965EE42"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667243EC" w14:textId="77777777" w:rsidR="005D5752" w:rsidRPr="008E1B64" w:rsidRDefault="00844BB3" w:rsidP="00275BC2">
            <w:r w:rsidRPr="008E1B64">
              <w:t>The data sets for training, validation and testing must be relevant, sufficiently representative, and as far as possible, free of errors and complete in relation to the intended purpose. They must have the appropriate statistical properties, including, where applicable, those relating to the persons or groups of persons for whom the high-risk AI system is intended. These characteristics may be met at the level of the individual data sets or at the level of a combination thereof.</w:t>
            </w:r>
          </w:p>
        </w:tc>
        <w:tc>
          <w:tcPr>
            <w:tcW w:w="1944" w:type="dxa"/>
            <w:tcBorders>
              <w:left w:val="single" w:sz="4" w:space="0" w:color="auto"/>
            </w:tcBorders>
          </w:tcPr>
          <w:p w14:paraId="48A4AECB" w14:textId="77777777" w:rsidR="005D5752" w:rsidRPr="008E1B64" w:rsidRDefault="00844BB3" w:rsidP="00275BC2">
            <w:r w:rsidRPr="008E1B64">
              <w:t>Fully compliant</w:t>
            </w:r>
          </w:p>
        </w:tc>
        <w:tc>
          <w:tcPr>
            <w:tcW w:w="1679" w:type="dxa"/>
          </w:tcPr>
          <w:p w14:paraId="7E2B2DB9" w14:textId="77777777" w:rsidR="004C50D3" w:rsidRPr="008E1B64" w:rsidRDefault="004C50D3" w:rsidP="00275BC2">
            <w:pPr>
              <w:spacing w:line="240" w:lineRule="auto"/>
              <w:rPr>
                <w:b/>
                <w:bCs/>
              </w:rPr>
            </w:pPr>
          </w:p>
        </w:tc>
      </w:tr>
      <w:tr w:rsidR="00A24D14" w:rsidRPr="008E1B64" w14:paraId="68E7B899" w14:textId="77777777" w:rsidTr="00275BC2">
        <w:trPr>
          <w:trHeight w:val="293"/>
        </w:trPr>
        <w:tc>
          <w:tcPr>
            <w:tcW w:w="2032" w:type="dxa"/>
          </w:tcPr>
          <w:p w14:paraId="25AB8111" w14:textId="5141FD6B" w:rsidR="004C50D3" w:rsidRPr="008E1B64" w:rsidRDefault="002931BF" w:rsidP="00275BC2">
            <w:pPr>
              <w:spacing w:line="240" w:lineRule="auto"/>
              <w:rPr>
                <w:b/>
                <w:bCs/>
              </w:rPr>
            </w:pPr>
            <w:r w:rsidRPr="008E1B64">
              <w:t>Article 10 point 4</w:t>
            </w:r>
          </w:p>
        </w:tc>
        <w:tc>
          <w:tcPr>
            <w:tcW w:w="5389" w:type="dxa"/>
          </w:tcPr>
          <w:p w14:paraId="3F8335D4" w14:textId="2FF1C0E0" w:rsidR="004C50D3" w:rsidRPr="008E1B64" w:rsidRDefault="002931BF" w:rsidP="00275BC2">
            <w:pPr>
              <w:spacing w:line="240" w:lineRule="auto"/>
            </w:pPr>
            <w:r w:rsidRPr="008E1B64">
              <w:t>The data sets must take into account, to the extent required by the intended purpose, the characteristics or elements that are specific to the geographic, contextual, behavioural or functional context in which the high-risk AI system will be used</w:t>
            </w:r>
          </w:p>
        </w:tc>
        <w:tc>
          <w:tcPr>
            <w:tcW w:w="1325" w:type="dxa"/>
          </w:tcPr>
          <w:p w14:paraId="27B4D8E3" w14:textId="77777777" w:rsidR="004C50D3" w:rsidRPr="008E1B64" w:rsidRDefault="004C50D3" w:rsidP="00275BC2">
            <w:pPr>
              <w:spacing w:line="240" w:lineRule="auto"/>
              <w:rPr>
                <w:b/>
                <w:bCs/>
              </w:rPr>
            </w:pPr>
          </w:p>
        </w:tc>
        <w:tc>
          <w:tcPr>
            <w:tcW w:w="1148" w:type="dxa"/>
            <w:tcBorders>
              <w:right w:val="single" w:sz="4" w:space="0" w:color="auto"/>
            </w:tcBorders>
          </w:tcPr>
          <w:p w14:paraId="70D27776"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553DE247" w14:textId="77777777" w:rsidR="005D5752" w:rsidRPr="008E1B64" w:rsidRDefault="00844BB3" w:rsidP="00275BC2">
            <w:r w:rsidRPr="008E1B64">
              <w:t>Data sets shall take into account, to the extent required by the intended purpose, the characteristics or elements that are particular to the geographical, contextual, behavioural or functional context in which the high-risk AI system will be used.</w:t>
            </w:r>
          </w:p>
        </w:tc>
        <w:tc>
          <w:tcPr>
            <w:tcW w:w="1944" w:type="dxa"/>
            <w:tcBorders>
              <w:left w:val="single" w:sz="4" w:space="0" w:color="auto"/>
            </w:tcBorders>
          </w:tcPr>
          <w:p w14:paraId="421E93BC" w14:textId="77777777" w:rsidR="005D5752" w:rsidRPr="008E1B64" w:rsidRDefault="00844BB3" w:rsidP="00275BC2">
            <w:r w:rsidRPr="008E1B64">
              <w:t>Fully compliant</w:t>
            </w:r>
          </w:p>
        </w:tc>
        <w:tc>
          <w:tcPr>
            <w:tcW w:w="1679" w:type="dxa"/>
          </w:tcPr>
          <w:p w14:paraId="5981F02C" w14:textId="77777777" w:rsidR="004C50D3" w:rsidRPr="008E1B64" w:rsidRDefault="004C50D3" w:rsidP="00275BC2">
            <w:pPr>
              <w:spacing w:line="240" w:lineRule="auto"/>
              <w:rPr>
                <w:b/>
                <w:bCs/>
              </w:rPr>
            </w:pPr>
          </w:p>
        </w:tc>
      </w:tr>
      <w:tr w:rsidR="00A24D14" w:rsidRPr="008E1B64" w14:paraId="065D3910" w14:textId="77777777" w:rsidTr="00275BC2">
        <w:trPr>
          <w:trHeight w:val="293"/>
        </w:trPr>
        <w:tc>
          <w:tcPr>
            <w:tcW w:w="2032" w:type="dxa"/>
          </w:tcPr>
          <w:p w14:paraId="15ED74AB" w14:textId="3A558BA7" w:rsidR="004C50D3" w:rsidRPr="008E1B64" w:rsidRDefault="002931BF" w:rsidP="00275BC2">
            <w:pPr>
              <w:spacing w:line="240" w:lineRule="auto"/>
              <w:rPr>
                <w:b/>
                <w:bCs/>
              </w:rPr>
            </w:pPr>
            <w:r w:rsidRPr="008E1B64">
              <w:t>Article 10 point 5</w:t>
            </w:r>
          </w:p>
        </w:tc>
        <w:tc>
          <w:tcPr>
            <w:tcW w:w="5389" w:type="dxa"/>
          </w:tcPr>
          <w:p w14:paraId="6DC8003F" w14:textId="46FC67DF" w:rsidR="002931BF" w:rsidRPr="008E1B64" w:rsidRDefault="002931BF" w:rsidP="00275BC2">
            <w:pPr>
              <w:spacing w:line="240" w:lineRule="auto"/>
            </w:pPr>
            <w:r w:rsidRPr="008E1B64">
              <w:t xml:space="preserve">To the extent that it is absolutely necessary for the purpose of detecting and correcting biases related to high-risk AI systems under paragraph 2, points (f) and (g), the providers of these systems may process, by </w:t>
            </w:r>
            <w:r w:rsidRPr="008E1B64">
              <w:lastRenderedPageBreak/>
              <w:t>way of exception, special categories of personal data, subject to appropriate measures for the fundamental rights and freedoms of natural persons. In addition to the provisions laid down in Regulations (EU) 2016/679 and (EU) 2018/1725 and Directive (EU) 2016/680, all of the following conditions must be fulfilled for this processing to be carried out:</w:t>
            </w:r>
          </w:p>
          <w:p w14:paraId="51A1713A" w14:textId="77777777" w:rsidR="004C50D3" w:rsidRPr="008E1B64" w:rsidRDefault="004C50D3" w:rsidP="00275BC2">
            <w:pPr>
              <w:spacing w:line="240" w:lineRule="auto"/>
            </w:pPr>
          </w:p>
        </w:tc>
        <w:tc>
          <w:tcPr>
            <w:tcW w:w="1325" w:type="dxa"/>
          </w:tcPr>
          <w:p w14:paraId="3981A53F" w14:textId="77777777" w:rsidR="004C50D3" w:rsidRPr="008E1B64" w:rsidRDefault="004C50D3" w:rsidP="00275BC2">
            <w:pPr>
              <w:spacing w:line="240" w:lineRule="auto"/>
              <w:rPr>
                <w:b/>
                <w:bCs/>
              </w:rPr>
            </w:pPr>
          </w:p>
        </w:tc>
        <w:tc>
          <w:tcPr>
            <w:tcW w:w="1148" w:type="dxa"/>
            <w:tcBorders>
              <w:right w:val="single" w:sz="4" w:space="0" w:color="auto"/>
            </w:tcBorders>
          </w:tcPr>
          <w:p w14:paraId="2A167A40"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3B5CB2C1" w14:textId="77777777" w:rsidR="005D5752" w:rsidRPr="008E1B64" w:rsidRDefault="00844BB3" w:rsidP="00275BC2">
            <w:r w:rsidRPr="008E1B64">
              <w:t xml:space="preserve">To the extent that it is absolutely necessary for the purpose of detecting and correcting biases related to high-risk AI systems under point 2, points (f) and (g), the providers of these systems may process, by way </w:t>
            </w:r>
            <w:r w:rsidRPr="008E1B64">
              <w:lastRenderedPageBreak/>
              <w:t>of exception, special categories of personal data, subject to appropriate measures for the fundamental rights and freedoms of natural persons, and all of the following conditions must be met for this processing to be carried out:</w:t>
            </w:r>
          </w:p>
        </w:tc>
        <w:tc>
          <w:tcPr>
            <w:tcW w:w="1944" w:type="dxa"/>
            <w:tcBorders>
              <w:left w:val="single" w:sz="4" w:space="0" w:color="auto"/>
            </w:tcBorders>
          </w:tcPr>
          <w:p w14:paraId="6E427738" w14:textId="77777777" w:rsidR="005D5752" w:rsidRPr="008E1B64" w:rsidRDefault="00844BB3" w:rsidP="00275BC2">
            <w:r w:rsidRPr="008E1B64">
              <w:lastRenderedPageBreak/>
              <w:t>Fully compliant</w:t>
            </w:r>
          </w:p>
        </w:tc>
        <w:tc>
          <w:tcPr>
            <w:tcW w:w="1679" w:type="dxa"/>
          </w:tcPr>
          <w:p w14:paraId="1CB5D29B" w14:textId="77777777" w:rsidR="004C50D3" w:rsidRPr="008E1B64" w:rsidRDefault="004C50D3" w:rsidP="00275BC2">
            <w:pPr>
              <w:spacing w:line="240" w:lineRule="auto"/>
              <w:rPr>
                <w:b/>
                <w:bCs/>
              </w:rPr>
            </w:pPr>
          </w:p>
        </w:tc>
      </w:tr>
      <w:tr w:rsidR="00A24D14" w:rsidRPr="008E1B64" w14:paraId="7066E458" w14:textId="77777777" w:rsidTr="00275BC2">
        <w:trPr>
          <w:trHeight w:val="293"/>
        </w:trPr>
        <w:tc>
          <w:tcPr>
            <w:tcW w:w="2032" w:type="dxa"/>
          </w:tcPr>
          <w:p w14:paraId="5E11FE28" w14:textId="77777777" w:rsidR="004C50D3" w:rsidRPr="008E1B64" w:rsidRDefault="004C50D3" w:rsidP="00275BC2">
            <w:pPr>
              <w:spacing w:line="240" w:lineRule="auto"/>
              <w:rPr>
                <w:b/>
                <w:bCs/>
              </w:rPr>
            </w:pPr>
          </w:p>
        </w:tc>
        <w:tc>
          <w:tcPr>
            <w:tcW w:w="5389" w:type="dxa"/>
          </w:tcPr>
          <w:p w14:paraId="735037FE" w14:textId="419E07E1" w:rsidR="004C50D3" w:rsidRPr="008E1B64" w:rsidRDefault="002931BF" w:rsidP="00275BC2">
            <w:pPr>
              <w:spacing w:line="240" w:lineRule="auto"/>
            </w:pPr>
            <w:r w:rsidRPr="008E1B64">
              <w:t>(a) the detection and correction of biases cannot be carried out effectively by processing other data, including synthetic or anonymised data</w:t>
            </w:r>
          </w:p>
        </w:tc>
        <w:tc>
          <w:tcPr>
            <w:tcW w:w="1325" w:type="dxa"/>
          </w:tcPr>
          <w:p w14:paraId="678107F4" w14:textId="77777777" w:rsidR="004C50D3" w:rsidRPr="008E1B64" w:rsidRDefault="004C50D3" w:rsidP="00275BC2">
            <w:pPr>
              <w:spacing w:line="240" w:lineRule="auto"/>
              <w:rPr>
                <w:b/>
                <w:bCs/>
              </w:rPr>
            </w:pPr>
          </w:p>
        </w:tc>
        <w:tc>
          <w:tcPr>
            <w:tcW w:w="1148" w:type="dxa"/>
            <w:tcBorders>
              <w:right w:val="single" w:sz="4" w:space="0" w:color="auto"/>
            </w:tcBorders>
          </w:tcPr>
          <w:p w14:paraId="06E488C6"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085FB6ED" w14:textId="77777777" w:rsidR="005D5752" w:rsidRPr="008E1B64" w:rsidRDefault="00844BB3" w:rsidP="00275BC2">
            <w:r w:rsidRPr="008E1B64">
              <w:t>(a) the detection and correction of biases cannot be carried out effectively by processing other data, including synthetic or anonymised data;</w:t>
            </w:r>
          </w:p>
        </w:tc>
        <w:tc>
          <w:tcPr>
            <w:tcW w:w="1944" w:type="dxa"/>
            <w:tcBorders>
              <w:left w:val="single" w:sz="4" w:space="0" w:color="auto"/>
            </w:tcBorders>
          </w:tcPr>
          <w:p w14:paraId="5AF94EE7" w14:textId="77777777" w:rsidR="005D5752" w:rsidRPr="008E1B64" w:rsidRDefault="00844BB3" w:rsidP="00275BC2">
            <w:r w:rsidRPr="008E1B64">
              <w:t>Fully compliant</w:t>
            </w:r>
          </w:p>
        </w:tc>
        <w:tc>
          <w:tcPr>
            <w:tcW w:w="1679" w:type="dxa"/>
          </w:tcPr>
          <w:p w14:paraId="710538F4" w14:textId="77777777" w:rsidR="004C50D3" w:rsidRPr="008E1B64" w:rsidRDefault="004C50D3" w:rsidP="00275BC2">
            <w:pPr>
              <w:spacing w:line="240" w:lineRule="auto"/>
              <w:rPr>
                <w:b/>
                <w:bCs/>
              </w:rPr>
            </w:pPr>
          </w:p>
        </w:tc>
      </w:tr>
      <w:tr w:rsidR="00A24D14" w:rsidRPr="008E1B64" w14:paraId="0CCD3317" w14:textId="77777777" w:rsidTr="00275BC2">
        <w:trPr>
          <w:trHeight w:val="293"/>
        </w:trPr>
        <w:tc>
          <w:tcPr>
            <w:tcW w:w="2032" w:type="dxa"/>
          </w:tcPr>
          <w:p w14:paraId="1EB0057A" w14:textId="77777777" w:rsidR="004C50D3" w:rsidRPr="008E1B64" w:rsidRDefault="004C50D3" w:rsidP="00275BC2">
            <w:pPr>
              <w:spacing w:line="240" w:lineRule="auto"/>
              <w:rPr>
                <w:b/>
                <w:bCs/>
              </w:rPr>
            </w:pPr>
          </w:p>
        </w:tc>
        <w:tc>
          <w:tcPr>
            <w:tcW w:w="5389" w:type="dxa"/>
          </w:tcPr>
          <w:p w14:paraId="61CEEC57" w14:textId="1DB645F2" w:rsidR="004C50D3" w:rsidRPr="008E1B64" w:rsidRDefault="002931BF" w:rsidP="00275BC2">
            <w:pPr>
              <w:spacing w:line="240" w:lineRule="auto"/>
            </w:pPr>
            <w:r w:rsidRPr="008E1B64">
              <w:t>(b) special categories of personal data are subject to technical restrictions for their re-use, and more advanced measures for security and privacy, including pseudonymisation</w:t>
            </w:r>
          </w:p>
        </w:tc>
        <w:tc>
          <w:tcPr>
            <w:tcW w:w="1325" w:type="dxa"/>
          </w:tcPr>
          <w:p w14:paraId="5A4DA955" w14:textId="77777777" w:rsidR="004C50D3" w:rsidRPr="008E1B64" w:rsidRDefault="004C50D3" w:rsidP="00275BC2">
            <w:pPr>
              <w:spacing w:line="240" w:lineRule="auto"/>
              <w:rPr>
                <w:b/>
                <w:bCs/>
              </w:rPr>
            </w:pPr>
          </w:p>
        </w:tc>
        <w:tc>
          <w:tcPr>
            <w:tcW w:w="1148" w:type="dxa"/>
            <w:tcBorders>
              <w:right w:val="single" w:sz="4" w:space="0" w:color="auto"/>
            </w:tcBorders>
          </w:tcPr>
          <w:p w14:paraId="2954E596"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38F87406" w14:textId="77777777" w:rsidR="005D5752" w:rsidRPr="008E1B64" w:rsidRDefault="00844BB3" w:rsidP="00275BC2">
            <w:r w:rsidRPr="008E1B64">
              <w:t>(b) special categories of personal data are subject to technical restrictions for their re-use, and more advanced measures for security and privacy, including pseudonymisation;</w:t>
            </w:r>
          </w:p>
        </w:tc>
        <w:tc>
          <w:tcPr>
            <w:tcW w:w="1944" w:type="dxa"/>
            <w:tcBorders>
              <w:left w:val="single" w:sz="4" w:space="0" w:color="auto"/>
            </w:tcBorders>
          </w:tcPr>
          <w:p w14:paraId="2E87DD6D" w14:textId="77777777" w:rsidR="005D5752" w:rsidRPr="008E1B64" w:rsidRDefault="00844BB3" w:rsidP="00275BC2">
            <w:r w:rsidRPr="008E1B64">
              <w:t>Fully compliant</w:t>
            </w:r>
          </w:p>
        </w:tc>
        <w:tc>
          <w:tcPr>
            <w:tcW w:w="1679" w:type="dxa"/>
          </w:tcPr>
          <w:p w14:paraId="570C4558" w14:textId="77777777" w:rsidR="004C50D3" w:rsidRPr="008E1B64" w:rsidRDefault="004C50D3" w:rsidP="00275BC2">
            <w:pPr>
              <w:spacing w:line="240" w:lineRule="auto"/>
              <w:rPr>
                <w:b/>
                <w:bCs/>
              </w:rPr>
            </w:pPr>
          </w:p>
        </w:tc>
      </w:tr>
      <w:tr w:rsidR="00A24D14" w:rsidRPr="008E1B64" w14:paraId="08C9C14E" w14:textId="77777777" w:rsidTr="00275BC2">
        <w:trPr>
          <w:trHeight w:val="293"/>
        </w:trPr>
        <w:tc>
          <w:tcPr>
            <w:tcW w:w="2032" w:type="dxa"/>
          </w:tcPr>
          <w:p w14:paraId="42311F1B" w14:textId="77777777" w:rsidR="004C50D3" w:rsidRPr="008E1B64" w:rsidRDefault="004C50D3" w:rsidP="00275BC2">
            <w:pPr>
              <w:spacing w:line="240" w:lineRule="auto"/>
              <w:rPr>
                <w:b/>
                <w:bCs/>
              </w:rPr>
            </w:pPr>
          </w:p>
        </w:tc>
        <w:tc>
          <w:tcPr>
            <w:tcW w:w="5389" w:type="dxa"/>
          </w:tcPr>
          <w:p w14:paraId="71831DC8" w14:textId="3D36470E" w:rsidR="004C50D3" w:rsidRPr="008E1B64" w:rsidRDefault="002931BF" w:rsidP="00275BC2">
            <w:pPr>
              <w:spacing w:line="240" w:lineRule="auto"/>
            </w:pPr>
            <w:r w:rsidRPr="008E1B64">
              <w:t>(c) special categories of personal data are subject to measures that ensure that these data are secure, protected, with appropriate protective measures, including strict control and documentation of access, to prevent misuse and to ensure that only authorised persons have access, with appropriate confidentiality obligations</w:t>
            </w:r>
          </w:p>
        </w:tc>
        <w:tc>
          <w:tcPr>
            <w:tcW w:w="1325" w:type="dxa"/>
          </w:tcPr>
          <w:p w14:paraId="4E1A6CBA" w14:textId="77777777" w:rsidR="004C50D3" w:rsidRPr="008E1B64" w:rsidRDefault="004C50D3" w:rsidP="00275BC2">
            <w:pPr>
              <w:spacing w:line="240" w:lineRule="auto"/>
              <w:rPr>
                <w:b/>
                <w:bCs/>
              </w:rPr>
            </w:pPr>
          </w:p>
        </w:tc>
        <w:tc>
          <w:tcPr>
            <w:tcW w:w="1148" w:type="dxa"/>
            <w:tcBorders>
              <w:right w:val="single" w:sz="4" w:space="0" w:color="auto"/>
            </w:tcBorders>
          </w:tcPr>
          <w:p w14:paraId="2D4670DF"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0264DF6D" w14:textId="77777777" w:rsidR="005D5752" w:rsidRPr="008E1B64" w:rsidRDefault="00844BB3" w:rsidP="00275BC2">
            <w:r w:rsidRPr="008E1B64">
              <w:t>(c) special categories of personal data are subject to measures that ensure that these data are secure, protected, with appropriate protective measures, including strict control and documentation of access, to prevent misuse and to ensure that only authorised persons have access, with appropriate confidentiality obligations;</w:t>
            </w:r>
          </w:p>
        </w:tc>
        <w:tc>
          <w:tcPr>
            <w:tcW w:w="1944" w:type="dxa"/>
            <w:tcBorders>
              <w:left w:val="single" w:sz="4" w:space="0" w:color="auto"/>
            </w:tcBorders>
          </w:tcPr>
          <w:p w14:paraId="72DC05DA" w14:textId="77777777" w:rsidR="005D5752" w:rsidRPr="008E1B64" w:rsidRDefault="00844BB3" w:rsidP="00275BC2">
            <w:r w:rsidRPr="008E1B64">
              <w:t>Fully compliant</w:t>
            </w:r>
          </w:p>
        </w:tc>
        <w:tc>
          <w:tcPr>
            <w:tcW w:w="1679" w:type="dxa"/>
          </w:tcPr>
          <w:p w14:paraId="0DD6E988" w14:textId="77777777" w:rsidR="004C50D3" w:rsidRPr="008E1B64" w:rsidRDefault="004C50D3" w:rsidP="00275BC2">
            <w:pPr>
              <w:spacing w:line="240" w:lineRule="auto"/>
              <w:rPr>
                <w:b/>
                <w:bCs/>
              </w:rPr>
            </w:pPr>
          </w:p>
        </w:tc>
      </w:tr>
      <w:tr w:rsidR="00A24D14" w:rsidRPr="008E1B64" w14:paraId="25618AF7" w14:textId="77777777" w:rsidTr="00275BC2">
        <w:trPr>
          <w:trHeight w:val="293"/>
        </w:trPr>
        <w:tc>
          <w:tcPr>
            <w:tcW w:w="2032" w:type="dxa"/>
          </w:tcPr>
          <w:p w14:paraId="133E398C" w14:textId="77777777" w:rsidR="004C50D3" w:rsidRPr="008E1B64" w:rsidRDefault="004C50D3" w:rsidP="00275BC2">
            <w:pPr>
              <w:spacing w:line="240" w:lineRule="auto"/>
              <w:rPr>
                <w:b/>
                <w:bCs/>
              </w:rPr>
            </w:pPr>
          </w:p>
        </w:tc>
        <w:tc>
          <w:tcPr>
            <w:tcW w:w="5389" w:type="dxa"/>
          </w:tcPr>
          <w:p w14:paraId="55325B3E" w14:textId="28EAAF8D" w:rsidR="004C50D3" w:rsidRPr="008E1B64" w:rsidRDefault="002931BF" w:rsidP="00275BC2">
            <w:pPr>
              <w:spacing w:line="240" w:lineRule="auto"/>
            </w:pPr>
            <w:r w:rsidRPr="008E1B64">
              <w:t>(d) special categories of personal data shall not be transmitted, transferred or shall not be accessed by other parties</w:t>
            </w:r>
          </w:p>
        </w:tc>
        <w:tc>
          <w:tcPr>
            <w:tcW w:w="1325" w:type="dxa"/>
          </w:tcPr>
          <w:p w14:paraId="07E339E3" w14:textId="77777777" w:rsidR="004C50D3" w:rsidRPr="008E1B64" w:rsidRDefault="004C50D3" w:rsidP="00275BC2">
            <w:pPr>
              <w:spacing w:line="240" w:lineRule="auto"/>
              <w:rPr>
                <w:b/>
                <w:bCs/>
              </w:rPr>
            </w:pPr>
          </w:p>
        </w:tc>
        <w:tc>
          <w:tcPr>
            <w:tcW w:w="1148" w:type="dxa"/>
            <w:tcBorders>
              <w:right w:val="single" w:sz="4" w:space="0" w:color="auto"/>
            </w:tcBorders>
          </w:tcPr>
          <w:p w14:paraId="7DD9714F"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19DCD0DF" w14:textId="77777777" w:rsidR="005D5752" w:rsidRPr="008E1B64" w:rsidRDefault="00844BB3" w:rsidP="00275BC2">
            <w:r w:rsidRPr="008E1B64">
              <w:t>(d) special categories of personal data shall not be transmitted, transferred or shall not be accessed by other parties;</w:t>
            </w:r>
          </w:p>
        </w:tc>
        <w:tc>
          <w:tcPr>
            <w:tcW w:w="1944" w:type="dxa"/>
            <w:tcBorders>
              <w:left w:val="single" w:sz="4" w:space="0" w:color="auto"/>
            </w:tcBorders>
          </w:tcPr>
          <w:p w14:paraId="4745C783" w14:textId="77777777" w:rsidR="005D5752" w:rsidRPr="008E1B64" w:rsidRDefault="00844BB3" w:rsidP="00275BC2">
            <w:r w:rsidRPr="008E1B64">
              <w:t>Fully compliant</w:t>
            </w:r>
          </w:p>
        </w:tc>
        <w:tc>
          <w:tcPr>
            <w:tcW w:w="1679" w:type="dxa"/>
          </w:tcPr>
          <w:p w14:paraId="0D44D9BB" w14:textId="77777777" w:rsidR="004C50D3" w:rsidRPr="008E1B64" w:rsidRDefault="004C50D3" w:rsidP="00275BC2">
            <w:pPr>
              <w:spacing w:line="240" w:lineRule="auto"/>
              <w:rPr>
                <w:b/>
                <w:bCs/>
              </w:rPr>
            </w:pPr>
          </w:p>
        </w:tc>
      </w:tr>
      <w:tr w:rsidR="00A24D14" w:rsidRPr="008E1B64" w14:paraId="02B3D8E7" w14:textId="77777777" w:rsidTr="00275BC2">
        <w:trPr>
          <w:trHeight w:val="293"/>
        </w:trPr>
        <w:tc>
          <w:tcPr>
            <w:tcW w:w="2032" w:type="dxa"/>
          </w:tcPr>
          <w:p w14:paraId="1CA9F1F7" w14:textId="77777777" w:rsidR="004C50D3" w:rsidRPr="008E1B64" w:rsidRDefault="004C50D3" w:rsidP="00275BC2">
            <w:pPr>
              <w:spacing w:line="240" w:lineRule="auto"/>
              <w:rPr>
                <w:b/>
                <w:bCs/>
              </w:rPr>
            </w:pPr>
          </w:p>
        </w:tc>
        <w:tc>
          <w:tcPr>
            <w:tcW w:w="5389" w:type="dxa"/>
          </w:tcPr>
          <w:p w14:paraId="3EB44F99" w14:textId="04E02DB6" w:rsidR="004C50D3" w:rsidRPr="008E1B64" w:rsidRDefault="002931BF" w:rsidP="00275BC2">
            <w:pPr>
              <w:spacing w:line="240" w:lineRule="auto"/>
            </w:pPr>
            <w:r w:rsidRPr="008E1B64">
              <w:t>(e) special categories of personal data are erased as soon as the prejudice has been corrected or as soon as the data reach the end of the retention period, whichever occurs first</w:t>
            </w:r>
          </w:p>
        </w:tc>
        <w:tc>
          <w:tcPr>
            <w:tcW w:w="1325" w:type="dxa"/>
          </w:tcPr>
          <w:p w14:paraId="265E6345" w14:textId="77777777" w:rsidR="004C50D3" w:rsidRPr="008E1B64" w:rsidRDefault="004C50D3" w:rsidP="00275BC2">
            <w:pPr>
              <w:spacing w:line="240" w:lineRule="auto"/>
              <w:rPr>
                <w:b/>
                <w:bCs/>
              </w:rPr>
            </w:pPr>
          </w:p>
        </w:tc>
        <w:tc>
          <w:tcPr>
            <w:tcW w:w="1148" w:type="dxa"/>
            <w:tcBorders>
              <w:right w:val="single" w:sz="4" w:space="0" w:color="auto"/>
            </w:tcBorders>
          </w:tcPr>
          <w:p w14:paraId="5B03D7E3"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3D7DFD80" w14:textId="77777777" w:rsidR="005D5752" w:rsidRPr="008E1B64" w:rsidRDefault="00844BB3" w:rsidP="00275BC2">
            <w:r w:rsidRPr="008E1B64">
              <w:t>(e) special categories of personal data shall be erased as soon as the prejudice has been corrected or as soon as the data reach the end of the storage period, whichever occurs first;</w:t>
            </w:r>
          </w:p>
        </w:tc>
        <w:tc>
          <w:tcPr>
            <w:tcW w:w="1944" w:type="dxa"/>
            <w:tcBorders>
              <w:left w:val="single" w:sz="4" w:space="0" w:color="auto"/>
            </w:tcBorders>
          </w:tcPr>
          <w:p w14:paraId="2572EFC4" w14:textId="77777777" w:rsidR="005D5752" w:rsidRPr="008E1B64" w:rsidRDefault="00844BB3" w:rsidP="00275BC2">
            <w:r w:rsidRPr="008E1B64">
              <w:t>Fully compliant</w:t>
            </w:r>
          </w:p>
        </w:tc>
        <w:tc>
          <w:tcPr>
            <w:tcW w:w="1679" w:type="dxa"/>
          </w:tcPr>
          <w:p w14:paraId="1A13BFDA" w14:textId="77777777" w:rsidR="004C50D3" w:rsidRPr="008E1B64" w:rsidRDefault="004C50D3" w:rsidP="00275BC2">
            <w:pPr>
              <w:spacing w:line="240" w:lineRule="auto"/>
              <w:rPr>
                <w:b/>
                <w:bCs/>
              </w:rPr>
            </w:pPr>
          </w:p>
        </w:tc>
      </w:tr>
      <w:tr w:rsidR="00A24D14" w:rsidRPr="008E1B64" w14:paraId="529D3B3C" w14:textId="77777777" w:rsidTr="00275BC2">
        <w:trPr>
          <w:trHeight w:val="293"/>
        </w:trPr>
        <w:tc>
          <w:tcPr>
            <w:tcW w:w="2032" w:type="dxa"/>
          </w:tcPr>
          <w:p w14:paraId="06DE2FA3" w14:textId="77777777" w:rsidR="004C50D3" w:rsidRPr="008E1B64" w:rsidRDefault="004C50D3" w:rsidP="00275BC2">
            <w:pPr>
              <w:spacing w:line="240" w:lineRule="auto"/>
              <w:rPr>
                <w:b/>
                <w:bCs/>
              </w:rPr>
            </w:pPr>
          </w:p>
        </w:tc>
        <w:tc>
          <w:tcPr>
            <w:tcW w:w="5389" w:type="dxa"/>
          </w:tcPr>
          <w:p w14:paraId="7F79365A" w14:textId="77777777" w:rsidR="002931BF" w:rsidRPr="008E1B64" w:rsidRDefault="002931BF" w:rsidP="00275BC2">
            <w:pPr>
              <w:spacing w:line="240" w:lineRule="auto"/>
            </w:pPr>
            <w:r w:rsidRPr="008E1B64">
              <w:t>(f) the records of processing activities under Regulations (EU) 2016/679 and (EU) 2018/1725 and Directive (EU) 2016/680 include the reasons why the processing of special categories of personal data was absolutely necessary for the detection and correction of biases and why this purpose could not be achieved by processing other data.</w:t>
            </w:r>
          </w:p>
          <w:p w14:paraId="14D63EB5" w14:textId="77777777" w:rsidR="004C50D3" w:rsidRPr="008E1B64" w:rsidRDefault="004C50D3" w:rsidP="00275BC2">
            <w:pPr>
              <w:spacing w:line="240" w:lineRule="auto"/>
            </w:pPr>
          </w:p>
        </w:tc>
        <w:tc>
          <w:tcPr>
            <w:tcW w:w="1325" w:type="dxa"/>
          </w:tcPr>
          <w:p w14:paraId="7A306BF5" w14:textId="77777777" w:rsidR="004C50D3" w:rsidRPr="008E1B64" w:rsidRDefault="004C50D3" w:rsidP="00275BC2">
            <w:pPr>
              <w:spacing w:line="240" w:lineRule="auto"/>
              <w:rPr>
                <w:b/>
                <w:bCs/>
              </w:rPr>
            </w:pPr>
          </w:p>
        </w:tc>
        <w:tc>
          <w:tcPr>
            <w:tcW w:w="1148" w:type="dxa"/>
            <w:tcBorders>
              <w:right w:val="single" w:sz="4" w:space="0" w:color="auto"/>
            </w:tcBorders>
          </w:tcPr>
          <w:p w14:paraId="45650AFE"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5063957A" w14:textId="77777777" w:rsidR="005D5752" w:rsidRPr="008E1B64" w:rsidRDefault="00844BB3" w:rsidP="00275BC2">
            <w:r w:rsidRPr="008E1B64">
              <w:t>(f) the examination for possible biases that may affect the health and safety of persons, have a negative impact on fundamental rights or lead to discrimination prohibited by law, especially when the data outputs affect the input data for future operations;</w:t>
            </w:r>
          </w:p>
        </w:tc>
        <w:tc>
          <w:tcPr>
            <w:tcW w:w="1944" w:type="dxa"/>
            <w:tcBorders>
              <w:left w:val="single" w:sz="4" w:space="0" w:color="auto"/>
            </w:tcBorders>
          </w:tcPr>
          <w:p w14:paraId="06FC6473" w14:textId="77777777" w:rsidR="004C50D3" w:rsidRPr="008E1B64" w:rsidRDefault="004C50D3" w:rsidP="00275BC2">
            <w:pPr>
              <w:spacing w:line="240" w:lineRule="auto"/>
              <w:rPr>
                <w:b/>
                <w:bCs/>
              </w:rPr>
            </w:pPr>
          </w:p>
        </w:tc>
        <w:tc>
          <w:tcPr>
            <w:tcW w:w="1679" w:type="dxa"/>
          </w:tcPr>
          <w:p w14:paraId="1BA6371E" w14:textId="77777777" w:rsidR="004C50D3" w:rsidRPr="008E1B64" w:rsidRDefault="004C50D3" w:rsidP="00275BC2">
            <w:pPr>
              <w:spacing w:line="240" w:lineRule="auto"/>
              <w:rPr>
                <w:b/>
                <w:bCs/>
              </w:rPr>
            </w:pPr>
          </w:p>
        </w:tc>
      </w:tr>
      <w:tr w:rsidR="00A24D14" w:rsidRPr="008E1B64" w14:paraId="1A28AA16" w14:textId="77777777" w:rsidTr="00275BC2">
        <w:trPr>
          <w:trHeight w:val="293"/>
        </w:trPr>
        <w:tc>
          <w:tcPr>
            <w:tcW w:w="2032" w:type="dxa"/>
          </w:tcPr>
          <w:p w14:paraId="01C24E1B" w14:textId="460E1204" w:rsidR="004C50D3" w:rsidRPr="008E1B64" w:rsidRDefault="002931BF" w:rsidP="00275BC2">
            <w:pPr>
              <w:spacing w:line="240" w:lineRule="auto"/>
              <w:rPr>
                <w:b/>
                <w:bCs/>
              </w:rPr>
            </w:pPr>
            <w:r w:rsidRPr="008E1B64">
              <w:t>Article 10 point 6</w:t>
            </w:r>
          </w:p>
        </w:tc>
        <w:tc>
          <w:tcPr>
            <w:tcW w:w="5389" w:type="dxa"/>
          </w:tcPr>
          <w:p w14:paraId="163B1117" w14:textId="1FB7D2A0" w:rsidR="004C50D3" w:rsidRPr="008E1B64" w:rsidRDefault="002931BF" w:rsidP="00275BC2">
            <w:pPr>
              <w:spacing w:line="240" w:lineRule="auto"/>
            </w:pPr>
            <w:r w:rsidRPr="008E1B64">
              <w:t>For the development of high-risk AI systems that do not use techniques involving the training of AI models, paragraphs 2 to 5 apply only to the testing data sets</w:t>
            </w:r>
          </w:p>
        </w:tc>
        <w:tc>
          <w:tcPr>
            <w:tcW w:w="1325" w:type="dxa"/>
          </w:tcPr>
          <w:p w14:paraId="730B6A6F" w14:textId="77777777" w:rsidR="004C50D3" w:rsidRPr="008E1B64" w:rsidRDefault="004C50D3" w:rsidP="00275BC2">
            <w:pPr>
              <w:spacing w:line="240" w:lineRule="auto"/>
              <w:rPr>
                <w:b/>
                <w:bCs/>
              </w:rPr>
            </w:pPr>
          </w:p>
        </w:tc>
        <w:tc>
          <w:tcPr>
            <w:tcW w:w="1148" w:type="dxa"/>
            <w:tcBorders>
              <w:right w:val="single" w:sz="4" w:space="0" w:color="auto"/>
            </w:tcBorders>
          </w:tcPr>
          <w:p w14:paraId="176A560B" w14:textId="77777777" w:rsidR="005D5752" w:rsidRPr="008E1B64" w:rsidRDefault="00844BB3" w:rsidP="00275BC2">
            <w:r w:rsidRPr="008E1B64">
              <w:t>Article 10</w:t>
            </w:r>
          </w:p>
        </w:tc>
        <w:tc>
          <w:tcPr>
            <w:tcW w:w="5389" w:type="dxa"/>
            <w:tcBorders>
              <w:top w:val="single" w:sz="4" w:space="0" w:color="auto"/>
              <w:left w:val="single" w:sz="4" w:space="0" w:color="auto"/>
              <w:bottom w:val="single" w:sz="4" w:space="0" w:color="auto"/>
              <w:right w:val="single" w:sz="4" w:space="0" w:color="auto"/>
            </w:tcBorders>
          </w:tcPr>
          <w:p w14:paraId="6573ACF9" w14:textId="77777777" w:rsidR="005D5752" w:rsidRPr="008E1B64" w:rsidRDefault="00844BB3" w:rsidP="00275BC2">
            <w:r w:rsidRPr="008E1B64">
              <w:t>For the development of high-risk AI systems that do not use techniques involving the training of AI models, paragraphs 2 to 5 apply only to the testing data sets.</w:t>
            </w:r>
            <w:r w:rsidRPr="008E1B64">
              <w:br/>
              <w:t>The processing of personal data is carried out in accordance with the legislation in force and under the supervision of the Commissioner for the Protection of Personal Data.</w:t>
            </w:r>
          </w:p>
        </w:tc>
        <w:tc>
          <w:tcPr>
            <w:tcW w:w="1944" w:type="dxa"/>
            <w:tcBorders>
              <w:left w:val="single" w:sz="4" w:space="0" w:color="auto"/>
            </w:tcBorders>
          </w:tcPr>
          <w:p w14:paraId="21BFC984" w14:textId="77777777" w:rsidR="005D5752" w:rsidRPr="008E1B64" w:rsidRDefault="00844BB3" w:rsidP="00275BC2">
            <w:r w:rsidRPr="008E1B64">
              <w:t>Fully compliant</w:t>
            </w:r>
          </w:p>
        </w:tc>
        <w:tc>
          <w:tcPr>
            <w:tcW w:w="1679" w:type="dxa"/>
          </w:tcPr>
          <w:p w14:paraId="7473D113" w14:textId="77777777" w:rsidR="004C50D3" w:rsidRPr="008E1B64" w:rsidRDefault="004C50D3" w:rsidP="00275BC2">
            <w:pPr>
              <w:spacing w:line="240" w:lineRule="auto"/>
              <w:rPr>
                <w:b/>
                <w:bCs/>
              </w:rPr>
            </w:pPr>
          </w:p>
        </w:tc>
      </w:tr>
      <w:tr w:rsidR="00A24D14" w:rsidRPr="008E1B64" w14:paraId="7FD6B60B" w14:textId="77777777" w:rsidTr="00275BC2">
        <w:trPr>
          <w:trHeight w:val="293"/>
        </w:trPr>
        <w:tc>
          <w:tcPr>
            <w:tcW w:w="2032" w:type="dxa"/>
          </w:tcPr>
          <w:p w14:paraId="03B6AD1E" w14:textId="77777777" w:rsidR="00152EE1" w:rsidRPr="008E1B64" w:rsidRDefault="00152EE1" w:rsidP="00275BC2">
            <w:pPr>
              <w:spacing w:line="240" w:lineRule="auto"/>
              <w:rPr>
                <w:b/>
                <w:bCs/>
              </w:rPr>
            </w:pPr>
            <w:r w:rsidRPr="008E1B64">
              <w:t>Article 11</w:t>
            </w:r>
          </w:p>
          <w:p w14:paraId="121C0CF3" w14:textId="77777777" w:rsidR="00152EE1" w:rsidRPr="008E1B64" w:rsidRDefault="00152EE1" w:rsidP="00275BC2">
            <w:pPr>
              <w:spacing w:line="240" w:lineRule="auto"/>
              <w:rPr>
                <w:b/>
                <w:bCs/>
              </w:rPr>
            </w:pPr>
            <w:r w:rsidRPr="008E1B64">
              <w:t>Technical documentation</w:t>
            </w:r>
          </w:p>
          <w:p w14:paraId="209117F1" w14:textId="77777777" w:rsidR="004C50D3" w:rsidRPr="008E1B64" w:rsidRDefault="004C50D3" w:rsidP="00275BC2">
            <w:pPr>
              <w:spacing w:line="240" w:lineRule="auto"/>
              <w:rPr>
                <w:b/>
                <w:bCs/>
              </w:rPr>
            </w:pPr>
          </w:p>
        </w:tc>
        <w:tc>
          <w:tcPr>
            <w:tcW w:w="5389" w:type="dxa"/>
          </w:tcPr>
          <w:p w14:paraId="795043DA" w14:textId="77777777" w:rsidR="004C50D3" w:rsidRPr="008E1B64" w:rsidRDefault="004C50D3" w:rsidP="00275BC2">
            <w:pPr>
              <w:spacing w:line="240" w:lineRule="auto"/>
            </w:pPr>
          </w:p>
        </w:tc>
        <w:tc>
          <w:tcPr>
            <w:tcW w:w="1325" w:type="dxa"/>
          </w:tcPr>
          <w:p w14:paraId="1747F118" w14:textId="77777777" w:rsidR="004C50D3" w:rsidRPr="008E1B64" w:rsidRDefault="004C50D3" w:rsidP="00275BC2">
            <w:pPr>
              <w:spacing w:line="240" w:lineRule="auto"/>
              <w:rPr>
                <w:b/>
                <w:bCs/>
              </w:rPr>
            </w:pPr>
          </w:p>
        </w:tc>
        <w:tc>
          <w:tcPr>
            <w:tcW w:w="1148" w:type="dxa"/>
            <w:tcBorders>
              <w:right w:val="single" w:sz="4" w:space="0" w:color="auto"/>
            </w:tcBorders>
          </w:tcPr>
          <w:p w14:paraId="55A2867F" w14:textId="77777777" w:rsidR="005D5752" w:rsidRPr="008E1B64" w:rsidRDefault="00844BB3" w:rsidP="00275BC2">
            <w:r w:rsidRPr="008E1B64">
              <w:t>Article 11</w:t>
            </w:r>
          </w:p>
        </w:tc>
        <w:tc>
          <w:tcPr>
            <w:tcW w:w="5389" w:type="dxa"/>
            <w:tcBorders>
              <w:top w:val="single" w:sz="4" w:space="0" w:color="auto"/>
              <w:left w:val="single" w:sz="4" w:space="0" w:color="auto"/>
              <w:bottom w:val="single" w:sz="4" w:space="0" w:color="auto"/>
              <w:right w:val="single" w:sz="4" w:space="0" w:color="auto"/>
            </w:tcBorders>
          </w:tcPr>
          <w:p w14:paraId="570EA328" w14:textId="77777777" w:rsidR="005D5752" w:rsidRPr="008E1B64" w:rsidRDefault="00844BB3" w:rsidP="00275BC2">
            <w:r w:rsidRPr="008E1B64">
              <w:t>Article 11</w:t>
            </w:r>
            <w:r w:rsidRPr="008E1B64">
              <w:br/>
              <w:t>Technical documentation</w:t>
            </w:r>
          </w:p>
        </w:tc>
        <w:tc>
          <w:tcPr>
            <w:tcW w:w="1944" w:type="dxa"/>
            <w:tcBorders>
              <w:left w:val="single" w:sz="4" w:space="0" w:color="auto"/>
            </w:tcBorders>
          </w:tcPr>
          <w:p w14:paraId="67961A62" w14:textId="77777777" w:rsidR="005D5752" w:rsidRPr="008E1B64" w:rsidRDefault="00844BB3" w:rsidP="00275BC2">
            <w:r w:rsidRPr="008E1B64">
              <w:t>Fully compliant</w:t>
            </w:r>
          </w:p>
        </w:tc>
        <w:tc>
          <w:tcPr>
            <w:tcW w:w="1679" w:type="dxa"/>
          </w:tcPr>
          <w:p w14:paraId="2FB2F7BC" w14:textId="77777777" w:rsidR="004C50D3" w:rsidRPr="008E1B64" w:rsidRDefault="004C50D3" w:rsidP="00275BC2">
            <w:pPr>
              <w:spacing w:line="240" w:lineRule="auto"/>
              <w:rPr>
                <w:b/>
                <w:bCs/>
              </w:rPr>
            </w:pPr>
          </w:p>
        </w:tc>
      </w:tr>
      <w:tr w:rsidR="00A24D14" w:rsidRPr="008E1B64" w14:paraId="27D3F832" w14:textId="77777777" w:rsidTr="00275BC2">
        <w:trPr>
          <w:trHeight w:val="293"/>
        </w:trPr>
        <w:tc>
          <w:tcPr>
            <w:tcW w:w="2032" w:type="dxa"/>
          </w:tcPr>
          <w:p w14:paraId="005C1678" w14:textId="0F55B5AD" w:rsidR="004C50D3" w:rsidRPr="008E1B64" w:rsidRDefault="00152EE1" w:rsidP="00275BC2">
            <w:pPr>
              <w:spacing w:line="240" w:lineRule="auto"/>
              <w:rPr>
                <w:b/>
                <w:bCs/>
              </w:rPr>
            </w:pPr>
            <w:r w:rsidRPr="008E1B64">
              <w:t>Article 11 Point 1</w:t>
            </w:r>
          </w:p>
        </w:tc>
        <w:tc>
          <w:tcPr>
            <w:tcW w:w="5389" w:type="dxa"/>
          </w:tcPr>
          <w:p w14:paraId="3C261556" w14:textId="77777777" w:rsidR="00152EE1" w:rsidRPr="008E1B64" w:rsidRDefault="00152EE1" w:rsidP="00275BC2">
            <w:pPr>
              <w:spacing w:line="240" w:lineRule="auto"/>
            </w:pPr>
            <w:r w:rsidRPr="008E1B64">
              <w:t>The technical documentation of a high-risk AI system must be drawn up before that system is placed on the market or put into service and must be kept up to date.</w:t>
            </w:r>
          </w:p>
          <w:p w14:paraId="1C0D58FD" w14:textId="77777777" w:rsidR="00152EE1" w:rsidRPr="008E1B64" w:rsidRDefault="00152EE1" w:rsidP="00275BC2">
            <w:pPr>
              <w:spacing w:line="240" w:lineRule="auto"/>
            </w:pPr>
            <w:r w:rsidRPr="008E1B64">
              <w:t xml:space="preserve">The technical documentation must be drawn up in such a way as to demonstrate that the high-risk AI system complies with the requirements laid down in this Section and to provide the competent </w:t>
            </w:r>
            <w:r w:rsidRPr="008E1B64">
              <w:lastRenderedPageBreak/>
              <w:t>national authorities and the notified bodies with the information necessary in a clear and comprehensive form to assess the conformity of the AI system with those requirements. It shall contain, at least, the elements laid down in Annex IV. Small and medium-sized enterprises (SMEs), including start-ups, may provide the elements of the technical documentation specified in Annex IV in a simplified manner. For that purpose, the Commission shall create a simplified form of technical documentation which shall be adapted to the needs of small and micro enterprises. Where an SME, including a start-up, chooses to provide the information required in Annex IV in a simplified manner, it shall use the form referred to in this paragraph. Notified bodies shall accept that form for the purposes of conformity assessment.</w:t>
            </w:r>
          </w:p>
          <w:p w14:paraId="67D69EAE" w14:textId="77777777" w:rsidR="004C50D3" w:rsidRPr="008E1B64" w:rsidRDefault="004C50D3" w:rsidP="00275BC2">
            <w:pPr>
              <w:spacing w:line="240" w:lineRule="auto"/>
            </w:pPr>
          </w:p>
        </w:tc>
        <w:tc>
          <w:tcPr>
            <w:tcW w:w="1325" w:type="dxa"/>
          </w:tcPr>
          <w:p w14:paraId="2F92760B" w14:textId="77777777" w:rsidR="004C50D3" w:rsidRPr="008E1B64" w:rsidRDefault="004C50D3" w:rsidP="00275BC2">
            <w:pPr>
              <w:spacing w:line="240" w:lineRule="auto"/>
              <w:rPr>
                <w:b/>
                <w:bCs/>
              </w:rPr>
            </w:pPr>
          </w:p>
        </w:tc>
        <w:tc>
          <w:tcPr>
            <w:tcW w:w="1148" w:type="dxa"/>
            <w:tcBorders>
              <w:right w:val="single" w:sz="4" w:space="0" w:color="auto"/>
            </w:tcBorders>
          </w:tcPr>
          <w:p w14:paraId="047F0E2D" w14:textId="77777777" w:rsidR="005D5752" w:rsidRPr="008E1B64" w:rsidRDefault="00844BB3" w:rsidP="00275BC2">
            <w:r w:rsidRPr="008E1B64">
              <w:t>Article 11</w:t>
            </w:r>
          </w:p>
        </w:tc>
        <w:tc>
          <w:tcPr>
            <w:tcW w:w="5389" w:type="dxa"/>
            <w:tcBorders>
              <w:top w:val="single" w:sz="4" w:space="0" w:color="auto"/>
              <w:left w:val="single" w:sz="4" w:space="0" w:color="auto"/>
              <w:bottom w:val="single" w:sz="4" w:space="0" w:color="auto"/>
              <w:right w:val="single" w:sz="4" w:space="0" w:color="auto"/>
            </w:tcBorders>
          </w:tcPr>
          <w:p w14:paraId="194F8F65" w14:textId="77777777" w:rsidR="005D5752" w:rsidRPr="008E1B64" w:rsidRDefault="00844BB3" w:rsidP="00275BC2">
            <w:r w:rsidRPr="008E1B64">
              <w:t>The technical documentation of a high-risk AI system must be drawn up before that system is placed on the market or put into service and must be kept up to date.</w:t>
            </w:r>
            <w:r w:rsidRPr="008E1B64">
              <w:br/>
              <w:t xml:space="preserve">The technical documentation must be drawn up in such a way as to demonstrate that the high-risk AI system complies with the </w:t>
            </w:r>
            <w:r w:rsidRPr="008E1B64">
              <w:lastRenderedPageBreak/>
              <w:t>requirements set out in this Section and to provide the competent national authorities and notified bodies with the necessary information in a clear and comprehensive form to assess the conformity of the AI system with those requirements. It must contain, at least, the elements set out in Annex IV of this law. Small and medium-sized enterprises (SMEs), including start-ups, may provide the elements of the technical documentation specified in Annex IV of this law in a simplified manner. For this purpose, the Council of Ministers shall create a simplified form of technical documentation which will be adapted to the needs of small and micro enterprises. Where an SME, including a start-up, chooses to provide the information required in Annex IV of this law in a simplified manner, it must use the form referred to in this paragraph. Notified bodies must accept this form for the purposes of conformity assessment.</w:t>
            </w:r>
          </w:p>
        </w:tc>
        <w:tc>
          <w:tcPr>
            <w:tcW w:w="1944" w:type="dxa"/>
            <w:tcBorders>
              <w:left w:val="single" w:sz="4" w:space="0" w:color="auto"/>
            </w:tcBorders>
          </w:tcPr>
          <w:p w14:paraId="1C3CCE44" w14:textId="77777777" w:rsidR="005D5752" w:rsidRPr="008E1B64" w:rsidRDefault="00844BB3" w:rsidP="00275BC2">
            <w:r w:rsidRPr="008E1B64">
              <w:lastRenderedPageBreak/>
              <w:t>Fully compliant</w:t>
            </w:r>
          </w:p>
        </w:tc>
        <w:tc>
          <w:tcPr>
            <w:tcW w:w="1679" w:type="dxa"/>
          </w:tcPr>
          <w:p w14:paraId="06F95F91" w14:textId="77777777" w:rsidR="004C50D3" w:rsidRPr="008E1B64" w:rsidRDefault="004C50D3" w:rsidP="00275BC2">
            <w:pPr>
              <w:spacing w:line="240" w:lineRule="auto"/>
              <w:rPr>
                <w:b/>
                <w:bCs/>
              </w:rPr>
            </w:pPr>
          </w:p>
        </w:tc>
      </w:tr>
      <w:tr w:rsidR="00A24D14" w:rsidRPr="008E1B64" w14:paraId="2AD9D39C" w14:textId="77777777" w:rsidTr="00275BC2">
        <w:trPr>
          <w:trHeight w:val="293"/>
        </w:trPr>
        <w:tc>
          <w:tcPr>
            <w:tcW w:w="2032" w:type="dxa"/>
          </w:tcPr>
          <w:p w14:paraId="52C60726" w14:textId="777F0EF1" w:rsidR="004C50D3" w:rsidRPr="008E1B64" w:rsidRDefault="00152EE1" w:rsidP="00275BC2">
            <w:pPr>
              <w:spacing w:line="240" w:lineRule="auto"/>
              <w:rPr>
                <w:b/>
                <w:bCs/>
              </w:rPr>
            </w:pPr>
            <w:r w:rsidRPr="008E1B64">
              <w:t>Article 11 Point 2</w:t>
            </w:r>
          </w:p>
        </w:tc>
        <w:tc>
          <w:tcPr>
            <w:tcW w:w="5389" w:type="dxa"/>
          </w:tcPr>
          <w:p w14:paraId="120D28C8" w14:textId="4A44DD81" w:rsidR="004C50D3" w:rsidRPr="008E1B64" w:rsidRDefault="00152EE1" w:rsidP="00275BC2">
            <w:pPr>
              <w:spacing w:line="240" w:lineRule="auto"/>
            </w:pPr>
            <w:r w:rsidRPr="008E1B64">
              <w:t>When a high-risk AI system related to a product covered by the Union harmonisation legislation listed in Section A of Annex I is placed on the market or put into service, a single set of technical documentation shall be drawn up containing all the information referred to in paragraph 1, as well as the information required under those legal acts</w:t>
            </w:r>
          </w:p>
        </w:tc>
        <w:tc>
          <w:tcPr>
            <w:tcW w:w="1325" w:type="dxa"/>
          </w:tcPr>
          <w:p w14:paraId="1DE22A52" w14:textId="77777777" w:rsidR="004C50D3" w:rsidRPr="008E1B64" w:rsidRDefault="004C50D3" w:rsidP="00275BC2">
            <w:pPr>
              <w:spacing w:line="240" w:lineRule="auto"/>
              <w:rPr>
                <w:b/>
                <w:bCs/>
              </w:rPr>
            </w:pPr>
          </w:p>
        </w:tc>
        <w:tc>
          <w:tcPr>
            <w:tcW w:w="1148" w:type="dxa"/>
            <w:tcBorders>
              <w:right w:val="single" w:sz="4" w:space="0" w:color="auto"/>
            </w:tcBorders>
          </w:tcPr>
          <w:p w14:paraId="63C1BF7F" w14:textId="77777777" w:rsidR="005D5752" w:rsidRPr="008E1B64" w:rsidRDefault="00844BB3" w:rsidP="00275BC2">
            <w:r w:rsidRPr="008E1B64">
              <w:t>Article 11</w:t>
            </w:r>
          </w:p>
        </w:tc>
        <w:tc>
          <w:tcPr>
            <w:tcW w:w="5389" w:type="dxa"/>
            <w:tcBorders>
              <w:top w:val="single" w:sz="4" w:space="0" w:color="auto"/>
              <w:left w:val="single" w:sz="4" w:space="0" w:color="auto"/>
              <w:bottom w:val="single" w:sz="4" w:space="0" w:color="auto"/>
              <w:right w:val="single" w:sz="4" w:space="0" w:color="auto"/>
            </w:tcBorders>
          </w:tcPr>
          <w:p w14:paraId="1ADC5F34" w14:textId="77777777" w:rsidR="005D5752" w:rsidRPr="008E1B64" w:rsidRDefault="00844BB3" w:rsidP="00275BC2">
            <w:r w:rsidRPr="008E1B64">
              <w:t>When a high-risk AI system related to a product covered by the harmonised legislation of the Republic of Albania listed in Section A of Annex I of this law is placed on the market or put into service, a single set of technical documentation shall be drawn up containing all the information referred to in point 1, as well as the information required under those legal acts.</w:t>
            </w:r>
          </w:p>
        </w:tc>
        <w:tc>
          <w:tcPr>
            <w:tcW w:w="1944" w:type="dxa"/>
            <w:tcBorders>
              <w:left w:val="single" w:sz="4" w:space="0" w:color="auto"/>
            </w:tcBorders>
          </w:tcPr>
          <w:p w14:paraId="133D0F3B" w14:textId="77777777" w:rsidR="005D5752" w:rsidRPr="008E1B64" w:rsidRDefault="00844BB3" w:rsidP="00275BC2">
            <w:r w:rsidRPr="008E1B64">
              <w:t>Fully compliant</w:t>
            </w:r>
          </w:p>
        </w:tc>
        <w:tc>
          <w:tcPr>
            <w:tcW w:w="1679" w:type="dxa"/>
          </w:tcPr>
          <w:p w14:paraId="69EC5731" w14:textId="77777777" w:rsidR="004C50D3" w:rsidRPr="008E1B64" w:rsidRDefault="004C50D3" w:rsidP="00275BC2">
            <w:pPr>
              <w:spacing w:line="240" w:lineRule="auto"/>
              <w:rPr>
                <w:b/>
                <w:bCs/>
              </w:rPr>
            </w:pPr>
          </w:p>
        </w:tc>
      </w:tr>
      <w:tr w:rsidR="00A24D14" w:rsidRPr="008E1B64" w14:paraId="245AD5E4" w14:textId="77777777" w:rsidTr="00275BC2">
        <w:trPr>
          <w:trHeight w:val="293"/>
        </w:trPr>
        <w:tc>
          <w:tcPr>
            <w:tcW w:w="2032" w:type="dxa"/>
          </w:tcPr>
          <w:p w14:paraId="76930A5E" w14:textId="1A94B1A5" w:rsidR="004C50D3" w:rsidRPr="008E1B64" w:rsidRDefault="00152EE1" w:rsidP="00275BC2">
            <w:pPr>
              <w:spacing w:line="240" w:lineRule="auto"/>
              <w:rPr>
                <w:b/>
                <w:bCs/>
              </w:rPr>
            </w:pPr>
            <w:r w:rsidRPr="008E1B64">
              <w:t>Article 11 Point 3</w:t>
            </w:r>
          </w:p>
        </w:tc>
        <w:tc>
          <w:tcPr>
            <w:tcW w:w="5389" w:type="dxa"/>
          </w:tcPr>
          <w:p w14:paraId="0201A566" w14:textId="4FCF8049" w:rsidR="004C50D3" w:rsidRPr="008E1B64" w:rsidRDefault="00152EE1" w:rsidP="00275BC2">
            <w:pPr>
              <w:spacing w:line="240" w:lineRule="auto"/>
            </w:pPr>
            <w:r w:rsidRPr="008E1B64">
              <w:t>The Commission is empowered to adopt delegated acts in accordance with Article 97 to amend Annex IV, where necessary, to ensure that, in the light of technical progress, the technical documentation provides all the information necessary to assess the conformity of the system with the requirements laid down in this Section</w:t>
            </w:r>
          </w:p>
        </w:tc>
        <w:tc>
          <w:tcPr>
            <w:tcW w:w="1325" w:type="dxa"/>
          </w:tcPr>
          <w:p w14:paraId="1432E73D" w14:textId="77777777" w:rsidR="004C50D3" w:rsidRPr="008E1B64" w:rsidRDefault="004C50D3" w:rsidP="00275BC2">
            <w:pPr>
              <w:spacing w:line="240" w:lineRule="auto"/>
              <w:rPr>
                <w:b/>
                <w:bCs/>
              </w:rPr>
            </w:pPr>
          </w:p>
        </w:tc>
        <w:tc>
          <w:tcPr>
            <w:tcW w:w="1148" w:type="dxa"/>
            <w:tcBorders>
              <w:right w:val="single" w:sz="4" w:space="0" w:color="auto"/>
            </w:tcBorders>
          </w:tcPr>
          <w:p w14:paraId="287E0CE6" w14:textId="77777777" w:rsidR="005D5752" w:rsidRPr="008E1B64" w:rsidRDefault="00844BB3" w:rsidP="00275BC2">
            <w:r w:rsidRPr="008E1B64">
              <w:t>Article 11</w:t>
            </w:r>
          </w:p>
        </w:tc>
        <w:tc>
          <w:tcPr>
            <w:tcW w:w="5389" w:type="dxa"/>
            <w:tcBorders>
              <w:top w:val="single" w:sz="4" w:space="0" w:color="auto"/>
              <w:left w:val="single" w:sz="4" w:space="0" w:color="auto"/>
              <w:bottom w:val="single" w:sz="4" w:space="0" w:color="auto"/>
              <w:right w:val="single" w:sz="4" w:space="0" w:color="auto"/>
            </w:tcBorders>
          </w:tcPr>
          <w:p w14:paraId="06C18B74" w14:textId="77777777" w:rsidR="005D5752" w:rsidRPr="008E1B64" w:rsidRDefault="00844BB3" w:rsidP="00275BC2">
            <w:r w:rsidRPr="008E1B64">
              <w:t>The Council of Ministers has the competence to adopt delegated acts in accordance with Article 96 of this law to amend Annex IV of this law, when necessary, to ensure that, in the light of technical progress, the technical documentation provides all the information necessary to assess the conformity of the system with the requirements laid down in this Section.</w:t>
            </w:r>
          </w:p>
        </w:tc>
        <w:tc>
          <w:tcPr>
            <w:tcW w:w="1944" w:type="dxa"/>
            <w:tcBorders>
              <w:left w:val="single" w:sz="4" w:space="0" w:color="auto"/>
            </w:tcBorders>
          </w:tcPr>
          <w:p w14:paraId="4A0FA7F3" w14:textId="77777777" w:rsidR="005D5752" w:rsidRPr="008E1B64" w:rsidRDefault="00844BB3" w:rsidP="00275BC2">
            <w:r w:rsidRPr="008E1B64">
              <w:t>Fully compliant</w:t>
            </w:r>
          </w:p>
        </w:tc>
        <w:tc>
          <w:tcPr>
            <w:tcW w:w="1679" w:type="dxa"/>
          </w:tcPr>
          <w:p w14:paraId="6224443D" w14:textId="77777777" w:rsidR="004C50D3" w:rsidRPr="008E1B64" w:rsidRDefault="004C50D3" w:rsidP="00275BC2">
            <w:pPr>
              <w:spacing w:line="240" w:lineRule="auto"/>
              <w:rPr>
                <w:b/>
                <w:bCs/>
              </w:rPr>
            </w:pPr>
          </w:p>
        </w:tc>
      </w:tr>
      <w:tr w:rsidR="00A24D14" w:rsidRPr="008E1B64" w14:paraId="14ADD751" w14:textId="77777777" w:rsidTr="00275BC2">
        <w:trPr>
          <w:trHeight w:val="293"/>
        </w:trPr>
        <w:tc>
          <w:tcPr>
            <w:tcW w:w="2032" w:type="dxa"/>
          </w:tcPr>
          <w:p w14:paraId="3D5C37D9" w14:textId="77777777" w:rsidR="00152EE1" w:rsidRPr="008E1B64" w:rsidRDefault="00152EE1" w:rsidP="00275BC2">
            <w:pPr>
              <w:spacing w:line="240" w:lineRule="auto"/>
              <w:rPr>
                <w:b/>
                <w:bCs/>
              </w:rPr>
            </w:pPr>
            <w:r w:rsidRPr="008E1B64">
              <w:t>Article 12</w:t>
            </w:r>
          </w:p>
          <w:p w14:paraId="2C445ABC" w14:textId="15D75028" w:rsidR="004C50D3" w:rsidRPr="008E1B64" w:rsidRDefault="00152EE1" w:rsidP="00275BC2">
            <w:pPr>
              <w:spacing w:line="240" w:lineRule="auto"/>
              <w:rPr>
                <w:b/>
                <w:bCs/>
              </w:rPr>
            </w:pPr>
            <w:r w:rsidRPr="008E1B64">
              <w:t>Keeping of registers</w:t>
            </w:r>
          </w:p>
        </w:tc>
        <w:tc>
          <w:tcPr>
            <w:tcW w:w="5389" w:type="dxa"/>
          </w:tcPr>
          <w:p w14:paraId="5559B9B5" w14:textId="77777777" w:rsidR="004C50D3" w:rsidRPr="008E1B64" w:rsidRDefault="004C50D3" w:rsidP="00275BC2">
            <w:pPr>
              <w:spacing w:line="240" w:lineRule="auto"/>
            </w:pPr>
          </w:p>
        </w:tc>
        <w:tc>
          <w:tcPr>
            <w:tcW w:w="1325" w:type="dxa"/>
          </w:tcPr>
          <w:p w14:paraId="6E3645AB" w14:textId="77777777" w:rsidR="004C50D3" w:rsidRPr="008E1B64" w:rsidRDefault="004C50D3" w:rsidP="00275BC2">
            <w:pPr>
              <w:spacing w:line="240" w:lineRule="auto"/>
              <w:rPr>
                <w:b/>
                <w:bCs/>
              </w:rPr>
            </w:pPr>
          </w:p>
        </w:tc>
        <w:tc>
          <w:tcPr>
            <w:tcW w:w="1148" w:type="dxa"/>
            <w:tcBorders>
              <w:right w:val="single" w:sz="4" w:space="0" w:color="auto"/>
            </w:tcBorders>
          </w:tcPr>
          <w:p w14:paraId="55AAE1B4" w14:textId="77777777" w:rsidR="005D5752" w:rsidRPr="008E1B64" w:rsidRDefault="00844BB3" w:rsidP="00275BC2">
            <w:r w:rsidRPr="008E1B64">
              <w:t>Article 12</w:t>
            </w:r>
          </w:p>
        </w:tc>
        <w:tc>
          <w:tcPr>
            <w:tcW w:w="5389" w:type="dxa"/>
            <w:tcBorders>
              <w:top w:val="single" w:sz="4" w:space="0" w:color="auto"/>
              <w:left w:val="single" w:sz="4" w:space="0" w:color="auto"/>
              <w:bottom w:val="single" w:sz="4" w:space="0" w:color="auto"/>
              <w:right w:val="single" w:sz="4" w:space="0" w:color="auto"/>
            </w:tcBorders>
          </w:tcPr>
          <w:p w14:paraId="17A19AB9" w14:textId="77777777" w:rsidR="005D5752" w:rsidRPr="008E1B64" w:rsidRDefault="00844BB3" w:rsidP="00275BC2">
            <w:r w:rsidRPr="008E1B64">
              <w:t>Article 12</w:t>
            </w:r>
            <w:r w:rsidRPr="008E1B64">
              <w:br/>
              <w:t>Maintenance of records</w:t>
            </w:r>
          </w:p>
        </w:tc>
        <w:tc>
          <w:tcPr>
            <w:tcW w:w="1944" w:type="dxa"/>
            <w:tcBorders>
              <w:left w:val="single" w:sz="4" w:space="0" w:color="auto"/>
            </w:tcBorders>
          </w:tcPr>
          <w:p w14:paraId="2DB96700" w14:textId="77777777" w:rsidR="005D5752" w:rsidRPr="008E1B64" w:rsidRDefault="00844BB3" w:rsidP="00275BC2">
            <w:r w:rsidRPr="008E1B64">
              <w:t>Fully compliant</w:t>
            </w:r>
          </w:p>
        </w:tc>
        <w:tc>
          <w:tcPr>
            <w:tcW w:w="1679" w:type="dxa"/>
          </w:tcPr>
          <w:p w14:paraId="1C5F723A" w14:textId="77777777" w:rsidR="004C50D3" w:rsidRPr="008E1B64" w:rsidRDefault="004C50D3" w:rsidP="00275BC2">
            <w:pPr>
              <w:spacing w:line="240" w:lineRule="auto"/>
              <w:rPr>
                <w:b/>
                <w:bCs/>
              </w:rPr>
            </w:pPr>
          </w:p>
        </w:tc>
      </w:tr>
      <w:tr w:rsidR="00A24D14" w:rsidRPr="008E1B64" w14:paraId="311C5E62" w14:textId="77777777" w:rsidTr="00275BC2">
        <w:trPr>
          <w:trHeight w:val="293"/>
        </w:trPr>
        <w:tc>
          <w:tcPr>
            <w:tcW w:w="2032" w:type="dxa"/>
          </w:tcPr>
          <w:p w14:paraId="0B8D56A2" w14:textId="41B3203B" w:rsidR="004C50D3" w:rsidRPr="008E1B64" w:rsidRDefault="00152EE1" w:rsidP="00275BC2">
            <w:pPr>
              <w:spacing w:line="240" w:lineRule="auto"/>
              <w:rPr>
                <w:b/>
                <w:bCs/>
              </w:rPr>
            </w:pPr>
            <w:r w:rsidRPr="008E1B64">
              <w:t>Article 12 Point 1</w:t>
            </w:r>
          </w:p>
        </w:tc>
        <w:tc>
          <w:tcPr>
            <w:tcW w:w="5389" w:type="dxa"/>
          </w:tcPr>
          <w:p w14:paraId="484142F8" w14:textId="07538F71" w:rsidR="004C50D3" w:rsidRPr="008E1B64" w:rsidRDefault="00152EE1" w:rsidP="00275BC2">
            <w:pPr>
              <w:spacing w:line="240" w:lineRule="auto"/>
            </w:pPr>
            <w:r w:rsidRPr="008E1B64">
              <w:t>High-risk AI systems must technically enable the automatic recording of events (logs) throughout the life of the system</w:t>
            </w:r>
          </w:p>
        </w:tc>
        <w:tc>
          <w:tcPr>
            <w:tcW w:w="1325" w:type="dxa"/>
          </w:tcPr>
          <w:p w14:paraId="0AB2EDD4" w14:textId="77777777" w:rsidR="004C50D3" w:rsidRPr="008E1B64" w:rsidRDefault="004C50D3" w:rsidP="00275BC2">
            <w:pPr>
              <w:spacing w:line="240" w:lineRule="auto"/>
              <w:rPr>
                <w:b/>
                <w:bCs/>
              </w:rPr>
            </w:pPr>
          </w:p>
        </w:tc>
        <w:tc>
          <w:tcPr>
            <w:tcW w:w="1148" w:type="dxa"/>
            <w:tcBorders>
              <w:right w:val="single" w:sz="4" w:space="0" w:color="auto"/>
            </w:tcBorders>
          </w:tcPr>
          <w:p w14:paraId="3CB142E4" w14:textId="77777777" w:rsidR="005D5752" w:rsidRPr="008E1B64" w:rsidRDefault="00844BB3" w:rsidP="00275BC2">
            <w:r w:rsidRPr="008E1B64">
              <w:t>Article 12</w:t>
            </w:r>
          </w:p>
        </w:tc>
        <w:tc>
          <w:tcPr>
            <w:tcW w:w="5389" w:type="dxa"/>
            <w:tcBorders>
              <w:top w:val="single" w:sz="4" w:space="0" w:color="auto"/>
              <w:left w:val="single" w:sz="4" w:space="0" w:color="auto"/>
              <w:bottom w:val="single" w:sz="4" w:space="0" w:color="auto"/>
              <w:right w:val="single" w:sz="4" w:space="0" w:color="auto"/>
            </w:tcBorders>
          </w:tcPr>
          <w:p w14:paraId="77600123" w14:textId="77777777" w:rsidR="005D5752" w:rsidRPr="008E1B64" w:rsidRDefault="00844BB3" w:rsidP="00275BC2">
            <w:r w:rsidRPr="008E1B64">
              <w:t>High-risk AI systems must technically enable the automatic recording of events (logs) throughout the life of the system.</w:t>
            </w:r>
          </w:p>
        </w:tc>
        <w:tc>
          <w:tcPr>
            <w:tcW w:w="1944" w:type="dxa"/>
            <w:tcBorders>
              <w:left w:val="single" w:sz="4" w:space="0" w:color="auto"/>
            </w:tcBorders>
          </w:tcPr>
          <w:p w14:paraId="39189387" w14:textId="77777777" w:rsidR="005D5752" w:rsidRPr="008E1B64" w:rsidRDefault="00844BB3" w:rsidP="00275BC2">
            <w:r w:rsidRPr="008E1B64">
              <w:t>Fully compliant</w:t>
            </w:r>
          </w:p>
        </w:tc>
        <w:tc>
          <w:tcPr>
            <w:tcW w:w="1679" w:type="dxa"/>
          </w:tcPr>
          <w:p w14:paraId="6CEBE77C" w14:textId="77777777" w:rsidR="004C50D3" w:rsidRPr="008E1B64" w:rsidRDefault="004C50D3" w:rsidP="00275BC2">
            <w:pPr>
              <w:spacing w:line="240" w:lineRule="auto"/>
              <w:rPr>
                <w:b/>
                <w:bCs/>
              </w:rPr>
            </w:pPr>
          </w:p>
        </w:tc>
      </w:tr>
      <w:tr w:rsidR="00A24D14" w:rsidRPr="008E1B64" w14:paraId="0F58636A" w14:textId="77777777" w:rsidTr="00275BC2">
        <w:trPr>
          <w:trHeight w:val="293"/>
        </w:trPr>
        <w:tc>
          <w:tcPr>
            <w:tcW w:w="2032" w:type="dxa"/>
          </w:tcPr>
          <w:p w14:paraId="7A775CFA" w14:textId="71741F88" w:rsidR="004C50D3" w:rsidRPr="008E1B64" w:rsidRDefault="00152EE1" w:rsidP="00275BC2">
            <w:pPr>
              <w:spacing w:line="240" w:lineRule="auto"/>
              <w:rPr>
                <w:b/>
                <w:bCs/>
              </w:rPr>
            </w:pPr>
            <w:r w:rsidRPr="008E1B64">
              <w:t>Article 12 Point 2</w:t>
            </w:r>
          </w:p>
        </w:tc>
        <w:tc>
          <w:tcPr>
            <w:tcW w:w="5389" w:type="dxa"/>
          </w:tcPr>
          <w:p w14:paraId="1BB27ACF" w14:textId="77777777" w:rsidR="00152EE1" w:rsidRPr="008E1B64" w:rsidRDefault="00152EE1" w:rsidP="00275BC2">
            <w:pPr>
              <w:spacing w:line="240" w:lineRule="auto"/>
            </w:pPr>
            <w:r w:rsidRPr="008E1B64">
              <w:t>To ensure a level of traceability of the operation of a high-risk AI system that is appropriate for the intended purpose of the system, the logging capabilities must enable the recording of events relevant to:</w:t>
            </w:r>
          </w:p>
          <w:p w14:paraId="5036D2D7" w14:textId="77777777" w:rsidR="004C50D3" w:rsidRPr="008E1B64" w:rsidRDefault="004C50D3" w:rsidP="00275BC2">
            <w:pPr>
              <w:spacing w:line="240" w:lineRule="auto"/>
            </w:pPr>
          </w:p>
        </w:tc>
        <w:tc>
          <w:tcPr>
            <w:tcW w:w="1325" w:type="dxa"/>
          </w:tcPr>
          <w:p w14:paraId="6243593F" w14:textId="77777777" w:rsidR="004C50D3" w:rsidRPr="008E1B64" w:rsidRDefault="004C50D3" w:rsidP="00275BC2">
            <w:pPr>
              <w:spacing w:line="240" w:lineRule="auto"/>
              <w:rPr>
                <w:b/>
                <w:bCs/>
              </w:rPr>
            </w:pPr>
          </w:p>
        </w:tc>
        <w:tc>
          <w:tcPr>
            <w:tcW w:w="1148" w:type="dxa"/>
            <w:tcBorders>
              <w:right w:val="single" w:sz="4" w:space="0" w:color="auto"/>
            </w:tcBorders>
          </w:tcPr>
          <w:p w14:paraId="7EE06699" w14:textId="77777777" w:rsidR="005D5752" w:rsidRPr="008E1B64" w:rsidRDefault="00844BB3" w:rsidP="00275BC2">
            <w:r w:rsidRPr="008E1B64">
              <w:t>Article 12</w:t>
            </w:r>
          </w:p>
        </w:tc>
        <w:tc>
          <w:tcPr>
            <w:tcW w:w="5389" w:type="dxa"/>
            <w:tcBorders>
              <w:top w:val="single" w:sz="4" w:space="0" w:color="auto"/>
              <w:left w:val="single" w:sz="4" w:space="0" w:color="auto"/>
              <w:bottom w:val="single" w:sz="4" w:space="0" w:color="auto"/>
              <w:right w:val="single" w:sz="4" w:space="0" w:color="auto"/>
            </w:tcBorders>
          </w:tcPr>
          <w:p w14:paraId="01CD0382" w14:textId="77777777" w:rsidR="005D5752" w:rsidRPr="008E1B64" w:rsidRDefault="00844BB3" w:rsidP="00275BC2">
            <w:r w:rsidRPr="008E1B64">
              <w:t>To ensure a level of traceability of the operation of a high-risk AI system that is appropriate for the intended purpose of the system, the logging capabilities must enable the recording of events relevant to:</w:t>
            </w:r>
          </w:p>
        </w:tc>
        <w:tc>
          <w:tcPr>
            <w:tcW w:w="1944" w:type="dxa"/>
            <w:tcBorders>
              <w:left w:val="single" w:sz="4" w:space="0" w:color="auto"/>
            </w:tcBorders>
          </w:tcPr>
          <w:p w14:paraId="310C3286" w14:textId="77777777" w:rsidR="005D5752" w:rsidRPr="008E1B64" w:rsidRDefault="00844BB3" w:rsidP="00275BC2">
            <w:r w:rsidRPr="008E1B64">
              <w:t>Fully compliant</w:t>
            </w:r>
          </w:p>
        </w:tc>
        <w:tc>
          <w:tcPr>
            <w:tcW w:w="1679" w:type="dxa"/>
          </w:tcPr>
          <w:p w14:paraId="2BF273FC" w14:textId="77777777" w:rsidR="004C50D3" w:rsidRPr="008E1B64" w:rsidRDefault="004C50D3" w:rsidP="00275BC2">
            <w:pPr>
              <w:spacing w:line="240" w:lineRule="auto"/>
              <w:rPr>
                <w:b/>
                <w:bCs/>
              </w:rPr>
            </w:pPr>
          </w:p>
        </w:tc>
      </w:tr>
      <w:tr w:rsidR="00A24D14" w:rsidRPr="008E1B64" w14:paraId="2A61A6EA" w14:textId="77777777" w:rsidTr="00275BC2">
        <w:trPr>
          <w:trHeight w:val="293"/>
        </w:trPr>
        <w:tc>
          <w:tcPr>
            <w:tcW w:w="2032" w:type="dxa"/>
          </w:tcPr>
          <w:p w14:paraId="5008C350" w14:textId="77777777" w:rsidR="004C50D3" w:rsidRPr="008E1B64" w:rsidRDefault="004C50D3" w:rsidP="00275BC2">
            <w:pPr>
              <w:spacing w:line="240" w:lineRule="auto"/>
              <w:rPr>
                <w:b/>
                <w:bCs/>
              </w:rPr>
            </w:pPr>
          </w:p>
        </w:tc>
        <w:tc>
          <w:tcPr>
            <w:tcW w:w="5389" w:type="dxa"/>
          </w:tcPr>
          <w:p w14:paraId="7B39BED5" w14:textId="5B670127" w:rsidR="004C50D3" w:rsidRPr="008E1B64" w:rsidRDefault="00152EE1" w:rsidP="00275BC2">
            <w:pPr>
              <w:spacing w:line="240" w:lineRule="auto"/>
            </w:pPr>
            <w:r w:rsidRPr="008E1B64">
              <w:t>(a) the identification of situations that may lead to the occurrence of a risk from the high-risk AI system within the meaning of Article 79(1) or to a substantial modification</w:t>
            </w:r>
          </w:p>
        </w:tc>
        <w:tc>
          <w:tcPr>
            <w:tcW w:w="1325" w:type="dxa"/>
          </w:tcPr>
          <w:p w14:paraId="715AEB5C" w14:textId="77777777" w:rsidR="004C50D3" w:rsidRPr="008E1B64" w:rsidRDefault="004C50D3" w:rsidP="00275BC2">
            <w:pPr>
              <w:spacing w:line="240" w:lineRule="auto"/>
              <w:rPr>
                <w:b/>
                <w:bCs/>
              </w:rPr>
            </w:pPr>
          </w:p>
        </w:tc>
        <w:tc>
          <w:tcPr>
            <w:tcW w:w="1148" w:type="dxa"/>
            <w:tcBorders>
              <w:right w:val="single" w:sz="4" w:space="0" w:color="auto"/>
            </w:tcBorders>
          </w:tcPr>
          <w:p w14:paraId="3BFAFD2C" w14:textId="77777777" w:rsidR="005D5752" w:rsidRPr="008E1B64" w:rsidRDefault="00844BB3" w:rsidP="00275BC2">
            <w:r w:rsidRPr="008E1B64">
              <w:t>Article 12</w:t>
            </w:r>
          </w:p>
        </w:tc>
        <w:tc>
          <w:tcPr>
            <w:tcW w:w="5389" w:type="dxa"/>
            <w:tcBorders>
              <w:top w:val="single" w:sz="4" w:space="0" w:color="auto"/>
              <w:left w:val="single" w:sz="4" w:space="0" w:color="auto"/>
              <w:bottom w:val="single" w:sz="4" w:space="0" w:color="auto"/>
              <w:right w:val="single" w:sz="4" w:space="0" w:color="auto"/>
            </w:tcBorders>
          </w:tcPr>
          <w:p w14:paraId="26CF5E32" w14:textId="77777777" w:rsidR="005D5752" w:rsidRPr="008E1B64" w:rsidRDefault="00844BB3" w:rsidP="00275BC2">
            <w:r w:rsidRPr="008E1B64">
              <w:t>(a) the identification of situations that may lead to the presentation of a risk from the high-risk AI system within the meaning of Article 79 of this law or to a substantial modification;</w:t>
            </w:r>
          </w:p>
        </w:tc>
        <w:tc>
          <w:tcPr>
            <w:tcW w:w="1944" w:type="dxa"/>
            <w:tcBorders>
              <w:left w:val="single" w:sz="4" w:space="0" w:color="auto"/>
            </w:tcBorders>
          </w:tcPr>
          <w:p w14:paraId="7C5D7C80" w14:textId="77777777" w:rsidR="005D5752" w:rsidRPr="008E1B64" w:rsidRDefault="00844BB3" w:rsidP="00275BC2">
            <w:r w:rsidRPr="008E1B64">
              <w:t>Fully compliant</w:t>
            </w:r>
          </w:p>
        </w:tc>
        <w:tc>
          <w:tcPr>
            <w:tcW w:w="1679" w:type="dxa"/>
          </w:tcPr>
          <w:p w14:paraId="0007129C" w14:textId="77777777" w:rsidR="004C50D3" w:rsidRPr="008E1B64" w:rsidRDefault="004C50D3" w:rsidP="00275BC2">
            <w:pPr>
              <w:spacing w:line="240" w:lineRule="auto"/>
              <w:rPr>
                <w:b/>
                <w:bCs/>
              </w:rPr>
            </w:pPr>
          </w:p>
        </w:tc>
      </w:tr>
      <w:tr w:rsidR="00A24D14" w:rsidRPr="008E1B64" w14:paraId="593C8689" w14:textId="77777777" w:rsidTr="00275BC2">
        <w:trPr>
          <w:trHeight w:val="293"/>
        </w:trPr>
        <w:tc>
          <w:tcPr>
            <w:tcW w:w="2032" w:type="dxa"/>
          </w:tcPr>
          <w:p w14:paraId="2B4AECC8" w14:textId="77777777" w:rsidR="004C50D3" w:rsidRPr="008E1B64" w:rsidRDefault="004C50D3" w:rsidP="00275BC2">
            <w:pPr>
              <w:spacing w:line="240" w:lineRule="auto"/>
              <w:rPr>
                <w:b/>
                <w:bCs/>
              </w:rPr>
            </w:pPr>
          </w:p>
        </w:tc>
        <w:tc>
          <w:tcPr>
            <w:tcW w:w="5389" w:type="dxa"/>
          </w:tcPr>
          <w:p w14:paraId="46108BD5" w14:textId="77777777" w:rsidR="00152EE1" w:rsidRPr="008E1B64" w:rsidRDefault="00152EE1" w:rsidP="00275BC2">
            <w:pPr>
              <w:spacing w:line="240" w:lineRule="auto"/>
            </w:pPr>
            <w:r w:rsidRPr="008E1B64">
              <w:t>(b) facilitating the post-marketing monitoring referred to in Article 72; and</w:t>
            </w:r>
          </w:p>
          <w:p w14:paraId="746A80DB" w14:textId="77777777" w:rsidR="004C50D3" w:rsidRPr="008E1B64" w:rsidRDefault="004C50D3" w:rsidP="00275BC2">
            <w:pPr>
              <w:spacing w:line="240" w:lineRule="auto"/>
            </w:pPr>
          </w:p>
        </w:tc>
        <w:tc>
          <w:tcPr>
            <w:tcW w:w="1325" w:type="dxa"/>
          </w:tcPr>
          <w:p w14:paraId="34DE4759" w14:textId="77777777" w:rsidR="004C50D3" w:rsidRPr="008E1B64" w:rsidRDefault="004C50D3" w:rsidP="00275BC2">
            <w:pPr>
              <w:spacing w:line="240" w:lineRule="auto"/>
              <w:rPr>
                <w:b/>
                <w:bCs/>
              </w:rPr>
            </w:pPr>
          </w:p>
        </w:tc>
        <w:tc>
          <w:tcPr>
            <w:tcW w:w="1148" w:type="dxa"/>
            <w:tcBorders>
              <w:right w:val="single" w:sz="4" w:space="0" w:color="auto"/>
            </w:tcBorders>
          </w:tcPr>
          <w:p w14:paraId="297E40A0" w14:textId="77777777" w:rsidR="005D5752" w:rsidRPr="008E1B64" w:rsidRDefault="00844BB3" w:rsidP="00275BC2">
            <w:r w:rsidRPr="008E1B64">
              <w:t>Article 12</w:t>
            </w:r>
          </w:p>
        </w:tc>
        <w:tc>
          <w:tcPr>
            <w:tcW w:w="5389" w:type="dxa"/>
            <w:tcBorders>
              <w:top w:val="single" w:sz="4" w:space="0" w:color="auto"/>
              <w:left w:val="single" w:sz="4" w:space="0" w:color="auto"/>
              <w:bottom w:val="single" w:sz="4" w:space="0" w:color="auto"/>
              <w:right w:val="single" w:sz="4" w:space="0" w:color="auto"/>
            </w:tcBorders>
          </w:tcPr>
          <w:p w14:paraId="6B81F2FE" w14:textId="77777777" w:rsidR="005D5752" w:rsidRPr="008E1B64" w:rsidRDefault="00844BB3" w:rsidP="00275BC2">
            <w:r w:rsidRPr="008E1B64">
              <w:t>(b) facilitating the post-supervision monitoring referred to in Article 72 of this law; and</w:t>
            </w:r>
          </w:p>
        </w:tc>
        <w:tc>
          <w:tcPr>
            <w:tcW w:w="1944" w:type="dxa"/>
            <w:tcBorders>
              <w:left w:val="single" w:sz="4" w:space="0" w:color="auto"/>
            </w:tcBorders>
          </w:tcPr>
          <w:p w14:paraId="7353F54E" w14:textId="77777777" w:rsidR="005D5752" w:rsidRPr="008E1B64" w:rsidRDefault="00844BB3" w:rsidP="00275BC2">
            <w:r w:rsidRPr="008E1B64">
              <w:t>Fully compliant</w:t>
            </w:r>
          </w:p>
        </w:tc>
        <w:tc>
          <w:tcPr>
            <w:tcW w:w="1679" w:type="dxa"/>
          </w:tcPr>
          <w:p w14:paraId="0545939C" w14:textId="77777777" w:rsidR="004C50D3" w:rsidRPr="008E1B64" w:rsidRDefault="004C50D3" w:rsidP="00275BC2">
            <w:pPr>
              <w:spacing w:line="240" w:lineRule="auto"/>
              <w:rPr>
                <w:b/>
                <w:bCs/>
              </w:rPr>
            </w:pPr>
          </w:p>
        </w:tc>
      </w:tr>
      <w:tr w:rsidR="00A24D14" w:rsidRPr="008E1B64" w14:paraId="2D757956" w14:textId="77777777" w:rsidTr="00275BC2">
        <w:trPr>
          <w:trHeight w:val="293"/>
        </w:trPr>
        <w:tc>
          <w:tcPr>
            <w:tcW w:w="2032" w:type="dxa"/>
          </w:tcPr>
          <w:p w14:paraId="693CFEDF" w14:textId="77777777" w:rsidR="004C50D3" w:rsidRPr="008E1B64" w:rsidRDefault="004C50D3" w:rsidP="00275BC2">
            <w:pPr>
              <w:spacing w:line="240" w:lineRule="auto"/>
              <w:rPr>
                <w:b/>
                <w:bCs/>
              </w:rPr>
            </w:pPr>
          </w:p>
        </w:tc>
        <w:tc>
          <w:tcPr>
            <w:tcW w:w="5389" w:type="dxa"/>
          </w:tcPr>
          <w:p w14:paraId="07304A60" w14:textId="77777777" w:rsidR="00152EE1" w:rsidRPr="008E1B64" w:rsidRDefault="00152EE1" w:rsidP="00275BC2">
            <w:pPr>
              <w:spacing w:line="240" w:lineRule="auto"/>
            </w:pPr>
            <w:r w:rsidRPr="008E1B64">
              <w:t>(c) monitoring the functioning of high-risk AI systems referred to in Article 26(5).</w:t>
            </w:r>
          </w:p>
          <w:p w14:paraId="640AAAC5" w14:textId="77777777" w:rsidR="004C50D3" w:rsidRPr="008E1B64" w:rsidRDefault="004C50D3" w:rsidP="00275BC2">
            <w:pPr>
              <w:spacing w:line="240" w:lineRule="auto"/>
            </w:pPr>
          </w:p>
        </w:tc>
        <w:tc>
          <w:tcPr>
            <w:tcW w:w="1325" w:type="dxa"/>
          </w:tcPr>
          <w:p w14:paraId="084627C7" w14:textId="77777777" w:rsidR="004C50D3" w:rsidRPr="008E1B64" w:rsidRDefault="004C50D3" w:rsidP="00275BC2">
            <w:pPr>
              <w:spacing w:line="240" w:lineRule="auto"/>
              <w:rPr>
                <w:b/>
                <w:bCs/>
              </w:rPr>
            </w:pPr>
          </w:p>
        </w:tc>
        <w:tc>
          <w:tcPr>
            <w:tcW w:w="1148" w:type="dxa"/>
            <w:tcBorders>
              <w:right w:val="single" w:sz="4" w:space="0" w:color="auto"/>
            </w:tcBorders>
          </w:tcPr>
          <w:p w14:paraId="76F69510" w14:textId="77777777" w:rsidR="005D5752" w:rsidRPr="008E1B64" w:rsidRDefault="00844BB3" w:rsidP="00275BC2">
            <w:r w:rsidRPr="008E1B64">
              <w:t>Article 12</w:t>
            </w:r>
          </w:p>
        </w:tc>
        <w:tc>
          <w:tcPr>
            <w:tcW w:w="5389" w:type="dxa"/>
            <w:tcBorders>
              <w:top w:val="single" w:sz="4" w:space="0" w:color="auto"/>
              <w:left w:val="single" w:sz="4" w:space="0" w:color="auto"/>
              <w:bottom w:val="single" w:sz="4" w:space="0" w:color="auto"/>
              <w:right w:val="single" w:sz="4" w:space="0" w:color="auto"/>
            </w:tcBorders>
          </w:tcPr>
          <w:p w14:paraId="6CC17E05" w14:textId="77777777" w:rsidR="005D5752" w:rsidRPr="008E1B64" w:rsidRDefault="00844BB3" w:rsidP="00275BC2">
            <w:r w:rsidRPr="008E1B64">
              <w:t>(c) monitoring the functioning of high-risk AI systems referred to in Article 26 of this law(5).</w:t>
            </w:r>
          </w:p>
        </w:tc>
        <w:tc>
          <w:tcPr>
            <w:tcW w:w="1944" w:type="dxa"/>
            <w:tcBorders>
              <w:left w:val="single" w:sz="4" w:space="0" w:color="auto"/>
            </w:tcBorders>
          </w:tcPr>
          <w:p w14:paraId="560C85B8" w14:textId="77777777" w:rsidR="005D5752" w:rsidRPr="008E1B64" w:rsidRDefault="00844BB3" w:rsidP="00275BC2">
            <w:r w:rsidRPr="008E1B64">
              <w:t>Fully compliant</w:t>
            </w:r>
          </w:p>
        </w:tc>
        <w:tc>
          <w:tcPr>
            <w:tcW w:w="1679" w:type="dxa"/>
          </w:tcPr>
          <w:p w14:paraId="6D6DEEF7" w14:textId="77777777" w:rsidR="004C50D3" w:rsidRPr="008E1B64" w:rsidRDefault="004C50D3" w:rsidP="00275BC2">
            <w:pPr>
              <w:spacing w:line="240" w:lineRule="auto"/>
              <w:rPr>
                <w:b/>
                <w:bCs/>
              </w:rPr>
            </w:pPr>
          </w:p>
        </w:tc>
      </w:tr>
      <w:tr w:rsidR="00A24D14" w:rsidRPr="008E1B64" w14:paraId="69AA3956" w14:textId="77777777" w:rsidTr="00275BC2">
        <w:trPr>
          <w:trHeight w:val="293"/>
        </w:trPr>
        <w:tc>
          <w:tcPr>
            <w:tcW w:w="2032" w:type="dxa"/>
          </w:tcPr>
          <w:p w14:paraId="07AE71A5" w14:textId="03CBA703" w:rsidR="004C50D3" w:rsidRPr="008E1B64" w:rsidRDefault="00152EE1" w:rsidP="00275BC2">
            <w:pPr>
              <w:spacing w:line="240" w:lineRule="auto"/>
              <w:rPr>
                <w:b/>
                <w:bCs/>
              </w:rPr>
            </w:pPr>
            <w:r w:rsidRPr="008E1B64">
              <w:lastRenderedPageBreak/>
              <w:t>Article 12 Point 3</w:t>
            </w:r>
          </w:p>
        </w:tc>
        <w:tc>
          <w:tcPr>
            <w:tcW w:w="5389" w:type="dxa"/>
          </w:tcPr>
          <w:p w14:paraId="51F20B82" w14:textId="77777777" w:rsidR="00152EE1" w:rsidRPr="008E1B64" w:rsidRDefault="00152EE1" w:rsidP="00275BC2">
            <w:pPr>
              <w:spacing w:line="240" w:lineRule="auto"/>
            </w:pPr>
            <w:r w:rsidRPr="008E1B64">
              <w:t>For high-risk AI systems referred to in point 1 (a) of Annex III, the logging capabilities must ensure, at least:</w:t>
            </w:r>
          </w:p>
          <w:p w14:paraId="4A4A8B47" w14:textId="77777777" w:rsidR="004C50D3" w:rsidRPr="008E1B64" w:rsidRDefault="004C50D3" w:rsidP="00275BC2">
            <w:pPr>
              <w:spacing w:line="240" w:lineRule="auto"/>
            </w:pPr>
          </w:p>
        </w:tc>
        <w:tc>
          <w:tcPr>
            <w:tcW w:w="1325" w:type="dxa"/>
          </w:tcPr>
          <w:p w14:paraId="28CDEF72" w14:textId="77777777" w:rsidR="004C50D3" w:rsidRPr="008E1B64" w:rsidRDefault="004C50D3" w:rsidP="00275BC2">
            <w:pPr>
              <w:spacing w:line="240" w:lineRule="auto"/>
              <w:rPr>
                <w:b/>
                <w:bCs/>
              </w:rPr>
            </w:pPr>
          </w:p>
        </w:tc>
        <w:tc>
          <w:tcPr>
            <w:tcW w:w="1148" w:type="dxa"/>
            <w:tcBorders>
              <w:right w:val="single" w:sz="4" w:space="0" w:color="auto"/>
            </w:tcBorders>
          </w:tcPr>
          <w:p w14:paraId="3972C015" w14:textId="77777777" w:rsidR="005D5752" w:rsidRPr="008E1B64" w:rsidRDefault="00844BB3" w:rsidP="00275BC2">
            <w:r w:rsidRPr="008E1B64">
              <w:t>Article 12</w:t>
            </w:r>
          </w:p>
        </w:tc>
        <w:tc>
          <w:tcPr>
            <w:tcW w:w="5389" w:type="dxa"/>
            <w:tcBorders>
              <w:top w:val="single" w:sz="4" w:space="0" w:color="auto"/>
              <w:left w:val="single" w:sz="4" w:space="0" w:color="auto"/>
              <w:bottom w:val="single" w:sz="4" w:space="0" w:color="auto"/>
              <w:right w:val="single" w:sz="4" w:space="0" w:color="auto"/>
            </w:tcBorders>
          </w:tcPr>
          <w:p w14:paraId="023FB01D" w14:textId="77777777" w:rsidR="005D5752" w:rsidRPr="008E1B64" w:rsidRDefault="00844BB3" w:rsidP="00275BC2">
            <w:r w:rsidRPr="008E1B64">
              <w:t>For the high-risk AI systems referred to in point 1 (a), of Annex III of this law, the recording capacities shall ensure, at least:</w:t>
            </w:r>
          </w:p>
        </w:tc>
        <w:tc>
          <w:tcPr>
            <w:tcW w:w="1944" w:type="dxa"/>
            <w:tcBorders>
              <w:left w:val="single" w:sz="4" w:space="0" w:color="auto"/>
            </w:tcBorders>
          </w:tcPr>
          <w:p w14:paraId="6053EAC7" w14:textId="77777777" w:rsidR="005D5752" w:rsidRPr="008E1B64" w:rsidRDefault="00844BB3" w:rsidP="00275BC2">
            <w:r w:rsidRPr="008E1B64">
              <w:t>Fully compliant</w:t>
            </w:r>
          </w:p>
        </w:tc>
        <w:tc>
          <w:tcPr>
            <w:tcW w:w="1679" w:type="dxa"/>
          </w:tcPr>
          <w:p w14:paraId="57D38BE2" w14:textId="77777777" w:rsidR="004C50D3" w:rsidRPr="008E1B64" w:rsidRDefault="004C50D3" w:rsidP="00275BC2">
            <w:pPr>
              <w:spacing w:line="240" w:lineRule="auto"/>
              <w:rPr>
                <w:b/>
                <w:bCs/>
              </w:rPr>
            </w:pPr>
          </w:p>
        </w:tc>
      </w:tr>
      <w:tr w:rsidR="00A24D14" w:rsidRPr="008E1B64" w14:paraId="53915522" w14:textId="77777777" w:rsidTr="00275BC2">
        <w:trPr>
          <w:trHeight w:val="293"/>
        </w:trPr>
        <w:tc>
          <w:tcPr>
            <w:tcW w:w="2032" w:type="dxa"/>
          </w:tcPr>
          <w:p w14:paraId="54D86385" w14:textId="77777777" w:rsidR="004C50D3" w:rsidRPr="008E1B64" w:rsidRDefault="004C50D3" w:rsidP="00275BC2">
            <w:pPr>
              <w:spacing w:line="240" w:lineRule="auto"/>
              <w:rPr>
                <w:b/>
                <w:bCs/>
              </w:rPr>
            </w:pPr>
          </w:p>
        </w:tc>
        <w:tc>
          <w:tcPr>
            <w:tcW w:w="5389" w:type="dxa"/>
          </w:tcPr>
          <w:p w14:paraId="0C6ECFA5" w14:textId="1C860460" w:rsidR="004C50D3" w:rsidRPr="008E1B64" w:rsidRDefault="00152EE1" w:rsidP="00275BC2">
            <w:pPr>
              <w:spacing w:line="240" w:lineRule="auto"/>
            </w:pPr>
            <w:r w:rsidRPr="008E1B64">
              <w:t>(a) recording the period of each use of the system (the date and time of the start and the date and time of the end of each use);</w:t>
            </w:r>
          </w:p>
        </w:tc>
        <w:tc>
          <w:tcPr>
            <w:tcW w:w="1325" w:type="dxa"/>
          </w:tcPr>
          <w:p w14:paraId="122096C1" w14:textId="77777777" w:rsidR="004C50D3" w:rsidRPr="008E1B64" w:rsidRDefault="004C50D3" w:rsidP="00275BC2">
            <w:pPr>
              <w:spacing w:line="240" w:lineRule="auto"/>
              <w:rPr>
                <w:b/>
                <w:bCs/>
              </w:rPr>
            </w:pPr>
          </w:p>
        </w:tc>
        <w:tc>
          <w:tcPr>
            <w:tcW w:w="1148" w:type="dxa"/>
            <w:tcBorders>
              <w:right w:val="single" w:sz="4" w:space="0" w:color="auto"/>
            </w:tcBorders>
          </w:tcPr>
          <w:p w14:paraId="0E62AE83" w14:textId="77777777" w:rsidR="005D5752" w:rsidRPr="008E1B64" w:rsidRDefault="00844BB3" w:rsidP="00275BC2">
            <w:r w:rsidRPr="008E1B64">
              <w:t>Article 12</w:t>
            </w:r>
          </w:p>
        </w:tc>
        <w:tc>
          <w:tcPr>
            <w:tcW w:w="5389" w:type="dxa"/>
            <w:tcBorders>
              <w:top w:val="single" w:sz="4" w:space="0" w:color="auto"/>
              <w:left w:val="single" w:sz="4" w:space="0" w:color="auto"/>
              <w:bottom w:val="single" w:sz="4" w:space="0" w:color="auto"/>
              <w:right w:val="single" w:sz="4" w:space="0" w:color="auto"/>
            </w:tcBorders>
          </w:tcPr>
          <w:p w14:paraId="7ACD9660" w14:textId="77777777" w:rsidR="005D5752" w:rsidRPr="008E1B64" w:rsidRDefault="00844BB3" w:rsidP="00275BC2">
            <w:r w:rsidRPr="008E1B64">
              <w:t>(a) recording the period of each use of the system (the date and time of the start and the date and time of the end of each use);</w:t>
            </w:r>
          </w:p>
        </w:tc>
        <w:tc>
          <w:tcPr>
            <w:tcW w:w="1944" w:type="dxa"/>
            <w:tcBorders>
              <w:left w:val="single" w:sz="4" w:space="0" w:color="auto"/>
            </w:tcBorders>
          </w:tcPr>
          <w:p w14:paraId="3C0EE952" w14:textId="77777777" w:rsidR="005D5752" w:rsidRPr="008E1B64" w:rsidRDefault="00844BB3" w:rsidP="00275BC2">
            <w:r w:rsidRPr="008E1B64">
              <w:t>Fully compliant</w:t>
            </w:r>
          </w:p>
        </w:tc>
        <w:tc>
          <w:tcPr>
            <w:tcW w:w="1679" w:type="dxa"/>
          </w:tcPr>
          <w:p w14:paraId="0155CC75" w14:textId="77777777" w:rsidR="004C50D3" w:rsidRPr="008E1B64" w:rsidRDefault="004C50D3" w:rsidP="00275BC2">
            <w:pPr>
              <w:spacing w:line="240" w:lineRule="auto"/>
              <w:rPr>
                <w:b/>
                <w:bCs/>
              </w:rPr>
            </w:pPr>
          </w:p>
        </w:tc>
      </w:tr>
      <w:tr w:rsidR="00A24D14" w:rsidRPr="008E1B64" w14:paraId="1A5CD8FD" w14:textId="77777777" w:rsidTr="00275BC2">
        <w:trPr>
          <w:trHeight w:val="293"/>
        </w:trPr>
        <w:tc>
          <w:tcPr>
            <w:tcW w:w="2032" w:type="dxa"/>
          </w:tcPr>
          <w:p w14:paraId="122F73F7" w14:textId="77777777" w:rsidR="004C50D3" w:rsidRPr="008E1B64" w:rsidRDefault="004C50D3" w:rsidP="00275BC2">
            <w:pPr>
              <w:spacing w:line="240" w:lineRule="auto"/>
              <w:rPr>
                <w:b/>
                <w:bCs/>
              </w:rPr>
            </w:pPr>
          </w:p>
        </w:tc>
        <w:tc>
          <w:tcPr>
            <w:tcW w:w="5389" w:type="dxa"/>
          </w:tcPr>
          <w:p w14:paraId="582B4EE9" w14:textId="77777777" w:rsidR="00152EE1" w:rsidRPr="008E1B64" w:rsidRDefault="00152EE1" w:rsidP="00275BC2">
            <w:pPr>
              <w:spacing w:line="240" w:lineRule="auto"/>
            </w:pPr>
            <w:r w:rsidRPr="008E1B64">
              <w:t>(b) the reference database against which the input data have been checked by the system;</w:t>
            </w:r>
          </w:p>
          <w:p w14:paraId="4180944F" w14:textId="77777777" w:rsidR="004C50D3" w:rsidRPr="008E1B64" w:rsidRDefault="004C50D3" w:rsidP="00275BC2">
            <w:pPr>
              <w:spacing w:line="240" w:lineRule="auto"/>
            </w:pPr>
          </w:p>
        </w:tc>
        <w:tc>
          <w:tcPr>
            <w:tcW w:w="1325" w:type="dxa"/>
          </w:tcPr>
          <w:p w14:paraId="7CC682C5" w14:textId="77777777" w:rsidR="004C50D3" w:rsidRPr="008E1B64" w:rsidRDefault="004C50D3" w:rsidP="00275BC2">
            <w:pPr>
              <w:spacing w:line="240" w:lineRule="auto"/>
              <w:rPr>
                <w:b/>
                <w:bCs/>
              </w:rPr>
            </w:pPr>
          </w:p>
        </w:tc>
        <w:tc>
          <w:tcPr>
            <w:tcW w:w="1148" w:type="dxa"/>
            <w:tcBorders>
              <w:right w:val="single" w:sz="4" w:space="0" w:color="auto"/>
            </w:tcBorders>
          </w:tcPr>
          <w:p w14:paraId="2319BFCA" w14:textId="77777777" w:rsidR="005D5752" w:rsidRPr="008E1B64" w:rsidRDefault="00844BB3" w:rsidP="00275BC2">
            <w:r w:rsidRPr="008E1B64">
              <w:t>Article 12</w:t>
            </w:r>
          </w:p>
        </w:tc>
        <w:tc>
          <w:tcPr>
            <w:tcW w:w="5389" w:type="dxa"/>
            <w:tcBorders>
              <w:top w:val="single" w:sz="4" w:space="0" w:color="auto"/>
              <w:left w:val="single" w:sz="4" w:space="0" w:color="auto"/>
              <w:bottom w:val="single" w:sz="4" w:space="0" w:color="auto"/>
              <w:right w:val="single" w:sz="4" w:space="0" w:color="auto"/>
            </w:tcBorders>
          </w:tcPr>
          <w:p w14:paraId="2DDF696C" w14:textId="77777777" w:rsidR="005D5752" w:rsidRPr="008E1B64" w:rsidRDefault="00844BB3" w:rsidP="00275BC2">
            <w:r w:rsidRPr="008E1B64">
              <w:t>(b) the reference database against which the input data have been checked by the system;</w:t>
            </w:r>
          </w:p>
        </w:tc>
        <w:tc>
          <w:tcPr>
            <w:tcW w:w="1944" w:type="dxa"/>
            <w:tcBorders>
              <w:left w:val="single" w:sz="4" w:space="0" w:color="auto"/>
            </w:tcBorders>
          </w:tcPr>
          <w:p w14:paraId="6EDC212F" w14:textId="77777777" w:rsidR="005D5752" w:rsidRPr="008E1B64" w:rsidRDefault="00844BB3" w:rsidP="00275BC2">
            <w:r w:rsidRPr="008E1B64">
              <w:t>Fully compliant</w:t>
            </w:r>
          </w:p>
        </w:tc>
        <w:tc>
          <w:tcPr>
            <w:tcW w:w="1679" w:type="dxa"/>
          </w:tcPr>
          <w:p w14:paraId="08DCD17A" w14:textId="77777777" w:rsidR="004C50D3" w:rsidRPr="008E1B64" w:rsidRDefault="004C50D3" w:rsidP="00275BC2">
            <w:pPr>
              <w:spacing w:line="240" w:lineRule="auto"/>
              <w:rPr>
                <w:b/>
                <w:bCs/>
              </w:rPr>
            </w:pPr>
          </w:p>
        </w:tc>
      </w:tr>
      <w:tr w:rsidR="00A24D14" w:rsidRPr="008E1B64" w14:paraId="07CCF854" w14:textId="77777777" w:rsidTr="00275BC2">
        <w:trPr>
          <w:trHeight w:val="293"/>
        </w:trPr>
        <w:tc>
          <w:tcPr>
            <w:tcW w:w="2032" w:type="dxa"/>
          </w:tcPr>
          <w:p w14:paraId="060C6B32" w14:textId="77777777" w:rsidR="004C50D3" w:rsidRPr="008E1B64" w:rsidRDefault="004C50D3" w:rsidP="00275BC2">
            <w:pPr>
              <w:spacing w:line="240" w:lineRule="auto"/>
              <w:rPr>
                <w:b/>
                <w:bCs/>
              </w:rPr>
            </w:pPr>
          </w:p>
        </w:tc>
        <w:tc>
          <w:tcPr>
            <w:tcW w:w="5389" w:type="dxa"/>
          </w:tcPr>
          <w:p w14:paraId="2CA59BDB" w14:textId="77777777" w:rsidR="00152EE1" w:rsidRPr="008E1B64" w:rsidRDefault="00152EE1" w:rsidP="00275BC2">
            <w:pPr>
              <w:spacing w:line="240" w:lineRule="auto"/>
            </w:pPr>
            <w:r w:rsidRPr="008E1B64">
              <w:t>(c) the input data for which the search has produced a match;</w:t>
            </w:r>
          </w:p>
          <w:p w14:paraId="2579186F" w14:textId="77777777" w:rsidR="004C50D3" w:rsidRPr="008E1B64" w:rsidRDefault="004C50D3" w:rsidP="00275BC2">
            <w:pPr>
              <w:spacing w:line="240" w:lineRule="auto"/>
            </w:pPr>
          </w:p>
        </w:tc>
        <w:tc>
          <w:tcPr>
            <w:tcW w:w="1325" w:type="dxa"/>
          </w:tcPr>
          <w:p w14:paraId="31AB27CD" w14:textId="77777777" w:rsidR="004C50D3" w:rsidRPr="008E1B64" w:rsidRDefault="004C50D3" w:rsidP="00275BC2">
            <w:pPr>
              <w:spacing w:line="240" w:lineRule="auto"/>
              <w:rPr>
                <w:b/>
                <w:bCs/>
              </w:rPr>
            </w:pPr>
          </w:p>
        </w:tc>
        <w:tc>
          <w:tcPr>
            <w:tcW w:w="1148" w:type="dxa"/>
            <w:tcBorders>
              <w:right w:val="single" w:sz="4" w:space="0" w:color="auto"/>
            </w:tcBorders>
          </w:tcPr>
          <w:p w14:paraId="0DF1F6D2" w14:textId="77777777" w:rsidR="005D5752" w:rsidRPr="008E1B64" w:rsidRDefault="00844BB3" w:rsidP="00275BC2">
            <w:r w:rsidRPr="008E1B64">
              <w:t>Article 12</w:t>
            </w:r>
          </w:p>
        </w:tc>
        <w:tc>
          <w:tcPr>
            <w:tcW w:w="5389" w:type="dxa"/>
            <w:tcBorders>
              <w:top w:val="single" w:sz="4" w:space="0" w:color="auto"/>
              <w:left w:val="single" w:sz="4" w:space="0" w:color="auto"/>
              <w:bottom w:val="single" w:sz="4" w:space="0" w:color="auto"/>
              <w:right w:val="single" w:sz="4" w:space="0" w:color="auto"/>
            </w:tcBorders>
          </w:tcPr>
          <w:p w14:paraId="16969BC0" w14:textId="77777777" w:rsidR="005D5752" w:rsidRPr="008E1B64" w:rsidRDefault="00844BB3" w:rsidP="00275BC2">
            <w:r w:rsidRPr="008E1B64">
              <w:t>(c) the input data for which the search has returned a match;</w:t>
            </w:r>
          </w:p>
        </w:tc>
        <w:tc>
          <w:tcPr>
            <w:tcW w:w="1944" w:type="dxa"/>
            <w:tcBorders>
              <w:left w:val="single" w:sz="4" w:space="0" w:color="auto"/>
            </w:tcBorders>
          </w:tcPr>
          <w:p w14:paraId="2AE1D6D7" w14:textId="77777777" w:rsidR="005D5752" w:rsidRPr="008E1B64" w:rsidRDefault="00844BB3" w:rsidP="00275BC2">
            <w:r w:rsidRPr="008E1B64">
              <w:t>Fully compliant</w:t>
            </w:r>
          </w:p>
        </w:tc>
        <w:tc>
          <w:tcPr>
            <w:tcW w:w="1679" w:type="dxa"/>
          </w:tcPr>
          <w:p w14:paraId="53ABFB1A" w14:textId="77777777" w:rsidR="004C50D3" w:rsidRPr="008E1B64" w:rsidRDefault="004C50D3" w:rsidP="00275BC2">
            <w:pPr>
              <w:spacing w:line="240" w:lineRule="auto"/>
              <w:rPr>
                <w:b/>
                <w:bCs/>
              </w:rPr>
            </w:pPr>
          </w:p>
        </w:tc>
      </w:tr>
      <w:tr w:rsidR="00A24D14" w:rsidRPr="008E1B64" w14:paraId="66E64E02" w14:textId="77777777" w:rsidTr="00275BC2">
        <w:trPr>
          <w:trHeight w:val="293"/>
        </w:trPr>
        <w:tc>
          <w:tcPr>
            <w:tcW w:w="2032" w:type="dxa"/>
          </w:tcPr>
          <w:p w14:paraId="2DFE611E" w14:textId="77777777" w:rsidR="004C50D3" w:rsidRPr="008E1B64" w:rsidRDefault="004C50D3" w:rsidP="00275BC2">
            <w:pPr>
              <w:spacing w:line="240" w:lineRule="auto"/>
              <w:rPr>
                <w:b/>
                <w:bCs/>
              </w:rPr>
            </w:pPr>
          </w:p>
        </w:tc>
        <w:tc>
          <w:tcPr>
            <w:tcW w:w="5389" w:type="dxa"/>
          </w:tcPr>
          <w:p w14:paraId="12E077EB" w14:textId="5C629510" w:rsidR="004C50D3" w:rsidRPr="008E1B64" w:rsidRDefault="00152EE1" w:rsidP="00275BC2">
            <w:pPr>
              <w:spacing w:line="240" w:lineRule="auto"/>
            </w:pPr>
            <w:r w:rsidRPr="008E1B64">
              <w:t>(d) the identification of the natural persons involved in the verification of the results, as provided for in Article 14(5).</w:t>
            </w:r>
          </w:p>
        </w:tc>
        <w:tc>
          <w:tcPr>
            <w:tcW w:w="1325" w:type="dxa"/>
          </w:tcPr>
          <w:p w14:paraId="486538CE" w14:textId="77777777" w:rsidR="004C50D3" w:rsidRPr="008E1B64" w:rsidRDefault="004C50D3" w:rsidP="00275BC2">
            <w:pPr>
              <w:spacing w:line="240" w:lineRule="auto"/>
              <w:rPr>
                <w:b/>
                <w:bCs/>
              </w:rPr>
            </w:pPr>
          </w:p>
        </w:tc>
        <w:tc>
          <w:tcPr>
            <w:tcW w:w="1148" w:type="dxa"/>
            <w:tcBorders>
              <w:right w:val="single" w:sz="4" w:space="0" w:color="auto"/>
            </w:tcBorders>
          </w:tcPr>
          <w:p w14:paraId="34FBB186" w14:textId="77777777" w:rsidR="005D5752" w:rsidRPr="008E1B64" w:rsidRDefault="00844BB3" w:rsidP="00275BC2">
            <w:r w:rsidRPr="008E1B64">
              <w:t>Article 12</w:t>
            </w:r>
          </w:p>
        </w:tc>
        <w:tc>
          <w:tcPr>
            <w:tcW w:w="5389" w:type="dxa"/>
            <w:tcBorders>
              <w:top w:val="single" w:sz="4" w:space="0" w:color="auto"/>
              <w:left w:val="single" w:sz="4" w:space="0" w:color="auto"/>
              <w:bottom w:val="single" w:sz="4" w:space="0" w:color="auto"/>
              <w:right w:val="single" w:sz="4" w:space="0" w:color="auto"/>
            </w:tcBorders>
          </w:tcPr>
          <w:p w14:paraId="36D63D18" w14:textId="77777777" w:rsidR="005D5752" w:rsidRPr="008E1B64" w:rsidRDefault="00844BB3" w:rsidP="00275BC2">
            <w:r w:rsidRPr="008E1B64">
              <w:t>(d) the identification of the natural persons involved in the verification of the results, as provided for in Article 14 of this law(5).</w:t>
            </w:r>
          </w:p>
        </w:tc>
        <w:tc>
          <w:tcPr>
            <w:tcW w:w="1944" w:type="dxa"/>
            <w:tcBorders>
              <w:left w:val="single" w:sz="4" w:space="0" w:color="auto"/>
            </w:tcBorders>
          </w:tcPr>
          <w:p w14:paraId="53F28C46" w14:textId="77777777" w:rsidR="005D5752" w:rsidRPr="008E1B64" w:rsidRDefault="00844BB3" w:rsidP="00275BC2">
            <w:r w:rsidRPr="008E1B64">
              <w:t>Fully compliant</w:t>
            </w:r>
          </w:p>
        </w:tc>
        <w:tc>
          <w:tcPr>
            <w:tcW w:w="1679" w:type="dxa"/>
          </w:tcPr>
          <w:p w14:paraId="79BD1BF4" w14:textId="77777777" w:rsidR="004C50D3" w:rsidRPr="008E1B64" w:rsidRDefault="004C50D3" w:rsidP="00275BC2">
            <w:pPr>
              <w:spacing w:line="240" w:lineRule="auto"/>
              <w:rPr>
                <w:b/>
                <w:bCs/>
              </w:rPr>
            </w:pPr>
          </w:p>
        </w:tc>
      </w:tr>
      <w:tr w:rsidR="00A24D14" w:rsidRPr="008E1B64" w14:paraId="60419BB1" w14:textId="77777777" w:rsidTr="00275BC2">
        <w:trPr>
          <w:trHeight w:val="293"/>
        </w:trPr>
        <w:tc>
          <w:tcPr>
            <w:tcW w:w="2032" w:type="dxa"/>
          </w:tcPr>
          <w:p w14:paraId="50EE6AA4" w14:textId="77777777" w:rsidR="00D717A7" w:rsidRPr="008E1B64" w:rsidRDefault="00D717A7" w:rsidP="00275BC2">
            <w:pPr>
              <w:spacing w:line="240" w:lineRule="auto"/>
              <w:rPr>
                <w:b/>
                <w:bCs/>
              </w:rPr>
            </w:pPr>
            <w:r w:rsidRPr="008E1B64">
              <w:t>Article 13</w:t>
            </w:r>
          </w:p>
          <w:p w14:paraId="657DEA8B" w14:textId="77777777" w:rsidR="00D717A7" w:rsidRPr="008E1B64" w:rsidRDefault="00D717A7" w:rsidP="00275BC2">
            <w:pPr>
              <w:spacing w:line="240" w:lineRule="auto"/>
              <w:rPr>
                <w:b/>
                <w:bCs/>
              </w:rPr>
            </w:pPr>
            <w:r w:rsidRPr="008E1B64">
              <w:t>Transparency and provision of information for policy makers</w:t>
            </w:r>
          </w:p>
          <w:p w14:paraId="2495544F" w14:textId="77777777" w:rsidR="004C50D3" w:rsidRPr="008E1B64" w:rsidRDefault="004C50D3" w:rsidP="00275BC2">
            <w:pPr>
              <w:spacing w:line="240" w:lineRule="auto"/>
              <w:rPr>
                <w:b/>
                <w:bCs/>
              </w:rPr>
            </w:pPr>
          </w:p>
        </w:tc>
        <w:tc>
          <w:tcPr>
            <w:tcW w:w="5389" w:type="dxa"/>
          </w:tcPr>
          <w:p w14:paraId="0FD02DCC" w14:textId="77777777" w:rsidR="004C50D3" w:rsidRPr="008E1B64" w:rsidRDefault="004C50D3" w:rsidP="00275BC2">
            <w:pPr>
              <w:spacing w:line="240" w:lineRule="auto"/>
            </w:pPr>
          </w:p>
        </w:tc>
        <w:tc>
          <w:tcPr>
            <w:tcW w:w="1325" w:type="dxa"/>
          </w:tcPr>
          <w:p w14:paraId="4079AF72" w14:textId="77777777" w:rsidR="004C50D3" w:rsidRPr="008E1B64" w:rsidRDefault="004C50D3" w:rsidP="00275BC2">
            <w:pPr>
              <w:spacing w:line="240" w:lineRule="auto"/>
              <w:rPr>
                <w:b/>
                <w:bCs/>
              </w:rPr>
            </w:pPr>
          </w:p>
        </w:tc>
        <w:tc>
          <w:tcPr>
            <w:tcW w:w="1148" w:type="dxa"/>
            <w:tcBorders>
              <w:right w:val="single" w:sz="4" w:space="0" w:color="auto"/>
            </w:tcBorders>
          </w:tcPr>
          <w:p w14:paraId="1AFC2902" w14:textId="77777777" w:rsidR="005D5752" w:rsidRPr="008E1B64" w:rsidRDefault="00844BB3" w:rsidP="00275BC2">
            <w:r w:rsidRPr="008E1B64">
              <w:t>Article 13</w:t>
            </w:r>
          </w:p>
        </w:tc>
        <w:tc>
          <w:tcPr>
            <w:tcW w:w="5389" w:type="dxa"/>
            <w:tcBorders>
              <w:top w:val="single" w:sz="4" w:space="0" w:color="auto"/>
              <w:left w:val="single" w:sz="4" w:space="0" w:color="auto"/>
              <w:bottom w:val="single" w:sz="4" w:space="0" w:color="auto"/>
              <w:right w:val="single" w:sz="4" w:space="0" w:color="auto"/>
            </w:tcBorders>
          </w:tcPr>
          <w:p w14:paraId="56BDE174" w14:textId="77777777" w:rsidR="005D5752" w:rsidRPr="008E1B64" w:rsidRDefault="00844BB3" w:rsidP="00275BC2">
            <w:r w:rsidRPr="008E1B64">
              <w:t>Article 13</w:t>
            </w:r>
            <w:r w:rsidRPr="008E1B64">
              <w:br/>
              <w:t>Transparency and provision of information for decision-makers</w:t>
            </w:r>
          </w:p>
        </w:tc>
        <w:tc>
          <w:tcPr>
            <w:tcW w:w="1944" w:type="dxa"/>
            <w:tcBorders>
              <w:left w:val="single" w:sz="4" w:space="0" w:color="auto"/>
            </w:tcBorders>
          </w:tcPr>
          <w:p w14:paraId="4D7F1407" w14:textId="77777777" w:rsidR="005D5752" w:rsidRPr="008E1B64" w:rsidRDefault="00844BB3" w:rsidP="00275BC2">
            <w:r w:rsidRPr="008E1B64">
              <w:t>Fully compliant</w:t>
            </w:r>
          </w:p>
        </w:tc>
        <w:tc>
          <w:tcPr>
            <w:tcW w:w="1679" w:type="dxa"/>
          </w:tcPr>
          <w:p w14:paraId="338A6B42" w14:textId="77777777" w:rsidR="004C50D3" w:rsidRPr="008E1B64" w:rsidRDefault="004C50D3" w:rsidP="00275BC2">
            <w:pPr>
              <w:spacing w:line="240" w:lineRule="auto"/>
              <w:rPr>
                <w:b/>
                <w:bCs/>
              </w:rPr>
            </w:pPr>
          </w:p>
        </w:tc>
      </w:tr>
      <w:tr w:rsidR="00A24D14" w:rsidRPr="008E1B64" w14:paraId="369CECE0" w14:textId="77777777" w:rsidTr="00275BC2">
        <w:trPr>
          <w:trHeight w:val="293"/>
        </w:trPr>
        <w:tc>
          <w:tcPr>
            <w:tcW w:w="2032" w:type="dxa"/>
          </w:tcPr>
          <w:p w14:paraId="40771C44" w14:textId="1B48910D" w:rsidR="004C50D3" w:rsidRPr="008E1B64" w:rsidRDefault="00D717A7" w:rsidP="00275BC2">
            <w:pPr>
              <w:spacing w:line="240" w:lineRule="auto"/>
              <w:rPr>
                <w:b/>
                <w:bCs/>
              </w:rPr>
            </w:pPr>
            <w:r w:rsidRPr="008E1B64">
              <w:t>Article 13 Point 1</w:t>
            </w:r>
          </w:p>
        </w:tc>
        <w:tc>
          <w:tcPr>
            <w:tcW w:w="5389" w:type="dxa"/>
          </w:tcPr>
          <w:p w14:paraId="34844694" w14:textId="41474F53" w:rsidR="004C50D3" w:rsidRPr="008E1B64" w:rsidRDefault="00D717A7" w:rsidP="00275BC2">
            <w:pPr>
              <w:spacing w:line="240" w:lineRule="auto"/>
            </w:pPr>
            <w:r w:rsidRPr="008E1B64">
              <w:t>High-risk AI systems must be designed and developed in such a way as to ensure that their operation is sufficiently transparent to enable deployers to interpret the system's output and use it appropriately. An appropriate type and degree of transparency must be ensured with the aim of achieving compliance with the relevant obligations of the provider and deployer laid down in Section 3</w:t>
            </w:r>
          </w:p>
        </w:tc>
        <w:tc>
          <w:tcPr>
            <w:tcW w:w="1325" w:type="dxa"/>
          </w:tcPr>
          <w:p w14:paraId="5194687E" w14:textId="77777777" w:rsidR="004C50D3" w:rsidRPr="008E1B64" w:rsidRDefault="004C50D3" w:rsidP="00275BC2">
            <w:pPr>
              <w:spacing w:line="240" w:lineRule="auto"/>
              <w:rPr>
                <w:b/>
                <w:bCs/>
              </w:rPr>
            </w:pPr>
          </w:p>
        </w:tc>
        <w:tc>
          <w:tcPr>
            <w:tcW w:w="1148" w:type="dxa"/>
            <w:tcBorders>
              <w:right w:val="single" w:sz="4" w:space="0" w:color="auto"/>
            </w:tcBorders>
          </w:tcPr>
          <w:p w14:paraId="1F30382C" w14:textId="77777777" w:rsidR="005D5752" w:rsidRPr="008E1B64" w:rsidRDefault="00844BB3" w:rsidP="00275BC2">
            <w:r w:rsidRPr="008E1B64">
              <w:t>Article 13</w:t>
            </w:r>
          </w:p>
        </w:tc>
        <w:tc>
          <w:tcPr>
            <w:tcW w:w="5389" w:type="dxa"/>
            <w:tcBorders>
              <w:top w:val="single" w:sz="4" w:space="0" w:color="auto"/>
              <w:left w:val="single" w:sz="4" w:space="0" w:color="auto"/>
              <w:bottom w:val="single" w:sz="4" w:space="0" w:color="auto"/>
              <w:right w:val="single" w:sz="4" w:space="0" w:color="auto"/>
            </w:tcBorders>
          </w:tcPr>
          <w:p w14:paraId="17E7AB7B" w14:textId="77777777" w:rsidR="005D5752" w:rsidRPr="008E1B64" w:rsidRDefault="00844BB3" w:rsidP="00275BC2">
            <w:r w:rsidRPr="008E1B64">
              <w:t>High-risk AI systems must be designed and developed in such a way as to ensure that their operation is sufficiently transparent to enable deployers to interpret the system's output and use it appropriately. An appropriate type and degree of transparency must be ensured with the aim of achieving conformity with the relevant obligations of the provider and the deployer set out in Section 3.</w:t>
            </w:r>
          </w:p>
        </w:tc>
        <w:tc>
          <w:tcPr>
            <w:tcW w:w="1944" w:type="dxa"/>
            <w:tcBorders>
              <w:left w:val="single" w:sz="4" w:space="0" w:color="auto"/>
            </w:tcBorders>
          </w:tcPr>
          <w:p w14:paraId="2DAA49B4" w14:textId="77777777" w:rsidR="005D5752" w:rsidRPr="008E1B64" w:rsidRDefault="00844BB3" w:rsidP="00275BC2">
            <w:r w:rsidRPr="008E1B64">
              <w:t>Fully compliant</w:t>
            </w:r>
          </w:p>
        </w:tc>
        <w:tc>
          <w:tcPr>
            <w:tcW w:w="1679" w:type="dxa"/>
          </w:tcPr>
          <w:p w14:paraId="76C675AA" w14:textId="77777777" w:rsidR="004C50D3" w:rsidRPr="008E1B64" w:rsidRDefault="004C50D3" w:rsidP="00275BC2">
            <w:pPr>
              <w:spacing w:line="240" w:lineRule="auto"/>
              <w:rPr>
                <w:b/>
                <w:bCs/>
              </w:rPr>
            </w:pPr>
          </w:p>
        </w:tc>
      </w:tr>
      <w:tr w:rsidR="00A24D14" w:rsidRPr="008E1B64" w14:paraId="5104F79A" w14:textId="77777777" w:rsidTr="00275BC2">
        <w:trPr>
          <w:trHeight w:val="293"/>
        </w:trPr>
        <w:tc>
          <w:tcPr>
            <w:tcW w:w="2032" w:type="dxa"/>
          </w:tcPr>
          <w:p w14:paraId="7559DF5B" w14:textId="18C560E7" w:rsidR="00D717A7" w:rsidRPr="008E1B64" w:rsidRDefault="00D717A7" w:rsidP="00275BC2">
            <w:pPr>
              <w:spacing w:line="240" w:lineRule="auto"/>
              <w:rPr>
                <w:b/>
                <w:bCs/>
              </w:rPr>
            </w:pPr>
            <w:r w:rsidRPr="008E1B64">
              <w:t>Article 13 Point 2</w:t>
            </w:r>
          </w:p>
        </w:tc>
        <w:tc>
          <w:tcPr>
            <w:tcW w:w="5389" w:type="dxa"/>
          </w:tcPr>
          <w:p w14:paraId="61973953" w14:textId="77777777" w:rsidR="00D717A7" w:rsidRPr="008E1B64" w:rsidRDefault="00D717A7" w:rsidP="00275BC2">
            <w:pPr>
              <w:spacing w:line="240" w:lineRule="auto"/>
            </w:pPr>
            <w:r w:rsidRPr="008E1B64">
              <w:t>High-risk AI systems must be accompanied by instructions for use in an appropriate digital format or in another form that include concise, complete, accurate and clear information, which is relevant, accessible and understandable to deployers.</w:t>
            </w:r>
          </w:p>
          <w:p w14:paraId="13DA90D6" w14:textId="77777777" w:rsidR="00D717A7" w:rsidRPr="008E1B64" w:rsidRDefault="00D717A7" w:rsidP="00275BC2">
            <w:pPr>
              <w:spacing w:line="240" w:lineRule="auto"/>
            </w:pPr>
          </w:p>
        </w:tc>
        <w:tc>
          <w:tcPr>
            <w:tcW w:w="1325" w:type="dxa"/>
          </w:tcPr>
          <w:p w14:paraId="42F30F13" w14:textId="77777777" w:rsidR="00D717A7" w:rsidRPr="008E1B64" w:rsidRDefault="00D717A7" w:rsidP="00275BC2">
            <w:pPr>
              <w:spacing w:line="240" w:lineRule="auto"/>
              <w:rPr>
                <w:b/>
                <w:bCs/>
              </w:rPr>
            </w:pPr>
          </w:p>
        </w:tc>
        <w:tc>
          <w:tcPr>
            <w:tcW w:w="1148" w:type="dxa"/>
            <w:tcBorders>
              <w:right w:val="single" w:sz="4" w:space="0" w:color="auto"/>
            </w:tcBorders>
          </w:tcPr>
          <w:p w14:paraId="78DA44D2" w14:textId="77777777" w:rsidR="005D5752" w:rsidRPr="008E1B64" w:rsidRDefault="00844BB3" w:rsidP="00275BC2">
            <w:r w:rsidRPr="008E1B64">
              <w:t>Article 13</w:t>
            </w:r>
          </w:p>
        </w:tc>
        <w:tc>
          <w:tcPr>
            <w:tcW w:w="5389" w:type="dxa"/>
            <w:tcBorders>
              <w:top w:val="single" w:sz="4" w:space="0" w:color="auto"/>
              <w:left w:val="single" w:sz="4" w:space="0" w:color="auto"/>
              <w:bottom w:val="single" w:sz="4" w:space="0" w:color="auto"/>
              <w:right w:val="single" w:sz="4" w:space="0" w:color="auto"/>
            </w:tcBorders>
          </w:tcPr>
          <w:p w14:paraId="688F2299" w14:textId="77777777" w:rsidR="005D5752" w:rsidRPr="008E1B64" w:rsidRDefault="00844BB3" w:rsidP="00275BC2">
            <w:r w:rsidRPr="008E1B64">
              <w:t>High-risk AI systems must be accompanied by instructions for use in an appropriate digital format or in another form that include concise, complete, accurate and clear information, which is relevant, accessible and understandable to deployers.</w:t>
            </w:r>
          </w:p>
        </w:tc>
        <w:tc>
          <w:tcPr>
            <w:tcW w:w="1944" w:type="dxa"/>
            <w:tcBorders>
              <w:left w:val="single" w:sz="4" w:space="0" w:color="auto"/>
            </w:tcBorders>
          </w:tcPr>
          <w:p w14:paraId="562F4097" w14:textId="77777777" w:rsidR="005D5752" w:rsidRPr="008E1B64" w:rsidRDefault="00844BB3" w:rsidP="00275BC2">
            <w:r w:rsidRPr="008E1B64">
              <w:t>Fully compliant</w:t>
            </w:r>
          </w:p>
        </w:tc>
        <w:tc>
          <w:tcPr>
            <w:tcW w:w="1679" w:type="dxa"/>
          </w:tcPr>
          <w:p w14:paraId="79CD38B2" w14:textId="77777777" w:rsidR="00D717A7" w:rsidRPr="008E1B64" w:rsidRDefault="00D717A7" w:rsidP="00275BC2">
            <w:pPr>
              <w:spacing w:line="240" w:lineRule="auto"/>
              <w:rPr>
                <w:b/>
                <w:bCs/>
              </w:rPr>
            </w:pPr>
          </w:p>
        </w:tc>
      </w:tr>
      <w:tr w:rsidR="00A24D14" w:rsidRPr="008E1B64" w14:paraId="106F1CBB" w14:textId="77777777" w:rsidTr="00275BC2">
        <w:trPr>
          <w:trHeight w:val="293"/>
        </w:trPr>
        <w:tc>
          <w:tcPr>
            <w:tcW w:w="2032" w:type="dxa"/>
          </w:tcPr>
          <w:p w14:paraId="6F609BAB" w14:textId="5061D8C1" w:rsidR="00D717A7" w:rsidRPr="008E1B64" w:rsidRDefault="00D717A7" w:rsidP="00275BC2">
            <w:pPr>
              <w:spacing w:line="240" w:lineRule="auto"/>
              <w:rPr>
                <w:b/>
                <w:bCs/>
              </w:rPr>
            </w:pPr>
            <w:r w:rsidRPr="008E1B64">
              <w:t>Article 13 Point 3</w:t>
            </w:r>
          </w:p>
        </w:tc>
        <w:tc>
          <w:tcPr>
            <w:tcW w:w="5389" w:type="dxa"/>
          </w:tcPr>
          <w:p w14:paraId="2FDAB4D0" w14:textId="77777777" w:rsidR="00D717A7" w:rsidRPr="008E1B64" w:rsidRDefault="00D717A7" w:rsidP="00275BC2">
            <w:pPr>
              <w:spacing w:line="240" w:lineRule="auto"/>
            </w:pPr>
            <w:r w:rsidRPr="008E1B64">
              <w:t>The instructions for use shall contain at least the following information:</w:t>
            </w:r>
          </w:p>
          <w:p w14:paraId="6840F085" w14:textId="77777777" w:rsidR="00D717A7" w:rsidRPr="008E1B64" w:rsidRDefault="00D717A7" w:rsidP="00275BC2">
            <w:pPr>
              <w:spacing w:line="240" w:lineRule="auto"/>
            </w:pPr>
          </w:p>
        </w:tc>
        <w:tc>
          <w:tcPr>
            <w:tcW w:w="1325" w:type="dxa"/>
          </w:tcPr>
          <w:p w14:paraId="1E5812D5" w14:textId="77777777" w:rsidR="00D717A7" w:rsidRPr="008E1B64" w:rsidRDefault="00D717A7" w:rsidP="00275BC2">
            <w:pPr>
              <w:spacing w:line="240" w:lineRule="auto"/>
              <w:rPr>
                <w:b/>
                <w:bCs/>
              </w:rPr>
            </w:pPr>
          </w:p>
        </w:tc>
        <w:tc>
          <w:tcPr>
            <w:tcW w:w="1148" w:type="dxa"/>
            <w:tcBorders>
              <w:right w:val="single" w:sz="4" w:space="0" w:color="auto"/>
            </w:tcBorders>
          </w:tcPr>
          <w:p w14:paraId="6DCDC81B" w14:textId="77777777" w:rsidR="005D5752" w:rsidRPr="008E1B64" w:rsidRDefault="00844BB3" w:rsidP="00275BC2">
            <w:r w:rsidRPr="008E1B64">
              <w:t>Article 13</w:t>
            </w:r>
          </w:p>
        </w:tc>
        <w:tc>
          <w:tcPr>
            <w:tcW w:w="5389" w:type="dxa"/>
            <w:tcBorders>
              <w:top w:val="single" w:sz="4" w:space="0" w:color="auto"/>
              <w:left w:val="single" w:sz="4" w:space="0" w:color="auto"/>
              <w:bottom w:val="single" w:sz="4" w:space="0" w:color="auto"/>
              <w:right w:val="single" w:sz="4" w:space="0" w:color="auto"/>
            </w:tcBorders>
          </w:tcPr>
          <w:p w14:paraId="0A829931" w14:textId="77777777" w:rsidR="005D5752" w:rsidRPr="008E1B64" w:rsidRDefault="00844BB3" w:rsidP="00275BC2">
            <w:r w:rsidRPr="008E1B64">
              <w:t>The instructions for use must contain at least the following information:</w:t>
            </w:r>
          </w:p>
        </w:tc>
        <w:tc>
          <w:tcPr>
            <w:tcW w:w="1944" w:type="dxa"/>
            <w:tcBorders>
              <w:left w:val="single" w:sz="4" w:space="0" w:color="auto"/>
            </w:tcBorders>
          </w:tcPr>
          <w:p w14:paraId="4F3B9722" w14:textId="77777777" w:rsidR="005D5752" w:rsidRPr="008E1B64" w:rsidRDefault="00844BB3" w:rsidP="00275BC2">
            <w:r w:rsidRPr="008E1B64">
              <w:t>Fully compliant</w:t>
            </w:r>
          </w:p>
        </w:tc>
        <w:tc>
          <w:tcPr>
            <w:tcW w:w="1679" w:type="dxa"/>
          </w:tcPr>
          <w:p w14:paraId="5BA97EB7" w14:textId="77777777" w:rsidR="00D717A7" w:rsidRPr="008E1B64" w:rsidRDefault="00D717A7" w:rsidP="00275BC2">
            <w:pPr>
              <w:spacing w:line="240" w:lineRule="auto"/>
              <w:rPr>
                <w:b/>
                <w:bCs/>
              </w:rPr>
            </w:pPr>
          </w:p>
        </w:tc>
      </w:tr>
      <w:tr w:rsidR="00A24D14" w:rsidRPr="008E1B64" w14:paraId="3FBE2956" w14:textId="77777777" w:rsidTr="00275BC2">
        <w:trPr>
          <w:trHeight w:val="293"/>
        </w:trPr>
        <w:tc>
          <w:tcPr>
            <w:tcW w:w="2032" w:type="dxa"/>
          </w:tcPr>
          <w:p w14:paraId="044149B9" w14:textId="77777777" w:rsidR="00D717A7" w:rsidRPr="008E1B64" w:rsidRDefault="00D717A7" w:rsidP="00275BC2">
            <w:pPr>
              <w:spacing w:line="240" w:lineRule="auto"/>
              <w:rPr>
                <w:b/>
                <w:bCs/>
              </w:rPr>
            </w:pPr>
          </w:p>
        </w:tc>
        <w:tc>
          <w:tcPr>
            <w:tcW w:w="5389" w:type="dxa"/>
          </w:tcPr>
          <w:p w14:paraId="57B5F4FA" w14:textId="7BF91B07" w:rsidR="00D717A7" w:rsidRPr="008E1B64" w:rsidRDefault="00D717A7" w:rsidP="00275BC2">
            <w:pPr>
              <w:spacing w:line="240" w:lineRule="auto"/>
            </w:pPr>
            <w:r w:rsidRPr="008E1B64">
              <w:t>(a) the identity and contact details of the provider and, where applicable, of its authorised representative;</w:t>
            </w:r>
          </w:p>
        </w:tc>
        <w:tc>
          <w:tcPr>
            <w:tcW w:w="1325" w:type="dxa"/>
          </w:tcPr>
          <w:p w14:paraId="7A84128D" w14:textId="77777777" w:rsidR="00D717A7" w:rsidRPr="008E1B64" w:rsidRDefault="00D717A7" w:rsidP="00275BC2">
            <w:pPr>
              <w:spacing w:line="240" w:lineRule="auto"/>
              <w:rPr>
                <w:b/>
                <w:bCs/>
              </w:rPr>
            </w:pPr>
          </w:p>
        </w:tc>
        <w:tc>
          <w:tcPr>
            <w:tcW w:w="1148" w:type="dxa"/>
            <w:tcBorders>
              <w:right w:val="single" w:sz="4" w:space="0" w:color="auto"/>
            </w:tcBorders>
          </w:tcPr>
          <w:p w14:paraId="3C21E53E" w14:textId="77777777" w:rsidR="005D5752" w:rsidRPr="008E1B64" w:rsidRDefault="00844BB3" w:rsidP="00275BC2">
            <w:r w:rsidRPr="008E1B64">
              <w:t>Article 13</w:t>
            </w:r>
          </w:p>
        </w:tc>
        <w:tc>
          <w:tcPr>
            <w:tcW w:w="5389" w:type="dxa"/>
            <w:tcBorders>
              <w:top w:val="single" w:sz="4" w:space="0" w:color="auto"/>
              <w:left w:val="single" w:sz="4" w:space="0" w:color="auto"/>
              <w:bottom w:val="single" w:sz="4" w:space="0" w:color="auto"/>
              <w:right w:val="single" w:sz="4" w:space="0" w:color="auto"/>
            </w:tcBorders>
          </w:tcPr>
          <w:p w14:paraId="7B6458F5" w14:textId="77777777" w:rsidR="005D5752" w:rsidRPr="008E1B64" w:rsidRDefault="00844BB3" w:rsidP="00275BC2">
            <w:r w:rsidRPr="008E1B64">
              <w:t>(a) the identity and contact details of the provider and, where applicable, of its authorised representative;</w:t>
            </w:r>
          </w:p>
        </w:tc>
        <w:tc>
          <w:tcPr>
            <w:tcW w:w="1944" w:type="dxa"/>
            <w:tcBorders>
              <w:left w:val="single" w:sz="4" w:space="0" w:color="auto"/>
            </w:tcBorders>
          </w:tcPr>
          <w:p w14:paraId="53B59C40" w14:textId="77777777" w:rsidR="005D5752" w:rsidRPr="008E1B64" w:rsidRDefault="00844BB3" w:rsidP="00275BC2">
            <w:r w:rsidRPr="008E1B64">
              <w:t>Fully compliant</w:t>
            </w:r>
          </w:p>
        </w:tc>
        <w:tc>
          <w:tcPr>
            <w:tcW w:w="1679" w:type="dxa"/>
          </w:tcPr>
          <w:p w14:paraId="421521CA" w14:textId="77777777" w:rsidR="00D717A7" w:rsidRPr="008E1B64" w:rsidRDefault="00D717A7" w:rsidP="00275BC2">
            <w:pPr>
              <w:spacing w:line="240" w:lineRule="auto"/>
              <w:rPr>
                <w:b/>
                <w:bCs/>
              </w:rPr>
            </w:pPr>
          </w:p>
        </w:tc>
      </w:tr>
      <w:tr w:rsidR="00A24D14" w:rsidRPr="008E1B64" w14:paraId="3C8FA1D2" w14:textId="77777777" w:rsidTr="00275BC2">
        <w:trPr>
          <w:trHeight w:val="293"/>
        </w:trPr>
        <w:tc>
          <w:tcPr>
            <w:tcW w:w="2032" w:type="dxa"/>
          </w:tcPr>
          <w:p w14:paraId="4ABCB2E4" w14:textId="77777777" w:rsidR="00D717A7" w:rsidRPr="008E1B64" w:rsidRDefault="00D717A7" w:rsidP="00275BC2">
            <w:pPr>
              <w:spacing w:line="240" w:lineRule="auto"/>
              <w:rPr>
                <w:b/>
                <w:bCs/>
              </w:rPr>
            </w:pPr>
          </w:p>
        </w:tc>
        <w:tc>
          <w:tcPr>
            <w:tcW w:w="5389" w:type="dxa"/>
          </w:tcPr>
          <w:p w14:paraId="760E27A7" w14:textId="77777777" w:rsidR="00D717A7" w:rsidRPr="008E1B64" w:rsidRDefault="00D717A7" w:rsidP="00275BC2">
            <w:pPr>
              <w:spacing w:line="240" w:lineRule="auto"/>
            </w:pPr>
            <w:r w:rsidRPr="008E1B64">
              <w:t>(b) the characteristics, capacities and performance limitations of the high-risk AI system, including:</w:t>
            </w:r>
          </w:p>
          <w:p w14:paraId="58237CB1" w14:textId="77777777" w:rsidR="00D717A7" w:rsidRPr="008E1B64" w:rsidRDefault="00D717A7" w:rsidP="00275BC2">
            <w:pPr>
              <w:spacing w:line="240" w:lineRule="auto"/>
            </w:pPr>
          </w:p>
          <w:p w14:paraId="71C6F0E0" w14:textId="77777777" w:rsidR="00D717A7" w:rsidRPr="008E1B64" w:rsidRDefault="00D717A7" w:rsidP="00275BC2">
            <w:pPr>
              <w:spacing w:line="240" w:lineRule="auto"/>
            </w:pPr>
            <w:r w:rsidRPr="008E1B64">
              <w:t>(i) the intended purpose;</w:t>
            </w:r>
          </w:p>
          <w:p w14:paraId="45F9E96C" w14:textId="77777777" w:rsidR="00D717A7" w:rsidRPr="008E1B64" w:rsidRDefault="00D717A7" w:rsidP="00275BC2">
            <w:pPr>
              <w:spacing w:line="240" w:lineRule="auto"/>
            </w:pPr>
          </w:p>
          <w:p w14:paraId="7813C28C" w14:textId="77777777" w:rsidR="00D717A7" w:rsidRPr="008E1B64" w:rsidRDefault="00D717A7" w:rsidP="00275BC2">
            <w:pPr>
              <w:spacing w:line="240" w:lineRule="auto"/>
            </w:pPr>
            <w:r w:rsidRPr="008E1B64">
              <w:t>(ii) the level of accuracy, including its metrics, robustness and cybersecurity referred to in Article 15, against which the high-risk AI system has been tested and verified and which is expected, as well as any known and foreseeable circumstances that may have an impact on that expected level of accuracy, robustness and cybersecurity;</w:t>
            </w:r>
          </w:p>
          <w:p w14:paraId="46152BBB" w14:textId="77777777" w:rsidR="00D717A7" w:rsidRPr="008E1B64" w:rsidRDefault="00D717A7" w:rsidP="00275BC2">
            <w:pPr>
              <w:spacing w:line="240" w:lineRule="auto"/>
            </w:pPr>
          </w:p>
          <w:p w14:paraId="291B7AC2" w14:textId="77777777" w:rsidR="00D717A7" w:rsidRPr="008E1B64" w:rsidRDefault="00D717A7" w:rsidP="00275BC2">
            <w:pPr>
              <w:spacing w:line="240" w:lineRule="auto"/>
            </w:pPr>
            <w:r w:rsidRPr="008E1B64">
              <w:t xml:space="preserve">(iii) any known or foreseeable circumstance, related to the use of the high-risk AI system in accordance with its intended purpose or under </w:t>
            </w:r>
            <w:r w:rsidRPr="008E1B64">
              <w:lastRenderedPageBreak/>
              <w:t>conditions of reasonably foreseeable misuse, which may lead to risks to health and safety or to the fundamental rights referred to in Article 9(2);</w:t>
            </w:r>
          </w:p>
          <w:p w14:paraId="7B01C250" w14:textId="77777777" w:rsidR="00D717A7" w:rsidRPr="008E1B64" w:rsidRDefault="00D717A7" w:rsidP="00275BC2">
            <w:pPr>
              <w:spacing w:line="240" w:lineRule="auto"/>
            </w:pPr>
          </w:p>
          <w:p w14:paraId="1E412EBC" w14:textId="77777777" w:rsidR="00D717A7" w:rsidRPr="008E1B64" w:rsidRDefault="00D717A7" w:rsidP="00275BC2">
            <w:pPr>
              <w:spacing w:line="240" w:lineRule="auto"/>
            </w:pPr>
            <w:r w:rsidRPr="008E1B64">
              <w:t>(iv) where applicable, the technical capacities and characteristics of the high-risk AI system to provide information that is relevant to explain its output;</w:t>
            </w:r>
          </w:p>
          <w:p w14:paraId="3538BEBB" w14:textId="77777777" w:rsidR="00D717A7" w:rsidRPr="008E1B64" w:rsidRDefault="00D717A7" w:rsidP="00275BC2">
            <w:pPr>
              <w:spacing w:line="240" w:lineRule="auto"/>
            </w:pPr>
          </w:p>
          <w:p w14:paraId="45AA95FF" w14:textId="77777777" w:rsidR="00D717A7" w:rsidRPr="008E1B64" w:rsidRDefault="00D717A7" w:rsidP="00275BC2">
            <w:pPr>
              <w:spacing w:line="240" w:lineRule="auto"/>
            </w:pPr>
            <w:r w:rsidRPr="008E1B64">
              <w:t>(v) where appropriate, its performance in relation to specific persons or groups of persons on whom the system is intended to be used;</w:t>
            </w:r>
          </w:p>
          <w:p w14:paraId="6F9DA90A" w14:textId="77777777" w:rsidR="00D717A7" w:rsidRPr="008E1B64" w:rsidRDefault="00D717A7" w:rsidP="00275BC2">
            <w:pPr>
              <w:spacing w:line="240" w:lineRule="auto"/>
            </w:pPr>
          </w:p>
          <w:p w14:paraId="3C493E37" w14:textId="77777777" w:rsidR="00D717A7" w:rsidRPr="008E1B64" w:rsidRDefault="00D717A7" w:rsidP="00275BC2">
            <w:pPr>
              <w:spacing w:line="240" w:lineRule="auto"/>
            </w:pPr>
            <w:r w:rsidRPr="008E1B64">
              <w:t>(vi) where appropriate, the specifications for the input data, or any other relevant information regarding the training, validation and testing data sets used, taking into account the intended purpose of the high-risk AI system;</w:t>
            </w:r>
          </w:p>
          <w:p w14:paraId="1D1C8E20" w14:textId="77777777" w:rsidR="00D717A7" w:rsidRPr="008E1B64" w:rsidRDefault="00D717A7" w:rsidP="00275BC2">
            <w:pPr>
              <w:spacing w:line="240" w:lineRule="auto"/>
            </w:pPr>
          </w:p>
          <w:p w14:paraId="60E49101" w14:textId="77777777" w:rsidR="00D717A7" w:rsidRPr="008E1B64" w:rsidRDefault="00D717A7" w:rsidP="00275BC2">
            <w:pPr>
              <w:spacing w:line="240" w:lineRule="auto"/>
            </w:pPr>
            <w:r w:rsidRPr="008E1B64">
              <w:t>(vii) where applicable, the information to enable deployers to interpret the output of the high-risk AI system and use it appropriately;</w:t>
            </w:r>
          </w:p>
          <w:p w14:paraId="4427BBB4" w14:textId="4956F43A" w:rsidR="00D717A7" w:rsidRPr="008E1B64" w:rsidRDefault="00D717A7" w:rsidP="00275BC2">
            <w:pPr>
              <w:spacing w:line="240" w:lineRule="auto"/>
            </w:pPr>
          </w:p>
        </w:tc>
        <w:tc>
          <w:tcPr>
            <w:tcW w:w="1325" w:type="dxa"/>
          </w:tcPr>
          <w:p w14:paraId="4358D14A" w14:textId="77777777" w:rsidR="00D717A7" w:rsidRPr="008E1B64" w:rsidRDefault="00D717A7" w:rsidP="00275BC2">
            <w:pPr>
              <w:spacing w:line="240" w:lineRule="auto"/>
              <w:rPr>
                <w:b/>
                <w:bCs/>
              </w:rPr>
            </w:pPr>
          </w:p>
        </w:tc>
        <w:tc>
          <w:tcPr>
            <w:tcW w:w="1148" w:type="dxa"/>
            <w:tcBorders>
              <w:right w:val="single" w:sz="4" w:space="0" w:color="auto"/>
            </w:tcBorders>
          </w:tcPr>
          <w:p w14:paraId="793816CB" w14:textId="77777777" w:rsidR="005D5752" w:rsidRPr="008E1B64" w:rsidRDefault="00844BB3" w:rsidP="00275BC2">
            <w:r w:rsidRPr="008E1B64">
              <w:t>Article 13</w:t>
            </w:r>
          </w:p>
        </w:tc>
        <w:tc>
          <w:tcPr>
            <w:tcW w:w="5389" w:type="dxa"/>
            <w:tcBorders>
              <w:top w:val="single" w:sz="4" w:space="0" w:color="auto"/>
              <w:left w:val="single" w:sz="4" w:space="0" w:color="auto"/>
              <w:bottom w:val="single" w:sz="4" w:space="0" w:color="auto"/>
              <w:right w:val="single" w:sz="4" w:space="0" w:color="auto"/>
            </w:tcBorders>
          </w:tcPr>
          <w:p w14:paraId="77CF57E3" w14:textId="77777777" w:rsidR="005D5752" w:rsidRPr="008E1B64" w:rsidRDefault="00844BB3" w:rsidP="00275BC2">
            <w:r w:rsidRPr="008E1B64">
              <w:t>(b) the characteristics, capacities and performance limitations of the high-risk AI system, including:</w:t>
            </w:r>
            <w:r w:rsidRPr="008E1B64">
              <w:br/>
              <w:t>(i) the intended purpose;</w:t>
            </w:r>
            <w:r w:rsidRPr="008E1B64">
              <w:br/>
              <w:t>(ii) the level of accuracy, including its metrics, robustness and cybersecurity referred to in Article 15 of this law, against which the high-risk AI system has been tested and verified and that is expected, as well as any known and foreseeable circumstance that may have an impact on that expected level of accuracy, robustness and cybersecurity;</w:t>
            </w:r>
            <w:r w:rsidRPr="008E1B64">
              <w:br/>
              <w:t xml:space="preserve">(iii) any known or foreseeable circumstance, related to the use of the high-risk AI system in accordance with its intended purpose or under conditions of reasonably foreseeable misuse, which may lead to risks to </w:t>
            </w:r>
            <w:r w:rsidRPr="008E1B64">
              <w:lastRenderedPageBreak/>
              <w:t>health and safety or to the fundamental rights referred to in Article 9, paragraph 2, of this law;</w:t>
            </w:r>
            <w:r w:rsidRPr="008E1B64">
              <w:br/>
              <w:t>(iv) where applicable, the technical capacities and characteristics of the high-risk AI system to provide information that is relevant to explain its output;</w:t>
            </w:r>
            <w:r w:rsidRPr="008E1B64">
              <w:br/>
              <w:t>(v) where appropriate, its performance in relation to specific persons or groups of persons on whom the system is intended to be used;</w:t>
            </w:r>
            <w:r w:rsidRPr="008E1B64">
              <w:br/>
              <w:t>(vi) where appropriate, the specifications for the input data, or any other relevant information regarding the training, validation and testing data sets used, taking into account the intended purpose of the high-risk AI system;</w:t>
            </w:r>
            <w:r w:rsidRPr="008E1B64">
              <w:br/>
              <w:t>(vii) where applicable, the information to enable deployers to interpret the output of the high-risk AI system and use it appropriately;</w:t>
            </w:r>
          </w:p>
        </w:tc>
        <w:tc>
          <w:tcPr>
            <w:tcW w:w="1944" w:type="dxa"/>
            <w:tcBorders>
              <w:left w:val="single" w:sz="4" w:space="0" w:color="auto"/>
            </w:tcBorders>
          </w:tcPr>
          <w:p w14:paraId="686BA044" w14:textId="77777777" w:rsidR="005D5752" w:rsidRPr="008E1B64" w:rsidRDefault="00844BB3" w:rsidP="00275BC2">
            <w:r w:rsidRPr="008E1B64">
              <w:lastRenderedPageBreak/>
              <w:t>Fully compliant</w:t>
            </w:r>
          </w:p>
        </w:tc>
        <w:tc>
          <w:tcPr>
            <w:tcW w:w="1679" w:type="dxa"/>
          </w:tcPr>
          <w:p w14:paraId="7319B708" w14:textId="77777777" w:rsidR="00D717A7" w:rsidRPr="008E1B64" w:rsidRDefault="00D717A7" w:rsidP="00275BC2">
            <w:pPr>
              <w:spacing w:line="240" w:lineRule="auto"/>
              <w:rPr>
                <w:b/>
                <w:bCs/>
              </w:rPr>
            </w:pPr>
          </w:p>
        </w:tc>
      </w:tr>
      <w:tr w:rsidR="00A24D14" w:rsidRPr="008E1B64" w14:paraId="3CD3E53F" w14:textId="77777777" w:rsidTr="00275BC2">
        <w:trPr>
          <w:trHeight w:val="293"/>
        </w:trPr>
        <w:tc>
          <w:tcPr>
            <w:tcW w:w="2032" w:type="dxa"/>
          </w:tcPr>
          <w:p w14:paraId="6B63DFEC" w14:textId="77777777" w:rsidR="00D717A7" w:rsidRPr="008E1B64" w:rsidRDefault="00D717A7" w:rsidP="00275BC2">
            <w:pPr>
              <w:spacing w:line="240" w:lineRule="auto"/>
              <w:rPr>
                <w:b/>
                <w:bCs/>
              </w:rPr>
            </w:pPr>
          </w:p>
        </w:tc>
        <w:tc>
          <w:tcPr>
            <w:tcW w:w="5389" w:type="dxa"/>
          </w:tcPr>
          <w:p w14:paraId="7192607C" w14:textId="7CAF97DD" w:rsidR="00D717A7" w:rsidRPr="008E1B64" w:rsidRDefault="00D717A7" w:rsidP="00275BC2">
            <w:pPr>
              <w:spacing w:line="240" w:lineRule="auto"/>
            </w:pPr>
            <w:r w:rsidRPr="008E1B64">
              <w:t>(c) changes in the high-risk AI system and its performance that are predetermined by the provider at the time of the initial conformity assessment, if any</w:t>
            </w:r>
          </w:p>
        </w:tc>
        <w:tc>
          <w:tcPr>
            <w:tcW w:w="1325" w:type="dxa"/>
          </w:tcPr>
          <w:p w14:paraId="178C69B7" w14:textId="77777777" w:rsidR="00D717A7" w:rsidRPr="008E1B64" w:rsidRDefault="00D717A7" w:rsidP="00275BC2">
            <w:pPr>
              <w:spacing w:line="240" w:lineRule="auto"/>
              <w:rPr>
                <w:b/>
                <w:bCs/>
              </w:rPr>
            </w:pPr>
          </w:p>
        </w:tc>
        <w:tc>
          <w:tcPr>
            <w:tcW w:w="1148" w:type="dxa"/>
            <w:tcBorders>
              <w:right w:val="single" w:sz="4" w:space="0" w:color="auto"/>
            </w:tcBorders>
          </w:tcPr>
          <w:p w14:paraId="03F033D6" w14:textId="77777777" w:rsidR="005D5752" w:rsidRPr="008E1B64" w:rsidRDefault="00844BB3" w:rsidP="00275BC2">
            <w:r w:rsidRPr="008E1B64">
              <w:t>Article 13</w:t>
            </w:r>
          </w:p>
        </w:tc>
        <w:tc>
          <w:tcPr>
            <w:tcW w:w="5389" w:type="dxa"/>
            <w:tcBorders>
              <w:top w:val="single" w:sz="4" w:space="0" w:color="auto"/>
              <w:left w:val="single" w:sz="4" w:space="0" w:color="auto"/>
              <w:bottom w:val="single" w:sz="4" w:space="0" w:color="auto"/>
              <w:right w:val="single" w:sz="4" w:space="0" w:color="auto"/>
            </w:tcBorders>
          </w:tcPr>
          <w:p w14:paraId="31015822" w14:textId="77777777" w:rsidR="005D5752" w:rsidRPr="008E1B64" w:rsidRDefault="00844BB3" w:rsidP="00275BC2">
            <w:r w:rsidRPr="008E1B64">
              <w:t>(c) changes in the high-risk AI system and its performance that have been predetermined by the provider at the time of the initial conformity assessment, if any;</w:t>
            </w:r>
          </w:p>
        </w:tc>
        <w:tc>
          <w:tcPr>
            <w:tcW w:w="1944" w:type="dxa"/>
            <w:tcBorders>
              <w:left w:val="single" w:sz="4" w:space="0" w:color="auto"/>
            </w:tcBorders>
          </w:tcPr>
          <w:p w14:paraId="1B9EDD75" w14:textId="77777777" w:rsidR="005D5752" w:rsidRPr="008E1B64" w:rsidRDefault="00844BB3" w:rsidP="00275BC2">
            <w:r w:rsidRPr="008E1B64">
              <w:t>Fully compliant</w:t>
            </w:r>
          </w:p>
        </w:tc>
        <w:tc>
          <w:tcPr>
            <w:tcW w:w="1679" w:type="dxa"/>
          </w:tcPr>
          <w:p w14:paraId="2BB794CA" w14:textId="77777777" w:rsidR="00D717A7" w:rsidRPr="008E1B64" w:rsidRDefault="00D717A7" w:rsidP="00275BC2">
            <w:pPr>
              <w:spacing w:line="240" w:lineRule="auto"/>
              <w:rPr>
                <w:b/>
                <w:bCs/>
              </w:rPr>
            </w:pPr>
          </w:p>
        </w:tc>
      </w:tr>
      <w:tr w:rsidR="00A24D14" w:rsidRPr="008E1B64" w14:paraId="49FEFD95" w14:textId="77777777" w:rsidTr="00275BC2">
        <w:trPr>
          <w:trHeight w:val="293"/>
        </w:trPr>
        <w:tc>
          <w:tcPr>
            <w:tcW w:w="2032" w:type="dxa"/>
          </w:tcPr>
          <w:p w14:paraId="6EA1FFD0" w14:textId="77777777" w:rsidR="00D717A7" w:rsidRPr="008E1B64" w:rsidRDefault="00D717A7" w:rsidP="00275BC2">
            <w:pPr>
              <w:spacing w:line="240" w:lineRule="auto"/>
              <w:rPr>
                <w:b/>
                <w:bCs/>
              </w:rPr>
            </w:pPr>
          </w:p>
        </w:tc>
        <w:tc>
          <w:tcPr>
            <w:tcW w:w="5389" w:type="dxa"/>
          </w:tcPr>
          <w:p w14:paraId="57DFB058" w14:textId="68C88050" w:rsidR="00D717A7" w:rsidRPr="008E1B64" w:rsidRDefault="00D717A7" w:rsidP="00275BC2">
            <w:pPr>
              <w:spacing w:line="240" w:lineRule="auto"/>
            </w:pPr>
            <w:r w:rsidRPr="008E1B64">
              <w:t>(d) the human oversight measures referred to in Article 14, including the technical measures put in place to facilitate the interpretation of the results of high-risk AI systems by deployers</w:t>
            </w:r>
          </w:p>
        </w:tc>
        <w:tc>
          <w:tcPr>
            <w:tcW w:w="1325" w:type="dxa"/>
          </w:tcPr>
          <w:p w14:paraId="3B7CFB75" w14:textId="77777777" w:rsidR="00D717A7" w:rsidRPr="008E1B64" w:rsidRDefault="00D717A7" w:rsidP="00275BC2">
            <w:pPr>
              <w:spacing w:line="240" w:lineRule="auto"/>
              <w:rPr>
                <w:b/>
                <w:bCs/>
              </w:rPr>
            </w:pPr>
          </w:p>
        </w:tc>
        <w:tc>
          <w:tcPr>
            <w:tcW w:w="1148" w:type="dxa"/>
            <w:tcBorders>
              <w:right w:val="single" w:sz="4" w:space="0" w:color="auto"/>
            </w:tcBorders>
          </w:tcPr>
          <w:p w14:paraId="38A28175" w14:textId="77777777" w:rsidR="005D5752" w:rsidRPr="008E1B64" w:rsidRDefault="00844BB3" w:rsidP="00275BC2">
            <w:r w:rsidRPr="008E1B64">
              <w:t>Article 13</w:t>
            </w:r>
          </w:p>
        </w:tc>
        <w:tc>
          <w:tcPr>
            <w:tcW w:w="5389" w:type="dxa"/>
            <w:tcBorders>
              <w:top w:val="single" w:sz="4" w:space="0" w:color="auto"/>
              <w:left w:val="single" w:sz="4" w:space="0" w:color="auto"/>
              <w:bottom w:val="single" w:sz="4" w:space="0" w:color="auto"/>
              <w:right w:val="single" w:sz="4" w:space="0" w:color="auto"/>
            </w:tcBorders>
          </w:tcPr>
          <w:p w14:paraId="4D4D48EF" w14:textId="77777777" w:rsidR="005D5752" w:rsidRPr="008E1B64" w:rsidRDefault="00844BB3" w:rsidP="00275BC2">
            <w:r w:rsidRPr="008E1B64">
              <w:t>(d) the human oversight measures referred to in Article 14 of this law, including the technical measures put in place to facilitate the interpretation of the results of high-risk AI systems by deployers;</w:t>
            </w:r>
          </w:p>
        </w:tc>
        <w:tc>
          <w:tcPr>
            <w:tcW w:w="1944" w:type="dxa"/>
            <w:tcBorders>
              <w:left w:val="single" w:sz="4" w:space="0" w:color="auto"/>
            </w:tcBorders>
          </w:tcPr>
          <w:p w14:paraId="28F3D417" w14:textId="77777777" w:rsidR="005D5752" w:rsidRPr="008E1B64" w:rsidRDefault="00844BB3" w:rsidP="00275BC2">
            <w:r w:rsidRPr="008E1B64">
              <w:t>Fully compliant</w:t>
            </w:r>
          </w:p>
        </w:tc>
        <w:tc>
          <w:tcPr>
            <w:tcW w:w="1679" w:type="dxa"/>
          </w:tcPr>
          <w:p w14:paraId="15110BD1" w14:textId="77777777" w:rsidR="00D717A7" w:rsidRPr="008E1B64" w:rsidRDefault="00D717A7" w:rsidP="00275BC2">
            <w:pPr>
              <w:spacing w:line="240" w:lineRule="auto"/>
              <w:rPr>
                <w:b/>
                <w:bCs/>
              </w:rPr>
            </w:pPr>
          </w:p>
        </w:tc>
      </w:tr>
      <w:tr w:rsidR="00A24D14" w:rsidRPr="008E1B64" w14:paraId="115F7936" w14:textId="77777777" w:rsidTr="00275BC2">
        <w:trPr>
          <w:trHeight w:val="293"/>
        </w:trPr>
        <w:tc>
          <w:tcPr>
            <w:tcW w:w="2032" w:type="dxa"/>
          </w:tcPr>
          <w:p w14:paraId="7AECC199" w14:textId="77777777" w:rsidR="00D717A7" w:rsidRPr="008E1B64" w:rsidRDefault="00D717A7" w:rsidP="00275BC2">
            <w:pPr>
              <w:spacing w:line="240" w:lineRule="auto"/>
              <w:rPr>
                <w:b/>
                <w:bCs/>
              </w:rPr>
            </w:pPr>
          </w:p>
        </w:tc>
        <w:tc>
          <w:tcPr>
            <w:tcW w:w="5389" w:type="dxa"/>
          </w:tcPr>
          <w:p w14:paraId="67CBF3B4" w14:textId="4A0DC6E6" w:rsidR="00D717A7" w:rsidRPr="008E1B64" w:rsidRDefault="00D717A7" w:rsidP="00275BC2">
            <w:pPr>
              <w:spacing w:line="240" w:lineRule="auto"/>
            </w:pPr>
            <w:r w:rsidRPr="008E1B64">
              <w:t>(e) the necessary computer and hardware resources, the expected lifetime of the high-risk AI system and any necessary maintenance and care measures, including their frequency, to ensure the proper functioning of that AI system, including software updates</w:t>
            </w:r>
          </w:p>
        </w:tc>
        <w:tc>
          <w:tcPr>
            <w:tcW w:w="1325" w:type="dxa"/>
          </w:tcPr>
          <w:p w14:paraId="16513A9A" w14:textId="77777777" w:rsidR="00D717A7" w:rsidRPr="008E1B64" w:rsidRDefault="00D717A7" w:rsidP="00275BC2">
            <w:pPr>
              <w:spacing w:line="240" w:lineRule="auto"/>
              <w:rPr>
                <w:b/>
                <w:bCs/>
              </w:rPr>
            </w:pPr>
          </w:p>
        </w:tc>
        <w:tc>
          <w:tcPr>
            <w:tcW w:w="1148" w:type="dxa"/>
            <w:tcBorders>
              <w:right w:val="single" w:sz="4" w:space="0" w:color="auto"/>
            </w:tcBorders>
          </w:tcPr>
          <w:p w14:paraId="2D1C32F9" w14:textId="77777777" w:rsidR="005D5752" w:rsidRPr="008E1B64" w:rsidRDefault="00844BB3" w:rsidP="00275BC2">
            <w:r w:rsidRPr="008E1B64">
              <w:t>Article 13</w:t>
            </w:r>
          </w:p>
        </w:tc>
        <w:tc>
          <w:tcPr>
            <w:tcW w:w="5389" w:type="dxa"/>
            <w:tcBorders>
              <w:top w:val="single" w:sz="4" w:space="0" w:color="auto"/>
              <w:left w:val="single" w:sz="4" w:space="0" w:color="auto"/>
              <w:bottom w:val="single" w:sz="4" w:space="0" w:color="auto"/>
              <w:right w:val="single" w:sz="4" w:space="0" w:color="auto"/>
            </w:tcBorders>
          </w:tcPr>
          <w:p w14:paraId="2DDC5246" w14:textId="77777777" w:rsidR="005D5752" w:rsidRPr="008E1B64" w:rsidRDefault="00844BB3" w:rsidP="00275BC2">
            <w:r w:rsidRPr="008E1B64">
              <w:t>(e) the necessary computer and hardware resources, the expected lifetime of the high-risk AI system and any necessary maintenance and care measures, including their frequency, to ensure the proper functioning of that AI system, including software updates;</w:t>
            </w:r>
          </w:p>
        </w:tc>
        <w:tc>
          <w:tcPr>
            <w:tcW w:w="1944" w:type="dxa"/>
            <w:tcBorders>
              <w:left w:val="single" w:sz="4" w:space="0" w:color="auto"/>
            </w:tcBorders>
          </w:tcPr>
          <w:p w14:paraId="784D1CC5" w14:textId="77777777" w:rsidR="005D5752" w:rsidRPr="008E1B64" w:rsidRDefault="00844BB3" w:rsidP="00275BC2">
            <w:r w:rsidRPr="008E1B64">
              <w:t>Fully compliant</w:t>
            </w:r>
          </w:p>
        </w:tc>
        <w:tc>
          <w:tcPr>
            <w:tcW w:w="1679" w:type="dxa"/>
          </w:tcPr>
          <w:p w14:paraId="1663E546" w14:textId="77777777" w:rsidR="00D717A7" w:rsidRPr="008E1B64" w:rsidRDefault="00D717A7" w:rsidP="00275BC2">
            <w:pPr>
              <w:spacing w:line="240" w:lineRule="auto"/>
              <w:rPr>
                <w:b/>
                <w:bCs/>
              </w:rPr>
            </w:pPr>
          </w:p>
        </w:tc>
      </w:tr>
      <w:tr w:rsidR="00A24D14" w:rsidRPr="008E1B64" w14:paraId="3D725162" w14:textId="77777777" w:rsidTr="00275BC2">
        <w:trPr>
          <w:trHeight w:val="293"/>
        </w:trPr>
        <w:tc>
          <w:tcPr>
            <w:tcW w:w="2032" w:type="dxa"/>
          </w:tcPr>
          <w:p w14:paraId="16C719D4" w14:textId="77777777" w:rsidR="00D717A7" w:rsidRPr="008E1B64" w:rsidRDefault="00D717A7" w:rsidP="00275BC2">
            <w:pPr>
              <w:spacing w:line="240" w:lineRule="auto"/>
              <w:rPr>
                <w:b/>
                <w:bCs/>
              </w:rPr>
            </w:pPr>
          </w:p>
        </w:tc>
        <w:tc>
          <w:tcPr>
            <w:tcW w:w="5389" w:type="dxa"/>
          </w:tcPr>
          <w:p w14:paraId="0A27BC1D" w14:textId="77777777" w:rsidR="00D717A7" w:rsidRPr="008E1B64" w:rsidRDefault="00D717A7" w:rsidP="00275BC2">
            <w:pPr>
              <w:spacing w:line="240" w:lineRule="auto"/>
            </w:pPr>
            <w:r w:rsidRPr="008E1B64">
              <w:t>(f) where relevant, a description of the mechanisms involved within the high-risk AI system that allow deployers to collect, store and properly interpret the logs in accordance with Article 12.</w:t>
            </w:r>
          </w:p>
          <w:p w14:paraId="6F368DB7" w14:textId="77777777" w:rsidR="00D717A7" w:rsidRPr="008E1B64" w:rsidRDefault="00D717A7" w:rsidP="00275BC2">
            <w:pPr>
              <w:spacing w:line="240" w:lineRule="auto"/>
            </w:pPr>
          </w:p>
        </w:tc>
        <w:tc>
          <w:tcPr>
            <w:tcW w:w="1325" w:type="dxa"/>
          </w:tcPr>
          <w:p w14:paraId="1AE78C0F" w14:textId="77777777" w:rsidR="00D717A7" w:rsidRPr="008E1B64" w:rsidRDefault="00D717A7" w:rsidP="00275BC2">
            <w:pPr>
              <w:spacing w:line="240" w:lineRule="auto"/>
              <w:rPr>
                <w:b/>
                <w:bCs/>
              </w:rPr>
            </w:pPr>
          </w:p>
        </w:tc>
        <w:tc>
          <w:tcPr>
            <w:tcW w:w="1148" w:type="dxa"/>
            <w:tcBorders>
              <w:right w:val="single" w:sz="4" w:space="0" w:color="auto"/>
            </w:tcBorders>
          </w:tcPr>
          <w:p w14:paraId="4155AD80" w14:textId="77777777" w:rsidR="005D5752" w:rsidRPr="008E1B64" w:rsidRDefault="00844BB3" w:rsidP="00275BC2">
            <w:r w:rsidRPr="008E1B64">
              <w:t>Article 13</w:t>
            </w:r>
          </w:p>
        </w:tc>
        <w:tc>
          <w:tcPr>
            <w:tcW w:w="5389" w:type="dxa"/>
            <w:tcBorders>
              <w:top w:val="single" w:sz="4" w:space="0" w:color="auto"/>
              <w:left w:val="single" w:sz="4" w:space="0" w:color="auto"/>
              <w:bottom w:val="single" w:sz="4" w:space="0" w:color="auto"/>
              <w:right w:val="single" w:sz="4" w:space="0" w:color="auto"/>
            </w:tcBorders>
          </w:tcPr>
          <w:p w14:paraId="0EEDCBC3" w14:textId="77777777" w:rsidR="005D5752" w:rsidRPr="008E1B64" w:rsidRDefault="00844BB3" w:rsidP="00275BC2">
            <w:r w:rsidRPr="008E1B64">
              <w:t>(f) where relevant, a description of the mechanisms involved within the high-risk AI system that allow deployers to collect, store and properly interpret the logs in accordance with Article 12 of this law</w:t>
            </w:r>
          </w:p>
        </w:tc>
        <w:tc>
          <w:tcPr>
            <w:tcW w:w="1944" w:type="dxa"/>
            <w:tcBorders>
              <w:left w:val="single" w:sz="4" w:space="0" w:color="auto"/>
            </w:tcBorders>
          </w:tcPr>
          <w:p w14:paraId="53AEBD86" w14:textId="77777777" w:rsidR="005D5752" w:rsidRPr="008E1B64" w:rsidRDefault="00844BB3" w:rsidP="00275BC2">
            <w:r w:rsidRPr="008E1B64">
              <w:t>Fully compliant</w:t>
            </w:r>
          </w:p>
        </w:tc>
        <w:tc>
          <w:tcPr>
            <w:tcW w:w="1679" w:type="dxa"/>
          </w:tcPr>
          <w:p w14:paraId="68E89393" w14:textId="77777777" w:rsidR="00D717A7" w:rsidRPr="008E1B64" w:rsidRDefault="00D717A7" w:rsidP="00275BC2">
            <w:pPr>
              <w:spacing w:line="240" w:lineRule="auto"/>
              <w:rPr>
                <w:b/>
                <w:bCs/>
              </w:rPr>
            </w:pPr>
          </w:p>
        </w:tc>
      </w:tr>
      <w:tr w:rsidR="00A24D14" w:rsidRPr="008E1B64" w14:paraId="4574BC03" w14:textId="77777777" w:rsidTr="00275BC2">
        <w:trPr>
          <w:trHeight w:val="293"/>
        </w:trPr>
        <w:tc>
          <w:tcPr>
            <w:tcW w:w="2032" w:type="dxa"/>
          </w:tcPr>
          <w:p w14:paraId="74F3D757" w14:textId="77777777" w:rsidR="00D717A7" w:rsidRPr="008E1B64" w:rsidRDefault="00D717A7" w:rsidP="00275BC2">
            <w:pPr>
              <w:spacing w:line="240" w:lineRule="auto"/>
              <w:rPr>
                <w:b/>
                <w:bCs/>
              </w:rPr>
            </w:pPr>
            <w:r w:rsidRPr="008E1B64">
              <w:t>Article 14</w:t>
            </w:r>
          </w:p>
          <w:p w14:paraId="499922A2" w14:textId="77777777" w:rsidR="00D717A7" w:rsidRPr="008E1B64" w:rsidRDefault="00D717A7" w:rsidP="00275BC2">
            <w:pPr>
              <w:spacing w:line="240" w:lineRule="auto"/>
              <w:rPr>
                <w:b/>
                <w:bCs/>
              </w:rPr>
            </w:pPr>
            <w:r w:rsidRPr="008E1B64">
              <w:t>Human oversight</w:t>
            </w:r>
          </w:p>
          <w:p w14:paraId="3BB206C1" w14:textId="77777777" w:rsidR="00D717A7" w:rsidRPr="008E1B64" w:rsidRDefault="00D717A7" w:rsidP="00275BC2">
            <w:pPr>
              <w:spacing w:line="240" w:lineRule="auto"/>
              <w:rPr>
                <w:b/>
                <w:bCs/>
              </w:rPr>
            </w:pPr>
          </w:p>
        </w:tc>
        <w:tc>
          <w:tcPr>
            <w:tcW w:w="5389" w:type="dxa"/>
          </w:tcPr>
          <w:p w14:paraId="37B9DD06" w14:textId="77777777" w:rsidR="00D717A7" w:rsidRPr="008E1B64" w:rsidRDefault="00D717A7" w:rsidP="00275BC2">
            <w:pPr>
              <w:spacing w:line="240" w:lineRule="auto"/>
            </w:pPr>
          </w:p>
        </w:tc>
        <w:tc>
          <w:tcPr>
            <w:tcW w:w="1325" w:type="dxa"/>
          </w:tcPr>
          <w:p w14:paraId="706110E2" w14:textId="77777777" w:rsidR="00D717A7" w:rsidRPr="008E1B64" w:rsidRDefault="00D717A7" w:rsidP="00275BC2">
            <w:pPr>
              <w:spacing w:line="240" w:lineRule="auto"/>
              <w:rPr>
                <w:b/>
                <w:bCs/>
              </w:rPr>
            </w:pPr>
          </w:p>
        </w:tc>
        <w:tc>
          <w:tcPr>
            <w:tcW w:w="1148" w:type="dxa"/>
            <w:tcBorders>
              <w:right w:val="single" w:sz="4" w:space="0" w:color="auto"/>
            </w:tcBorders>
          </w:tcPr>
          <w:p w14:paraId="71A994AB"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11B95FE8" w14:textId="77777777" w:rsidR="005D5752" w:rsidRPr="008E1B64" w:rsidRDefault="00844BB3" w:rsidP="00275BC2">
            <w:r w:rsidRPr="008E1B64">
              <w:t>Article 14</w:t>
            </w:r>
            <w:r w:rsidRPr="008E1B64">
              <w:br/>
              <w:t>Human oversight</w:t>
            </w:r>
          </w:p>
        </w:tc>
        <w:tc>
          <w:tcPr>
            <w:tcW w:w="1944" w:type="dxa"/>
            <w:tcBorders>
              <w:left w:val="single" w:sz="4" w:space="0" w:color="auto"/>
            </w:tcBorders>
          </w:tcPr>
          <w:p w14:paraId="0FA0FD75" w14:textId="77777777" w:rsidR="005D5752" w:rsidRPr="008E1B64" w:rsidRDefault="00844BB3" w:rsidP="00275BC2">
            <w:r w:rsidRPr="008E1B64">
              <w:t>Fully compliant</w:t>
            </w:r>
          </w:p>
        </w:tc>
        <w:tc>
          <w:tcPr>
            <w:tcW w:w="1679" w:type="dxa"/>
          </w:tcPr>
          <w:p w14:paraId="2B8C6E6B" w14:textId="77777777" w:rsidR="00D717A7" w:rsidRPr="008E1B64" w:rsidRDefault="00D717A7" w:rsidP="00275BC2">
            <w:pPr>
              <w:spacing w:line="240" w:lineRule="auto"/>
              <w:rPr>
                <w:b/>
                <w:bCs/>
              </w:rPr>
            </w:pPr>
          </w:p>
        </w:tc>
      </w:tr>
      <w:tr w:rsidR="00A24D14" w:rsidRPr="008E1B64" w14:paraId="5BDF5CC5" w14:textId="77777777" w:rsidTr="00275BC2">
        <w:trPr>
          <w:trHeight w:val="293"/>
        </w:trPr>
        <w:tc>
          <w:tcPr>
            <w:tcW w:w="2032" w:type="dxa"/>
          </w:tcPr>
          <w:p w14:paraId="0FF13C36" w14:textId="63D101D3" w:rsidR="00D717A7" w:rsidRPr="008E1B64" w:rsidRDefault="00D717A7" w:rsidP="00275BC2">
            <w:pPr>
              <w:spacing w:line="240" w:lineRule="auto"/>
              <w:rPr>
                <w:b/>
                <w:bCs/>
              </w:rPr>
            </w:pPr>
            <w:r w:rsidRPr="008E1B64">
              <w:t>Article 14 Point 1</w:t>
            </w:r>
          </w:p>
        </w:tc>
        <w:tc>
          <w:tcPr>
            <w:tcW w:w="5389" w:type="dxa"/>
          </w:tcPr>
          <w:p w14:paraId="349F9BAA" w14:textId="5FE7F791" w:rsidR="00D717A7" w:rsidRPr="008E1B64" w:rsidRDefault="008F48E8" w:rsidP="00275BC2">
            <w:pPr>
              <w:spacing w:line="240" w:lineRule="auto"/>
            </w:pPr>
            <w:r w:rsidRPr="008E1B64">
              <w:t>High-risk AI systems shall be designed and developed in such a way, including with appropriate human-machine interface tools, that they can be effectively overseen by natural persons during the period in which they are in use</w:t>
            </w:r>
          </w:p>
        </w:tc>
        <w:tc>
          <w:tcPr>
            <w:tcW w:w="1325" w:type="dxa"/>
          </w:tcPr>
          <w:p w14:paraId="6A239D80" w14:textId="77777777" w:rsidR="00D717A7" w:rsidRPr="008E1B64" w:rsidRDefault="00D717A7" w:rsidP="00275BC2">
            <w:pPr>
              <w:spacing w:line="240" w:lineRule="auto"/>
              <w:rPr>
                <w:b/>
                <w:bCs/>
              </w:rPr>
            </w:pPr>
          </w:p>
        </w:tc>
        <w:tc>
          <w:tcPr>
            <w:tcW w:w="1148" w:type="dxa"/>
            <w:tcBorders>
              <w:right w:val="single" w:sz="4" w:space="0" w:color="auto"/>
            </w:tcBorders>
          </w:tcPr>
          <w:p w14:paraId="2E28317E"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56FF8D42" w14:textId="77777777" w:rsidR="005D5752" w:rsidRPr="008E1B64" w:rsidRDefault="00844BB3" w:rsidP="00275BC2">
            <w:r w:rsidRPr="008E1B64">
              <w:t>High-risk AI systems must be designed and developed in such a way, including appropriate human-machine interface tools, that they can be effectively overseen by natural persons during the period in which they are in use.</w:t>
            </w:r>
          </w:p>
        </w:tc>
        <w:tc>
          <w:tcPr>
            <w:tcW w:w="1944" w:type="dxa"/>
            <w:tcBorders>
              <w:left w:val="single" w:sz="4" w:space="0" w:color="auto"/>
            </w:tcBorders>
          </w:tcPr>
          <w:p w14:paraId="24DAF8B1" w14:textId="77777777" w:rsidR="005D5752" w:rsidRPr="008E1B64" w:rsidRDefault="00844BB3" w:rsidP="00275BC2">
            <w:r w:rsidRPr="008E1B64">
              <w:t>Fully compliant</w:t>
            </w:r>
          </w:p>
        </w:tc>
        <w:tc>
          <w:tcPr>
            <w:tcW w:w="1679" w:type="dxa"/>
          </w:tcPr>
          <w:p w14:paraId="52C14776" w14:textId="77777777" w:rsidR="00D717A7" w:rsidRPr="008E1B64" w:rsidRDefault="00D717A7" w:rsidP="00275BC2">
            <w:pPr>
              <w:spacing w:line="240" w:lineRule="auto"/>
              <w:rPr>
                <w:b/>
                <w:bCs/>
              </w:rPr>
            </w:pPr>
          </w:p>
        </w:tc>
      </w:tr>
      <w:tr w:rsidR="00A24D14" w:rsidRPr="008E1B64" w14:paraId="1EA151A9" w14:textId="77777777" w:rsidTr="00275BC2">
        <w:trPr>
          <w:trHeight w:val="293"/>
        </w:trPr>
        <w:tc>
          <w:tcPr>
            <w:tcW w:w="2032" w:type="dxa"/>
          </w:tcPr>
          <w:p w14:paraId="3398761C" w14:textId="4EFDBDBC" w:rsidR="00D717A7" w:rsidRPr="008E1B64" w:rsidRDefault="00D717A7" w:rsidP="00275BC2">
            <w:pPr>
              <w:spacing w:line="240" w:lineRule="auto"/>
              <w:rPr>
                <w:b/>
                <w:bCs/>
              </w:rPr>
            </w:pPr>
            <w:r w:rsidRPr="008E1B64">
              <w:t>Article 14 Point 2</w:t>
            </w:r>
          </w:p>
        </w:tc>
        <w:tc>
          <w:tcPr>
            <w:tcW w:w="5389" w:type="dxa"/>
          </w:tcPr>
          <w:p w14:paraId="7AF7DE3E" w14:textId="3FEA85EF" w:rsidR="00D717A7" w:rsidRPr="008E1B64" w:rsidRDefault="008F48E8" w:rsidP="00275BC2">
            <w:pPr>
              <w:spacing w:line="240" w:lineRule="auto"/>
            </w:pPr>
            <w:r w:rsidRPr="008E1B64">
              <w:t>The purpose of human oversight is to prevent or minimise risks to health, safety or fundamental rights that may arise when a high-risk AI system is used in accordance with its intended purpose or under conditions of reasonably foreseeable misuse, particularly where those risks continue to exist despite the application of the other requirements laid down in this Section</w:t>
            </w:r>
          </w:p>
        </w:tc>
        <w:tc>
          <w:tcPr>
            <w:tcW w:w="1325" w:type="dxa"/>
          </w:tcPr>
          <w:p w14:paraId="1215FB12" w14:textId="77777777" w:rsidR="00D717A7" w:rsidRPr="008E1B64" w:rsidRDefault="00D717A7" w:rsidP="00275BC2">
            <w:pPr>
              <w:spacing w:line="240" w:lineRule="auto"/>
              <w:rPr>
                <w:b/>
                <w:bCs/>
              </w:rPr>
            </w:pPr>
          </w:p>
        </w:tc>
        <w:tc>
          <w:tcPr>
            <w:tcW w:w="1148" w:type="dxa"/>
            <w:tcBorders>
              <w:right w:val="single" w:sz="4" w:space="0" w:color="auto"/>
            </w:tcBorders>
          </w:tcPr>
          <w:p w14:paraId="7F835E5C"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6DC7FB3C" w14:textId="77777777" w:rsidR="005D5752" w:rsidRPr="008E1B64" w:rsidRDefault="00844BB3" w:rsidP="00275BC2">
            <w:r w:rsidRPr="008E1B64">
              <w:t>The purpose of human oversight is to prevent or minimise risks to health, safety or fundamental rights that may arise when a high-risk AI system is used in accordance with its intended purpose or under conditions of reasonably foreseeable misuse, especially when those risks continue to exist despite the application of the other requirements laid down in this Section.</w:t>
            </w:r>
          </w:p>
        </w:tc>
        <w:tc>
          <w:tcPr>
            <w:tcW w:w="1944" w:type="dxa"/>
            <w:tcBorders>
              <w:left w:val="single" w:sz="4" w:space="0" w:color="auto"/>
            </w:tcBorders>
          </w:tcPr>
          <w:p w14:paraId="2BFE2AE7" w14:textId="77777777" w:rsidR="005D5752" w:rsidRPr="008E1B64" w:rsidRDefault="00844BB3" w:rsidP="00275BC2">
            <w:r w:rsidRPr="008E1B64">
              <w:t>Fully compliant</w:t>
            </w:r>
          </w:p>
        </w:tc>
        <w:tc>
          <w:tcPr>
            <w:tcW w:w="1679" w:type="dxa"/>
          </w:tcPr>
          <w:p w14:paraId="325915AD" w14:textId="77777777" w:rsidR="00D717A7" w:rsidRPr="008E1B64" w:rsidRDefault="00D717A7" w:rsidP="00275BC2">
            <w:pPr>
              <w:spacing w:line="240" w:lineRule="auto"/>
              <w:rPr>
                <w:b/>
                <w:bCs/>
              </w:rPr>
            </w:pPr>
          </w:p>
        </w:tc>
      </w:tr>
      <w:tr w:rsidR="00A24D14" w:rsidRPr="008E1B64" w14:paraId="3C1BFE4E" w14:textId="77777777" w:rsidTr="00275BC2">
        <w:trPr>
          <w:trHeight w:val="293"/>
        </w:trPr>
        <w:tc>
          <w:tcPr>
            <w:tcW w:w="2032" w:type="dxa"/>
          </w:tcPr>
          <w:p w14:paraId="45D5E1C1" w14:textId="57DF9E3B" w:rsidR="00D717A7" w:rsidRPr="008E1B64" w:rsidRDefault="00D717A7" w:rsidP="00275BC2">
            <w:pPr>
              <w:spacing w:line="240" w:lineRule="auto"/>
              <w:rPr>
                <w:b/>
                <w:bCs/>
              </w:rPr>
            </w:pPr>
            <w:r w:rsidRPr="008E1B64">
              <w:lastRenderedPageBreak/>
              <w:t>Article 14 Point 3</w:t>
            </w:r>
          </w:p>
        </w:tc>
        <w:tc>
          <w:tcPr>
            <w:tcW w:w="5389" w:type="dxa"/>
          </w:tcPr>
          <w:p w14:paraId="3942795D" w14:textId="6DDE72B1" w:rsidR="00D717A7" w:rsidRPr="008E1B64" w:rsidRDefault="008F48E8" w:rsidP="00275BC2">
            <w:pPr>
              <w:spacing w:line="240" w:lineRule="auto"/>
            </w:pPr>
            <w:r w:rsidRPr="008E1B64">
              <w:t>The supervision measures must be appropriate to the risks, the level of autonomy and the context of use of the high-risk AI system and must be ensured through one or both of the following types of measures:</w:t>
            </w:r>
          </w:p>
        </w:tc>
        <w:tc>
          <w:tcPr>
            <w:tcW w:w="1325" w:type="dxa"/>
          </w:tcPr>
          <w:p w14:paraId="4636ACDE" w14:textId="77777777" w:rsidR="00D717A7" w:rsidRPr="008E1B64" w:rsidRDefault="00D717A7" w:rsidP="00275BC2">
            <w:pPr>
              <w:spacing w:line="240" w:lineRule="auto"/>
              <w:rPr>
                <w:b/>
                <w:bCs/>
              </w:rPr>
            </w:pPr>
          </w:p>
        </w:tc>
        <w:tc>
          <w:tcPr>
            <w:tcW w:w="1148" w:type="dxa"/>
            <w:tcBorders>
              <w:right w:val="single" w:sz="4" w:space="0" w:color="auto"/>
            </w:tcBorders>
          </w:tcPr>
          <w:p w14:paraId="50C0AE5E"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0AEE2CCF" w14:textId="77777777" w:rsidR="005D5752" w:rsidRPr="008E1B64" w:rsidRDefault="00844BB3" w:rsidP="00275BC2">
            <w:r w:rsidRPr="008E1B64">
              <w:t>The supervision measures must be appropriate to the risks, the level of autonomy and the context of use of the high-risk AI system and must be ensured through one or both of the following types of measures:</w:t>
            </w:r>
          </w:p>
        </w:tc>
        <w:tc>
          <w:tcPr>
            <w:tcW w:w="1944" w:type="dxa"/>
            <w:tcBorders>
              <w:left w:val="single" w:sz="4" w:space="0" w:color="auto"/>
            </w:tcBorders>
          </w:tcPr>
          <w:p w14:paraId="6E39C0D0" w14:textId="77777777" w:rsidR="005D5752" w:rsidRPr="008E1B64" w:rsidRDefault="00844BB3" w:rsidP="00275BC2">
            <w:r w:rsidRPr="008E1B64">
              <w:t>Fully compliant</w:t>
            </w:r>
          </w:p>
        </w:tc>
        <w:tc>
          <w:tcPr>
            <w:tcW w:w="1679" w:type="dxa"/>
          </w:tcPr>
          <w:p w14:paraId="7AD0ECDE" w14:textId="77777777" w:rsidR="00D717A7" w:rsidRPr="008E1B64" w:rsidRDefault="00D717A7" w:rsidP="00275BC2">
            <w:pPr>
              <w:spacing w:line="240" w:lineRule="auto"/>
              <w:rPr>
                <w:b/>
                <w:bCs/>
              </w:rPr>
            </w:pPr>
          </w:p>
        </w:tc>
      </w:tr>
      <w:tr w:rsidR="00A24D14" w:rsidRPr="008E1B64" w14:paraId="1B32738F" w14:textId="77777777" w:rsidTr="00275BC2">
        <w:trPr>
          <w:trHeight w:val="293"/>
        </w:trPr>
        <w:tc>
          <w:tcPr>
            <w:tcW w:w="2032" w:type="dxa"/>
          </w:tcPr>
          <w:p w14:paraId="23861C91" w14:textId="77777777" w:rsidR="00D717A7" w:rsidRPr="008E1B64" w:rsidRDefault="00D717A7" w:rsidP="00275BC2">
            <w:pPr>
              <w:spacing w:line="240" w:lineRule="auto"/>
              <w:rPr>
                <w:b/>
                <w:bCs/>
              </w:rPr>
            </w:pPr>
          </w:p>
        </w:tc>
        <w:tc>
          <w:tcPr>
            <w:tcW w:w="5389" w:type="dxa"/>
          </w:tcPr>
          <w:p w14:paraId="56DDEBB2" w14:textId="77777777" w:rsidR="008F48E8" w:rsidRPr="008E1B64" w:rsidRDefault="008F48E8" w:rsidP="00275BC2">
            <w:pPr>
              <w:spacing w:line="240" w:lineRule="auto"/>
            </w:pPr>
            <w:r w:rsidRPr="008E1B64">
              <w:t>(a) measures identified and built, where technically possible, within the high-risk AI system by the provider before it is placed on the market or put into service;</w:t>
            </w:r>
          </w:p>
          <w:p w14:paraId="6B02998D" w14:textId="77777777" w:rsidR="00D717A7" w:rsidRPr="008E1B64" w:rsidRDefault="00D717A7" w:rsidP="00275BC2">
            <w:pPr>
              <w:spacing w:line="240" w:lineRule="auto"/>
            </w:pPr>
          </w:p>
        </w:tc>
        <w:tc>
          <w:tcPr>
            <w:tcW w:w="1325" w:type="dxa"/>
          </w:tcPr>
          <w:p w14:paraId="5DC99CDF" w14:textId="77777777" w:rsidR="00D717A7" w:rsidRPr="008E1B64" w:rsidRDefault="00D717A7" w:rsidP="00275BC2">
            <w:pPr>
              <w:spacing w:line="240" w:lineRule="auto"/>
              <w:rPr>
                <w:b/>
                <w:bCs/>
              </w:rPr>
            </w:pPr>
          </w:p>
        </w:tc>
        <w:tc>
          <w:tcPr>
            <w:tcW w:w="1148" w:type="dxa"/>
            <w:tcBorders>
              <w:right w:val="single" w:sz="4" w:space="0" w:color="auto"/>
            </w:tcBorders>
          </w:tcPr>
          <w:p w14:paraId="38A6CD92"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722923FE" w14:textId="77777777" w:rsidR="005D5752" w:rsidRPr="008E1B64" w:rsidRDefault="00844BB3" w:rsidP="00275BC2">
            <w:r w:rsidRPr="008E1B64">
              <w:t>(a) measures identified and built, where technically possible, within the high-risk AI system by the provider before it is placed on the market or put into service;</w:t>
            </w:r>
          </w:p>
        </w:tc>
        <w:tc>
          <w:tcPr>
            <w:tcW w:w="1944" w:type="dxa"/>
            <w:tcBorders>
              <w:left w:val="single" w:sz="4" w:space="0" w:color="auto"/>
            </w:tcBorders>
          </w:tcPr>
          <w:p w14:paraId="2F56ABD4" w14:textId="77777777" w:rsidR="005D5752" w:rsidRPr="008E1B64" w:rsidRDefault="00844BB3" w:rsidP="00275BC2">
            <w:r w:rsidRPr="008E1B64">
              <w:t>Fully compliant</w:t>
            </w:r>
          </w:p>
        </w:tc>
        <w:tc>
          <w:tcPr>
            <w:tcW w:w="1679" w:type="dxa"/>
          </w:tcPr>
          <w:p w14:paraId="48E1D844" w14:textId="77777777" w:rsidR="00D717A7" w:rsidRPr="008E1B64" w:rsidRDefault="00D717A7" w:rsidP="00275BC2">
            <w:pPr>
              <w:spacing w:line="240" w:lineRule="auto"/>
              <w:rPr>
                <w:b/>
                <w:bCs/>
              </w:rPr>
            </w:pPr>
          </w:p>
        </w:tc>
      </w:tr>
      <w:tr w:rsidR="00A24D14" w:rsidRPr="008E1B64" w14:paraId="58FC9525" w14:textId="77777777" w:rsidTr="00275BC2">
        <w:trPr>
          <w:trHeight w:val="293"/>
        </w:trPr>
        <w:tc>
          <w:tcPr>
            <w:tcW w:w="2032" w:type="dxa"/>
          </w:tcPr>
          <w:p w14:paraId="24BAB88E" w14:textId="77777777" w:rsidR="00D717A7" w:rsidRPr="008E1B64" w:rsidRDefault="00D717A7" w:rsidP="00275BC2">
            <w:pPr>
              <w:spacing w:line="240" w:lineRule="auto"/>
              <w:rPr>
                <w:b/>
                <w:bCs/>
              </w:rPr>
            </w:pPr>
          </w:p>
        </w:tc>
        <w:tc>
          <w:tcPr>
            <w:tcW w:w="5389" w:type="dxa"/>
          </w:tcPr>
          <w:p w14:paraId="508986CB" w14:textId="77777777" w:rsidR="008F48E8" w:rsidRPr="008E1B64" w:rsidRDefault="008F48E8" w:rsidP="00275BC2">
            <w:pPr>
              <w:spacing w:line="240" w:lineRule="auto"/>
            </w:pPr>
            <w:r w:rsidRPr="008E1B64">
              <w:t>(b) measures identified by the provider before placing the high-risk AI system on the market or into service, which are appropriate to be implemented by the deployer.</w:t>
            </w:r>
          </w:p>
          <w:p w14:paraId="2A46DE87" w14:textId="77777777" w:rsidR="00D717A7" w:rsidRPr="008E1B64" w:rsidRDefault="00D717A7" w:rsidP="00275BC2">
            <w:pPr>
              <w:spacing w:line="240" w:lineRule="auto"/>
            </w:pPr>
          </w:p>
        </w:tc>
        <w:tc>
          <w:tcPr>
            <w:tcW w:w="1325" w:type="dxa"/>
          </w:tcPr>
          <w:p w14:paraId="7BD3AAB2" w14:textId="77777777" w:rsidR="00D717A7" w:rsidRPr="008E1B64" w:rsidRDefault="00D717A7" w:rsidP="00275BC2">
            <w:pPr>
              <w:spacing w:line="240" w:lineRule="auto"/>
              <w:rPr>
                <w:b/>
                <w:bCs/>
              </w:rPr>
            </w:pPr>
          </w:p>
        </w:tc>
        <w:tc>
          <w:tcPr>
            <w:tcW w:w="1148" w:type="dxa"/>
            <w:tcBorders>
              <w:right w:val="single" w:sz="4" w:space="0" w:color="auto"/>
            </w:tcBorders>
          </w:tcPr>
          <w:p w14:paraId="2B0AB4DD"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54C95BC0" w14:textId="77777777" w:rsidR="005D5752" w:rsidRPr="008E1B64" w:rsidRDefault="00844BB3" w:rsidP="00275BC2">
            <w:r w:rsidRPr="008E1B64">
              <w:t>(b) measures identified by the provider before placing the high-risk AI system on the market or into service, which are appropriate to be implemented by the deployer.</w:t>
            </w:r>
          </w:p>
        </w:tc>
        <w:tc>
          <w:tcPr>
            <w:tcW w:w="1944" w:type="dxa"/>
            <w:tcBorders>
              <w:left w:val="single" w:sz="4" w:space="0" w:color="auto"/>
            </w:tcBorders>
          </w:tcPr>
          <w:p w14:paraId="4BD1A9F1" w14:textId="77777777" w:rsidR="005D5752" w:rsidRPr="008E1B64" w:rsidRDefault="00844BB3" w:rsidP="00275BC2">
            <w:r w:rsidRPr="008E1B64">
              <w:t>Fully compliant</w:t>
            </w:r>
          </w:p>
        </w:tc>
        <w:tc>
          <w:tcPr>
            <w:tcW w:w="1679" w:type="dxa"/>
          </w:tcPr>
          <w:p w14:paraId="2A78024A" w14:textId="77777777" w:rsidR="00D717A7" w:rsidRPr="008E1B64" w:rsidRDefault="00D717A7" w:rsidP="00275BC2">
            <w:pPr>
              <w:spacing w:line="240" w:lineRule="auto"/>
              <w:rPr>
                <w:b/>
                <w:bCs/>
              </w:rPr>
            </w:pPr>
          </w:p>
        </w:tc>
      </w:tr>
      <w:tr w:rsidR="00A24D14" w:rsidRPr="008E1B64" w14:paraId="3DD5C641" w14:textId="77777777" w:rsidTr="00275BC2">
        <w:trPr>
          <w:trHeight w:val="293"/>
        </w:trPr>
        <w:tc>
          <w:tcPr>
            <w:tcW w:w="2032" w:type="dxa"/>
          </w:tcPr>
          <w:p w14:paraId="5FDF7E47" w14:textId="2A424F98" w:rsidR="00D717A7" w:rsidRPr="008E1B64" w:rsidRDefault="008F48E8" w:rsidP="00275BC2">
            <w:pPr>
              <w:spacing w:line="240" w:lineRule="auto"/>
              <w:rPr>
                <w:b/>
                <w:bCs/>
              </w:rPr>
            </w:pPr>
            <w:r w:rsidRPr="008E1B64">
              <w:t>Article 14 Point 4</w:t>
            </w:r>
          </w:p>
        </w:tc>
        <w:tc>
          <w:tcPr>
            <w:tcW w:w="5389" w:type="dxa"/>
          </w:tcPr>
          <w:p w14:paraId="1BFC643A" w14:textId="58FB76CF" w:rsidR="00D717A7" w:rsidRPr="008E1B64" w:rsidRDefault="008F48E8" w:rsidP="00275BC2">
            <w:pPr>
              <w:spacing w:line="240" w:lineRule="auto"/>
            </w:pPr>
            <w:r w:rsidRPr="008E1B64">
              <w:t>For the implementation of paragraphs 1, 2 and 3, the high-risk AI system must be given to the deployer so that the natural persons charged with human oversight are able, in an appropriate and proportionate manner:</w:t>
            </w:r>
          </w:p>
        </w:tc>
        <w:tc>
          <w:tcPr>
            <w:tcW w:w="1325" w:type="dxa"/>
          </w:tcPr>
          <w:p w14:paraId="3C9DD744" w14:textId="77777777" w:rsidR="00D717A7" w:rsidRPr="008E1B64" w:rsidRDefault="00D717A7" w:rsidP="00275BC2">
            <w:pPr>
              <w:spacing w:line="240" w:lineRule="auto"/>
              <w:rPr>
                <w:b/>
                <w:bCs/>
              </w:rPr>
            </w:pPr>
          </w:p>
        </w:tc>
        <w:tc>
          <w:tcPr>
            <w:tcW w:w="1148" w:type="dxa"/>
            <w:tcBorders>
              <w:right w:val="single" w:sz="4" w:space="0" w:color="auto"/>
            </w:tcBorders>
          </w:tcPr>
          <w:p w14:paraId="4571708C"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2BF77736" w14:textId="77777777" w:rsidR="005D5752" w:rsidRPr="008E1B64" w:rsidRDefault="00844BB3" w:rsidP="00275BC2">
            <w:r w:rsidRPr="008E1B64">
              <w:t>For the implementation of paragraphs 1, 2 and 3, the high-risk AI system must be given to the deployer in such a way that the natural persons charged with human oversight are able, appropriately and proportionately:</w:t>
            </w:r>
          </w:p>
        </w:tc>
        <w:tc>
          <w:tcPr>
            <w:tcW w:w="1944" w:type="dxa"/>
            <w:tcBorders>
              <w:left w:val="single" w:sz="4" w:space="0" w:color="auto"/>
            </w:tcBorders>
          </w:tcPr>
          <w:p w14:paraId="4FA52FFA" w14:textId="77777777" w:rsidR="005D5752" w:rsidRPr="008E1B64" w:rsidRDefault="00844BB3" w:rsidP="00275BC2">
            <w:r w:rsidRPr="008E1B64">
              <w:t>Fully compliant</w:t>
            </w:r>
          </w:p>
        </w:tc>
        <w:tc>
          <w:tcPr>
            <w:tcW w:w="1679" w:type="dxa"/>
          </w:tcPr>
          <w:p w14:paraId="27713A49" w14:textId="77777777" w:rsidR="00D717A7" w:rsidRPr="008E1B64" w:rsidRDefault="00D717A7" w:rsidP="00275BC2">
            <w:pPr>
              <w:spacing w:line="240" w:lineRule="auto"/>
              <w:rPr>
                <w:b/>
                <w:bCs/>
              </w:rPr>
            </w:pPr>
          </w:p>
        </w:tc>
      </w:tr>
      <w:tr w:rsidR="00A24D14" w:rsidRPr="008E1B64" w14:paraId="067E488F" w14:textId="77777777" w:rsidTr="00275BC2">
        <w:trPr>
          <w:trHeight w:val="293"/>
        </w:trPr>
        <w:tc>
          <w:tcPr>
            <w:tcW w:w="2032" w:type="dxa"/>
          </w:tcPr>
          <w:p w14:paraId="70672BFF" w14:textId="77777777" w:rsidR="00D717A7" w:rsidRPr="008E1B64" w:rsidRDefault="00D717A7" w:rsidP="00275BC2">
            <w:pPr>
              <w:spacing w:line="240" w:lineRule="auto"/>
              <w:rPr>
                <w:b/>
                <w:bCs/>
              </w:rPr>
            </w:pPr>
          </w:p>
        </w:tc>
        <w:tc>
          <w:tcPr>
            <w:tcW w:w="5389" w:type="dxa"/>
          </w:tcPr>
          <w:p w14:paraId="0A696E4D" w14:textId="77777777" w:rsidR="008F48E8" w:rsidRPr="008E1B64" w:rsidRDefault="008F48E8" w:rsidP="00275BC2">
            <w:pPr>
              <w:spacing w:line="240" w:lineRule="auto"/>
            </w:pPr>
            <w:r w:rsidRPr="008E1B64">
              <w:t>(a) understand properly the respective capacities and limitations of the high-risk AI system and be able to properly monitor its operation, including the detection and addressing of anomalies, malfunctions and unexpected performance;</w:t>
            </w:r>
          </w:p>
          <w:p w14:paraId="410FCD39" w14:textId="77777777" w:rsidR="00D717A7" w:rsidRPr="008E1B64" w:rsidRDefault="00D717A7" w:rsidP="00275BC2">
            <w:pPr>
              <w:spacing w:line="240" w:lineRule="auto"/>
            </w:pPr>
          </w:p>
        </w:tc>
        <w:tc>
          <w:tcPr>
            <w:tcW w:w="1325" w:type="dxa"/>
          </w:tcPr>
          <w:p w14:paraId="1640D9A7" w14:textId="77777777" w:rsidR="00D717A7" w:rsidRPr="008E1B64" w:rsidRDefault="00D717A7" w:rsidP="00275BC2">
            <w:pPr>
              <w:spacing w:line="240" w:lineRule="auto"/>
              <w:rPr>
                <w:b/>
                <w:bCs/>
              </w:rPr>
            </w:pPr>
          </w:p>
        </w:tc>
        <w:tc>
          <w:tcPr>
            <w:tcW w:w="1148" w:type="dxa"/>
            <w:tcBorders>
              <w:right w:val="single" w:sz="4" w:space="0" w:color="auto"/>
            </w:tcBorders>
          </w:tcPr>
          <w:p w14:paraId="0F2E701A"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038F469A" w14:textId="77777777" w:rsidR="005D5752" w:rsidRPr="008E1B64" w:rsidRDefault="00844BB3" w:rsidP="00275BC2">
            <w:r w:rsidRPr="008E1B64">
              <w:t>(a) understand properly the respective capacities and limitations of the high-risk AI system and be able to properly monitor its operation, including the detection and addressing of anomalies, malfunctions and unexpected performance;</w:t>
            </w:r>
          </w:p>
        </w:tc>
        <w:tc>
          <w:tcPr>
            <w:tcW w:w="1944" w:type="dxa"/>
            <w:tcBorders>
              <w:left w:val="single" w:sz="4" w:space="0" w:color="auto"/>
            </w:tcBorders>
          </w:tcPr>
          <w:p w14:paraId="2A943B6B" w14:textId="77777777" w:rsidR="005D5752" w:rsidRPr="008E1B64" w:rsidRDefault="00844BB3" w:rsidP="00275BC2">
            <w:r w:rsidRPr="008E1B64">
              <w:t>Fully compliant</w:t>
            </w:r>
          </w:p>
        </w:tc>
        <w:tc>
          <w:tcPr>
            <w:tcW w:w="1679" w:type="dxa"/>
          </w:tcPr>
          <w:p w14:paraId="2340C2CF" w14:textId="77777777" w:rsidR="00D717A7" w:rsidRPr="008E1B64" w:rsidRDefault="00D717A7" w:rsidP="00275BC2">
            <w:pPr>
              <w:spacing w:line="240" w:lineRule="auto"/>
              <w:rPr>
                <w:b/>
                <w:bCs/>
              </w:rPr>
            </w:pPr>
          </w:p>
        </w:tc>
      </w:tr>
      <w:tr w:rsidR="00A24D14" w:rsidRPr="008E1B64" w14:paraId="79EC0BEF" w14:textId="77777777" w:rsidTr="00275BC2">
        <w:trPr>
          <w:trHeight w:val="293"/>
        </w:trPr>
        <w:tc>
          <w:tcPr>
            <w:tcW w:w="2032" w:type="dxa"/>
          </w:tcPr>
          <w:p w14:paraId="5945C3BB" w14:textId="77777777" w:rsidR="00D717A7" w:rsidRPr="008E1B64" w:rsidRDefault="00D717A7" w:rsidP="00275BC2">
            <w:pPr>
              <w:spacing w:line="240" w:lineRule="auto"/>
              <w:rPr>
                <w:b/>
                <w:bCs/>
              </w:rPr>
            </w:pPr>
          </w:p>
        </w:tc>
        <w:tc>
          <w:tcPr>
            <w:tcW w:w="5389" w:type="dxa"/>
          </w:tcPr>
          <w:p w14:paraId="6472B220" w14:textId="7410942F" w:rsidR="00D717A7" w:rsidRPr="008E1B64" w:rsidRDefault="008F48E8" w:rsidP="00275BC2">
            <w:pPr>
              <w:spacing w:line="240" w:lineRule="auto"/>
            </w:pPr>
            <w:r w:rsidRPr="008E1B64">
              <w:t>(b) be aware of the possible tendency to automatically or excessively rely on the output generated by a high-risk AI system (automation tendency), especially for systems that provide information or recommendations for decisions taken by natural persons;</w:t>
            </w:r>
          </w:p>
        </w:tc>
        <w:tc>
          <w:tcPr>
            <w:tcW w:w="1325" w:type="dxa"/>
          </w:tcPr>
          <w:p w14:paraId="1F28639F" w14:textId="77777777" w:rsidR="00D717A7" w:rsidRPr="008E1B64" w:rsidRDefault="00D717A7" w:rsidP="00275BC2">
            <w:pPr>
              <w:spacing w:line="240" w:lineRule="auto"/>
              <w:rPr>
                <w:b/>
                <w:bCs/>
              </w:rPr>
            </w:pPr>
          </w:p>
        </w:tc>
        <w:tc>
          <w:tcPr>
            <w:tcW w:w="1148" w:type="dxa"/>
            <w:tcBorders>
              <w:right w:val="single" w:sz="4" w:space="0" w:color="auto"/>
            </w:tcBorders>
          </w:tcPr>
          <w:p w14:paraId="13B83790"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1D3851ED" w14:textId="77777777" w:rsidR="005D5752" w:rsidRPr="008E1B64" w:rsidRDefault="00844BB3" w:rsidP="00275BC2">
            <w:r w:rsidRPr="008E1B64">
              <w:t>(b) be aware of the possible tendency to automatically or excessively rely on the output generated by a high-risk AI system (automation bias), especially for systems that provide information or recommendations for decisions taken by natural persons;</w:t>
            </w:r>
          </w:p>
        </w:tc>
        <w:tc>
          <w:tcPr>
            <w:tcW w:w="1944" w:type="dxa"/>
            <w:tcBorders>
              <w:left w:val="single" w:sz="4" w:space="0" w:color="auto"/>
            </w:tcBorders>
          </w:tcPr>
          <w:p w14:paraId="14ABB6EF" w14:textId="77777777" w:rsidR="005D5752" w:rsidRPr="008E1B64" w:rsidRDefault="00844BB3" w:rsidP="00275BC2">
            <w:r w:rsidRPr="008E1B64">
              <w:t>Fully compliant</w:t>
            </w:r>
          </w:p>
        </w:tc>
        <w:tc>
          <w:tcPr>
            <w:tcW w:w="1679" w:type="dxa"/>
          </w:tcPr>
          <w:p w14:paraId="119E1DDB" w14:textId="77777777" w:rsidR="00D717A7" w:rsidRPr="008E1B64" w:rsidRDefault="00D717A7" w:rsidP="00275BC2">
            <w:pPr>
              <w:spacing w:line="240" w:lineRule="auto"/>
              <w:rPr>
                <w:b/>
                <w:bCs/>
              </w:rPr>
            </w:pPr>
          </w:p>
        </w:tc>
      </w:tr>
      <w:tr w:rsidR="00A24D14" w:rsidRPr="008E1B64" w14:paraId="1E08FC6F" w14:textId="77777777" w:rsidTr="00275BC2">
        <w:trPr>
          <w:trHeight w:val="293"/>
        </w:trPr>
        <w:tc>
          <w:tcPr>
            <w:tcW w:w="2032" w:type="dxa"/>
          </w:tcPr>
          <w:p w14:paraId="5A828833" w14:textId="77777777" w:rsidR="00D717A7" w:rsidRPr="008E1B64" w:rsidRDefault="00D717A7" w:rsidP="00275BC2">
            <w:pPr>
              <w:spacing w:line="240" w:lineRule="auto"/>
              <w:rPr>
                <w:b/>
                <w:bCs/>
              </w:rPr>
            </w:pPr>
          </w:p>
        </w:tc>
        <w:tc>
          <w:tcPr>
            <w:tcW w:w="5389" w:type="dxa"/>
          </w:tcPr>
          <w:p w14:paraId="4492C234" w14:textId="77777777" w:rsidR="008F48E8" w:rsidRPr="008E1B64" w:rsidRDefault="008F48E8" w:rsidP="00275BC2">
            <w:pPr>
              <w:spacing w:line="240" w:lineRule="auto"/>
            </w:pPr>
            <w:r w:rsidRPr="008E1B64">
              <w:t>(c) correctly interpret the result of the high-risk AI system, taking into account, for example, the available interpretation tools and methods;</w:t>
            </w:r>
          </w:p>
          <w:p w14:paraId="5CAFF08E" w14:textId="77777777" w:rsidR="00D717A7" w:rsidRPr="008E1B64" w:rsidRDefault="00D717A7" w:rsidP="00275BC2">
            <w:pPr>
              <w:spacing w:line="240" w:lineRule="auto"/>
            </w:pPr>
          </w:p>
        </w:tc>
        <w:tc>
          <w:tcPr>
            <w:tcW w:w="1325" w:type="dxa"/>
          </w:tcPr>
          <w:p w14:paraId="64AC643B" w14:textId="77777777" w:rsidR="00D717A7" w:rsidRPr="008E1B64" w:rsidRDefault="00D717A7" w:rsidP="00275BC2">
            <w:pPr>
              <w:spacing w:line="240" w:lineRule="auto"/>
              <w:rPr>
                <w:b/>
                <w:bCs/>
              </w:rPr>
            </w:pPr>
          </w:p>
        </w:tc>
        <w:tc>
          <w:tcPr>
            <w:tcW w:w="1148" w:type="dxa"/>
            <w:tcBorders>
              <w:right w:val="single" w:sz="4" w:space="0" w:color="auto"/>
            </w:tcBorders>
          </w:tcPr>
          <w:p w14:paraId="1A95AD64"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7B29A280" w14:textId="77777777" w:rsidR="005D5752" w:rsidRPr="008E1B64" w:rsidRDefault="00844BB3" w:rsidP="00275BC2">
            <w:r w:rsidRPr="008E1B64">
              <w:t>(c) correctly interpret the output of the high-risk AI system, taking into account, for example, the available interpretation tools and methods;</w:t>
            </w:r>
          </w:p>
        </w:tc>
        <w:tc>
          <w:tcPr>
            <w:tcW w:w="1944" w:type="dxa"/>
            <w:tcBorders>
              <w:left w:val="single" w:sz="4" w:space="0" w:color="auto"/>
            </w:tcBorders>
          </w:tcPr>
          <w:p w14:paraId="074C0C27" w14:textId="77777777" w:rsidR="005D5752" w:rsidRPr="008E1B64" w:rsidRDefault="00844BB3" w:rsidP="00275BC2">
            <w:r w:rsidRPr="008E1B64">
              <w:t>Fully compliant</w:t>
            </w:r>
          </w:p>
        </w:tc>
        <w:tc>
          <w:tcPr>
            <w:tcW w:w="1679" w:type="dxa"/>
          </w:tcPr>
          <w:p w14:paraId="4198CD4E" w14:textId="77777777" w:rsidR="00D717A7" w:rsidRPr="008E1B64" w:rsidRDefault="00D717A7" w:rsidP="00275BC2">
            <w:pPr>
              <w:spacing w:line="240" w:lineRule="auto"/>
              <w:rPr>
                <w:b/>
                <w:bCs/>
              </w:rPr>
            </w:pPr>
          </w:p>
        </w:tc>
      </w:tr>
      <w:tr w:rsidR="00A24D14" w:rsidRPr="008E1B64" w14:paraId="14389AB6" w14:textId="77777777" w:rsidTr="00275BC2">
        <w:trPr>
          <w:trHeight w:val="293"/>
        </w:trPr>
        <w:tc>
          <w:tcPr>
            <w:tcW w:w="2032" w:type="dxa"/>
          </w:tcPr>
          <w:p w14:paraId="6962D1CA" w14:textId="77777777" w:rsidR="00D717A7" w:rsidRPr="008E1B64" w:rsidRDefault="00D717A7" w:rsidP="00275BC2">
            <w:pPr>
              <w:spacing w:line="240" w:lineRule="auto"/>
              <w:rPr>
                <w:b/>
                <w:bCs/>
              </w:rPr>
            </w:pPr>
          </w:p>
        </w:tc>
        <w:tc>
          <w:tcPr>
            <w:tcW w:w="5389" w:type="dxa"/>
          </w:tcPr>
          <w:p w14:paraId="557824CE" w14:textId="77777777" w:rsidR="008F48E8" w:rsidRPr="008E1B64" w:rsidRDefault="008F48E8" w:rsidP="00275BC2">
            <w:pPr>
              <w:spacing w:line="240" w:lineRule="auto"/>
            </w:pPr>
            <w:r w:rsidRPr="008E1B64">
              <w:t>(d) to decide, in any particular situation, not to use the high-risk AI system or to ignore, override or reverse its output;</w:t>
            </w:r>
          </w:p>
          <w:p w14:paraId="0F1720C2" w14:textId="77777777" w:rsidR="00D717A7" w:rsidRPr="008E1B64" w:rsidRDefault="00D717A7" w:rsidP="00275BC2">
            <w:pPr>
              <w:spacing w:line="240" w:lineRule="auto"/>
            </w:pPr>
          </w:p>
        </w:tc>
        <w:tc>
          <w:tcPr>
            <w:tcW w:w="1325" w:type="dxa"/>
          </w:tcPr>
          <w:p w14:paraId="05506069" w14:textId="77777777" w:rsidR="00D717A7" w:rsidRPr="008E1B64" w:rsidRDefault="00D717A7" w:rsidP="00275BC2">
            <w:pPr>
              <w:spacing w:line="240" w:lineRule="auto"/>
              <w:rPr>
                <w:b/>
                <w:bCs/>
              </w:rPr>
            </w:pPr>
          </w:p>
        </w:tc>
        <w:tc>
          <w:tcPr>
            <w:tcW w:w="1148" w:type="dxa"/>
            <w:tcBorders>
              <w:right w:val="single" w:sz="4" w:space="0" w:color="auto"/>
            </w:tcBorders>
          </w:tcPr>
          <w:p w14:paraId="0B7AED31"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05EA2D0C" w14:textId="77777777" w:rsidR="005D5752" w:rsidRPr="008E1B64" w:rsidRDefault="00844BB3" w:rsidP="00275BC2">
            <w:r w:rsidRPr="008E1B64">
              <w:t>(d) to decide, in any specific situation, not to use the high-risk AI system or to ignore, override or reverse its result;</w:t>
            </w:r>
          </w:p>
        </w:tc>
        <w:tc>
          <w:tcPr>
            <w:tcW w:w="1944" w:type="dxa"/>
            <w:tcBorders>
              <w:left w:val="single" w:sz="4" w:space="0" w:color="auto"/>
            </w:tcBorders>
          </w:tcPr>
          <w:p w14:paraId="03CEDA56" w14:textId="77777777" w:rsidR="005D5752" w:rsidRPr="008E1B64" w:rsidRDefault="00844BB3" w:rsidP="00275BC2">
            <w:r w:rsidRPr="008E1B64">
              <w:t>Fully compliant</w:t>
            </w:r>
          </w:p>
        </w:tc>
        <w:tc>
          <w:tcPr>
            <w:tcW w:w="1679" w:type="dxa"/>
          </w:tcPr>
          <w:p w14:paraId="7E015576" w14:textId="77777777" w:rsidR="00D717A7" w:rsidRPr="008E1B64" w:rsidRDefault="00D717A7" w:rsidP="00275BC2">
            <w:pPr>
              <w:spacing w:line="240" w:lineRule="auto"/>
              <w:rPr>
                <w:b/>
                <w:bCs/>
              </w:rPr>
            </w:pPr>
          </w:p>
        </w:tc>
      </w:tr>
      <w:tr w:rsidR="00A24D14" w:rsidRPr="008E1B64" w14:paraId="2CFA1C2E" w14:textId="77777777" w:rsidTr="00275BC2">
        <w:trPr>
          <w:trHeight w:val="293"/>
        </w:trPr>
        <w:tc>
          <w:tcPr>
            <w:tcW w:w="2032" w:type="dxa"/>
          </w:tcPr>
          <w:p w14:paraId="78A68B53" w14:textId="77777777" w:rsidR="00D717A7" w:rsidRPr="008E1B64" w:rsidRDefault="00D717A7" w:rsidP="00275BC2">
            <w:pPr>
              <w:spacing w:line="240" w:lineRule="auto"/>
              <w:rPr>
                <w:b/>
                <w:bCs/>
              </w:rPr>
            </w:pPr>
          </w:p>
        </w:tc>
        <w:tc>
          <w:tcPr>
            <w:tcW w:w="5389" w:type="dxa"/>
          </w:tcPr>
          <w:p w14:paraId="7F19EF69" w14:textId="77777777" w:rsidR="008F48E8" w:rsidRPr="008E1B64" w:rsidRDefault="008F48E8" w:rsidP="00275BC2">
            <w:pPr>
              <w:spacing w:line="240" w:lineRule="auto"/>
            </w:pPr>
            <w:r w:rsidRPr="008E1B64">
              <w:t>(e) to intervene in the operation of the high-risk AI system or stop it through a “stop” button or a similar procedure that allows the system to be stopped in a safe state.</w:t>
            </w:r>
          </w:p>
          <w:p w14:paraId="283BF1AE" w14:textId="77777777" w:rsidR="00D717A7" w:rsidRPr="008E1B64" w:rsidRDefault="00D717A7" w:rsidP="00275BC2">
            <w:pPr>
              <w:spacing w:line="240" w:lineRule="auto"/>
            </w:pPr>
          </w:p>
        </w:tc>
        <w:tc>
          <w:tcPr>
            <w:tcW w:w="1325" w:type="dxa"/>
          </w:tcPr>
          <w:p w14:paraId="1EB37ACD" w14:textId="77777777" w:rsidR="00D717A7" w:rsidRPr="008E1B64" w:rsidRDefault="00D717A7" w:rsidP="00275BC2">
            <w:pPr>
              <w:spacing w:line="240" w:lineRule="auto"/>
              <w:rPr>
                <w:b/>
                <w:bCs/>
              </w:rPr>
            </w:pPr>
          </w:p>
        </w:tc>
        <w:tc>
          <w:tcPr>
            <w:tcW w:w="1148" w:type="dxa"/>
            <w:tcBorders>
              <w:right w:val="single" w:sz="4" w:space="0" w:color="auto"/>
            </w:tcBorders>
          </w:tcPr>
          <w:p w14:paraId="319AD8D4"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1C7D10B7" w14:textId="77777777" w:rsidR="005D5752" w:rsidRPr="008E1B64" w:rsidRDefault="00844BB3" w:rsidP="00275BC2">
            <w:r w:rsidRPr="008E1B64">
              <w:t>(e) to intervene in the functioning of the high-risk AI system or stop it through a “stop” button or a similar procedure that allows the system to be stopped in a safe state</w:t>
            </w:r>
          </w:p>
        </w:tc>
        <w:tc>
          <w:tcPr>
            <w:tcW w:w="1944" w:type="dxa"/>
            <w:tcBorders>
              <w:left w:val="single" w:sz="4" w:space="0" w:color="auto"/>
            </w:tcBorders>
          </w:tcPr>
          <w:p w14:paraId="04F6EBD7" w14:textId="77777777" w:rsidR="005D5752" w:rsidRPr="008E1B64" w:rsidRDefault="00844BB3" w:rsidP="00275BC2">
            <w:r w:rsidRPr="008E1B64">
              <w:t>Fully compliant</w:t>
            </w:r>
          </w:p>
        </w:tc>
        <w:tc>
          <w:tcPr>
            <w:tcW w:w="1679" w:type="dxa"/>
          </w:tcPr>
          <w:p w14:paraId="295E9801" w14:textId="77777777" w:rsidR="00D717A7" w:rsidRPr="008E1B64" w:rsidRDefault="00D717A7" w:rsidP="00275BC2">
            <w:pPr>
              <w:spacing w:line="240" w:lineRule="auto"/>
              <w:rPr>
                <w:b/>
                <w:bCs/>
              </w:rPr>
            </w:pPr>
          </w:p>
        </w:tc>
      </w:tr>
      <w:tr w:rsidR="00A24D14" w:rsidRPr="008E1B64" w14:paraId="09CF8450" w14:textId="77777777" w:rsidTr="00275BC2">
        <w:trPr>
          <w:trHeight w:val="293"/>
        </w:trPr>
        <w:tc>
          <w:tcPr>
            <w:tcW w:w="2032" w:type="dxa"/>
          </w:tcPr>
          <w:p w14:paraId="153044BE" w14:textId="1613611F" w:rsidR="00D717A7" w:rsidRPr="008E1B64" w:rsidRDefault="008F48E8" w:rsidP="00275BC2">
            <w:pPr>
              <w:spacing w:line="240" w:lineRule="auto"/>
              <w:rPr>
                <w:b/>
                <w:bCs/>
              </w:rPr>
            </w:pPr>
            <w:r w:rsidRPr="008E1B64">
              <w:t>Article 14 point 5</w:t>
            </w:r>
          </w:p>
        </w:tc>
        <w:tc>
          <w:tcPr>
            <w:tcW w:w="5389" w:type="dxa"/>
          </w:tcPr>
          <w:p w14:paraId="054C117E" w14:textId="77777777" w:rsidR="008F48E8" w:rsidRPr="008E1B64" w:rsidRDefault="008F48E8" w:rsidP="00275BC2">
            <w:pPr>
              <w:spacing w:line="240" w:lineRule="auto"/>
            </w:pPr>
            <w:r w:rsidRPr="008E1B64">
              <w:t>For high-risk AI systems referred to in point 1(a) of Annex III, the measures referred to in paragraph 3 of this Article shall be such as to ensure, inter alia, that no action or decision is taken by the deployer on the basis of the identification resulting from the system, if that identification has not been separately verified and confirmed by at least two natural persons with the necessary competence, training and authority.</w:t>
            </w:r>
          </w:p>
          <w:p w14:paraId="77C9EC43" w14:textId="77777777" w:rsidR="00D717A7" w:rsidRPr="008E1B64" w:rsidRDefault="00D717A7" w:rsidP="00275BC2">
            <w:pPr>
              <w:spacing w:line="240" w:lineRule="auto"/>
            </w:pPr>
          </w:p>
        </w:tc>
        <w:tc>
          <w:tcPr>
            <w:tcW w:w="1325" w:type="dxa"/>
          </w:tcPr>
          <w:p w14:paraId="1879ABDF" w14:textId="77777777" w:rsidR="00D717A7" w:rsidRPr="008E1B64" w:rsidRDefault="00D717A7" w:rsidP="00275BC2">
            <w:pPr>
              <w:spacing w:line="240" w:lineRule="auto"/>
              <w:rPr>
                <w:b/>
                <w:bCs/>
              </w:rPr>
            </w:pPr>
          </w:p>
        </w:tc>
        <w:tc>
          <w:tcPr>
            <w:tcW w:w="1148" w:type="dxa"/>
            <w:tcBorders>
              <w:right w:val="single" w:sz="4" w:space="0" w:color="auto"/>
            </w:tcBorders>
          </w:tcPr>
          <w:p w14:paraId="0FC242CB"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2A891541" w14:textId="77777777" w:rsidR="005D5752" w:rsidRPr="008E1B64" w:rsidRDefault="00844BB3" w:rsidP="00275BC2">
            <w:r w:rsidRPr="008E1B64">
              <w:t>For high-risk AI systems referred to in point 1(a) of Annex III of this law, the measures referred to in point 3 of this article must be such as to ensure, inter alia, that no action or decision is taken by the deployer on the basis of the identification produced by the system, if that identification has not been separately verified and confirmed by at least two natural persons with the necessary competence, training and authority.</w:t>
            </w:r>
          </w:p>
        </w:tc>
        <w:tc>
          <w:tcPr>
            <w:tcW w:w="1944" w:type="dxa"/>
            <w:tcBorders>
              <w:left w:val="single" w:sz="4" w:space="0" w:color="auto"/>
            </w:tcBorders>
          </w:tcPr>
          <w:p w14:paraId="6801183B" w14:textId="77777777" w:rsidR="005D5752" w:rsidRPr="008E1B64" w:rsidRDefault="00844BB3" w:rsidP="00275BC2">
            <w:r w:rsidRPr="008E1B64">
              <w:t>Fully compliant</w:t>
            </w:r>
          </w:p>
        </w:tc>
        <w:tc>
          <w:tcPr>
            <w:tcW w:w="1679" w:type="dxa"/>
          </w:tcPr>
          <w:p w14:paraId="05222419" w14:textId="77777777" w:rsidR="00D717A7" w:rsidRPr="008E1B64" w:rsidRDefault="00D717A7" w:rsidP="00275BC2">
            <w:pPr>
              <w:spacing w:line="240" w:lineRule="auto"/>
              <w:rPr>
                <w:b/>
                <w:bCs/>
              </w:rPr>
            </w:pPr>
          </w:p>
        </w:tc>
      </w:tr>
      <w:tr w:rsidR="00A24D14" w:rsidRPr="008E1B64" w14:paraId="4D1AAF42" w14:textId="77777777" w:rsidTr="00275BC2">
        <w:trPr>
          <w:trHeight w:val="293"/>
        </w:trPr>
        <w:tc>
          <w:tcPr>
            <w:tcW w:w="2032" w:type="dxa"/>
          </w:tcPr>
          <w:p w14:paraId="39516155" w14:textId="77777777" w:rsidR="00D717A7" w:rsidRPr="008E1B64" w:rsidRDefault="00D717A7" w:rsidP="00275BC2">
            <w:pPr>
              <w:spacing w:line="240" w:lineRule="auto"/>
              <w:rPr>
                <w:b/>
                <w:bCs/>
              </w:rPr>
            </w:pPr>
          </w:p>
        </w:tc>
        <w:tc>
          <w:tcPr>
            <w:tcW w:w="5389" w:type="dxa"/>
          </w:tcPr>
          <w:p w14:paraId="4E085F6F" w14:textId="77777777" w:rsidR="008F48E8" w:rsidRPr="008E1B64" w:rsidRDefault="008F48E8" w:rsidP="00275BC2">
            <w:pPr>
              <w:spacing w:line="240" w:lineRule="auto"/>
            </w:pPr>
            <w:r w:rsidRPr="008E1B64">
              <w:t>The requirement for specific verification by at least two natural persons does not apply to high-risk AI systems used for the purposes of law enforcement, migration, border control or asylum, when Union or national law considers this requirement disproportionate.</w:t>
            </w:r>
          </w:p>
          <w:p w14:paraId="32420622" w14:textId="77777777" w:rsidR="008F48E8" w:rsidRPr="008E1B64" w:rsidRDefault="008F48E8" w:rsidP="00275BC2">
            <w:pPr>
              <w:spacing w:line="240" w:lineRule="auto"/>
            </w:pPr>
          </w:p>
          <w:p w14:paraId="020FBA65" w14:textId="77777777" w:rsidR="00D717A7" w:rsidRPr="008E1B64" w:rsidRDefault="00D717A7" w:rsidP="00275BC2">
            <w:pPr>
              <w:spacing w:line="240" w:lineRule="auto"/>
            </w:pPr>
          </w:p>
        </w:tc>
        <w:tc>
          <w:tcPr>
            <w:tcW w:w="1325" w:type="dxa"/>
          </w:tcPr>
          <w:p w14:paraId="306E773B" w14:textId="77777777" w:rsidR="00D717A7" w:rsidRPr="008E1B64" w:rsidRDefault="00D717A7" w:rsidP="00275BC2">
            <w:pPr>
              <w:spacing w:line="240" w:lineRule="auto"/>
              <w:rPr>
                <w:b/>
                <w:bCs/>
              </w:rPr>
            </w:pPr>
          </w:p>
        </w:tc>
        <w:tc>
          <w:tcPr>
            <w:tcW w:w="1148" w:type="dxa"/>
            <w:tcBorders>
              <w:right w:val="single" w:sz="4" w:space="0" w:color="auto"/>
            </w:tcBorders>
          </w:tcPr>
          <w:p w14:paraId="0D0B836D" w14:textId="77777777" w:rsidR="005D5752" w:rsidRPr="008E1B64" w:rsidRDefault="00844BB3" w:rsidP="00275BC2">
            <w:r w:rsidRPr="008E1B64">
              <w:t>Article 14</w:t>
            </w:r>
          </w:p>
        </w:tc>
        <w:tc>
          <w:tcPr>
            <w:tcW w:w="5389" w:type="dxa"/>
            <w:tcBorders>
              <w:top w:val="single" w:sz="4" w:space="0" w:color="auto"/>
              <w:left w:val="single" w:sz="4" w:space="0" w:color="auto"/>
              <w:bottom w:val="single" w:sz="4" w:space="0" w:color="auto"/>
              <w:right w:val="single" w:sz="4" w:space="0" w:color="auto"/>
            </w:tcBorders>
          </w:tcPr>
          <w:p w14:paraId="0DBDA6F8" w14:textId="77777777" w:rsidR="005D5752" w:rsidRPr="008E1B64" w:rsidRDefault="00844BB3" w:rsidP="00275BC2">
            <w:r w:rsidRPr="008E1B64">
              <w:t xml:space="preserve">The requirement for specific verification by at least two natural persons shall not apply to high-risk AI systems used for the purposes of law </w:t>
            </w:r>
            <w:r w:rsidRPr="008E1B64">
              <w:lastRenderedPageBreak/>
              <w:t>enforcement, migration, border control or asylum, where national legislation considers this requirement disproportionate.</w:t>
            </w:r>
          </w:p>
        </w:tc>
        <w:tc>
          <w:tcPr>
            <w:tcW w:w="1944" w:type="dxa"/>
            <w:tcBorders>
              <w:left w:val="single" w:sz="4" w:space="0" w:color="auto"/>
            </w:tcBorders>
          </w:tcPr>
          <w:p w14:paraId="3FBB3EAD" w14:textId="77777777" w:rsidR="005D5752" w:rsidRPr="008E1B64" w:rsidRDefault="00844BB3" w:rsidP="00275BC2">
            <w:r w:rsidRPr="008E1B64">
              <w:lastRenderedPageBreak/>
              <w:t>Fully compliant</w:t>
            </w:r>
          </w:p>
        </w:tc>
        <w:tc>
          <w:tcPr>
            <w:tcW w:w="1679" w:type="dxa"/>
          </w:tcPr>
          <w:p w14:paraId="2BFABC68" w14:textId="77777777" w:rsidR="00D717A7" w:rsidRPr="008E1B64" w:rsidRDefault="00D717A7" w:rsidP="00275BC2">
            <w:pPr>
              <w:spacing w:line="240" w:lineRule="auto"/>
              <w:rPr>
                <w:b/>
                <w:bCs/>
              </w:rPr>
            </w:pPr>
          </w:p>
        </w:tc>
      </w:tr>
      <w:tr w:rsidR="00A24D14" w:rsidRPr="008E1B64" w14:paraId="01ABD7C6" w14:textId="77777777" w:rsidTr="00275BC2">
        <w:trPr>
          <w:trHeight w:val="293"/>
        </w:trPr>
        <w:tc>
          <w:tcPr>
            <w:tcW w:w="2032" w:type="dxa"/>
          </w:tcPr>
          <w:p w14:paraId="643A11F2" w14:textId="77777777" w:rsidR="008F48E8" w:rsidRPr="008E1B64" w:rsidRDefault="008F48E8" w:rsidP="00275BC2">
            <w:pPr>
              <w:spacing w:line="240" w:lineRule="auto"/>
              <w:rPr>
                <w:b/>
                <w:bCs/>
              </w:rPr>
            </w:pPr>
            <w:r w:rsidRPr="008E1B64">
              <w:t>Article 15</w:t>
            </w:r>
          </w:p>
          <w:p w14:paraId="22CF4F7A" w14:textId="77777777" w:rsidR="008F48E8" w:rsidRPr="008E1B64" w:rsidRDefault="008F48E8" w:rsidP="00275BC2">
            <w:pPr>
              <w:spacing w:line="240" w:lineRule="auto"/>
              <w:rPr>
                <w:b/>
                <w:bCs/>
              </w:rPr>
            </w:pPr>
            <w:r w:rsidRPr="008E1B64">
              <w:t>Accuracy, sustainability and cybersecurity</w:t>
            </w:r>
          </w:p>
          <w:p w14:paraId="418FCEC7" w14:textId="77777777" w:rsidR="00D717A7" w:rsidRPr="008E1B64" w:rsidRDefault="00D717A7" w:rsidP="00275BC2">
            <w:pPr>
              <w:spacing w:line="240" w:lineRule="auto"/>
              <w:rPr>
                <w:b/>
                <w:bCs/>
              </w:rPr>
            </w:pPr>
          </w:p>
        </w:tc>
        <w:tc>
          <w:tcPr>
            <w:tcW w:w="5389" w:type="dxa"/>
          </w:tcPr>
          <w:p w14:paraId="44FC8EDF" w14:textId="77777777" w:rsidR="00D717A7" w:rsidRPr="008E1B64" w:rsidRDefault="00D717A7" w:rsidP="00275BC2">
            <w:pPr>
              <w:spacing w:line="240" w:lineRule="auto"/>
            </w:pPr>
          </w:p>
        </w:tc>
        <w:tc>
          <w:tcPr>
            <w:tcW w:w="1325" w:type="dxa"/>
          </w:tcPr>
          <w:p w14:paraId="2801CE0A" w14:textId="77777777" w:rsidR="00D717A7" w:rsidRPr="008E1B64" w:rsidRDefault="00D717A7" w:rsidP="00275BC2">
            <w:pPr>
              <w:spacing w:line="240" w:lineRule="auto"/>
              <w:rPr>
                <w:b/>
                <w:bCs/>
              </w:rPr>
            </w:pPr>
          </w:p>
        </w:tc>
        <w:tc>
          <w:tcPr>
            <w:tcW w:w="1148" w:type="dxa"/>
            <w:tcBorders>
              <w:right w:val="single" w:sz="4" w:space="0" w:color="auto"/>
            </w:tcBorders>
          </w:tcPr>
          <w:p w14:paraId="0D6050BC" w14:textId="77777777" w:rsidR="005D5752" w:rsidRPr="008E1B64" w:rsidRDefault="00844BB3" w:rsidP="00275BC2">
            <w:r w:rsidRPr="008E1B64">
              <w:t>Article 15</w:t>
            </w:r>
          </w:p>
        </w:tc>
        <w:tc>
          <w:tcPr>
            <w:tcW w:w="5389" w:type="dxa"/>
            <w:tcBorders>
              <w:top w:val="single" w:sz="4" w:space="0" w:color="auto"/>
              <w:left w:val="single" w:sz="4" w:space="0" w:color="auto"/>
              <w:bottom w:val="single" w:sz="4" w:space="0" w:color="auto"/>
              <w:right w:val="single" w:sz="4" w:space="0" w:color="auto"/>
            </w:tcBorders>
          </w:tcPr>
          <w:p w14:paraId="430606A0" w14:textId="77777777" w:rsidR="005D5752" w:rsidRPr="008E1B64" w:rsidRDefault="00844BB3" w:rsidP="00275BC2">
            <w:r w:rsidRPr="008E1B64">
              <w:t>Article 15</w:t>
            </w:r>
            <w:r w:rsidRPr="008E1B64">
              <w:br/>
              <w:t>Accuracy, resilience and cyber security</w:t>
            </w:r>
          </w:p>
        </w:tc>
        <w:tc>
          <w:tcPr>
            <w:tcW w:w="1944" w:type="dxa"/>
            <w:tcBorders>
              <w:left w:val="single" w:sz="4" w:space="0" w:color="auto"/>
            </w:tcBorders>
          </w:tcPr>
          <w:p w14:paraId="59390928" w14:textId="77777777" w:rsidR="005D5752" w:rsidRPr="008E1B64" w:rsidRDefault="00844BB3" w:rsidP="00275BC2">
            <w:r w:rsidRPr="008E1B64">
              <w:t>Fully compliant</w:t>
            </w:r>
          </w:p>
        </w:tc>
        <w:tc>
          <w:tcPr>
            <w:tcW w:w="1679" w:type="dxa"/>
          </w:tcPr>
          <w:p w14:paraId="53B5D4A6" w14:textId="77777777" w:rsidR="00D717A7" w:rsidRPr="008E1B64" w:rsidRDefault="00D717A7" w:rsidP="00275BC2">
            <w:pPr>
              <w:spacing w:line="240" w:lineRule="auto"/>
              <w:rPr>
                <w:b/>
                <w:bCs/>
              </w:rPr>
            </w:pPr>
          </w:p>
        </w:tc>
      </w:tr>
      <w:tr w:rsidR="00A24D14" w:rsidRPr="008E1B64" w14:paraId="4CDFC22F" w14:textId="77777777" w:rsidTr="00275BC2">
        <w:trPr>
          <w:trHeight w:val="293"/>
        </w:trPr>
        <w:tc>
          <w:tcPr>
            <w:tcW w:w="2032" w:type="dxa"/>
          </w:tcPr>
          <w:p w14:paraId="5816CCD4" w14:textId="33C2E8D5" w:rsidR="00D717A7" w:rsidRPr="008E1B64" w:rsidRDefault="008F48E8" w:rsidP="00275BC2">
            <w:pPr>
              <w:spacing w:line="240" w:lineRule="auto"/>
              <w:rPr>
                <w:b/>
                <w:bCs/>
              </w:rPr>
            </w:pPr>
            <w:r w:rsidRPr="008E1B64">
              <w:t>Article 15 Point 1</w:t>
            </w:r>
          </w:p>
        </w:tc>
        <w:tc>
          <w:tcPr>
            <w:tcW w:w="5389" w:type="dxa"/>
          </w:tcPr>
          <w:p w14:paraId="7DBCBEBF" w14:textId="2AB7D300" w:rsidR="00D717A7" w:rsidRPr="008E1B64" w:rsidRDefault="008F48E8" w:rsidP="00275BC2">
            <w:pPr>
              <w:spacing w:line="240" w:lineRule="auto"/>
            </w:pPr>
            <w:r w:rsidRPr="008E1B64">
              <w:t>High-risk AI systems shall be designed and developed in such a way as to achieve an appropriate level of accuracy, robustness and cybersecurity, and to perform consistently in these aspects throughout their lifecycle</w:t>
            </w:r>
          </w:p>
        </w:tc>
        <w:tc>
          <w:tcPr>
            <w:tcW w:w="1325" w:type="dxa"/>
          </w:tcPr>
          <w:p w14:paraId="4CEEAE81" w14:textId="77777777" w:rsidR="00D717A7" w:rsidRPr="008E1B64" w:rsidRDefault="00D717A7" w:rsidP="00275BC2">
            <w:pPr>
              <w:spacing w:line="240" w:lineRule="auto"/>
              <w:rPr>
                <w:b/>
                <w:bCs/>
              </w:rPr>
            </w:pPr>
          </w:p>
        </w:tc>
        <w:tc>
          <w:tcPr>
            <w:tcW w:w="1148" w:type="dxa"/>
            <w:tcBorders>
              <w:right w:val="single" w:sz="4" w:space="0" w:color="auto"/>
            </w:tcBorders>
          </w:tcPr>
          <w:p w14:paraId="7C2125FC" w14:textId="77777777" w:rsidR="005D5752" w:rsidRPr="008E1B64" w:rsidRDefault="00844BB3" w:rsidP="00275BC2">
            <w:r w:rsidRPr="008E1B64">
              <w:t>Article 15</w:t>
            </w:r>
          </w:p>
        </w:tc>
        <w:tc>
          <w:tcPr>
            <w:tcW w:w="5389" w:type="dxa"/>
            <w:tcBorders>
              <w:top w:val="single" w:sz="4" w:space="0" w:color="auto"/>
              <w:left w:val="single" w:sz="4" w:space="0" w:color="auto"/>
              <w:bottom w:val="single" w:sz="4" w:space="0" w:color="auto"/>
              <w:right w:val="single" w:sz="4" w:space="0" w:color="auto"/>
            </w:tcBorders>
          </w:tcPr>
          <w:p w14:paraId="1EBB2850" w14:textId="77777777" w:rsidR="005D5752" w:rsidRPr="008E1B64" w:rsidRDefault="00844BB3" w:rsidP="00275BC2">
            <w:r w:rsidRPr="008E1B64">
              <w:t>High-risk AI systems must be designed and developed in such a way as to achieve an appropriate level of accuracy, robustness and cybersecurity, and to operate consistently in these respects throughout their life cycle.</w:t>
            </w:r>
          </w:p>
        </w:tc>
        <w:tc>
          <w:tcPr>
            <w:tcW w:w="1944" w:type="dxa"/>
            <w:tcBorders>
              <w:left w:val="single" w:sz="4" w:space="0" w:color="auto"/>
            </w:tcBorders>
          </w:tcPr>
          <w:p w14:paraId="0D0650F8" w14:textId="77777777" w:rsidR="005D5752" w:rsidRPr="008E1B64" w:rsidRDefault="00844BB3" w:rsidP="00275BC2">
            <w:r w:rsidRPr="008E1B64">
              <w:t>Fully compliant</w:t>
            </w:r>
          </w:p>
        </w:tc>
        <w:tc>
          <w:tcPr>
            <w:tcW w:w="1679" w:type="dxa"/>
          </w:tcPr>
          <w:p w14:paraId="358BBD09" w14:textId="77777777" w:rsidR="00D717A7" w:rsidRPr="008E1B64" w:rsidRDefault="00D717A7" w:rsidP="00275BC2">
            <w:pPr>
              <w:spacing w:line="240" w:lineRule="auto"/>
              <w:rPr>
                <w:b/>
                <w:bCs/>
              </w:rPr>
            </w:pPr>
          </w:p>
        </w:tc>
      </w:tr>
      <w:tr w:rsidR="00A24D14" w:rsidRPr="008E1B64" w14:paraId="2DDF0711" w14:textId="77777777" w:rsidTr="00275BC2">
        <w:trPr>
          <w:trHeight w:val="293"/>
        </w:trPr>
        <w:tc>
          <w:tcPr>
            <w:tcW w:w="2032" w:type="dxa"/>
          </w:tcPr>
          <w:p w14:paraId="43F32A23" w14:textId="0D6327B4" w:rsidR="00D717A7" w:rsidRPr="008E1B64" w:rsidRDefault="008F48E8" w:rsidP="00275BC2">
            <w:pPr>
              <w:spacing w:line="240" w:lineRule="auto"/>
              <w:rPr>
                <w:b/>
                <w:bCs/>
              </w:rPr>
            </w:pPr>
            <w:r w:rsidRPr="008E1B64">
              <w:t>Article 15 Point 2</w:t>
            </w:r>
          </w:p>
        </w:tc>
        <w:tc>
          <w:tcPr>
            <w:tcW w:w="5389" w:type="dxa"/>
          </w:tcPr>
          <w:p w14:paraId="62A45DED" w14:textId="4FFDE935" w:rsidR="00D717A7" w:rsidRPr="008E1B64" w:rsidRDefault="008F48E8" w:rsidP="00275BC2">
            <w:pPr>
              <w:spacing w:line="240" w:lineRule="auto"/>
            </w:pPr>
            <w:r w:rsidRPr="008E1B64">
              <w:t>To address the technical aspects of the manner of measuring the appropriate levels of accuracy and robustness set out in paragraph 1 and any other relevant performance metrics, the Commission, in cooperation with stakeholders and relevant organisations such as the metrology and standardisation authorities, shall encourage, where appropriate, the development of standards and measurement methodologies</w:t>
            </w:r>
          </w:p>
        </w:tc>
        <w:tc>
          <w:tcPr>
            <w:tcW w:w="1325" w:type="dxa"/>
          </w:tcPr>
          <w:p w14:paraId="56B42570" w14:textId="77777777" w:rsidR="00D717A7" w:rsidRPr="008E1B64" w:rsidRDefault="00D717A7" w:rsidP="00275BC2">
            <w:pPr>
              <w:spacing w:line="240" w:lineRule="auto"/>
              <w:rPr>
                <w:b/>
                <w:bCs/>
              </w:rPr>
            </w:pPr>
          </w:p>
        </w:tc>
        <w:tc>
          <w:tcPr>
            <w:tcW w:w="1148" w:type="dxa"/>
            <w:tcBorders>
              <w:right w:val="single" w:sz="4" w:space="0" w:color="auto"/>
            </w:tcBorders>
          </w:tcPr>
          <w:p w14:paraId="465CEDA5" w14:textId="77777777" w:rsidR="005D5752" w:rsidRPr="008E1B64" w:rsidRDefault="00844BB3" w:rsidP="00275BC2">
            <w:r w:rsidRPr="008E1B64">
              <w:t>Article 15</w:t>
            </w:r>
          </w:p>
        </w:tc>
        <w:tc>
          <w:tcPr>
            <w:tcW w:w="5389" w:type="dxa"/>
            <w:tcBorders>
              <w:top w:val="single" w:sz="4" w:space="0" w:color="auto"/>
              <w:left w:val="single" w:sz="4" w:space="0" w:color="auto"/>
              <w:bottom w:val="single" w:sz="4" w:space="0" w:color="auto"/>
              <w:right w:val="single" w:sz="4" w:space="0" w:color="auto"/>
            </w:tcBorders>
          </w:tcPr>
          <w:p w14:paraId="7615AB94" w14:textId="77777777" w:rsidR="005D5752" w:rsidRPr="008E1B64" w:rsidRDefault="00844BB3" w:rsidP="00275BC2">
            <w:r w:rsidRPr="008E1B64">
              <w:t>To address the technical aspects of the way of measuring the appropriate levels of accuracy and robustness established in point 1 and any other relevant performance metrics, the competent authorities, in cooperation with the interested parties and the relevant organisations such as the metrology and standardisation authorities, shall encourage, as appropriate, the development of standards and measurement methodologies.</w:t>
            </w:r>
          </w:p>
        </w:tc>
        <w:tc>
          <w:tcPr>
            <w:tcW w:w="1944" w:type="dxa"/>
            <w:tcBorders>
              <w:left w:val="single" w:sz="4" w:space="0" w:color="auto"/>
            </w:tcBorders>
          </w:tcPr>
          <w:p w14:paraId="38644866" w14:textId="77777777" w:rsidR="005D5752" w:rsidRPr="008E1B64" w:rsidRDefault="00844BB3" w:rsidP="00275BC2">
            <w:r w:rsidRPr="008E1B64">
              <w:t>Fully compliant</w:t>
            </w:r>
          </w:p>
        </w:tc>
        <w:tc>
          <w:tcPr>
            <w:tcW w:w="1679" w:type="dxa"/>
          </w:tcPr>
          <w:p w14:paraId="3681D542" w14:textId="77777777" w:rsidR="00D717A7" w:rsidRPr="008E1B64" w:rsidRDefault="00D717A7" w:rsidP="00275BC2">
            <w:pPr>
              <w:spacing w:line="240" w:lineRule="auto"/>
              <w:rPr>
                <w:b/>
                <w:bCs/>
              </w:rPr>
            </w:pPr>
          </w:p>
        </w:tc>
      </w:tr>
      <w:tr w:rsidR="00A24D14" w:rsidRPr="008E1B64" w14:paraId="53C05757" w14:textId="77777777" w:rsidTr="00275BC2">
        <w:trPr>
          <w:trHeight w:val="293"/>
        </w:trPr>
        <w:tc>
          <w:tcPr>
            <w:tcW w:w="2032" w:type="dxa"/>
          </w:tcPr>
          <w:p w14:paraId="524459D8" w14:textId="69EC6086" w:rsidR="00D717A7" w:rsidRPr="008E1B64" w:rsidRDefault="008F48E8" w:rsidP="00275BC2">
            <w:pPr>
              <w:spacing w:line="240" w:lineRule="auto"/>
              <w:rPr>
                <w:b/>
                <w:bCs/>
              </w:rPr>
            </w:pPr>
            <w:r w:rsidRPr="008E1B64">
              <w:t>Article 15 Point 3</w:t>
            </w:r>
          </w:p>
        </w:tc>
        <w:tc>
          <w:tcPr>
            <w:tcW w:w="5389" w:type="dxa"/>
          </w:tcPr>
          <w:p w14:paraId="2337963A" w14:textId="08F5C550" w:rsidR="00D717A7" w:rsidRPr="008E1B64" w:rsidRDefault="008F48E8" w:rsidP="00275BC2">
            <w:pPr>
              <w:spacing w:line="240" w:lineRule="auto"/>
            </w:pPr>
            <w:r w:rsidRPr="008E1B64">
              <w:t>The levels of accuracy and the corresponding accuracy metrics for high-risk AI systems must be declared in the instructions for use accompanying them</w:t>
            </w:r>
          </w:p>
        </w:tc>
        <w:tc>
          <w:tcPr>
            <w:tcW w:w="1325" w:type="dxa"/>
          </w:tcPr>
          <w:p w14:paraId="268AF1FC" w14:textId="77777777" w:rsidR="00D717A7" w:rsidRPr="008E1B64" w:rsidRDefault="00D717A7" w:rsidP="00275BC2">
            <w:pPr>
              <w:spacing w:line="240" w:lineRule="auto"/>
              <w:rPr>
                <w:b/>
                <w:bCs/>
              </w:rPr>
            </w:pPr>
          </w:p>
        </w:tc>
        <w:tc>
          <w:tcPr>
            <w:tcW w:w="1148" w:type="dxa"/>
            <w:tcBorders>
              <w:right w:val="single" w:sz="4" w:space="0" w:color="auto"/>
            </w:tcBorders>
          </w:tcPr>
          <w:p w14:paraId="7A3A3FCD" w14:textId="77777777" w:rsidR="005D5752" w:rsidRPr="008E1B64" w:rsidRDefault="00844BB3" w:rsidP="00275BC2">
            <w:r w:rsidRPr="008E1B64">
              <w:t>Article 15</w:t>
            </w:r>
          </w:p>
        </w:tc>
        <w:tc>
          <w:tcPr>
            <w:tcW w:w="5389" w:type="dxa"/>
            <w:tcBorders>
              <w:top w:val="single" w:sz="4" w:space="0" w:color="auto"/>
              <w:left w:val="single" w:sz="4" w:space="0" w:color="auto"/>
              <w:bottom w:val="single" w:sz="4" w:space="0" w:color="auto"/>
              <w:right w:val="single" w:sz="4" w:space="0" w:color="auto"/>
            </w:tcBorders>
          </w:tcPr>
          <w:p w14:paraId="27AE9801" w14:textId="77777777" w:rsidR="005D5752" w:rsidRPr="008E1B64" w:rsidRDefault="00844BB3" w:rsidP="00275BC2">
            <w:r w:rsidRPr="008E1B64">
              <w:t>The levels of accuracy and the corresponding accuracy metrics for high-risk AI systems must be stated in the instructions for use accompanying them.</w:t>
            </w:r>
          </w:p>
        </w:tc>
        <w:tc>
          <w:tcPr>
            <w:tcW w:w="1944" w:type="dxa"/>
            <w:tcBorders>
              <w:left w:val="single" w:sz="4" w:space="0" w:color="auto"/>
            </w:tcBorders>
          </w:tcPr>
          <w:p w14:paraId="700A3401" w14:textId="77777777" w:rsidR="005D5752" w:rsidRPr="008E1B64" w:rsidRDefault="00844BB3" w:rsidP="00275BC2">
            <w:r w:rsidRPr="008E1B64">
              <w:t>Fully compliant</w:t>
            </w:r>
          </w:p>
        </w:tc>
        <w:tc>
          <w:tcPr>
            <w:tcW w:w="1679" w:type="dxa"/>
          </w:tcPr>
          <w:p w14:paraId="05CAE503" w14:textId="77777777" w:rsidR="00D717A7" w:rsidRPr="008E1B64" w:rsidRDefault="00D717A7" w:rsidP="00275BC2">
            <w:pPr>
              <w:spacing w:line="240" w:lineRule="auto"/>
              <w:rPr>
                <w:b/>
                <w:bCs/>
              </w:rPr>
            </w:pPr>
          </w:p>
        </w:tc>
      </w:tr>
      <w:tr w:rsidR="00A24D14" w:rsidRPr="008E1B64" w14:paraId="15FC0360" w14:textId="77777777" w:rsidTr="00275BC2">
        <w:trPr>
          <w:trHeight w:val="293"/>
        </w:trPr>
        <w:tc>
          <w:tcPr>
            <w:tcW w:w="2032" w:type="dxa"/>
          </w:tcPr>
          <w:p w14:paraId="21D75498" w14:textId="41F0893D" w:rsidR="00D717A7" w:rsidRPr="008E1B64" w:rsidRDefault="008F48E8" w:rsidP="00275BC2">
            <w:pPr>
              <w:spacing w:line="240" w:lineRule="auto"/>
              <w:rPr>
                <w:b/>
                <w:bCs/>
              </w:rPr>
            </w:pPr>
            <w:r w:rsidRPr="008E1B64">
              <w:t>Article 15 Point 4</w:t>
            </w:r>
          </w:p>
        </w:tc>
        <w:tc>
          <w:tcPr>
            <w:tcW w:w="5389" w:type="dxa"/>
          </w:tcPr>
          <w:p w14:paraId="5CD50BF5" w14:textId="69DF9122" w:rsidR="00D717A7" w:rsidRPr="008E1B64" w:rsidRDefault="008F48E8" w:rsidP="00275BC2">
            <w:pPr>
              <w:spacing w:line="240" w:lineRule="auto"/>
            </w:pPr>
            <w:r w:rsidRPr="008E1B64">
              <w:t>High-risk AI systems must be as resilient as possible to errors, faults or inconsistencies that may occur within the system or in the environment in which the system operates, especially due to their interaction with natural persons or other systems. Technical and organisational measures must be taken in this direction</w:t>
            </w:r>
          </w:p>
        </w:tc>
        <w:tc>
          <w:tcPr>
            <w:tcW w:w="1325" w:type="dxa"/>
          </w:tcPr>
          <w:p w14:paraId="74388D71" w14:textId="77777777" w:rsidR="00D717A7" w:rsidRPr="008E1B64" w:rsidRDefault="00D717A7" w:rsidP="00275BC2">
            <w:pPr>
              <w:spacing w:line="240" w:lineRule="auto"/>
              <w:rPr>
                <w:b/>
                <w:bCs/>
              </w:rPr>
            </w:pPr>
          </w:p>
        </w:tc>
        <w:tc>
          <w:tcPr>
            <w:tcW w:w="1148" w:type="dxa"/>
            <w:tcBorders>
              <w:right w:val="single" w:sz="4" w:space="0" w:color="auto"/>
            </w:tcBorders>
          </w:tcPr>
          <w:p w14:paraId="5279FBCE" w14:textId="77777777" w:rsidR="005D5752" w:rsidRPr="008E1B64" w:rsidRDefault="00844BB3" w:rsidP="00275BC2">
            <w:r w:rsidRPr="008E1B64">
              <w:t>Article 15</w:t>
            </w:r>
          </w:p>
        </w:tc>
        <w:tc>
          <w:tcPr>
            <w:tcW w:w="5389" w:type="dxa"/>
            <w:tcBorders>
              <w:top w:val="single" w:sz="4" w:space="0" w:color="auto"/>
              <w:left w:val="single" w:sz="4" w:space="0" w:color="auto"/>
              <w:bottom w:val="single" w:sz="4" w:space="0" w:color="auto"/>
              <w:right w:val="single" w:sz="4" w:space="0" w:color="auto"/>
            </w:tcBorders>
          </w:tcPr>
          <w:p w14:paraId="2CBDE7FA" w14:textId="77777777" w:rsidR="005D5752" w:rsidRPr="008E1B64" w:rsidRDefault="00844BB3" w:rsidP="00275BC2">
            <w:r w:rsidRPr="008E1B64">
              <w:t>High-risk AI systems must be as resilient as possible to errors, defects or inconsistencies that may occur within the system or in the environment in which the system operates, particularly due to their interaction with natural persons or other systems. Technical and organisational measures must be taken in this regard.</w:t>
            </w:r>
          </w:p>
        </w:tc>
        <w:tc>
          <w:tcPr>
            <w:tcW w:w="1944" w:type="dxa"/>
            <w:tcBorders>
              <w:left w:val="single" w:sz="4" w:space="0" w:color="auto"/>
            </w:tcBorders>
          </w:tcPr>
          <w:p w14:paraId="0C792901" w14:textId="77777777" w:rsidR="005D5752" w:rsidRPr="008E1B64" w:rsidRDefault="00844BB3" w:rsidP="00275BC2">
            <w:r w:rsidRPr="008E1B64">
              <w:t>Fully compliant</w:t>
            </w:r>
          </w:p>
        </w:tc>
        <w:tc>
          <w:tcPr>
            <w:tcW w:w="1679" w:type="dxa"/>
          </w:tcPr>
          <w:p w14:paraId="73D38E03" w14:textId="77777777" w:rsidR="00D717A7" w:rsidRPr="008E1B64" w:rsidRDefault="00D717A7" w:rsidP="00275BC2">
            <w:pPr>
              <w:spacing w:line="240" w:lineRule="auto"/>
              <w:rPr>
                <w:b/>
                <w:bCs/>
              </w:rPr>
            </w:pPr>
          </w:p>
        </w:tc>
      </w:tr>
      <w:tr w:rsidR="00A24D14" w:rsidRPr="008E1B64" w14:paraId="42501F60" w14:textId="77777777" w:rsidTr="00275BC2">
        <w:trPr>
          <w:trHeight w:val="293"/>
        </w:trPr>
        <w:tc>
          <w:tcPr>
            <w:tcW w:w="2032" w:type="dxa"/>
          </w:tcPr>
          <w:p w14:paraId="5B5CC86A" w14:textId="77777777" w:rsidR="00D717A7" w:rsidRPr="008E1B64" w:rsidRDefault="00D717A7" w:rsidP="00275BC2">
            <w:pPr>
              <w:spacing w:line="240" w:lineRule="auto"/>
              <w:rPr>
                <w:b/>
                <w:bCs/>
              </w:rPr>
            </w:pPr>
          </w:p>
        </w:tc>
        <w:tc>
          <w:tcPr>
            <w:tcW w:w="5389" w:type="dxa"/>
          </w:tcPr>
          <w:p w14:paraId="3FA9FBFF" w14:textId="77777777" w:rsidR="008F48E8" w:rsidRPr="008E1B64" w:rsidRDefault="008F48E8" w:rsidP="00275BC2">
            <w:pPr>
              <w:spacing w:line="240" w:lineRule="auto"/>
            </w:pPr>
            <w:r w:rsidRPr="008E1B64">
              <w:t>The resilience of high-risk AI systems may be achieved through technical redundancy solutions, which may include backup plans or fail-safe plans.</w:t>
            </w:r>
          </w:p>
          <w:p w14:paraId="77354338" w14:textId="77777777" w:rsidR="008F48E8" w:rsidRPr="008E1B64" w:rsidRDefault="008F48E8" w:rsidP="00275BC2">
            <w:pPr>
              <w:spacing w:line="240" w:lineRule="auto"/>
            </w:pPr>
            <w:r w:rsidRPr="008E1B64">
              <w:t>High-risk AI systems that continue to learn even after being placed on the market or put into service must be developed in such a way as to eliminate or reduce as much as possible the risk that biased outputs affect the input data for future operations (feedback loops), and to ensure that any such loop is properly addressed with appropriate mitigation measures.</w:t>
            </w:r>
          </w:p>
          <w:p w14:paraId="118161A7" w14:textId="77777777" w:rsidR="00D717A7" w:rsidRPr="008E1B64" w:rsidRDefault="00D717A7" w:rsidP="00275BC2">
            <w:pPr>
              <w:spacing w:line="240" w:lineRule="auto"/>
            </w:pPr>
          </w:p>
        </w:tc>
        <w:tc>
          <w:tcPr>
            <w:tcW w:w="1325" w:type="dxa"/>
          </w:tcPr>
          <w:p w14:paraId="2B8C00A9" w14:textId="77777777" w:rsidR="00D717A7" w:rsidRPr="008E1B64" w:rsidRDefault="00D717A7" w:rsidP="00275BC2">
            <w:pPr>
              <w:spacing w:line="240" w:lineRule="auto"/>
              <w:rPr>
                <w:b/>
                <w:bCs/>
              </w:rPr>
            </w:pPr>
          </w:p>
        </w:tc>
        <w:tc>
          <w:tcPr>
            <w:tcW w:w="1148" w:type="dxa"/>
            <w:tcBorders>
              <w:right w:val="single" w:sz="4" w:space="0" w:color="auto"/>
            </w:tcBorders>
          </w:tcPr>
          <w:p w14:paraId="1F26D445" w14:textId="77777777" w:rsidR="005D5752" w:rsidRPr="008E1B64" w:rsidRDefault="00844BB3" w:rsidP="00275BC2">
            <w:r w:rsidRPr="008E1B64">
              <w:t>Article 15</w:t>
            </w:r>
          </w:p>
        </w:tc>
        <w:tc>
          <w:tcPr>
            <w:tcW w:w="5389" w:type="dxa"/>
            <w:tcBorders>
              <w:top w:val="single" w:sz="4" w:space="0" w:color="auto"/>
              <w:left w:val="single" w:sz="4" w:space="0" w:color="auto"/>
              <w:bottom w:val="single" w:sz="4" w:space="0" w:color="auto"/>
              <w:right w:val="single" w:sz="4" w:space="0" w:color="auto"/>
            </w:tcBorders>
          </w:tcPr>
          <w:p w14:paraId="2FAA2ACB" w14:textId="77777777" w:rsidR="005D5752" w:rsidRPr="008E1B64" w:rsidRDefault="00844BB3" w:rsidP="00275BC2">
            <w:r w:rsidRPr="008E1B64">
              <w:t>The robustness of high-risk AI systems can be achieved through technical redundancy solutions, which may include backup or fail-safe plans.</w:t>
            </w:r>
            <w:r w:rsidRPr="008E1B64">
              <w:br/>
              <w:t>High-risk AI systems that continue to learn even after being placed on the market or put into service must be developed in such a way as to eliminate or reduce as much as possible the risk that biased outputs influence the input data for future operations (feedback loops), and to ensure that any such loop is properly addressed with appropriate mitigation measures.</w:t>
            </w:r>
          </w:p>
        </w:tc>
        <w:tc>
          <w:tcPr>
            <w:tcW w:w="1944" w:type="dxa"/>
            <w:tcBorders>
              <w:left w:val="single" w:sz="4" w:space="0" w:color="auto"/>
            </w:tcBorders>
          </w:tcPr>
          <w:p w14:paraId="2E386B6A" w14:textId="77777777" w:rsidR="005D5752" w:rsidRPr="008E1B64" w:rsidRDefault="00844BB3" w:rsidP="00275BC2">
            <w:r w:rsidRPr="008E1B64">
              <w:t>Fully compliant</w:t>
            </w:r>
          </w:p>
        </w:tc>
        <w:tc>
          <w:tcPr>
            <w:tcW w:w="1679" w:type="dxa"/>
          </w:tcPr>
          <w:p w14:paraId="36F3CEC5" w14:textId="77777777" w:rsidR="00D717A7" w:rsidRPr="008E1B64" w:rsidRDefault="00D717A7" w:rsidP="00275BC2">
            <w:pPr>
              <w:spacing w:line="240" w:lineRule="auto"/>
              <w:rPr>
                <w:b/>
                <w:bCs/>
              </w:rPr>
            </w:pPr>
          </w:p>
        </w:tc>
      </w:tr>
      <w:tr w:rsidR="00A24D14" w:rsidRPr="008E1B64" w14:paraId="1FEE2A47" w14:textId="77777777" w:rsidTr="00275BC2">
        <w:trPr>
          <w:trHeight w:val="293"/>
        </w:trPr>
        <w:tc>
          <w:tcPr>
            <w:tcW w:w="2032" w:type="dxa"/>
          </w:tcPr>
          <w:p w14:paraId="7E043244" w14:textId="0E040D49" w:rsidR="00D717A7" w:rsidRPr="008E1B64" w:rsidRDefault="008F48E8" w:rsidP="00275BC2">
            <w:pPr>
              <w:spacing w:line="240" w:lineRule="auto"/>
              <w:rPr>
                <w:b/>
                <w:bCs/>
              </w:rPr>
            </w:pPr>
            <w:r w:rsidRPr="008E1B64">
              <w:t>Article 15 Point 5</w:t>
            </w:r>
          </w:p>
        </w:tc>
        <w:tc>
          <w:tcPr>
            <w:tcW w:w="5389" w:type="dxa"/>
          </w:tcPr>
          <w:p w14:paraId="020954B1" w14:textId="2935181E" w:rsidR="00D717A7" w:rsidRPr="008E1B64" w:rsidRDefault="008F48E8" w:rsidP="00275BC2">
            <w:pPr>
              <w:spacing w:line="240" w:lineRule="auto"/>
            </w:pPr>
            <w:r w:rsidRPr="008E1B64">
              <w:t>High-risk AI systems must be resistant to attempts by unauthorised parties to alter their use, results or performance by exploiting weaknesses of the system</w:t>
            </w:r>
          </w:p>
        </w:tc>
        <w:tc>
          <w:tcPr>
            <w:tcW w:w="1325" w:type="dxa"/>
          </w:tcPr>
          <w:p w14:paraId="3B02B2B0" w14:textId="77777777" w:rsidR="00D717A7" w:rsidRPr="008E1B64" w:rsidRDefault="00D717A7" w:rsidP="00275BC2">
            <w:pPr>
              <w:spacing w:line="240" w:lineRule="auto"/>
              <w:rPr>
                <w:b/>
                <w:bCs/>
              </w:rPr>
            </w:pPr>
          </w:p>
        </w:tc>
        <w:tc>
          <w:tcPr>
            <w:tcW w:w="1148" w:type="dxa"/>
            <w:tcBorders>
              <w:right w:val="single" w:sz="4" w:space="0" w:color="auto"/>
            </w:tcBorders>
          </w:tcPr>
          <w:p w14:paraId="457D87CA" w14:textId="77777777" w:rsidR="005D5752" w:rsidRPr="008E1B64" w:rsidRDefault="00844BB3" w:rsidP="00275BC2">
            <w:r w:rsidRPr="008E1B64">
              <w:t>Article 15</w:t>
            </w:r>
          </w:p>
        </w:tc>
        <w:tc>
          <w:tcPr>
            <w:tcW w:w="5389" w:type="dxa"/>
            <w:tcBorders>
              <w:top w:val="single" w:sz="4" w:space="0" w:color="auto"/>
              <w:left w:val="single" w:sz="4" w:space="0" w:color="auto"/>
              <w:bottom w:val="single" w:sz="4" w:space="0" w:color="auto"/>
              <w:right w:val="single" w:sz="4" w:space="0" w:color="auto"/>
            </w:tcBorders>
          </w:tcPr>
          <w:p w14:paraId="7BCF38C1" w14:textId="77777777" w:rsidR="005D5752" w:rsidRPr="008E1B64" w:rsidRDefault="00844BB3" w:rsidP="00275BC2">
            <w:r w:rsidRPr="008E1B64">
              <w:t>High-risk AI systems must be resilient against attempts by unauthorised parties to alter their use, results or performance by exploiting system vulnerabilities.</w:t>
            </w:r>
          </w:p>
        </w:tc>
        <w:tc>
          <w:tcPr>
            <w:tcW w:w="1944" w:type="dxa"/>
            <w:tcBorders>
              <w:left w:val="single" w:sz="4" w:space="0" w:color="auto"/>
            </w:tcBorders>
          </w:tcPr>
          <w:p w14:paraId="57C1454A" w14:textId="77777777" w:rsidR="005D5752" w:rsidRPr="008E1B64" w:rsidRDefault="00844BB3" w:rsidP="00275BC2">
            <w:r w:rsidRPr="008E1B64">
              <w:t>Fully compliant</w:t>
            </w:r>
          </w:p>
        </w:tc>
        <w:tc>
          <w:tcPr>
            <w:tcW w:w="1679" w:type="dxa"/>
          </w:tcPr>
          <w:p w14:paraId="15C0C910" w14:textId="77777777" w:rsidR="00D717A7" w:rsidRPr="008E1B64" w:rsidRDefault="00D717A7" w:rsidP="00275BC2">
            <w:pPr>
              <w:spacing w:line="240" w:lineRule="auto"/>
              <w:rPr>
                <w:b/>
                <w:bCs/>
              </w:rPr>
            </w:pPr>
          </w:p>
        </w:tc>
      </w:tr>
      <w:tr w:rsidR="00A24D14" w:rsidRPr="008E1B64" w14:paraId="0AA30654" w14:textId="77777777" w:rsidTr="00275BC2">
        <w:trPr>
          <w:trHeight w:val="293"/>
        </w:trPr>
        <w:tc>
          <w:tcPr>
            <w:tcW w:w="2032" w:type="dxa"/>
          </w:tcPr>
          <w:p w14:paraId="2AE588FD" w14:textId="77777777" w:rsidR="00D717A7" w:rsidRPr="008E1B64" w:rsidRDefault="00D717A7" w:rsidP="00275BC2">
            <w:pPr>
              <w:spacing w:line="240" w:lineRule="auto"/>
              <w:rPr>
                <w:b/>
                <w:bCs/>
              </w:rPr>
            </w:pPr>
          </w:p>
        </w:tc>
        <w:tc>
          <w:tcPr>
            <w:tcW w:w="5389" w:type="dxa"/>
          </w:tcPr>
          <w:p w14:paraId="4D09F66C" w14:textId="77777777" w:rsidR="008F48E8" w:rsidRPr="008E1B64" w:rsidRDefault="008F48E8" w:rsidP="00275BC2">
            <w:pPr>
              <w:spacing w:line="240" w:lineRule="auto"/>
            </w:pPr>
            <w:r w:rsidRPr="008E1B64">
              <w:t>The technical solutions intended to ensure the cybersecurity of high-risk AI systems must be appropriate to the relevant circumstances and risks.</w:t>
            </w:r>
          </w:p>
          <w:p w14:paraId="42C51891" w14:textId="123F72B1" w:rsidR="00D717A7" w:rsidRPr="008E1B64" w:rsidRDefault="008F48E8" w:rsidP="00275BC2">
            <w:pPr>
              <w:spacing w:line="240" w:lineRule="auto"/>
            </w:pPr>
            <w:r w:rsidRPr="008E1B64">
              <w:t xml:space="preserve">The technical solutions to address the specific weaknesses of AI should include, where appropriate, measures to prevent, detect, respond to, resolve and control attacks that attempt to manipulate the training data set (data poisoning), pre-trained components used in training (model </w:t>
            </w:r>
            <w:r w:rsidRPr="008E1B64">
              <w:lastRenderedPageBreak/>
              <w:t>poisoning), input data designed to cause errors in the AI model (adversarial examples or model evasion), attacks on the confidentiality or defects of the model</w:t>
            </w:r>
          </w:p>
        </w:tc>
        <w:tc>
          <w:tcPr>
            <w:tcW w:w="1325" w:type="dxa"/>
          </w:tcPr>
          <w:p w14:paraId="1E4C5788" w14:textId="77777777" w:rsidR="00D717A7" w:rsidRPr="008E1B64" w:rsidRDefault="00D717A7" w:rsidP="00275BC2">
            <w:pPr>
              <w:spacing w:line="240" w:lineRule="auto"/>
              <w:rPr>
                <w:b/>
                <w:bCs/>
              </w:rPr>
            </w:pPr>
          </w:p>
        </w:tc>
        <w:tc>
          <w:tcPr>
            <w:tcW w:w="1148" w:type="dxa"/>
            <w:tcBorders>
              <w:right w:val="single" w:sz="4" w:space="0" w:color="auto"/>
            </w:tcBorders>
          </w:tcPr>
          <w:p w14:paraId="2C8C076B" w14:textId="77777777" w:rsidR="005D5752" w:rsidRPr="008E1B64" w:rsidRDefault="00844BB3" w:rsidP="00275BC2">
            <w:r w:rsidRPr="008E1B64">
              <w:t>Article 15</w:t>
            </w:r>
          </w:p>
        </w:tc>
        <w:tc>
          <w:tcPr>
            <w:tcW w:w="5389" w:type="dxa"/>
            <w:tcBorders>
              <w:top w:val="single" w:sz="4" w:space="0" w:color="auto"/>
              <w:left w:val="single" w:sz="4" w:space="0" w:color="auto"/>
              <w:bottom w:val="single" w:sz="4" w:space="0" w:color="auto"/>
              <w:right w:val="single" w:sz="4" w:space="0" w:color="auto"/>
            </w:tcBorders>
          </w:tcPr>
          <w:p w14:paraId="13055E0E" w14:textId="77777777" w:rsidR="005D5752" w:rsidRPr="008E1B64" w:rsidRDefault="00844BB3" w:rsidP="00275BC2">
            <w:r w:rsidRPr="008E1B64">
              <w:t>Technical solutions aimed at ensuring the cybersecurity of high-risk AI systems should be appropriate to the relevant circumstances and risks.</w:t>
            </w:r>
            <w:r w:rsidRPr="008E1B64">
              <w:br/>
              <w:t xml:space="preserve">Technical solutions to address AI-specific vulnerabilities should include, where appropriate, measures to prevent, detect, respond to, resolve and control attacks that attempt to manipulate the training data set (data poisoning), pre-trained components used in training (model </w:t>
            </w:r>
            <w:r w:rsidRPr="008E1B64">
              <w:lastRenderedPageBreak/>
              <w:t>poisoning), input data designed to cause errors in the AI model (adversarial examples or model evasion), attacks on confidentiality or model defects.</w:t>
            </w:r>
          </w:p>
        </w:tc>
        <w:tc>
          <w:tcPr>
            <w:tcW w:w="1944" w:type="dxa"/>
            <w:tcBorders>
              <w:left w:val="single" w:sz="4" w:space="0" w:color="auto"/>
            </w:tcBorders>
          </w:tcPr>
          <w:p w14:paraId="4FF5EBD1" w14:textId="77777777" w:rsidR="005D5752" w:rsidRPr="008E1B64" w:rsidRDefault="00844BB3" w:rsidP="00275BC2">
            <w:r w:rsidRPr="008E1B64">
              <w:lastRenderedPageBreak/>
              <w:t>Fully compliant</w:t>
            </w:r>
          </w:p>
        </w:tc>
        <w:tc>
          <w:tcPr>
            <w:tcW w:w="1679" w:type="dxa"/>
          </w:tcPr>
          <w:p w14:paraId="10438DC9" w14:textId="77777777" w:rsidR="00D717A7" w:rsidRPr="008E1B64" w:rsidRDefault="00D717A7" w:rsidP="00275BC2">
            <w:pPr>
              <w:spacing w:line="240" w:lineRule="auto"/>
              <w:rPr>
                <w:b/>
                <w:bCs/>
              </w:rPr>
            </w:pPr>
          </w:p>
        </w:tc>
      </w:tr>
      <w:tr w:rsidR="00A24D14" w:rsidRPr="008E1B64" w14:paraId="6B2FE2CA" w14:textId="77777777" w:rsidTr="00275BC2">
        <w:trPr>
          <w:trHeight w:val="293"/>
        </w:trPr>
        <w:tc>
          <w:tcPr>
            <w:tcW w:w="2032" w:type="dxa"/>
          </w:tcPr>
          <w:p w14:paraId="2D11745D" w14:textId="77777777" w:rsidR="008F48E8" w:rsidRPr="008E1B64" w:rsidRDefault="008F48E8" w:rsidP="00275BC2">
            <w:pPr>
              <w:spacing w:line="240" w:lineRule="auto"/>
              <w:rPr>
                <w:b/>
                <w:bCs/>
              </w:rPr>
            </w:pPr>
            <w:r w:rsidRPr="008E1B64">
              <w:t>SECTION 3</w:t>
            </w:r>
          </w:p>
          <w:p w14:paraId="11A9DD85" w14:textId="77777777" w:rsidR="008F48E8" w:rsidRPr="008E1B64" w:rsidRDefault="008F48E8" w:rsidP="00275BC2">
            <w:pPr>
              <w:spacing w:line="240" w:lineRule="auto"/>
              <w:rPr>
                <w:b/>
                <w:bCs/>
              </w:rPr>
            </w:pPr>
            <w:r w:rsidRPr="008E1B64">
              <w:t>Obligations of providers and deployers of high-risk AI systems and other parties</w:t>
            </w:r>
          </w:p>
          <w:p w14:paraId="06039765" w14:textId="77777777" w:rsidR="00D717A7" w:rsidRPr="008E1B64" w:rsidRDefault="00D717A7" w:rsidP="00275BC2">
            <w:pPr>
              <w:spacing w:line="240" w:lineRule="auto"/>
              <w:rPr>
                <w:b/>
                <w:bCs/>
              </w:rPr>
            </w:pPr>
          </w:p>
        </w:tc>
        <w:tc>
          <w:tcPr>
            <w:tcW w:w="5389" w:type="dxa"/>
          </w:tcPr>
          <w:p w14:paraId="52D3BF67" w14:textId="77777777" w:rsidR="00D717A7" w:rsidRPr="008E1B64" w:rsidRDefault="00D717A7" w:rsidP="00275BC2">
            <w:pPr>
              <w:spacing w:line="240" w:lineRule="auto"/>
            </w:pPr>
          </w:p>
        </w:tc>
        <w:tc>
          <w:tcPr>
            <w:tcW w:w="1325" w:type="dxa"/>
          </w:tcPr>
          <w:p w14:paraId="2062B7B9" w14:textId="77777777" w:rsidR="00D717A7" w:rsidRPr="008E1B64" w:rsidRDefault="00D717A7" w:rsidP="00275BC2">
            <w:pPr>
              <w:spacing w:line="240" w:lineRule="auto"/>
              <w:rPr>
                <w:b/>
                <w:bCs/>
              </w:rPr>
            </w:pPr>
          </w:p>
        </w:tc>
        <w:tc>
          <w:tcPr>
            <w:tcW w:w="1148" w:type="dxa"/>
            <w:tcBorders>
              <w:right w:val="single" w:sz="4" w:space="0" w:color="auto"/>
            </w:tcBorders>
          </w:tcPr>
          <w:p w14:paraId="28649BA0" w14:textId="77777777" w:rsidR="005D5752" w:rsidRPr="008E1B64" w:rsidRDefault="00844BB3" w:rsidP="00275BC2">
            <w:r w:rsidRPr="008E1B64">
              <w:t>Article 15</w:t>
            </w:r>
          </w:p>
        </w:tc>
        <w:tc>
          <w:tcPr>
            <w:tcW w:w="5389" w:type="dxa"/>
            <w:tcBorders>
              <w:top w:val="single" w:sz="4" w:space="0" w:color="auto"/>
              <w:left w:val="single" w:sz="4" w:space="0" w:color="auto"/>
              <w:bottom w:val="single" w:sz="4" w:space="0" w:color="auto"/>
              <w:right w:val="single" w:sz="4" w:space="0" w:color="auto"/>
            </w:tcBorders>
          </w:tcPr>
          <w:p w14:paraId="36B315C7" w14:textId="77777777" w:rsidR="005D5752" w:rsidRPr="008E1B64" w:rsidRDefault="00844BB3" w:rsidP="00275BC2">
            <w:r w:rsidRPr="008E1B64">
              <w:t>SECTION 3</w:t>
            </w:r>
            <w:r w:rsidRPr="008E1B64">
              <w:br/>
              <w:t>Obligations of providers and deployers of high-risk AI systems and other parties</w:t>
            </w:r>
            <w:r w:rsidRPr="008E1B64">
              <w:br/>
              <w:t>Article 16</w:t>
            </w:r>
            <w:r w:rsidRPr="008E1B64">
              <w:br/>
              <w:t>Obligations of providers of high-risk AI systems</w:t>
            </w:r>
          </w:p>
        </w:tc>
        <w:tc>
          <w:tcPr>
            <w:tcW w:w="1944" w:type="dxa"/>
            <w:tcBorders>
              <w:left w:val="single" w:sz="4" w:space="0" w:color="auto"/>
            </w:tcBorders>
          </w:tcPr>
          <w:p w14:paraId="0F57462B" w14:textId="77777777" w:rsidR="005D5752" w:rsidRPr="008E1B64" w:rsidRDefault="00844BB3" w:rsidP="00275BC2">
            <w:r w:rsidRPr="008E1B64">
              <w:t>Fully compliant</w:t>
            </w:r>
          </w:p>
        </w:tc>
        <w:tc>
          <w:tcPr>
            <w:tcW w:w="1679" w:type="dxa"/>
          </w:tcPr>
          <w:p w14:paraId="1392360A" w14:textId="77777777" w:rsidR="00D717A7" w:rsidRPr="008E1B64" w:rsidRDefault="00D717A7" w:rsidP="00275BC2">
            <w:pPr>
              <w:spacing w:line="240" w:lineRule="auto"/>
              <w:rPr>
                <w:b/>
                <w:bCs/>
              </w:rPr>
            </w:pPr>
          </w:p>
        </w:tc>
      </w:tr>
      <w:tr w:rsidR="00A24D14" w:rsidRPr="008E1B64" w14:paraId="1D522E23" w14:textId="77777777" w:rsidTr="00275BC2">
        <w:trPr>
          <w:trHeight w:val="293"/>
        </w:trPr>
        <w:tc>
          <w:tcPr>
            <w:tcW w:w="2032" w:type="dxa"/>
          </w:tcPr>
          <w:p w14:paraId="5C34F4BF" w14:textId="77777777" w:rsidR="008F48E8" w:rsidRPr="008E1B64" w:rsidRDefault="008F48E8" w:rsidP="00275BC2">
            <w:pPr>
              <w:spacing w:line="240" w:lineRule="auto"/>
              <w:rPr>
                <w:b/>
                <w:bCs/>
              </w:rPr>
            </w:pPr>
            <w:r w:rsidRPr="008E1B64">
              <w:t>Article 16</w:t>
            </w:r>
          </w:p>
          <w:p w14:paraId="769E1CA0" w14:textId="77777777" w:rsidR="008F48E8" w:rsidRPr="008E1B64" w:rsidRDefault="008F48E8" w:rsidP="00275BC2">
            <w:pPr>
              <w:spacing w:line="240" w:lineRule="auto"/>
              <w:rPr>
                <w:b/>
                <w:bCs/>
              </w:rPr>
            </w:pPr>
            <w:r w:rsidRPr="008E1B64">
              <w:t>Obligations of providers of high-risk AI systems</w:t>
            </w:r>
          </w:p>
          <w:p w14:paraId="35628FE9" w14:textId="77777777" w:rsidR="00D717A7" w:rsidRPr="008E1B64" w:rsidRDefault="00D717A7" w:rsidP="00275BC2">
            <w:pPr>
              <w:spacing w:line="240" w:lineRule="auto"/>
              <w:rPr>
                <w:b/>
                <w:bCs/>
              </w:rPr>
            </w:pPr>
          </w:p>
        </w:tc>
        <w:tc>
          <w:tcPr>
            <w:tcW w:w="5389" w:type="dxa"/>
          </w:tcPr>
          <w:p w14:paraId="43DDE65F" w14:textId="77777777" w:rsidR="008F48E8" w:rsidRPr="008E1B64" w:rsidRDefault="008F48E8" w:rsidP="00275BC2">
            <w:pPr>
              <w:spacing w:line="240" w:lineRule="auto"/>
            </w:pPr>
            <w:r w:rsidRPr="008E1B64">
              <w:t>Providers of high-risk AI systems must:</w:t>
            </w:r>
          </w:p>
          <w:p w14:paraId="2137A0A2" w14:textId="77777777" w:rsidR="00D717A7" w:rsidRPr="008E1B64" w:rsidRDefault="00D717A7" w:rsidP="00275BC2">
            <w:pPr>
              <w:spacing w:line="240" w:lineRule="auto"/>
            </w:pPr>
          </w:p>
        </w:tc>
        <w:tc>
          <w:tcPr>
            <w:tcW w:w="1325" w:type="dxa"/>
          </w:tcPr>
          <w:p w14:paraId="6E1A2929" w14:textId="77777777" w:rsidR="00D717A7" w:rsidRPr="008E1B64" w:rsidRDefault="00D717A7" w:rsidP="00275BC2">
            <w:pPr>
              <w:spacing w:line="240" w:lineRule="auto"/>
              <w:rPr>
                <w:b/>
                <w:bCs/>
              </w:rPr>
            </w:pPr>
          </w:p>
        </w:tc>
        <w:tc>
          <w:tcPr>
            <w:tcW w:w="1148" w:type="dxa"/>
            <w:tcBorders>
              <w:right w:val="single" w:sz="4" w:space="0" w:color="auto"/>
            </w:tcBorders>
          </w:tcPr>
          <w:p w14:paraId="222B8F0E"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7C1BBEBC" w14:textId="77777777" w:rsidR="005D5752" w:rsidRPr="008E1B64" w:rsidRDefault="00844BB3" w:rsidP="00275BC2">
            <w:r w:rsidRPr="008E1B64">
              <w:t>Providers of high-risk AI systems must:</w:t>
            </w:r>
          </w:p>
        </w:tc>
        <w:tc>
          <w:tcPr>
            <w:tcW w:w="1944" w:type="dxa"/>
            <w:tcBorders>
              <w:left w:val="single" w:sz="4" w:space="0" w:color="auto"/>
            </w:tcBorders>
          </w:tcPr>
          <w:p w14:paraId="4F712A68" w14:textId="77777777" w:rsidR="005D5752" w:rsidRPr="008E1B64" w:rsidRDefault="00844BB3" w:rsidP="00275BC2">
            <w:r w:rsidRPr="008E1B64">
              <w:t>Fully compliant</w:t>
            </w:r>
          </w:p>
        </w:tc>
        <w:tc>
          <w:tcPr>
            <w:tcW w:w="1679" w:type="dxa"/>
          </w:tcPr>
          <w:p w14:paraId="79250C34" w14:textId="77777777" w:rsidR="00D717A7" w:rsidRPr="008E1B64" w:rsidRDefault="00D717A7" w:rsidP="00275BC2">
            <w:pPr>
              <w:spacing w:line="240" w:lineRule="auto"/>
              <w:rPr>
                <w:b/>
                <w:bCs/>
              </w:rPr>
            </w:pPr>
          </w:p>
        </w:tc>
      </w:tr>
      <w:tr w:rsidR="00A24D14" w:rsidRPr="008E1B64" w14:paraId="528718C2" w14:textId="77777777" w:rsidTr="00275BC2">
        <w:trPr>
          <w:trHeight w:val="293"/>
        </w:trPr>
        <w:tc>
          <w:tcPr>
            <w:tcW w:w="2032" w:type="dxa"/>
          </w:tcPr>
          <w:p w14:paraId="6C35A86F" w14:textId="77777777" w:rsidR="00D717A7" w:rsidRPr="008E1B64" w:rsidRDefault="00D717A7" w:rsidP="00275BC2">
            <w:pPr>
              <w:spacing w:line="240" w:lineRule="auto"/>
              <w:rPr>
                <w:b/>
                <w:bCs/>
              </w:rPr>
            </w:pPr>
          </w:p>
        </w:tc>
        <w:tc>
          <w:tcPr>
            <w:tcW w:w="5389" w:type="dxa"/>
          </w:tcPr>
          <w:p w14:paraId="49EFD9E9" w14:textId="77777777" w:rsidR="008F48E8" w:rsidRPr="008E1B64" w:rsidRDefault="008F48E8" w:rsidP="00275BC2">
            <w:pPr>
              <w:spacing w:line="240" w:lineRule="auto"/>
            </w:pPr>
            <w:r w:rsidRPr="008E1B64">
              <w:t>(a) ensure that their high-risk AI systems are in compliance with the requirements set out in Section 2;</w:t>
            </w:r>
          </w:p>
          <w:p w14:paraId="618BA5E1" w14:textId="77777777" w:rsidR="00D717A7" w:rsidRPr="008E1B64" w:rsidRDefault="00D717A7" w:rsidP="00275BC2">
            <w:pPr>
              <w:spacing w:line="240" w:lineRule="auto"/>
            </w:pPr>
          </w:p>
        </w:tc>
        <w:tc>
          <w:tcPr>
            <w:tcW w:w="1325" w:type="dxa"/>
          </w:tcPr>
          <w:p w14:paraId="456796CF" w14:textId="77777777" w:rsidR="00D717A7" w:rsidRPr="008E1B64" w:rsidRDefault="00D717A7" w:rsidP="00275BC2">
            <w:pPr>
              <w:spacing w:line="240" w:lineRule="auto"/>
              <w:rPr>
                <w:b/>
                <w:bCs/>
              </w:rPr>
            </w:pPr>
          </w:p>
        </w:tc>
        <w:tc>
          <w:tcPr>
            <w:tcW w:w="1148" w:type="dxa"/>
            <w:tcBorders>
              <w:right w:val="single" w:sz="4" w:space="0" w:color="auto"/>
            </w:tcBorders>
          </w:tcPr>
          <w:p w14:paraId="4374B837"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6FCBE70D" w14:textId="77777777" w:rsidR="005D5752" w:rsidRPr="008E1B64" w:rsidRDefault="00844BB3" w:rsidP="00275BC2">
            <w:r w:rsidRPr="008E1B64">
              <w:t>(a) ensure that their high-risk AI systems comply with the requirements set out in Section 2;</w:t>
            </w:r>
          </w:p>
        </w:tc>
        <w:tc>
          <w:tcPr>
            <w:tcW w:w="1944" w:type="dxa"/>
            <w:tcBorders>
              <w:left w:val="single" w:sz="4" w:space="0" w:color="auto"/>
            </w:tcBorders>
          </w:tcPr>
          <w:p w14:paraId="7C6BCC17" w14:textId="77777777" w:rsidR="005D5752" w:rsidRPr="008E1B64" w:rsidRDefault="00844BB3" w:rsidP="00275BC2">
            <w:r w:rsidRPr="008E1B64">
              <w:t>Fully compliant</w:t>
            </w:r>
          </w:p>
        </w:tc>
        <w:tc>
          <w:tcPr>
            <w:tcW w:w="1679" w:type="dxa"/>
          </w:tcPr>
          <w:p w14:paraId="69829B27" w14:textId="77777777" w:rsidR="00D717A7" w:rsidRPr="008E1B64" w:rsidRDefault="00D717A7" w:rsidP="00275BC2">
            <w:pPr>
              <w:spacing w:line="240" w:lineRule="auto"/>
              <w:rPr>
                <w:b/>
                <w:bCs/>
              </w:rPr>
            </w:pPr>
          </w:p>
        </w:tc>
      </w:tr>
      <w:tr w:rsidR="00A24D14" w:rsidRPr="008E1B64" w14:paraId="2E924402" w14:textId="77777777" w:rsidTr="00275BC2">
        <w:trPr>
          <w:trHeight w:val="293"/>
        </w:trPr>
        <w:tc>
          <w:tcPr>
            <w:tcW w:w="2032" w:type="dxa"/>
          </w:tcPr>
          <w:p w14:paraId="0086A4AC" w14:textId="77777777" w:rsidR="00D717A7" w:rsidRPr="008E1B64" w:rsidRDefault="00D717A7" w:rsidP="00275BC2">
            <w:pPr>
              <w:spacing w:line="240" w:lineRule="auto"/>
              <w:rPr>
                <w:b/>
                <w:bCs/>
              </w:rPr>
            </w:pPr>
          </w:p>
        </w:tc>
        <w:tc>
          <w:tcPr>
            <w:tcW w:w="5389" w:type="dxa"/>
          </w:tcPr>
          <w:p w14:paraId="432074E6" w14:textId="77777777" w:rsidR="008F48E8" w:rsidRPr="008E1B64" w:rsidRDefault="008F48E8" w:rsidP="00275BC2">
            <w:pPr>
              <w:spacing w:line="240" w:lineRule="auto"/>
            </w:pPr>
            <w:r w:rsidRPr="008E1B64">
              <w:t>(b) indicate on the high-risk AI system or, where this is not possible, on the packaging or accompanying documentation, as appropriate, their name, registered trade name or registered trademark and the address at which they can be contacted;</w:t>
            </w:r>
          </w:p>
          <w:p w14:paraId="62795407" w14:textId="77777777" w:rsidR="008F48E8" w:rsidRPr="008E1B64" w:rsidRDefault="008F48E8" w:rsidP="00275BC2">
            <w:pPr>
              <w:spacing w:line="240" w:lineRule="auto"/>
            </w:pPr>
            <w:r w:rsidRPr="008E1B64">
              <w:t>(c) have a quality management system in accordance with Article 17;</w:t>
            </w:r>
          </w:p>
          <w:p w14:paraId="4868153A" w14:textId="77777777" w:rsidR="00D717A7" w:rsidRPr="008E1B64" w:rsidRDefault="00D717A7" w:rsidP="00275BC2">
            <w:pPr>
              <w:spacing w:line="240" w:lineRule="auto"/>
            </w:pPr>
          </w:p>
        </w:tc>
        <w:tc>
          <w:tcPr>
            <w:tcW w:w="1325" w:type="dxa"/>
          </w:tcPr>
          <w:p w14:paraId="5C033B7F" w14:textId="77777777" w:rsidR="00D717A7" w:rsidRPr="008E1B64" w:rsidRDefault="00D717A7" w:rsidP="00275BC2">
            <w:pPr>
              <w:spacing w:line="240" w:lineRule="auto"/>
              <w:rPr>
                <w:b/>
                <w:bCs/>
              </w:rPr>
            </w:pPr>
          </w:p>
        </w:tc>
        <w:tc>
          <w:tcPr>
            <w:tcW w:w="1148" w:type="dxa"/>
            <w:tcBorders>
              <w:right w:val="single" w:sz="4" w:space="0" w:color="auto"/>
            </w:tcBorders>
          </w:tcPr>
          <w:p w14:paraId="4E817DA0"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58BD32EC" w14:textId="77777777" w:rsidR="005D5752" w:rsidRPr="008E1B64" w:rsidRDefault="00844BB3" w:rsidP="00275BC2">
            <w:r w:rsidRPr="008E1B64">
              <w:t>(b) indicate on the high-risk AI system or, where that is not possible, on the packaging or accompanying documentation, as applicable, their name, registered trade name or registered trademark and the address at which they can be contacted;</w:t>
            </w:r>
            <w:r w:rsidRPr="008E1B64">
              <w:br/>
              <w:t>(c) have a quality management system in accordance with Article 17 of this law;</w:t>
            </w:r>
          </w:p>
        </w:tc>
        <w:tc>
          <w:tcPr>
            <w:tcW w:w="1944" w:type="dxa"/>
            <w:tcBorders>
              <w:left w:val="single" w:sz="4" w:space="0" w:color="auto"/>
            </w:tcBorders>
          </w:tcPr>
          <w:p w14:paraId="6D5772BB" w14:textId="77777777" w:rsidR="005D5752" w:rsidRPr="008E1B64" w:rsidRDefault="00844BB3" w:rsidP="00275BC2">
            <w:r w:rsidRPr="008E1B64">
              <w:t>Fully compliant</w:t>
            </w:r>
          </w:p>
        </w:tc>
        <w:tc>
          <w:tcPr>
            <w:tcW w:w="1679" w:type="dxa"/>
          </w:tcPr>
          <w:p w14:paraId="2A80E9B3" w14:textId="77777777" w:rsidR="00D717A7" w:rsidRPr="008E1B64" w:rsidRDefault="00D717A7" w:rsidP="00275BC2">
            <w:pPr>
              <w:spacing w:line="240" w:lineRule="auto"/>
              <w:rPr>
                <w:b/>
                <w:bCs/>
              </w:rPr>
            </w:pPr>
          </w:p>
        </w:tc>
      </w:tr>
      <w:tr w:rsidR="00A24D14" w:rsidRPr="008E1B64" w14:paraId="06730A0A" w14:textId="77777777" w:rsidTr="00275BC2">
        <w:trPr>
          <w:trHeight w:val="293"/>
        </w:trPr>
        <w:tc>
          <w:tcPr>
            <w:tcW w:w="2032" w:type="dxa"/>
          </w:tcPr>
          <w:p w14:paraId="6A2F8071" w14:textId="77777777" w:rsidR="00D717A7" w:rsidRPr="008E1B64" w:rsidRDefault="00D717A7" w:rsidP="00275BC2">
            <w:pPr>
              <w:spacing w:line="240" w:lineRule="auto"/>
              <w:rPr>
                <w:b/>
                <w:bCs/>
              </w:rPr>
            </w:pPr>
          </w:p>
        </w:tc>
        <w:tc>
          <w:tcPr>
            <w:tcW w:w="5389" w:type="dxa"/>
          </w:tcPr>
          <w:p w14:paraId="2C44BC25" w14:textId="77777777" w:rsidR="008F48E8" w:rsidRPr="008E1B64" w:rsidRDefault="008F48E8" w:rsidP="00275BC2">
            <w:pPr>
              <w:spacing w:line="240" w:lineRule="auto"/>
            </w:pPr>
            <w:r w:rsidRPr="008E1B64">
              <w:t>(d) keep the documentation referred to in Article 18;</w:t>
            </w:r>
          </w:p>
          <w:p w14:paraId="3B5F5A20" w14:textId="77777777" w:rsidR="00D717A7" w:rsidRPr="008E1B64" w:rsidRDefault="00D717A7" w:rsidP="00275BC2">
            <w:pPr>
              <w:spacing w:line="240" w:lineRule="auto"/>
            </w:pPr>
          </w:p>
        </w:tc>
        <w:tc>
          <w:tcPr>
            <w:tcW w:w="1325" w:type="dxa"/>
          </w:tcPr>
          <w:p w14:paraId="541146C1" w14:textId="77777777" w:rsidR="00D717A7" w:rsidRPr="008E1B64" w:rsidRDefault="00D717A7" w:rsidP="00275BC2">
            <w:pPr>
              <w:spacing w:line="240" w:lineRule="auto"/>
              <w:rPr>
                <w:b/>
                <w:bCs/>
              </w:rPr>
            </w:pPr>
          </w:p>
        </w:tc>
        <w:tc>
          <w:tcPr>
            <w:tcW w:w="1148" w:type="dxa"/>
            <w:tcBorders>
              <w:right w:val="single" w:sz="4" w:space="0" w:color="auto"/>
            </w:tcBorders>
          </w:tcPr>
          <w:p w14:paraId="4ED95875"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03236955" w14:textId="77777777" w:rsidR="005D5752" w:rsidRPr="008E1B64" w:rsidRDefault="00844BB3" w:rsidP="00275BC2">
            <w:r w:rsidRPr="008E1B64">
              <w:t>(d) keep the documentation referred to in Article 18 of this law;</w:t>
            </w:r>
          </w:p>
        </w:tc>
        <w:tc>
          <w:tcPr>
            <w:tcW w:w="1944" w:type="dxa"/>
            <w:tcBorders>
              <w:left w:val="single" w:sz="4" w:space="0" w:color="auto"/>
            </w:tcBorders>
          </w:tcPr>
          <w:p w14:paraId="008C99C8" w14:textId="77777777" w:rsidR="005D5752" w:rsidRPr="008E1B64" w:rsidRDefault="00844BB3" w:rsidP="00275BC2">
            <w:r w:rsidRPr="008E1B64">
              <w:t>Fully compliant</w:t>
            </w:r>
          </w:p>
        </w:tc>
        <w:tc>
          <w:tcPr>
            <w:tcW w:w="1679" w:type="dxa"/>
          </w:tcPr>
          <w:p w14:paraId="48F1FC90" w14:textId="77777777" w:rsidR="00D717A7" w:rsidRPr="008E1B64" w:rsidRDefault="00D717A7" w:rsidP="00275BC2">
            <w:pPr>
              <w:spacing w:line="240" w:lineRule="auto"/>
              <w:rPr>
                <w:b/>
                <w:bCs/>
              </w:rPr>
            </w:pPr>
          </w:p>
        </w:tc>
      </w:tr>
      <w:tr w:rsidR="00A24D14" w:rsidRPr="008E1B64" w14:paraId="5C800195" w14:textId="77777777" w:rsidTr="00275BC2">
        <w:trPr>
          <w:trHeight w:val="293"/>
        </w:trPr>
        <w:tc>
          <w:tcPr>
            <w:tcW w:w="2032" w:type="dxa"/>
          </w:tcPr>
          <w:p w14:paraId="172A6338" w14:textId="77777777" w:rsidR="00D717A7" w:rsidRPr="008E1B64" w:rsidRDefault="00D717A7" w:rsidP="00275BC2">
            <w:pPr>
              <w:spacing w:line="240" w:lineRule="auto"/>
              <w:rPr>
                <w:b/>
                <w:bCs/>
              </w:rPr>
            </w:pPr>
          </w:p>
        </w:tc>
        <w:tc>
          <w:tcPr>
            <w:tcW w:w="5389" w:type="dxa"/>
          </w:tcPr>
          <w:p w14:paraId="306BA25B" w14:textId="77777777" w:rsidR="008F48E8" w:rsidRPr="008E1B64" w:rsidRDefault="008F48E8" w:rsidP="00275BC2">
            <w:pPr>
              <w:spacing w:line="240" w:lineRule="auto"/>
            </w:pPr>
            <w:r w:rsidRPr="008E1B64">
              <w:t>(e) when they are under their control, to keep the logs generated automatically by their high-risk AI systems, as provided for in Article 19;</w:t>
            </w:r>
          </w:p>
          <w:p w14:paraId="502D19C2" w14:textId="77777777" w:rsidR="00D717A7" w:rsidRPr="008E1B64" w:rsidRDefault="00D717A7" w:rsidP="00275BC2">
            <w:pPr>
              <w:spacing w:line="240" w:lineRule="auto"/>
            </w:pPr>
          </w:p>
        </w:tc>
        <w:tc>
          <w:tcPr>
            <w:tcW w:w="1325" w:type="dxa"/>
          </w:tcPr>
          <w:p w14:paraId="6D420D14" w14:textId="77777777" w:rsidR="00D717A7" w:rsidRPr="008E1B64" w:rsidRDefault="00D717A7" w:rsidP="00275BC2">
            <w:pPr>
              <w:spacing w:line="240" w:lineRule="auto"/>
              <w:rPr>
                <w:b/>
                <w:bCs/>
              </w:rPr>
            </w:pPr>
          </w:p>
        </w:tc>
        <w:tc>
          <w:tcPr>
            <w:tcW w:w="1148" w:type="dxa"/>
            <w:tcBorders>
              <w:right w:val="single" w:sz="4" w:space="0" w:color="auto"/>
            </w:tcBorders>
          </w:tcPr>
          <w:p w14:paraId="2CF42E1B"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2E997EDF" w14:textId="77777777" w:rsidR="005D5752" w:rsidRPr="008E1B64" w:rsidRDefault="00844BB3" w:rsidP="00275BC2">
            <w:r w:rsidRPr="008E1B64">
              <w:t>(e) when they are under their control, to keep the logs generated automatically by their high-risk AI systems, as provided for in Article 19 of this law;</w:t>
            </w:r>
          </w:p>
        </w:tc>
        <w:tc>
          <w:tcPr>
            <w:tcW w:w="1944" w:type="dxa"/>
            <w:tcBorders>
              <w:left w:val="single" w:sz="4" w:space="0" w:color="auto"/>
            </w:tcBorders>
          </w:tcPr>
          <w:p w14:paraId="51A4F921" w14:textId="77777777" w:rsidR="005D5752" w:rsidRPr="008E1B64" w:rsidRDefault="00844BB3" w:rsidP="00275BC2">
            <w:r w:rsidRPr="008E1B64">
              <w:t>Fully compliant</w:t>
            </w:r>
          </w:p>
        </w:tc>
        <w:tc>
          <w:tcPr>
            <w:tcW w:w="1679" w:type="dxa"/>
          </w:tcPr>
          <w:p w14:paraId="4B4977A6" w14:textId="77777777" w:rsidR="00D717A7" w:rsidRPr="008E1B64" w:rsidRDefault="00D717A7" w:rsidP="00275BC2">
            <w:pPr>
              <w:spacing w:line="240" w:lineRule="auto"/>
              <w:rPr>
                <w:b/>
                <w:bCs/>
              </w:rPr>
            </w:pPr>
          </w:p>
        </w:tc>
      </w:tr>
      <w:tr w:rsidR="00A24D14" w:rsidRPr="008E1B64" w14:paraId="21F9B71B" w14:textId="77777777" w:rsidTr="00275BC2">
        <w:trPr>
          <w:trHeight w:val="293"/>
        </w:trPr>
        <w:tc>
          <w:tcPr>
            <w:tcW w:w="2032" w:type="dxa"/>
          </w:tcPr>
          <w:p w14:paraId="12780B02" w14:textId="77777777" w:rsidR="00D717A7" w:rsidRPr="008E1B64" w:rsidRDefault="00D717A7" w:rsidP="00275BC2">
            <w:pPr>
              <w:spacing w:line="240" w:lineRule="auto"/>
              <w:rPr>
                <w:b/>
                <w:bCs/>
              </w:rPr>
            </w:pPr>
          </w:p>
        </w:tc>
        <w:tc>
          <w:tcPr>
            <w:tcW w:w="5389" w:type="dxa"/>
          </w:tcPr>
          <w:p w14:paraId="06C2C3FF" w14:textId="77777777" w:rsidR="008F48E8" w:rsidRPr="008E1B64" w:rsidRDefault="008F48E8" w:rsidP="00275BC2">
            <w:pPr>
              <w:spacing w:line="240" w:lineRule="auto"/>
            </w:pPr>
            <w:r w:rsidRPr="008E1B64">
              <w:t>(f) ensure that the high-risk AI system is subject to the relevant conformity assessment procedure, as referred to in Article 43, before it is placed on the market or put into service;</w:t>
            </w:r>
          </w:p>
          <w:p w14:paraId="224B008E" w14:textId="77777777" w:rsidR="00D717A7" w:rsidRPr="008E1B64" w:rsidRDefault="00D717A7" w:rsidP="00275BC2">
            <w:pPr>
              <w:spacing w:line="240" w:lineRule="auto"/>
            </w:pPr>
          </w:p>
        </w:tc>
        <w:tc>
          <w:tcPr>
            <w:tcW w:w="1325" w:type="dxa"/>
          </w:tcPr>
          <w:p w14:paraId="3260FD3C" w14:textId="77777777" w:rsidR="00D717A7" w:rsidRPr="008E1B64" w:rsidRDefault="00D717A7" w:rsidP="00275BC2">
            <w:pPr>
              <w:spacing w:line="240" w:lineRule="auto"/>
              <w:rPr>
                <w:b/>
                <w:bCs/>
              </w:rPr>
            </w:pPr>
          </w:p>
        </w:tc>
        <w:tc>
          <w:tcPr>
            <w:tcW w:w="1148" w:type="dxa"/>
            <w:tcBorders>
              <w:right w:val="single" w:sz="4" w:space="0" w:color="auto"/>
            </w:tcBorders>
          </w:tcPr>
          <w:p w14:paraId="40F64D74"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440630DC" w14:textId="77777777" w:rsidR="005D5752" w:rsidRPr="008E1B64" w:rsidRDefault="00844BB3" w:rsidP="00275BC2">
            <w:r w:rsidRPr="008E1B64">
              <w:t>(f) ensure that the high-risk AI system is subjected to the relevant conformity assessment procedure, as referred to in Article 43 of this law, before it is placed on the market or put into service;</w:t>
            </w:r>
          </w:p>
        </w:tc>
        <w:tc>
          <w:tcPr>
            <w:tcW w:w="1944" w:type="dxa"/>
            <w:tcBorders>
              <w:left w:val="single" w:sz="4" w:space="0" w:color="auto"/>
            </w:tcBorders>
          </w:tcPr>
          <w:p w14:paraId="3C8D39F8" w14:textId="77777777" w:rsidR="005D5752" w:rsidRPr="008E1B64" w:rsidRDefault="00844BB3" w:rsidP="00275BC2">
            <w:r w:rsidRPr="008E1B64">
              <w:t>Fully compliant</w:t>
            </w:r>
          </w:p>
        </w:tc>
        <w:tc>
          <w:tcPr>
            <w:tcW w:w="1679" w:type="dxa"/>
          </w:tcPr>
          <w:p w14:paraId="70BD1C75" w14:textId="77777777" w:rsidR="00D717A7" w:rsidRPr="008E1B64" w:rsidRDefault="00D717A7" w:rsidP="00275BC2">
            <w:pPr>
              <w:spacing w:line="240" w:lineRule="auto"/>
              <w:rPr>
                <w:b/>
                <w:bCs/>
              </w:rPr>
            </w:pPr>
          </w:p>
        </w:tc>
      </w:tr>
      <w:tr w:rsidR="00A24D14" w:rsidRPr="008E1B64" w14:paraId="585B718F" w14:textId="77777777" w:rsidTr="00275BC2">
        <w:trPr>
          <w:trHeight w:val="293"/>
        </w:trPr>
        <w:tc>
          <w:tcPr>
            <w:tcW w:w="2032" w:type="dxa"/>
          </w:tcPr>
          <w:p w14:paraId="05ABB6F7" w14:textId="77777777" w:rsidR="00D717A7" w:rsidRPr="008E1B64" w:rsidRDefault="00D717A7" w:rsidP="00275BC2">
            <w:pPr>
              <w:spacing w:line="240" w:lineRule="auto"/>
              <w:rPr>
                <w:b/>
                <w:bCs/>
              </w:rPr>
            </w:pPr>
          </w:p>
        </w:tc>
        <w:tc>
          <w:tcPr>
            <w:tcW w:w="5389" w:type="dxa"/>
          </w:tcPr>
          <w:p w14:paraId="081BDB36" w14:textId="77777777" w:rsidR="008F48E8" w:rsidRPr="008E1B64" w:rsidRDefault="008F48E8" w:rsidP="00275BC2">
            <w:pPr>
              <w:spacing w:line="240" w:lineRule="auto"/>
            </w:pPr>
            <w:r w:rsidRPr="008E1B64">
              <w:t>(g) draw up an EU declaration of conformity in accordance with Article 47;</w:t>
            </w:r>
          </w:p>
          <w:p w14:paraId="2796C459" w14:textId="77777777" w:rsidR="00D717A7" w:rsidRPr="008E1B64" w:rsidRDefault="00D717A7" w:rsidP="00275BC2">
            <w:pPr>
              <w:spacing w:line="240" w:lineRule="auto"/>
            </w:pPr>
          </w:p>
        </w:tc>
        <w:tc>
          <w:tcPr>
            <w:tcW w:w="1325" w:type="dxa"/>
          </w:tcPr>
          <w:p w14:paraId="5DF76106" w14:textId="77777777" w:rsidR="00D717A7" w:rsidRPr="008E1B64" w:rsidRDefault="00D717A7" w:rsidP="00275BC2">
            <w:pPr>
              <w:spacing w:line="240" w:lineRule="auto"/>
              <w:rPr>
                <w:b/>
                <w:bCs/>
              </w:rPr>
            </w:pPr>
          </w:p>
        </w:tc>
        <w:tc>
          <w:tcPr>
            <w:tcW w:w="1148" w:type="dxa"/>
            <w:tcBorders>
              <w:right w:val="single" w:sz="4" w:space="0" w:color="auto"/>
            </w:tcBorders>
          </w:tcPr>
          <w:p w14:paraId="10F5B4F7"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3D2C215A" w14:textId="77777777" w:rsidR="005D5752" w:rsidRPr="008E1B64" w:rsidRDefault="00844BB3" w:rsidP="00275BC2">
            <w:r w:rsidRPr="008E1B64">
              <w:t>(g) draw up a declaration of conformity of the Republic of Albania in accordance with Article 47 of this law;</w:t>
            </w:r>
          </w:p>
        </w:tc>
        <w:tc>
          <w:tcPr>
            <w:tcW w:w="1944" w:type="dxa"/>
            <w:tcBorders>
              <w:left w:val="single" w:sz="4" w:space="0" w:color="auto"/>
            </w:tcBorders>
          </w:tcPr>
          <w:p w14:paraId="61084752" w14:textId="77777777" w:rsidR="005D5752" w:rsidRPr="008E1B64" w:rsidRDefault="00844BB3" w:rsidP="00275BC2">
            <w:r w:rsidRPr="008E1B64">
              <w:t>Fully compliant</w:t>
            </w:r>
          </w:p>
        </w:tc>
        <w:tc>
          <w:tcPr>
            <w:tcW w:w="1679" w:type="dxa"/>
          </w:tcPr>
          <w:p w14:paraId="05BA54FF" w14:textId="77777777" w:rsidR="00D717A7" w:rsidRPr="008E1B64" w:rsidRDefault="00D717A7" w:rsidP="00275BC2">
            <w:pPr>
              <w:spacing w:line="240" w:lineRule="auto"/>
              <w:rPr>
                <w:b/>
                <w:bCs/>
              </w:rPr>
            </w:pPr>
          </w:p>
        </w:tc>
      </w:tr>
      <w:tr w:rsidR="00A24D14" w:rsidRPr="008E1B64" w14:paraId="08429C4E" w14:textId="77777777" w:rsidTr="00275BC2">
        <w:trPr>
          <w:trHeight w:val="293"/>
        </w:trPr>
        <w:tc>
          <w:tcPr>
            <w:tcW w:w="2032" w:type="dxa"/>
          </w:tcPr>
          <w:p w14:paraId="5039C75D" w14:textId="77777777" w:rsidR="00D717A7" w:rsidRPr="008E1B64" w:rsidRDefault="00D717A7" w:rsidP="00275BC2">
            <w:pPr>
              <w:spacing w:line="240" w:lineRule="auto"/>
              <w:rPr>
                <w:b/>
                <w:bCs/>
              </w:rPr>
            </w:pPr>
          </w:p>
        </w:tc>
        <w:tc>
          <w:tcPr>
            <w:tcW w:w="5389" w:type="dxa"/>
          </w:tcPr>
          <w:p w14:paraId="6F60ACC0" w14:textId="77777777" w:rsidR="008F48E8" w:rsidRPr="008E1B64" w:rsidRDefault="008F48E8" w:rsidP="00275BC2">
            <w:pPr>
              <w:spacing w:line="240" w:lineRule="auto"/>
            </w:pPr>
            <w:r w:rsidRPr="008E1B64">
              <w:t>(h) affix the CE marking to the high-risk AI system or, where that is not possible, to the packaging or accompanying documentation, to indicate conformity with this Regulation, in accordance with Article 48;</w:t>
            </w:r>
          </w:p>
          <w:p w14:paraId="53A20EB5" w14:textId="77777777" w:rsidR="00D717A7" w:rsidRPr="008E1B64" w:rsidRDefault="00D717A7" w:rsidP="00275BC2">
            <w:pPr>
              <w:spacing w:line="240" w:lineRule="auto"/>
            </w:pPr>
          </w:p>
        </w:tc>
        <w:tc>
          <w:tcPr>
            <w:tcW w:w="1325" w:type="dxa"/>
          </w:tcPr>
          <w:p w14:paraId="0B1B057B" w14:textId="77777777" w:rsidR="00D717A7" w:rsidRPr="008E1B64" w:rsidRDefault="00D717A7" w:rsidP="00275BC2">
            <w:pPr>
              <w:spacing w:line="240" w:lineRule="auto"/>
              <w:rPr>
                <w:b/>
                <w:bCs/>
              </w:rPr>
            </w:pPr>
          </w:p>
        </w:tc>
        <w:tc>
          <w:tcPr>
            <w:tcW w:w="1148" w:type="dxa"/>
            <w:tcBorders>
              <w:right w:val="single" w:sz="4" w:space="0" w:color="auto"/>
            </w:tcBorders>
          </w:tcPr>
          <w:p w14:paraId="15A4F586"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746BDC42" w14:textId="77777777" w:rsidR="005D5752" w:rsidRPr="008E1B64" w:rsidRDefault="00844BB3" w:rsidP="00275BC2">
            <w:r w:rsidRPr="008E1B64">
              <w:t>(h) affix the CE marking to the high-risk AI system or, where this is not possible, to the packaging or accompanying documentation, to indicate conformity with this Law, in accordance with Article 48 of this law;</w:t>
            </w:r>
          </w:p>
        </w:tc>
        <w:tc>
          <w:tcPr>
            <w:tcW w:w="1944" w:type="dxa"/>
            <w:tcBorders>
              <w:left w:val="single" w:sz="4" w:space="0" w:color="auto"/>
            </w:tcBorders>
          </w:tcPr>
          <w:p w14:paraId="68EDD439" w14:textId="77777777" w:rsidR="005D5752" w:rsidRPr="008E1B64" w:rsidRDefault="00844BB3" w:rsidP="00275BC2">
            <w:r w:rsidRPr="008E1B64">
              <w:t>Fully compliant</w:t>
            </w:r>
          </w:p>
        </w:tc>
        <w:tc>
          <w:tcPr>
            <w:tcW w:w="1679" w:type="dxa"/>
          </w:tcPr>
          <w:p w14:paraId="14E09F0E" w14:textId="77777777" w:rsidR="00D717A7" w:rsidRPr="008E1B64" w:rsidRDefault="00D717A7" w:rsidP="00275BC2">
            <w:pPr>
              <w:spacing w:line="240" w:lineRule="auto"/>
              <w:rPr>
                <w:b/>
                <w:bCs/>
              </w:rPr>
            </w:pPr>
          </w:p>
        </w:tc>
      </w:tr>
      <w:tr w:rsidR="00A24D14" w:rsidRPr="008E1B64" w14:paraId="63145C9C" w14:textId="77777777" w:rsidTr="00275BC2">
        <w:trPr>
          <w:trHeight w:val="293"/>
        </w:trPr>
        <w:tc>
          <w:tcPr>
            <w:tcW w:w="2032" w:type="dxa"/>
          </w:tcPr>
          <w:p w14:paraId="182F6A87" w14:textId="77777777" w:rsidR="00D717A7" w:rsidRPr="008E1B64" w:rsidRDefault="00D717A7" w:rsidP="00275BC2">
            <w:pPr>
              <w:spacing w:line="240" w:lineRule="auto"/>
              <w:rPr>
                <w:b/>
                <w:bCs/>
              </w:rPr>
            </w:pPr>
          </w:p>
        </w:tc>
        <w:tc>
          <w:tcPr>
            <w:tcW w:w="5389" w:type="dxa"/>
          </w:tcPr>
          <w:p w14:paraId="5A25017D" w14:textId="77777777" w:rsidR="008F48E8" w:rsidRPr="008E1B64" w:rsidRDefault="008F48E8" w:rsidP="00275BC2">
            <w:pPr>
              <w:spacing w:line="240" w:lineRule="auto"/>
            </w:pPr>
            <w:r w:rsidRPr="008E1B64">
              <w:t>(i) fulfil the registration obligations referred to in Article 49(1);</w:t>
            </w:r>
          </w:p>
          <w:p w14:paraId="6E1676F6" w14:textId="77777777" w:rsidR="00D717A7" w:rsidRPr="008E1B64" w:rsidRDefault="00D717A7" w:rsidP="00275BC2">
            <w:pPr>
              <w:spacing w:line="240" w:lineRule="auto"/>
            </w:pPr>
          </w:p>
        </w:tc>
        <w:tc>
          <w:tcPr>
            <w:tcW w:w="1325" w:type="dxa"/>
          </w:tcPr>
          <w:p w14:paraId="6EDEA4DD" w14:textId="77777777" w:rsidR="00D717A7" w:rsidRPr="008E1B64" w:rsidRDefault="00D717A7" w:rsidP="00275BC2">
            <w:pPr>
              <w:spacing w:line="240" w:lineRule="auto"/>
              <w:rPr>
                <w:b/>
                <w:bCs/>
              </w:rPr>
            </w:pPr>
          </w:p>
        </w:tc>
        <w:tc>
          <w:tcPr>
            <w:tcW w:w="1148" w:type="dxa"/>
            <w:tcBorders>
              <w:right w:val="single" w:sz="4" w:space="0" w:color="auto"/>
            </w:tcBorders>
          </w:tcPr>
          <w:p w14:paraId="06F37F7A"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466E2CF5" w14:textId="77777777" w:rsidR="005D5752" w:rsidRPr="008E1B64" w:rsidRDefault="00844BB3" w:rsidP="00275BC2">
            <w:r w:rsidRPr="008E1B64">
              <w:t>(i) fulfil the registration obligations referred to in Article 49 of this law(1);</w:t>
            </w:r>
          </w:p>
        </w:tc>
        <w:tc>
          <w:tcPr>
            <w:tcW w:w="1944" w:type="dxa"/>
            <w:tcBorders>
              <w:left w:val="single" w:sz="4" w:space="0" w:color="auto"/>
            </w:tcBorders>
          </w:tcPr>
          <w:p w14:paraId="0BBF9158" w14:textId="77777777" w:rsidR="005D5752" w:rsidRPr="008E1B64" w:rsidRDefault="00844BB3" w:rsidP="00275BC2">
            <w:r w:rsidRPr="008E1B64">
              <w:t>Fully compliant</w:t>
            </w:r>
          </w:p>
        </w:tc>
        <w:tc>
          <w:tcPr>
            <w:tcW w:w="1679" w:type="dxa"/>
          </w:tcPr>
          <w:p w14:paraId="42CD8FD9" w14:textId="77777777" w:rsidR="00D717A7" w:rsidRPr="008E1B64" w:rsidRDefault="00D717A7" w:rsidP="00275BC2">
            <w:pPr>
              <w:spacing w:line="240" w:lineRule="auto"/>
              <w:rPr>
                <w:b/>
                <w:bCs/>
              </w:rPr>
            </w:pPr>
          </w:p>
        </w:tc>
      </w:tr>
      <w:tr w:rsidR="00A24D14" w:rsidRPr="008E1B64" w14:paraId="03C8E4CE" w14:textId="77777777" w:rsidTr="00275BC2">
        <w:trPr>
          <w:trHeight w:val="293"/>
        </w:trPr>
        <w:tc>
          <w:tcPr>
            <w:tcW w:w="2032" w:type="dxa"/>
          </w:tcPr>
          <w:p w14:paraId="00852FF4" w14:textId="77777777" w:rsidR="00D717A7" w:rsidRPr="008E1B64" w:rsidRDefault="00D717A7" w:rsidP="00275BC2">
            <w:pPr>
              <w:spacing w:line="240" w:lineRule="auto"/>
              <w:rPr>
                <w:b/>
                <w:bCs/>
              </w:rPr>
            </w:pPr>
          </w:p>
        </w:tc>
        <w:tc>
          <w:tcPr>
            <w:tcW w:w="5389" w:type="dxa"/>
          </w:tcPr>
          <w:p w14:paraId="108D5D1D" w14:textId="6199E0D0" w:rsidR="00D717A7" w:rsidRPr="008E1B64" w:rsidRDefault="008F48E8" w:rsidP="00275BC2">
            <w:pPr>
              <w:spacing w:line="240" w:lineRule="auto"/>
            </w:pPr>
            <w:r w:rsidRPr="008E1B64">
              <w:t>(j) take the necessary corrective measures and provide the required information in accordance with Article 20</w:t>
            </w:r>
          </w:p>
        </w:tc>
        <w:tc>
          <w:tcPr>
            <w:tcW w:w="1325" w:type="dxa"/>
          </w:tcPr>
          <w:p w14:paraId="1A39E13A" w14:textId="77777777" w:rsidR="00D717A7" w:rsidRPr="008E1B64" w:rsidRDefault="00D717A7" w:rsidP="00275BC2">
            <w:pPr>
              <w:spacing w:line="240" w:lineRule="auto"/>
              <w:rPr>
                <w:b/>
                <w:bCs/>
              </w:rPr>
            </w:pPr>
          </w:p>
        </w:tc>
        <w:tc>
          <w:tcPr>
            <w:tcW w:w="1148" w:type="dxa"/>
            <w:tcBorders>
              <w:right w:val="single" w:sz="4" w:space="0" w:color="auto"/>
            </w:tcBorders>
          </w:tcPr>
          <w:p w14:paraId="4F378461"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1FDE6BE9" w14:textId="77777777" w:rsidR="005D5752" w:rsidRPr="008E1B64" w:rsidRDefault="00844BB3" w:rsidP="00275BC2">
            <w:r w:rsidRPr="008E1B64">
              <w:t>(j) take the necessary corrective measures and provide the required information in accordance with Article 20 of this law;</w:t>
            </w:r>
          </w:p>
        </w:tc>
        <w:tc>
          <w:tcPr>
            <w:tcW w:w="1944" w:type="dxa"/>
            <w:tcBorders>
              <w:left w:val="single" w:sz="4" w:space="0" w:color="auto"/>
            </w:tcBorders>
          </w:tcPr>
          <w:p w14:paraId="32DE87FC" w14:textId="77777777" w:rsidR="005D5752" w:rsidRPr="008E1B64" w:rsidRDefault="00844BB3" w:rsidP="00275BC2">
            <w:r w:rsidRPr="008E1B64">
              <w:t>Fully compliant</w:t>
            </w:r>
          </w:p>
        </w:tc>
        <w:tc>
          <w:tcPr>
            <w:tcW w:w="1679" w:type="dxa"/>
          </w:tcPr>
          <w:p w14:paraId="2AC9337C" w14:textId="77777777" w:rsidR="00D717A7" w:rsidRPr="008E1B64" w:rsidRDefault="00D717A7" w:rsidP="00275BC2">
            <w:pPr>
              <w:spacing w:line="240" w:lineRule="auto"/>
              <w:rPr>
                <w:b/>
                <w:bCs/>
              </w:rPr>
            </w:pPr>
          </w:p>
        </w:tc>
      </w:tr>
      <w:tr w:rsidR="00A24D14" w:rsidRPr="008E1B64" w14:paraId="6CA50DCE" w14:textId="77777777" w:rsidTr="00275BC2">
        <w:trPr>
          <w:trHeight w:val="293"/>
        </w:trPr>
        <w:tc>
          <w:tcPr>
            <w:tcW w:w="2032" w:type="dxa"/>
          </w:tcPr>
          <w:p w14:paraId="25134648" w14:textId="77777777" w:rsidR="00D717A7" w:rsidRPr="008E1B64" w:rsidRDefault="00D717A7" w:rsidP="00275BC2">
            <w:pPr>
              <w:spacing w:line="240" w:lineRule="auto"/>
              <w:rPr>
                <w:b/>
                <w:bCs/>
              </w:rPr>
            </w:pPr>
          </w:p>
        </w:tc>
        <w:tc>
          <w:tcPr>
            <w:tcW w:w="5389" w:type="dxa"/>
          </w:tcPr>
          <w:p w14:paraId="58585BEC" w14:textId="77777777" w:rsidR="008F48E8" w:rsidRPr="008E1B64" w:rsidRDefault="008F48E8" w:rsidP="00275BC2">
            <w:pPr>
              <w:spacing w:line="240" w:lineRule="auto"/>
            </w:pPr>
            <w:r w:rsidRPr="008E1B64">
              <w:t>(k) following a reasoned request from a competent national authority, demonstrate the compliance of the high-risk AI system with the requirements laid down in Section 2;</w:t>
            </w:r>
          </w:p>
          <w:p w14:paraId="6F7C101F" w14:textId="77777777" w:rsidR="00D717A7" w:rsidRPr="008E1B64" w:rsidRDefault="00D717A7" w:rsidP="00275BC2">
            <w:pPr>
              <w:spacing w:line="240" w:lineRule="auto"/>
            </w:pPr>
          </w:p>
        </w:tc>
        <w:tc>
          <w:tcPr>
            <w:tcW w:w="1325" w:type="dxa"/>
          </w:tcPr>
          <w:p w14:paraId="0583588C" w14:textId="77777777" w:rsidR="00D717A7" w:rsidRPr="008E1B64" w:rsidRDefault="00D717A7" w:rsidP="00275BC2">
            <w:pPr>
              <w:spacing w:line="240" w:lineRule="auto"/>
              <w:rPr>
                <w:b/>
                <w:bCs/>
              </w:rPr>
            </w:pPr>
          </w:p>
        </w:tc>
        <w:tc>
          <w:tcPr>
            <w:tcW w:w="1148" w:type="dxa"/>
            <w:tcBorders>
              <w:right w:val="single" w:sz="4" w:space="0" w:color="auto"/>
            </w:tcBorders>
          </w:tcPr>
          <w:p w14:paraId="1E13AD2F"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73E7A75B" w14:textId="77777777" w:rsidR="005D5752" w:rsidRPr="008E1B64" w:rsidRDefault="00844BB3" w:rsidP="00275BC2">
            <w:r w:rsidRPr="008E1B64">
              <w:t>(k) following a reasoned request from a competent authority, demonstrate the conformity of the high-risk AI system with the requirements set out in Section 2;</w:t>
            </w:r>
          </w:p>
        </w:tc>
        <w:tc>
          <w:tcPr>
            <w:tcW w:w="1944" w:type="dxa"/>
            <w:tcBorders>
              <w:left w:val="single" w:sz="4" w:space="0" w:color="auto"/>
            </w:tcBorders>
          </w:tcPr>
          <w:p w14:paraId="190C529C" w14:textId="77777777" w:rsidR="005D5752" w:rsidRPr="008E1B64" w:rsidRDefault="00844BB3" w:rsidP="00275BC2">
            <w:r w:rsidRPr="008E1B64">
              <w:t>Fully compliant</w:t>
            </w:r>
          </w:p>
        </w:tc>
        <w:tc>
          <w:tcPr>
            <w:tcW w:w="1679" w:type="dxa"/>
          </w:tcPr>
          <w:p w14:paraId="1C11A9A0" w14:textId="77777777" w:rsidR="00D717A7" w:rsidRPr="008E1B64" w:rsidRDefault="00D717A7" w:rsidP="00275BC2">
            <w:pPr>
              <w:spacing w:line="240" w:lineRule="auto"/>
              <w:rPr>
                <w:b/>
                <w:bCs/>
              </w:rPr>
            </w:pPr>
          </w:p>
        </w:tc>
      </w:tr>
      <w:tr w:rsidR="00A24D14" w:rsidRPr="008E1B64" w14:paraId="47BF40E2" w14:textId="77777777" w:rsidTr="00275BC2">
        <w:trPr>
          <w:trHeight w:val="293"/>
        </w:trPr>
        <w:tc>
          <w:tcPr>
            <w:tcW w:w="2032" w:type="dxa"/>
          </w:tcPr>
          <w:p w14:paraId="0979ECD3" w14:textId="77777777" w:rsidR="00D717A7" w:rsidRPr="008E1B64" w:rsidRDefault="00D717A7" w:rsidP="00275BC2">
            <w:pPr>
              <w:spacing w:line="240" w:lineRule="auto"/>
              <w:rPr>
                <w:b/>
                <w:bCs/>
              </w:rPr>
            </w:pPr>
          </w:p>
        </w:tc>
        <w:tc>
          <w:tcPr>
            <w:tcW w:w="5389" w:type="dxa"/>
          </w:tcPr>
          <w:p w14:paraId="257F11BA" w14:textId="65F2DCA3" w:rsidR="00D717A7" w:rsidRPr="008E1B64" w:rsidRDefault="008F48E8" w:rsidP="00275BC2">
            <w:pPr>
              <w:spacing w:line="240" w:lineRule="auto"/>
            </w:pPr>
            <w:r w:rsidRPr="008E1B64">
              <w:t>(l) ensure that the high-risk AI system complies with accessibility requirements in accordance with Directive (EU) 2016/2102 and Directive (EU) 2019/882;</w:t>
            </w:r>
          </w:p>
        </w:tc>
        <w:tc>
          <w:tcPr>
            <w:tcW w:w="1325" w:type="dxa"/>
          </w:tcPr>
          <w:p w14:paraId="16D7D375" w14:textId="77777777" w:rsidR="00D717A7" w:rsidRPr="008E1B64" w:rsidRDefault="00D717A7" w:rsidP="00275BC2">
            <w:pPr>
              <w:spacing w:line="240" w:lineRule="auto"/>
              <w:rPr>
                <w:b/>
                <w:bCs/>
              </w:rPr>
            </w:pPr>
          </w:p>
        </w:tc>
        <w:tc>
          <w:tcPr>
            <w:tcW w:w="1148" w:type="dxa"/>
            <w:tcBorders>
              <w:right w:val="single" w:sz="4" w:space="0" w:color="auto"/>
            </w:tcBorders>
          </w:tcPr>
          <w:p w14:paraId="08C9EA97" w14:textId="77777777" w:rsidR="005D5752" w:rsidRPr="008E1B64" w:rsidRDefault="00844BB3" w:rsidP="00275BC2">
            <w:r w:rsidRPr="008E1B64">
              <w:t>Article 16</w:t>
            </w:r>
          </w:p>
        </w:tc>
        <w:tc>
          <w:tcPr>
            <w:tcW w:w="5389" w:type="dxa"/>
            <w:tcBorders>
              <w:top w:val="single" w:sz="4" w:space="0" w:color="auto"/>
              <w:left w:val="single" w:sz="4" w:space="0" w:color="auto"/>
              <w:bottom w:val="single" w:sz="4" w:space="0" w:color="auto"/>
              <w:right w:val="single" w:sz="4" w:space="0" w:color="auto"/>
            </w:tcBorders>
          </w:tcPr>
          <w:p w14:paraId="45395402" w14:textId="77777777" w:rsidR="005D5752" w:rsidRPr="008E1B64" w:rsidRDefault="00844BB3" w:rsidP="00275BC2">
            <w:r w:rsidRPr="008E1B64">
              <w:t>(l) ensure that the high-risk AI system complies with accessibility requirements.</w:t>
            </w:r>
          </w:p>
        </w:tc>
        <w:tc>
          <w:tcPr>
            <w:tcW w:w="1944" w:type="dxa"/>
            <w:tcBorders>
              <w:left w:val="single" w:sz="4" w:space="0" w:color="auto"/>
            </w:tcBorders>
          </w:tcPr>
          <w:p w14:paraId="4358B08F" w14:textId="77777777" w:rsidR="005D5752" w:rsidRPr="008E1B64" w:rsidRDefault="00844BB3" w:rsidP="00275BC2">
            <w:r w:rsidRPr="008E1B64">
              <w:t>Fully compliant</w:t>
            </w:r>
          </w:p>
        </w:tc>
        <w:tc>
          <w:tcPr>
            <w:tcW w:w="1679" w:type="dxa"/>
          </w:tcPr>
          <w:p w14:paraId="70F6D110" w14:textId="77777777" w:rsidR="00D717A7" w:rsidRPr="008E1B64" w:rsidRDefault="00D717A7" w:rsidP="00275BC2">
            <w:pPr>
              <w:spacing w:line="240" w:lineRule="auto"/>
              <w:rPr>
                <w:b/>
                <w:bCs/>
              </w:rPr>
            </w:pPr>
          </w:p>
        </w:tc>
      </w:tr>
      <w:tr w:rsidR="00A24D14" w:rsidRPr="008E1B64" w14:paraId="7E7ADFF1" w14:textId="77777777" w:rsidTr="00275BC2">
        <w:trPr>
          <w:trHeight w:val="293"/>
        </w:trPr>
        <w:tc>
          <w:tcPr>
            <w:tcW w:w="2032" w:type="dxa"/>
          </w:tcPr>
          <w:p w14:paraId="503951B2" w14:textId="77777777" w:rsidR="008F48E8" w:rsidRPr="008E1B64" w:rsidRDefault="008F48E8" w:rsidP="00275BC2">
            <w:pPr>
              <w:spacing w:line="240" w:lineRule="auto"/>
              <w:rPr>
                <w:b/>
                <w:bCs/>
              </w:rPr>
            </w:pPr>
            <w:r w:rsidRPr="008E1B64">
              <w:t>Article 17</w:t>
            </w:r>
          </w:p>
          <w:p w14:paraId="41FFEBA3" w14:textId="77777777" w:rsidR="008F48E8" w:rsidRPr="008E1B64" w:rsidRDefault="008F48E8" w:rsidP="00275BC2">
            <w:pPr>
              <w:spacing w:line="240" w:lineRule="auto"/>
              <w:rPr>
                <w:b/>
                <w:bCs/>
              </w:rPr>
            </w:pPr>
            <w:r w:rsidRPr="008E1B64">
              <w:t>Quality management system</w:t>
            </w:r>
          </w:p>
          <w:p w14:paraId="170BCBCB" w14:textId="77777777" w:rsidR="00D717A7" w:rsidRPr="008E1B64" w:rsidRDefault="00D717A7" w:rsidP="00275BC2">
            <w:pPr>
              <w:spacing w:line="240" w:lineRule="auto"/>
              <w:rPr>
                <w:b/>
                <w:bCs/>
              </w:rPr>
            </w:pPr>
          </w:p>
        </w:tc>
        <w:tc>
          <w:tcPr>
            <w:tcW w:w="5389" w:type="dxa"/>
          </w:tcPr>
          <w:p w14:paraId="3A95D887" w14:textId="77777777" w:rsidR="00D717A7" w:rsidRPr="008E1B64" w:rsidRDefault="00D717A7" w:rsidP="00275BC2">
            <w:pPr>
              <w:spacing w:line="240" w:lineRule="auto"/>
            </w:pPr>
          </w:p>
        </w:tc>
        <w:tc>
          <w:tcPr>
            <w:tcW w:w="1325" w:type="dxa"/>
          </w:tcPr>
          <w:p w14:paraId="21A08C36" w14:textId="77777777" w:rsidR="00D717A7" w:rsidRPr="008E1B64" w:rsidRDefault="00D717A7" w:rsidP="00275BC2">
            <w:pPr>
              <w:spacing w:line="240" w:lineRule="auto"/>
              <w:rPr>
                <w:b/>
                <w:bCs/>
              </w:rPr>
            </w:pPr>
          </w:p>
        </w:tc>
        <w:tc>
          <w:tcPr>
            <w:tcW w:w="1148" w:type="dxa"/>
            <w:tcBorders>
              <w:right w:val="single" w:sz="4" w:space="0" w:color="auto"/>
            </w:tcBorders>
          </w:tcPr>
          <w:p w14:paraId="3C7A4401"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398F9CFA" w14:textId="77777777" w:rsidR="005D5752" w:rsidRPr="008E1B64" w:rsidRDefault="00844BB3" w:rsidP="00275BC2">
            <w:r w:rsidRPr="008E1B64">
              <w:t>Article 17</w:t>
            </w:r>
            <w:r w:rsidRPr="008E1B64">
              <w:br/>
              <w:t>The quality management system</w:t>
            </w:r>
          </w:p>
        </w:tc>
        <w:tc>
          <w:tcPr>
            <w:tcW w:w="1944" w:type="dxa"/>
            <w:tcBorders>
              <w:left w:val="single" w:sz="4" w:space="0" w:color="auto"/>
            </w:tcBorders>
          </w:tcPr>
          <w:p w14:paraId="5585E8A7" w14:textId="77777777" w:rsidR="005D5752" w:rsidRPr="008E1B64" w:rsidRDefault="00844BB3" w:rsidP="00275BC2">
            <w:r w:rsidRPr="008E1B64">
              <w:t>Fully compliant</w:t>
            </w:r>
          </w:p>
        </w:tc>
        <w:tc>
          <w:tcPr>
            <w:tcW w:w="1679" w:type="dxa"/>
          </w:tcPr>
          <w:p w14:paraId="2EAEAEF6" w14:textId="77777777" w:rsidR="00D717A7" w:rsidRPr="008E1B64" w:rsidRDefault="00D717A7" w:rsidP="00275BC2">
            <w:pPr>
              <w:spacing w:line="240" w:lineRule="auto"/>
              <w:rPr>
                <w:b/>
                <w:bCs/>
              </w:rPr>
            </w:pPr>
          </w:p>
        </w:tc>
      </w:tr>
      <w:tr w:rsidR="00A24D14" w:rsidRPr="008E1B64" w14:paraId="1ED51E1C" w14:textId="77777777" w:rsidTr="00275BC2">
        <w:trPr>
          <w:trHeight w:val="293"/>
        </w:trPr>
        <w:tc>
          <w:tcPr>
            <w:tcW w:w="2032" w:type="dxa"/>
          </w:tcPr>
          <w:p w14:paraId="36C588B2" w14:textId="4B30CDAF" w:rsidR="00D717A7" w:rsidRPr="008E1B64" w:rsidRDefault="008F48E8" w:rsidP="00275BC2">
            <w:pPr>
              <w:spacing w:line="240" w:lineRule="auto"/>
              <w:rPr>
                <w:b/>
                <w:bCs/>
              </w:rPr>
            </w:pPr>
            <w:r w:rsidRPr="008E1B64">
              <w:t>Article 17 Point 1</w:t>
            </w:r>
          </w:p>
        </w:tc>
        <w:tc>
          <w:tcPr>
            <w:tcW w:w="5389" w:type="dxa"/>
          </w:tcPr>
          <w:p w14:paraId="5319EC54" w14:textId="65202C58" w:rsidR="00D717A7" w:rsidRPr="008E1B64" w:rsidRDefault="008F48E8" w:rsidP="00275BC2">
            <w:pPr>
              <w:spacing w:line="240" w:lineRule="auto"/>
            </w:pPr>
            <w:r w:rsidRPr="008E1B64">
              <w:t>Providers of high-risk AI systems shall establish a quality management system that ensures compliance with this Regulation. This system shall be documented in a systematic and orderly manner in the form of written policies, procedures and instructions, and shall include at least the following aspects:</w:t>
            </w:r>
          </w:p>
        </w:tc>
        <w:tc>
          <w:tcPr>
            <w:tcW w:w="1325" w:type="dxa"/>
          </w:tcPr>
          <w:p w14:paraId="248C404A" w14:textId="77777777" w:rsidR="00D717A7" w:rsidRPr="008E1B64" w:rsidRDefault="00D717A7" w:rsidP="00275BC2">
            <w:pPr>
              <w:spacing w:line="240" w:lineRule="auto"/>
              <w:rPr>
                <w:b/>
                <w:bCs/>
              </w:rPr>
            </w:pPr>
          </w:p>
        </w:tc>
        <w:tc>
          <w:tcPr>
            <w:tcW w:w="1148" w:type="dxa"/>
            <w:tcBorders>
              <w:right w:val="single" w:sz="4" w:space="0" w:color="auto"/>
            </w:tcBorders>
          </w:tcPr>
          <w:p w14:paraId="0D3B339A"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333741C2" w14:textId="77777777" w:rsidR="005D5752" w:rsidRPr="008E1B64" w:rsidRDefault="00844BB3" w:rsidP="00275BC2">
            <w:r w:rsidRPr="008E1B64">
              <w:t>Providers of high-risk AI systems shall establish a quality management system that ensures conformitywith this Law. This system shall be documented in a systematic and orderly manner in the form of written policies, procedures and instructions, and shall include at least the following aspects:</w:t>
            </w:r>
          </w:p>
        </w:tc>
        <w:tc>
          <w:tcPr>
            <w:tcW w:w="1944" w:type="dxa"/>
            <w:tcBorders>
              <w:left w:val="single" w:sz="4" w:space="0" w:color="auto"/>
            </w:tcBorders>
          </w:tcPr>
          <w:p w14:paraId="69E28CC3" w14:textId="77777777" w:rsidR="005D5752" w:rsidRPr="008E1B64" w:rsidRDefault="00844BB3" w:rsidP="00275BC2">
            <w:r w:rsidRPr="008E1B64">
              <w:t>Fully compliant</w:t>
            </w:r>
          </w:p>
        </w:tc>
        <w:tc>
          <w:tcPr>
            <w:tcW w:w="1679" w:type="dxa"/>
          </w:tcPr>
          <w:p w14:paraId="009CEA4C" w14:textId="77777777" w:rsidR="00D717A7" w:rsidRPr="008E1B64" w:rsidRDefault="00D717A7" w:rsidP="00275BC2">
            <w:pPr>
              <w:spacing w:line="240" w:lineRule="auto"/>
              <w:rPr>
                <w:b/>
                <w:bCs/>
              </w:rPr>
            </w:pPr>
          </w:p>
        </w:tc>
      </w:tr>
      <w:tr w:rsidR="00A24D14" w:rsidRPr="008E1B64" w14:paraId="2A8CD12A" w14:textId="77777777" w:rsidTr="00275BC2">
        <w:trPr>
          <w:trHeight w:val="293"/>
        </w:trPr>
        <w:tc>
          <w:tcPr>
            <w:tcW w:w="2032" w:type="dxa"/>
          </w:tcPr>
          <w:p w14:paraId="59F2F906" w14:textId="77777777" w:rsidR="00D717A7" w:rsidRPr="008E1B64" w:rsidRDefault="00D717A7" w:rsidP="00275BC2">
            <w:pPr>
              <w:spacing w:line="240" w:lineRule="auto"/>
              <w:rPr>
                <w:b/>
                <w:bCs/>
              </w:rPr>
            </w:pPr>
          </w:p>
        </w:tc>
        <w:tc>
          <w:tcPr>
            <w:tcW w:w="5389" w:type="dxa"/>
          </w:tcPr>
          <w:p w14:paraId="6192B040" w14:textId="77777777" w:rsidR="008F48E8" w:rsidRPr="008E1B64" w:rsidRDefault="008F48E8" w:rsidP="00275BC2">
            <w:pPr>
              <w:spacing w:line="240" w:lineRule="auto"/>
            </w:pPr>
            <w:r w:rsidRPr="008E1B64">
              <w:t>(a) a strategy for regulatory compliance, including compliance with conformity assessment procedures and procedures for managing changes in the high-risk AI system;</w:t>
            </w:r>
          </w:p>
          <w:p w14:paraId="59483A90" w14:textId="77777777" w:rsidR="00D717A7" w:rsidRPr="008E1B64" w:rsidRDefault="00D717A7" w:rsidP="00275BC2">
            <w:pPr>
              <w:spacing w:line="240" w:lineRule="auto"/>
            </w:pPr>
          </w:p>
        </w:tc>
        <w:tc>
          <w:tcPr>
            <w:tcW w:w="1325" w:type="dxa"/>
          </w:tcPr>
          <w:p w14:paraId="42FB88EB" w14:textId="77777777" w:rsidR="00D717A7" w:rsidRPr="008E1B64" w:rsidRDefault="00D717A7" w:rsidP="00275BC2">
            <w:pPr>
              <w:spacing w:line="240" w:lineRule="auto"/>
              <w:rPr>
                <w:b/>
                <w:bCs/>
              </w:rPr>
            </w:pPr>
          </w:p>
        </w:tc>
        <w:tc>
          <w:tcPr>
            <w:tcW w:w="1148" w:type="dxa"/>
            <w:tcBorders>
              <w:right w:val="single" w:sz="4" w:space="0" w:color="auto"/>
            </w:tcBorders>
          </w:tcPr>
          <w:p w14:paraId="333EF426"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11293172" w14:textId="77777777" w:rsidR="005D5752" w:rsidRPr="008E1B64" w:rsidRDefault="00844BB3" w:rsidP="00275BC2">
            <w:r w:rsidRPr="008E1B64">
              <w:t>(a) a strategy for regulatory compliance, including compliance with conformity assessment procedures and procedures for managing changes in the high-risk AI system;</w:t>
            </w:r>
          </w:p>
        </w:tc>
        <w:tc>
          <w:tcPr>
            <w:tcW w:w="1944" w:type="dxa"/>
            <w:tcBorders>
              <w:left w:val="single" w:sz="4" w:space="0" w:color="auto"/>
            </w:tcBorders>
          </w:tcPr>
          <w:p w14:paraId="745A9B82" w14:textId="77777777" w:rsidR="005D5752" w:rsidRPr="008E1B64" w:rsidRDefault="00844BB3" w:rsidP="00275BC2">
            <w:r w:rsidRPr="008E1B64">
              <w:t>Fully compliant</w:t>
            </w:r>
          </w:p>
        </w:tc>
        <w:tc>
          <w:tcPr>
            <w:tcW w:w="1679" w:type="dxa"/>
          </w:tcPr>
          <w:p w14:paraId="481A0DB6" w14:textId="77777777" w:rsidR="00D717A7" w:rsidRPr="008E1B64" w:rsidRDefault="00D717A7" w:rsidP="00275BC2">
            <w:pPr>
              <w:spacing w:line="240" w:lineRule="auto"/>
              <w:rPr>
                <w:b/>
                <w:bCs/>
              </w:rPr>
            </w:pPr>
          </w:p>
        </w:tc>
      </w:tr>
      <w:tr w:rsidR="00A24D14" w:rsidRPr="008E1B64" w14:paraId="10044114" w14:textId="77777777" w:rsidTr="00275BC2">
        <w:trPr>
          <w:trHeight w:val="293"/>
        </w:trPr>
        <w:tc>
          <w:tcPr>
            <w:tcW w:w="2032" w:type="dxa"/>
          </w:tcPr>
          <w:p w14:paraId="0283D671" w14:textId="77777777" w:rsidR="00D717A7" w:rsidRPr="008E1B64" w:rsidRDefault="00D717A7" w:rsidP="00275BC2">
            <w:pPr>
              <w:spacing w:line="240" w:lineRule="auto"/>
              <w:rPr>
                <w:b/>
                <w:bCs/>
              </w:rPr>
            </w:pPr>
          </w:p>
        </w:tc>
        <w:tc>
          <w:tcPr>
            <w:tcW w:w="5389" w:type="dxa"/>
          </w:tcPr>
          <w:p w14:paraId="6740DAF0" w14:textId="77777777" w:rsidR="008F48E8" w:rsidRPr="008E1B64" w:rsidRDefault="008F48E8" w:rsidP="00275BC2">
            <w:pPr>
              <w:spacing w:line="240" w:lineRule="auto"/>
            </w:pPr>
            <w:r w:rsidRPr="008E1B64">
              <w:t>(b) techniques, procedures and systematic actions to be used for the design, design control and design verification of the high-risk AI system;</w:t>
            </w:r>
          </w:p>
          <w:p w14:paraId="16C66B05" w14:textId="77777777" w:rsidR="00D717A7" w:rsidRPr="008E1B64" w:rsidRDefault="00D717A7" w:rsidP="00275BC2">
            <w:pPr>
              <w:spacing w:line="240" w:lineRule="auto"/>
            </w:pPr>
          </w:p>
        </w:tc>
        <w:tc>
          <w:tcPr>
            <w:tcW w:w="1325" w:type="dxa"/>
          </w:tcPr>
          <w:p w14:paraId="55045A9C" w14:textId="77777777" w:rsidR="00D717A7" w:rsidRPr="008E1B64" w:rsidRDefault="00D717A7" w:rsidP="00275BC2">
            <w:pPr>
              <w:spacing w:line="240" w:lineRule="auto"/>
              <w:rPr>
                <w:b/>
                <w:bCs/>
              </w:rPr>
            </w:pPr>
          </w:p>
        </w:tc>
        <w:tc>
          <w:tcPr>
            <w:tcW w:w="1148" w:type="dxa"/>
            <w:tcBorders>
              <w:right w:val="single" w:sz="4" w:space="0" w:color="auto"/>
            </w:tcBorders>
          </w:tcPr>
          <w:p w14:paraId="530CB3CD"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295A96C4" w14:textId="77777777" w:rsidR="005D5752" w:rsidRPr="008E1B64" w:rsidRDefault="00844BB3" w:rsidP="00275BC2">
            <w:r w:rsidRPr="008E1B64">
              <w:t>(b) techniques, procedures and systematic actions to be used for the design, design control and design verification of the high-risk AI system;</w:t>
            </w:r>
          </w:p>
        </w:tc>
        <w:tc>
          <w:tcPr>
            <w:tcW w:w="1944" w:type="dxa"/>
            <w:tcBorders>
              <w:left w:val="single" w:sz="4" w:space="0" w:color="auto"/>
            </w:tcBorders>
          </w:tcPr>
          <w:p w14:paraId="1356A822" w14:textId="77777777" w:rsidR="005D5752" w:rsidRPr="008E1B64" w:rsidRDefault="00844BB3" w:rsidP="00275BC2">
            <w:r w:rsidRPr="008E1B64">
              <w:t>Fully compliant</w:t>
            </w:r>
          </w:p>
        </w:tc>
        <w:tc>
          <w:tcPr>
            <w:tcW w:w="1679" w:type="dxa"/>
          </w:tcPr>
          <w:p w14:paraId="11193B4A" w14:textId="77777777" w:rsidR="00D717A7" w:rsidRPr="008E1B64" w:rsidRDefault="00D717A7" w:rsidP="00275BC2">
            <w:pPr>
              <w:spacing w:line="240" w:lineRule="auto"/>
              <w:rPr>
                <w:b/>
                <w:bCs/>
              </w:rPr>
            </w:pPr>
          </w:p>
        </w:tc>
      </w:tr>
      <w:tr w:rsidR="00A24D14" w:rsidRPr="008E1B64" w14:paraId="361C5235" w14:textId="77777777" w:rsidTr="00275BC2">
        <w:trPr>
          <w:trHeight w:val="293"/>
        </w:trPr>
        <w:tc>
          <w:tcPr>
            <w:tcW w:w="2032" w:type="dxa"/>
          </w:tcPr>
          <w:p w14:paraId="7A15C3D3" w14:textId="77777777" w:rsidR="00D717A7" w:rsidRPr="008E1B64" w:rsidRDefault="00D717A7" w:rsidP="00275BC2">
            <w:pPr>
              <w:spacing w:line="240" w:lineRule="auto"/>
              <w:rPr>
                <w:b/>
                <w:bCs/>
              </w:rPr>
            </w:pPr>
          </w:p>
        </w:tc>
        <w:tc>
          <w:tcPr>
            <w:tcW w:w="5389" w:type="dxa"/>
          </w:tcPr>
          <w:p w14:paraId="4B61C328" w14:textId="77777777" w:rsidR="00F52EAC" w:rsidRPr="008E1B64" w:rsidRDefault="00F52EAC" w:rsidP="00275BC2">
            <w:pPr>
              <w:spacing w:line="240" w:lineRule="auto"/>
            </w:pPr>
            <w:r w:rsidRPr="008E1B64">
              <w:t>(c) techniques, procedures and systematic actions to be used for the development, quality control and quality assurance of the high-risk AI system;</w:t>
            </w:r>
          </w:p>
          <w:p w14:paraId="30067E79" w14:textId="77777777" w:rsidR="00D717A7" w:rsidRPr="008E1B64" w:rsidRDefault="00D717A7" w:rsidP="00275BC2">
            <w:pPr>
              <w:spacing w:line="240" w:lineRule="auto"/>
            </w:pPr>
          </w:p>
        </w:tc>
        <w:tc>
          <w:tcPr>
            <w:tcW w:w="1325" w:type="dxa"/>
          </w:tcPr>
          <w:p w14:paraId="042EB583" w14:textId="77777777" w:rsidR="00D717A7" w:rsidRPr="008E1B64" w:rsidRDefault="00D717A7" w:rsidP="00275BC2">
            <w:pPr>
              <w:spacing w:line="240" w:lineRule="auto"/>
              <w:rPr>
                <w:b/>
                <w:bCs/>
              </w:rPr>
            </w:pPr>
          </w:p>
        </w:tc>
        <w:tc>
          <w:tcPr>
            <w:tcW w:w="1148" w:type="dxa"/>
            <w:tcBorders>
              <w:right w:val="single" w:sz="4" w:space="0" w:color="auto"/>
            </w:tcBorders>
          </w:tcPr>
          <w:p w14:paraId="7E7CEC66"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19861345" w14:textId="77777777" w:rsidR="005D5752" w:rsidRPr="008E1B64" w:rsidRDefault="00844BB3" w:rsidP="00275BC2">
            <w:r w:rsidRPr="008E1B64">
              <w:t>(c) techniques, procedures and systematic actions to be used for the development, quality control and quality assurance of the high-risk AI system;</w:t>
            </w:r>
          </w:p>
        </w:tc>
        <w:tc>
          <w:tcPr>
            <w:tcW w:w="1944" w:type="dxa"/>
            <w:tcBorders>
              <w:left w:val="single" w:sz="4" w:space="0" w:color="auto"/>
            </w:tcBorders>
          </w:tcPr>
          <w:p w14:paraId="479E0E9D" w14:textId="77777777" w:rsidR="005D5752" w:rsidRPr="008E1B64" w:rsidRDefault="00844BB3" w:rsidP="00275BC2">
            <w:r w:rsidRPr="008E1B64">
              <w:t>Fully compliant</w:t>
            </w:r>
          </w:p>
        </w:tc>
        <w:tc>
          <w:tcPr>
            <w:tcW w:w="1679" w:type="dxa"/>
          </w:tcPr>
          <w:p w14:paraId="5AEFA1BA" w14:textId="77777777" w:rsidR="00D717A7" w:rsidRPr="008E1B64" w:rsidRDefault="00D717A7" w:rsidP="00275BC2">
            <w:pPr>
              <w:spacing w:line="240" w:lineRule="auto"/>
              <w:rPr>
                <w:b/>
                <w:bCs/>
              </w:rPr>
            </w:pPr>
          </w:p>
        </w:tc>
      </w:tr>
      <w:tr w:rsidR="00A24D14" w:rsidRPr="008E1B64" w14:paraId="0972CBE9" w14:textId="77777777" w:rsidTr="00275BC2">
        <w:trPr>
          <w:trHeight w:val="293"/>
        </w:trPr>
        <w:tc>
          <w:tcPr>
            <w:tcW w:w="2032" w:type="dxa"/>
          </w:tcPr>
          <w:p w14:paraId="3A6C3BDC" w14:textId="77777777" w:rsidR="00D717A7" w:rsidRPr="008E1B64" w:rsidRDefault="00D717A7" w:rsidP="00275BC2">
            <w:pPr>
              <w:spacing w:line="240" w:lineRule="auto"/>
              <w:rPr>
                <w:b/>
                <w:bCs/>
              </w:rPr>
            </w:pPr>
          </w:p>
        </w:tc>
        <w:tc>
          <w:tcPr>
            <w:tcW w:w="5389" w:type="dxa"/>
          </w:tcPr>
          <w:p w14:paraId="6A1DC3DA" w14:textId="77777777" w:rsidR="00F52EAC" w:rsidRPr="008E1B64" w:rsidRDefault="00F52EAC" w:rsidP="00275BC2">
            <w:pPr>
              <w:spacing w:line="240" w:lineRule="auto"/>
            </w:pPr>
            <w:r w:rsidRPr="008E1B64">
              <w:t>(d) examination, testing and verification procedures that will be carried out before, during and after the development of the high-risk AI system, as well as the frequency with which they must be carried out;</w:t>
            </w:r>
          </w:p>
          <w:p w14:paraId="6541410F" w14:textId="77777777" w:rsidR="00D717A7" w:rsidRPr="008E1B64" w:rsidRDefault="00D717A7" w:rsidP="00275BC2">
            <w:pPr>
              <w:spacing w:line="240" w:lineRule="auto"/>
            </w:pPr>
          </w:p>
        </w:tc>
        <w:tc>
          <w:tcPr>
            <w:tcW w:w="1325" w:type="dxa"/>
          </w:tcPr>
          <w:p w14:paraId="1369C9FF" w14:textId="77777777" w:rsidR="00D717A7" w:rsidRPr="008E1B64" w:rsidRDefault="00D717A7" w:rsidP="00275BC2">
            <w:pPr>
              <w:spacing w:line="240" w:lineRule="auto"/>
              <w:rPr>
                <w:b/>
                <w:bCs/>
              </w:rPr>
            </w:pPr>
          </w:p>
        </w:tc>
        <w:tc>
          <w:tcPr>
            <w:tcW w:w="1148" w:type="dxa"/>
            <w:tcBorders>
              <w:right w:val="single" w:sz="4" w:space="0" w:color="auto"/>
            </w:tcBorders>
          </w:tcPr>
          <w:p w14:paraId="15A380FE"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3C984F97" w14:textId="77777777" w:rsidR="005D5752" w:rsidRPr="008E1B64" w:rsidRDefault="00844BB3" w:rsidP="00275BC2">
            <w:r w:rsidRPr="008E1B64">
              <w:t>(d) examination, testing and verification procedures that will be carried out before, during and after the development of the high-risk AI system, as well as the frequency with which they must be carried out;</w:t>
            </w:r>
          </w:p>
        </w:tc>
        <w:tc>
          <w:tcPr>
            <w:tcW w:w="1944" w:type="dxa"/>
            <w:tcBorders>
              <w:left w:val="single" w:sz="4" w:space="0" w:color="auto"/>
            </w:tcBorders>
          </w:tcPr>
          <w:p w14:paraId="3A3219FD" w14:textId="77777777" w:rsidR="005D5752" w:rsidRPr="008E1B64" w:rsidRDefault="00844BB3" w:rsidP="00275BC2">
            <w:r w:rsidRPr="008E1B64">
              <w:t>Fully compliant</w:t>
            </w:r>
          </w:p>
        </w:tc>
        <w:tc>
          <w:tcPr>
            <w:tcW w:w="1679" w:type="dxa"/>
          </w:tcPr>
          <w:p w14:paraId="2F772929" w14:textId="77777777" w:rsidR="00D717A7" w:rsidRPr="008E1B64" w:rsidRDefault="00D717A7" w:rsidP="00275BC2">
            <w:pPr>
              <w:spacing w:line="240" w:lineRule="auto"/>
              <w:rPr>
                <w:b/>
                <w:bCs/>
              </w:rPr>
            </w:pPr>
          </w:p>
        </w:tc>
      </w:tr>
      <w:tr w:rsidR="00A24D14" w:rsidRPr="008E1B64" w14:paraId="04F42A7B" w14:textId="77777777" w:rsidTr="00275BC2">
        <w:trPr>
          <w:trHeight w:val="293"/>
        </w:trPr>
        <w:tc>
          <w:tcPr>
            <w:tcW w:w="2032" w:type="dxa"/>
          </w:tcPr>
          <w:p w14:paraId="7C6929F2" w14:textId="77777777" w:rsidR="00D717A7" w:rsidRPr="008E1B64" w:rsidRDefault="00D717A7" w:rsidP="00275BC2">
            <w:pPr>
              <w:spacing w:line="240" w:lineRule="auto"/>
              <w:rPr>
                <w:b/>
                <w:bCs/>
              </w:rPr>
            </w:pPr>
          </w:p>
        </w:tc>
        <w:tc>
          <w:tcPr>
            <w:tcW w:w="5389" w:type="dxa"/>
          </w:tcPr>
          <w:p w14:paraId="1C6BC442" w14:textId="77777777" w:rsidR="00F52EAC" w:rsidRPr="008E1B64" w:rsidRDefault="00F52EAC" w:rsidP="00275BC2">
            <w:pPr>
              <w:spacing w:line="240" w:lineRule="auto"/>
            </w:pPr>
            <w:r w:rsidRPr="008E1B64">
              <w:t>(e) technical specifications, including the standards that will be applied and, in cases where the relevant harmonised standards are not fully applied or do not cover all the relevant requirements set out in Section 2, the means that will be used to ensure that the high-risk AI system is in compliance with those requirements;</w:t>
            </w:r>
          </w:p>
          <w:p w14:paraId="697B284A" w14:textId="77777777" w:rsidR="00D717A7" w:rsidRPr="008E1B64" w:rsidRDefault="00D717A7" w:rsidP="00275BC2">
            <w:pPr>
              <w:spacing w:line="240" w:lineRule="auto"/>
            </w:pPr>
          </w:p>
        </w:tc>
        <w:tc>
          <w:tcPr>
            <w:tcW w:w="1325" w:type="dxa"/>
          </w:tcPr>
          <w:p w14:paraId="34C596FE" w14:textId="77777777" w:rsidR="00D717A7" w:rsidRPr="008E1B64" w:rsidRDefault="00D717A7" w:rsidP="00275BC2">
            <w:pPr>
              <w:spacing w:line="240" w:lineRule="auto"/>
              <w:rPr>
                <w:b/>
                <w:bCs/>
              </w:rPr>
            </w:pPr>
          </w:p>
        </w:tc>
        <w:tc>
          <w:tcPr>
            <w:tcW w:w="1148" w:type="dxa"/>
            <w:tcBorders>
              <w:right w:val="single" w:sz="4" w:space="0" w:color="auto"/>
            </w:tcBorders>
          </w:tcPr>
          <w:p w14:paraId="2F1BD95A"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5A6E0E63" w14:textId="77777777" w:rsidR="005D5752" w:rsidRPr="008E1B64" w:rsidRDefault="00844BB3" w:rsidP="00275BC2">
            <w:r w:rsidRPr="008E1B64">
              <w:t>(e) the technical specifications, including the standards that will be applied and, in cases where the relevant harmonised standards are not fully applied or do not cover all the relevant requirements set out in Section 2, the means that will be used to ensure that the high-risk AI system is in conformity with those requirements;</w:t>
            </w:r>
          </w:p>
        </w:tc>
        <w:tc>
          <w:tcPr>
            <w:tcW w:w="1944" w:type="dxa"/>
            <w:tcBorders>
              <w:left w:val="single" w:sz="4" w:space="0" w:color="auto"/>
            </w:tcBorders>
          </w:tcPr>
          <w:p w14:paraId="4B2ACAC0" w14:textId="77777777" w:rsidR="005D5752" w:rsidRPr="008E1B64" w:rsidRDefault="00844BB3" w:rsidP="00275BC2">
            <w:r w:rsidRPr="008E1B64">
              <w:t>Fully compliant</w:t>
            </w:r>
          </w:p>
        </w:tc>
        <w:tc>
          <w:tcPr>
            <w:tcW w:w="1679" w:type="dxa"/>
          </w:tcPr>
          <w:p w14:paraId="6A922DCE" w14:textId="77777777" w:rsidR="00D717A7" w:rsidRPr="008E1B64" w:rsidRDefault="00D717A7" w:rsidP="00275BC2">
            <w:pPr>
              <w:spacing w:line="240" w:lineRule="auto"/>
              <w:rPr>
                <w:b/>
                <w:bCs/>
              </w:rPr>
            </w:pPr>
          </w:p>
        </w:tc>
      </w:tr>
      <w:tr w:rsidR="00A24D14" w:rsidRPr="008E1B64" w14:paraId="10A5864F" w14:textId="77777777" w:rsidTr="00275BC2">
        <w:trPr>
          <w:trHeight w:val="293"/>
        </w:trPr>
        <w:tc>
          <w:tcPr>
            <w:tcW w:w="2032" w:type="dxa"/>
          </w:tcPr>
          <w:p w14:paraId="358E91A5" w14:textId="77777777" w:rsidR="008F48E8" w:rsidRPr="008E1B64" w:rsidRDefault="008F48E8" w:rsidP="00275BC2">
            <w:pPr>
              <w:spacing w:line="240" w:lineRule="auto"/>
              <w:rPr>
                <w:b/>
                <w:bCs/>
              </w:rPr>
            </w:pPr>
          </w:p>
        </w:tc>
        <w:tc>
          <w:tcPr>
            <w:tcW w:w="5389" w:type="dxa"/>
          </w:tcPr>
          <w:p w14:paraId="58A604FF" w14:textId="77777777" w:rsidR="00F52EAC" w:rsidRPr="008E1B64" w:rsidRDefault="00F52EAC" w:rsidP="00275BC2">
            <w:pPr>
              <w:tabs>
                <w:tab w:val="left" w:pos="285"/>
              </w:tabs>
              <w:spacing w:line="240" w:lineRule="auto"/>
            </w:pPr>
            <w:r w:rsidRPr="008E1B64">
              <w:t>(f) the systems and procedures for the management of data, including the obtaining, collection, analysis, labelling, storage, filtering, extraction, aggregation, long-term retention of data and any other operation carried out on the data before and for the purposes of placing on the market or putting into service of high-risk AI systems;</w:t>
            </w:r>
          </w:p>
          <w:p w14:paraId="3976365E" w14:textId="111B1FF7" w:rsidR="008F48E8" w:rsidRPr="008E1B64" w:rsidRDefault="008F48E8" w:rsidP="00275BC2">
            <w:pPr>
              <w:tabs>
                <w:tab w:val="left" w:pos="285"/>
              </w:tabs>
              <w:spacing w:line="240" w:lineRule="auto"/>
            </w:pPr>
          </w:p>
        </w:tc>
        <w:tc>
          <w:tcPr>
            <w:tcW w:w="1325" w:type="dxa"/>
          </w:tcPr>
          <w:p w14:paraId="07107C4F" w14:textId="77777777" w:rsidR="008F48E8" w:rsidRPr="008E1B64" w:rsidRDefault="008F48E8" w:rsidP="00275BC2">
            <w:pPr>
              <w:spacing w:line="240" w:lineRule="auto"/>
              <w:rPr>
                <w:b/>
                <w:bCs/>
              </w:rPr>
            </w:pPr>
          </w:p>
        </w:tc>
        <w:tc>
          <w:tcPr>
            <w:tcW w:w="1148" w:type="dxa"/>
            <w:tcBorders>
              <w:right w:val="single" w:sz="4" w:space="0" w:color="auto"/>
            </w:tcBorders>
          </w:tcPr>
          <w:p w14:paraId="43B0F8F9"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774C3E66" w14:textId="77777777" w:rsidR="005D5752" w:rsidRPr="008E1B64" w:rsidRDefault="00844BB3" w:rsidP="00275BC2">
            <w:r w:rsidRPr="008E1B64">
              <w:t>(f) systems and procedures for the management of data, including the obtaining, collection, analysis, labelling, storage, filtering, extraction, aggregation, long-term retention of data and any other operation carried out on the data before and for the purposes of placing on the market or putting into service high-risk AI systems;</w:t>
            </w:r>
          </w:p>
        </w:tc>
        <w:tc>
          <w:tcPr>
            <w:tcW w:w="1944" w:type="dxa"/>
            <w:tcBorders>
              <w:left w:val="single" w:sz="4" w:space="0" w:color="auto"/>
            </w:tcBorders>
          </w:tcPr>
          <w:p w14:paraId="4302B602" w14:textId="77777777" w:rsidR="005D5752" w:rsidRPr="008E1B64" w:rsidRDefault="00844BB3" w:rsidP="00275BC2">
            <w:r w:rsidRPr="008E1B64">
              <w:t>Fully compliant</w:t>
            </w:r>
          </w:p>
        </w:tc>
        <w:tc>
          <w:tcPr>
            <w:tcW w:w="1679" w:type="dxa"/>
          </w:tcPr>
          <w:p w14:paraId="67D27A2A" w14:textId="77777777" w:rsidR="008F48E8" w:rsidRPr="008E1B64" w:rsidRDefault="008F48E8" w:rsidP="00275BC2">
            <w:pPr>
              <w:spacing w:line="240" w:lineRule="auto"/>
              <w:rPr>
                <w:b/>
                <w:bCs/>
              </w:rPr>
            </w:pPr>
          </w:p>
        </w:tc>
      </w:tr>
      <w:tr w:rsidR="00A24D14" w:rsidRPr="008E1B64" w14:paraId="6D07F391" w14:textId="77777777" w:rsidTr="00275BC2">
        <w:trPr>
          <w:trHeight w:val="293"/>
        </w:trPr>
        <w:tc>
          <w:tcPr>
            <w:tcW w:w="2032" w:type="dxa"/>
          </w:tcPr>
          <w:p w14:paraId="24EDF738" w14:textId="77777777" w:rsidR="008F48E8" w:rsidRPr="008E1B64" w:rsidRDefault="008F48E8" w:rsidP="00275BC2">
            <w:pPr>
              <w:spacing w:line="240" w:lineRule="auto"/>
              <w:rPr>
                <w:b/>
                <w:bCs/>
              </w:rPr>
            </w:pPr>
          </w:p>
        </w:tc>
        <w:tc>
          <w:tcPr>
            <w:tcW w:w="5389" w:type="dxa"/>
          </w:tcPr>
          <w:p w14:paraId="273B5499" w14:textId="77777777" w:rsidR="00F52EAC" w:rsidRPr="008E1B64" w:rsidRDefault="00F52EAC" w:rsidP="00275BC2">
            <w:pPr>
              <w:tabs>
                <w:tab w:val="left" w:pos="285"/>
              </w:tabs>
              <w:spacing w:line="240" w:lineRule="auto"/>
            </w:pPr>
            <w:r w:rsidRPr="008E1B64">
              <w:t>(g) the risk management system referred to in Article 9;</w:t>
            </w:r>
          </w:p>
          <w:p w14:paraId="5831DECC" w14:textId="77777777" w:rsidR="008F48E8" w:rsidRPr="008E1B64" w:rsidRDefault="008F48E8" w:rsidP="00275BC2">
            <w:pPr>
              <w:spacing w:line="240" w:lineRule="auto"/>
            </w:pPr>
          </w:p>
        </w:tc>
        <w:tc>
          <w:tcPr>
            <w:tcW w:w="1325" w:type="dxa"/>
          </w:tcPr>
          <w:p w14:paraId="0C3D234C" w14:textId="77777777" w:rsidR="008F48E8" w:rsidRPr="008E1B64" w:rsidRDefault="008F48E8" w:rsidP="00275BC2">
            <w:pPr>
              <w:spacing w:line="240" w:lineRule="auto"/>
              <w:rPr>
                <w:b/>
                <w:bCs/>
              </w:rPr>
            </w:pPr>
          </w:p>
        </w:tc>
        <w:tc>
          <w:tcPr>
            <w:tcW w:w="1148" w:type="dxa"/>
            <w:tcBorders>
              <w:right w:val="single" w:sz="4" w:space="0" w:color="auto"/>
            </w:tcBorders>
          </w:tcPr>
          <w:p w14:paraId="5A0D3461"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479F5C48" w14:textId="77777777" w:rsidR="005D5752" w:rsidRPr="008E1B64" w:rsidRDefault="00844BB3" w:rsidP="00275BC2">
            <w:r w:rsidRPr="008E1B64">
              <w:t>(g) the risk management system referred to in Article 9 of this law;</w:t>
            </w:r>
          </w:p>
        </w:tc>
        <w:tc>
          <w:tcPr>
            <w:tcW w:w="1944" w:type="dxa"/>
            <w:tcBorders>
              <w:left w:val="single" w:sz="4" w:space="0" w:color="auto"/>
            </w:tcBorders>
          </w:tcPr>
          <w:p w14:paraId="47A41757" w14:textId="77777777" w:rsidR="005D5752" w:rsidRPr="008E1B64" w:rsidRDefault="00844BB3" w:rsidP="00275BC2">
            <w:r w:rsidRPr="008E1B64">
              <w:t>Fully compliant</w:t>
            </w:r>
          </w:p>
        </w:tc>
        <w:tc>
          <w:tcPr>
            <w:tcW w:w="1679" w:type="dxa"/>
          </w:tcPr>
          <w:p w14:paraId="7061A51B" w14:textId="77777777" w:rsidR="008F48E8" w:rsidRPr="008E1B64" w:rsidRDefault="008F48E8" w:rsidP="00275BC2">
            <w:pPr>
              <w:spacing w:line="240" w:lineRule="auto"/>
              <w:rPr>
                <w:b/>
                <w:bCs/>
              </w:rPr>
            </w:pPr>
          </w:p>
        </w:tc>
      </w:tr>
      <w:tr w:rsidR="00A24D14" w:rsidRPr="008E1B64" w14:paraId="6F1581C8" w14:textId="77777777" w:rsidTr="00275BC2">
        <w:trPr>
          <w:trHeight w:val="293"/>
        </w:trPr>
        <w:tc>
          <w:tcPr>
            <w:tcW w:w="2032" w:type="dxa"/>
          </w:tcPr>
          <w:p w14:paraId="5BE3FEBE" w14:textId="77777777" w:rsidR="008F48E8" w:rsidRPr="008E1B64" w:rsidRDefault="008F48E8" w:rsidP="00275BC2">
            <w:pPr>
              <w:spacing w:line="240" w:lineRule="auto"/>
              <w:rPr>
                <w:b/>
                <w:bCs/>
              </w:rPr>
            </w:pPr>
          </w:p>
        </w:tc>
        <w:tc>
          <w:tcPr>
            <w:tcW w:w="5389" w:type="dxa"/>
          </w:tcPr>
          <w:p w14:paraId="6429FC03" w14:textId="77777777" w:rsidR="00F52EAC" w:rsidRPr="008E1B64" w:rsidRDefault="00F52EAC" w:rsidP="00275BC2">
            <w:pPr>
              <w:spacing w:line="240" w:lineRule="auto"/>
            </w:pPr>
            <w:r w:rsidRPr="008E1B64">
              <w:t>(h) creation, implementation and maintenance of a post-market monitoring system, in accordance with Article 72;</w:t>
            </w:r>
          </w:p>
          <w:p w14:paraId="39EAD991" w14:textId="77777777" w:rsidR="00F52EAC" w:rsidRPr="008E1B64" w:rsidRDefault="00F52EAC" w:rsidP="00275BC2">
            <w:pPr>
              <w:spacing w:line="240" w:lineRule="auto"/>
            </w:pPr>
          </w:p>
          <w:p w14:paraId="54B096FD" w14:textId="77777777" w:rsidR="008F48E8" w:rsidRPr="008E1B64" w:rsidRDefault="008F48E8" w:rsidP="00275BC2">
            <w:pPr>
              <w:spacing w:line="240" w:lineRule="auto"/>
            </w:pPr>
          </w:p>
        </w:tc>
        <w:tc>
          <w:tcPr>
            <w:tcW w:w="1325" w:type="dxa"/>
          </w:tcPr>
          <w:p w14:paraId="159D4B31" w14:textId="77777777" w:rsidR="008F48E8" w:rsidRPr="008E1B64" w:rsidRDefault="008F48E8" w:rsidP="00275BC2">
            <w:pPr>
              <w:spacing w:line="240" w:lineRule="auto"/>
              <w:rPr>
                <w:b/>
                <w:bCs/>
              </w:rPr>
            </w:pPr>
          </w:p>
        </w:tc>
        <w:tc>
          <w:tcPr>
            <w:tcW w:w="1148" w:type="dxa"/>
            <w:tcBorders>
              <w:right w:val="single" w:sz="4" w:space="0" w:color="auto"/>
            </w:tcBorders>
          </w:tcPr>
          <w:p w14:paraId="7D202EA2"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56A9E85F" w14:textId="77777777" w:rsidR="005D5752" w:rsidRPr="008E1B64" w:rsidRDefault="00844BB3" w:rsidP="00275BC2">
            <w:r w:rsidRPr="008E1B64">
              <w:t>(h) the creation, implementation and maintenance of a post-market surveillance system, in accordance with Article 72 of this law;</w:t>
            </w:r>
          </w:p>
        </w:tc>
        <w:tc>
          <w:tcPr>
            <w:tcW w:w="1944" w:type="dxa"/>
            <w:tcBorders>
              <w:left w:val="single" w:sz="4" w:space="0" w:color="auto"/>
            </w:tcBorders>
          </w:tcPr>
          <w:p w14:paraId="4F447787" w14:textId="77777777" w:rsidR="005D5752" w:rsidRPr="008E1B64" w:rsidRDefault="00844BB3" w:rsidP="00275BC2">
            <w:r w:rsidRPr="008E1B64">
              <w:t>Fully compliant</w:t>
            </w:r>
          </w:p>
        </w:tc>
        <w:tc>
          <w:tcPr>
            <w:tcW w:w="1679" w:type="dxa"/>
          </w:tcPr>
          <w:p w14:paraId="66553D17" w14:textId="77777777" w:rsidR="008F48E8" w:rsidRPr="008E1B64" w:rsidRDefault="008F48E8" w:rsidP="00275BC2">
            <w:pPr>
              <w:spacing w:line="240" w:lineRule="auto"/>
              <w:rPr>
                <w:b/>
                <w:bCs/>
              </w:rPr>
            </w:pPr>
          </w:p>
        </w:tc>
      </w:tr>
      <w:tr w:rsidR="00A24D14" w:rsidRPr="008E1B64" w14:paraId="0C463A40" w14:textId="77777777" w:rsidTr="00275BC2">
        <w:trPr>
          <w:trHeight w:val="293"/>
        </w:trPr>
        <w:tc>
          <w:tcPr>
            <w:tcW w:w="2032" w:type="dxa"/>
          </w:tcPr>
          <w:p w14:paraId="7B6C90DA" w14:textId="77777777" w:rsidR="008F48E8" w:rsidRPr="008E1B64" w:rsidRDefault="008F48E8" w:rsidP="00275BC2">
            <w:pPr>
              <w:spacing w:line="240" w:lineRule="auto"/>
              <w:rPr>
                <w:b/>
                <w:bCs/>
              </w:rPr>
            </w:pPr>
          </w:p>
        </w:tc>
        <w:tc>
          <w:tcPr>
            <w:tcW w:w="5389" w:type="dxa"/>
          </w:tcPr>
          <w:p w14:paraId="26E10BE2" w14:textId="77777777" w:rsidR="00F52EAC" w:rsidRPr="008E1B64" w:rsidRDefault="00F52EAC" w:rsidP="00275BC2">
            <w:pPr>
              <w:spacing w:line="240" w:lineRule="auto"/>
            </w:pPr>
            <w:r w:rsidRPr="008E1B64">
              <w:t>(i) procedures related to the reporting of a serious incident in accordance with Article 73;</w:t>
            </w:r>
          </w:p>
          <w:p w14:paraId="0EFDFB07" w14:textId="77777777" w:rsidR="008F48E8" w:rsidRPr="008E1B64" w:rsidRDefault="008F48E8" w:rsidP="00275BC2">
            <w:pPr>
              <w:spacing w:line="240" w:lineRule="auto"/>
            </w:pPr>
          </w:p>
        </w:tc>
        <w:tc>
          <w:tcPr>
            <w:tcW w:w="1325" w:type="dxa"/>
          </w:tcPr>
          <w:p w14:paraId="4093EA86" w14:textId="77777777" w:rsidR="008F48E8" w:rsidRPr="008E1B64" w:rsidRDefault="008F48E8" w:rsidP="00275BC2">
            <w:pPr>
              <w:spacing w:line="240" w:lineRule="auto"/>
              <w:rPr>
                <w:b/>
                <w:bCs/>
              </w:rPr>
            </w:pPr>
          </w:p>
        </w:tc>
        <w:tc>
          <w:tcPr>
            <w:tcW w:w="1148" w:type="dxa"/>
            <w:tcBorders>
              <w:right w:val="single" w:sz="4" w:space="0" w:color="auto"/>
            </w:tcBorders>
          </w:tcPr>
          <w:p w14:paraId="10AA48EB"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6FBC0ECC" w14:textId="77777777" w:rsidR="005D5752" w:rsidRPr="008E1B64" w:rsidRDefault="00844BB3" w:rsidP="00275BC2">
            <w:r w:rsidRPr="008E1B64">
              <w:t>(i) procedures related to the reporting of a serious incident in accordance with Article 73 of this law;</w:t>
            </w:r>
          </w:p>
        </w:tc>
        <w:tc>
          <w:tcPr>
            <w:tcW w:w="1944" w:type="dxa"/>
            <w:tcBorders>
              <w:left w:val="single" w:sz="4" w:space="0" w:color="auto"/>
            </w:tcBorders>
          </w:tcPr>
          <w:p w14:paraId="1C90A77D" w14:textId="77777777" w:rsidR="005D5752" w:rsidRPr="008E1B64" w:rsidRDefault="00844BB3" w:rsidP="00275BC2">
            <w:r w:rsidRPr="008E1B64">
              <w:t>Fully compliant</w:t>
            </w:r>
          </w:p>
        </w:tc>
        <w:tc>
          <w:tcPr>
            <w:tcW w:w="1679" w:type="dxa"/>
          </w:tcPr>
          <w:p w14:paraId="2BB2FAA4" w14:textId="77777777" w:rsidR="008F48E8" w:rsidRPr="008E1B64" w:rsidRDefault="008F48E8" w:rsidP="00275BC2">
            <w:pPr>
              <w:spacing w:line="240" w:lineRule="auto"/>
              <w:rPr>
                <w:b/>
                <w:bCs/>
              </w:rPr>
            </w:pPr>
          </w:p>
        </w:tc>
      </w:tr>
      <w:tr w:rsidR="00A24D14" w:rsidRPr="008E1B64" w14:paraId="51C173F2" w14:textId="77777777" w:rsidTr="00275BC2">
        <w:trPr>
          <w:trHeight w:val="293"/>
        </w:trPr>
        <w:tc>
          <w:tcPr>
            <w:tcW w:w="2032" w:type="dxa"/>
          </w:tcPr>
          <w:p w14:paraId="662BD217" w14:textId="77777777" w:rsidR="008F48E8" w:rsidRPr="008E1B64" w:rsidRDefault="008F48E8" w:rsidP="00275BC2">
            <w:pPr>
              <w:spacing w:line="240" w:lineRule="auto"/>
              <w:rPr>
                <w:b/>
                <w:bCs/>
              </w:rPr>
            </w:pPr>
          </w:p>
        </w:tc>
        <w:tc>
          <w:tcPr>
            <w:tcW w:w="5389" w:type="dxa"/>
          </w:tcPr>
          <w:p w14:paraId="481ED003" w14:textId="77777777" w:rsidR="00F52EAC" w:rsidRPr="008E1B64" w:rsidRDefault="00F52EAC" w:rsidP="00275BC2">
            <w:pPr>
              <w:spacing w:line="240" w:lineRule="auto"/>
            </w:pPr>
            <w:r w:rsidRPr="008E1B64">
              <w:t>(j) handling of communications with the national competent authorities, other relevant authorities, including those that provide or support access to data, notified bodies, other operators, customers or other interested parties;</w:t>
            </w:r>
          </w:p>
          <w:p w14:paraId="3A27B5AA" w14:textId="77777777" w:rsidR="008F48E8" w:rsidRPr="008E1B64" w:rsidRDefault="008F48E8" w:rsidP="00275BC2">
            <w:pPr>
              <w:spacing w:line="240" w:lineRule="auto"/>
            </w:pPr>
          </w:p>
        </w:tc>
        <w:tc>
          <w:tcPr>
            <w:tcW w:w="1325" w:type="dxa"/>
          </w:tcPr>
          <w:p w14:paraId="20711785" w14:textId="77777777" w:rsidR="008F48E8" w:rsidRPr="008E1B64" w:rsidRDefault="008F48E8" w:rsidP="00275BC2">
            <w:pPr>
              <w:spacing w:line="240" w:lineRule="auto"/>
              <w:rPr>
                <w:b/>
                <w:bCs/>
              </w:rPr>
            </w:pPr>
          </w:p>
        </w:tc>
        <w:tc>
          <w:tcPr>
            <w:tcW w:w="1148" w:type="dxa"/>
            <w:tcBorders>
              <w:right w:val="single" w:sz="4" w:space="0" w:color="auto"/>
            </w:tcBorders>
          </w:tcPr>
          <w:p w14:paraId="74763827"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765536E3" w14:textId="77777777" w:rsidR="005D5752" w:rsidRPr="008E1B64" w:rsidRDefault="00844BB3" w:rsidP="00275BC2">
            <w:r w:rsidRPr="008E1B64">
              <w:t>(j) handling of communications with the competent authorities, other relevant authorities, including those that provide or support access to data, notified bodies, other operators, customers or other interested parties;</w:t>
            </w:r>
          </w:p>
        </w:tc>
        <w:tc>
          <w:tcPr>
            <w:tcW w:w="1944" w:type="dxa"/>
            <w:tcBorders>
              <w:left w:val="single" w:sz="4" w:space="0" w:color="auto"/>
            </w:tcBorders>
          </w:tcPr>
          <w:p w14:paraId="3E279315" w14:textId="77777777" w:rsidR="005D5752" w:rsidRPr="008E1B64" w:rsidRDefault="00844BB3" w:rsidP="00275BC2">
            <w:r w:rsidRPr="008E1B64">
              <w:t>Fully compliant</w:t>
            </w:r>
          </w:p>
        </w:tc>
        <w:tc>
          <w:tcPr>
            <w:tcW w:w="1679" w:type="dxa"/>
          </w:tcPr>
          <w:p w14:paraId="56107E13" w14:textId="77777777" w:rsidR="008F48E8" w:rsidRPr="008E1B64" w:rsidRDefault="008F48E8" w:rsidP="00275BC2">
            <w:pPr>
              <w:spacing w:line="240" w:lineRule="auto"/>
              <w:rPr>
                <w:b/>
                <w:bCs/>
              </w:rPr>
            </w:pPr>
          </w:p>
        </w:tc>
      </w:tr>
      <w:tr w:rsidR="00A24D14" w:rsidRPr="008E1B64" w14:paraId="2B519E14" w14:textId="77777777" w:rsidTr="00275BC2">
        <w:trPr>
          <w:trHeight w:val="293"/>
        </w:trPr>
        <w:tc>
          <w:tcPr>
            <w:tcW w:w="2032" w:type="dxa"/>
          </w:tcPr>
          <w:p w14:paraId="29744D10" w14:textId="77777777" w:rsidR="008F48E8" w:rsidRPr="008E1B64" w:rsidRDefault="008F48E8" w:rsidP="00275BC2">
            <w:pPr>
              <w:spacing w:line="240" w:lineRule="auto"/>
              <w:rPr>
                <w:b/>
                <w:bCs/>
              </w:rPr>
            </w:pPr>
          </w:p>
        </w:tc>
        <w:tc>
          <w:tcPr>
            <w:tcW w:w="5389" w:type="dxa"/>
          </w:tcPr>
          <w:p w14:paraId="1462040E" w14:textId="77777777" w:rsidR="00F52EAC" w:rsidRPr="008E1B64" w:rsidRDefault="00F52EAC" w:rsidP="00275BC2">
            <w:pPr>
              <w:spacing w:line="240" w:lineRule="auto"/>
            </w:pPr>
            <w:r w:rsidRPr="008E1B64">
              <w:t>(k) systems and procedures for retaining all documents and relevant information;</w:t>
            </w:r>
          </w:p>
          <w:p w14:paraId="6DBD3640" w14:textId="77777777" w:rsidR="008F48E8" w:rsidRPr="008E1B64" w:rsidRDefault="008F48E8" w:rsidP="00275BC2">
            <w:pPr>
              <w:spacing w:line="240" w:lineRule="auto"/>
            </w:pPr>
          </w:p>
        </w:tc>
        <w:tc>
          <w:tcPr>
            <w:tcW w:w="1325" w:type="dxa"/>
          </w:tcPr>
          <w:p w14:paraId="0ED7347B" w14:textId="77777777" w:rsidR="008F48E8" w:rsidRPr="008E1B64" w:rsidRDefault="008F48E8" w:rsidP="00275BC2">
            <w:pPr>
              <w:spacing w:line="240" w:lineRule="auto"/>
              <w:rPr>
                <w:b/>
                <w:bCs/>
              </w:rPr>
            </w:pPr>
          </w:p>
        </w:tc>
        <w:tc>
          <w:tcPr>
            <w:tcW w:w="1148" w:type="dxa"/>
            <w:tcBorders>
              <w:right w:val="single" w:sz="4" w:space="0" w:color="auto"/>
            </w:tcBorders>
          </w:tcPr>
          <w:p w14:paraId="0F4266C5"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016D5AC1" w14:textId="77777777" w:rsidR="005D5752" w:rsidRPr="008E1B64" w:rsidRDefault="00844BB3" w:rsidP="00275BC2">
            <w:r w:rsidRPr="008E1B64">
              <w:t>(k) systems and procedures for keeping all relevant documents and information;</w:t>
            </w:r>
          </w:p>
        </w:tc>
        <w:tc>
          <w:tcPr>
            <w:tcW w:w="1944" w:type="dxa"/>
            <w:tcBorders>
              <w:left w:val="single" w:sz="4" w:space="0" w:color="auto"/>
            </w:tcBorders>
          </w:tcPr>
          <w:p w14:paraId="5B3F40A7" w14:textId="77777777" w:rsidR="005D5752" w:rsidRPr="008E1B64" w:rsidRDefault="00844BB3" w:rsidP="00275BC2">
            <w:r w:rsidRPr="008E1B64">
              <w:t>Fully compliant</w:t>
            </w:r>
          </w:p>
        </w:tc>
        <w:tc>
          <w:tcPr>
            <w:tcW w:w="1679" w:type="dxa"/>
          </w:tcPr>
          <w:p w14:paraId="4D7C0ED3" w14:textId="77777777" w:rsidR="008F48E8" w:rsidRPr="008E1B64" w:rsidRDefault="008F48E8" w:rsidP="00275BC2">
            <w:pPr>
              <w:spacing w:line="240" w:lineRule="auto"/>
              <w:rPr>
                <w:b/>
                <w:bCs/>
              </w:rPr>
            </w:pPr>
          </w:p>
        </w:tc>
      </w:tr>
      <w:tr w:rsidR="00A24D14" w:rsidRPr="008E1B64" w14:paraId="5D1B79EC" w14:textId="77777777" w:rsidTr="00275BC2">
        <w:trPr>
          <w:trHeight w:val="293"/>
        </w:trPr>
        <w:tc>
          <w:tcPr>
            <w:tcW w:w="2032" w:type="dxa"/>
          </w:tcPr>
          <w:p w14:paraId="5CADD8C4" w14:textId="77777777" w:rsidR="008F48E8" w:rsidRPr="008E1B64" w:rsidRDefault="008F48E8" w:rsidP="00275BC2">
            <w:pPr>
              <w:spacing w:line="240" w:lineRule="auto"/>
              <w:rPr>
                <w:b/>
                <w:bCs/>
              </w:rPr>
            </w:pPr>
          </w:p>
        </w:tc>
        <w:tc>
          <w:tcPr>
            <w:tcW w:w="5389" w:type="dxa"/>
          </w:tcPr>
          <w:p w14:paraId="6B690732" w14:textId="77777777" w:rsidR="00F52EAC" w:rsidRPr="008E1B64" w:rsidRDefault="00F52EAC" w:rsidP="00275BC2">
            <w:pPr>
              <w:spacing w:line="240" w:lineRule="auto"/>
            </w:pPr>
            <w:r w:rsidRPr="008E1B64">
              <w:t>(l) management of resources, including measures related to security of supply;</w:t>
            </w:r>
          </w:p>
          <w:p w14:paraId="1461CC05" w14:textId="77777777" w:rsidR="008F48E8" w:rsidRPr="008E1B64" w:rsidRDefault="008F48E8" w:rsidP="00275BC2">
            <w:pPr>
              <w:spacing w:line="240" w:lineRule="auto"/>
            </w:pPr>
          </w:p>
        </w:tc>
        <w:tc>
          <w:tcPr>
            <w:tcW w:w="1325" w:type="dxa"/>
          </w:tcPr>
          <w:p w14:paraId="06DC961D" w14:textId="77777777" w:rsidR="008F48E8" w:rsidRPr="008E1B64" w:rsidRDefault="008F48E8" w:rsidP="00275BC2">
            <w:pPr>
              <w:spacing w:line="240" w:lineRule="auto"/>
              <w:rPr>
                <w:b/>
                <w:bCs/>
              </w:rPr>
            </w:pPr>
          </w:p>
        </w:tc>
        <w:tc>
          <w:tcPr>
            <w:tcW w:w="1148" w:type="dxa"/>
            <w:tcBorders>
              <w:right w:val="single" w:sz="4" w:space="0" w:color="auto"/>
            </w:tcBorders>
          </w:tcPr>
          <w:p w14:paraId="24A03CC2"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3247A79C" w14:textId="77777777" w:rsidR="005D5752" w:rsidRPr="008E1B64" w:rsidRDefault="00844BB3" w:rsidP="00275BC2">
            <w:r w:rsidRPr="008E1B64">
              <w:t>(l) management of resources, including measures related to security of supply;</w:t>
            </w:r>
          </w:p>
        </w:tc>
        <w:tc>
          <w:tcPr>
            <w:tcW w:w="1944" w:type="dxa"/>
            <w:tcBorders>
              <w:left w:val="single" w:sz="4" w:space="0" w:color="auto"/>
            </w:tcBorders>
          </w:tcPr>
          <w:p w14:paraId="01F5C9F1" w14:textId="77777777" w:rsidR="005D5752" w:rsidRPr="008E1B64" w:rsidRDefault="00844BB3" w:rsidP="00275BC2">
            <w:r w:rsidRPr="008E1B64">
              <w:t>Fully compliant</w:t>
            </w:r>
          </w:p>
        </w:tc>
        <w:tc>
          <w:tcPr>
            <w:tcW w:w="1679" w:type="dxa"/>
          </w:tcPr>
          <w:p w14:paraId="6A190681" w14:textId="77777777" w:rsidR="008F48E8" w:rsidRPr="008E1B64" w:rsidRDefault="008F48E8" w:rsidP="00275BC2">
            <w:pPr>
              <w:spacing w:line="240" w:lineRule="auto"/>
              <w:rPr>
                <w:b/>
                <w:bCs/>
              </w:rPr>
            </w:pPr>
          </w:p>
        </w:tc>
      </w:tr>
      <w:tr w:rsidR="00A24D14" w:rsidRPr="008E1B64" w14:paraId="5DEAB206" w14:textId="77777777" w:rsidTr="00275BC2">
        <w:trPr>
          <w:trHeight w:val="293"/>
        </w:trPr>
        <w:tc>
          <w:tcPr>
            <w:tcW w:w="2032" w:type="dxa"/>
          </w:tcPr>
          <w:p w14:paraId="729F414C" w14:textId="77777777" w:rsidR="008F48E8" w:rsidRPr="008E1B64" w:rsidRDefault="008F48E8" w:rsidP="00275BC2">
            <w:pPr>
              <w:spacing w:line="240" w:lineRule="auto"/>
              <w:rPr>
                <w:b/>
                <w:bCs/>
              </w:rPr>
            </w:pPr>
          </w:p>
        </w:tc>
        <w:tc>
          <w:tcPr>
            <w:tcW w:w="5389" w:type="dxa"/>
          </w:tcPr>
          <w:p w14:paraId="5A7FF485" w14:textId="77777777" w:rsidR="00F52EAC" w:rsidRPr="008E1B64" w:rsidRDefault="00F52EAC" w:rsidP="00275BC2">
            <w:pPr>
              <w:spacing w:line="240" w:lineRule="auto"/>
            </w:pPr>
            <w:r w:rsidRPr="008E1B64">
              <w:t>(m) a framework of responsibility that defines the responsibilities of management and other staff in relation to all the aspects listed in this paragraph.</w:t>
            </w:r>
          </w:p>
          <w:p w14:paraId="6298E95B" w14:textId="77777777" w:rsidR="008F48E8" w:rsidRPr="008E1B64" w:rsidRDefault="008F48E8" w:rsidP="00275BC2">
            <w:pPr>
              <w:spacing w:line="240" w:lineRule="auto"/>
            </w:pPr>
          </w:p>
        </w:tc>
        <w:tc>
          <w:tcPr>
            <w:tcW w:w="1325" w:type="dxa"/>
          </w:tcPr>
          <w:p w14:paraId="1F3D45DE" w14:textId="77777777" w:rsidR="008F48E8" w:rsidRPr="008E1B64" w:rsidRDefault="008F48E8" w:rsidP="00275BC2">
            <w:pPr>
              <w:spacing w:line="240" w:lineRule="auto"/>
              <w:rPr>
                <w:b/>
                <w:bCs/>
              </w:rPr>
            </w:pPr>
          </w:p>
        </w:tc>
        <w:tc>
          <w:tcPr>
            <w:tcW w:w="1148" w:type="dxa"/>
            <w:tcBorders>
              <w:right w:val="single" w:sz="4" w:space="0" w:color="auto"/>
            </w:tcBorders>
          </w:tcPr>
          <w:p w14:paraId="4D50D3DA"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30DC3FF8" w14:textId="77777777" w:rsidR="005D5752" w:rsidRPr="008E1B64" w:rsidRDefault="00844BB3" w:rsidP="00275BC2">
            <w:r w:rsidRPr="008E1B64">
              <w:t>(m) a framework of responsibilities that defines the responsibilities of management and other staff in relation to all aspects listed in this paragraph.</w:t>
            </w:r>
          </w:p>
        </w:tc>
        <w:tc>
          <w:tcPr>
            <w:tcW w:w="1944" w:type="dxa"/>
            <w:tcBorders>
              <w:left w:val="single" w:sz="4" w:space="0" w:color="auto"/>
            </w:tcBorders>
          </w:tcPr>
          <w:p w14:paraId="0C8EDB8C" w14:textId="77777777" w:rsidR="005D5752" w:rsidRPr="008E1B64" w:rsidRDefault="00844BB3" w:rsidP="00275BC2">
            <w:r w:rsidRPr="008E1B64">
              <w:t>Fully compliant</w:t>
            </w:r>
          </w:p>
        </w:tc>
        <w:tc>
          <w:tcPr>
            <w:tcW w:w="1679" w:type="dxa"/>
          </w:tcPr>
          <w:p w14:paraId="67345696" w14:textId="77777777" w:rsidR="008F48E8" w:rsidRPr="008E1B64" w:rsidRDefault="008F48E8" w:rsidP="00275BC2">
            <w:pPr>
              <w:spacing w:line="240" w:lineRule="auto"/>
              <w:rPr>
                <w:b/>
                <w:bCs/>
              </w:rPr>
            </w:pPr>
          </w:p>
        </w:tc>
      </w:tr>
      <w:tr w:rsidR="00A24D14" w:rsidRPr="008E1B64" w14:paraId="3278D24C" w14:textId="77777777" w:rsidTr="00275BC2">
        <w:trPr>
          <w:trHeight w:val="293"/>
        </w:trPr>
        <w:tc>
          <w:tcPr>
            <w:tcW w:w="2032" w:type="dxa"/>
          </w:tcPr>
          <w:p w14:paraId="0BD931BB" w14:textId="2766E0BC" w:rsidR="008F48E8" w:rsidRPr="008E1B64" w:rsidRDefault="00F52EAC" w:rsidP="00275BC2">
            <w:pPr>
              <w:spacing w:line="240" w:lineRule="auto"/>
              <w:rPr>
                <w:b/>
                <w:bCs/>
              </w:rPr>
            </w:pPr>
            <w:r w:rsidRPr="008E1B64">
              <w:t>Article 17 point 2</w:t>
            </w:r>
          </w:p>
        </w:tc>
        <w:tc>
          <w:tcPr>
            <w:tcW w:w="5389" w:type="dxa"/>
          </w:tcPr>
          <w:p w14:paraId="265592ED" w14:textId="1AB3D4B0" w:rsidR="008F48E8" w:rsidRPr="008E1B64" w:rsidRDefault="00F52EAC" w:rsidP="00275BC2">
            <w:pPr>
              <w:tabs>
                <w:tab w:val="left" w:pos="854"/>
              </w:tabs>
              <w:spacing w:line="240" w:lineRule="auto"/>
            </w:pPr>
            <w:r w:rsidRPr="008E1B64">
              <w:t>The implementation of the aspects referred to in paragraph 1 must be proportional to the size of the provider's organisation. Providers must, in every case, respect the necessary degree of rigour and level of protection to ensure the compliance of their high-risk AI systems with this Regulation</w:t>
            </w:r>
          </w:p>
        </w:tc>
        <w:tc>
          <w:tcPr>
            <w:tcW w:w="1325" w:type="dxa"/>
          </w:tcPr>
          <w:p w14:paraId="3BF24638" w14:textId="77777777" w:rsidR="008F48E8" w:rsidRPr="008E1B64" w:rsidRDefault="008F48E8" w:rsidP="00275BC2">
            <w:pPr>
              <w:spacing w:line="240" w:lineRule="auto"/>
              <w:rPr>
                <w:b/>
                <w:bCs/>
              </w:rPr>
            </w:pPr>
          </w:p>
        </w:tc>
        <w:tc>
          <w:tcPr>
            <w:tcW w:w="1148" w:type="dxa"/>
            <w:tcBorders>
              <w:right w:val="single" w:sz="4" w:space="0" w:color="auto"/>
            </w:tcBorders>
          </w:tcPr>
          <w:p w14:paraId="5F894427"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30087226" w14:textId="77777777" w:rsidR="005D5752" w:rsidRPr="008E1B64" w:rsidRDefault="00844BB3" w:rsidP="00275BC2">
            <w:r w:rsidRPr="008E1B64">
              <w:t>The implementation of the aspects mentioned in point 1 must be proportional to the size of the provider's organisation. Providers must, in any case, respect the necessary degree of rigour and the level of protection to ensure the conformity of their high-risk AI systems with this Law.</w:t>
            </w:r>
          </w:p>
        </w:tc>
        <w:tc>
          <w:tcPr>
            <w:tcW w:w="1944" w:type="dxa"/>
            <w:tcBorders>
              <w:left w:val="single" w:sz="4" w:space="0" w:color="auto"/>
            </w:tcBorders>
          </w:tcPr>
          <w:p w14:paraId="4F0FD772" w14:textId="77777777" w:rsidR="005D5752" w:rsidRPr="008E1B64" w:rsidRDefault="00844BB3" w:rsidP="00275BC2">
            <w:r w:rsidRPr="008E1B64">
              <w:t>Fully compliant</w:t>
            </w:r>
          </w:p>
        </w:tc>
        <w:tc>
          <w:tcPr>
            <w:tcW w:w="1679" w:type="dxa"/>
          </w:tcPr>
          <w:p w14:paraId="68522596" w14:textId="77777777" w:rsidR="008F48E8" w:rsidRPr="008E1B64" w:rsidRDefault="008F48E8" w:rsidP="00275BC2">
            <w:pPr>
              <w:spacing w:line="240" w:lineRule="auto"/>
              <w:rPr>
                <w:b/>
                <w:bCs/>
              </w:rPr>
            </w:pPr>
          </w:p>
        </w:tc>
      </w:tr>
      <w:tr w:rsidR="00A24D14" w:rsidRPr="008E1B64" w14:paraId="6C0020DD" w14:textId="77777777" w:rsidTr="00275BC2">
        <w:trPr>
          <w:trHeight w:val="293"/>
        </w:trPr>
        <w:tc>
          <w:tcPr>
            <w:tcW w:w="2032" w:type="dxa"/>
          </w:tcPr>
          <w:p w14:paraId="4C9E05CF" w14:textId="434A002C" w:rsidR="008F48E8" w:rsidRPr="008E1B64" w:rsidRDefault="00F52EAC" w:rsidP="00275BC2">
            <w:pPr>
              <w:spacing w:line="240" w:lineRule="auto"/>
              <w:rPr>
                <w:b/>
                <w:bCs/>
              </w:rPr>
            </w:pPr>
            <w:r w:rsidRPr="008E1B64">
              <w:t>Article 17 point 3</w:t>
            </w:r>
          </w:p>
        </w:tc>
        <w:tc>
          <w:tcPr>
            <w:tcW w:w="5389" w:type="dxa"/>
          </w:tcPr>
          <w:p w14:paraId="6551B3B5" w14:textId="5DF0F3D4" w:rsidR="008F48E8" w:rsidRPr="008E1B64" w:rsidRDefault="00F52EAC" w:rsidP="00275BC2">
            <w:pPr>
              <w:spacing w:line="240" w:lineRule="auto"/>
            </w:pPr>
            <w:r w:rsidRPr="008E1B64">
              <w:t>Providers of high-risk AI systems that are subject to obligations related to quality management systems or equivalent functions under the relevant sectoral law of the European Union may include the aspects listed in paragraph 1 as part of their quality management systems in accordance with that legislation</w:t>
            </w:r>
          </w:p>
        </w:tc>
        <w:tc>
          <w:tcPr>
            <w:tcW w:w="1325" w:type="dxa"/>
          </w:tcPr>
          <w:p w14:paraId="0A681AF9" w14:textId="77777777" w:rsidR="008F48E8" w:rsidRPr="008E1B64" w:rsidRDefault="008F48E8" w:rsidP="00275BC2">
            <w:pPr>
              <w:spacing w:line="240" w:lineRule="auto"/>
              <w:rPr>
                <w:b/>
                <w:bCs/>
              </w:rPr>
            </w:pPr>
          </w:p>
        </w:tc>
        <w:tc>
          <w:tcPr>
            <w:tcW w:w="1148" w:type="dxa"/>
            <w:tcBorders>
              <w:right w:val="single" w:sz="4" w:space="0" w:color="auto"/>
            </w:tcBorders>
          </w:tcPr>
          <w:p w14:paraId="2DC920BC"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17F98A7D" w14:textId="77777777" w:rsidR="005D5752" w:rsidRPr="008E1B64" w:rsidRDefault="00844BB3" w:rsidP="00275BC2">
            <w:r w:rsidRPr="008E1B64">
              <w:t>Providers of high-risk AI systems that are subject to obligations related to quality management systems or equivalent functions under the relevant sectoral law in the Republic of Albania may include the aspects listed in point 1 as part of their quality management systems in accordance with that legislation.</w:t>
            </w:r>
          </w:p>
        </w:tc>
        <w:tc>
          <w:tcPr>
            <w:tcW w:w="1944" w:type="dxa"/>
            <w:tcBorders>
              <w:left w:val="single" w:sz="4" w:space="0" w:color="auto"/>
            </w:tcBorders>
          </w:tcPr>
          <w:p w14:paraId="5B42AE1B" w14:textId="77777777" w:rsidR="005D5752" w:rsidRPr="008E1B64" w:rsidRDefault="00844BB3" w:rsidP="00275BC2">
            <w:r w:rsidRPr="008E1B64">
              <w:t>Fully compliant</w:t>
            </w:r>
          </w:p>
        </w:tc>
        <w:tc>
          <w:tcPr>
            <w:tcW w:w="1679" w:type="dxa"/>
          </w:tcPr>
          <w:p w14:paraId="33A214AE" w14:textId="77777777" w:rsidR="008F48E8" w:rsidRPr="008E1B64" w:rsidRDefault="008F48E8" w:rsidP="00275BC2">
            <w:pPr>
              <w:spacing w:line="240" w:lineRule="auto"/>
              <w:rPr>
                <w:b/>
                <w:bCs/>
              </w:rPr>
            </w:pPr>
          </w:p>
        </w:tc>
      </w:tr>
      <w:tr w:rsidR="00A24D14" w:rsidRPr="008E1B64" w14:paraId="2F172E99" w14:textId="77777777" w:rsidTr="00275BC2">
        <w:trPr>
          <w:trHeight w:val="293"/>
        </w:trPr>
        <w:tc>
          <w:tcPr>
            <w:tcW w:w="2032" w:type="dxa"/>
          </w:tcPr>
          <w:p w14:paraId="5BA247F4" w14:textId="072E2E52" w:rsidR="008F48E8" w:rsidRPr="008E1B64" w:rsidRDefault="00F52EAC" w:rsidP="00275BC2">
            <w:pPr>
              <w:spacing w:line="240" w:lineRule="auto"/>
              <w:rPr>
                <w:b/>
                <w:bCs/>
              </w:rPr>
            </w:pPr>
            <w:r w:rsidRPr="008E1B64">
              <w:t>Article 17 point 4</w:t>
            </w:r>
          </w:p>
        </w:tc>
        <w:tc>
          <w:tcPr>
            <w:tcW w:w="5389" w:type="dxa"/>
          </w:tcPr>
          <w:p w14:paraId="7BAF3866" w14:textId="64F629ED" w:rsidR="008F48E8" w:rsidRPr="008E1B64" w:rsidRDefault="00F52EAC" w:rsidP="00275BC2">
            <w:pPr>
              <w:spacing w:line="240" w:lineRule="auto"/>
            </w:pPr>
            <w:r w:rsidRPr="008E1B64">
              <w:t>For providers that are financial institutions and that are subject to requirements relating to their internal governance, arrangements or processes under Union financial services law, the obligation to establish a quality management system, with the exception of points (g), (h) and (i) of paragraph 1 of this Article, shall be considered fulfilled if the rules on internal governance arrangements or processes under the relevant Union financial services law are complied with. In this regard, any harmonised standard referred to in Article 40 shall be taken into account</w:t>
            </w:r>
          </w:p>
        </w:tc>
        <w:tc>
          <w:tcPr>
            <w:tcW w:w="1325" w:type="dxa"/>
          </w:tcPr>
          <w:p w14:paraId="0C139C51" w14:textId="77777777" w:rsidR="008F48E8" w:rsidRPr="008E1B64" w:rsidRDefault="008F48E8" w:rsidP="00275BC2">
            <w:pPr>
              <w:spacing w:line="240" w:lineRule="auto"/>
              <w:rPr>
                <w:b/>
                <w:bCs/>
              </w:rPr>
            </w:pPr>
          </w:p>
        </w:tc>
        <w:tc>
          <w:tcPr>
            <w:tcW w:w="1148" w:type="dxa"/>
            <w:tcBorders>
              <w:right w:val="single" w:sz="4" w:space="0" w:color="auto"/>
            </w:tcBorders>
          </w:tcPr>
          <w:p w14:paraId="281E33B4" w14:textId="77777777" w:rsidR="005D5752" w:rsidRPr="008E1B64" w:rsidRDefault="00844BB3" w:rsidP="00275BC2">
            <w:r w:rsidRPr="008E1B64">
              <w:t>Article 17</w:t>
            </w:r>
          </w:p>
        </w:tc>
        <w:tc>
          <w:tcPr>
            <w:tcW w:w="5389" w:type="dxa"/>
            <w:tcBorders>
              <w:top w:val="single" w:sz="4" w:space="0" w:color="auto"/>
              <w:left w:val="single" w:sz="4" w:space="0" w:color="auto"/>
              <w:bottom w:val="single" w:sz="4" w:space="0" w:color="auto"/>
              <w:right w:val="single" w:sz="4" w:space="0" w:color="auto"/>
            </w:tcBorders>
          </w:tcPr>
          <w:p w14:paraId="29B23777" w14:textId="77777777" w:rsidR="005D5752" w:rsidRPr="008E1B64" w:rsidRDefault="00844BB3" w:rsidP="00275BC2">
            <w:r w:rsidRPr="008E1B64">
              <w:t>For providers that are financial institutions and that are subject to requirements regarding their internal governance, arrangements or processes under the financial services law of the Republic of Albania, the obligation to establish a quality management system, with the exception of points (g), (h) and (i) of point 1 of this Article, shall be considered fulfilled if the rules on internal governance arrangements or processes under the respective financial services law of the Republic of Albania are complied with. In this regard, any harmonised standard referred to in Article 40 of this law must be taken into account.</w:t>
            </w:r>
          </w:p>
        </w:tc>
        <w:tc>
          <w:tcPr>
            <w:tcW w:w="1944" w:type="dxa"/>
            <w:tcBorders>
              <w:left w:val="single" w:sz="4" w:space="0" w:color="auto"/>
            </w:tcBorders>
          </w:tcPr>
          <w:p w14:paraId="3506971D" w14:textId="77777777" w:rsidR="005D5752" w:rsidRPr="008E1B64" w:rsidRDefault="00844BB3" w:rsidP="00275BC2">
            <w:r w:rsidRPr="008E1B64">
              <w:t>Fully compliant</w:t>
            </w:r>
          </w:p>
        </w:tc>
        <w:tc>
          <w:tcPr>
            <w:tcW w:w="1679" w:type="dxa"/>
          </w:tcPr>
          <w:p w14:paraId="29514D82" w14:textId="77777777" w:rsidR="008F48E8" w:rsidRPr="008E1B64" w:rsidRDefault="008F48E8" w:rsidP="00275BC2">
            <w:pPr>
              <w:spacing w:line="240" w:lineRule="auto"/>
              <w:rPr>
                <w:b/>
                <w:bCs/>
              </w:rPr>
            </w:pPr>
          </w:p>
        </w:tc>
      </w:tr>
      <w:tr w:rsidR="00A24D14" w:rsidRPr="008E1B64" w14:paraId="76C5BB76" w14:textId="77777777" w:rsidTr="00275BC2">
        <w:trPr>
          <w:trHeight w:val="293"/>
        </w:trPr>
        <w:tc>
          <w:tcPr>
            <w:tcW w:w="2032" w:type="dxa"/>
          </w:tcPr>
          <w:p w14:paraId="01BCBEC0" w14:textId="77777777" w:rsidR="00F52EAC" w:rsidRPr="008E1B64" w:rsidRDefault="00F52EAC" w:rsidP="00275BC2">
            <w:pPr>
              <w:spacing w:line="240" w:lineRule="auto"/>
              <w:rPr>
                <w:b/>
                <w:bCs/>
              </w:rPr>
            </w:pPr>
            <w:r w:rsidRPr="008E1B64">
              <w:t>Article 18</w:t>
            </w:r>
          </w:p>
          <w:p w14:paraId="40EE8F43" w14:textId="77777777" w:rsidR="00F52EAC" w:rsidRPr="008E1B64" w:rsidRDefault="00F52EAC" w:rsidP="00275BC2">
            <w:pPr>
              <w:spacing w:line="240" w:lineRule="auto"/>
              <w:rPr>
                <w:b/>
                <w:bCs/>
              </w:rPr>
            </w:pPr>
            <w:r w:rsidRPr="008E1B64">
              <w:t>Keeping of documentation</w:t>
            </w:r>
          </w:p>
          <w:p w14:paraId="5881B183" w14:textId="77777777" w:rsidR="008F48E8" w:rsidRPr="008E1B64" w:rsidRDefault="008F48E8" w:rsidP="00275BC2">
            <w:pPr>
              <w:spacing w:line="240" w:lineRule="auto"/>
              <w:rPr>
                <w:b/>
                <w:bCs/>
              </w:rPr>
            </w:pPr>
          </w:p>
        </w:tc>
        <w:tc>
          <w:tcPr>
            <w:tcW w:w="5389" w:type="dxa"/>
          </w:tcPr>
          <w:p w14:paraId="0283D146" w14:textId="77777777" w:rsidR="008F48E8" w:rsidRPr="008E1B64" w:rsidRDefault="008F48E8" w:rsidP="00275BC2">
            <w:pPr>
              <w:spacing w:line="240" w:lineRule="auto"/>
            </w:pPr>
          </w:p>
        </w:tc>
        <w:tc>
          <w:tcPr>
            <w:tcW w:w="1325" w:type="dxa"/>
          </w:tcPr>
          <w:p w14:paraId="16002660" w14:textId="77777777" w:rsidR="008F48E8" w:rsidRPr="008E1B64" w:rsidRDefault="008F48E8" w:rsidP="00275BC2">
            <w:pPr>
              <w:spacing w:line="240" w:lineRule="auto"/>
              <w:rPr>
                <w:b/>
                <w:bCs/>
              </w:rPr>
            </w:pPr>
          </w:p>
        </w:tc>
        <w:tc>
          <w:tcPr>
            <w:tcW w:w="1148" w:type="dxa"/>
            <w:tcBorders>
              <w:right w:val="single" w:sz="4" w:space="0" w:color="auto"/>
            </w:tcBorders>
          </w:tcPr>
          <w:p w14:paraId="58E006EE" w14:textId="77777777" w:rsidR="005D5752" w:rsidRPr="008E1B64" w:rsidRDefault="00844BB3" w:rsidP="00275BC2">
            <w:r w:rsidRPr="008E1B64">
              <w:t>Article 18</w:t>
            </w:r>
          </w:p>
        </w:tc>
        <w:tc>
          <w:tcPr>
            <w:tcW w:w="5389" w:type="dxa"/>
            <w:tcBorders>
              <w:top w:val="single" w:sz="4" w:space="0" w:color="auto"/>
              <w:left w:val="single" w:sz="4" w:space="0" w:color="auto"/>
              <w:bottom w:val="single" w:sz="4" w:space="0" w:color="auto"/>
              <w:right w:val="single" w:sz="4" w:space="0" w:color="auto"/>
            </w:tcBorders>
          </w:tcPr>
          <w:p w14:paraId="2576B8AC" w14:textId="77777777" w:rsidR="005D5752" w:rsidRPr="008E1B64" w:rsidRDefault="00844BB3" w:rsidP="00275BC2">
            <w:r w:rsidRPr="008E1B64">
              <w:t>Article 18</w:t>
            </w:r>
            <w:r w:rsidRPr="008E1B64">
              <w:br/>
              <w:t>Retention of documentation</w:t>
            </w:r>
          </w:p>
        </w:tc>
        <w:tc>
          <w:tcPr>
            <w:tcW w:w="1944" w:type="dxa"/>
            <w:tcBorders>
              <w:left w:val="single" w:sz="4" w:space="0" w:color="auto"/>
            </w:tcBorders>
          </w:tcPr>
          <w:p w14:paraId="56975AA7" w14:textId="77777777" w:rsidR="005D5752" w:rsidRPr="008E1B64" w:rsidRDefault="00844BB3" w:rsidP="00275BC2">
            <w:r w:rsidRPr="008E1B64">
              <w:t>Fully compliant</w:t>
            </w:r>
          </w:p>
        </w:tc>
        <w:tc>
          <w:tcPr>
            <w:tcW w:w="1679" w:type="dxa"/>
          </w:tcPr>
          <w:p w14:paraId="3EE51E3C" w14:textId="77777777" w:rsidR="008F48E8" w:rsidRPr="008E1B64" w:rsidRDefault="008F48E8" w:rsidP="00275BC2">
            <w:pPr>
              <w:spacing w:line="240" w:lineRule="auto"/>
              <w:rPr>
                <w:b/>
                <w:bCs/>
              </w:rPr>
            </w:pPr>
          </w:p>
        </w:tc>
      </w:tr>
      <w:tr w:rsidR="00A24D14" w:rsidRPr="008E1B64" w14:paraId="237BE779" w14:textId="77777777" w:rsidTr="00275BC2">
        <w:trPr>
          <w:trHeight w:val="293"/>
        </w:trPr>
        <w:tc>
          <w:tcPr>
            <w:tcW w:w="2032" w:type="dxa"/>
          </w:tcPr>
          <w:p w14:paraId="3CE3894F" w14:textId="52D2B421" w:rsidR="008F48E8" w:rsidRPr="008E1B64" w:rsidRDefault="00F52EAC" w:rsidP="00275BC2">
            <w:pPr>
              <w:spacing w:line="240" w:lineRule="auto"/>
              <w:rPr>
                <w:b/>
                <w:bCs/>
              </w:rPr>
            </w:pPr>
            <w:r w:rsidRPr="008E1B64">
              <w:lastRenderedPageBreak/>
              <w:t>Article 18 point 1</w:t>
            </w:r>
          </w:p>
        </w:tc>
        <w:tc>
          <w:tcPr>
            <w:tcW w:w="5389" w:type="dxa"/>
          </w:tcPr>
          <w:p w14:paraId="00177578" w14:textId="29DE476D" w:rsidR="008F48E8" w:rsidRPr="008E1B64" w:rsidRDefault="00F52EAC" w:rsidP="00275BC2">
            <w:pPr>
              <w:spacing w:line="240" w:lineRule="auto"/>
            </w:pPr>
            <w:r w:rsidRPr="008E1B64">
              <w:t>The provider must keep at the disposal of the national competent authorities, for a period ending 10 years after the placing on the market or the putting into service of the high-risk AI system, the following documentation:</w:t>
            </w:r>
          </w:p>
        </w:tc>
        <w:tc>
          <w:tcPr>
            <w:tcW w:w="1325" w:type="dxa"/>
          </w:tcPr>
          <w:p w14:paraId="1F0220F0" w14:textId="77777777" w:rsidR="008F48E8" w:rsidRPr="008E1B64" w:rsidRDefault="008F48E8" w:rsidP="00275BC2">
            <w:pPr>
              <w:spacing w:line="240" w:lineRule="auto"/>
              <w:rPr>
                <w:b/>
                <w:bCs/>
              </w:rPr>
            </w:pPr>
          </w:p>
        </w:tc>
        <w:tc>
          <w:tcPr>
            <w:tcW w:w="1148" w:type="dxa"/>
            <w:tcBorders>
              <w:right w:val="single" w:sz="4" w:space="0" w:color="auto"/>
            </w:tcBorders>
          </w:tcPr>
          <w:p w14:paraId="077D8D0A" w14:textId="77777777" w:rsidR="005D5752" w:rsidRPr="008E1B64" w:rsidRDefault="00844BB3" w:rsidP="00275BC2">
            <w:r w:rsidRPr="008E1B64">
              <w:t>Article 18</w:t>
            </w:r>
          </w:p>
        </w:tc>
        <w:tc>
          <w:tcPr>
            <w:tcW w:w="5389" w:type="dxa"/>
            <w:tcBorders>
              <w:top w:val="single" w:sz="4" w:space="0" w:color="auto"/>
              <w:left w:val="single" w:sz="4" w:space="0" w:color="auto"/>
              <w:bottom w:val="single" w:sz="4" w:space="0" w:color="auto"/>
              <w:right w:val="single" w:sz="4" w:space="0" w:color="auto"/>
            </w:tcBorders>
          </w:tcPr>
          <w:p w14:paraId="76988056" w14:textId="77777777" w:rsidR="005D5752" w:rsidRPr="008E1B64" w:rsidRDefault="00844BB3" w:rsidP="00275BC2">
            <w:r w:rsidRPr="008E1B64">
              <w:t>The provider shall keep available to the national competent authorities, for a period ending 10 years after the placing on the market or putting into service of the high-risk AI system, the following documentation:</w:t>
            </w:r>
          </w:p>
        </w:tc>
        <w:tc>
          <w:tcPr>
            <w:tcW w:w="1944" w:type="dxa"/>
            <w:tcBorders>
              <w:left w:val="single" w:sz="4" w:space="0" w:color="auto"/>
            </w:tcBorders>
          </w:tcPr>
          <w:p w14:paraId="53805CED" w14:textId="77777777" w:rsidR="005D5752" w:rsidRPr="008E1B64" w:rsidRDefault="00844BB3" w:rsidP="00275BC2">
            <w:r w:rsidRPr="008E1B64">
              <w:t>Fully compliant</w:t>
            </w:r>
          </w:p>
        </w:tc>
        <w:tc>
          <w:tcPr>
            <w:tcW w:w="1679" w:type="dxa"/>
          </w:tcPr>
          <w:p w14:paraId="38DA22F5" w14:textId="77777777" w:rsidR="008F48E8" w:rsidRPr="008E1B64" w:rsidRDefault="008F48E8" w:rsidP="00275BC2">
            <w:pPr>
              <w:spacing w:line="240" w:lineRule="auto"/>
              <w:rPr>
                <w:b/>
                <w:bCs/>
              </w:rPr>
            </w:pPr>
          </w:p>
        </w:tc>
      </w:tr>
      <w:tr w:rsidR="00A24D14" w:rsidRPr="008E1B64" w14:paraId="42F6357D" w14:textId="77777777" w:rsidTr="00275BC2">
        <w:trPr>
          <w:trHeight w:val="293"/>
        </w:trPr>
        <w:tc>
          <w:tcPr>
            <w:tcW w:w="2032" w:type="dxa"/>
          </w:tcPr>
          <w:p w14:paraId="19C697B7" w14:textId="77777777" w:rsidR="008F48E8" w:rsidRPr="008E1B64" w:rsidRDefault="008F48E8" w:rsidP="00275BC2">
            <w:pPr>
              <w:spacing w:line="240" w:lineRule="auto"/>
              <w:rPr>
                <w:b/>
                <w:bCs/>
              </w:rPr>
            </w:pPr>
          </w:p>
        </w:tc>
        <w:tc>
          <w:tcPr>
            <w:tcW w:w="5389" w:type="dxa"/>
          </w:tcPr>
          <w:p w14:paraId="2095B9D1" w14:textId="65073B44" w:rsidR="00F52EAC" w:rsidRPr="008E1B64" w:rsidRDefault="00F52EAC" w:rsidP="00275BC2">
            <w:pPr>
              <w:tabs>
                <w:tab w:val="left" w:pos="251"/>
              </w:tabs>
            </w:pPr>
            <w:r w:rsidRPr="008E1B64">
              <w:t>(a) the technical documentation referred to in Article 11;</w:t>
            </w:r>
          </w:p>
          <w:p w14:paraId="72B7140E" w14:textId="5B8C7B7B" w:rsidR="008F48E8" w:rsidRPr="008E1B64" w:rsidRDefault="008F48E8" w:rsidP="00275BC2">
            <w:pPr>
              <w:tabs>
                <w:tab w:val="left" w:pos="251"/>
              </w:tabs>
              <w:spacing w:line="240" w:lineRule="auto"/>
            </w:pPr>
          </w:p>
        </w:tc>
        <w:tc>
          <w:tcPr>
            <w:tcW w:w="1325" w:type="dxa"/>
          </w:tcPr>
          <w:p w14:paraId="74894F59" w14:textId="77777777" w:rsidR="008F48E8" w:rsidRPr="008E1B64" w:rsidRDefault="008F48E8" w:rsidP="00275BC2">
            <w:pPr>
              <w:spacing w:line="240" w:lineRule="auto"/>
              <w:rPr>
                <w:b/>
                <w:bCs/>
              </w:rPr>
            </w:pPr>
          </w:p>
        </w:tc>
        <w:tc>
          <w:tcPr>
            <w:tcW w:w="1148" w:type="dxa"/>
            <w:tcBorders>
              <w:right w:val="single" w:sz="4" w:space="0" w:color="auto"/>
            </w:tcBorders>
          </w:tcPr>
          <w:p w14:paraId="7E79C955" w14:textId="77777777" w:rsidR="005D5752" w:rsidRPr="008E1B64" w:rsidRDefault="00844BB3" w:rsidP="00275BC2">
            <w:r w:rsidRPr="008E1B64">
              <w:t>Article 18</w:t>
            </w:r>
          </w:p>
        </w:tc>
        <w:tc>
          <w:tcPr>
            <w:tcW w:w="5389" w:type="dxa"/>
            <w:tcBorders>
              <w:top w:val="single" w:sz="4" w:space="0" w:color="auto"/>
              <w:left w:val="single" w:sz="4" w:space="0" w:color="auto"/>
              <w:bottom w:val="single" w:sz="4" w:space="0" w:color="auto"/>
              <w:right w:val="single" w:sz="4" w:space="0" w:color="auto"/>
            </w:tcBorders>
          </w:tcPr>
          <w:p w14:paraId="212DCEE5" w14:textId="77777777" w:rsidR="005D5752" w:rsidRPr="008E1B64" w:rsidRDefault="00844BB3" w:rsidP="00275BC2">
            <w:r w:rsidRPr="008E1B64">
              <w:t>(a) the technical documentation referred to in Article 11 of this law;</w:t>
            </w:r>
          </w:p>
        </w:tc>
        <w:tc>
          <w:tcPr>
            <w:tcW w:w="1944" w:type="dxa"/>
            <w:tcBorders>
              <w:left w:val="single" w:sz="4" w:space="0" w:color="auto"/>
            </w:tcBorders>
          </w:tcPr>
          <w:p w14:paraId="7566FB55" w14:textId="77777777" w:rsidR="005D5752" w:rsidRPr="008E1B64" w:rsidRDefault="00844BB3" w:rsidP="00275BC2">
            <w:r w:rsidRPr="008E1B64">
              <w:t>Fully compliant</w:t>
            </w:r>
          </w:p>
        </w:tc>
        <w:tc>
          <w:tcPr>
            <w:tcW w:w="1679" w:type="dxa"/>
          </w:tcPr>
          <w:p w14:paraId="67F87D92" w14:textId="77777777" w:rsidR="008F48E8" w:rsidRPr="008E1B64" w:rsidRDefault="008F48E8" w:rsidP="00275BC2">
            <w:pPr>
              <w:spacing w:line="240" w:lineRule="auto"/>
              <w:rPr>
                <w:b/>
                <w:bCs/>
              </w:rPr>
            </w:pPr>
          </w:p>
        </w:tc>
      </w:tr>
      <w:tr w:rsidR="00A24D14" w:rsidRPr="008E1B64" w14:paraId="4698397C" w14:textId="77777777" w:rsidTr="00275BC2">
        <w:trPr>
          <w:trHeight w:val="293"/>
        </w:trPr>
        <w:tc>
          <w:tcPr>
            <w:tcW w:w="2032" w:type="dxa"/>
          </w:tcPr>
          <w:p w14:paraId="500B0DA5" w14:textId="77777777" w:rsidR="008F48E8" w:rsidRPr="008E1B64" w:rsidRDefault="008F48E8" w:rsidP="00275BC2">
            <w:pPr>
              <w:spacing w:line="240" w:lineRule="auto"/>
              <w:rPr>
                <w:b/>
                <w:bCs/>
              </w:rPr>
            </w:pPr>
          </w:p>
        </w:tc>
        <w:tc>
          <w:tcPr>
            <w:tcW w:w="5389" w:type="dxa"/>
          </w:tcPr>
          <w:p w14:paraId="659596B1" w14:textId="77777777" w:rsidR="00F52EAC" w:rsidRPr="008E1B64" w:rsidRDefault="00F52EAC" w:rsidP="00275BC2">
            <w:pPr>
              <w:tabs>
                <w:tab w:val="left" w:pos="251"/>
              </w:tabs>
              <w:spacing w:line="240" w:lineRule="auto"/>
            </w:pPr>
            <w:r w:rsidRPr="008E1B64">
              <w:t>(b) the documentation related to the quality management system referred to in Article 17;</w:t>
            </w:r>
          </w:p>
          <w:p w14:paraId="531764FB" w14:textId="77777777" w:rsidR="008F48E8" w:rsidRPr="008E1B64" w:rsidRDefault="008F48E8" w:rsidP="00275BC2">
            <w:pPr>
              <w:spacing w:line="240" w:lineRule="auto"/>
            </w:pPr>
          </w:p>
        </w:tc>
        <w:tc>
          <w:tcPr>
            <w:tcW w:w="1325" w:type="dxa"/>
          </w:tcPr>
          <w:p w14:paraId="4389DC8E" w14:textId="77777777" w:rsidR="008F48E8" w:rsidRPr="008E1B64" w:rsidRDefault="008F48E8" w:rsidP="00275BC2">
            <w:pPr>
              <w:spacing w:line="240" w:lineRule="auto"/>
              <w:rPr>
                <w:b/>
                <w:bCs/>
              </w:rPr>
            </w:pPr>
          </w:p>
        </w:tc>
        <w:tc>
          <w:tcPr>
            <w:tcW w:w="1148" w:type="dxa"/>
            <w:tcBorders>
              <w:right w:val="single" w:sz="4" w:space="0" w:color="auto"/>
            </w:tcBorders>
          </w:tcPr>
          <w:p w14:paraId="0AC4EB69" w14:textId="77777777" w:rsidR="005D5752" w:rsidRPr="008E1B64" w:rsidRDefault="00844BB3" w:rsidP="00275BC2">
            <w:r w:rsidRPr="008E1B64">
              <w:t>Article 18</w:t>
            </w:r>
          </w:p>
        </w:tc>
        <w:tc>
          <w:tcPr>
            <w:tcW w:w="5389" w:type="dxa"/>
            <w:tcBorders>
              <w:top w:val="single" w:sz="4" w:space="0" w:color="auto"/>
              <w:left w:val="single" w:sz="4" w:space="0" w:color="auto"/>
              <w:bottom w:val="single" w:sz="4" w:space="0" w:color="auto"/>
              <w:right w:val="single" w:sz="4" w:space="0" w:color="auto"/>
            </w:tcBorders>
          </w:tcPr>
          <w:p w14:paraId="3F87D49D" w14:textId="77777777" w:rsidR="005D5752" w:rsidRPr="008E1B64" w:rsidRDefault="00844BB3" w:rsidP="00275BC2">
            <w:r w:rsidRPr="008E1B64">
              <w:t>(b) the documentation related to the quality management system referred to in Article 17 of this law;</w:t>
            </w:r>
          </w:p>
        </w:tc>
        <w:tc>
          <w:tcPr>
            <w:tcW w:w="1944" w:type="dxa"/>
            <w:tcBorders>
              <w:left w:val="single" w:sz="4" w:space="0" w:color="auto"/>
            </w:tcBorders>
          </w:tcPr>
          <w:p w14:paraId="58F47116" w14:textId="77777777" w:rsidR="005D5752" w:rsidRPr="008E1B64" w:rsidRDefault="00844BB3" w:rsidP="00275BC2">
            <w:r w:rsidRPr="008E1B64">
              <w:t>Fully compliant</w:t>
            </w:r>
          </w:p>
        </w:tc>
        <w:tc>
          <w:tcPr>
            <w:tcW w:w="1679" w:type="dxa"/>
          </w:tcPr>
          <w:p w14:paraId="37475518" w14:textId="77777777" w:rsidR="008F48E8" w:rsidRPr="008E1B64" w:rsidRDefault="008F48E8" w:rsidP="00275BC2">
            <w:pPr>
              <w:spacing w:line="240" w:lineRule="auto"/>
              <w:rPr>
                <w:b/>
                <w:bCs/>
              </w:rPr>
            </w:pPr>
          </w:p>
        </w:tc>
      </w:tr>
      <w:tr w:rsidR="00A24D14" w:rsidRPr="008E1B64" w14:paraId="08EF873F" w14:textId="77777777" w:rsidTr="00275BC2">
        <w:trPr>
          <w:trHeight w:val="293"/>
        </w:trPr>
        <w:tc>
          <w:tcPr>
            <w:tcW w:w="2032" w:type="dxa"/>
          </w:tcPr>
          <w:p w14:paraId="79FA6DB2" w14:textId="77777777" w:rsidR="008F48E8" w:rsidRPr="008E1B64" w:rsidRDefault="008F48E8" w:rsidP="00275BC2">
            <w:pPr>
              <w:spacing w:line="240" w:lineRule="auto"/>
              <w:rPr>
                <w:b/>
                <w:bCs/>
              </w:rPr>
            </w:pPr>
          </w:p>
        </w:tc>
        <w:tc>
          <w:tcPr>
            <w:tcW w:w="5389" w:type="dxa"/>
          </w:tcPr>
          <w:p w14:paraId="45B6DCE2" w14:textId="77777777" w:rsidR="00F52EAC" w:rsidRPr="008E1B64" w:rsidRDefault="00F52EAC" w:rsidP="00275BC2">
            <w:pPr>
              <w:tabs>
                <w:tab w:val="left" w:pos="251"/>
              </w:tabs>
              <w:spacing w:line="240" w:lineRule="auto"/>
            </w:pPr>
            <w:r w:rsidRPr="008E1B64">
              <w:t>(c) the documentation related to the changes approved by the notified bodies, if applicable;</w:t>
            </w:r>
          </w:p>
          <w:p w14:paraId="174F3F47" w14:textId="77777777" w:rsidR="008F48E8" w:rsidRPr="008E1B64" w:rsidRDefault="008F48E8" w:rsidP="00275BC2">
            <w:pPr>
              <w:spacing w:line="240" w:lineRule="auto"/>
            </w:pPr>
          </w:p>
        </w:tc>
        <w:tc>
          <w:tcPr>
            <w:tcW w:w="1325" w:type="dxa"/>
          </w:tcPr>
          <w:p w14:paraId="563B32C6" w14:textId="77777777" w:rsidR="008F48E8" w:rsidRPr="008E1B64" w:rsidRDefault="008F48E8" w:rsidP="00275BC2">
            <w:pPr>
              <w:spacing w:line="240" w:lineRule="auto"/>
              <w:rPr>
                <w:b/>
                <w:bCs/>
              </w:rPr>
            </w:pPr>
          </w:p>
        </w:tc>
        <w:tc>
          <w:tcPr>
            <w:tcW w:w="1148" w:type="dxa"/>
            <w:tcBorders>
              <w:right w:val="single" w:sz="4" w:space="0" w:color="auto"/>
            </w:tcBorders>
          </w:tcPr>
          <w:p w14:paraId="34A341F8" w14:textId="77777777" w:rsidR="005D5752" w:rsidRPr="008E1B64" w:rsidRDefault="00844BB3" w:rsidP="00275BC2">
            <w:r w:rsidRPr="008E1B64">
              <w:t>Article 18</w:t>
            </w:r>
          </w:p>
        </w:tc>
        <w:tc>
          <w:tcPr>
            <w:tcW w:w="5389" w:type="dxa"/>
            <w:tcBorders>
              <w:top w:val="single" w:sz="4" w:space="0" w:color="auto"/>
              <w:left w:val="single" w:sz="4" w:space="0" w:color="auto"/>
              <w:bottom w:val="single" w:sz="4" w:space="0" w:color="auto"/>
              <w:right w:val="single" w:sz="4" w:space="0" w:color="auto"/>
            </w:tcBorders>
          </w:tcPr>
          <w:p w14:paraId="76268CED" w14:textId="77777777" w:rsidR="005D5752" w:rsidRPr="008E1B64" w:rsidRDefault="00844BB3" w:rsidP="00275BC2">
            <w:r w:rsidRPr="008E1B64">
              <w:t>(c) the documentation related to the changes approved by the notified bodies, if applicable;</w:t>
            </w:r>
          </w:p>
        </w:tc>
        <w:tc>
          <w:tcPr>
            <w:tcW w:w="1944" w:type="dxa"/>
            <w:tcBorders>
              <w:left w:val="single" w:sz="4" w:space="0" w:color="auto"/>
            </w:tcBorders>
          </w:tcPr>
          <w:p w14:paraId="3FF94507" w14:textId="77777777" w:rsidR="005D5752" w:rsidRPr="008E1B64" w:rsidRDefault="00844BB3" w:rsidP="00275BC2">
            <w:r w:rsidRPr="008E1B64">
              <w:t>Fully compliant</w:t>
            </w:r>
          </w:p>
        </w:tc>
        <w:tc>
          <w:tcPr>
            <w:tcW w:w="1679" w:type="dxa"/>
          </w:tcPr>
          <w:p w14:paraId="276C8322" w14:textId="77777777" w:rsidR="008F48E8" w:rsidRPr="008E1B64" w:rsidRDefault="008F48E8" w:rsidP="00275BC2">
            <w:pPr>
              <w:spacing w:line="240" w:lineRule="auto"/>
              <w:rPr>
                <w:b/>
                <w:bCs/>
              </w:rPr>
            </w:pPr>
          </w:p>
        </w:tc>
      </w:tr>
      <w:tr w:rsidR="00A24D14" w:rsidRPr="008E1B64" w14:paraId="6EABBAFD" w14:textId="77777777" w:rsidTr="00275BC2">
        <w:trPr>
          <w:trHeight w:val="293"/>
        </w:trPr>
        <w:tc>
          <w:tcPr>
            <w:tcW w:w="2032" w:type="dxa"/>
          </w:tcPr>
          <w:p w14:paraId="294C6BC8" w14:textId="77777777" w:rsidR="008F48E8" w:rsidRPr="008E1B64" w:rsidRDefault="008F48E8" w:rsidP="00275BC2">
            <w:pPr>
              <w:spacing w:line="240" w:lineRule="auto"/>
              <w:rPr>
                <w:b/>
                <w:bCs/>
              </w:rPr>
            </w:pPr>
          </w:p>
        </w:tc>
        <w:tc>
          <w:tcPr>
            <w:tcW w:w="5389" w:type="dxa"/>
          </w:tcPr>
          <w:p w14:paraId="0E488B2B" w14:textId="77777777" w:rsidR="00F52EAC" w:rsidRPr="008E1B64" w:rsidRDefault="00F52EAC" w:rsidP="00275BC2">
            <w:pPr>
              <w:tabs>
                <w:tab w:val="left" w:pos="251"/>
              </w:tabs>
              <w:spacing w:line="240" w:lineRule="auto"/>
            </w:pPr>
            <w:r w:rsidRPr="008E1B64">
              <w:t>(d) decisions and other documents issued by the notified bodies, if applicable;</w:t>
            </w:r>
          </w:p>
          <w:p w14:paraId="73CF953F" w14:textId="77777777" w:rsidR="008F48E8" w:rsidRPr="008E1B64" w:rsidRDefault="008F48E8" w:rsidP="00275BC2">
            <w:pPr>
              <w:spacing w:line="240" w:lineRule="auto"/>
            </w:pPr>
          </w:p>
        </w:tc>
        <w:tc>
          <w:tcPr>
            <w:tcW w:w="1325" w:type="dxa"/>
          </w:tcPr>
          <w:p w14:paraId="7D9D7790" w14:textId="77777777" w:rsidR="008F48E8" w:rsidRPr="008E1B64" w:rsidRDefault="008F48E8" w:rsidP="00275BC2">
            <w:pPr>
              <w:spacing w:line="240" w:lineRule="auto"/>
              <w:rPr>
                <w:b/>
                <w:bCs/>
              </w:rPr>
            </w:pPr>
          </w:p>
        </w:tc>
        <w:tc>
          <w:tcPr>
            <w:tcW w:w="1148" w:type="dxa"/>
            <w:tcBorders>
              <w:right w:val="single" w:sz="4" w:space="0" w:color="auto"/>
            </w:tcBorders>
          </w:tcPr>
          <w:p w14:paraId="58D9EACB" w14:textId="77777777" w:rsidR="005D5752" w:rsidRPr="008E1B64" w:rsidRDefault="00844BB3" w:rsidP="00275BC2">
            <w:r w:rsidRPr="008E1B64">
              <w:t>Article 18</w:t>
            </w:r>
          </w:p>
        </w:tc>
        <w:tc>
          <w:tcPr>
            <w:tcW w:w="5389" w:type="dxa"/>
            <w:tcBorders>
              <w:top w:val="single" w:sz="4" w:space="0" w:color="auto"/>
              <w:left w:val="single" w:sz="4" w:space="0" w:color="auto"/>
              <w:bottom w:val="single" w:sz="4" w:space="0" w:color="auto"/>
              <w:right w:val="single" w:sz="4" w:space="0" w:color="auto"/>
            </w:tcBorders>
          </w:tcPr>
          <w:p w14:paraId="3B115200" w14:textId="77777777" w:rsidR="005D5752" w:rsidRPr="008E1B64" w:rsidRDefault="00844BB3" w:rsidP="00275BC2">
            <w:r w:rsidRPr="008E1B64">
              <w:t>(d) decisions and other documents issued by the notified bodies, if applicable;</w:t>
            </w:r>
          </w:p>
        </w:tc>
        <w:tc>
          <w:tcPr>
            <w:tcW w:w="1944" w:type="dxa"/>
            <w:tcBorders>
              <w:left w:val="single" w:sz="4" w:space="0" w:color="auto"/>
            </w:tcBorders>
          </w:tcPr>
          <w:p w14:paraId="2283A531" w14:textId="77777777" w:rsidR="005D5752" w:rsidRPr="008E1B64" w:rsidRDefault="00844BB3" w:rsidP="00275BC2">
            <w:r w:rsidRPr="008E1B64">
              <w:t>Fully compliant</w:t>
            </w:r>
          </w:p>
        </w:tc>
        <w:tc>
          <w:tcPr>
            <w:tcW w:w="1679" w:type="dxa"/>
          </w:tcPr>
          <w:p w14:paraId="5148BDF2" w14:textId="77777777" w:rsidR="008F48E8" w:rsidRPr="008E1B64" w:rsidRDefault="008F48E8" w:rsidP="00275BC2">
            <w:pPr>
              <w:spacing w:line="240" w:lineRule="auto"/>
              <w:rPr>
                <w:b/>
                <w:bCs/>
              </w:rPr>
            </w:pPr>
          </w:p>
        </w:tc>
      </w:tr>
      <w:tr w:rsidR="00A24D14" w:rsidRPr="008E1B64" w14:paraId="333230B6" w14:textId="77777777" w:rsidTr="00275BC2">
        <w:trPr>
          <w:trHeight w:val="293"/>
        </w:trPr>
        <w:tc>
          <w:tcPr>
            <w:tcW w:w="2032" w:type="dxa"/>
          </w:tcPr>
          <w:p w14:paraId="2AFB55CA" w14:textId="77777777" w:rsidR="008F48E8" w:rsidRPr="008E1B64" w:rsidRDefault="008F48E8" w:rsidP="00275BC2">
            <w:pPr>
              <w:spacing w:line="240" w:lineRule="auto"/>
              <w:rPr>
                <w:b/>
                <w:bCs/>
              </w:rPr>
            </w:pPr>
          </w:p>
        </w:tc>
        <w:tc>
          <w:tcPr>
            <w:tcW w:w="5389" w:type="dxa"/>
          </w:tcPr>
          <w:p w14:paraId="60328904" w14:textId="77777777" w:rsidR="00F52EAC" w:rsidRPr="008E1B64" w:rsidRDefault="00F52EAC" w:rsidP="00275BC2">
            <w:pPr>
              <w:tabs>
                <w:tab w:val="left" w:pos="251"/>
              </w:tabs>
              <w:spacing w:line="240" w:lineRule="auto"/>
            </w:pPr>
            <w:r w:rsidRPr="008E1B64">
              <w:t>(e) the EU declaration of conformity referred to in Article 47.</w:t>
            </w:r>
          </w:p>
          <w:p w14:paraId="0716EA59" w14:textId="77777777" w:rsidR="008F48E8" w:rsidRPr="008E1B64" w:rsidRDefault="008F48E8" w:rsidP="00275BC2">
            <w:pPr>
              <w:spacing w:line="240" w:lineRule="auto"/>
            </w:pPr>
          </w:p>
        </w:tc>
        <w:tc>
          <w:tcPr>
            <w:tcW w:w="1325" w:type="dxa"/>
          </w:tcPr>
          <w:p w14:paraId="15290225" w14:textId="77777777" w:rsidR="008F48E8" w:rsidRPr="008E1B64" w:rsidRDefault="008F48E8" w:rsidP="00275BC2">
            <w:pPr>
              <w:spacing w:line="240" w:lineRule="auto"/>
              <w:rPr>
                <w:b/>
                <w:bCs/>
              </w:rPr>
            </w:pPr>
          </w:p>
        </w:tc>
        <w:tc>
          <w:tcPr>
            <w:tcW w:w="1148" w:type="dxa"/>
            <w:tcBorders>
              <w:right w:val="single" w:sz="4" w:space="0" w:color="auto"/>
            </w:tcBorders>
          </w:tcPr>
          <w:p w14:paraId="2F64FE73" w14:textId="77777777" w:rsidR="005D5752" w:rsidRPr="008E1B64" w:rsidRDefault="00844BB3" w:rsidP="00275BC2">
            <w:r w:rsidRPr="008E1B64">
              <w:t>Article 18</w:t>
            </w:r>
          </w:p>
        </w:tc>
        <w:tc>
          <w:tcPr>
            <w:tcW w:w="5389" w:type="dxa"/>
            <w:tcBorders>
              <w:top w:val="single" w:sz="4" w:space="0" w:color="auto"/>
              <w:left w:val="single" w:sz="4" w:space="0" w:color="auto"/>
              <w:bottom w:val="single" w:sz="4" w:space="0" w:color="auto"/>
              <w:right w:val="single" w:sz="4" w:space="0" w:color="auto"/>
            </w:tcBorders>
          </w:tcPr>
          <w:p w14:paraId="50825DB7" w14:textId="77777777" w:rsidR="005D5752" w:rsidRPr="008E1B64" w:rsidRDefault="00844BB3" w:rsidP="00275BC2">
            <w:r w:rsidRPr="008E1B64">
              <w:t>(e) the declaration of conformity of the Republic of Albania referred to in Article 47 of this law.</w:t>
            </w:r>
          </w:p>
        </w:tc>
        <w:tc>
          <w:tcPr>
            <w:tcW w:w="1944" w:type="dxa"/>
            <w:tcBorders>
              <w:left w:val="single" w:sz="4" w:space="0" w:color="auto"/>
            </w:tcBorders>
          </w:tcPr>
          <w:p w14:paraId="34520A73" w14:textId="77777777" w:rsidR="005D5752" w:rsidRPr="008E1B64" w:rsidRDefault="00844BB3" w:rsidP="00275BC2">
            <w:r w:rsidRPr="008E1B64">
              <w:t>Fully compliant</w:t>
            </w:r>
          </w:p>
        </w:tc>
        <w:tc>
          <w:tcPr>
            <w:tcW w:w="1679" w:type="dxa"/>
          </w:tcPr>
          <w:p w14:paraId="5CEAB518" w14:textId="77777777" w:rsidR="008F48E8" w:rsidRPr="008E1B64" w:rsidRDefault="008F48E8" w:rsidP="00275BC2">
            <w:pPr>
              <w:spacing w:line="240" w:lineRule="auto"/>
              <w:rPr>
                <w:b/>
                <w:bCs/>
              </w:rPr>
            </w:pPr>
          </w:p>
        </w:tc>
      </w:tr>
      <w:tr w:rsidR="00A24D14" w:rsidRPr="008E1B64" w14:paraId="6DD03572" w14:textId="77777777" w:rsidTr="00275BC2">
        <w:trPr>
          <w:trHeight w:val="293"/>
        </w:trPr>
        <w:tc>
          <w:tcPr>
            <w:tcW w:w="2032" w:type="dxa"/>
          </w:tcPr>
          <w:p w14:paraId="0CE1B355" w14:textId="2F3F8631" w:rsidR="008F48E8" w:rsidRPr="008E1B64" w:rsidRDefault="00F52EAC" w:rsidP="00275BC2">
            <w:pPr>
              <w:spacing w:line="240" w:lineRule="auto"/>
              <w:rPr>
                <w:b/>
                <w:bCs/>
              </w:rPr>
            </w:pPr>
            <w:r w:rsidRPr="008E1B64">
              <w:t>Neni 18 Pika 2</w:t>
            </w:r>
          </w:p>
        </w:tc>
        <w:tc>
          <w:tcPr>
            <w:tcW w:w="5389" w:type="dxa"/>
          </w:tcPr>
          <w:p w14:paraId="49A981B2" w14:textId="61FE7879" w:rsidR="008F48E8" w:rsidRPr="008E1B64" w:rsidRDefault="00F52EAC" w:rsidP="00275BC2">
            <w:pPr>
              <w:spacing w:line="240" w:lineRule="auto"/>
            </w:pPr>
            <w:r w:rsidRPr="008E1B64">
              <w:t>Each Member State must determine the conditions under which the documentation referred to in paragraph 1 will remain available to the competent national authorities for the period referred to in that paragraph, in cases where a provider or his authorised representative established in its territory becomes insolvent or ceases activity before the end of this period</w:t>
            </w:r>
          </w:p>
        </w:tc>
        <w:tc>
          <w:tcPr>
            <w:tcW w:w="1325" w:type="dxa"/>
          </w:tcPr>
          <w:p w14:paraId="06E15DE3" w14:textId="77777777" w:rsidR="008F48E8" w:rsidRPr="008E1B64" w:rsidRDefault="008F48E8" w:rsidP="00275BC2">
            <w:pPr>
              <w:spacing w:line="240" w:lineRule="auto"/>
              <w:rPr>
                <w:b/>
                <w:bCs/>
              </w:rPr>
            </w:pPr>
          </w:p>
        </w:tc>
        <w:tc>
          <w:tcPr>
            <w:tcW w:w="1148" w:type="dxa"/>
            <w:tcBorders>
              <w:right w:val="single" w:sz="4" w:space="0" w:color="auto"/>
            </w:tcBorders>
          </w:tcPr>
          <w:p w14:paraId="4A67B6DE" w14:textId="77777777" w:rsidR="005D5752" w:rsidRPr="008E1B64" w:rsidRDefault="00844BB3" w:rsidP="00275BC2">
            <w:r w:rsidRPr="008E1B64">
              <w:t>Article 18</w:t>
            </w:r>
          </w:p>
        </w:tc>
        <w:tc>
          <w:tcPr>
            <w:tcW w:w="5389" w:type="dxa"/>
            <w:tcBorders>
              <w:top w:val="single" w:sz="4" w:space="0" w:color="auto"/>
              <w:left w:val="single" w:sz="4" w:space="0" w:color="auto"/>
              <w:bottom w:val="single" w:sz="4" w:space="0" w:color="auto"/>
              <w:right w:val="single" w:sz="4" w:space="0" w:color="auto"/>
            </w:tcBorders>
          </w:tcPr>
          <w:p w14:paraId="07DF3B5E" w14:textId="77777777" w:rsidR="005D5752" w:rsidRPr="008E1B64" w:rsidRDefault="00844BB3" w:rsidP="00275BC2">
            <w:r w:rsidRPr="008E1B64">
              <w:t>Each institution shall determine the conditions under which the documentation referred to in point 1 will remain available to the competent national authorities for the period referred to in that paragraph, in cases where a provider or its authorised representative established in its territory becomes insolvent or ceases activity before the end of that period.</w:t>
            </w:r>
          </w:p>
        </w:tc>
        <w:tc>
          <w:tcPr>
            <w:tcW w:w="1944" w:type="dxa"/>
            <w:tcBorders>
              <w:left w:val="single" w:sz="4" w:space="0" w:color="auto"/>
            </w:tcBorders>
          </w:tcPr>
          <w:p w14:paraId="19F53B06" w14:textId="77777777" w:rsidR="005D5752" w:rsidRPr="008E1B64" w:rsidRDefault="00844BB3" w:rsidP="00275BC2">
            <w:r w:rsidRPr="008E1B64">
              <w:t>Fully compliant</w:t>
            </w:r>
          </w:p>
        </w:tc>
        <w:tc>
          <w:tcPr>
            <w:tcW w:w="1679" w:type="dxa"/>
          </w:tcPr>
          <w:p w14:paraId="44E05957" w14:textId="77777777" w:rsidR="008F48E8" w:rsidRPr="008E1B64" w:rsidRDefault="008F48E8" w:rsidP="00275BC2">
            <w:pPr>
              <w:spacing w:line="240" w:lineRule="auto"/>
              <w:rPr>
                <w:b/>
                <w:bCs/>
              </w:rPr>
            </w:pPr>
          </w:p>
        </w:tc>
      </w:tr>
      <w:tr w:rsidR="00A24D14" w:rsidRPr="008E1B64" w14:paraId="48A872E3" w14:textId="77777777" w:rsidTr="00275BC2">
        <w:trPr>
          <w:trHeight w:val="293"/>
        </w:trPr>
        <w:tc>
          <w:tcPr>
            <w:tcW w:w="2032" w:type="dxa"/>
          </w:tcPr>
          <w:p w14:paraId="7DC8085A" w14:textId="62B74A1A" w:rsidR="008F48E8" w:rsidRPr="008E1B64" w:rsidRDefault="00F52EAC" w:rsidP="00275BC2">
            <w:pPr>
              <w:spacing w:line="240" w:lineRule="auto"/>
              <w:rPr>
                <w:b/>
                <w:bCs/>
              </w:rPr>
            </w:pPr>
            <w:r w:rsidRPr="008E1B64">
              <w:t>Article 18 point 3</w:t>
            </w:r>
          </w:p>
        </w:tc>
        <w:tc>
          <w:tcPr>
            <w:tcW w:w="5389" w:type="dxa"/>
          </w:tcPr>
          <w:p w14:paraId="7DF56E1C" w14:textId="0DF2A83D" w:rsidR="008F48E8" w:rsidRPr="008E1B64" w:rsidRDefault="00F52EAC" w:rsidP="00275BC2">
            <w:pPr>
              <w:spacing w:line="240" w:lineRule="auto"/>
            </w:pPr>
            <w:r w:rsidRPr="008E1B64">
              <w:t>Providers that are financial institutions and that are subject to requirements relating to internal governance, arrangements or processes under Union financial services law, shall retain the technical documentation as part of the documentation kept in accordance with that relevant legislation</w:t>
            </w:r>
          </w:p>
        </w:tc>
        <w:tc>
          <w:tcPr>
            <w:tcW w:w="1325" w:type="dxa"/>
          </w:tcPr>
          <w:p w14:paraId="4B8E2D78" w14:textId="77777777" w:rsidR="008F48E8" w:rsidRPr="008E1B64" w:rsidRDefault="008F48E8" w:rsidP="00275BC2">
            <w:pPr>
              <w:spacing w:line="240" w:lineRule="auto"/>
              <w:rPr>
                <w:b/>
                <w:bCs/>
              </w:rPr>
            </w:pPr>
          </w:p>
        </w:tc>
        <w:tc>
          <w:tcPr>
            <w:tcW w:w="1148" w:type="dxa"/>
            <w:tcBorders>
              <w:right w:val="single" w:sz="4" w:space="0" w:color="auto"/>
            </w:tcBorders>
          </w:tcPr>
          <w:p w14:paraId="6FE61FA8" w14:textId="77777777" w:rsidR="005D5752" w:rsidRPr="008E1B64" w:rsidRDefault="00844BB3" w:rsidP="00275BC2">
            <w:r w:rsidRPr="008E1B64">
              <w:t>Article 18</w:t>
            </w:r>
          </w:p>
        </w:tc>
        <w:tc>
          <w:tcPr>
            <w:tcW w:w="5389" w:type="dxa"/>
            <w:tcBorders>
              <w:top w:val="single" w:sz="4" w:space="0" w:color="auto"/>
              <w:left w:val="single" w:sz="4" w:space="0" w:color="auto"/>
              <w:bottom w:val="single" w:sz="4" w:space="0" w:color="auto"/>
              <w:right w:val="single" w:sz="4" w:space="0" w:color="auto"/>
            </w:tcBorders>
          </w:tcPr>
          <w:p w14:paraId="6A595EFF" w14:textId="77777777" w:rsidR="005D5752" w:rsidRPr="008E1B64" w:rsidRDefault="00844BB3" w:rsidP="00275BC2">
            <w:r w:rsidRPr="008E1B64">
              <w:t>Providers that are financial institutions and that are subject to requirements relating to internal governance, arrangements or processes under the law on financial services, must maintain the technical documentation as part of the documentation kept in accordance with that relevant legislation.</w:t>
            </w:r>
          </w:p>
        </w:tc>
        <w:tc>
          <w:tcPr>
            <w:tcW w:w="1944" w:type="dxa"/>
            <w:tcBorders>
              <w:left w:val="single" w:sz="4" w:space="0" w:color="auto"/>
            </w:tcBorders>
          </w:tcPr>
          <w:p w14:paraId="019E5D4B" w14:textId="77777777" w:rsidR="005D5752" w:rsidRPr="008E1B64" w:rsidRDefault="00844BB3" w:rsidP="00275BC2">
            <w:r w:rsidRPr="008E1B64">
              <w:t>Fully compliant</w:t>
            </w:r>
          </w:p>
        </w:tc>
        <w:tc>
          <w:tcPr>
            <w:tcW w:w="1679" w:type="dxa"/>
          </w:tcPr>
          <w:p w14:paraId="03A76A5F" w14:textId="77777777" w:rsidR="008F48E8" w:rsidRPr="008E1B64" w:rsidRDefault="008F48E8" w:rsidP="00275BC2">
            <w:pPr>
              <w:spacing w:line="240" w:lineRule="auto"/>
              <w:rPr>
                <w:b/>
                <w:bCs/>
              </w:rPr>
            </w:pPr>
          </w:p>
        </w:tc>
      </w:tr>
      <w:tr w:rsidR="00A24D14" w:rsidRPr="008E1B64" w14:paraId="5C579D68" w14:textId="77777777" w:rsidTr="00275BC2">
        <w:trPr>
          <w:trHeight w:val="293"/>
        </w:trPr>
        <w:tc>
          <w:tcPr>
            <w:tcW w:w="2032" w:type="dxa"/>
          </w:tcPr>
          <w:p w14:paraId="269A440F" w14:textId="77777777" w:rsidR="00F52EAC" w:rsidRPr="008E1B64" w:rsidRDefault="00F52EAC" w:rsidP="00275BC2">
            <w:pPr>
              <w:spacing w:line="240" w:lineRule="auto"/>
              <w:rPr>
                <w:b/>
                <w:bCs/>
              </w:rPr>
            </w:pPr>
            <w:r w:rsidRPr="008E1B64">
              <w:t>Article 19</w:t>
            </w:r>
            <w:r w:rsidRPr="008E1B64">
              <w:br/>
              <w:t>Automatically generated registers</w:t>
            </w:r>
          </w:p>
          <w:p w14:paraId="558C9D9D" w14:textId="77777777" w:rsidR="008F48E8" w:rsidRPr="008E1B64" w:rsidRDefault="008F48E8" w:rsidP="00275BC2">
            <w:pPr>
              <w:spacing w:line="240" w:lineRule="auto"/>
              <w:rPr>
                <w:b/>
                <w:bCs/>
              </w:rPr>
            </w:pPr>
          </w:p>
        </w:tc>
        <w:tc>
          <w:tcPr>
            <w:tcW w:w="5389" w:type="dxa"/>
          </w:tcPr>
          <w:p w14:paraId="0E876130" w14:textId="77777777" w:rsidR="008F48E8" w:rsidRPr="008E1B64" w:rsidRDefault="008F48E8" w:rsidP="00275BC2">
            <w:pPr>
              <w:spacing w:line="240" w:lineRule="auto"/>
            </w:pPr>
          </w:p>
        </w:tc>
        <w:tc>
          <w:tcPr>
            <w:tcW w:w="1325" w:type="dxa"/>
          </w:tcPr>
          <w:p w14:paraId="7AA8170C" w14:textId="77777777" w:rsidR="008F48E8" w:rsidRPr="008E1B64" w:rsidRDefault="008F48E8" w:rsidP="00275BC2">
            <w:pPr>
              <w:spacing w:line="240" w:lineRule="auto"/>
              <w:rPr>
                <w:b/>
                <w:bCs/>
              </w:rPr>
            </w:pPr>
          </w:p>
        </w:tc>
        <w:tc>
          <w:tcPr>
            <w:tcW w:w="1148" w:type="dxa"/>
            <w:tcBorders>
              <w:right w:val="single" w:sz="4" w:space="0" w:color="auto"/>
            </w:tcBorders>
          </w:tcPr>
          <w:p w14:paraId="336DB501" w14:textId="77777777" w:rsidR="005D5752" w:rsidRPr="008E1B64" w:rsidRDefault="00844BB3" w:rsidP="00275BC2">
            <w:r w:rsidRPr="008E1B64">
              <w:t>Article 19</w:t>
            </w:r>
          </w:p>
        </w:tc>
        <w:tc>
          <w:tcPr>
            <w:tcW w:w="5389" w:type="dxa"/>
            <w:tcBorders>
              <w:top w:val="single" w:sz="4" w:space="0" w:color="auto"/>
              <w:left w:val="single" w:sz="4" w:space="0" w:color="auto"/>
              <w:bottom w:val="single" w:sz="4" w:space="0" w:color="auto"/>
              <w:right w:val="single" w:sz="4" w:space="0" w:color="auto"/>
            </w:tcBorders>
          </w:tcPr>
          <w:p w14:paraId="12C5A808" w14:textId="77777777" w:rsidR="005D5752" w:rsidRPr="008E1B64" w:rsidRDefault="00844BB3" w:rsidP="00275BC2">
            <w:r w:rsidRPr="008E1B64">
              <w:t>Article 19</w:t>
            </w:r>
          </w:p>
        </w:tc>
        <w:tc>
          <w:tcPr>
            <w:tcW w:w="1944" w:type="dxa"/>
            <w:tcBorders>
              <w:left w:val="single" w:sz="4" w:space="0" w:color="auto"/>
            </w:tcBorders>
          </w:tcPr>
          <w:p w14:paraId="43CBF084" w14:textId="77777777" w:rsidR="005D5752" w:rsidRPr="008E1B64" w:rsidRDefault="00844BB3" w:rsidP="00275BC2">
            <w:r w:rsidRPr="008E1B64">
              <w:t>Fully compliant</w:t>
            </w:r>
          </w:p>
        </w:tc>
        <w:tc>
          <w:tcPr>
            <w:tcW w:w="1679" w:type="dxa"/>
          </w:tcPr>
          <w:p w14:paraId="38A99220" w14:textId="77777777" w:rsidR="008F48E8" w:rsidRPr="008E1B64" w:rsidRDefault="008F48E8" w:rsidP="00275BC2">
            <w:pPr>
              <w:spacing w:line="240" w:lineRule="auto"/>
              <w:rPr>
                <w:b/>
                <w:bCs/>
              </w:rPr>
            </w:pPr>
          </w:p>
        </w:tc>
      </w:tr>
      <w:tr w:rsidR="00A24D14" w:rsidRPr="008E1B64" w14:paraId="284D3E54" w14:textId="77777777" w:rsidTr="00275BC2">
        <w:trPr>
          <w:trHeight w:val="293"/>
        </w:trPr>
        <w:tc>
          <w:tcPr>
            <w:tcW w:w="2032" w:type="dxa"/>
          </w:tcPr>
          <w:p w14:paraId="4454A731" w14:textId="3F2E0618" w:rsidR="008F48E8" w:rsidRPr="008E1B64" w:rsidRDefault="00F52EAC" w:rsidP="00275BC2">
            <w:pPr>
              <w:tabs>
                <w:tab w:val="left" w:pos="1842"/>
              </w:tabs>
              <w:spacing w:line="240" w:lineRule="auto"/>
              <w:rPr>
                <w:b/>
                <w:bCs/>
              </w:rPr>
            </w:pPr>
            <w:r w:rsidRPr="008E1B64">
              <w:t>Article 19 Point 1</w:t>
            </w:r>
          </w:p>
        </w:tc>
        <w:tc>
          <w:tcPr>
            <w:tcW w:w="5389" w:type="dxa"/>
          </w:tcPr>
          <w:p w14:paraId="7E9ED1FF" w14:textId="2D98E3A4" w:rsidR="008F48E8" w:rsidRPr="008E1B64" w:rsidRDefault="00F52EAC" w:rsidP="00275BC2">
            <w:pPr>
              <w:spacing w:line="240" w:lineRule="auto"/>
            </w:pPr>
            <w:r w:rsidRPr="008E1B64">
              <w:t>Providers of high-risk artificial intelligence systems shall keep the records referred to in Article 12(1), automatically generated by their high-risk AI systems, insofar as those records are under their control. Without prejudice to relevant Union or national legislation, the records shall be kept for an appropriate period in accordance with the intended purpose of the high-risk AI system, for at least six months, unless otherwise provided by relevant Union or national law, in particular by Union legislation on the protection of personal data</w:t>
            </w:r>
          </w:p>
        </w:tc>
        <w:tc>
          <w:tcPr>
            <w:tcW w:w="1325" w:type="dxa"/>
          </w:tcPr>
          <w:p w14:paraId="2DEB239E" w14:textId="77777777" w:rsidR="008F48E8" w:rsidRPr="008E1B64" w:rsidRDefault="008F48E8" w:rsidP="00275BC2">
            <w:pPr>
              <w:spacing w:line="240" w:lineRule="auto"/>
              <w:rPr>
                <w:b/>
                <w:bCs/>
              </w:rPr>
            </w:pPr>
          </w:p>
        </w:tc>
        <w:tc>
          <w:tcPr>
            <w:tcW w:w="1148" w:type="dxa"/>
            <w:tcBorders>
              <w:right w:val="single" w:sz="4" w:space="0" w:color="auto"/>
            </w:tcBorders>
          </w:tcPr>
          <w:p w14:paraId="01D6E397" w14:textId="77777777" w:rsidR="005D5752" w:rsidRPr="008E1B64" w:rsidRDefault="00844BB3" w:rsidP="00275BC2">
            <w:r w:rsidRPr="008E1B64">
              <w:t>Article 19</w:t>
            </w:r>
          </w:p>
        </w:tc>
        <w:tc>
          <w:tcPr>
            <w:tcW w:w="5389" w:type="dxa"/>
            <w:tcBorders>
              <w:top w:val="single" w:sz="4" w:space="0" w:color="auto"/>
              <w:left w:val="single" w:sz="4" w:space="0" w:color="auto"/>
              <w:bottom w:val="single" w:sz="4" w:space="0" w:color="auto"/>
              <w:right w:val="single" w:sz="4" w:space="0" w:color="auto"/>
            </w:tcBorders>
          </w:tcPr>
          <w:p w14:paraId="2BE5DBBE" w14:textId="77777777" w:rsidR="005D5752" w:rsidRPr="008E1B64" w:rsidRDefault="00844BB3" w:rsidP="00275BC2">
            <w:r w:rsidRPr="008E1B64">
              <w:t>Providers of high-risk artificial intelligence systems must keep the records referred to in Article 12 of this law(1), automatically generated by their high-risk AI systems, insofar as these records are under their control. Without prejudice to the relevant national legislation, the records must be kept for an appropriate period in accordance with the intended purpose of the high-risk AI system, for at least six months, unless otherwise provided by national law, in particular by the legislation of the Republic of Albania on the protection of personal data.</w:t>
            </w:r>
          </w:p>
        </w:tc>
        <w:tc>
          <w:tcPr>
            <w:tcW w:w="1944" w:type="dxa"/>
            <w:tcBorders>
              <w:left w:val="single" w:sz="4" w:space="0" w:color="auto"/>
            </w:tcBorders>
          </w:tcPr>
          <w:p w14:paraId="2C2BD13B" w14:textId="77777777" w:rsidR="005D5752" w:rsidRPr="008E1B64" w:rsidRDefault="00844BB3" w:rsidP="00275BC2">
            <w:r w:rsidRPr="008E1B64">
              <w:t>Fully compliant</w:t>
            </w:r>
          </w:p>
        </w:tc>
        <w:tc>
          <w:tcPr>
            <w:tcW w:w="1679" w:type="dxa"/>
          </w:tcPr>
          <w:p w14:paraId="33358C1F" w14:textId="77777777" w:rsidR="008F48E8" w:rsidRPr="008E1B64" w:rsidRDefault="008F48E8" w:rsidP="00275BC2">
            <w:pPr>
              <w:spacing w:line="240" w:lineRule="auto"/>
              <w:rPr>
                <w:b/>
                <w:bCs/>
              </w:rPr>
            </w:pPr>
          </w:p>
        </w:tc>
      </w:tr>
      <w:tr w:rsidR="00A24D14" w:rsidRPr="008E1B64" w14:paraId="20055C37" w14:textId="77777777" w:rsidTr="00275BC2">
        <w:trPr>
          <w:trHeight w:val="293"/>
        </w:trPr>
        <w:tc>
          <w:tcPr>
            <w:tcW w:w="2032" w:type="dxa"/>
          </w:tcPr>
          <w:p w14:paraId="4B5086F0" w14:textId="54A20335" w:rsidR="008F48E8" w:rsidRPr="008E1B64" w:rsidRDefault="00F52EAC" w:rsidP="00275BC2">
            <w:pPr>
              <w:spacing w:line="240" w:lineRule="auto"/>
              <w:rPr>
                <w:b/>
                <w:bCs/>
              </w:rPr>
            </w:pPr>
            <w:r w:rsidRPr="008E1B64">
              <w:t>Article 19 Point 2</w:t>
            </w:r>
          </w:p>
        </w:tc>
        <w:tc>
          <w:tcPr>
            <w:tcW w:w="5389" w:type="dxa"/>
          </w:tcPr>
          <w:p w14:paraId="6B5590EF" w14:textId="073D0787" w:rsidR="008F48E8" w:rsidRPr="008E1B64" w:rsidRDefault="00F52EAC" w:rsidP="00275BC2">
            <w:pPr>
              <w:spacing w:line="240" w:lineRule="auto"/>
            </w:pPr>
            <w:r w:rsidRPr="008E1B64">
              <w:t xml:space="preserve">Providers that are financial institutions and that are subject to requirements regarding their internal governance, arrangements or processes under Union financial services legislation, must keep the </w:t>
            </w:r>
            <w:r w:rsidRPr="008E1B64">
              <w:lastRenderedPageBreak/>
              <w:t>records automatically generated by their high-risk AI systems as part of the documentation kept under the relevant financial law</w:t>
            </w:r>
          </w:p>
        </w:tc>
        <w:tc>
          <w:tcPr>
            <w:tcW w:w="1325" w:type="dxa"/>
          </w:tcPr>
          <w:p w14:paraId="4CA6024E" w14:textId="77777777" w:rsidR="008F48E8" w:rsidRPr="008E1B64" w:rsidRDefault="008F48E8" w:rsidP="00275BC2">
            <w:pPr>
              <w:spacing w:line="240" w:lineRule="auto"/>
              <w:rPr>
                <w:b/>
                <w:bCs/>
              </w:rPr>
            </w:pPr>
          </w:p>
        </w:tc>
        <w:tc>
          <w:tcPr>
            <w:tcW w:w="1148" w:type="dxa"/>
            <w:tcBorders>
              <w:right w:val="single" w:sz="4" w:space="0" w:color="auto"/>
            </w:tcBorders>
          </w:tcPr>
          <w:p w14:paraId="2806A0AC" w14:textId="77777777" w:rsidR="005D5752" w:rsidRPr="008E1B64" w:rsidRDefault="00844BB3" w:rsidP="00275BC2">
            <w:r w:rsidRPr="008E1B64">
              <w:t>Article 19</w:t>
            </w:r>
          </w:p>
        </w:tc>
        <w:tc>
          <w:tcPr>
            <w:tcW w:w="5389" w:type="dxa"/>
            <w:tcBorders>
              <w:top w:val="single" w:sz="4" w:space="0" w:color="auto"/>
              <w:left w:val="single" w:sz="4" w:space="0" w:color="auto"/>
              <w:bottom w:val="single" w:sz="4" w:space="0" w:color="auto"/>
              <w:right w:val="single" w:sz="4" w:space="0" w:color="auto"/>
            </w:tcBorders>
          </w:tcPr>
          <w:p w14:paraId="214EB0F7" w14:textId="77777777" w:rsidR="005D5752" w:rsidRPr="008E1B64" w:rsidRDefault="00844BB3" w:rsidP="00275BC2">
            <w:r w:rsidRPr="008E1B64">
              <w:t xml:space="preserve">Providers that are financial institutions and that are subject to requirements regarding their internal governance, arrangements or processes under the financial services legislation of the Republic of </w:t>
            </w:r>
            <w:r w:rsidRPr="008E1B64">
              <w:lastRenderedPageBreak/>
              <w:t>Albania, must keep the records automatically generated by their high-risk AI systems as part of the documentation kept under the relevant financial law.</w:t>
            </w:r>
          </w:p>
        </w:tc>
        <w:tc>
          <w:tcPr>
            <w:tcW w:w="1944" w:type="dxa"/>
            <w:tcBorders>
              <w:left w:val="single" w:sz="4" w:space="0" w:color="auto"/>
            </w:tcBorders>
          </w:tcPr>
          <w:p w14:paraId="62E7BC56" w14:textId="77777777" w:rsidR="005D5752" w:rsidRPr="008E1B64" w:rsidRDefault="00844BB3" w:rsidP="00275BC2">
            <w:r w:rsidRPr="008E1B64">
              <w:lastRenderedPageBreak/>
              <w:t>Fully compliant</w:t>
            </w:r>
          </w:p>
        </w:tc>
        <w:tc>
          <w:tcPr>
            <w:tcW w:w="1679" w:type="dxa"/>
          </w:tcPr>
          <w:p w14:paraId="3D527954" w14:textId="77777777" w:rsidR="008F48E8" w:rsidRPr="008E1B64" w:rsidRDefault="008F48E8" w:rsidP="00275BC2">
            <w:pPr>
              <w:spacing w:line="240" w:lineRule="auto"/>
              <w:rPr>
                <w:b/>
                <w:bCs/>
              </w:rPr>
            </w:pPr>
          </w:p>
        </w:tc>
      </w:tr>
      <w:tr w:rsidR="00A24D14" w:rsidRPr="008E1B64" w14:paraId="0F7A2ADB" w14:textId="77777777" w:rsidTr="00275BC2">
        <w:trPr>
          <w:trHeight w:val="293"/>
        </w:trPr>
        <w:tc>
          <w:tcPr>
            <w:tcW w:w="2032" w:type="dxa"/>
          </w:tcPr>
          <w:p w14:paraId="0AF88C70" w14:textId="77777777" w:rsidR="00F52EAC" w:rsidRPr="008E1B64" w:rsidRDefault="00F52EAC" w:rsidP="00275BC2">
            <w:pPr>
              <w:spacing w:line="240" w:lineRule="auto"/>
              <w:rPr>
                <w:b/>
                <w:bCs/>
              </w:rPr>
            </w:pPr>
            <w:r w:rsidRPr="008E1B64">
              <w:t>Article 20</w:t>
            </w:r>
            <w:r w:rsidRPr="008E1B64">
              <w:br/>
              <w:t>Corrective actions and the obligation to inform</w:t>
            </w:r>
          </w:p>
          <w:p w14:paraId="3E4413F8" w14:textId="6823FA08" w:rsidR="008F48E8" w:rsidRPr="008E1B64" w:rsidRDefault="00F52EAC" w:rsidP="00275BC2">
            <w:pPr>
              <w:spacing w:line="240" w:lineRule="auto"/>
              <w:rPr>
                <w:b/>
                <w:bCs/>
              </w:rPr>
            </w:pPr>
            <w:r w:rsidRPr="008E1B64">
              <w:t>Article 20 point 1</w:t>
            </w:r>
          </w:p>
        </w:tc>
        <w:tc>
          <w:tcPr>
            <w:tcW w:w="5389" w:type="dxa"/>
          </w:tcPr>
          <w:p w14:paraId="6AF708B9" w14:textId="31314199" w:rsidR="00F52EAC" w:rsidRPr="008E1B64" w:rsidRDefault="00F52EAC" w:rsidP="00275BC2">
            <w:pPr>
              <w:spacing w:line="240" w:lineRule="auto"/>
            </w:pPr>
            <w:r w:rsidRPr="008E1B64">
              <w:t>Providers of high-risk AI systems that consider or have reason to consider that a high-risk AI system that they have placed on the market or put into service is not in conformity with this Regulation, must immediately take the necessary corrective measures to bring that system into conformity, to withdraw it, to disable it or to remove it from the market, as appropriate. They must inform the distributors of the relevant high-risk AI system and, where applicable, the end users (deployer), the authorised representative and the relevant importers.</w:t>
            </w:r>
          </w:p>
          <w:p w14:paraId="54BED73A" w14:textId="77777777" w:rsidR="008F48E8" w:rsidRPr="008E1B64" w:rsidRDefault="008F48E8" w:rsidP="00275BC2">
            <w:pPr>
              <w:spacing w:line="240" w:lineRule="auto"/>
            </w:pPr>
          </w:p>
        </w:tc>
        <w:tc>
          <w:tcPr>
            <w:tcW w:w="1325" w:type="dxa"/>
          </w:tcPr>
          <w:p w14:paraId="3853A682" w14:textId="77777777" w:rsidR="008F48E8" w:rsidRPr="008E1B64" w:rsidRDefault="008F48E8" w:rsidP="00275BC2">
            <w:pPr>
              <w:spacing w:line="240" w:lineRule="auto"/>
              <w:rPr>
                <w:b/>
                <w:bCs/>
              </w:rPr>
            </w:pPr>
          </w:p>
        </w:tc>
        <w:tc>
          <w:tcPr>
            <w:tcW w:w="1148" w:type="dxa"/>
            <w:tcBorders>
              <w:right w:val="single" w:sz="4" w:space="0" w:color="auto"/>
            </w:tcBorders>
          </w:tcPr>
          <w:p w14:paraId="6F310974" w14:textId="77777777" w:rsidR="005D5752" w:rsidRPr="008E1B64" w:rsidRDefault="00844BB3" w:rsidP="00275BC2">
            <w:r w:rsidRPr="008E1B64">
              <w:t>Article 20</w:t>
            </w:r>
          </w:p>
        </w:tc>
        <w:tc>
          <w:tcPr>
            <w:tcW w:w="5389" w:type="dxa"/>
            <w:tcBorders>
              <w:top w:val="single" w:sz="4" w:space="0" w:color="auto"/>
              <w:left w:val="single" w:sz="4" w:space="0" w:color="auto"/>
              <w:bottom w:val="single" w:sz="4" w:space="0" w:color="auto"/>
              <w:right w:val="single" w:sz="4" w:space="0" w:color="auto"/>
            </w:tcBorders>
          </w:tcPr>
          <w:p w14:paraId="47449BA7" w14:textId="77777777" w:rsidR="005D5752" w:rsidRPr="008E1B64" w:rsidRDefault="00844BB3" w:rsidP="00275BC2">
            <w:r w:rsidRPr="008E1B64">
              <w:t>Providers of high-risk AI systems who consider or have reason to consider that a high-risk AI system that they have placed on the market or put into service is not in compliance with this Law, must immediately take the necessary corrective measures to bring that system into compliance, to withdraw it, to deactivate it or to remove it from the market, as appropriate. They must inform the distributors of the relevant high-risk AI system and, where applicable, the end users (deployer), the authorised representative and the relevant importers.</w:t>
            </w:r>
          </w:p>
        </w:tc>
        <w:tc>
          <w:tcPr>
            <w:tcW w:w="1944" w:type="dxa"/>
            <w:tcBorders>
              <w:left w:val="single" w:sz="4" w:space="0" w:color="auto"/>
            </w:tcBorders>
          </w:tcPr>
          <w:p w14:paraId="2E1440E4" w14:textId="77777777" w:rsidR="005D5752" w:rsidRPr="008E1B64" w:rsidRDefault="00844BB3" w:rsidP="00275BC2">
            <w:r w:rsidRPr="008E1B64">
              <w:t>Fully compliant</w:t>
            </w:r>
          </w:p>
        </w:tc>
        <w:tc>
          <w:tcPr>
            <w:tcW w:w="1679" w:type="dxa"/>
          </w:tcPr>
          <w:p w14:paraId="03091BBF" w14:textId="77777777" w:rsidR="008F48E8" w:rsidRPr="008E1B64" w:rsidRDefault="008F48E8" w:rsidP="00275BC2">
            <w:pPr>
              <w:spacing w:line="240" w:lineRule="auto"/>
              <w:rPr>
                <w:b/>
                <w:bCs/>
              </w:rPr>
            </w:pPr>
          </w:p>
        </w:tc>
      </w:tr>
      <w:tr w:rsidR="00A24D14" w:rsidRPr="008E1B64" w14:paraId="0073A41D" w14:textId="77777777" w:rsidTr="00275BC2">
        <w:trPr>
          <w:trHeight w:val="293"/>
        </w:trPr>
        <w:tc>
          <w:tcPr>
            <w:tcW w:w="2032" w:type="dxa"/>
          </w:tcPr>
          <w:p w14:paraId="1D8D60B1" w14:textId="6D5F9470" w:rsidR="008F48E8" w:rsidRPr="008E1B64" w:rsidRDefault="00F52EAC" w:rsidP="00275BC2">
            <w:pPr>
              <w:spacing w:line="240" w:lineRule="auto"/>
              <w:rPr>
                <w:b/>
                <w:bCs/>
              </w:rPr>
            </w:pPr>
            <w:r w:rsidRPr="008E1B64">
              <w:t>Article 20 point 2</w:t>
            </w:r>
          </w:p>
        </w:tc>
        <w:tc>
          <w:tcPr>
            <w:tcW w:w="5389" w:type="dxa"/>
          </w:tcPr>
          <w:p w14:paraId="60B5C26C" w14:textId="7C9D7DCA" w:rsidR="00F52EAC" w:rsidRPr="008E1B64" w:rsidRDefault="00F52EAC" w:rsidP="00275BC2">
            <w:pPr>
              <w:spacing w:line="240" w:lineRule="auto"/>
            </w:pPr>
            <w:r w:rsidRPr="008E1B64">
              <w:t>If the high-risk AI system presents a risk within the meaning of Article 79(1) and the provider becomes aware of this risk, it must immediately investigate the causes, in cooperation with the user who has reported the problem, where applicable, and inform the competent market surveillance authorities for the relevant high-risk AI system and, where applicable, the notified body that has issued a certificate for that AI system, in accordance with Article 44, in particular regarding the nature of the non-compliance and any corrective action taken.</w:t>
            </w:r>
          </w:p>
          <w:p w14:paraId="53C31D26" w14:textId="77777777" w:rsidR="008F48E8" w:rsidRPr="008E1B64" w:rsidRDefault="008F48E8" w:rsidP="00275BC2">
            <w:pPr>
              <w:spacing w:line="240" w:lineRule="auto"/>
            </w:pPr>
          </w:p>
        </w:tc>
        <w:tc>
          <w:tcPr>
            <w:tcW w:w="1325" w:type="dxa"/>
          </w:tcPr>
          <w:p w14:paraId="7F421324" w14:textId="77777777" w:rsidR="008F48E8" w:rsidRPr="008E1B64" w:rsidRDefault="008F48E8" w:rsidP="00275BC2">
            <w:pPr>
              <w:spacing w:line="240" w:lineRule="auto"/>
              <w:rPr>
                <w:b/>
                <w:bCs/>
              </w:rPr>
            </w:pPr>
          </w:p>
        </w:tc>
        <w:tc>
          <w:tcPr>
            <w:tcW w:w="1148" w:type="dxa"/>
            <w:tcBorders>
              <w:right w:val="single" w:sz="4" w:space="0" w:color="auto"/>
            </w:tcBorders>
          </w:tcPr>
          <w:p w14:paraId="5A0A41E5" w14:textId="77777777" w:rsidR="005D5752" w:rsidRPr="008E1B64" w:rsidRDefault="00844BB3" w:rsidP="00275BC2">
            <w:r w:rsidRPr="008E1B64">
              <w:t>Article 20</w:t>
            </w:r>
          </w:p>
        </w:tc>
        <w:tc>
          <w:tcPr>
            <w:tcW w:w="5389" w:type="dxa"/>
            <w:tcBorders>
              <w:top w:val="single" w:sz="4" w:space="0" w:color="auto"/>
              <w:left w:val="single" w:sz="4" w:space="0" w:color="auto"/>
              <w:bottom w:val="single" w:sz="4" w:space="0" w:color="auto"/>
              <w:right w:val="single" w:sz="4" w:space="0" w:color="auto"/>
            </w:tcBorders>
          </w:tcPr>
          <w:p w14:paraId="568ECA94" w14:textId="77777777" w:rsidR="005D5752" w:rsidRPr="008E1B64" w:rsidRDefault="00844BB3" w:rsidP="00275BC2">
            <w:r w:rsidRPr="008E1B64">
              <w:t>If the high-risk AI system presents a risk within the meaning of Article 79 of this law and the provider becomes aware of this risk, it shall immediately investigate the causes, in cooperation with the user who has reported the problem, where applicable, and inform the competent market surveillance authorities for the relevant high-risk AI system and, where applicable, the notified body that has issued a certificate for that AI system, in accordance with Article 44 of this law, in particular regarding the nature of the non-conformity and any corrective action taken</w:t>
            </w:r>
          </w:p>
        </w:tc>
        <w:tc>
          <w:tcPr>
            <w:tcW w:w="1944" w:type="dxa"/>
            <w:tcBorders>
              <w:left w:val="single" w:sz="4" w:space="0" w:color="auto"/>
            </w:tcBorders>
          </w:tcPr>
          <w:p w14:paraId="3EFE682E" w14:textId="77777777" w:rsidR="005D5752" w:rsidRPr="008E1B64" w:rsidRDefault="00844BB3" w:rsidP="00275BC2">
            <w:r w:rsidRPr="008E1B64">
              <w:t>Fully compliant</w:t>
            </w:r>
          </w:p>
        </w:tc>
        <w:tc>
          <w:tcPr>
            <w:tcW w:w="1679" w:type="dxa"/>
          </w:tcPr>
          <w:p w14:paraId="52B18CCE" w14:textId="77777777" w:rsidR="008F48E8" w:rsidRPr="008E1B64" w:rsidRDefault="008F48E8" w:rsidP="00275BC2">
            <w:pPr>
              <w:spacing w:line="240" w:lineRule="auto"/>
              <w:rPr>
                <w:b/>
                <w:bCs/>
              </w:rPr>
            </w:pPr>
          </w:p>
        </w:tc>
      </w:tr>
      <w:tr w:rsidR="00A24D14" w:rsidRPr="008E1B64" w14:paraId="79FAE0D4" w14:textId="77777777" w:rsidTr="00275BC2">
        <w:trPr>
          <w:trHeight w:val="293"/>
        </w:trPr>
        <w:tc>
          <w:tcPr>
            <w:tcW w:w="2032" w:type="dxa"/>
          </w:tcPr>
          <w:p w14:paraId="336AEE1E" w14:textId="08CF2199" w:rsidR="008F48E8" w:rsidRPr="008E1B64" w:rsidRDefault="00D36672" w:rsidP="00275BC2">
            <w:pPr>
              <w:spacing w:line="240" w:lineRule="auto"/>
              <w:rPr>
                <w:b/>
                <w:bCs/>
              </w:rPr>
            </w:pPr>
            <w:r w:rsidRPr="008E1B64">
              <w:t>Article 21</w:t>
            </w:r>
            <w:r w:rsidRPr="008E1B64">
              <w:br/>
              <w:t>Cooperation with the competent authorities</w:t>
            </w:r>
          </w:p>
        </w:tc>
        <w:tc>
          <w:tcPr>
            <w:tcW w:w="5389" w:type="dxa"/>
          </w:tcPr>
          <w:p w14:paraId="283DC61F" w14:textId="77777777" w:rsidR="008F48E8" w:rsidRPr="008E1B64" w:rsidRDefault="008F48E8" w:rsidP="00275BC2">
            <w:pPr>
              <w:spacing w:line="240" w:lineRule="auto"/>
            </w:pPr>
          </w:p>
        </w:tc>
        <w:tc>
          <w:tcPr>
            <w:tcW w:w="1325" w:type="dxa"/>
          </w:tcPr>
          <w:p w14:paraId="64E66934" w14:textId="77777777" w:rsidR="008F48E8" w:rsidRPr="008E1B64" w:rsidRDefault="008F48E8" w:rsidP="00275BC2">
            <w:pPr>
              <w:spacing w:line="240" w:lineRule="auto"/>
              <w:rPr>
                <w:b/>
                <w:bCs/>
              </w:rPr>
            </w:pPr>
          </w:p>
        </w:tc>
        <w:tc>
          <w:tcPr>
            <w:tcW w:w="1148" w:type="dxa"/>
            <w:tcBorders>
              <w:right w:val="single" w:sz="4" w:space="0" w:color="auto"/>
            </w:tcBorders>
          </w:tcPr>
          <w:p w14:paraId="40EF9370" w14:textId="77777777" w:rsidR="005D5752" w:rsidRPr="008E1B64" w:rsidRDefault="00844BB3" w:rsidP="00275BC2">
            <w:r w:rsidRPr="008E1B64">
              <w:t>Article 21</w:t>
            </w:r>
          </w:p>
        </w:tc>
        <w:tc>
          <w:tcPr>
            <w:tcW w:w="5389" w:type="dxa"/>
            <w:tcBorders>
              <w:top w:val="single" w:sz="4" w:space="0" w:color="auto"/>
              <w:left w:val="single" w:sz="4" w:space="0" w:color="auto"/>
              <w:bottom w:val="single" w:sz="4" w:space="0" w:color="auto"/>
              <w:right w:val="single" w:sz="4" w:space="0" w:color="auto"/>
            </w:tcBorders>
          </w:tcPr>
          <w:p w14:paraId="2F64E5FA" w14:textId="77777777" w:rsidR="008F48E8" w:rsidRPr="008E1B64" w:rsidRDefault="008F48E8" w:rsidP="00275BC2">
            <w:pPr>
              <w:spacing w:line="240" w:lineRule="auto"/>
              <w:rPr>
                <w:b/>
                <w:bCs/>
              </w:rPr>
            </w:pPr>
          </w:p>
        </w:tc>
        <w:tc>
          <w:tcPr>
            <w:tcW w:w="1944" w:type="dxa"/>
            <w:tcBorders>
              <w:left w:val="single" w:sz="4" w:space="0" w:color="auto"/>
            </w:tcBorders>
          </w:tcPr>
          <w:p w14:paraId="4CD762A3" w14:textId="77777777" w:rsidR="008F48E8" w:rsidRPr="008E1B64" w:rsidRDefault="008F48E8" w:rsidP="00275BC2">
            <w:pPr>
              <w:spacing w:line="240" w:lineRule="auto"/>
              <w:rPr>
                <w:b/>
                <w:bCs/>
              </w:rPr>
            </w:pPr>
          </w:p>
        </w:tc>
        <w:tc>
          <w:tcPr>
            <w:tcW w:w="1679" w:type="dxa"/>
          </w:tcPr>
          <w:p w14:paraId="7DEFF79B" w14:textId="77777777" w:rsidR="008F48E8" w:rsidRPr="008E1B64" w:rsidRDefault="008F48E8" w:rsidP="00275BC2">
            <w:pPr>
              <w:spacing w:line="240" w:lineRule="auto"/>
              <w:rPr>
                <w:b/>
                <w:bCs/>
              </w:rPr>
            </w:pPr>
          </w:p>
        </w:tc>
      </w:tr>
      <w:tr w:rsidR="00A24D14" w:rsidRPr="008E1B64" w14:paraId="74D8F8F3" w14:textId="77777777" w:rsidTr="00275BC2">
        <w:trPr>
          <w:trHeight w:val="293"/>
        </w:trPr>
        <w:tc>
          <w:tcPr>
            <w:tcW w:w="2032" w:type="dxa"/>
          </w:tcPr>
          <w:p w14:paraId="0632823A" w14:textId="45C69340" w:rsidR="008F48E8" w:rsidRPr="008E1B64" w:rsidRDefault="00D36672" w:rsidP="00275BC2">
            <w:pPr>
              <w:spacing w:line="240" w:lineRule="auto"/>
              <w:rPr>
                <w:b/>
                <w:bCs/>
              </w:rPr>
            </w:pPr>
            <w:r w:rsidRPr="008E1B64">
              <w:t>Article 21 Point 1</w:t>
            </w:r>
          </w:p>
        </w:tc>
        <w:tc>
          <w:tcPr>
            <w:tcW w:w="5389" w:type="dxa"/>
          </w:tcPr>
          <w:p w14:paraId="1D3F46A6" w14:textId="09E32977" w:rsidR="00D36672" w:rsidRPr="008E1B64" w:rsidRDefault="00D36672" w:rsidP="00275BC2">
            <w:pPr>
              <w:tabs>
                <w:tab w:val="left" w:pos="201"/>
              </w:tabs>
            </w:pPr>
            <w:r w:rsidRPr="008E1B64">
              <w:t>Providers of high-risk AI systems, following a reasoned request from a competent authority, must make available to that authority all the information and documentation necessary to demonstrate the conformity of the AI system with the requirements set out in Section 2, in a language that is easily understood by the authority in one of the official languages of the institutions of the Union, as determined by the respective Member State.</w:t>
            </w:r>
          </w:p>
          <w:p w14:paraId="5ABA993A" w14:textId="1F86115E" w:rsidR="008F48E8" w:rsidRPr="008E1B64" w:rsidRDefault="008F48E8" w:rsidP="00275BC2">
            <w:pPr>
              <w:tabs>
                <w:tab w:val="left" w:pos="201"/>
              </w:tabs>
              <w:spacing w:line="240" w:lineRule="auto"/>
            </w:pPr>
          </w:p>
        </w:tc>
        <w:tc>
          <w:tcPr>
            <w:tcW w:w="1325" w:type="dxa"/>
          </w:tcPr>
          <w:p w14:paraId="43951BB7" w14:textId="77777777" w:rsidR="008F48E8" w:rsidRPr="008E1B64" w:rsidRDefault="008F48E8" w:rsidP="00275BC2">
            <w:pPr>
              <w:spacing w:line="240" w:lineRule="auto"/>
              <w:rPr>
                <w:b/>
                <w:bCs/>
              </w:rPr>
            </w:pPr>
          </w:p>
        </w:tc>
        <w:tc>
          <w:tcPr>
            <w:tcW w:w="1148" w:type="dxa"/>
            <w:tcBorders>
              <w:right w:val="single" w:sz="4" w:space="0" w:color="auto"/>
            </w:tcBorders>
          </w:tcPr>
          <w:p w14:paraId="41F80AA7" w14:textId="77777777" w:rsidR="005D5752" w:rsidRPr="008E1B64" w:rsidRDefault="00844BB3" w:rsidP="00275BC2">
            <w:r w:rsidRPr="008E1B64">
              <w:t>Article 21</w:t>
            </w:r>
          </w:p>
        </w:tc>
        <w:tc>
          <w:tcPr>
            <w:tcW w:w="5389" w:type="dxa"/>
            <w:tcBorders>
              <w:top w:val="single" w:sz="4" w:space="0" w:color="auto"/>
              <w:left w:val="single" w:sz="4" w:space="0" w:color="auto"/>
              <w:bottom w:val="single" w:sz="4" w:space="0" w:color="auto"/>
              <w:right w:val="single" w:sz="4" w:space="0" w:color="auto"/>
            </w:tcBorders>
          </w:tcPr>
          <w:p w14:paraId="63BD6FC6" w14:textId="77777777" w:rsidR="005D5752" w:rsidRPr="008E1B64" w:rsidRDefault="00844BB3" w:rsidP="00275BC2">
            <w:r w:rsidRPr="008E1B64">
              <w:t>Providers of high-risk AI systems, following a reasoned request from a competent authority, must make available to that authority all the information and documentation necessary to demonstrate the conformity of the AI system with the requirements set out in Section 2, in a language that is easily understood by the authority in the Albanian language or in another appropriate and understandable language for the competent authority of the Republic of Albania, according to the determination of the relevant Member State.</w:t>
            </w:r>
          </w:p>
        </w:tc>
        <w:tc>
          <w:tcPr>
            <w:tcW w:w="1944" w:type="dxa"/>
            <w:tcBorders>
              <w:left w:val="single" w:sz="4" w:space="0" w:color="auto"/>
            </w:tcBorders>
          </w:tcPr>
          <w:p w14:paraId="7575E73A" w14:textId="77777777" w:rsidR="005D5752" w:rsidRPr="008E1B64" w:rsidRDefault="00844BB3" w:rsidP="00275BC2">
            <w:r w:rsidRPr="008E1B64">
              <w:t>Fully compliant</w:t>
            </w:r>
          </w:p>
        </w:tc>
        <w:tc>
          <w:tcPr>
            <w:tcW w:w="1679" w:type="dxa"/>
          </w:tcPr>
          <w:p w14:paraId="235AFE42" w14:textId="77777777" w:rsidR="008F48E8" w:rsidRPr="008E1B64" w:rsidRDefault="008F48E8" w:rsidP="00275BC2">
            <w:pPr>
              <w:spacing w:line="240" w:lineRule="auto"/>
              <w:rPr>
                <w:b/>
                <w:bCs/>
              </w:rPr>
            </w:pPr>
          </w:p>
        </w:tc>
      </w:tr>
      <w:tr w:rsidR="00A24D14" w:rsidRPr="008E1B64" w14:paraId="75D8DFC9" w14:textId="77777777" w:rsidTr="00275BC2">
        <w:trPr>
          <w:trHeight w:val="293"/>
        </w:trPr>
        <w:tc>
          <w:tcPr>
            <w:tcW w:w="2032" w:type="dxa"/>
          </w:tcPr>
          <w:p w14:paraId="6A703CE3" w14:textId="36780F13" w:rsidR="008F48E8" w:rsidRPr="008E1B64" w:rsidRDefault="00D36672" w:rsidP="00275BC2">
            <w:pPr>
              <w:spacing w:line="240" w:lineRule="auto"/>
              <w:rPr>
                <w:b/>
                <w:bCs/>
              </w:rPr>
            </w:pPr>
            <w:r w:rsidRPr="008E1B64">
              <w:t>Article 21 Point 2</w:t>
            </w:r>
          </w:p>
        </w:tc>
        <w:tc>
          <w:tcPr>
            <w:tcW w:w="5389" w:type="dxa"/>
          </w:tcPr>
          <w:p w14:paraId="1D98F451" w14:textId="77777777" w:rsidR="00D36672" w:rsidRPr="008E1B64" w:rsidRDefault="00D36672" w:rsidP="00275BC2">
            <w:pPr>
              <w:spacing w:line="240" w:lineRule="auto"/>
            </w:pPr>
            <w:r w:rsidRPr="008E1B64">
              <w:t>Following a reasoned request from a competent authority, providers must also give that authority access to the automatically generated logs of the high-risk AI system referred to in Article 12(1), insofar as those logs are under their control.</w:t>
            </w:r>
          </w:p>
          <w:p w14:paraId="6EDCD2C3" w14:textId="77777777" w:rsidR="008F48E8" w:rsidRPr="008E1B64" w:rsidRDefault="008F48E8" w:rsidP="00275BC2">
            <w:pPr>
              <w:spacing w:line="240" w:lineRule="auto"/>
            </w:pPr>
          </w:p>
        </w:tc>
        <w:tc>
          <w:tcPr>
            <w:tcW w:w="1325" w:type="dxa"/>
          </w:tcPr>
          <w:p w14:paraId="288E7E2C" w14:textId="77777777" w:rsidR="008F48E8" w:rsidRPr="008E1B64" w:rsidRDefault="008F48E8" w:rsidP="00275BC2">
            <w:pPr>
              <w:spacing w:line="240" w:lineRule="auto"/>
              <w:rPr>
                <w:b/>
                <w:bCs/>
              </w:rPr>
            </w:pPr>
          </w:p>
        </w:tc>
        <w:tc>
          <w:tcPr>
            <w:tcW w:w="1148" w:type="dxa"/>
            <w:tcBorders>
              <w:right w:val="single" w:sz="4" w:space="0" w:color="auto"/>
            </w:tcBorders>
          </w:tcPr>
          <w:p w14:paraId="47349647" w14:textId="77777777" w:rsidR="005D5752" w:rsidRPr="008E1B64" w:rsidRDefault="00844BB3" w:rsidP="00275BC2">
            <w:r w:rsidRPr="008E1B64">
              <w:t>Article 21</w:t>
            </w:r>
          </w:p>
        </w:tc>
        <w:tc>
          <w:tcPr>
            <w:tcW w:w="5389" w:type="dxa"/>
            <w:tcBorders>
              <w:top w:val="single" w:sz="4" w:space="0" w:color="auto"/>
              <w:left w:val="single" w:sz="4" w:space="0" w:color="auto"/>
              <w:bottom w:val="single" w:sz="4" w:space="0" w:color="auto"/>
              <w:right w:val="single" w:sz="4" w:space="0" w:color="auto"/>
            </w:tcBorders>
          </w:tcPr>
          <w:p w14:paraId="47760586" w14:textId="77777777" w:rsidR="005D5752" w:rsidRPr="008E1B64" w:rsidRDefault="00844BB3" w:rsidP="00275BC2">
            <w:r w:rsidRPr="008E1B64">
              <w:t>Upon a reasoned request from a competent authority, providers must also give that authority access to the automatically generated logs of the high-risk AI system referred to in Article 12 of this law(1), insofar as those logs are under their control.</w:t>
            </w:r>
          </w:p>
        </w:tc>
        <w:tc>
          <w:tcPr>
            <w:tcW w:w="1944" w:type="dxa"/>
            <w:tcBorders>
              <w:left w:val="single" w:sz="4" w:space="0" w:color="auto"/>
            </w:tcBorders>
          </w:tcPr>
          <w:p w14:paraId="15BEB675" w14:textId="77777777" w:rsidR="005D5752" w:rsidRPr="008E1B64" w:rsidRDefault="00844BB3" w:rsidP="00275BC2">
            <w:r w:rsidRPr="008E1B64">
              <w:t>Fully compliant</w:t>
            </w:r>
          </w:p>
        </w:tc>
        <w:tc>
          <w:tcPr>
            <w:tcW w:w="1679" w:type="dxa"/>
          </w:tcPr>
          <w:p w14:paraId="5A0E68D7" w14:textId="77777777" w:rsidR="008F48E8" w:rsidRPr="008E1B64" w:rsidRDefault="008F48E8" w:rsidP="00275BC2">
            <w:pPr>
              <w:spacing w:line="240" w:lineRule="auto"/>
              <w:rPr>
                <w:b/>
                <w:bCs/>
              </w:rPr>
            </w:pPr>
          </w:p>
        </w:tc>
      </w:tr>
      <w:tr w:rsidR="00A24D14" w:rsidRPr="008E1B64" w14:paraId="627FDA16" w14:textId="77777777" w:rsidTr="00275BC2">
        <w:trPr>
          <w:trHeight w:val="293"/>
        </w:trPr>
        <w:tc>
          <w:tcPr>
            <w:tcW w:w="2032" w:type="dxa"/>
          </w:tcPr>
          <w:p w14:paraId="76560FCB" w14:textId="4009917B" w:rsidR="008F48E8" w:rsidRPr="008E1B64" w:rsidRDefault="00D36672" w:rsidP="00275BC2">
            <w:pPr>
              <w:spacing w:line="240" w:lineRule="auto"/>
              <w:rPr>
                <w:b/>
                <w:bCs/>
              </w:rPr>
            </w:pPr>
            <w:r w:rsidRPr="008E1B64">
              <w:t>Article 21 Point 3</w:t>
            </w:r>
          </w:p>
        </w:tc>
        <w:tc>
          <w:tcPr>
            <w:tcW w:w="5389" w:type="dxa"/>
          </w:tcPr>
          <w:p w14:paraId="0D837521" w14:textId="77777777" w:rsidR="00D36672" w:rsidRPr="008E1B64" w:rsidRDefault="00D36672" w:rsidP="00275BC2">
            <w:pPr>
              <w:tabs>
                <w:tab w:val="left" w:pos="385"/>
              </w:tabs>
              <w:spacing w:line="240" w:lineRule="auto"/>
            </w:pPr>
            <w:r w:rsidRPr="008E1B64">
              <w:t>Any information received from a competent authority on the basis of this Article shall be treated in accordance with the confidentiality obligations set out in Article 78.</w:t>
            </w:r>
          </w:p>
          <w:p w14:paraId="5EA8E671" w14:textId="473D651F" w:rsidR="008F48E8" w:rsidRPr="008E1B64" w:rsidRDefault="008F48E8" w:rsidP="00275BC2">
            <w:pPr>
              <w:tabs>
                <w:tab w:val="left" w:pos="385"/>
              </w:tabs>
              <w:spacing w:line="240" w:lineRule="auto"/>
            </w:pPr>
          </w:p>
        </w:tc>
        <w:tc>
          <w:tcPr>
            <w:tcW w:w="1325" w:type="dxa"/>
          </w:tcPr>
          <w:p w14:paraId="109D5518" w14:textId="77777777" w:rsidR="008F48E8" w:rsidRPr="008E1B64" w:rsidRDefault="008F48E8" w:rsidP="00275BC2">
            <w:pPr>
              <w:spacing w:line="240" w:lineRule="auto"/>
              <w:rPr>
                <w:b/>
                <w:bCs/>
              </w:rPr>
            </w:pPr>
          </w:p>
        </w:tc>
        <w:tc>
          <w:tcPr>
            <w:tcW w:w="1148" w:type="dxa"/>
            <w:tcBorders>
              <w:right w:val="single" w:sz="4" w:space="0" w:color="auto"/>
            </w:tcBorders>
          </w:tcPr>
          <w:p w14:paraId="506A52A3" w14:textId="77777777" w:rsidR="005D5752" w:rsidRPr="008E1B64" w:rsidRDefault="00844BB3" w:rsidP="00275BC2">
            <w:r w:rsidRPr="008E1B64">
              <w:t>Article 21</w:t>
            </w:r>
          </w:p>
        </w:tc>
        <w:tc>
          <w:tcPr>
            <w:tcW w:w="5389" w:type="dxa"/>
            <w:tcBorders>
              <w:top w:val="single" w:sz="4" w:space="0" w:color="auto"/>
              <w:left w:val="single" w:sz="4" w:space="0" w:color="auto"/>
              <w:bottom w:val="single" w:sz="4" w:space="0" w:color="auto"/>
              <w:right w:val="single" w:sz="4" w:space="0" w:color="auto"/>
            </w:tcBorders>
          </w:tcPr>
          <w:p w14:paraId="19F11088" w14:textId="77777777" w:rsidR="005D5752" w:rsidRPr="008E1B64" w:rsidRDefault="00844BB3" w:rsidP="00275BC2">
            <w:r w:rsidRPr="008E1B64">
              <w:t>Any information received by a competent authority on the basis of this article shall be treated in accordance with the confidentiality obligations set out in Article 78 of this law</w:t>
            </w:r>
          </w:p>
        </w:tc>
        <w:tc>
          <w:tcPr>
            <w:tcW w:w="1944" w:type="dxa"/>
            <w:tcBorders>
              <w:left w:val="single" w:sz="4" w:space="0" w:color="auto"/>
            </w:tcBorders>
          </w:tcPr>
          <w:p w14:paraId="5013F8AA" w14:textId="77777777" w:rsidR="005D5752" w:rsidRPr="008E1B64" w:rsidRDefault="00844BB3" w:rsidP="00275BC2">
            <w:r w:rsidRPr="008E1B64">
              <w:t>Fully compliant</w:t>
            </w:r>
          </w:p>
        </w:tc>
        <w:tc>
          <w:tcPr>
            <w:tcW w:w="1679" w:type="dxa"/>
          </w:tcPr>
          <w:p w14:paraId="0E2CA9EE" w14:textId="77777777" w:rsidR="008F48E8" w:rsidRPr="008E1B64" w:rsidRDefault="008F48E8" w:rsidP="00275BC2">
            <w:pPr>
              <w:spacing w:line="240" w:lineRule="auto"/>
              <w:rPr>
                <w:b/>
                <w:bCs/>
              </w:rPr>
            </w:pPr>
          </w:p>
        </w:tc>
      </w:tr>
      <w:tr w:rsidR="00A24D14" w:rsidRPr="008E1B64" w14:paraId="1B4BA294" w14:textId="77777777" w:rsidTr="00275BC2">
        <w:trPr>
          <w:trHeight w:val="293"/>
        </w:trPr>
        <w:tc>
          <w:tcPr>
            <w:tcW w:w="2032" w:type="dxa"/>
          </w:tcPr>
          <w:p w14:paraId="774E7F1F" w14:textId="77777777" w:rsidR="001E2207" w:rsidRPr="008E1B64" w:rsidRDefault="001E2207" w:rsidP="00275BC2">
            <w:pPr>
              <w:spacing w:line="240" w:lineRule="auto"/>
              <w:rPr>
                <w:b/>
                <w:bCs/>
              </w:rPr>
            </w:pPr>
            <w:r w:rsidRPr="008E1B64">
              <w:t>Article 22</w:t>
            </w:r>
            <w:r w:rsidRPr="008E1B64">
              <w:br/>
              <w:t xml:space="preserve">Authorised representatives of </w:t>
            </w:r>
            <w:r w:rsidRPr="008E1B64">
              <w:lastRenderedPageBreak/>
              <w:t>providers of high-risk AI systems</w:t>
            </w:r>
          </w:p>
          <w:p w14:paraId="1F73ABF0" w14:textId="77777777" w:rsidR="008F48E8" w:rsidRPr="008E1B64" w:rsidRDefault="008F48E8" w:rsidP="00275BC2">
            <w:pPr>
              <w:spacing w:line="240" w:lineRule="auto"/>
              <w:rPr>
                <w:b/>
                <w:bCs/>
              </w:rPr>
            </w:pPr>
          </w:p>
        </w:tc>
        <w:tc>
          <w:tcPr>
            <w:tcW w:w="5389" w:type="dxa"/>
          </w:tcPr>
          <w:p w14:paraId="3397D2BB" w14:textId="77777777" w:rsidR="008F48E8" w:rsidRPr="008E1B64" w:rsidRDefault="008F48E8" w:rsidP="00275BC2">
            <w:pPr>
              <w:spacing w:line="240" w:lineRule="auto"/>
            </w:pPr>
          </w:p>
        </w:tc>
        <w:tc>
          <w:tcPr>
            <w:tcW w:w="1325" w:type="dxa"/>
          </w:tcPr>
          <w:p w14:paraId="627C2C48" w14:textId="77777777" w:rsidR="008F48E8" w:rsidRPr="008E1B64" w:rsidRDefault="008F48E8" w:rsidP="00275BC2">
            <w:pPr>
              <w:spacing w:line="240" w:lineRule="auto"/>
              <w:rPr>
                <w:b/>
                <w:bCs/>
              </w:rPr>
            </w:pPr>
          </w:p>
        </w:tc>
        <w:tc>
          <w:tcPr>
            <w:tcW w:w="1148" w:type="dxa"/>
            <w:tcBorders>
              <w:right w:val="single" w:sz="4" w:space="0" w:color="auto"/>
            </w:tcBorders>
          </w:tcPr>
          <w:p w14:paraId="293761A2" w14:textId="77777777" w:rsidR="005D5752" w:rsidRPr="008E1B64" w:rsidRDefault="00844BB3" w:rsidP="00275BC2">
            <w:r w:rsidRPr="008E1B64">
              <w:t>Article 22</w:t>
            </w:r>
          </w:p>
        </w:tc>
        <w:tc>
          <w:tcPr>
            <w:tcW w:w="5389" w:type="dxa"/>
            <w:tcBorders>
              <w:top w:val="single" w:sz="4" w:space="0" w:color="auto"/>
              <w:left w:val="single" w:sz="4" w:space="0" w:color="auto"/>
              <w:bottom w:val="single" w:sz="4" w:space="0" w:color="auto"/>
              <w:right w:val="single" w:sz="4" w:space="0" w:color="auto"/>
            </w:tcBorders>
          </w:tcPr>
          <w:p w14:paraId="4CA94F74" w14:textId="77777777" w:rsidR="005D5752" w:rsidRPr="008E1B64" w:rsidRDefault="00844BB3" w:rsidP="00275BC2">
            <w:r w:rsidRPr="008E1B64">
              <w:t>Article 22</w:t>
            </w:r>
          </w:p>
        </w:tc>
        <w:tc>
          <w:tcPr>
            <w:tcW w:w="1944" w:type="dxa"/>
            <w:tcBorders>
              <w:left w:val="single" w:sz="4" w:space="0" w:color="auto"/>
            </w:tcBorders>
          </w:tcPr>
          <w:p w14:paraId="1659F98C" w14:textId="77777777" w:rsidR="005D5752" w:rsidRPr="008E1B64" w:rsidRDefault="00844BB3" w:rsidP="00275BC2">
            <w:r w:rsidRPr="008E1B64">
              <w:t>Fully compliant</w:t>
            </w:r>
          </w:p>
        </w:tc>
        <w:tc>
          <w:tcPr>
            <w:tcW w:w="1679" w:type="dxa"/>
          </w:tcPr>
          <w:p w14:paraId="4F2A0D43" w14:textId="77777777" w:rsidR="008F48E8" w:rsidRPr="008E1B64" w:rsidRDefault="008F48E8" w:rsidP="00275BC2">
            <w:pPr>
              <w:spacing w:line="240" w:lineRule="auto"/>
              <w:rPr>
                <w:b/>
                <w:bCs/>
              </w:rPr>
            </w:pPr>
          </w:p>
        </w:tc>
      </w:tr>
      <w:tr w:rsidR="00A24D14" w:rsidRPr="008E1B64" w14:paraId="6751052E" w14:textId="77777777" w:rsidTr="00275BC2">
        <w:trPr>
          <w:trHeight w:val="293"/>
        </w:trPr>
        <w:tc>
          <w:tcPr>
            <w:tcW w:w="2032" w:type="dxa"/>
          </w:tcPr>
          <w:p w14:paraId="12B5F94F" w14:textId="7A5FCC0C" w:rsidR="00D717A7" w:rsidRPr="008E1B64" w:rsidRDefault="001E2207" w:rsidP="00275BC2">
            <w:pPr>
              <w:spacing w:line="240" w:lineRule="auto"/>
              <w:rPr>
                <w:b/>
                <w:bCs/>
              </w:rPr>
            </w:pPr>
            <w:r w:rsidRPr="008E1B64">
              <w:t>Article 22 Point 1</w:t>
            </w:r>
          </w:p>
        </w:tc>
        <w:tc>
          <w:tcPr>
            <w:tcW w:w="5389" w:type="dxa"/>
          </w:tcPr>
          <w:p w14:paraId="08C0D4B9" w14:textId="77777777" w:rsidR="001E2207" w:rsidRPr="008E1B64" w:rsidRDefault="001E2207" w:rsidP="00275BC2">
            <w:pPr>
              <w:spacing w:line="240" w:lineRule="auto"/>
            </w:pPr>
            <w:r w:rsidRPr="008E1B64">
              <w:t>Before making their high-risk AI systems available on the Union market, providers established in third countries must, by written mandate, appoint an authorised representative who is established in the European Union.</w:t>
            </w:r>
          </w:p>
          <w:p w14:paraId="6A2A0F82" w14:textId="77777777" w:rsidR="00D717A7" w:rsidRPr="008E1B64" w:rsidRDefault="00D717A7" w:rsidP="00275BC2">
            <w:pPr>
              <w:spacing w:line="240" w:lineRule="auto"/>
            </w:pPr>
          </w:p>
        </w:tc>
        <w:tc>
          <w:tcPr>
            <w:tcW w:w="1325" w:type="dxa"/>
          </w:tcPr>
          <w:p w14:paraId="6AA1D6D3" w14:textId="77777777" w:rsidR="00D717A7" w:rsidRPr="008E1B64" w:rsidRDefault="00D717A7" w:rsidP="00275BC2">
            <w:pPr>
              <w:spacing w:line="240" w:lineRule="auto"/>
              <w:rPr>
                <w:b/>
                <w:bCs/>
              </w:rPr>
            </w:pPr>
          </w:p>
        </w:tc>
        <w:tc>
          <w:tcPr>
            <w:tcW w:w="1148" w:type="dxa"/>
            <w:tcBorders>
              <w:right w:val="single" w:sz="4" w:space="0" w:color="auto"/>
            </w:tcBorders>
          </w:tcPr>
          <w:p w14:paraId="14C732A0" w14:textId="77777777" w:rsidR="005D5752" w:rsidRPr="008E1B64" w:rsidRDefault="00844BB3" w:rsidP="00275BC2">
            <w:r w:rsidRPr="008E1B64">
              <w:t>Article 22</w:t>
            </w:r>
          </w:p>
        </w:tc>
        <w:tc>
          <w:tcPr>
            <w:tcW w:w="5389" w:type="dxa"/>
            <w:tcBorders>
              <w:top w:val="single" w:sz="4" w:space="0" w:color="auto"/>
              <w:left w:val="single" w:sz="4" w:space="0" w:color="auto"/>
              <w:bottom w:val="single" w:sz="4" w:space="0" w:color="auto"/>
              <w:right w:val="single" w:sz="4" w:space="0" w:color="auto"/>
            </w:tcBorders>
          </w:tcPr>
          <w:p w14:paraId="38EDD188" w14:textId="77777777" w:rsidR="005D5752" w:rsidRPr="008E1B64" w:rsidRDefault="00844BB3" w:rsidP="00275BC2">
            <w:r w:rsidRPr="008E1B64">
              <w:t>Before making their high-risk AI systems available on the market in the Republic of Albania, providers must, with a written mandate, appoint an authorised representative who is established in the Republic of Albania</w:t>
            </w:r>
          </w:p>
        </w:tc>
        <w:tc>
          <w:tcPr>
            <w:tcW w:w="1944" w:type="dxa"/>
            <w:tcBorders>
              <w:left w:val="single" w:sz="4" w:space="0" w:color="auto"/>
            </w:tcBorders>
          </w:tcPr>
          <w:p w14:paraId="168C2B18" w14:textId="77777777" w:rsidR="005D5752" w:rsidRPr="008E1B64" w:rsidRDefault="00844BB3" w:rsidP="00275BC2">
            <w:r w:rsidRPr="008E1B64">
              <w:t>Fully compliant</w:t>
            </w:r>
          </w:p>
        </w:tc>
        <w:tc>
          <w:tcPr>
            <w:tcW w:w="1679" w:type="dxa"/>
          </w:tcPr>
          <w:p w14:paraId="024D3759" w14:textId="77777777" w:rsidR="00D717A7" w:rsidRPr="008E1B64" w:rsidRDefault="00D717A7" w:rsidP="00275BC2">
            <w:pPr>
              <w:spacing w:line="240" w:lineRule="auto"/>
              <w:rPr>
                <w:b/>
                <w:bCs/>
              </w:rPr>
            </w:pPr>
          </w:p>
        </w:tc>
      </w:tr>
      <w:tr w:rsidR="00A24D14" w:rsidRPr="008E1B64" w14:paraId="2E1D11E7" w14:textId="77777777" w:rsidTr="00275BC2">
        <w:trPr>
          <w:trHeight w:val="293"/>
        </w:trPr>
        <w:tc>
          <w:tcPr>
            <w:tcW w:w="2032" w:type="dxa"/>
          </w:tcPr>
          <w:p w14:paraId="3BFBAE16" w14:textId="3BBB872F" w:rsidR="001E2207" w:rsidRPr="008E1B64" w:rsidRDefault="001E2207" w:rsidP="00275BC2">
            <w:pPr>
              <w:spacing w:line="240" w:lineRule="auto"/>
              <w:rPr>
                <w:b/>
                <w:bCs/>
              </w:rPr>
            </w:pPr>
            <w:r w:rsidRPr="008E1B64">
              <w:t>Article 22 Point 2</w:t>
            </w:r>
          </w:p>
        </w:tc>
        <w:tc>
          <w:tcPr>
            <w:tcW w:w="5389" w:type="dxa"/>
          </w:tcPr>
          <w:p w14:paraId="41525CBB" w14:textId="4913BA28" w:rsidR="001E2207" w:rsidRPr="008E1B64" w:rsidRDefault="001E2207" w:rsidP="00275BC2">
            <w:pPr>
              <w:spacing w:line="240" w:lineRule="auto"/>
            </w:pPr>
            <w:r w:rsidRPr="008E1B64">
              <w:t>The provider shall enable its authorised representative to perform the duties specified in the mandate</w:t>
            </w:r>
          </w:p>
        </w:tc>
        <w:tc>
          <w:tcPr>
            <w:tcW w:w="1325" w:type="dxa"/>
          </w:tcPr>
          <w:p w14:paraId="0FBC4A81" w14:textId="77777777" w:rsidR="001E2207" w:rsidRPr="008E1B64" w:rsidRDefault="001E2207" w:rsidP="00275BC2">
            <w:pPr>
              <w:spacing w:line="240" w:lineRule="auto"/>
              <w:rPr>
                <w:b/>
                <w:bCs/>
              </w:rPr>
            </w:pPr>
          </w:p>
        </w:tc>
        <w:tc>
          <w:tcPr>
            <w:tcW w:w="1148" w:type="dxa"/>
            <w:tcBorders>
              <w:right w:val="single" w:sz="4" w:space="0" w:color="auto"/>
            </w:tcBorders>
          </w:tcPr>
          <w:p w14:paraId="1A5E05A6" w14:textId="77777777" w:rsidR="005D5752" w:rsidRPr="008E1B64" w:rsidRDefault="00844BB3" w:rsidP="00275BC2">
            <w:r w:rsidRPr="008E1B64">
              <w:t>Article 22</w:t>
            </w:r>
          </w:p>
        </w:tc>
        <w:tc>
          <w:tcPr>
            <w:tcW w:w="5389" w:type="dxa"/>
            <w:tcBorders>
              <w:top w:val="single" w:sz="4" w:space="0" w:color="auto"/>
              <w:left w:val="single" w:sz="4" w:space="0" w:color="auto"/>
              <w:bottom w:val="single" w:sz="4" w:space="0" w:color="auto"/>
              <w:right w:val="single" w:sz="4" w:space="0" w:color="auto"/>
            </w:tcBorders>
          </w:tcPr>
          <w:p w14:paraId="240B6130" w14:textId="77777777" w:rsidR="005D5752" w:rsidRPr="008E1B64" w:rsidRDefault="00844BB3" w:rsidP="00275BC2">
            <w:r w:rsidRPr="008E1B64">
              <w:t>The provider must enable its authorised representative to perform the tasks specified in the mandate</w:t>
            </w:r>
          </w:p>
        </w:tc>
        <w:tc>
          <w:tcPr>
            <w:tcW w:w="1944" w:type="dxa"/>
            <w:tcBorders>
              <w:left w:val="single" w:sz="4" w:space="0" w:color="auto"/>
            </w:tcBorders>
          </w:tcPr>
          <w:p w14:paraId="639C2489" w14:textId="77777777" w:rsidR="005D5752" w:rsidRPr="008E1B64" w:rsidRDefault="00844BB3" w:rsidP="00275BC2">
            <w:r w:rsidRPr="008E1B64">
              <w:t>Fully compliant</w:t>
            </w:r>
          </w:p>
        </w:tc>
        <w:tc>
          <w:tcPr>
            <w:tcW w:w="1679" w:type="dxa"/>
          </w:tcPr>
          <w:p w14:paraId="369C8813" w14:textId="77777777" w:rsidR="001E2207" w:rsidRPr="008E1B64" w:rsidRDefault="001E2207" w:rsidP="00275BC2">
            <w:pPr>
              <w:spacing w:line="240" w:lineRule="auto"/>
              <w:rPr>
                <w:b/>
                <w:bCs/>
              </w:rPr>
            </w:pPr>
          </w:p>
        </w:tc>
      </w:tr>
      <w:tr w:rsidR="00A24D14" w:rsidRPr="008E1B64" w14:paraId="16392BFE" w14:textId="77777777" w:rsidTr="00275BC2">
        <w:trPr>
          <w:trHeight w:val="293"/>
        </w:trPr>
        <w:tc>
          <w:tcPr>
            <w:tcW w:w="2032" w:type="dxa"/>
          </w:tcPr>
          <w:p w14:paraId="1027D9A6" w14:textId="3111A80D" w:rsidR="001E2207" w:rsidRPr="008E1B64" w:rsidRDefault="001E2207" w:rsidP="00275BC2">
            <w:pPr>
              <w:spacing w:line="240" w:lineRule="auto"/>
              <w:rPr>
                <w:b/>
                <w:bCs/>
              </w:rPr>
            </w:pPr>
            <w:r w:rsidRPr="008E1B64">
              <w:t>Article 22 Point 3</w:t>
            </w:r>
          </w:p>
        </w:tc>
        <w:tc>
          <w:tcPr>
            <w:tcW w:w="5389" w:type="dxa"/>
          </w:tcPr>
          <w:p w14:paraId="63D55D3D" w14:textId="5C910FE4" w:rsidR="001E2207" w:rsidRPr="008E1B64" w:rsidRDefault="001E2207" w:rsidP="00275BC2">
            <w:pPr>
              <w:spacing w:line="240" w:lineRule="auto"/>
            </w:pPr>
            <w:r w:rsidRPr="008E1B64">
              <w:t>The authorised representative shall perform the tasks specified in the mandate received from the provider. He shall provide a copy of the mandate to the market surveillance authorities upon request, in one of the official languages of the institutions of the Union, as determined by the competent authority. For the purposes of this Regulation, the mandate shall authorise the representative to perform the following tasks</w:t>
            </w:r>
          </w:p>
        </w:tc>
        <w:tc>
          <w:tcPr>
            <w:tcW w:w="1325" w:type="dxa"/>
          </w:tcPr>
          <w:p w14:paraId="0B66E63F" w14:textId="77777777" w:rsidR="001E2207" w:rsidRPr="008E1B64" w:rsidRDefault="001E2207" w:rsidP="00275BC2">
            <w:pPr>
              <w:spacing w:line="240" w:lineRule="auto"/>
              <w:rPr>
                <w:b/>
                <w:bCs/>
              </w:rPr>
            </w:pPr>
          </w:p>
        </w:tc>
        <w:tc>
          <w:tcPr>
            <w:tcW w:w="1148" w:type="dxa"/>
            <w:tcBorders>
              <w:right w:val="single" w:sz="4" w:space="0" w:color="auto"/>
            </w:tcBorders>
          </w:tcPr>
          <w:p w14:paraId="78327B26" w14:textId="77777777" w:rsidR="005D5752" w:rsidRPr="008E1B64" w:rsidRDefault="00844BB3" w:rsidP="00275BC2">
            <w:r w:rsidRPr="008E1B64">
              <w:t>Article 22</w:t>
            </w:r>
          </w:p>
        </w:tc>
        <w:tc>
          <w:tcPr>
            <w:tcW w:w="5389" w:type="dxa"/>
            <w:tcBorders>
              <w:top w:val="single" w:sz="4" w:space="0" w:color="auto"/>
              <w:left w:val="single" w:sz="4" w:space="0" w:color="auto"/>
              <w:bottom w:val="single" w:sz="4" w:space="0" w:color="auto"/>
              <w:right w:val="single" w:sz="4" w:space="0" w:color="auto"/>
            </w:tcBorders>
          </w:tcPr>
          <w:p w14:paraId="43AB69C6" w14:textId="77777777" w:rsidR="005D5752" w:rsidRPr="008E1B64" w:rsidRDefault="00844BB3" w:rsidP="00275BC2">
            <w:r w:rsidRPr="008E1B64">
              <w:t>The authorised representative must perform the tasks specified in the mandate received from the provider. He must provide a copy of the mandate to the market surveillance authorities upon request, in the Albanian language or in another appropriate and understandable language for the competent authority of the Republic of Albania, as determined by the competent authority. For the purposes of this law, the mandate must authorise the representative to perform the following tasks:</w:t>
            </w:r>
          </w:p>
        </w:tc>
        <w:tc>
          <w:tcPr>
            <w:tcW w:w="1944" w:type="dxa"/>
            <w:tcBorders>
              <w:left w:val="single" w:sz="4" w:space="0" w:color="auto"/>
            </w:tcBorders>
          </w:tcPr>
          <w:p w14:paraId="2205AC45" w14:textId="77777777" w:rsidR="005D5752" w:rsidRPr="008E1B64" w:rsidRDefault="00844BB3" w:rsidP="00275BC2">
            <w:r w:rsidRPr="008E1B64">
              <w:t>Fully compliant</w:t>
            </w:r>
          </w:p>
        </w:tc>
        <w:tc>
          <w:tcPr>
            <w:tcW w:w="1679" w:type="dxa"/>
          </w:tcPr>
          <w:p w14:paraId="754C9691" w14:textId="77777777" w:rsidR="001E2207" w:rsidRPr="008E1B64" w:rsidRDefault="001E2207" w:rsidP="00275BC2">
            <w:pPr>
              <w:spacing w:line="240" w:lineRule="auto"/>
              <w:rPr>
                <w:b/>
                <w:bCs/>
              </w:rPr>
            </w:pPr>
          </w:p>
        </w:tc>
      </w:tr>
      <w:tr w:rsidR="00A24D14" w:rsidRPr="008E1B64" w14:paraId="7C0F0FE5" w14:textId="77777777" w:rsidTr="00275BC2">
        <w:trPr>
          <w:trHeight w:val="293"/>
        </w:trPr>
        <w:tc>
          <w:tcPr>
            <w:tcW w:w="2032" w:type="dxa"/>
          </w:tcPr>
          <w:p w14:paraId="102A1385" w14:textId="77777777" w:rsidR="001E2207" w:rsidRPr="008E1B64" w:rsidRDefault="001E2207" w:rsidP="00275BC2">
            <w:pPr>
              <w:spacing w:line="240" w:lineRule="auto"/>
              <w:rPr>
                <w:b/>
                <w:bCs/>
              </w:rPr>
            </w:pPr>
          </w:p>
        </w:tc>
        <w:tc>
          <w:tcPr>
            <w:tcW w:w="5389" w:type="dxa"/>
          </w:tcPr>
          <w:p w14:paraId="48CAB266" w14:textId="77777777" w:rsidR="001E2207" w:rsidRPr="008E1B64" w:rsidRDefault="001E2207" w:rsidP="00275BC2">
            <w:pPr>
              <w:spacing w:line="240" w:lineRule="auto"/>
            </w:pPr>
            <w:r w:rsidRPr="008E1B64">
              <w:t>(a) verify that the EU declaration of conformity referred to in Article 47 and the technical documentation referred to in Article 11 have been drawn up and that an appropriate conformity assessment procedure has been carried out by the provider;</w:t>
            </w:r>
          </w:p>
          <w:p w14:paraId="393B86C5" w14:textId="77777777" w:rsidR="001E2207" w:rsidRPr="008E1B64" w:rsidRDefault="001E2207" w:rsidP="00275BC2">
            <w:pPr>
              <w:spacing w:line="240" w:lineRule="auto"/>
            </w:pPr>
          </w:p>
        </w:tc>
        <w:tc>
          <w:tcPr>
            <w:tcW w:w="1325" w:type="dxa"/>
          </w:tcPr>
          <w:p w14:paraId="3BAE08E9" w14:textId="77777777" w:rsidR="001E2207" w:rsidRPr="008E1B64" w:rsidRDefault="001E2207" w:rsidP="00275BC2">
            <w:pPr>
              <w:spacing w:line="240" w:lineRule="auto"/>
              <w:rPr>
                <w:b/>
                <w:bCs/>
              </w:rPr>
            </w:pPr>
          </w:p>
        </w:tc>
        <w:tc>
          <w:tcPr>
            <w:tcW w:w="1148" w:type="dxa"/>
            <w:tcBorders>
              <w:right w:val="single" w:sz="4" w:space="0" w:color="auto"/>
            </w:tcBorders>
          </w:tcPr>
          <w:p w14:paraId="4EAE96A7" w14:textId="77777777" w:rsidR="005D5752" w:rsidRPr="008E1B64" w:rsidRDefault="00844BB3" w:rsidP="00275BC2">
            <w:r w:rsidRPr="008E1B64">
              <w:t>Article 22</w:t>
            </w:r>
          </w:p>
        </w:tc>
        <w:tc>
          <w:tcPr>
            <w:tcW w:w="5389" w:type="dxa"/>
            <w:tcBorders>
              <w:top w:val="single" w:sz="4" w:space="0" w:color="auto"/>
              <w:left w:val="single" w:sz="4" w:space="0" w:color="auto"/>
              <w:bottom w:val="single" w:sz="4" w:space="0" w:color="auto"/>
              <w:right w:val="single" w:sz="4" w:space="0" w:color="auto"/>
            </w:tcBorders>
          </w:tcPr>
          <w:p w14:paraId="1AD6585E" w14:textId="77777777" w:rsidR="005D5752" w:rsidRPr="008E1B64" w:rsidRDefault="00844BB3" w:rsidP="00275BC2">
            <w:r w:rsidRPr="008E1B64">
              <w:t>(a) verify that the declaration of conformity referred to in Article 47 of this law and the technical documentation referred to in Article 11 of this law have been drawn up and that an appropriate conformity assessment procedure has been carried out by the provider;</w:t>
            </w:r>
          </w:p>
        </w:tc>
        <w:tc>
          <w:tcPr>
            <w:tcW w:w="1944" w:type="dxa"/>
            <w:tcBorders>
              <w:left w:val="single" w:sz="4" w:space="0" w:color="auto"/>
            </w:tcBorders>
          </w:tcPr>
          <w:p w14:paraId="2C08BD81" w14:textId="77777777" w:rsidR="005D5752" w:rsidRPr="008E1B64" w:rsidRDefault="00844BB3" w:rsidP="00275BC2">
            <w:r w:rsidRPr="008E1B64">
              <w:t>Fully compliant</w:t>
            </w:r>
          </w:p>
        </w:tc>
        <w:tc>
          <w:tcPr>
            <w:tcW w:w="1679" w:type="dxa"/>
          </w:tcPr>
          <w:p w14:paraId="741F9E76" w14:textId="77777777" w:rsidR="001E2207" w:rsidRPr="008E1B64" w:rsidRDefault="001E2207" w:rsidP="00275BC2">
            <w:pPr>
              <w:spacing w:line="240" w:lineRule="auto"/>
              <w:rPr>
                <w:b/>
                <w:bCs/>
              </w:rPr>
            </w:pPr>
          </w:p>
        </w:tc>
      </w:tr>
      <w:tr w:rsidR="00A24D14" w:rsidRPr="008E1B64" w14:paraId="1D4AC320" w14:textId="77777777" w:rsidTr="00275BC2">
        <w:trPr>
          <w:trHeight w:val="293"/>
        </w:trPr>
        <w:tc>
          <w:tcPr>
            <w:tcW w:w="2032" w:type="dxa"/>
          </w:tcPr>
          <w:p w14:paraId="30722AE9" w14:textId="77777777" w:rsidR="001E2207" w:rsidRPr="008E1B64" w:rsidRDefault="001E2207" w:rsidP="00275BC2">
            <w:pPr>
              <w:spacing w:line="240" w:lineRule="auto"/>
              <w:rPr>
                <w:b/>
                <w:bCs/>
              </w:rPr>
            </w:pPr>
          </w:p>
        </w:tc>
        <w:tc>
          <w:tcPr>
            <w:tcW w:w="5389" w:type="dxa"/>
          </w:tcPr>
          <w:p w14:paraId="7A03495D" w14:textId="77777777" w:rsidR="001E2207" w:rsidRPr="008E1B64" w:rsidRDefault="001E2207" w:rsidP="00275BC2">
            <w:pPr>
              <w:spacing w:line="240" w:lineRule="auto"/>
            </w:pPr>
            <w:r w:rsidRPr="008E1B64">
              <w:t>(b) keep available to the competent authorities and the national authorities or bodies referred to in Article 74(10), for a period of 10 years after the high-risk AI system has been placed on the market or has been put into service, the contact details of the provider that has appointed the authorised representative, a copy of the EU declaration of conformity referred to in Article 47, the technical documentation and, where applicable, the certificate issued by the notified body;</w:t>
            </w:r>
          </w:p>
          <w:p w14:paraId="26E4F374" w14:textId="77777777" w:rsidR="001E2207" w:rsidRPr="008E1B64" w:rsidRDefault="001E2207" w:rsidP="00275BC2">
            <w:pPr>
              <w:spacing w:line="240" w:lineRule="auto"/>
            </w:pPr>
          </w:p>
        </w:tc>
        <w:tc>
          <w:tcPr>
            <w:tcW w:w="1325" w:type="dxa"/>
          </w:tcPr>
          <w:p w14:paraId="385C7591" w14:textId="77777777" w:rsidR="001E2207" w:rsidRPr="008E1B64" w:rsidRDefault="001E2207" w:rsidP="00275BC2">
            <w:pPr>
              <w:spacing w:line="240" w:lineRule="auto"/>
              <w:rPr>
                <w:b/>
                <w:bCs/>
              </w:rPr>
            </w:pPr>
          </w:p>
        </w:tc>
        <w:tc>
          <w:tcPr>
            <w:tcW w:w="1148" w:type="dxa"/>
            <w:tcBorders>
              <w:right w:val="single" w:sz="4" w:space="0" w:color="auto"/>
            </w:tcBorders>
          </w:tcPr>
          <w:p w14:paraId="665ACFE8" w14:textId="77777777" w:rsidR="005D5752" w:rsidRPr="008E1B64" w:rsidRDefault="00844BB3" w:rsidP="00275BC2">
            <w:r w:rsidRPr="008E1B64">
              <w:t>Article 22</w:t>
            </w:r>
          </w:p>
        </w:tc>
        <w:tc>
          <w:tcPr>
            <w:tcW w:w="5389" w:type="dxa"/>
            <w:tcBorders>
              <w:top w:val="single" w:sz="4" w:space="0" w:color="auto"/>
              <w:left w:val="single" w:sz="4" w:space="0" w:color="auto"/>
              <w:bottom w:val="single" w:sz="4" w:space="0" w:color="auto"/>
              <w:right w:val="single" w:sz="4" w:space="0" w:color="auto"/>
            </w:tcBorders>
          </w:tcPr>
          <w:p w14:paraId="44E6F383" w14:textId="77777777" w:rsidR="005D5752" w:rsidRPr="008E1B64" w:rsidRDefault="00844BB3" w:rsidP="00275BC2">
            <w:r w:rsidRPr="008E1B64">
              <w:t>(b) keep at the disposal of the competent authorities and the national authorities or bodies referred to in Article 74 of this law(10), for a period of 10 years after the high-risk AI system has been placed on the market or put into service, the contact details of the provider that has appointed the authorised representative, a copy of the declaration of conformity referred to in Article 47 of this law, the technical documentation and, if applicable, the certificate issued by the notified body;</w:t>
            </w:r>
          </w:p>
        </w:tc>
        <w:tc>
          <w:tcPr>
            <w:tcW w:w="1944" w:type="dxa"/>
            <w:tcBorders>
              <w:left w:val="single" w:sz="4" w:space="0" w:color="auto"/>
            </w:tcBorders>
          </w:tcPr>
          <w:p w14:paraId="6B18C892" w14:textId="77777777" w:rsidR="005D5752" w:rsidRPr="008E1B64" w:rsidRDefault="00844BB3" w:rsidP="00275BC2">
            <w:r w:rsidRPr="008E1B64">
              <w:t>Fully compliant</w:t>
            </w:r>
          </w:p>
        </w:tc>
        <w:tc>
          <w:tcPr>
            <w:tcW w:w="1679" w:type="dxa"/>
          </w:tcPr>
          <w:p w14:paraId="1EF7A391" w14:textId="77777777" w:rsidR="001E2207" w:rsidRPr="008E1B64" w:rsidRDefault="001E2207" w:rsidP="00275BC2">
            <w:pPr>
              <w:spacing w:line="240" w:lineRule="auto"/>
              <w:rPr>
                <w:b/>
                <w:bCs/>
              </w:rPr>
            </w:pPr>
          </w:p>
        </w:tc>
      </w:tr>
      <w:tr w:rsidR="00A24D14" w:rsidRPr="008E1B64" w14:paraId="6EA88501" w14:textId="77777777" w:rsidTr="00275BC2">
        <w:trPr>
          <w:trHeight w:val="293"/>
        </w:trPr>
        <w:tc>
          <w:tcPr>
            <w:tcW w:w="2032" w:type="dxa"/>
          </w:tcPr>
          <w:p w14:paraId="0A0B9916" w14:textId="77777777" w:rsidR="001E2207" w:rsidRPr="008E1B64" w:rsidRDefault="001E2207" w:rsidP="00275BC2">
            <w:pPr>
              <w:spacing w:line="240" w:lineRule="auto"/>
              <w:rPr>
                <w:b/>
                <w:bCs/>
              </w:rPr>
            </w:pPr>
          </w:p>
        </w:tc>
        <w:tc>
          <w:tcPr>
            <w:tcW w:w="5389" w:type="dxa"/>
          </w:tcPr>
          <w:p w14:paraId="76541AC1" w14:textId="77777777" w:rsidR="001E2207" w:rsidRPr="008E1B64" w:rsidRDefault="001E2207" w:rsidP="00275BC2">
            <w:pPr>
              <w:spacing w:line="240" w:lineRule="auto"/>
            </w:pPr>
            <w:r w:rsidRPr="008E1B64">
              <w:t>(c) to offer a competent authority, following a reasoned request, all the information and documentation, including that referred to in point (b) of this paragraph, necessary to demonstrate the conformity of a high-risk AI system with the requirements set out in Section 2, including access to the records referred to in Article 12(1), generated automatically by the AI system, insofar as they are under the control of the provider;</w:t>
            </w:r>
          </w:p>
          <w:p w14:paraId="79FC9EE1" w14:textId="77777777" w:rsidR="001E2207" w:rsidRPr="008E1B64" w:rsidRDefault="001E2207" w:rsidP="00275BC2">
            <w:pPr>
              <w:spacing w:line="240" w:lineRule="auto"/>
            </w:pPr>
          </w:p>
        </w:tc>
        <w:tc>
          <w:tcPr>
            <w:tcW w:w="1325" w:type="dxa"/>
          </w:tcPr>
          <w:p w14:paraId="6B681F49" w14:textId="77777777" w:rsidR="001E2207" w:rsidRPr="008E1B64" w:rsidRDefault="001E2207" w:rsidP="00275BC2">
            <w:pPr>
              <w:spacing w:line="240" w:lineRule="auto"/>
              <w:rPr>
                <w:b/>
                <w:bCs/>
              </w:rPr>
            </w:pPr>
          </w:p>
        </w:tc>
        <w:tc>
          <w:tcPr>
            <w:tcW w:w="1148" w:type="dxa"/>
            <w:tcBorders>
              <w:right w:val="single" w:sz="4" w:space="0" w:color="auto"/>
            </w:tcBorders>
          </w:tcPr>
          <w:p w14:paraId="30D37D08" w14:textId="77777777" w:rsidR="005D5752" w:rsidRPr="008E1B64" w:rsidRDefault="00844BB3" w:rsidP="00275BC2">
            <w:r w:rsidRPr="008E1B64">
              <w:t>Article 22</w:t>
            </w:r>
          </w:p>
        </w:tc>
        <w:tc>
          <w:tcPr>
            <w:tcW w:w="5389" w:type="dxa"/>
            <w:tcBorders>
              <w:top w:val="single" w:sz="4" w:space="0" w:color="auto"/>
              <w:left w:val="single" w:sz="4" w:space="0" w:color="auto"/>
              <w:bottom w:val="single" w:sz="4" w:space="0" w:color="auto"/>
              <w:right w:val="single" w:sz="4" w:space="0" w:color="auto"/>
            </w:tcBorders>
          </w:tcPr>
          <w:p w14:paraId="3C705647" w14:textId="77777777" w:rsidR="005D5752" w:rsidRPr="008E1B64" w:rsidRDefault="00844BB3" w:rsidP="00275BC2">
            <w:r w:rsidRPr="008E1B64">
              <w:t>(c) to provide a competent authority, following a reasoned request, with all information and documentation, including that referred to in point (b) of this paragraph, necessary to demonstrate the conformity of a high-risk AI system with the requirements set out in Section 2, including access to the logs referred to in Article 12 of this law(1), automatically generated by the AI system, insofar as they are under the provider's control;</w:t>
            </w:r>
          </w:p>
        </w:tc>
        <w:tc>
          <w:tcPr>
            <w:tcW w:w="1944" w:type="dxa"/>
            <w:tcBorders>
              <w:left w:val="single" w:sz="4" w:space="0" w:color="auto"/>
            </w:tcBorders>
          </w:tcPr>
          <w:p w14:paraId="3CAAA860" w14:textId="77777777" w:rsidR="005D5752" w:rsidRPr="008E1B64" w:rsidRDefault="00844BB3" w:rsidP="00275BC2">
            <w:r w:rsidRPr="008E1B64">
              <w:t>Fully compliant</w:t>
            </w:r>
          </w:p>
        </w:tc>
        <w:tc>
          <w:tcPr>
            <w:tcW w:w="1679" w:type="dxa"/>
          </w:tcPr>
          <w:p w14:paraId="6BE2962F" w14:textId="77777777" w:rsidR="001E2207" w:rsidRPr="008E1B64" w:rsidRDefault="001E2207" w:rsidP="00275BC2">
            <w:pPr>
              <w:spacing w:line="240" w:lineRule="auto"/>
              <w:rPr>
                <w:b/>
                <w:bCs/>
              </w:rPr>
            </w:pPr>
          </w:p>
        </w:tc>
      </w:tr>
      <w:tr w:rsidR="00A24D14" w:rsidRPr="008E1B64" w14:paraId="53528E5B" w14:textId="77777777" w:rsidTr="00275BC2">
        <w:trPr>
          <w:trHeight w:val="293"/>
        </w:trPr>
        <w:tc>
          <w:tcPr>
            <w:tcW w:w="2032" w:type="dxa"/>
          </w:tcPr>
          <w:p w14:paraId="3110F1C1" w14:textId="77777777" w:rsidR="001E2207" w:rsidRPr="008E1B64" w:rsidRDefault="001E2207" w:rsidP="00275BC2">
            <w:pPr>
              <w:spacing w:line="240" w:lineRule="auto"/>
              <w:rPr>
                <w:b/>
                <w:bCs/>
              </w:rPr>
            </w:pPr>
          </w:p>
        </w:tc>
        <w:tc>
          <w:tcPr>
            <w:tcW w:w="5389" w:type="dxa"/>
          </w:tcPr>
          <w:p w14:paraId="0ECC3975" w14:textId="77777777" w:rsidR="001E2207" w:rsidRPr="008E1B64" w:rsidRDefault="001E2207" w:rsidP="00275BC2">
            <w:pPr>
              <w:spacing w:line="240" w:lineRule="auto"/>
            </w:pPr>
            <w:r w:rsidRPr="008E1B64">
              <w:t>(d) to cooperate with the competent authorities, following a reasoned request, in any action that they undertake in relation to the high-risk AI system, in particular to reduce and mitigate the risks posed by the system;</w:t>
            </w:r>
          </w:p>
          <w:p w14:paraId="72173594" w14:textId="77777777" w:rsidR="001E2207" w:rsidRPr="008E1B64" w:rsidRDefault="001E2207" w:rsidP="00275BC2">
            <w:pPr>
              <w:spacing w:line="240" w:lineRule="auto"/>
            </w:pPr>
          </w:p>
        </w:tc>
        <w:tc>
          <w:tcPr>
            <w:tcW w:w="1325" w:type="dxa"/>
          </w:tcPr>
          <w:p w14:paraId="7F6F5F01" w14:textId="77777777" w:rsidR="001E2207" w:rsidRPr="008E1B64" w:rsidRDefault="001E2207" w:rsidP="00275BC2">
            <w:pPr>
              <w:spacing w:line="240" w:lineRule="auto"/>
              <w:rPr>
                <w:b/>
                <w:bCs/>
              </w:rPr>
            </w:pPr>
          </w:p>
        </w:tc>
        <w:tc>
          <w:tcPr>
            <w:tcW w:w="1148" w:type="dxa"/>
            <w:tcBorders>
              <w:right w:val="single" w:sz="4" w:space="0" w:color="auto"/>
            </w:tcBorders>
          </w:tcPr>
          <w:p w14:paraId="7A0A48C2" w14:textId="77777777" w:rsidR="005D5752" w:rsidRPr="008E1B64" w:rsidRDefault="00844BB3" w:rsidP="00275BC2">
            <w:r w:rsidRPr="008E1B64">
              <w:t>Article 22</w:t>
            </w:r>
          </w:p>
        </w:tc>
        <w:tc>
          <w:tcPr>
            <w:tcW w:w="5389" w:type="dxa"/>
            <w:tcBorders>
              <w:top w:val="single" w:sz="4" w:space="0" w:color="auto"/>
              <w:left w:val="single" w:sz="4" w:space="0" w:color="auto"/>
              <w:bottom w:val="single" w:sz="4" w:space="0" w:color="auto"/>
              <w:right w:val="single" w:sz="4" w:space="0" w:color="auto"/>
            </w:tcBorders>
          </w:tcPr>
          <w:p w14:paraId="77962B2A" w14:textId="77777777" w:rsidR="005D5752" w:rsidRPr="008E1B64" w:rsidRDefault="00844BB3" w:rsidP="00275BC2">
            <w:r w:rsidRPr="008E1B64">
              <w:t>(d) cooperate with the competent authorities, following a reasoned request, in every action that they undertake in relation to the high-risk AI system, in particular to reduce and mitigate the risks posed by the system;</w:t>
            </w:r>
          </w:p>
        </w:tc>
        <w:tc>
          <w:tcPr>
            <w:tcW w:w="1944" w:type="dxa"/>
            <w:tcBorders>
              <w:left w:val="single" w:sz="4" w:space="0" w:color="auto"/>
            </w:tcBorders>
          </w:tcPr>
          <w:p w14:paraId="5702F1A7" w14:textId="77777777" w:rsidR="005D5752" w:rsidRPr="008E1B64" w:rsidRDefault="00844BB3" w:rsidP="00275BC2">
            <w:r w:rsidRPr="008E1B64">
              <w:t>Fully compliant</w:t>
            </w:r>
          </w:p>
        </w:tc>
        <w:tc>
          <w:tcPr>
            <w:tcW w:w="1679" w:type="dxa"/>
          </w:tcPr>
          <w:p w14:paraId="0C0267BE" w14:textId="77777777" w:rsidR="001E2207" w:rsidRPr="008E1B64" w:rsidRDefault="001E2207" w:rsidP="00275BC2">
            <w:pPr>
              <w:spacing w:line="240" w:lineRule="auto"/>
              <w:rPr>
                <w:b/>
                <w:bCs/>
              </w:rPr>
            </w:pPr>
          </w:p>
        </w:tc>
      </w:tr>
      <w:tr w:rsidR="00A24D14" w:rsidRPr="008E1B64" w14:paraId="69FCAF67" w14:textId="77777777" w:rsidTr="00275BC2">
        <w:trPr>
          <w:trHeight w:val="293"/>
        </w:trPr>
        <w:tc>
          <w:tcPr>
            <w:tcW w:w="2032" w:type="dxa"/>
          </w:tcPr>
          <w:p w14:paraId="140A88BE" w14:textId="77777777" w:rsidR="001E2207" w:rsidRPr="008E1B64" w:rsidRDefault="001E2207" w:rsidP="00275BC2">
            <w:pPr>
              <w:spacing w:line="240" w:lineRule="auto"/>
              <w:rPr>
                <w:b/>
                <w:bCs/>
              </w:rPr>
            </w:pPr>
          </w:p>
        </w:tc>
        <w:tc>
          <w:tcPr>
            <w:tcW w:w="5389" w:type="dxa"/>
          </w:tcPr>
          <w:p w14:paraId="61FDE817" w14:textId="77777777" w:rsidR="001E2207" w:rsidRPr="008E1B64" w:rsidRDefault="001E2207" w:rsidP="00275BC2">
            <w:pPr>
              <w:spacing w:line="240" w:lineRule="auto"/>
            </w:pPr>
            <w:r w:rsidRPr="008E1B64">
              <w:t>(e) if applicable, fulfil the registration obligations referred to in Article 49(1), or, if the registration is done by the provider itself, ensure that the information referred to in point 3 of Section A of Annex VIII is accurate.</w:t>
            </w:r>
          </w:p>
          <w:p w14:paraId="732C9BEA" w14:textId="77777777" w:rsidR="001E2207" w:rsidRPr="008E1B64" w:rsidRDefault="001E2207" w:rsidP="00275BC2">
            <w:pPr>
              <w:spacing w:line="240" w:lineRule="auto"/>
            </w:pPr>
          </w:p>
        </w:tc>
        <w:tc>
          <w:tcPr>
            <w:tcW w:w="1325" w:type="dxa"/>
          </w:tcPr>
          <w:p w14:paraId="1166575F" w14:textId="77777777" w:rsidR="001E2207" w:rsidRPr="008E1B64" w:rsidRDefault="001E2207" w:rsidP="00275BC2">
            <w:pPr>
              <w:spacing w:line="240" w:lineRule="auto"/>
              <w:rPr>
                <w:b/>
                <w:bCs/>
              </w:rPr>
            </w:pPr>
          </w:p>
        </w:tc>
        <w:tc>
          <w:tcPr>
            <w:tcW w:w="1148" w:type="dxa"/>
            <w:tcBorders>
              <w:right w:val="single" w:sz="4" w:space="0" w:color="auto"/>
            </w:tcBorders>
          </w:tcPr>
          <w:p w14:paraId="26FD7633" w14:textId="77777777" w:rsidR="005D5752" w:rsidRPr="008E1B64" w:rsidRDefault="00844BB3" w:rsidP="00275BC2">
            <w:r w:rsidRPr="008E1B64">
              <w:t>Article 22</w:t>
            </w:r>
          </w:p>
        </w:tc>
        <w:tc>
          <w:tcPr>
            <w:tcW w:w="5389" w:type="dxa"/>
            <w:tcBorders>
              <w:top w:val="single" w:sz="4" w:space="0" w:color="auto"/>
              <w:left w:val="single" w:sz="4" w:space="0" w:color="auto"/>
              <w:bottom w:val="single" w:sz="4" w:space="0" w:color="auto"/>
              <w:right w:val="single" w:sz="4" w:space="0" w:color="auto"/>
            </w:tcBorders>
          </w:tcPr>
          <w:p w14:paraId="64AC56E5" w14:textId="77777777" w:rsidR="005D5752" w:rsidRPr="008E1B64" w:rsidRDefault="00844BB3" w:rsidP="00275BC2">
            <w:r w:rsidRPr="008E1B64">
              <w:t>(e) if applicable, to fulfil the registration obligations referred to in Article 49 of this law(1), or, if the registration is carried out by the provider itself, to ensure that the information referred to in point 3 of Section A of Annex VIII is accurate</w:t>
            </w:r>
          </w:p>
        </w:tc>
        <w:tc>
          <w:tcPr>
            <w:tcW w:w="1944" w:type="dxa"/>
            <w:tcBorders>
              <w:left w:val="single" w:sz="4" w:space="0" w:color="auto"/>
            </w:tcBorders>
          </w:tcPr>
          <w:p w14:paraId="428E7D43" w14:textId="77777777" w:rsidR="005D5752" w:rsidRPr="008E1B64" w:rsidRDefault="00844BB3" w:rsidP="00275BC2">
            <w:r w:rsidRPr="008E1B64">
              <w:t>Fully compliant</w:t>
            </w:r>
          </w:p>
        </w:tc>
        <w:tc>
          <w:tcPr>
            <w:tcW w:w="1679" w:type="dxa"/>
          </w:tcPr>
          <w:p w14:paraId="2C879F72" w14:textId="77777777" w:rsidR="001E2207" w:rsidRPr="008E1B64" w:rsidRDefault="001E2207" w:rsidP="00275BC2">
            <w:pPr>
              <w:spacing w:line="240" w:lineRule="auto"/>
              <w:rPr>
                <w:b/>
                <w:bCs/>
              </w:rPr>
            </w:pPr>
          </w:p>
        </w:tc>
      </w:tr>
      <w:tr w:rsidR="00A24D14" w:rsidRPr="008E1B64" w14:paraId="1251194D" w14:textId="77777777" w:rsidTr="00275BC2">
        <w:trPr>
          <w:trHeight w:val="293"/>
        </w:trPr>
        <w:tc>
          <w:tcPr>
            <w:tcW w:w="2032" w:type="dxa"/>
          </w:tcPr>
          <w:p w14:paraId="7AB6890C" w14:textId="77777777" w:rsidR="001E2207" w:rsidRPr="008E1B64" w:rsidRDefault="001E2207" w:rsidP="00275BC2">
            <w:pPr>
              <w:spacing w:line="240" w:lineRule="auto"/>
              <w:rPr>
                <w:b/>
                <w:bCs/>
              </w:rPr>
            </w:pPr>
          </w:p>
        </w:tc>
        <w:tc>
          <w:tcPr>
            <w:tcW w:w="5389" w:type="dxa"/>
          </w:tcPr>
          <w:p w14:paraId="5C861DBE" w14:textId="77777777" w:rsidR="001E2207" w:rsidRPr="008E1B64" w:rsidRDefault="001E2207" w:rsidP="00275BC2">
            <w:pPr>
              <w:spacing w:line="240" w:lineRule="auto"/>
            </w:pPr>
            <w:r w:rsidRPr="008E1B64">
              <w:t>The mandate must authorise the authorised representative to be contacted, in addition to or instead of the provider, by the competent authorities, for all matters relating to ensuring compliance with this Regulation.</w:t>
            </w:r>
          </w:p>
          <w:p w14:paraId="47B49648" w14:textId="77777777" w:rsidR="001E2207" w:rsidRPr="008E1B64" w:rsidRDefault="001E2207" w:rsidP="00275BC2">
            <w:pPr>
              <w:spacing w:line="240" w:lineRule="auto"/>
            </w:pPr>
          </w:p>
        </w:tc>
        <w:tc>
          <w:tcPr>
            <w:tcW w:w="1325" w:type="dxa"/>
          </w:tcPr>
          <w:p w14:paraId="75F62AFC" w14:textId="77777777" w:rsidR="001E2207" w:rsidRPr="008E1B64" w:rsidRDefault="001E2207" w:rsidP="00275BC2">
            <w:pPr>
              <w:spacing w:line="240" w:lineRule="auto"/>
              <w:rPr>
                <w:b/>
                <w:bCs/>
              </w:rPr>
            </w:pPr>
          </w:p>
        </w:tc>
        <w:tc>
          <w:tcPr>
            <w:tcW w:w="1148" w:type="dxa"/>
            <w:tcBorders>
              <w:right w:val="single" w:sz="4" w:space="0" w:color="auto"/>
            </w:tcBorders>
          </w:tcPr>
          <w:p w14:paraId="6F6846A8" w14:textId="77777777" w:rsidR="005D5752" w:rsidRPr="008E1B64" w:rsidRDefault="00844BB3" w:rsidP="00275BC2">
            <w:r w:rsidRPr="008E1B64">
              <w:t>Article 22</w:t>
            </w:r>
          </w:p>
        </w:tc>
        <w:tc>
          <w:tcPr>
            <w:tcW w:w="5389" w:type="dxa"/>
            <w:tcBorders>
              <w:top w:val="single" w:sz="4" w:space="0" w:color="auto"/>
              <w:left w:val="single" w:sz="4" w:space="0" w:color="auto"/>
              <w:bottom w:val="single" w:sz="4" w:space="0" w:color="auto"/>
              <w:right w:val="single" w:sz="4" w:space="0" w:color="auto"/>
            </w:tcBorders>
          </w:tcPr>
          <w:p w14:paraId="0E6B9AA3" w14:textId="77777777" w:rsidR="005D5752" w:rsidRPr="008E1B64" w:rsidRDefault="00844BB3" w:rsidP="00275BC2">
            <w:r w:rsidRPr="008E1B64">
              <w:t>The mandate must authorise the authorised representative to be contacted, in addition to or instead of the provider, by the competent authorities, for all matters relating to ensuring conformity with this Law.</w:t>
            </w:r>
          </w:p>
        </w:tc>
        <w:tc>
          <w:tcPr>
            <w:tcW w:w="1944" w:type="dxa"/>
            <w:tcBorders>
              <w:left w:val="single" w:sz="4" w:space="0" w:color="auto"/>
            </w:tcBorders>
          </w:tcPr>
          <w:p w14:paraId="51181F94" w14:textId="77777777" w:rsidR="005D5752" w:rsidRPr="008E1B64" w:rsidRDefault="00844BB3" w:rsidP="00275BC2">
            <w:r w:rsidRPr="008E1B64">
              <w:t>Fully compliant</w:t>
            </w:r>
          </w:p>
        </w:tc>
        <w:tc>
          <w:tcPr>
            <w:tcW w:w="1679" w:type="dxa"/>
          </w:tcPr>
          <w:p w14:paraId="154850D1" w14:textId="77777777" w:rsidR="001E2207" w:rsidRPr="008E1B64" w:rsidRDefault="001E2207" w:rsidP="00275BC2">
            <w:pPr>
              <w:spacing w:line="240" w:lineRule="auto"/>
              <w:rPr>
                <w:b/>
                <w:bCs/>
              </w:rPr>
            </w:pPr>
          </w:p>
        </w:tc>
      </w:tr>
      <w:tr w:rsidR="00A24D14" w:rsidRPr="008E1B64" w14:paraId="0A9B879C" w14:textId="77777777" w:rsidTr="00275BC2">
        <w:trPr>
          <w:trHeight w:val="293"/>
        </w:trPr>
        <w:tc>
          <w:tcPr>
            <w:tcW w:w="2032" w:type="dxa"/>
          </w:tcPr>
          <w:p w14:paraId="39C5CFB0" w14:textId="5B196569" w:rsidR="001E2207" w:rsidRPr="008E1B64" w:rsidRDefault="001E2207" w:rsidP="00275BC2">
            <w:pPr>
              <w:spacing w:line="240" w:lineRule="auto"/>
              <w:rPr>
                <w:b/>
                <w:bCs/>
              </w:rPr>
            </w:pPr>
            <w:r w:rsidRPr="008E1B64">
              <w:t>Article 22 Point 4</w:t>
            </w:r>
          </w:p>
        </w:tc>
        <w:tc>
          <w:tcPr>
            <w:tcW w:w="5389" w:type="dxa"/>
          </w:tcPr>
          <w:p w14:paraId="47C62357" w14:textId="77777777" w:rsidR="001E2207" w:rsidRPr="008E1B64" w:rsidRDefault="001E2207" w:rsidP="00275BC2">
            <w:pPr>
              <w:spacing w:line="240" w:lineRule="auto"/>
            </w:pPr>
            <w:r w:rsidRPr="008E1B64">
              <w:t>The authorised representative must terminate the mandate if it considers or has reason to consider that the provider is acting in breach of its obligations under this Regulation. In this case, it must immediately inform the relevant market surveillance authority and, where applicable, the relevant notified body, of the termination of the mandate and the reasons for it.</w:t>
            </w:r>
          </w:p>
          <w:p w14:paraId="74BD78B0" w14:textId="77777777" w:rsidR="001E2207" w:rsidRPr="008E1B64" w:rsidRDefault="001E2207" w:rsidP="00275BC2">
            <w:pPr>
              <w:spacing w:line="240" w:lineRule="auto"/>
            </w:pPr>
          </w:p>
        </w:tc>
        <w:tc>
          <w:tcPr>
            <w:tcW w:w="1325" w:type="dxa"/>
          </w:tcPr>
          <w:p w14:paraId="23CBEB67" w14:textId="77777777" w:rsidR="001E2207" w:rsidRPr="008E1B64" w:rsidRDefault="001E2207" w:rsidP="00275BC2">
            <w:pPr>
              <w:spacing w:line="240" w:lineRule="auto"/>
              <w:rPr>
                <w:b/>
                <w:bCs/>
              </w:rPr>
            </w:pPr>
          </w:p>
        </w:tc>
        <w:tc>
          <w:tcPr>
            <w:tcW w:w="1148" w:type="dxa"/>
            <w:tcBorders>
              <w:right w:val="single" w:sz="4" w:space="0" w:color="auto"/>
            </w:tcBorders>
          </w:tcPr>
          <w:p w14:paraId="25804BBB" w14:textId="77777777" w:rsidR="005D5752" w:rsidRPr="008E1B64" w:rsidRDefault="00844BB3" w:rsidP="00275BC2">
            <w:r w:rsidRPr="008E1B64">
              <w:t>Article 22</w:t>
            </w:r>
          </w:p>
        </w:tc>
        <w:tc>
          <w:tcPr>
            <w:tcW w:w="5389" w:type="dxa"/>
            <w:tcBorders>
              <w:top w:val="single" w:sz="4" w:space="0" w:color="auto"/>
              <w:left w:val="single" w:sz="4" w:space="0" w:color="auto"/>
              <w:bottom w:val="single" w:sz="4" w:space="0" w:color="auto"/>
              <w:right w:val="single" w:sz="4" w:space="0" w:color="auto"/>
            </w:tcBorders>
          </w:tcPr>
          <w:p w14:paraId="45E60C0A" w14:textId="77777777" w:rsidR="005D5752" w:rsidRPr="008E1B64" w:rsidRDefault="00844BB3" w:rsidP="00275BC2">
            <w:r w:rsidRPr="008E1B64">
              <w:t>The authorised representative must terminate the mandate if he thinks or has reason to think that the provider is acting contrary to its obligations under this law. In this case, he must immediately inform the relevant market surveillance authority and, where applicable, the relevant notified body, of the termination of the mandate and the reasons for it.</w:t>
            </w:r>
          </w:p>
        </w:tc>
        <w:tc>
          <w:tcPr>
            <w:tcW w:w="1944" w:type="dxa"/>
            <w:tcBorders>
              <w:left w:val="single" w:sz="4" w:space="0" w:color="auto"/>
            </w:tcBorders>
          </w:tcPr>
          <w:p w14:paraId="2568C3EF" w14:textId="77777777" w:rsidR="005D5752" w:rsidRPr="008E1B64" w:rsidRDefault="00844BB3" w:rsidP="00275BC2">
            <w:r w:rsidRPr="008E1B64">
              <w:t>Fully compliant</w:t>
            </w:r>
          </w:p>
        </w:tc>
        <w:tc>
          <w:tcPr>
            <w:tcW w:w="1679" w:type="dxa"/>
          </w:tcPr>
          <w:p w14:paraId="7DADAB8F" w14:textId="77777777" w:rsidR="001E2207" w:rsidRPr="008E1B64" w:rsidRDefault="001E2207" w:rsidP="00275BC2">
            <w:pPr>
              <w:spacing w:line="240" w:lineRule="auto"/>
              <w:rPr>
                <w:b/>
                <w:bCs/>
              </w:rPr>
            </w:pPr>
          </w:p>
        </w:tc>
      </w:tr>
      <w:tr w:rsidR="00A24D14" w:rsidRPr="008E1B64" w14:paraId="7A6013FB" w14:textId="77777777" w:rsidTr="00275BC2">
        <w:trPr>
          <w:trHeight w:val="293"/>
        </w:trPr>
        <w:tc>
          <w:tcPr>
            <w:tcW w:w="2032" w:type="dxa"/>
          </w:tcPr>
          <w:p w14:paraId="23B962E0" w14:textId="77777777" w:rsidR="001E2207" w:rsidRPr="008E1B64" w:rsidRDefault="001E2207" w:rsidP="00275BC2">
            <w:pPr>
              <w:spacing w:line="240" w:lineRule="auto"/>
              <w:rPr>
                <w:b/>
                <w:bCs/>
              </w:rPr>
            </w:pPr>
            <w:r w:rsidRPr="008E1B64">
              <w:t>Article 23</w:t>
            </w:r>
          </w:p>
          <w:p w14:paraId="1A12F914" w14:textId="77777777" w:rsidR="001E2207" w:rsidRPr="008E1B64" w:rsidRDefault="001E2207" w:rsidP="00275BC2">
            <w:pPr>
              <w:spacing w:line="240" w:lineRule="auto"/>
              <w:rPr>
                <w:b/>
                <w:bCs/>
              </w:rPr>
            </w:pPr>
            <w:r w:rsidRPr="008E1B64">
              <w:t>Obligations of importers</w:t>
            </w:r>
          </w:p>
          <w:p w14:paraId="64BBB1D5" w14:textId="77777777" w:rsidR="001E2207" w:rsidRPr="008E1B64" w:rsidRDefault="001E2207" w:rsidP="00275BC2">
            <w:pPr>
              <w:spacing w:line="240" w:lineRule="auto"/>
              <w:rPr>
                <w:b/>
                <w:bCs/>
              </w:rPr>
            </w:pPr>
          </w:p>
        </w:tc>
        <w:tc>
          <w:tcPr>
            <w:tcW w:w="5389" w:type="dxa"/>
          </w:tcPr>
          <w:p w14:paraId="0FA23357" w14:textId="77777777" w:rsidR="001E2207" w:rsidRPr="008E1B64" w:rsidRDefault="001E2207" w:rsidP="00275BC2">
            <w:pPr>
              <w:spacing w:line="240" w:lineRule="auto"/>
            </w:pPr>
          </w:p>
        </w:tc>
        <w:tc>
          <w:tcPr>
            <w:tcW w:w="1325" w:type="dxa"/>
          </w:tcPr>
          <w:p w14:paraId="5C9846DA" w14:textId="77777777" w:rsidR="001E2207" w:rsidRPr="008E1B64" w:rsidRDefault="001E2207" w:rsidP="00275BC2">
            <w:pPr>
              <w:spacing w:line="240" w:lineRule="auto"/>
              <w:rPr>
                <w:b/>
                <w:bCs/>
              </w:rPr>
            </w:pPr>
          </w:p>
        </w:tc>
        <w:tc>
          <w:tcPr>
            <w:tcW w:w="1148" w:type="dxa"/>
            <w:tcBorders>
              <w:right w:val="single" w:sz="4" w:space="0" w:color="auto"/>
            </w:tcBorders>
          </w:tcPr>
          <w:p w14:paraId="3F317BAB"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686232C6" w14:textId="77777777" w:rsidR="005D5752" w:rsidRPr="008E1B64" w:rsidRDefault="00844BB3" w:rsidP="00275BC2">
            <w:r w:rsidRPr="008E1B64">
              <w:t>Article 23</w:t>
            </w:r>
            <w:r w:rsidRPr="008E1B64">
              <w:br/>
              <w:t>Obligations of importers</w:t>
            </w:r>
          </w:p>
        </w:tc>
        <w:tc>
          <w:tcPr>
            <w:tcW w:w="1944" w:type="dxa"/>
            <w:tcBorders>
              <w:left w:val="single" w:sz="4" w:space="0" w:color="auto"/>
            </w:tcBorders>
          </w:tcPr>
          <w:p w14:paraId="1A42C61A" w14:textId="77777777" w:rsidR="005D5752" w:rsidRPr="008E1B64" w:rsidRDefault="00844BB3" w:rsidP="00275BC2">
            <w:r w:rsidRPr="008E1B64">
              <w:t>Fully compliant</w:t>
            </w:r>
          </w:p>
        </w:tc>
        <w:tc>
          <w:tcPr>
            <w:tcW w:w="1679" w:type="dxa"/>
          </w:tcPr>
          <w:p w14:paraId="7667777E" w14:textId="77777777" w:rsidR="001E2207" w:rsidRPr="008E1B64" w:rsidRDefault="001E2207" w:rsidP="00275BC2">
            <w:pPr>
              <w:spacing w:line="240" w:lineRule="auto"/>
              <w:rPr>
                <w:b/>
                <w:bCs/>
              </w:rPr>
            </w:pPr>
          </w:p>
        </w:tc>
      </w:tr>
      <w:tr w:rsidR="00A24D14" w:rsidRPr="008E1B64" w14:paraId="69303DBD" w14:textId="77777777" w:rsidTr="00275BC2">
        <w:trPr>
          <w:trHeight w:val="293"/>
        </w:trPr>
        <w:tc>
          <w:tcPr>
            <w:tcW w:w="2032" w:type="dxa"/>
          </w:tcPr>
          <w:p w14:paraId="3072A2FE" w14:textId="0D87E6E0" w:rsidR="001E2207" w:rsidRPr="008E1B64" w:rsidRDefault="001E2207" w:rsidP="00275BC2">
            <w:pPr>
              <w:spacing w:line="240" w:lineRule="auto"/>
              <w:rPr>
                <w:b/>
                <w:bCs/>
              </w:rPr>
            </w:pPr>
            <w:r w:rsidRPr="008E1B64">
              <w:t>Article 23 Point 1</w:t>
            </w:r>
          </w:p>
        </w:tc>
        <w:tc>
          <w:tcPr>
            <w:tcW w:w="5389" w:type="dxa"/>
          </w:tcPr>
          <w:p w14:paraId="1C9C2EC3" w14:textId="77777777" w:rsidR="00153AA5" w:rsidRPr="008E1B64" w:rsidRDefault="00153AA5" w:rsidP="00275BC2">
            <w:pPr>
              <w:spacing w:line="240" w:lineRule="auto"/>
            </w:pPr>
            <w:r w:rsidRPr="008E1B64">
              <w:t>Before placing a high-risk artificial intelligence system on the market, importers must ensure that the system is in conformity with this Regulation by verifying that:</w:t>
            </w:r>
          </w:p>
          <w:p w14:paraId="38E3A46B" w14:textId="77777777" w:rsidR="001E2207" w:rsidRPr="008E1B64" w:rsidRDefault="001E2207" w:rsidP="00275BC2">
            <w:pPr>
              <w:spacing w:line="240" w:lineRule="auto"/>
            </w:pPr>
          </w:p>
        </w:tc>
        <w:tc>
          <w:tcPr>
            <w:tcW w:w="1325" w:type="dxa"/>
          </w:tcPr>
          <w:p w14:paraId="102774EA" w14:textId="77777777" w:rsidR="001E2207" w:rsidRPr="008E1B64" w:rsidRDefault="001E2207" w:rsidP="00275BC2">
            <w:pPr>
              <w:spacing w:line="240" w:lineRule="auto"/>
              <w:rPr>
                <w:b/>
                <w:bCs/>
              </w:rPr>
            </w:pPr>
          </w:p>
        </w:tc>
        <w:tc>
          <w:tcPr>
            <w:tcW w:w="1148" w:type="dxa"/>
            <w:tcBorders>
              <w:right w:val="single" w:sz="4" w:space="0" w:color="auto"/>
            </w:tcBorders>
          </w:tcPr>
          <w:p w14:paraId="0EB683B4"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0AE742F9" w14:textId="77777777" w:rsidR="005D5752" w:rsidRPr="008E1B64" w:rsidRDefault="00844BB3" w:rsidP="00275BC2">
            <w:r w:rsidRPr="008E1B64">
              <w:t>Before placing a high-risk artificial intelligence system on the market, importers shall ensure that the system complies with this Law by verifying that:</w:t>
            </w:r>
          </w:p>
        </w:tc>
        <w:tc>
          <w:tcPr>
            <w:tcW w:w="1944" w:type="dxa"/>
            <w:tcBorders>
              <w:left w:val="single" w:sz="4" w:space="0" w:color="auto"/>
            </w:tcBorders>
          </w:tcPr>
          <w:p w14:paraId="6500EEDF" w14:textId="77777777" w:rsidR="005D5752" w:rsidRPr="008E1B64" w:rsidRDefault="00844BB3" w:rsidP="00275BC2">
            <w:r w:rsidRPr="008E1B64">
              <w:t>Fully compliant</w:t>
            </w:r>
          </w:p>
        </w:tc>
        <w:tc>
          <w:tcPr>
            <w:tcW w:w="1679" w:type="dxa"/>
          </w:tcPr>
          <w:p w14:paraId="53FB426D" w14:textId="77777777" w:rsidR="001E2207" w:rsidRPr="008E1B64" w:rsidRDefault="001E2207" w:rsidP="00275BC2">
            <w:pPr>
              <w:spacing w:line="240" w:lineRule="auto"/>
              <w:rPr>
                <w:b/>
                <w:bCs/>
              </w:rPr>
            </w:pPr>
          </w:p>
        </w:tc>
      </w:tr>
      <w:tr w:rsidR="00A24D14" w:rsidRPr="008E1B64" w14:paraId="103D717C" w14:textId="77777777" w:rsidTr="00275BC2">
        <w:trPr>
          <w:trHeight w:val="293"/>
        </w:trPr>
        <w:tc>
          <w:tcPr>
            <w:tcW w:w="2032" w:type="dxa"/>
          </w:tcPr>
          <w:p w14:paraId="7A929712" w14:textId="77777777" w:rsidR="001E2207" w:rsidRPr="008E1B64" w:rsidRDefault="001E2207" w:rsidP="00275BC2">
            <w:pPr>
              <w:spacing w:line="240" w:lineRule="auto"/>
              <w:rPr>
                <w:b/>
                <w:bCs/>
              </w:rPr>
            </w:pPr>
          </w:p>
        </w:tc>
        <w:tc>
          <w:tcPr>
            <w:tcW w:w="5389" w:type="dxa"/>
          </w:tcPr>
          <w:p w14:paraId="64BA8559" w14:textId="39584948" w:rsidR="001E2207" w:rsidRPr="008E1B64" w:rsidRDefault="00153AA5" w:rsidP="00275BC2">
            <w:pPr>
              <w:tabs>
                <w:tab w:val="left" w:pos="201"/>
              </w:tabs>
            </w:pPr>
            <w:r w:rsidRPr="008E1B64">
              <w:t>(a) the relevant conformity assessment procedure referred to in Article 43 has been carried out by the provider of the high-risk AI system;</w:t>
            </w:r>
          </w:p>
        </w:tc>
        <w:tc>
          <w:tcPr>
            <w:tcW w:w="1325" w:type="dxa"/>
          </w:tcPr>
          <w:p w14:paraId="629A9241" w14:textId="77777777" w:rsidR="001E2207" w:rsidRPr="008E1B64" w:rsidRDefault="001E2207" w:rsidP="00275BC2">
            <w:pPr>
              <w:spacing w:line="240" w:lineRule="auto"/>
              <w:rPr>
                <w:b/>
                <w:bCs/>
              </w:rPr>
            </w:pPr>
          </w:p>
        </w:tc>
        <w:tc>
          <w:tcPr>
            <w:tcW w:w="1148" w:type="dxa"/>
            <w:tcBorders>
              <w:right w:val="single" w:sz="4" w:space="0" w:color="auto"/>
            </w:tcBorders>
          </w:tcPr>
          <w:p w14:paraId="6FD8C57D"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6A1D3C80" w14:textId="77777777" w:rsidR="005D5752" w:rsidRPr="008E1B64" w:rsidRDefault="00844BB3" w:rsidP="00275BC2">
            <w:r w:rsidRPr="008E1B64">
              <w:t>(a) the relevant conformity assessment procedure referred to in Article 43 of this law has been carried out by the provider of the high-risk AI system;</w:t>
            </w:r>
          </w:p>
        </w:tc>
        <w:tc>
          <w:tcPr>
            <w:tcW w:w="1944" w:type="dxa"/>
            <w:tcBorders>
              <w:left w:val="single" w:sz="4" w:space="0" w:color="auto"/>
            </w:tcBorders>
          </w:tcPr>
          <w:p w14:paraId="7EA6F082" w14:textId="77777777" w:rsidR="005D5752" w:rsidRPr="008E1B64" w:rsidRDefault="00844BB3" w:rsidP="00275BC2">
            <w:r w:rsidRPr="008E1B64">
              <w:t>Fully compliant</w:t>
            </w:r>
          </w:p>
        </w:tc>
        <w:tc>
          <w:tcPr>
            <w:tcW w:w="1679" w:type="dxa"/>
          </w:tcPr>
          <w:p w14:paraId="0D3047C1" w14:textId="77777777" w:rsidR="001E2207" w:rsidRPr="008E1B64" w:rsidRDefault="001E2207" w:rsidP="00275BC2">
            <w:pPr>
              <w:spacing w:line="240" w:lineRule="auto"/>
              <w:rPr>
                <w:b/>
                <w:bCs/>
              </w:rPr>
            </w:pPr>
          </w:p>
        </w:tc>
      </w:tr>
      <w:tr w:rsidR="00A24D14" w:rsidRPr="008E1B64" w14:paraId="39AB3CD6" w14:textId="77777777" w:rsidTr="00275BC2">
        <w:trPr>
          <w:trHeight w:val="293"/>
        </w:trPr>
        <w:tc>
          <w:tcPr>
            <w:tcW w:w="2032" w:type="dxa"/>
          </w:tcPr>
          <w:p w14:paraId="0F7BCACB" w14:textId="77777777" w:rsidR="001E2207" w:rsidRPr="008E1B64" w:rsidRDefault="001E2207" w:rsidP="00275BC2">
            <w:pPr>
              <w:spacing w:line="240" w:lineRule="auto"/>
              <w:rPr>
                <w:b/>
                <w:bCs/>
              </w:rPr>
            </w:pPr>
          </w:p>
        </w:tc>
        <w:tc>
          <w:tcPr>
            <w:tcW w:w="5389" w:type="dxa"/>
          </w:tcPr>
          <w:p w14:paraId="1B1F8426" w14:textId="57C5F26A" w:rsidR="001E2207" w:rsidRPr="008E1B64" w:rsidRDefault="00153AA5" w:rsidP="00275BC2">
            <w:pPr>
              <w:spacing w:line="240" w:lineRule="auto"/>
            </w:pPr>
            <w:r w:rsidRPr="008E1B64">
              <w:t>(b) the provider has drawn up the technical documentation in accordance with Article 11 and Annex IV;</w:t>
            </w:r>
          </w:p>
        </w:tc>
        <w:tc>
          <w:tcPr>
            <w:tcW w:w="1325" w:type="dxa"/>
          </w:tcPr>
          <w:p w14:paraId="231D5456" w14:textId="77777777" w:rsidR="001E2207" w:rsidRPr="008E1B64" w:rsidRDefault="001E2207" w:rsidP="00275BC2">
            <w:pPr>
              <w:spacing w:line="240" w:lineRule="auto"/>
              <w:rPr>
                <w:b/>
                <w:bCs/>
              </w:rPr>
            </w:pPr>
          </w:p>
        </w:tc>
        <w:tc>
          <w:tcPr>
            <w:tcW w:w="1148" w:type="dxa"/>
            <w:tcBorders>
              <w:right w:val="single" w:sz="4" w:space="0" w:color="auto"/>
            </w:tcBorders>
          </w:tcPr>
          <w:p w14:paraId="6565AEA6"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08EA073A" w14:textId="77777777" w:rsidR="005D5752" w:rsidRPr="008E1B64" w:rsidRDefault="00844BB3" w:rsidP="00275BC2">
            <w:r w:rsidRPr="008E1B64">
              <w:t>(b) the provider has drawn up the technical documentation in accordance with Article 11 of this law and Annex IV;</w:t>
            </w:r>
          </w:p>
        </w:tc>
        <w:tc>
          <w:tcPr>
            <w:tcW w:w="1944" w:type="dxa"/>
            <w:tcBorders>
              <w:left w:val="single" w:sz="4" w:space="0" w:color="auto"/>
            </w:tcBorders>
          </w:tcPr>
          <w:p w14:paraId="1523E549" w14:textId="77777777" w:rsidR="005D5752" w:rsidRPr="008E1B64" w:rsidRDefault="00844BB3" w:rsidP="00275BC2">
            <w:r w:rsidRPr="008E1B64">
              <w:t>Fully compliant</w:t>
            </w:r>
          </w:p>
        </w:tc>
        <w:tc>
          <w:tcPr>
            <w:tcW w:w="1679" w:type="dxa"/>
          </w:tcPr>
          <w:p w14:paraId="71BEA41F" w14:textId="77777777" w:rsidR="001E2207" w:rsidRPr="008E1B64" w:rsidRDefault="001E2207" w:rsidP="00275BC2">
            <w:pPr>
              <w:spacing w:line="240" w:lineRule="auto"/>
              <w:rPr>
                <w:b/>
                <w:bCs/>
              </w:rPr>
            </w:pPr>
          </w:p>
        </w:tc>
      </w:tr>
      <w:tr w:rsidR="00A24D14" w:rsidRPr="008E1B64" w14:paraId="1C1D123A" w14:textId="77777777" w:rsidTr="00275BC2">
        <w:trPr>
          <w:trHeight w:val="293"/>
        </w:trPr>
        <w:tc>
          <w:tcPr>
            <w:tcW w:w="2032" w:type="dxa"/>
          </w:tcPr>
          <w:p w14:paraId="67B63AFA" w14:textId="77777777" w:rsidR="001E2207" w:rsidRPr="008E1B64" w:rsidRDefault="001E2207" w:rsidP="00275BC2">
            <w:pPr>
              <w:spacing w:line="240" w:lineRule="auto"/>
              <w:rPr>
                <w:b/>
                <w:bCs/>
              </w:rPr>
            </w:pPr>
          </w:p>
        </w:tc>
        <w:tc>
          <w:tcPr>
            <w:tcW w:w="5389" w:type="dxa"/>
          </w:tcPr>
          <w:p w14:paraId="55017DA2" w14:textId="7FC8E9F2" w:rsidR="001E2207" w:rsidRPr="008E1B64" w:rsidRDefault="00153AA5" w:rsidP="00275BC2">
            <w:pPr>
              <w:spacing w:line="240" w:lineRule="auto"/>
            </w:pPr>
            <w:r w:rsidRPr="008E1B64">
              <w:t>(c) the system bears the corresponding CE marking and is accompanied by the EU declaration of conformity referred to in Article 47 and by the instructions for use;</w:t>
            </w:r>
          </w:p>
        </w:tc>
        <w:tc>
          <w:tcPr>
            <w:tcW w:w="1325" w:type="dxa"/>
          </w:tcPr>
          <w:p w14:paraId="353D9083" w14:textId="77777777" w:rsidR="001E2207" w:rsidRPr="008E1B64" w:rsidRDefault="001E2207" w:rsidP="00275BC2">
            <w:pPr>
              <w:spacing w:line="240" w:lineRule="auto"/>
              <w:rPr>
                <w:b/>
                <w:bCs/>
              </w:rPr>
            </w:pPr>
          </w:p>
        </w:tc>
        <w:tc>
          <w:tcPr>
            <w:tcW w:w="1148" w:type="dxa"/>
            <w:tcBorders>
              <w:right w:val="single" w:sz="4" w:space="0" w:color="auto"/>
            </w:tcBorders>
          </w:tcPr>
          <w:p w14:paraId="1D1FD140"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68AB52C6" w14:textId="77777777" w:rsidR="005D5752" w:rsidRPr="008E1B64" w:rsidRDefault="00844BB3" w:rsidP="00275BC2">
            <w:r w:rsidRPr="008E1B64">
              <w:t>(c) the system bears the relevant CE marking and is accompanied by the declaration of conformity of the Republic of Albania referred to in Article 47 of this law and by the instructions for use</w:t>
            </w:r>
          </w:p>
        </w:tc>
        <w:tc>
          <w:tcPr>
            <w:tcW w:w="1944" w:type="dxa"/>
            <w:tcBorders>
              <w:left w:val="single" w:sz="4" w:space="0" w:color="auto"/>
            </w:tcBorders>
          </w:tcPr>
          <w:p w14:paraId="0F935D8F" w14:textId="77777777" w:rsidR="005D5752" w:rsidRPr="008E1B64" w:rsidRDefault="00844BB3" w:rsidP="00275BC2">
            <w:r w:rsidRPr="008E1B64">
              <w:t>Fully compliant</w:t>
            </w:r>
          </w:p>
        </w:tc>
        <w:tc>
          <w:tcPr>
            <w:tcW w:w="1679" w:type="dxa"/>
          </w:tcPr>
          <w:p w14:paraId="5BC47DDB" w14:textId="77777777" w:rsidR="001E2207" w:rsidRPr="008E1B64" w:rsidRDefault="001E2207" w:rsidP="00275BC2">
            <w:pPr>
              <w:spacing w:line="240" w:lineRule="auto"/>
              <w:rPr>
                <w:b/>
                <w:bCs/>
              </w:rPr>
            </w:pPr>
          </w:p>
        </w:tc>
      </w:tr>
      <w:tr w:rsidR="00A24D14" w:rsidRPr="008E1B64" w14:paraId="522E9378" w14:textId="77777777" w:rsidTr="00275BC2">
        <w:trPr>
          <w:trHeight w:val="293"/>
        </w:trPr>
        <w:tc>
          <w:tcPr>
            <w:tcW w:w="2032" w:type="dxa"/>
          </w:tcPr>
          <w:p w14:paraId="547AA082" w14:textId="77777777" w:rsidR="001E2207" w:rsidRPr="008E1B64" w:rsidRDefault="001E2207" w:rsidP="00275BC2">
            <w:pPr>
              <w:spacing w:line="240" w:lineRule="auto"/>
              <w:rPr>
                <w:b/>
                <w:bCs/>
              </w:rPr>
            </w:pPr>
          </w:p>
        </w:tc>
        <w:tc>
          <w:tcPr>
            <w:tcW w:w="5389" w:type="dxa"/>
          </w:tcPr>
          <w:p w14:paraId="7F6C9090" w14:textId="53928561" w:rsidR="001E2207" w:rsidRPr="008E1B64" w:rsidRDefault="00153AA5" w:rsidP="00275BC2">
            <w:pPr>
              <w:spacing w:line="240" w:lineRule="auto"/>
            </w:pPr>
            <w:r w:rsidRPr="008E1B64">
              <w:t>(d) the provider has appointed an authorised representative in accordance with Article 22(1).</w:t>
            </w:r>
          </w:p>
        </w:tc>
        <w:tc>
          <w:tcPr>
            <w:tcW w:w="1325" w:type="dxa"/>
          </w:tcPr>
          <w:p w14:paraId="02F2CF64" w14:textId="77777777" w:rsidR="001E2207" w:rsidRPr="008E1B64" w:rsidRDefault="001E2207" w:rsidP="00275BC2">
            <w:pPr>
              <w:spacing w:line="240" w:lineRule="auto"/>
              <w:rPr>
                <w:b/>
                <w:bCs/>
              </w:rPr>
            </w:pPr>
          </w:p>
        </w:tc>
        <w:tc>
          <w:tcPr>
            <w:tcW w:w="1148" w:type="dxa"/>
            <w:tcBorders>
              <w:right w:val="single" w:sz="4" w:space="0" w:color="auto"/>
            </w:tcBorders>
          </w:tcPr>
          <w:p w14:paraId="2378F272"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71F9BB6E" w14:textId="77777777" w:rsidR="005D5752" w:rsidRPr="008E1B64" w:rsidRDefault="00844BB3" w:rsidP="00275BC2">
            <w:r w:rsidRPr="008E1B64">
              <w:t>(d) the provider has appointed an authorised representative in accordance with Article 22 of this law(1).</w:t>
            </w:r>
          </w:p>
        </w:tc>
        <w:tc>
          <w:tcPr>
            <w:tcW w:w="1944" w:type="dxa"/>
            <w:tcBorders>
              <w:left w:val="single" w:sz="4" w:space="0" w:color="auto"/>
            </w:tcBorders>
          </w:tcPr>
          <w:p w14:paraId="149857C3" w14:textId="77777777" w:rsidR="005D5752" w:rsidRPr="008E1B64" w:rsidRDefault="00844BB3" w:rsidP="00275BC2">
            <w:r w:rsidRPr="008E1B64">
              <w:t>Fully compliant</w:t>
            </w:r>
          </w:p>
        </w:tc>
        <w:tc>
          <w:tcPr>
            <w:tcW w:w="1679" w:type="dxa"/>
          </w:tcPr>
          <w:p w14:paraId="2EA384E8" w14:textId="77777777" w:rsidR="001E2207" w:rsidRPr="008E1B64" w:rsidRDefault="001E2207" w:rsidP="00275BC2">
            <w:pPr>
              <w:spacing w:line="240" w:lineRule="auto"/>
              <w:rPr>
                <w:b/>
                <w:bCs/>
              </w:rPr>
            </w:pPr>
          </w:p>
        </w:tc>
      </w:tr>
      <w:tr w:rsidR="00A24D14" w:rsidRPr="008E1B64" w14:paraId="1C25B7CD" w14:textId="77777777" w:rsidTr="00275BC2">
        <w:trPr>
          <w:trHeight w:val="293"/>
        </w:trPr>
        <w:tc>
          <w:tcPr>
            <w:tcW w:w="2032" w:type="dxa"/>
          </w:tcPr>
          <w:p w14:paraId="303A4A7C" w14:textId="7E964A81" w:rsidR="001E2207" w:rsidRPr="008E1B64" w:rsidRDefault="00153AA5" w:rsidP="00275BC2">
            <w:pPr>
              <w:spacing w:line="240" w:lineRule="auto"/>
              <w:rPr>
                <w:b/>
                <w:bCs/>
              </w:rPr>
            </w:pPr>
            <w:r w:rsidRPr="008E1B64">
              <w:t>Article 23 Point 2</w:t>
            </w:r>
          </w:p>
        </w:tc>
        <w:tc>
          <w:tcPr>
            <w:tcW w:w="5389" w:type="dxa"/>
          </w:tcPr>
          <w:p w14:paraId="47484DBD" w14:textId="424F30EC" w:rsidR="001E2207" w:rsidRPr="008E1B64" w:rsidRDefault="00153AA5" w:rsidP="00275BC2">
            <w:pPr>
              <w:spacing w:line="240" w:lineRule="auto"/>
            </w:pPr>
            <w:r w:rsidRPr="008E1B64">
              <w:t>If an importer has sufficient reason to think that a high-risk AI system is not in conformity with this Regulation, or has been falsified, or has been accompanied by falsified documentation, he shall not place the system on the market until it has been brought into conformity. If the AI system presents a risk according to Article 79(1), the importer shall inform the provider, the authorised representative and the market surveillance authorities</w:t>
            </w:r>
          </w:p>
        </w:tc>
        <w:tc>
          <w:tcPr>
            <w:tcW w:w="1325" w:type="dxa"/>
          </w:tcPr>
          <w:p w14:paraId="3BDB2B92" w14:textId="77777777" w:rsidR="001E2207" w:rsidRPr="008E1B64" w:rsidRDefault="001E2207" w:rsidP="00275BC2">
            <w:pPr>
              <w:spacing w:line="240" w:lineRule="auto"/>
              <w:rPr>
                <w:b/>
                <w:bCs/>
              </w:rPr>
            </w:pPr>
          </w:p>
        </w:tc>
        <w:tc>
          <w:tcPr>
            <w:tcW w:w="1148" w:type="dxa"/>
            <w:tcBorders>
              <w:right w:val="single" w:sz="4" w:space="0" w:color="auto"/>
            </w:tcBorders>
          </w:tcPr>
          <w:p w14:paraId="336B7D6D"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3DB7912B" w14:textId="77777777" w:rsidR="005D5752" w:rsidRPr="008E1B64" w:rsidRDefault="00844BB3" w:rsidP="00275BC2">
            <w:r w:rsidRPr="008E1B64">
              <w:t>If an importer has sufficient reason to think that a high-risk AI system is not in compliance with this Law, or has been falsified, or has been accompanied by falsified documentation, they must not place the system on the market until it has been brought into compliance. If the AI system presents a risk under Article 79 of this law, the importer must inform the provider, the authorised representative, and the market surveillance authorities.</w:t>
            </w:r>
          </w:p>
        </w:tc>
        <w:tc>
          <w:tcPr>
            <w:tcW w:w="1944" w:type="dxa"/>
            <w:tcBorders>
              <w:left w:val="single" w:sz="4" w:space="0" w:color="auto"/>
            </w:tcBorders>
          </w:tcPr>
          <w:p w14:paraId="4648FEE7" w14:textId="77777777" w:rsidR="005D5752" w:rsidRPr="008E1B64" w:rsidRDefault="00844BB3" w:rsidP="00275BC2">
            <w:r w:rsidRPr="008E1B64">
              <w:t>Fully compliant</w:t>
            </w:r>
          </w:p>
        </w:tc>
        <w:tc>
          <w:tcPr>
            <w:tcW w:w="1679" w:type="dxa"/>
          </w:tcPr>
          <w:p w14:paraId="3338912A" w14:textId="77777777" w:rsidR="001E2207" w:rsidRPr="008E1B64" w:rsidRDefault="001E2207" w:rsidP="00275BC2">
            <w:pPr>
              <w:spacing w:line="240" w:lineRule="auto"/>
              <w:rPr>
                <w:b/>
                <w:bCs/>
              </w:rPr>
            </w:pPr>
          </w:p>
        </w:tc>
      </w:tr>
      <w:tr w:rsidR="00A24D14" w:rsidRPr="008E1B64" w14:paraId="6A50ADF5" w14:textId="77777777" w:rsidTr="00275BC2">
        <w:trPr>
          <w:trHeight w:val="293"/>
        </w:trPr>
        <w:tc>
          <w:tcPr>
            <w:tcW w:w="2032" w:type="dxa"/>
          </w:tcPr>
          <w:p w14:paraId="463770FF" w14:textId="58C5B9AE" w:rsidR="001E2207" w:rsidRPr="008E1B64" w:rsidRDefault="00153AA5" w:rsidP="00275BC2">
            <w:pPr>
              <w:spacing w:line="240" w:lineRule="auto"/>
              <w:rPr>
                <w:b/>
                <w:bCs/>
              </w:rPr>
            </w:pPr>
            <w:r w:rsidRPr="008E1B64">
              <w:t>Article 23 point 3</w:t>
            </w:r>
          </w:p>
        </w:tc>
        <w:tc>
          <w:tcPr>
            <w:tcW w:w="5389" w:type="dxa"/>
          </w:tcPr>
          <w:p w14:paraId="57F6C831" w14:textId="2C35DCFB" w:rsidR="001E2207" w:rsidRPr="008E1B64" w:rsidRDefault="00153AA5" w:rsidP="00275BC2">
            <w:pPr>
              <w:spacing w:line="240" w:lineRule="auto"/>
            </w:pPr>
            <w:r w:rsidRPr="008E1B64">
              <w:t>Importers shall indicate their name, registered trade name or registered trademark and the address at which they can be contacted on the high-risk AI system and on the packaging or accompanying documentation, where applicable</w:t>
            </w:r>
          </w:p>
        </w:tc>
        <w:tc>
          <w:tcPr>
            <w:tcW w:w="1325" w:type="dxa"/>
          </w:tcPr>
          <w:p w14:paraId="316AECAC" w14:textId="77777777" w:rsidR="001E2207" w:rsidRPr="008E1B64" w:rsidRDefault="001E2207" w:rsidP="00275BC2">
            <w:pPr>
              <w:spacing w:line="240" w:lineRule="auto"/>
              <w:rPr>
                <w:b/>
                <w:bCs/>
              </w:rPr>
            </w:pPr>
          </w:p>
        </w:tc>
        <w:tc>
          <w:tcPr>
            <w:tcW w:w="1148" w:type="dxa"/>
            <w:tcBorders>
              <w:right w:val="single" w:sz="4" w:space="0" w:color="auto"/>
            </w:tcBorders>
          </w:tcPr>
          <w:p w14:paraId="7967CD6A"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1E40521F" w14:textId="77777777" w:rsidR="005D5752" w:rsidRPr="008E1B64" w:rsidRDefault="00844BB3" w:rsidP="00275BC2">
            <w:r w:rsidRPr="008E1B64">
              <w:t>Importers shall indicate their name, their registered trade name or registered trademark and the address at which they can be contacted on the high-risk AI system and on the packaging or accompanying documentation, if applicable</w:t>
            </w:r>
          </w:p>
        </w:tc>
        <w:tc>
          <w:tcPr>
            <w:tcW w:w="1944" w:type="dxa"/>
            <w:tcBorders>
              <w:left w:val="single" w:sz="4" w:space="0" w:color="auto"/>
            </w:tcBorders>
          </w:tcPr>
          <w:p w14:paraId="249B376B" w14:textId="77777777" w:rsidR="005D5752" w:rsidRPr="008E1B64" w:rsidRDefault="00844BB3" w:rsidP="00275BC2">
            <w:r w:rsidRPr="008E1B64">
              <w:t>Fully compliant</w:t>
            </w:r>
          </w:p>
        </w:tc>
        <w:tc>
          <w:tcPr>
            <w:tcW w:w="1679" w:type="dxa"/>
          </w:tcPr>
          <w:p w14:paraId="7039892E" w14:textId="77777777" w:rsidR="001E2207" w:rsidRPr="008E1B64" w:rsidRDefault="001E2207" w:rsidP="00275BC2">
            <w:pPr>
              <w:spacing w:line="240" w:lineRule="auto"/>
              <w:rPr>
                <w:b/>
                <w:bCs/>
              </w:rPr>
            </w:pPr>
          </w:p>
        </w:tc>
      </w:tr>
      <w:tr w:rsidR="00A24D14" w:rsidRPr="008E1B64" w14:paraId="70F51402" w14:textId="77777777" w:rsidTr="00275BC2">
        <w:trPr>
          <w:trHeight w:val="293"/>
        </w:trPr>
        <w:tc>
          <w:tcPr>
            <w:tcW w:w="2032" w:type="dxa"/>
          </w:tcPr>
          <w:p w14:paraId="1452E1BF" w14:textId="07193999" w:rsidR="001E2207" w:rsidRPr="008E1B64" w:rsidRDefault="00153AA5" w:rsidP="00275BC2">
            <w:pPr>
              <w:spacing w:line="240" w:lineRule="auto"/>
              <w:rPr>
                <w:b/>
                <w:bCs/>
              </w:rPr>
            </w:pPr>
            <w:r w:rsidRPr="008E1B64">
              <w:lastRenderedPageBreak/>
              <w:t>Article 23 point 4</w:t>
            </w:r>
          </w:p>
        </w:tc>
        <w:tc>
          <w:tcPr>
            <w:tcW w:w="5389" w:type="dxa"/>
          </w:tcPr>
          <w:p w14:paraId="4AAB26B7" w14:textId="6FAA9D41" w:rsidR="001E2207" w:rsidRPr="008E1B64" w:rsidRDefault="00153AA5" w:rsidP="00275BC2">
            <w:pPr>
              <w:tabs>
                <w:tab w:val="left" w:pos="184"/>
              </w:tabs>
              <w:spacing w:line="240" w:lineRule="auto"/>
            </w:pPr>
            <w:r w:rsidRPr="008E1B64">
              <w:t>Importers shall ensure that, for as long as a high-risk AI system is under their responsibility, the storage or transport conditions, if applicable, do not affect its compliance with the requirements laid down in Section 2</w:t>
            </w:r>
          </w:p>
        </w:tc>
        <w:tc>
          <w:tcPr>
            <w:tcW w:w="1325" w:type="dxa"/>
          </w:tcPr>
          <w:p w14:paraId="22F91B84" w14:textId="77777777" w:rsidR="001E2207" w:rsidRPr="008E1B64" w:rsidRDefault="001E2207" w:rsidP="00275BC2">
            <w:pPr>
              <w:spacing w:line="240" w:lineRule="auto"/>
              <w:rPr>
                <w:b/>
                <w:bCs/>
              </w:rPr>
            </w:pPr>
          </w:p>
        </w:tc>
        <w:tc>
          <w:tcPr>
            <w:tcW w:w="1148" w:type="dxa"/>
            <w:tcBorders>
              <w:right w:val="single" w:sz="4" w:space="0" w:color="auto"/>
            </w:tcBorders>
          </w:tcPr>
          <w:p w14:paraId="71A9DAA3"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1C358618" w14:textId="77777777" w:rsidR="005D5752" w:rsidRPr="008E1B64" w:rsidRDefault="00844BB3" w:rsidP="00275BC2">
            <w:r w:rsidRPr="008E1B64">
              <w:t>Importers shall ensure that, for as long as a high-risk AI system is under their responsibility, the storage or transport conditions, where applicable, do not prejudice its conformity with the requirements set out in Section 2.</w:t>
            </w:r>
          </w:p>
        </w:tc>
        <w:tc>
          <w:tcPr>
            <w:tcW w:w="1944" w:type="dxa"/>
            <w:tcBorders>
              <w:left w:val="single" w:sz="4" w:space="0" w:color="auto"/>
            </w:tcBorders>
          </w:tcPr>
          <w:p w14:paraId="4C660954" w14:textId="77777777" w:rsidR="005D5752" w:rsidRPr="008E1B64" w:rsidRDefault="00844BB3" w:rsidP="00275BC2">
            <w:r w:rsidRPr="008E1B64">
              <w:t>Fully compliant</w:t>
            </w:r>
          </w:p>
        </w:tc>
        <w:tc>
          <w:tcPr>
            <w:tcW w:w="1679" w:type="dxa"/>
          </w:tcPr>
          <w:p w14:paraId="446BA711" w14:textId="77777777" w:rsidR="001E2207" w:rsidRPr="008E1B64" w:rsidRDefault="001E2207" w:rsidP="00275BC2">
            <w:pPr>
              <w:spacing w:line="240" w:lineRule="auto"/>
              <w:rPr>
                <w:b/>
                <w:bCs/>
              </w:rPr>
            </w:pPr>
          </w:p>
        </w:tc>
      </w:tr>
      <w:tr w:rsidR="00A24D14" w:rsidRPr="008E1B64" w14:paraId="5D6620CF" w14:textId="77777777" w:rsidTr="00275BC2">
        <w:trPr>
          <w:trHeight w:val="293"/>
        </w:trPr>
        <w:tc>
          <w:tcPr>
            <w:tcW w:w="2032" w:type="dxa"/>
          </w:tcPr>
          <w:p w14:paraId="76D8EEE6" w14:textId="76DD1A66" w:rsidR="001E2207" w:rsidRPr="008E1B64" w:rsidRDefault="00153AA5" w:rsidP="00275BC2">
            <w:pPr>
              <w:spacing w:line="240" w:lineRule="auto"/>
              <w:rPr>
                <w:b/>
                <w:bCs/>
              </w:rPr>
            </w:pPr>
            <w:r w:rsidRPr="008E1B64">
              <w:t>Article 23 point 5</w:t>
            </w:r>
          </w:p>
        </w:tc>
        <w:tc>
          <w:tcPr>
            <w:tcW w:w="5389" w:type="dxa"/>
          </w:tcPr>
          <w:p w14:paraId="7B51D64D" w14:textId="45D94CF9" w:rsidR="001E2207" w:rsidRPr="008E1B64" w:rsidRDefault="00153AA5" w:rsidP="00275BC2">
            <w:pPr>
              <w:spacing w:line="240" w:lineRule="auto"/>
            </w:pPr>
            <w:r w:rsidRPr="008E1B64">
              <w:t>Importers must keep, for a period of 10 years after the placing on the market or putting into service of the system, a copy of the certificate issued by the notified body, if applicable, the instructions for use and the EU declaration of conformity referred to in Article 47</w:t>
            </w:r>
          </w:p>
        </w:tc>
        <w:tc>
          <w:tcPr>
            <w:tcW w:w="1325" w:type="dxa"/>
          </w:tcPr>
          <w:p w14:paraId="0D9745C8" w14:textId="77777777" w:rsidR="001E2207" w:rsidRPr="008E1B64" w:rsidRDefault="001E2207" w:rsidP="00275BC2">
            <w:pPr>
              <w:spacing w:line="240" w:lineRule="auto"/>
              <w:rPr>
                <w:b/>
                <w:bCs/>
              </w:rPr>
            </w:pPr>
          </w:p>
        </w:tc>
        <w:tc>
          <w:tcPr>
            <w:tcW w:w="1148" w:type="dxa"/>
            <w:tcBorders>
              <w:right w:val="single" w:sz="4" w:space="0" w:color="auto"/>
            </w:tcBorders>
          </w:tcPr>
          <w:p w14:paraId="0180C7B7"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447A760C" w14:textId="77777777" w:rsidR="005D5752" w:rsidRPr="008E1B64" w:rsidRDefault="00844BB3" w:rsidP="00275BC2">
            <w:r w:rsidRPr="008E1B64">
              <w:t>Importers shall keep, for a period of 10 years after the placing on the market or putting into service of the system, a copy of the certificate issued by the notified body, if applicable, the instructions for use and the declaration of conformity referred to in Article 47 of this law</w:t>
            </w:r>
          </w:p>
        </w:tc>
        <w:tc>
          <w:tcPr>
            <w:tcW w:w="1944" w:type="dxa"/>
            <w:tcBorders>
              <w:left w:val="single" w:sz="4" w:space="0" w:color="auto"/>
            </w:tcBorders>
          </w:tcPr>
          <w:p w14:paraId="290F778A" w14:textId="77777777" w:rsidR="005D5752" w:rsidRPr="008E1B64" w:rsidRDefault="00844BB3" w:rsidP="00275BC2">
            <w:r w:rsidRPr="008E1B64">
              <w:t>Fully compliant</w:t>
            </w:r>
          </w:p>
        </w:tc>
        <w:tc>
          <w:tcPr>
            <w:tcW w:w="1679" w:type="dxa"/>
          </w:tcPr>
          <w:p w14:paraId="1A377A93" w14:textId="77777777" w:rsidR="001E2207" w:rsidRPr="008E1B64" w:rsidRDefault="001E2207" w:rsidP="00275BC2">
            <w:pPr>
              <w:spacing w:line="240" w:lineRule="auto"/>
              <w:rPr>
                <w:b/>
                <w:bCs/>
              </w:rPr>
            </w:pPr>
          </w:p>
        </w:tc>
      </w:tr>
      <w:tr w:rsidR="00A24D14" w:rsidRPr="008E1B64" w14:paraId="7F77D03A" w14:textId="77777777" w:rsidTr="00275BC2">
        <w:trPr>
          <w:trHeight w:val="293"/>
        </w:trPr>
        <w:tc>
          <w:tcPr>
            <w:tcW w:w="2032" w:type="dxa"/>
          </w:tcPr>
          <w:p w14:paraId="4169363F" w14:textId="5B2223DD" w:rsidR="001E2207" w:rsidRPr="008E1B64" w:rsidRDefault="00153AA5" w:rsidP="00275BC2">
            <w:pPr>
              <w:spacing w:line="240" w:lineRule="auto"/>
              <w:rPr>
                <w:b/>
                <w:bCs/>
              </w:rPr>
            </w:pPr>
            <w:r w:rsidRPr="008E1B64">
              <w:t>Article 23 point 6</w:t>
            </w:r>
          </w:p>
        </w:tc>
        <w:tc>
          <w:tcPr>
            <w:tcW w:w="5389" w:type="dxa"/>
          </w:tcPr>
          <w:p w14:paraId="7C52D491" w14:textId="5CED439B" w:rsidR="001E2207" w:rsidRPr="008E1B64" w:rsidRDefault="00153AA5" w:rsidP="00275BC2">
            <w:pPr>
              <w:spacing w:line="240" w:lineRule="auto"/>
            </w:pPr>
            <w:r w:rsidRPr="008E1B64">
              <w:t>Importers shall provide the relevant competent authorities, upon reasoned request, with all the necessary information and documentation, including those referred to in paragraph 5, to demonstrate the compliance of a high-risk AI system with the requirements of Section 2, in a language that can be easily understood by them. For this purpose, they shall also ensure that the technical documentation is available to the authorities</w:t>
            </w:r>
          </w:p>
        </w:tc>
        <w:tc>
          <w:tcPr>
            <w:tcW w:w="1325" w:type="dxa"/>
          </w:tcPr>
          <w:p w14:paraId="10B1BC09" w14:textId="77777777" w:rsidR="001E2207" w:rsidRPr="008E1B64" w:rsidRDefault="001E2207" w:rsidP="00275BC2">
            <w:pPr>
              <w:spacing w:line="240" w:lineRule="auto"/>
              <w:rPr>
                <w:b/>
                <w:bCs/>
              </w:rPr>
            </w:pPr>
          </w:p>
        </w:tc>
        <w:tc>
          <w:tcPr>
            <w:tcW w:w="1148" w:type="dxa"/>
            <w:tcBorders>
              <w:right w:val="single" w:sz="4" w:space="0" w:color="auto"/>
            </w:tcBorders>
          </w:tcPr>
          <w:p w14:paraId="5169AB85"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5DE5E49B" w14:textId="77777777" w:rsidR="005D5752" w:rsidRPr="008E1B64" w:rsidRDefault="00844BB3" w:rsidP="00275BC2">
            <w:r w:rsidRPr="008E1B64">
              <w:t>Importers shall provide the relevant competent authorities, upon reasoned request, with all the necessary information and documentation, including those referred to in point 5, to demonstrate the conformity of a high-risk AI system with the requirements of Section 2, in a language that can be easily understood by them. For this purpose, they shall also ensure that the technical documentation is available to the authorities.</w:t>
            </w:r>
          </w:p>
        </w:tc>
        <w:tc>
          <w:tcPr>
            <w:tcW w:w="1944" w:type="dxa"/>
            <w:tcBorders>
              <w:left w:val="single" w:sz="4" w:space="0" w:color="auto"/>
            </w:tcBorders>
          </w:tcPr>
          <w:p w14:paraId="577FFF99" w14:textId="77777777" w:rsidR="005D5752" w:rsidRPr="008E1B64" w:rsidRDefault="00844BB3" w:rsidP="00275BC2">
            <w:r w:rsidRPr="008E1B64">
              <w:t>Fully compliant</w:t>
            </w:r>
          </w:p>
        </w:tc>
        <w:tc>
          <w:tcPr>
            <w:tcW w:w="1679" w:type="dxa"/>
          </w:tcPr>
          <w:p w14:paraId="314A0392" w14:textId="77777777" w:rsidR="001E2207" w:rsidRPr="008E1B64" w:rsidRDefault="001E2207" w:rsidP="00275BC2">
            <w:pPr>
              <w:spacing w:line="240" w:lineRule="auto"/>
              <w:rPr>
                <w:b/>
                <w:bCs/>
              </w:rPr>
            </w:pPr>
          </w:p>
        </w:tc>
      </w:tr>
      <w:tr w:rsidR="00A24D14" w:rsidRPr="008E1B64" w14:paraId="0AB6F044" w14:textId="77777777" w:rsidTr="00275BC2">
        <w:trPr>
          <w:trHeight w:val="293"/>
        </w:trPr>
        <w:tc>
          <w:tcPr>
            <w:tcW w:w="2032" w:type="dxa"/>
          </w:tcPr>
          <w:p w14:paraId="4FBBBB3F" w14:textId="688369CD" w:rsidR="001E2207" w:rsidRPr="008E1B64" w:rsidRDefault="00153AA5" w:rsidP="00275BC2">
            <w:pPr>
              <w:spacing w:line="240" w:lineRule="auto"/>
              <w:rPr>
                <w:b/>
                <w:bCs/>
              </w:rPr>
            </w:pPr>
            <w:r w:rsidRPr="008E1B64">
              <w:t>Article 23 point 7</w:t>
            </w:r>
          </w:p>
        </w:tc>
        <w:tc>
          <w:tcPr>
            <w:tcW w:w="5389" w:type="dxa"/>
          </w:tcPr>
          <w:p w14:paraId="700B3EF8" w14:textId="746BBE1F" w:rsidR="001E2207" w:rsidRPr="008E1B64" w:rsidRDefault="00153AA5" w:rsidP="00275BC2">
            <w:pPr>
              <w:spacing w:line="240" w:lineRule="auto"/>
            </w:pPr>
            <w:r w:rsidRPr="008E1B64">
              <w:t>Importers shall cooperate with the relevant competent authorities in any action they undertake in relation to a high-risk AI system that has been placed on the market by the importers, in particular to reduce and mitigate the risks it presents</w:t>
            </w:r>
          </w:p>
        </w:tc>
        <w:tc>
          <w:tcPr>
            <w:tcW w:w="1325" w:type="dxa"/>
          </w:tcPr>
          <w:p w14:paraId="7A7B9D30" w14:textId="77777777" w:rsidR="001E2207" w:rsidRPr="008E1B64" w:rsidRDefault="001E2207" w:rsidP="00275BC2">
            <w:pPr>
              <w:spacing w:line="240" w:lineRule="auto"/>
              <w:rPr>
                <w:b/>
                <w:bCs/>
              </w:rPr>
            </w:pPr>
          </w:p>
        </w:tc>
        <w:tc>
          <w:tcPr>
            <w:tcW w:w="1148" w:type="dxa"/>
            <w:tcBorders>
              <w:right w:val="single" w:sz="4" w:space="0" w:color="auto"/>
            </w:tcBorders>
          </w:tcPr>
          <w:p w14:paraId="647D82FF" w14:textId="77777777" w:rsidR="005D5752" w:rsidRPr="008E1B64" w:rsidRDefault="00844BB3" w:rsidP="00275BC2">
            <w:r w:rsidRPr="008E1B64">
              <w:t>Article 23</w:t>
            </w:r>
          </w:p>
        </w:tc>
        <w:tc>
          <w:tcPr>
            <w:tcW w:w="5389" w:type="dxa"/>
            <w:tcBorders>
              <w:top w:val="single" w:sz="4" w:space="0" w:color="auto"/>
              <w:left w:val="single" w:sz="4" w:space="0" w:color="auto"/>
              <w:bottom w:val="single" w:sz="4" w:space="0" w:color="auto"/>
              <w:right w:val="single" w:sz="4" w:space="0" w:color="auto"/>
            </w:tcBorders>
          </w:tcPr>
          <w:p w14:paraId="3E17587D" w14:textId="77777777" w:rsidR="005D5752" w:rsidRPr="008E1B64" w:rsidRDefault="00844BB3" w:rsidP="00275BC2">
            <w:r w:rsidRPr="008E1B64">
              <w:t>Importers shall cooperate with the relevant competent authorities in any action they undertake relating to a high-risk AI system that has been placed on the market by the importers, in particular to reduce and mitigate the risks it presents.</w:t>
            </w:r>
          </w:p>
        </w:tc>
        <w:tc>
          <w:tcPr>
            <w:tcW w:w="1944" w:type="dxa"/>
            <w:tcBorders>
              <w:left w:val="single" w:sz="4" w:space="0" w:color="auto"/>
            </w:tcBorders>
          </w:tcPr>
          <w:p w14:paraId="20AA83CF" w14:textId="77777777" w:rsidR="005D5752" w:rsidRPr="008E1B64" w:rsidRDefault="00844BB3" w:rsidP="00275BC2">
            <w:r w:rsidRPr="008E1B64">
              <w:t>Fully compliant</w:t>
            </w:r>
          </w:p>
        </w:tc>
        <w:tc>
          <w:tcPr>
            <w:tcW w:w="1679" w:type="dxa"/>
          </w:tcPr>
          <w:p w14:paraId="06D0937E" w14:textId="77777777" w:rsidR="001E2207" w:rsidRPr="008E1B64" w:rsidRDefault="001E2207" w:rsidP="00275BC2">
            <w:pPr>
              <w:spacing w:line="240" w:lineRule="auto"/>
              <w:rPr>
                <w:b/>
                <w:bCs/>
              </w:rPr>
            </w:pPr>
          </w:p>
        </w:tc>
      </w:tr>
      <w:tr w:rsidR="00A24D14" w:rsidRPr="008E1B64" w14:paraId="5E52C063" w14:textId="77777777" w:rsidTr="00275BC2">
        <w:trPr>
          <w:trHeight w:val="293"/>
        </w:trPr>
        <w:tc>
          <w:tcPr>
            <w:tcW w:w="2032" w:type="dxa"/>
          </w:tcPr>
          <w:p w14:paraId="1CAD01C3" w14:textId="77777777" w:rsidR="00153AA5" w:rsidRPr="008E1B64" w:rsidRDefault="00153AA5" w:rsidP="00275BC2">
            <w:pPr>
              <w:spacing w:line="240" w:lineRule="auto"/>
              <w:rPr>
                <w:b/>
                <w:bCs/>
              </w:rPr>
            </w:pPr>
            <w:r w:rsidRPr="008E1B64">
              <w:t>Article 24</w:t>
            </w:r>
          </w:p>
          <w:p w14:paraId="342966D7" w14:textId="77777777" w:rsidR="00153AA5" w:rsidRPr="008E1B64" w:rsidRDefault="00153AA5" w:rsidP="00275BC2">
            <w:pPr>
              <w:spacing w:line="240" w:lineRule="auto"/>
              <w:rPr>
                <w:b/>
                <w:bCs/>
              </w:rPr>
            </w:pPr>
            <w:r w:rsidRPr="008E1B64">
              <w:t>Obligations of distributors</w:t>
            </w:r>
          </w:p>
          <w:p w14:paraId="4B984151" w14:textId="77777777" w:rsidR="001E2207" w:rsidRPr="008E1B64" w:rsidRDefault="001E2207" w:rsidP="00275BC2">
            <w:pPr>
              <w:spacing w:line="240" w:lineRule="auto"/>
              <w:rPr>
                <w:b/>
                <w:bCs/>
              </w:rPr>
            </w:pPr>
          </w:p>
        </w:tc>
        <w:tc>
          <w:tcPr>
            <w:tcW w:w="5389" w:type="dxa"/>
          </w:tcPr>
          <w:p w14:paraId="2B0EB04C" w14:textId="77777777" w:rsidR="001E2207" w:rsidRPr="008E1B64" w:rsidRDefault="001E2207" w:rsidP="00275BC2">
            <w:pPr>
              <w:spacing w:line="240" w:lineRule="auto"/>
            </w:pPr>
          </w:p>
        </w:tc>
        <w:tc>
          <w:tcPr>
            <w:tcW w:w="1325" w:type="dxa"/>
          </w:tcPr>
          <w:p w14:paraId="6D8E0E5A" w14:textId="77777777" w:rsidR="001E2207" w:rsidRPr="008E1B64" w:rsidRDefault="001E2207" w:rsidP="00275BC2">
            <w:pPr>
              <w:spacing w:line="240" w:lineRule="auto"/>
              <w:rPr>
                <w:b/>
                <w:bCs/>
              </w:rPr>
            </w:pPr>
          </w:p>
        </w:tc>
        <w:tc>
          <w:tcPr>
            <w:tcW w:w="1148" w:type="dxa"/>
            <w:tcBorders>
              <w:right w:val="single" w:sz="4" w:space="0" w:color="auto"/>
            </w:tcBorders>
          </w:tcPr>
          <w:p w14:paraId="488F7237" w14:textId="77777777" w:rsidR="005D5752" w:rsidRPr="008E1B64" w:rsidRDefault="00844BB3" w:rsidP="00275BC2">
            <w:r w:rsidRPr="008E1B64">
              <w:t>Article 24</w:t>
            </w:r>
          </w:p>
        </w:tc>
        <w:tc>
          <w:tcPr>
            <w:tcW w:w="5389" w:type="dxa"/>
            <w:tcBorders>
              <w:top w:val="single" w:sz="4" w:space="0" w:color="auto"/>
              <w:left w:val="single" w:sz="4" w:space="0" w:color="auto"/>
              <w:bottom w:val="single" w:sz="4" w:space="0" w:color="auto"/>
              <w:right w:val="single" w:sz="4" w:space="0" w:color="auto"/>
            </w:tcBorders>
          </w:tcPr>
          <w:p w14:paraId="421D95E7" w14:textId="77777777" w:rsidR="005D5752" w:rsidRPr="008E1B64" w:rsidRDefault="00844BB3" w:rsidP="00275BC2">
            <w:r w:rsidRPr="008E1B64">
              <w:t>Article 24</w:t>
            </w:r>
            <w:r w:rsidRPr="008E1B64">
              <w:br/>
              <w:t>Obligations of distributors</w:t>
            </w:r>
          </w:p>
        </w:tc>
        <w:tc>
          <w:tcPr>
            <w:tcW w:w="1944" w:type="dxa"/>
            <w:tcBorders>
              <w:left w:val="single" w:sz="4" w:space="0" w:color="auto"/>
            </w:tcBorders>
          </w:tcPr>
          <w:p w14:paraId="040C844E" w14:textId="77777777" w:rsidR="005D5752" w:rsidRPr="008E1B64" w:rsidRDefault="00844BB3" w:rsidP="00275BC2">
            <w:r w:rsidRPr="008E1B64">
              <w:t>Fully compliant</w:t>
            </w:r>
          </w:p>
        </w:tc>
        <w:tc>
          <w:tcPr>
            <w:tcW w:w="1679" w:type="dxa"/>
          </w:tcPr>
          <w:p w14:paraId="251CD637" w14:textId="77777777" w:rsidR="001E2207" w:rsidRPr="008E1B64" w:rsidRDefault="001E2207" w:rsidP="00275BC2">
            <w:pPr>
              <w:spacing w:line="240" w:lineRule="auto"/>
              <w:rPr>
                <w:b/>
                <w:bCs/>
              </w:rPr>
            </w:pPr>
          </w:p>
        </w:tc>
      </w:tr>
      <w:tr w:rsidR="00A24D14" w:rsidRPr="008E1B64" w14:paraId="2DE28512" w14:textId="77777777" w:rsidTr="00275BC2">
        <w:trPr>
          <w:trHeight w:val="293"/>
        </w:trPr>
        <w:tc>
          <w:tcPr>
            <w:tcW w:w="2032" w:type="dxa"/>
          </w:tcPr>
          <w:p w14:paraId="3E07620E" w14:textId="5D20E32A" w:rsidR="001E2207" w:rsidRPr="008E1B64" w:rsidRDefault="00153AA5" w:rsidP="00275BC2">
            <w:pPr>
              <w:tabs>
                <w:tab w:val="left" w:pos="2043"/>
              </w:tabs>
              <w:spacing w:line="240" w:lineRule="auto"/>
              <w:rPr>
                <w:b/>
                <w:bCs/>
              </w:rPr>
            </w:pPr>
            <w:r w:rsidRPr="008E1B64">
              <w:t>Article 24 point 1</w:t>
            </w:r>
          </w:p>
        </w:tc>
        <w:tc>
          <w:tcPr>
            <w:tcW w:w="5389" w:type="dxa"/>
          </w:tcPr>
          <w:p w14:paraId="3C498210" w14:textId="68F57D94" w:rsidR="001E2207" w:rsidRPr="008E1B64" w:rsidRDefault="00153AA5" w:rsidP="00275BC2">
            <w:pPr>
              <w:spacing w:line="240" w:lineRule="auto"/>
            </w:pPr>
            <w:r w:rsidRPr="008E1B64">
              <w:t>Before making available on the market a high-risk AI system, distributors shall verify that it bears the required CE marking, that it is accompanied by a copy of the EU declaration of conformity referred to in Article 47 and the instructions for use, and that the provider and importer of that system, where applicable, have fulfilled their respective obligations as set out in Article 16, points (b) and (c), and Article 23(3)</w:t>
            </w:r>
          </w:p>
        </w:tc>
        <w:tc>
          <w:tcPr>
            <w:tcW w:w="1325" w:type="dxa"/>
          </w:tcPr>
          <w:p w14:paraId="6B0F6485" w14:textId="77777777" w:rsidR="001E2207" w:rsidRPr="008E1B64" w:rsidRDefault="001E2207" w:rsidP="00275BC2">
            <w:pPr>
              <w:spacing w:line="240" w:lineRule="auto"/>
              <w:rPr>
                <w:b/>
                <w:bCs/>
              </w:rPr>
            </w:pPr>
          </w:p>
        </w:tc>
        <w:tc>
          <w:tcPr>
            <w:tcW w:w="1148" w:type="dxa"/>
            <w:tcBorders>
              <w:right w:val="single" w:sz="4" w:space="0" w:color="auto"/>
            </w:tcBorders>
          </w:tcPr>
          <w:p w14:paraId="6F3C5F74" w14:textId="77777777" w:rsidR="005D5752" w:rsidRPr="008E1B64" w:rsidRDefault="00844BB3" w:rsidP="00275BC2">
            <w:r w:rsidRPr="008E1B64">
              <w:t>Article 24</w:t>
            </w:r>
          </w:p>
        </w:tc>
        <w:tc>
          <w:tcPr>
            <w:tcW w:w="5389" w:type="dxa"/>
            <w:tcBorders>
              <w:top w:val="single" w:sz="4" w:space="0" w:color="auto"/>
              <w:left w:val="single" w:sz="4" w:space="0" w:color="auto"/>
              <w:bottom w:val="single" w:sz="4" w:space="0" w:color="auto"/>
              <w:right w:val="single" w:sz="4" w:space="0" w:color="auto"/>
            </w:tcBorders>
          </w:tcPr>
          <w:p w14:paraId="7A26CB0A" w14:textId="77777777" w:rsidR="005D5752" w:rsidRPr="008E1B64" w:rsidRDefault="00844BB3" w:rsidP="00275BC2">
            <w:r w:rsidRPr="008E1B64">
              <w:t>Before making a high-risk AI system available on the market, distributors shall verify that it bears the CE marking in accordance with the European Union harmonisation legislation in the Republic of Albania, that it is accompanied by a copy of the declaration of conformity referred to in Article 47 of this law and the instructions for use, and that the provider and importer of that system, where applicable, have fulfilled their respective obligations as set out in Article 16 of this law, points (b) and (c), and Article 23 of this law(3).</w:t>
            </w:r>
          </w:p>
        </w:tc>
        <w:tc>
          <w:tcPr>
            <w:tcW w:w="1944" w:type="dxa"/>
            <w:tcBorders>
              <w:left w:val="single" w:sz="4" w:space="0" w:color="auto"/>
            </w:tcBorders>
          </w:tcPr>
          <w:p w14:paraId="3D484009" w14:textId="77777777" w:rsidR="005D5752" w:rsidRPr="008E1B64" w:rsidRDefault="00844BB3" w:rsidP="00275BC2">
            <w:r w:rsidRPr="008E1B64">
              <w:t>Fully compliant</w:t>
            </w:r>
          </w:p>
        </w:tc>
        <w:tc>
          <w:tcPr>
            <w:tcW w:w="1679" w:type="dxa"/>
          </w:tcPr>
          <w:p w14:paraId="251B92FC" w14:textId="77777777" w:rsidR="001E2207" w:rsidRPr="008E1B64" w:rsidRDefault="001E2207" w:rsidP="00275BC2">
            <w:pPr>
              <w:spacing w:line="240" w:lineRule="auto"/>
              <w:rPr>
                <w:b/>
                <w:bCs/>
              </w:rPr>
            </w:pPr>
          </w:p>
        </w:tc>
      </w:tr>
      <w:tr w:rsidR="00A24D14" w:rsidRPr="008E1B64" w14:paraId="2A1D2931" w14:textId="77777777" w:rsidTr="00275BC2">
        <w:trPr>
          <w:trHeight w:val="293"/>
        </w:trPr>
        <w:tc>
          <w:tcPr>
            <w:tcW w:w="2032" w:type="dxa"/>
          </w:tcPr>
          <w:p w14:paraId="5D7A6ECA" w14:textId="0AD5D460" w:rsidR="001E2207" w:rsidRPr="008E1B64" w:rsidRDefault="00153AA5" w:rsidP="00275BC2">
            <w:pPr>
              <w:spacing w:line="240" w:lineRule="auto"/>
              <w:rPr>
                <w:b/>
                <w:bCs/>
              </w:rPr>
            </w:pPr>
            <w:r w:rsidRPr="008E1B64">
              <w:t>Article 24 point 2</w:t>
            </w:r>
          </w:p>
        </w:tc>
        <w:tc>
          <w:tcPr>
            <w:tcW w:w="5389" w:type="dxa"/>
          </w:tcPr>
          <w:p w14:paraId="3CF91466" w14:textId="67CB8733" w:rsidR="001E2207" w:rsidRPr="008E1B64" w:rsidRDefault="00153AA5" w:rsidP="00275BC2">
            <w:pPr>
              <w:spacing w:line="240" w:lineRule="auto"/>
            </w:pPr>
            <w:r w:rsidRPr="008E1B64">
              <w:t>If a distributor considers or has reason to consider, based on the information in its possession, that a high-risk AI system is not in compliance with the requirements of Section 2, it shall not make the system available on the market until it has been brought into compliance with those requirements. Furthermore, if the system presents a risk pursuant to Article 79(1), the distributor shall inform the provider or the importer, as the case may be</w:t>
            </w:r>
          </w:p>
        </w:tc>
        <w:tc>
          <w:tcPr>
            <w:tcW w:w="1325" w:type="dxa"/>
          </w:tcPr>
          <w:p w14:paraId="3A905ECD" w14:textId="77777777" w:rsidR="001E2207" w:rsidRPr="008E1B64" w:rsidRDefault="001E2207" w:rsidP="00275BC2">
            <w:pPr>
              <w:spacing w:line="240" w:lineRule="auto"/>
              <w:rPr>
                <w:b/>
                <w:bCs/>
              </w:rPr>
            </w:pPr>
          </w:p>
        </w:tc>
        <w:tc>
          <w:tcPr>
            <w:tcW w:w="1148" w:type="dxa"/>
            <w:tcBorders>
              <w:right w:val="single" w:sz="4" w:space="0" w:color="auto"/>
            </w:tcBorders>
          </w:tcPr>
          <w:p w14:paraId="17CD676C" w14:textId="77777777" w:rsidR="005D5752" w:rsidRPr="008E1B64" w:rsidRDefault="00844BB3" w:rsidP="00275BC2">
            <w:r w:rsidRPr="008E1B64">
              <w:t>Article 24</w:t>
            </w:r>
          </w:p>
        </w:tc>
        <w:tc>
          <w:tcPr>
            <w:tcW w:w="5389" w:type="dxa"/>
            <w:tcBorders>
              <w:top w:val="single" w:sz="4" w:space="0" w:color="auto"/>
              <w:left w:val="single" w:sz="4" w:space="0" w:color="auto"/>
              <w:bottom w:val="single" w:sz="4" w:space="0" w:color="auto"/>
              <w:right w:val="single" w:sz="4" w:space="0" w:color="auto"/>
            </w:tcBorders>
          </w:tcPr>
          <w:p w14:paraId="3E055F05" w14:textId="77777777" w:rsidR="005D5752" w:rsidRPr="008E1B64" w:rsidRDefault="00844BB3" w:rsidP="00275BC2">
            <w:r w:rsidRPr="008E1B64">
              <w:t>If a distributor considers or has reason to consider, based on the information in its possession, that a high-risk AI system is not in conformity with the requirements of Section 2, it shall not make the system available on the market until it has been brought into conformity with those requirements. Furthermore, if the system presents a risk under Article 79 of this law, the distributor shall inform the provider or the importer, as appropriate.</w:t>
            </w:r>
          </w:p>
        </w:tc>
        <w:tc>
          <w:tcPr>
            <w:tcW w:w="1944" w:type="dxa"/>
            <w:tcBorders>
              <w:left w:val="single" w:sz="4" w:space="0" w:color="auto"/>
            </w:tcBorders>
          </w:tcPr>
          <w:p w14:paraId="6F1B12EA" w14:textId="77777777" w:rsidR="005D5752" w:rsidRPr="008E1B64" w:rsidRDefault="00844BB3" w:rsidP="00275BC2">
            <w:r w:rsidRPr="008E1B64">
              <w:t>Fully compliant</w:t>
            </w:r>
          </w:p>
        </w:tc>
        <w:tc>
          <w:tcPr>
            <w:tcW w:w="1679" w:type="dxa"/>
          </w:tcPr>
          <w:p w14:paraId="04E396CF" w14:textId="77777777" w:rsidR="001E2207" w:rsidRPr="008E1B64" w:rsidRDefault="001E2207" w:rsidP="00275BC2">
            <w:pPr>
              <w:spacing w:line="240" w:lineRule="auto"/>
              <w:rPr>
                <w:b/>
                <w:bCs/>
              </w:rPr>
            </w:pPr>
          </w:p>
        </w:tc>
      </w:tr>
      <w:tr w:rsidR="00A24D14" w:rsidRPr="008E1B64" w14:paraId="39602920" w14:textId="77777777" w:rsidTr="00275BC2">
        <w:trPr>
          <w:trHeight w:val="293"/>
        </w:trPr>
        <w:tc>
          <w:tcPr>
            <w:tcW w:w="2032" w:type="dxa"/>
          </w:tcPr>
          <w:p w14:paraId="40EF3F45" w14:textId="56D66DFE" w:rsidR="001E2207" w:rsidRPr="008E1B64" w:rsidRDefault="00153AA5" w:rsidP="00275BC2">
            <w:pPr>
              <w:spacing w:line="240" w:lineRule="auto"/>
              <w:rPr>
                <w:b/>
                <w:bCs/>
              </w:rPr>
            </w:pPr>
            <w:r w:rsidRPr="008E1B64">
              <w:t>Article 24 point 3</w:t>
            </w:r>
          </w:p>
        </w:tc>
        <w:tc>
          <w:tcPr>
            <w:tcW w:w="5389" w:type="dxa"/>
          </w:tcPr>
          <w:p w14:paraId="355B03DF" w14:textId="4DAD189E" w:rsidR="001E2207" w:rsidRPr="008E1B64" w:rsidRDefault="00153AA5" w:rsidP="00275BC2">
            <w:pPr>
              <w:spacing w:line="240" w:lineRule="auto"/>
            </w:pPr>
            <w:r w:rsidRPr="008E1B64">
              <w:t>Distributors shall ensure that, for as long as a high-risk AI system is under their responsibility, the storage or transport conditions, if applicable, do not compromise the conformity of the system with the requirements of Section 2</w:t>
            </w:r>
          </w:p>
        </w:tc>
        <w:tc>
          <w:tcPr>
            <w:tcW w:w="1325" w:type="dxa"/>
          </w:tcPr>
          <w:p w14:paraId="7FB058A0" w14:textId="77777777" w:rsidR="001E2207" w:rsidRPr="008E1B64" w:rsidRDefault="001E2207" w:rsidP="00275BC2">
            <w:pPr>
              <w:spacing w:line="240" w:lineRule="auto"/>
              <w:rPr>
                <w:b/>
                <w:bCs/>
              </w:rPr>
            </w:pPr>
          </w:p>
        </w:tc>
        <w:tc>
          <w:tcPr>
            <w:tcW w:w="1148" w:type="dxa"/>
            <w:tcBorders>
              <w:right w:val="single" w:sz="4" w:space="0" w:color="auto"/>
            </w:tcBorders>
          </w:tcPr>
          <w:p w14:paraId="7CB17B83" w14:textId="77777777" w:rsidR="005D5752" w:rsidRPr="008E1B64" w:rsidRDefault="00844BB3" w:rsidP="00275BC2">
            <w:r w:rsidRPr="008E1B64">
              <w:t>Article 24</w:t>
            </w:r>
          </w:p>
        </w:tc>
        <w:tc>
          <w:tcPr>
            <w:tcW w:w="5389" w:type="dxa"/>
            <w:tcBorders>
              <w:top w:val="single" w:sz="4" w:space="0" w:color="auto"/>
              <w:left w:val="single" w:sz="4" w:space="0" w:color="auto"/>
              <w:bottom w:val="single" w:sz="4" w:space="0" w:color="auto"/>
              <w:right w:val="single" w:sz="4" w:space="0" w:color="auto"/>
            </w:tcBorders>
          </w:tcPr>
          <w:p w14:paraId="3FDC4EFF" w14:textId="77777777" w:rsidR="005D5752" w:rsidRPr="008E1B64" w:rsidRDefault="00844BB3" w:rsidP="00275BC2">
            <w:r w:rsidRPr="008E1B64">
              <w:t>Distributors shall ensure that, for as long as a high-risk AI system is under their responsibility, the storage or transport conditions, where applicable, do not prejudice the conformity of the system with the requirements of Section 2.</w:t>
            </w:r>
          </w:p>
        </w:tc>
        <w:tc>
          <w:tcPr>
            <w:tcW w:w="1944" w:type="dxa"/>
            <w:tcBorders>
              <w:left w:val="single" w:sz="4" w:space="0" w:color="auto"/>
            </w:tcBorders>
          </w:tcPr>
          <w:p w14:paraId="01CF509A" w14:textId="77777777" w:rsidR="005D5752" w:rsidRPr="008E1B64" w:rsidRDefault="00844BB3" w:rsidP="00275BC2">
            <w:r w:rsidRPr="008E1B64">
              <w:t>Fully compliant</w:t>
            </w:r>
          </w:p>
        </w:tc>
        <w:tc>
          <w:tcPr>
            <w:tcW w:w="1679" w:type="dxa"/>
          </w:tcPr>
          <w:p w14:paraId="7DC63EB2" w14:textId="77777777" w:rsidR="001E2207" w:rsidRPr="008E1B64" w:rsidRDefault="001E2207" w:rsidP="00275BC2">
            <w:pPr>
              <w:spacing w:line="240" w:lineRule="auto"/>
              <w:rPr>
                <w:b/>
                <w:bCs/>
              </w:rPr>
            </w:pPr>
          </w:p>
        </w:tc>
      </w:tr>
      <w:tr w:rsidR="00A24D14" w:rsidRPr="008E1B64" w14:paraId="7FDEB88A" w14:textId="77777777" w:rsidTr="00275BC2">
        <w:trPr>
          <w:trHeight w:val="293"/>
        </w:trPr>
        <w:tc>
          <w:tcPr>
            <w:tcW w:w="2032" w:type="dxa"/>
          </w:tcPr>
          <w:p w14:paraId="19CD7724" w14:textId="38E751A9" w:rsidR="001E2207" w:rsidRPr="008E1B64" w:rsidRDefault="00153AA5" w:rsidP="00275BC2">
            <w:pPr>
              <w:spacing w:line="240" w:lineRule="auto"/>
              <w:rPr>
                <w:b/>
                <w:bCs/>
              </w:rPr>
            </w:pPr>
            <w:r w:rsidRPr="008E1B64">
              <w:lastRenderedPageBreak/>
              <w:t>Article 24 point 4</w:t>
            </w:r>
          </w:p>
        </w:tc>
        <w:tc>
          <w:tcPr>
            <w:tcW w:w="5389" w:type="dxa"/>
          </w:tcPr>
          <w:p w14:paraId="7A605B45" w14:textId="6BCFA68B" w:rsidR="001E2207" w:rsidRPr="008E1B64" w:rsidRDefault="00153AA5" w:rsidP="00275BC2">
            <w:pPr>
              <w:spacing w:line="240" w:lineRule="auto"/>
            </w:pPr>
            <w:r w:rsidRPr="008E1B64">
              <w:t>A distributor who considers or has reason to consider, based on the information available to it, that a high-risk AI system that it has made available on the market is not in compliance with the requirements of Section 2, shall take the necessary corrective actions to bring that system into compliance, to withdraw it or to recall it from the market, or shall ensure that the provider, importer or relevant operator take those actions. If the AI system presents a risk pursuant to Article 79(1), the distributor shall immediately inform the provider or importer and the competent authorities, giving details, in particular regarding the non-compliance and any action taken</w:t>
            </w:r>
          </w:p>
        </w:tc>
        <w:tc>
          <w:tcPr>
            <w:tcW w:w="1325" w:type="dxa"/>
          </w:tcPr>
          <w:p w14:paraId="5D9A52F0" w14:textId="77777777" w:rsidR="001E2207" w:rsidRPr="008E1B64" w:rsidRDefault="001E2207" w:rsidP="00275BC2">
            <w:pPr>
              <w:spacing w:line="240" w:lineRule="auto"/>
              <w:rPr>
                <w:b/>
                <w:bCs/>
              </w:rPr>
            </w:pPr>
          </w:p>
        </w:tc>
        <w:tc>
          <w:tcPr>
            <w:tcW w:w="1148" w:type="dxa"/>
            <w:tcBorders>
              <w:right w:val="single" w:sz="4" w:space="0" w:color="auto"/>
            </w:tcBorders>
          </w:tcPr>
          <w:p w14:paraId="0953CDC2" w14:textId="77777777" w:rsidR="005D5752" w:rsidRPr="008E1B64" w:rsidRDefault="00844BB3" w:rsidP="00275BC2">
            <w:r w:rsidRPr="008E1B64">
              <w:t>Article 24</w:t>
            </w:r>
          </w:p>
        </w:tc>
        <w:tc>
          <w:tcPr>
            <w:tcW w:w="5389" w:type="dxa"/>
            <w:tcBorders>
              <w:top w:val="single" w:sz="4" w:space="0" w:color="auto"/>
              <w:left w:val="single" w:sz="4" w:space="0" w:color="auto"/>
              <w:bottom w:val="single" w:sz="4" w:space="0" w:color="auto"/>
              <w:right w:val="single" w:sz="4" w:space="0" w:color="auto"/>
            </w:tcBorders>
          </w:tcPr>
          <w:p w14:paraId="6F094C97" w14:textId="77777777" w:rsidR="005D5752" w:rsidRPr="008E1B64" w:rsidRDefault="00844BB3" w:rsidP="00275BC2">
            <w:r w:rsidRPr="008E1B64">
              <w:t>A distributor that considers or has reason to consider, based on the information it has, that a high-risk AI system that it has made available on the market is not in conformity with the requirements of Section 2, must take the necessary corrective actions to bring that system into conformity, to withdraw it or to recall it from the market, or ensure that the provider, importer or relevant operator undertake those actions. If the AI system presents a risk according to Article 79 of this law, the distributor must immediately inform the provider or importer and the competent authorities, providing details, in particular on the non-conformity and any action taken.</w:t>
            </w:r>
          </w:p>
        </w:tc>
        <w:tc>
          <w:tcPr>
            <w:tcW w:w="1944" w:type="dxa"/>
            <w:tcBorders>
              <w:left w:val="single" w:sz="4" w:space="0" w:color="auto"/>
            </w:tcBorders>
          </w:tcPr>
          <w:p w14:paraId="52CC27C5" w14:textId="77777777" w:rsidR="005D5752" w:rsidRPr="008E1B64" w:rsidRDefault="00844BB3" w:rsidP="00275BC2">
            <w:r w:rsidRPr="008E1B64">
              <w:t>Fully compliant</w:t>
            </w:r>
          </w:p>
        </w:tc>
        <w:tc>
          <w:tcPr>
            <w:tcW w:w="1679" w:type="dxa"/>
          </w:tcPr>
          <w:p w14:paraId="62DAD308" w14:textId="77777777" w:rsidR="001E2207" w:rsidRPr="008E1B64" w:rsidRDefault="001E2207" w:rsidP="00275BC2">
            <w:pPr>
              <w:spacing w:line="240" w:lineRule="auto"/>
              <w:rPr>
                <w:b/>
                <w:bCs/>
              </w:rPr>
            </w:pPr>
          </w:p>
        </w:tc>
      </w:tr>
      <w:tr w:rsidR="00A24D14" w:rsidRPr="008E1B64" w14:paraId="55692CD1" w14:textId="77777777" w:rsidTr="00275BC2">
        <w:trPr>
          <w:trHeight w:val="293"/>
        </w:trPr>
        <w:tc>
          <w:tcPr>
            <w:tcW w:w="2032" w:type="dxa"/>
          </w:tcPr>
          <w:p w14:paraId="6C8CEAEA" w14:textId="535F0ED7" w:rsidR="001E2207" w:rsidRPr="008E1B64" w:rsidRDefault="00153AA5" w:rsidP="00275BC2">
            <w:pPr>
              <w:spacing w:line="240" w:lineRule="auto"/>
              <w:rPr>
                <w:b/>
                <w:bCs/>
              </w:rPr>
            </w:pPr>
            <w:r w:rsidRPr="008E1B64">
              <w:t>Article 24 point 5</w:t>
            </w:r>
          </w:p>
        </w:tc>
        <w:tc>
          <w:tcPr>
            <w:tcW w:w="5389" w:type="dxa"/>
          </w:tcPr>
          <w:p w14:paraId="751D1036" w14:textId="577EAD64" w:rsidR="001E2207" w:rsidRPr="008E1B64" w:rsidRDefault="00153AA5" w:rsidP="00275BC2">
            <w:pPr>
              <w:spacing w:line="240" w:lineRule="auto"/>
            </w:pPr>
            <w:r w:rsidRPr="008E1B64">
              <w:t>At the reasoned request of a relevant competent authority, distributors must provide it with all information and documentation on the actions taken pursuant to paragraphs 1–4 to demonstrate the conformity of the system with the requirements of Section 2</w:t>
            </w:r>
          </w:p>
        </w:tc>
        <w:tc>
          <w:tcPr>
            <w:tcW w:w="1325" w:type="dxa"/>
          </w:tcPr>
          <w:p w14:paraId="7703D589" w14:textId="77777777" w:rsidR="001E2207" w:rsidRPr="008E1B64" w:rsidRDefault="001E2207" w:rsidP="00275BC2">
            <w:pPr>
              <w:spacing w:line="240" w:lineRule="auto"/>
              <w:rPr>
                <w:b/>
                <w:bCs/>
              </w:rPr>
            </w:pPr>
          </w:p>
        </w:tc>
        <w:tc>
          <w:tcPr>
            <w:tcW w:w="1148" w:type="dxa"/>
            <w:tcBorders>
              <w:right w:val="single" w:sz="4" w:space="0" w:color="auto"/>
            </w:tcBorders>
          </w:tcPr>
          <w:p w14:paraId="7D1E82E9" w14:textId="77777777" w:rsidR="005D5752" w:rsidRPr="008E1B64" w:rsidRDefault="00844BB3" w:rsidP="00275BC2">
            <w:r w:rsidRPr="008E1B64">
              <w:t>Article 24</w:t>
            </w:r>
          </w:p>
        </w:tc>
        <w:tc>
          <w:tcPr>
            <w:tcW w:w="5389" w:type="dxa"/>
            <w:tcBorders>
              <w:top w:val="single" w:sz="4" w:space="0" w:color="auto"/>
              <w:left w:val="single" w:sz="4" w:space="0" w:color="auto"/>
              <w:bottom w:val="single" w:sz="4" w:space="0" w:color="auto"/>
              <w:right w:val="single" w:sz="4" w:space="0" w:color="auto"/>
            </w:tcBorders>
          </w:tcPr>
          <w:p w14:paraId="16911663" w14:textId="77777777" w:rsidR="005D5752" w:rsidRPr="008E1B64" w:rsidRDefault="00844BB3" w:rsidP="00275BC2">
            <w:r w:rsidRPr="008E1B64">
              <w:t>At the reasoned request of a relevant competent authority, distributors must provide all information and documentation on the actions taken under paragraphs 1–4 to demonstrate the conformity of the system with the requirements of Section 2.</w:t>
            </w:r>
          </w:p>
        </w:tc>
        <w:tc>
          <w:tcPr>
            <w:tcW w:w="1944" w:type="dxa"/>
            <w:tcBorders>
              <w:left w:val="single" w:sz="4" w:space="0" w:color="auto"/>
            </w:tcBorders>
          </w:tcPr>
          <w:p w14:paraId="5714A39D" w14:textId="77777777" w:rsidR="005D5752" w:rsidRPr="008E1B64" w:rsidRDefault="00844BB3" w:rsidP="00275BC2">
            <w:r w:rsidRPr="008E1B64">
              <w:t>Fully compliant</w:t>
            </w:r>
          </w:p>
        </w:tc>
        <w:tc>
          <w:tcPr>
            <w:tcW w:w="1679" w:type="dxa"/>
          </w:tcPr>
          <w:p w14:paraId="104F8334" w14:textId="77777777" w:rsidR="001E2207" w:rsidRPr="008E1B64" w:rsidRDefault="001E2207" w:rsidP="00275BC2">
            <w:pPr>
              <w:spacing w:line="240" w:lineRule="auto"/>
              <w:rPr>
                <w:b/>
                <w:bCs/>
              </w:rPr>
            </w:pPr>
          </w:p>
        </w:tc>
      </w:tr>
      <w:tr w:rsidR="00A24D14" w:rsidRPr="008E1B64" w14:paraId="0A41330B" w14:textId="77777777" w:rsidTr="00275BC2">
        <w:trPr>
          <w:trHeight w:val="293"/>
        </w:trPr>
        <w:tc>
          <w:tcPr>
            <w:tcW w:w="2032" w:type="dxa"/>
          </w:tcPr>
          <w:p w14:paraId="686B7B42" w14:textId="55679315" w:rsidR="001E2207" w:rsidRPr="008E1B64" w:rsidRDefault="00153AA5" w:rsidP="00275BC2">
            <w:pPr>
              <w:spacing w:line="240" w:lineRule="auto"/>
              <w:rPr>
                <w:b/>
                <w:bCs/>
              </w:rPr>
            </w:pPr>
            <w:r w:rsidRPr="008E1B64">
              <w:t>Article 24 point 6</w:t>
            </w:r>
          </w:p>
        </w:tc>
        <w:tc>
          <w:tcPr>
            <w:tcW w:w="5389" w:type="dxa"/>
          </w:tcPr>
          <w:p w14:paraId="7E649460" w14:textId="7DC8BB08" w:rsidR="001E2207" w:rsidRPr="008E1B64" w:rsidRDefault="00153AA5" w:rsidP="00275BC2">
            <w:pPr>
              <w:tabs>
                <w:tab w:val="left" w:pos="469"/>
              </w:tabs>
              <w:spacing w:line="240" w:lineRule="auto"/>
            </w:pPr>
            <w:r w:rsidRPr="008E1B64">
              <w:t>Distributors must cooperate with the relevant competent authorities in any action that they undertake in relation to a high-risk AI system placed on the market by the distributors, in particular to reduce or mitigate the risk that it presents</w:t>
            </w:r>
          </w:p>
        </w:tc>
        <w:tc>
          <w:tcPr>
            <w:tcW w:w="1325" w:type="dxa"/>
          </w:tcPr>
          <w:p w14:paraId="739D1B50" w14:textId="77777777" w:rsidR="001E2207" w:rsidRPr="008E1B64" w:rsidRDefault="001E2207" w:rsidP="00275BC2">
            <w:pPr>
              <w:spacing w:line="240" w:lineRule="auto"/>
              <w:rPr>
                <w:b/>
                <w:bCs/>
              </w:rPr>
            </w:pPr>
          </w:p>
        </w:tc>
        <w:tc>
          <w:tcPr>
            <w:tcW w:w="1148" w:type="dxa"/>
            <w:tcBorders>
              <w:right w:val="single" w:sz="4" w:space="0" w:color="auto"/>
            </w:tcBorders>
          </w:tcPr>
          <w:p w14:paraId="4DD59B18" w14:textId="77777777" w:rsidR="005D5752" w:rsidRPr="008E1B64" w:rsidRDefault="00844BB3" w:rsidP="00275BC2">
            <w:r w:rsidRPr="008E1B64">
              <w:t>Article 24</w:t>
            </w:r>
          </w:p>
        </w:tc>
        <w:tc>
          <w:tcPr>
            <w:tcW w:w="5389" w:type="dxa"/>
            <w:tcBorders>
              <w:top w:val="single" w:sz="4" w:space="0" w:color="auto"/>
              <w:left w:val="single" w:sz="4" w:space="0" w:color="auto"/>
              <w:bottom w:val="single" w:sz="4" w:space="0" w:color="auto"/>
              <w:right w:val="single" w:sz="4" w:space="0" w:color="auto"/>
            </w:tcBorders>
          </w:tcPr>
          <w:p w14:paraId="16ABD87D" w14:textId="77777777" w:rsidR="005D5752" w:rsidRPr="008E1B64" w:rsidRDefault="00844BB3" w:rsidP="00275BC2">
            <w:r w:rsidRPr="008E1B64">
              <w:t>Distributors must cooperate with the relevant competent authorities in any action that they undertake in relation to a high-risk AI system placed on the market by the distributors, in particular to reduce or mitigate the risk that it presents.</w:t>
            </w:r>
          </w:p>
        </w:tc>
        <w:tc>
          <w:tcPr>
            <w:tcW w:w="1944" w:type="dxa"/>
            <w:tcBorders>
              <w:left w:val="single" w:sz="4" w:space="0" w:color="auto"/>
            </w:tcBorders>
          </w:tcPr>
          <w:p w14:paraId="599CF50C" w14:textId="77777777" w:rsidR="005D5752" w:rsidRPr="008E1B64" w:rsidRDefault="00844BB3" w:rsidP="00275BC2">
            <w:r w:rsidRPr="008E1B64">
              <w:t>Fully compliant</w:t>
            </w:r>
          </w:p>
        </w:tc>
        <w:tc>
          <w:tcPr>
            <w:tcW w:w="1679" w:type="dxa"/>
          </w:tcPr>
          <w:p w14:paraId="6F181742" w14:textId="77777777" w:rsidR="001E2207" w:rsidRPr="008E1B64" w:rsidRDefault="001E2207" w:rsidP="00275BC2">
            <w:pPr>
              <w:spacing w:line="240" w:lineRule="auto"/>
              <w:rPr>
                <w:b/>
                <w:bCs/>
              </w:rPr>
            </w:pPr>
          </w:p>
        </w:tc>
      </w:tr>
      <w:tr w:rsidR="00A24D14" w:rsidRPr="008E1B64" w14:paraId="260FDB8E" w14:textId="77777777" w:rsidTr="00275BC2">
        <w:trPr>
          <w:trHeight w:val="293"/>
        </w:trPr>
        <w:tc>
          <w:tcPr>
            <w:tcW w:w="2032" w:type="dxa"/>
          </w:tcPr>
          <w:p w14:paraId="4F41E750" w14:textId="77777777" w:rsidR="00153AA5" w:rsidRPr="008E1B64" w:rsidRDefault="00153AA5" w:rsidP="00275BC2">
            <w:pPr>
              <w:spacing w:line="240" w:lineRule="auto"/>
              <w:rPr>
                <w:b/>
                <w:bCs/>
              </w:rPr>
            </w:pPr>
            <w:r w:rsidRPr="008E1B64">
              <w:t>Article 25</w:t>
            </w:r>
          </w:p>
          <w:p w14:paraId="2E53CCB1" w14:textId="77777777" w:rsidR="00153AA5" w:rsidRPr="008E1B64" w:rsidRDefault="00153AA5" w:rsidP="00275BC2">
            <w:pPr>
              <w:spacing w:line="240" w:lineRule="auto"/>
              <w:rPr>
                <w:b/>
                <w:bCs/>
              </w:rPr>
            </w:pPr>
            <w:r w:rsidRPr="008E1B64">
              <w:t>Responsibilities along the AI value chain</w:t>
            </w:r>
          </w:p>
          <w:p w14:paraId="4A88D84F" w14:textId="77777777" w:rsidR="001E2207" w:rsidRPr="008E1B64" w:rsidRDefault="001E2207" w:rsidP="00275BC2">
            <w:pPr>
              <w:spacing w:line="240" w:lineRule="auto"/>
              <w:rPr>
                <w:b/>
                <w:bCs/>
              </w:rPr>
            </w:pPr>
          </w:p>
        </w:tc>
        <w:tc>
          <w:tcPr>
            <w:tcW w:w="5389" w:type="dxa"/>
          </w:tcPr>
          <w:p w14:paraId="7EDF3B31" w14:textId="77777777" w:rsidR="001E2207" w:rsidRPr="008E1B64" w:rsidRDefault="001E2207" w:rsidP="00275BC2">
            <w:pPr>
              <w:spacing w:line="240" w:lineRule="auto"/>
            </w:pPr>
          </w:p>
        </w:tc>
        <w:tc>
          <w:tcPr>
            <w:tcW w:w="1325" w:type="dxa"/>
          </w:tcPr>
          <w:p w14:paraId="54EEC79A" w14:textId="77777777" w:rsidR="001E2207" w:rsidRPr="008E1B64" w:rsidRDefault="001E2207" w:rsidP="00275BC2">
            <w:pPr>
              <w:spacing w:line="240" w:lineRule="auto"/>
              <w:rPr>
                <w:b/>
                <w:bCs/>
              </w:rPr>
            </w:pPr>
          </w:p>
        </w:tc>
        <w:tc>
          <w:tcPr>
            <w:tcW w:w="1148" w:type="dxa"/>
            <w:tcBorders>
              <w:right w:val="single" w:sz="4" w:space="0" w:color="auto"/>
            </w:tcBorders>
          </w:tcPr>
          <w:p w14:paraId="7571ABB1" w14:textId="77777777" w:rsidR="005D5752" w:rsidRPr="008E1B64" w:rsidRDefault="00844BB3" w:rsidP="00275BC2">
            <w:r w:rsidRPr="008E1B64">
              <w:t>Article 25</w:t>
            </w:r>
          </w:p>
        </w:tc>
        <w:tc>
          <w:tcPr>
            <w:tcW w:w="5389" w:type="dxa"/>
            <w:tcBorders>
              <w:top w:val="single" w:sz="4" w:space="0" w:color="auto"/>
              <w:left w:val="single" w:sz="4" w:space="0" w:color="auto"/>
              <w:bottom w:val="single" w:sz="4" w:space="0" w:color="auto"/>
              <w:right w:val="single" w:sz="4" w:space="0" w:color="auto"/>
            </w:tcBorders>
          </w:tcPr>
          <w:p w14:paraId="24D49971" w14:textId="77777777" w:rsidR="005D5752" w:rsidRPr="008E1B64" w:rsidRDefault="00844BB3" w:rsidP="00275BC2">
            <w:r w:rsidRPr="008E1B64">
              <w:t>Article 25</w:t>
            </w:r>
            <w:r w:rsidRPr="008E1B64">
              <w:br/>
              <w:t>Responsibilities along the AI value chain</w:t>
            </w:r>
          </w:p>
        </w:tc>
        <w:tc>
          <w:tcPr>
            <w:tcW w:w="1944" w:type="dxa"/>
            <w:tcBorders>
              <w:left w:val="single" w:sz="4" w:space="0" w:color="auto"/>
            </w:tcBorders>
          </w:tcPr>
          <w:p w14:paraId="0B0F4C83" w14:textId="77777777" w:rsidR="005D5752" w:rsidRPr="008E1B64" w:rsidRDefault="00844BB3" w:rsidP="00275BC2">
            <w:r w:rsidRPr="008E1B64">
              <w:t>Fully compliant</w:t>
            </w:r>
          </w:p>
        </w:tc>
        <w:tc>
          <w:tcPr>
            <w:tcW w:w="1679" w:type="dxa"/>
          </w:tcPr>
          <w:p w14:paraId="3A4938AB" w14:textId="77777777" w:rsidR="001E2207" w:rsidRPr="008E1B64" w:rsidRDefault="001E2207" w:rsidP="00275BC2">
            <w:pPr>
              <w:spacing w:line="240" w:lineRule="auto"/>
              <w:rPr>
                <w:b/>
                <w:bCs/>
              </w:rPr>
            </w:pPr>
          </w:p>
        </w:tc>
      </w:tr>
      <w:tr w:rsidR="00A24D14" w:rsidRPr="008E1B64" w14:paraId="685854FF" w14:textId="77777777" w:rsidTr="00275BC2">
        <w:trPr>
          <w:trHeight w:val="293"/>
        </w:trPr>
        <w:tc>
          <w:tcPr>
            <w:tcW w:w="2032" w:type="dxa"/>
          </w:tcPr>
          <w:p w14:paraId="2E1E4642" w14:textId="0DA15262" w:rsidR="001E2207" w:rsidRPr="008E1B64" w:rsidRDefault="00153AA5" w:rsidP="00275BC2">
            <w:pPr>
              <w:spacing w:line="240" w:lineRule="auto"/>
              <w:rPr>
                <w:b/>
                <w:bCs/>
              </w:rPr>
            </w:pPr>
            <w:r w:rsidRPr="008E1B64">
              <w:t>Article 25 point 1</w:t>
            </w:r>
          </w:p>
        </w:tc>
        <w:tc>
          <w:tcPr>
            <w:tcW w:w="5389" w:type="dxa"/>
          </w:tcPr>
          <w:p w14:paraId="5A7A26A5" w14:textId="01450840" w:rsidR="001E2207" w:rsidRPr="008E1B64" w:rsidRDefault="00153AA5" w:rsidP="00275BC2">
            <w:pPr>
              <w:spacing w:line="240" w:lineRule="auto"/>
            </w:pPr>
            <w:r w:rsidRPr="008E1B64">
              <w:t>Any distributor, importer, user (deployer) or other third party shall be considered to be a provider of a high-risk AI system for the purposes of this Regulation and shall be subject to the obligations laid down in Article 16, in any of the following cases</w:t>
            </w:r>
          </w:p>
        </w:tc>
        <w:tc>
          <w:tcPr>
            <w:tcW w:w="1325" w:type="dxa"/>
          </w:tcPr>
          <w:p w14:paraId="1B296B86" w14:textId="77777777" w:rsidR="001E2207" w:rsidRPr="008E1B64" w:rsidRDefault="001E2207" w:rsidP="00275BC2">
            <w:pPr>
              <w:spacing w:line="240" w:lineRule="auto"/>
              <w:rPr>
                <w:b/>
                <w:bCs/>
              </w:rPr>
            </w:pPr>
          </w:p>
        </w:tc>
        <w:tc>
          <w:tcPr>
            <w:tcW w:w="1148" w:type="dxa"/>
            <w:tcBorders>
              <w:right w:val="single" w:sz="4" w:space="0" w:color="auto"/>
            </w:tcBorders>
          </w:tcPr>
          <w:p w14:paraId="64F6E380" w14:textId="77777777" w:rsidR="005D5752" w:rsidRPr="008E1B64" w:rsidRDefault="00844BB3" w:rsidP="00275BC2">
            <w:r w:rsidRPr="008E1B64">
              <w:t>Article 25</w:t>
            </w:r>
          </w:p>
        </w:tc>
        <w:tc>
          <w:tcPr>
            <w:tcW w:w="5389" w:type="dxa"/>
            <w:tcBorders>
              <w:top w:val="single" w:sz="4" w:space="0" w:color="auto"/>
              <w:left w:val="single" w:sz="4" w:space="0" w:color="auto"/>
              <w:bottom w:val="single" w:sz="4" w:space="0" w:color="auto"/>
              <w:right w:val="single" w:sz="4" w:space="0" w:color="auto"/>
            </w:tcBorders>
          </w:tcPr>
          <w:p w14:paraId="6E82A241" w14:textId="77777777" w:rsidR="005D5752" w:rsidRPr="008E1B64" w:rsidRDefault="00844BB3" w:rsidP="00275BC2">
            <w:r w:rsidRPr="008E1B64">
              <w:t>Any distributor, importer, deployer (deployer) or other third party shall be considered as the provider of a high-risk AI system for the purposes of this law and shall be subject to the obligations laid down in Article 16 of this law, in any of the following cases:</w:t>
            </w:r>
          </w:p>
        </w:tc>
        <w:tc>
          <w:tcPr>
            <w:tcW w:w="1944" w:type="dxa"/>
            <w:tcBorders>
              <w:left w:val="single" w:sz="4" w:space="0" w:color="auto"/>
            </w:tcBorders>
          </w:tcPr>
          <w:p w14:paraId="24978203" w14:textId="77777777" w:rsidR="005D5752" w:rsidRPr="008E1B64" w:rsidRDefault="00844BB3" w:rsidP="00275BC2">
            <w:r w:rsidRPr="008E1B64">
              <w:t>Fully compliant</w:t>
            </w:r>
          </w:p>
        </w:tc>
        <w:tc>
          <w:tcPr>
            <w:tcW w:w="1679" w:type="dxa"/>
          </w:tcPr>
          <w:p w14:paraId="2E21F8F3" w14:textId="77777777" w:rsidR="001E2207" w:rsidRPr="008E1B64" w:rsidRDefault="001E2207" w:rsidP="00275BC2">
            <w:pPr>
              <w:spacing w:line="240" w:lineRule="auto"/>
              <w:rPr>
                <w:b/>
                <w:bCs/>
              </w:rPr>
            </w:pPr>
          </w:p>
        </w:tc>
      </w:tr>
      <w:tr w:rsidR="00A24D14" w:rsidRPr="008E1B64" w14:paraId="69A52DEF" w14:textId="77777777" w:rsidTr="00275BC2">
        <w:trPr>
          <w:trHeight w:val="293"/>
        </w:trPr>
        <w:tc>
          <w:tcPr>
            <w:tcW w:w="2032" w:type="dxa"/>
          </w:tcPr>
          <w:p w14:paraId="77BBB8EE" w14:textId="77777777" w:rsidR="001E2207" w:rsidRPr="008E1B64" w:rsidRDefault="001E2207" w:rsidP="00275BC2">
            <w:pPr>
              <w:spacing w:line="240" w:lineRule="auto"/>
              <w:rPr>
                <w:b/>
                <w:bCs/>
              </w:rPr>
            </w:pPr>
          </w:p>
        </w:tc>
        <w:tc>
          <w:tcPr>
            <w:tcW w:w="5389" w:type="dxa"/>
          </w:tcPr>
          <w:p w14:paraId="77B26C68" w14:textId="12946DA2" w:rsidR="001E2207" w:rsidRPr="008E1B64" w:rsidRDefault="00153AA5" w:rsidP="00275BC2">
            <w:pPr>
              <w:spacing w:line="240" w:lineRule="auto"/>
            </w:pPr>
            <w:r w:rsidRPr="008E1B64">
              <w:t>(a) places their own name or trademark on a high-risk AI system already placed on the market or put into service, without prejudice to contractual agreements allocating responsibilities otherwise;</w:t>
            </w:r>
          </w:p>
        </w:tc>
        <w:tc>
          <w:tcPr>
            <w:tcW w:w="1325" w:type="dxa"/>
          </w:tcPr>
          <w:p w14:paraId="12F5CBFE" w14:textId="77777777" w:rsidR="001E2207" w:rsidRPr="008E1B64" w:rsidRDefault="001E2207" w:rsidP="00275BC2">
            <w:pPr>
              <w:spacing w:line="240" w:lineRule="auto"/>
              <w:rPr>
                <w:b/>
                <w:bCs/>
              </w:rPr>
            </w:pPr>
          </w:p>
        </w:tc>
        <w:tc>
          <w:tcPr>
            <w:tcW w:w="1148" w:type="dxa"/>
            <w:tcBorders>
              <w:right w:val="single" w:sz="4" w:space="0" w:color="auto"/>
            </w:tcBorders>
          </w:tcPr>
          <w:p w14:paraId="6363843B" w14:textId="77777777" w:rsidR="005D5752" w:rsidRPr="008E1B64" w:rsidRDefault="00844BB3" w:rsidP="00275BC2">
            <w:r w:rsidRPr="008E1B64">
              <w:t>Article 25</w:t>
            </w:r>
          </w:p>
        </w:tc>
        <w:tc>
          <w:tcPr>
            <w:tcW w:w="5389" w:type="dxa"/>
            <w:tcBorders>
              <w:top w:val="single" w:sz="4" w:space="0" w:color="auto"/>
              <w:left w:val="single" w:sz="4" w:space="0" w:color="auto"/>
              <w:bottom w:val="single" w:sz="4" w:space="0" w:color="auto"/>
              <w:right w:val="single" w:sz="4" w:space="0" w:color="auto"/>
            </w:tcBorders>
          </w:tcPr>
          <w:p w14:paraId="7BD4AEC9" w14:textId="77777777" w:rsidR="005D5752" w:rsidRPr="008E1B64" w:rsidRDefault="00844BB3" w:rsidP="00275BC2">
            <w:r w:rsidRPr="008E1B64">
              <w:t>(a) places its name or trademark on a high-risk AI system already placed on the market or put into service, without prejudice to contractual agreements that allocate responsibilities otherwise;</w:t>
            </w:r>
          </w:p>
        </w:tc>
        <w:tc>
          <w:tcPr>
            <w:tcW w:w="1944" w:type="dxa"/>
            <w:tcBorders>
              <w:left w:val="single" w:sz="4" w:space="0" w:color="auto"/>
            </w:tcBorders>
          </w:tcPr>
          <w:p w14:paraId="29424FAE" w14:textId="77777777" w:rsidR="005D5752" w:rsidRPr="008E1B64" w:rsidRDefault="00844BB3" w:rsidP="00275BC2">
            <w:r w:rsidRPr="008E1B64">
              <w:t>Fully compliant</w:t>
            </w:r>
          </w:p>
        </w:tc>
        <w:tc>
          <w:tcPr>
            <w:tcW w:w="1679" w:type="dxa"/>
          </w:tcPr>
          <w:p w14:paraId="510FE3DB" w14:textId="77777777" w:rsidR="001E2207" w:rsidRPr="008E1B64" w:rsidRDefault="001E2207" w:rsidP="00275BC2">
            <w:pPr>
              <w:spacing w:line="240" w:lineRule="auto"/>
              <w:rPr>
                <w:b/>
                <w:bCs/>
              </w:rPr>
            </w:pPr>
          </w:p>
        </w:tc>
      </w:tr>
      <w:tr w:rsidR="00A24D14" w:rsidRPr="008E1B64" w14:paraId="190B6880" w14:textId="77777777" w:rsidTr="00275BC2">
        <w:trPr>
          <w:trHeight w:val="293"/>
        </w:trPr>
        <w:tc>
          <w:tcPr>
            <w:tcW w:w="2032" w:type="dxa"/>
          </w:tcPr>
          <w:p w14:paraId="50FE402A" w14:textId="77777777" w:rsidR="00153AA5" w:rsidRPr="008E1B64" w:rsidRDefault="00153AA5" w:rsidP="00275BC2">
            <w:pPr>
              <w:spacing w:line="240" w:lineRule="auto"/>
              <w:rPr>
                <w:b/>
                <w:bCs/>
              </w:rPr>
            </w:pPr>
          </w:p>
        </w:tc>
        <w:tc>
          <w:tcPr>
            <w:tcW w:w="5389" w:type="dxa"/>
          </w:tcPr>
          <w:p w14:paraId="44F07CC6" w14:textId="38C79CE6" w:rsidR="00153AA5" w:rsidRPr="008E1B64" w:rsidRDefault="00153AA5" w:rsidP="00275BC2">
            <w:pPr>
              <w:tabs>
                <w:tab w:val="left" w:pos="703"/>
              </w:tabs>
              <w:spacing w:line="240" w:lineRule="auto"/>
            </w:pPr>
            <w:r w:rsidRPr="008E1B64">
              <w:t>(b) makes a significant modification to a high-risk AI system already placed on the market or put into service, so that it remains a high-risk system pursuant to Article 6;</w:t>
            </w:r>
          </w:p>
        </w:tc>
        <w:tc>
          <w:tcPr>
            <w:tcW w:w="1325" w:type="dxa"/>
          </w:tcPr>
          <w:p w14:paraId="58EF98E3" w14:textId="77777777" w:rsidR="00153AA5" w:rsidRPr="008E1B64" w:rsidRDefault="00153AA5" w:rsidP="00275BC2">
            <w:pPr>
              <w:spacing w:line="240" w:lineRule="auto"/>
              <w:rPr>
                <w:b/>
                <w:bCs/>
              </w:rPr>
            </w:pPr>
          </w:p>
        </w:tc>
        <w:tc>
          <w:tcPr>
            <w:tcW w:w="1148" w:type="dxa"/>
            <w:tcBorders>
              <w:right w:val="single" w:sz="4" w:space="0" w:color="auto"/>
            </w:tcBorders>
          </w:tcPr>
          <w:p w14:paraId="6FF78705" w14:textId="77777777" w:rsidR="005D5752" w:rsidRPr="008E1B64" w:rsidRDefault="00844BB3" w:rsidP="00275BC2">
            <w:r w:rsidRPr="008E1B64">
              <w:t>Article 25</w:t>
            </w:r>
          </w:p>
        </w:tc>
        <w:tc>
          <w:tcPr>
            <w:tcW w:w="5389" w:type="dxa"/>
            <w:tcBorders>
              <w:top w:val="single" w:sz="4" w:space="0" w:color="auto"/>
              <w:left w:val="single" w:sz="4" w:space="0" w:color="auto"/>
              <w:bottom w:val="single" w:sz="4" w:space="0" w:color="auto"/>
              <w:right w:val="single" w:sz="4" w:space="0" w:color="auto"/>
            </w:tcBorders>
          </w:tcPr>
          <w:p w14:paraId="0603CF98" w14:textId="77777777" w:rsidR="005D5752" w:rsidRPr="008E1B64" w:rsidRDefault="00844BB3" w:rsidP="00275BC2">
            <w:r w:rsidRPr="008E1B64">
              <w:t>(b) makes a significant modification to an AI system with high risk already placed on the market or put into service, so that it remains a system with high risk according to article 6 of this law;</w:t>
            </w:r>
          </w:p>
        </w:tc>
        <w:tc>
          <w:tcPr>
            <w:tcW w:w="1944" w:type="dxa"/>
            <w:tcBorders>
              <w:left w:val="single" w:sz="4" w:space="0" w:color="auto"/>
            </w:tcBorders>
          </w:tcPr>
          <w:p w14:paraId="5B3FA899" w14:textId="77777777" w:rsidR="005D5752" w:rsidRPr="008E1B64" w:rsidRDefault="00844BB3" w:rsidP="00275BC2">
            <w:r w:rsidRPr="008E1B64">
              <w:t>Fully compliant</w:t>
            </w:r>
          </w:p>
        </w:tc>
        <w:tc>
          <w:tcPr>
            <w:tcW w:w="1679" w:type="dxa"/>
          </w:tcPr>
          <w:p w14:paraId="28607F96" w14:textId="77777777" w:rsidR="00153AA5" w:rsidRPr="008E1B64" w:rsidRDefault="00153AA5" w:rsidP="00275BC2">
            <w:pPr>
              <w:spacing w:line="240" w:lineRule="auto"/>
              <w:rPr>
                <w:b/>
                <w:bCs/>
              </w:rPr>
            </w:pPr>
          </w:p>
        </w:tc>
      </w:tr>
      <w:tr w:rsidR="00A24D14" w:rsidRPr="008E1B64" w14:paraId="137EE3FC" w14:textId="77777777" w:rsidTr="00275BC2">
        <w:trPr>
          <w:trHeight w:val="293"/>
        </w:trPr>
        <w:tc>
          <w:tcPr>
            <w:tcW w:w="2032" w:type="dxa"/>
          </w:tcPr>
          <w:p w14:paraId="4AA3CD10" w14:textId="77777777" w:rsidR="00153AA5" w:rsidRPr="008E1B64" w:rsidRDefault="00153AA5" w:rsidP="00275BC2">
            <w:pPr>
              <w:spacing w:line="240" w:lineRule="auto"/>
              <w:rPr>
                <w:b/>
                <w:bCs/>
              </w:rPr>
            </w:pPr>
          </w:p>
        </w:tc>
        <w:tc>
          <w:tcPr>
            <w:tcW w:w="5389" w:type="dxa"/>
          </w:tcPr>
          <w:p w14:paraId="08FEAACB" w14:textId="1C303BAB" w:rsidR="00153AA5" w:rsidRPr="008E1B64" w:rsidRDefault="00153AA5" w:rsidP="00275BC2">
            <w:pPr>
              <w:spacing w:line="240" w:lineRule="auto"/>
            </w:pPr>
            <w:r w:rsidRPr="008E1B64">
              <w:t>(c) changes the intended purpose of an AI system, including a general-purpose AI, that has not been classified as high-risk and has already been placed on the market or put into service, in a manner that causes the system to become high-risk under Article 6</w:t>
            </w:r>
          </w:p>
        </w:tc>
        <w:tc>
          <w:tcPr>
            <w:tcW w:w="1325" w:type="dxa"/>
          </w:tcPr>
          <w:p w14:paraId="2CEAE844" w14:textId="77777777" w:rsidR="00153AA5" w:rsidRPr="008E1B64" w:rsidRDefault="00153AA5" w:rsidP="00275BC2">
            <w:pPr>
              <w:spacing w:line="240" w:lineRule="auto"/>
              <w:rPr>
                <w:b/>
                <w:bCs/>
              </w:rPr>
            </w:pPr>
          </w:p>
        </w:tc>
        <w:tc>
          <w:tcPr>
            <w:tcW w:w="1148" w:type="dxa"/>
            <w:tcBorders>
              <w:right w:val="single" w:sz="4" w:space="0" w:color="auto"/>
            </w:tcBorders>
          </w:tcPr>
          <w:p w14:paraId="3433E022" w14:textId="77777777" w:rsidR="005D5752" w:rsidRPr="008E1B64" w:rsidRDefault="00844BB3" w:rsidP="00275BC2">
            <w:r w:rsidRPr="008E1B64">
              <w:t>Article 25</w:t>
            </w:r>
          </w:p>
        </w:tc>
        <w:tc>
          <w:tcPr>
            <w:tcW w:w="5389" w:type="dxa"/>
            <w:tcBorders>
              <w:top w:val="single" w:sz="4" w:space="0" w:color="auto"/>
              <w:left w:val="single" w:sz="4" w:space="0" w:color="auto"/>
              <w:bottom w:val="single" w:sz="4" w:space="0" w:color="auto"/>
              <w:right w:val="single" w:sz="4" w:space="0" w:color="auto"/>
            </w:tcBorders>
          </w:tcPr>
          <w:p w14:paraId="452A3711" w14:textId="77777777" w:rsidR="005D5752" w:rsidRPr="008E1B64" w:rsidRDefault="00844BB3" w:rsidP="00275BC2">
            <w:r w:rsidRPr="008E1B64">
              <w:t>(c) changes the intended purpose of an AI system, including a general-purpose AI, that is not classified as high-risk and has already been placed on the market or put into service, in a manner that causes the system to become high-risk under Article 6 of this law.</w:t>
            </w:r>
          </w:p>
        </w:tc>
        <w:tc>
          <w:tcPr>
            <w:tcW w:w="1944" w:type="dxa"/>
            <w:tcBorders>
              <w:left w:val="single" w:sz="4" w:space="0" w:color="auto"/>
            </w:tcBorders>
          </w:tcPr>
          <w:p w14:paraId="7F8F6249" w14:textId="77777777" w:rsidR="005D5752" w:rsidRPr="008E1B64" w:rsidRDefault="00844BB3" w:rsidP="00275BC2">
            <w:r w:rsidRPr="008E1B64">
              <w:t>Fully compliant</w:t>
            </w:r>
          </w:p>
        </w:tc>
        <w:tc>
          <w:tcPr>
            <w:tcW w:w="1679" w:type="dxa"/>
          </w:tcPr>
          <w:p w14:paraId="576331EB" w14:textId="77777777" w:rsidR="00153AA5" w:rsidRPr="008E1B64" w:rsidRDefault="00153AA5" w:rsidP="00275BC2">
            <w:pPr>
              <w:spacing w:line="240" w:lineRule="auto"/>
              <w:rPr>
                <w:b/>
                <w:bCs/>
              </w:rPr>
            </w:pPr>
          </w:p>
        </w:tc>
      </w:tr>
      <w:tr w:rsidR="00A24D14" w:rsidRPr="008E1B64" w14:paraId="52544AD3" w14:textId="77777777" w:rsidTr="00275BC2">
        <w:trPr>
          <w:trHeight w:val="293"/>
        </w:trPr>
        <w:tc>
          <w:tcPr>
            <w:tcW w:w="2032" w:type="dxa"/>
          </w:tcPr>
          <w:p w14:paraId="0BB1BE01" w14:textId="7AE0D682" w:rsidR="00153AA5" w:rsidRPr="008E1B64" w:rsidRDefault="00153AA5" w:rsidP="00275BC2">
            <w:pPr>
              <w:spacing w:line="240" w:lineRule="auto"/>
              <w:rPr>
                <w:b/>
                <w:bCs/>
              </w:rPr>
            </w:pPr>
            <w:r w:rsidRPr="008E1B64">
              <w:t>Article 25 point 2</w:t>
            </w:r>
          </w:p>
        </w:tc>
        <w:tc>
          <w:tcPr>
            <w:tcW w:w="5389" w:type="dxa"/>
          </w:tcPr>
          <w:p w14:paraId="3CD2D726" w14:textId="455B27A3" w:rsidR="00153AA5" w:rsidRPr="008E1B64" w:rsidRDefault="00153AA5" w:rsidP="00275BC2">
            <w:pPr>
              <w:spacing w:line="240" w:lineRule="auto"/>
            </w:pPr>
            <w:r w:rsidRPr="008E1B64">
              <w:t xml:space="preserve">When the circumstances referred to in paragraph 1 occur, the initial provider that has placed the system on the market shall no longer be considered a provider for that specific system. That provider shall cooperate closely with the new provider and provide the necessary information, reasonable technical access and other necessary assistance for the fulfilment of the obligations under this Regulation, in particular for compliance with the conformity assessment of high-risk AI systems. This paragraph shall not apply where the initial provider has </w:t>
            </w:r>
            <w:r w:rsidRPr="008E1B64">
              <w:lastRenderedPageBreak/>
              <w:t>clearly stated that its AI system should not be converted into a high-risk system and for this reason has no obligation to submit the documentation</w:t>
            </w:r>
          </w:p>
        </w:tc>
        <w:tc>
          <w:tcPr>
            <w:tcW w:w="1325" w:type="dxa"/>
          </w:tcPr>
          <w:p w14:paraId="7F949BC7" w14:textId="77777777" w:rsidR="00153AA5" w:rsidRPr="008E1B64" w:rsidRDefault="00153AA5" w:rsidP="00275BC2">
            <w:pPr>
              <w:spacing w:line="240" w:lineRule="auto"/>
              <w:rPr>
                <w:b/>
                <w:bCs/>
              </w:rPr>
            </w:pPr>
          </w:p>
        </w:tc>
        <w:tc>
          <w:tcPr>
            <w:tcW w:w="1148" w:type="dxa"/>
            <w:tcBorders>
              <w:right w:val="single" w:sz="4" w:space="0" w:color="auto"/>
            </w:tcBorders>
          </w:tcPr>
          <w:p w14:paraId="3ABA85ED" w14:textId="77777777" w:rsidR="005D5752" w:rsidRPr="008E1B64" w:rsidRDefault="00844BB3" w:rsidP="00275BC2">
            <w:r w:rsidRPr="008E1B64">
              <w:t>Article 25</w:t>
            </w:r>
          </w:p>
        </w:tc>
        <w:tc>
          <w:tcPr>
            <w:tcW w:w="5389" w:type="dxa"/>
            <w:tcBorders>
              <w:top w:val="single" w:sz="4" w:space="0" w:color="auto"/>
              <w:left w:val="single" w:sz="4" w:space="0" w:color="auto"/>
              <w:bottom w:val="single" w:sz="4" w:space="0" w:color="auto"/>
              <w:right w:val="single" w:sz="4" w:space="0" w:color="auto"/>
            </w:tcBorders>
          </w:tcPr>
          <w:p w14:paraId="20B0B53C" w14:textId="77777777" w:rsidR="005D5752" w:rsidRPr="008E1B64" w:rsidRDefault="00844BB3" w:rsidP="00275BC2">
            <w:r w:rsidRPr="008E1B64">
              <w:t xml:space="preserve">When the circumstances mentioned in point 1 occur, the initial provider that has placed the system on the market is no longer considered the provider for that specific system. This provider must cooperate closely with the new provider and ensure the necessary information, reasonable technical access, and other necessary assistance for the fulfilment of the obligations under this law, in particular for compliance with the conformity assessment of high-risk </w:t>
            </w:r>
            <w:r w:rsidRPr="008E1B64">
              <w:lastRenderedPageBreak/>
              <w:t>AI systems. This paragraph does not apply when the initial provider has clearly declared that its AI system should not be transformed into a high-risk system and for this reason has no obligation to submit the documentation.</w:t>
            </w:r>
          </w:p>
        </w:tc>
        <w:tc>
          <w:tcPr>
            <w:tcW w:w="1944" w:type="dxa"/>
            <w:tcBorders>
              <w:left w:val="single" w:sz="4" w:space="0" w:color="auto"/>
            </w:tcBorders>
          </w:tcPr>
          <w:p w14:paraId="362573FF" w14:textId="77777777" w:rsidR="005D5752" w:rsidRPr="008E1B64" w:rsidRDefault="00844BB3" w:rsidP="00275BC2">
            <w:r w:rsidRPr="008E1B64">
              <w:lastRenderedPageBreak/>
              <w:t>Fully compliant</w:t>
            </w:r>
          </w:p>
        </w:tc>
        <w:tc>
          <w:tcPr>
            <w:tcW w:w="1679" w:type="dxa"/>
          </w:tcPr>
          <w:p w14:paraId="640942CB" w14:textId="77777777" w:rsidR="00153AA5" w:rsidRPr="008E1B64" w:rsidRDefault="00153AA5" w:rsidP="00275BC2">
            <w:pPr>
              <w:spacing w:line="240" w:lineRule="auto"/>
              <w:rPr>
                <w:b/>
                <w:bCs/>
              </w:rPr>
            </w:pPr>
          </w:p>
        </w:tc>
      </w:tr>
      <w:tr w:rsidR="00A24D14" w:rsidRPr="008E1B64" w14:paraId="5BD95E1C" w14:textId="77777777" w:rsidTr="00275BC2">
        <w:trPr>
          <w:trHeight w:val="293"/>
        </w:trPr>
        <w:tc>
          <w:tcPr>
            <w:tcW w:w="2032" w:type="dxa"/>
          </w:tcPr>
          <w:p w14:paraId="5641F76F" w14:textId="148F0E1F" w:rsidR="00153AA5" w:rsidRPr="008E1B64" w:rsidRDefault="00153AA5" w:rsidP="00275BC2">
            <w:pPr>
              <w:spacing w:line="240" w:lineRule="auto"/>
              <w:rPr>
                <w:b/>
                <w:bCs/>
              </w:rPr>
            </w:pPr>
            <w:r w:rsidRPr="008E1B64">
              <w:t>Article 25 point 3</w:t>
            </w:r>
          </w:p>
        </w:tc>
        <w:tc>
          <w:tcPr>
            <w:tcW w:w="5389" w:type="dxa"/>
          </w:tcPr>
          <w:p w14:paraId="3BBE403B" w14:textId="6D868447" w:rsidR="00153AA5" w:rsidRPr="008E1B64" w:rsidRDefault="00153AA5" w:rsidP="00275BC2">
            <w:pPr>
              <w:spacing w:line="240" w:lineRule="auto"/>
            </w:pPr>
            <w:r w:rsidRPr="008E1B64">
              <w:t>In the case of high-risk AI systems that are safety components of products covered by the Union harmonisation legislation referred to in Section A of Annex I, the manufacturer of the product shall be considered to be the provider of the high-risk AI system and shall be subject to the obligations of Article 16 in the following cases:</w:t>
            </w:r>
          </w:p>
        </w:tc>
        <w:tc>
          <w:tcPr>
            <w:tcW w:w="1325" w:type="dxa"/>
          </w:tcPr>
          <w:p w14:paraId="0CB2E849" w14:textId="77777777" w:rsidR="00153AA5" w:rsidRPr="008E1B64" w:rsidRDefault="00153AA5" w:rsidP="00275BC2">
            <w:pPr>
              <w:spacing w:line="240" w:lineRule="auto"/>
              <w:rPr>
                <w:b/>
                <w:bCs/>
              </w:rPr>
            </w:pPr>
          </w:p>
        </w:tc>
        <w:tc>
          <w:tcPr>
            <w:tcW w:w="1148" w:type="dxa"/>
            <w:tcBorders>
              <w:right w:val="single" w:sz="4" w:space="0" w:color="auto"/>
            </w:tcBorders>
          </w:tcPr>
          <w:p w14:paraId="55DFD620" w14:textId="77777777" w:rsidR="005D5752" w:rsidRPr="008E1B64" w:rsidRDefault="00844BB3" w:rsidP="00275BC2">
            <w:r w:rsidRPr="008E1B64">
              <w:t>Article 25</w:t>
            </w:r>
          </w:p>
        </w:tc>
        <w:tc>
          <w:tcPr>
            <w:tcW w:w="5389" w:type="dxa"/>
            <w:tcBorders>
              <w:top w:val="single" w:sz="4" w:space="0" w:color="auto"/>
              <w:left w:val="single" w:sz="4" w:space="0" w:color="auto"/>
              <w:bottom w:val="single" w:sz="4" w:space="0" w:color="auto"/>
              <w:right w:val="single" w:sz="4" w:space="0" w:color="auto"/>
            </w:tcBorders>
          </w:tcPr>
          <w:p w14:paraId="07267753" w14:textId="77777777" w:rsidR="005D5752" w:rsidRPr="008E1B64" w:rsidRDefault="00844BB3" w:rsidP="00275BC2">
            <w:r w:rsidRPr="008E1B64">
              <w:t>In the case of high-risk AI systems that are safety components of products covered by the harmonisation legislation of the Republic of Albania referred to in Section A of Annex I, the manufacturer of the product shall be considered as the provider of the high-risk AI system and shall be subject to the obligations of Article 16 of this law in the following cases:</w:t>
            </w:r>
          </w:p>
        </w:tc>
        <w:tc>
          <w:tcPr>
            <w:tcW w:w="1944" w:type="dxa"/>
            <w:tcBorders>
              <w:left w:val="single" w:sz="4" w:space="0" w:color="auto"/>
            </w:tcBorders>
          </w:tcPr>
          <w:p w14:paraId="69BC5BA1" w14:textId="77777777" w:rsidR="005D5752" w:rsidRPr="008E1B64" w:rsidRDefault="00844BB3" w:rsidP="00275BC2">
            <w:r w:rsidRPr="008E1B64">
              <w:t>Fully compliant</w:t>
            </w:r>
          </w:p>
        </w:tc>
        <w:tc>
          <w:tcPr>
            <w:tcW w:w="1679" w:type="dxa"/>
          </w:tcPr>
          <w:p w14:paraId="3DD97E91" w14:textId="77777777" w:rsidR="00153AA5" w:rsidRPr="008E1B64" w:rsidRDefault="00153AA5" w:rsidP="00275BC2">
            <w:pPr>
              <w:spacing w:line="240" w:lineRule="auto"/>
              <w:rPr>
                <w:b/>
                <w:bCs/>
              </w:rPr>
            </w:pPr>
          </w:p>
        </w:tc>
      </w:tr>
      <w:tr w:rsidR="00A24D14" w:rsidRPr="008E1B64" w14:paraId="4C060DF8" w14:textId="77777777" w:rsidTr="00275BC2">
        <w:trPr>
          <w:trHeight w:val="293"/>
        </w:trPr>
        <w:tc>
          <w:tcPr>
            <w:tcW w:w="2032" w:type="dxa"/>
          </w:tcPr>
          <w:p w14:paraId="1B6B27BD" w14:textId="77777777" w:rsidR="00153AA5" w:rsidRPr="008E1B64" w:rsidRDefault="00153AA5" w:rsidP="00275BC2">
            <w:pPr>
              <w:spacing w:line="240" w:lineRule="auto"/>
              <w:rPr>
                <w:b/>
                <w:bCs/>
              </w:rPr>
            </w:pPr>
          </w:p>
        </w:tc>
        <w:tc>
          <w:tcPr>
            <w:tcW w:w="5389" w:type="dxa"/>
          </w:tcPr>
          <w:p w14:paraId="78E03E05" w14:textId="7BBD1096" w:rsidR="00153AA5" w:rsidRPr="008E1B64" w:rsidRDefault="00153AA5" w:rsidP="00275BC2">
            <w:pPr>
              <w:spacing w:line="240" w:lineRule="auto"/>
            </w:pPr>
            <w:r w:rsidRPr="008E1B64">
              <w:t>(a) the high-risk AI system is placed on the market together with the product under the name or trademark of the manufacturer;</w:t>
            </w:r>
          </w:p>
        </w:tc>
        <w:tc>
          <w:tcPr>
            <w:tcW w:w="1325" w:type="dxa"/>
          </w:tcPr>
          <w:p w14:paraId="4DB84724" w14:textId="77777777" w:rsidR="00153AA5" w:rsidRPr="008E1B64" w:rsidRDefault="00153AA5" w:rsidP="00275BC2">
            <w:pPr>
              <w:spacing w:line="240" w:lineRule="auto"/>
              <w:rPr>
                <w:b/>
                <w:bCs/>
              </w:rPr>
            </w:pPr>
          </w:p>
        </w:tc>
        <w:tc>
          <w:tcPr>
            <w:tcW w:w="1148" w:type="dxa"/>
            <w:tcBorders>
              <w:right w:val="single" w:sz="4" w:space="0" w:color="auto"/>
            </w:tcBorders>
          </w:tcPr>
          <w:p w14:paraId="7A141D54" w14:textId="77777777" w:rsidR="005D5752" w:rsidRPr="008E1B64" w:rsidRDefault="00844BB3" w:rsidP="00275BC2">
            <w:r w:rsidRPr="008E1B64">
              <w:t>Article 25</w:t>
            </w:r>
          </w:p>
        </w:tc>
        <w:tc>
          <w:tcPr>
            <w:tcW w:w="5389" w:type="dxa"/>
            <w:tcBorders>
              <w:top w:val="single" w:sz="4" w:space="0" w:color="auto"/>
              <w:left w:val="single" w:sz="4" w:space="0" w:color="auto"/>
              <w:bottom w:val="single" w:sz="4" w:space="0" w:color="auto"/>
              <w:right w:val="single" w:sz="4" w:space="0" w:color="auto"/>
            </w:tcBorders>
          </w:tcPr>
          <w:p w14:paraId="70B62AA8" w14:textId="77777777" w:rsidR="005D5752" w:rsidRPr="008E1B64" w:rsidRDefault="00844BB3" w:rsidP="00275BC2">
            <w:r w:rsidRPr="008E1B64">
              <w:t>(a) the high-risk AI system is placed on the market together with the product under the name or trademark of the manufacturer;</w:t>
            </w:r>
          </w:p>
        </w:tc>
        <w:tc>
          <w:tcPr>
            <w:tcW w:w="1944" w:type="dxa"/>
            <w:tcBorders>
              <w:left w:val="single" w:sz="4" w:space="0" w:color="auto"/>
            </w:tcBorders>
          </w:tcPr>
          <w:p w14:paraId="178F54B6" w14:textId="77777777" w:rsidR="005D5752" w:rsidRPr="008E1B64" w:rsidRDefault="00844BB3" w:rsidP="00275BC2">
            <w:r w:rsidRPr="008E1B64">
              <w:t>Fully compliant</w:t>
            </w:r>
          </w:p>
        </w:tc>
        <w:tc>
          <w:tcPr>
            <w:tcW w:w="1679" w:type="dxa"/>
          </w:tcPr>
          <w:p w14:paraId="5D16BAB8" w14:textId="77777777" w:rsidR="00153AA5" w:rsidRPr="008E1B64" w:rsidRDefault="00153AA5" w:rsidP="00275BC2">
            <w:pPr>
              <w:spacing w:line="240" w:lineRule="auto"/>
              <w:rPr>
                <w:b/>
                <w:bCs/>
              </w:rPr>
            </w:pPr>
          </w:p>
        </w:tc>
      </w:tr>
      <w:tr w:rsidR="00A24D14" w:rsidRPr="008E1B64" w14:paraId="17313D4C" w14:textId="77777777" w:rsidTr="00275BC2">
        <w:trPr>
          <w:trHeight w:val="293"/>
        </w:trPr>
        <w:tc>
          <w:tcPr>
            <w:tcW w:w="2032" w:type="dxa"/>
          </w:tcPr>
          <w:p w14:paraId="4F1E8B05" w14:textId="77777777" w:rsidR="00153AA5" w:rsidRPr="008E1B64" w:rsidRDefault="00153AA5" w:rsidP="00275BC2">
            <w:pPr>
              <w:spacing w:line="240" w:lineRule="auto"/>
              <w:rPr>
                <w:b/>
                <w:bCs/>
              </w:rPr>
            </w:pPr>
          </w:p>
        </w:tc>
        <w:tc>
          <w:tcPr>
            <w:tcW w:w="5389" w:type="dxa"/>
          </w:tcPr>
          <w:p w14:paraId="61C82983" w14:textId="2AAF6C2F" w:rsidR="00153AA5" w:rsidRPr="008E1B64" w:rsidRDefault="00153AA5" w:rsidP="00275BC2">
            <w:pPr>
              <w:spacing w:line="240" w:lineRule="auto"/>
            </w:pPr>
            <w:r w:rsidRPr="008E1B64">
              <w:t>(b) the high-risk AI system is put into service under the name or trademark of the manufacturer after the product has been placed on the market.</w:t>
            </w:r>
          </w:p>
        </w:tc>
        <w:tc>
          <w:tcPr>
            <w:tcW w:w="1325" w:type="dxa"/>
          </w:tcPr>
          <w:p w14:paraId="56ED799B" w14:textId="77777777" w:rsidR="00153AA5" w:rsidRPr="008E1B64" w:rsidRDefault="00153AA5" w:rsidP="00275BC2">
            <w:pPr>
              <w:spacing w:line="240" w:lineRule="auto"/>
              <w:rPr>
                <w:b/>
                <w:bCs/>
              </w:rPr>
            </w:pPr>
          </w:p>
        </w:tc>
        <w:tc>
          <w:tcPr>
            <w:tcW w:w="1148" w:type="dxa"/>
            <w:tcBorders>
              <w:right w:val="single" w:sz="4" w:space="0" w:color="auto"/>
            </w:tcBorders>
          </w:tcPr>
          <w:p w14:paraId="70B19053" w14:textId="77777777" w:rsidR="005D5752" w:rsidRPr="008E1B64" w:rsidRDefault="00844BB3" w:rsidP="00275BC2">
            <w:r w:rsidRPr="008E1B64">
              <w:t>Article 25</w:t>
            </w:r>
          </w:p>
        </w:tc>
        <w:tc>
          <w:tcPr>
            <w:tcW w:w="5389" w:type="dxa"/>
            <w:tcBorders>
              <w:top w:val="single" w:sz="4" w:space="0" w:color="auto"/>
              <w:left w:val="single" w:sz="4" w:space="0" w:color="auto"/>
              <w:bottom w:val="single" w:sz="4" w:space="0" w:color="auto"/>
              <w:right w:val="single" w:sz="4" w:space="0" w:color="auto"/>
            </w:tcBorders>
          </w:tcPr>
          <w:p w14:paraId="66FAA18F" w14:textId="77777777" w:rsidR="005D5752" w:rsidRPr="008E1B64" w:rsidRDefault="00844BB3" w:rsidP="00275BC2">
            <w:r w:rsidRPr="008E1B64">
              <w:t>(b) the high-risk AI system is put into service under the name or trademark of the manufacturer after the product has been placed on the market.</w:t>
            </w:r>
          </w:p>
        </w:tc>
        <w:tc>
          <w:tcPr>
            <w:tcW w:w="1944" w:type="dxa"/>
            <w:tcBorders>
              <w:left w:val="single" w:sz="4" w:space="0" w:color="auto"/>
            </w:tcBorders>
          </w:tcPr>
          <w:p w14:paraId="3814C9E2" w14:textId="77777777" w:rsidR="005D5752" w:rsidRPr="008E1B64" w:rsidRDefault="00844BB3" w:rsidP="00275BC2">
            <w:r w:rsidRPr="008E1B64">
              <w:t>Fully compliant</w:t>
            </w:r>
          </w:p>
        </w:tc>
        <w:tc>
          <w:tcPr>
            <w:tcW w:w="1679" w:type="dxa"/>
          </w:tcPr>
          <w:p w14:paraId="61C9D65B" w14:textId="77777777" w:rsidR="00153AA5" w:rsidRPr="008E1B64" w:rsidRDefault="00153AA5" w:rsidP="00275BC2">
            <w:pPr>
              <w:spacing w:line="240" w:lineRule="auto"/>
              <w:rPr>
                <w:b/>
                <w:bCs/>
              </w:rPr>
            </w:pPr>
          </w:p>
        </w:tc>
      </w:tr>
      <w:tr w:rsidR="00A24D14" w:rsidRPr="008E1B64" w14:paraId="14A6D236" w14:textId="77777777" w:rsidTr="00275BC2">
        <w:trPr>
          <w:trHeight w:val="293"/>
        </w:trPr>
        <w:tc>
          <w:tcPr>
            <w:tcW w:w="2032" w:type="dxa"/>
          </w:tcPr>
          <w:p w14:paraId="7097A88B" w14:textId="62615486" w:rsidR="00153AA5" w:rsidRPr="008E1B64" w:rsidRDefault="00153AA5" w:rsidP="00275BC2">
            <w:pPr>
              <w:spacing w:line="240" w:lineRule="auto"/>
              <w:rPr>
                <w:b/>
                <w:bCs/>
              </w:rPr>
            </w:pPr>
            <w:r w:rsidRPr="008E1B64">
              <w:t>Article 25 point 4</w:t>
            </w:r>
          </w:p>
        </w:tc>
        <w:tc>
          <w:tcPr>
            <w:tcW w:w="5389" w:type="dxa"/>
          </w:tcPr>
          <w:p w14:paraId="5F1B4E77" w14:textId="0D0BC896" w:rsidR="00153AA5" w:rsidRPr="008E1B64" w:rsidRDefault="00153AA5" w:rsidP="00275BC2">
            <w:pPr>
              <w:tabs>
                <w:tab w:val="left" w:pos="352"/>
              </w:tabs>
            </w:pPr>
            <w:r w:rsidRPr="008E1B64">
              <w:t>The provider of a high-risk AI system and the third party that supplies an AI system, tools, services, components or processes that are used or integrated into a high-risk AI system shall, through a written agreement, specify the necessary information, capacities, technical access and other assistance, based on the current state of technology, to enable the provider to fully comply with the obligations of this Regulation. This paragraph shall not apply to third parties that make available to the public tools, services, processes or components, except general-purpose AI models, under a free and open-source licence.</w:t>
            </w:r>
          </w:p>
          <w:p w14:paraId="5886BD27" w14:textId="77777777" w:rsidR="00153AA5" w:rsidRPr="008E1B64" w:rsidRDefault="00153AA5" w:rsidP="00275BC2">
            <w:pPr>
              <w:tabs>
                <w:tab w:val="left" w:pos="352"/>
              </w:tabs>
            </w:pPr>
          </w:p>
          <w:p w14:paraId="0529E159" w14:textId="1F49DBBE" w:rsidR="00153AA5" w:rsidRPr="008E1B64" w:rsidRDefault="00CF69EB" w:rsidP="00275BC2">
            <w:pPr>
              <w:tabs>
                <w:tab w:val="left" w:pos="352"/>
              </w:tabs>
              <w:spacing w:line="240" w:lineRule="auto"/>
            </w:pPr>
            <w:r w:rsidRPr="008E1B64">
              <w:t>The structure of AI may develop and recommend voluntary model terms for contracts between providers of high-risk AI systems and third parties that supply tools, services, components or processes that are used for or integrated into such systems. These model terms shall be published and shall be free of charge in an electronic format that is easy to use</w:t>
            </w:r>
          </w:p>
        </w:tc>
        <w:tc>
          <w:tcPr>
            <w:tcW w:w="1325" w:type="dxa"/>
          </w:tcPr>
          <w:p w14:paraId="32B6C8C2" w14:textId="77777777" w:rsidR="00153AA5" w:rsidRPr="008E1B64" w:rsidRDefault="00153AA5" w:rsidP="00275BC2">
            <w:pPr>
              <w:spacing w:line="240" w:lineRule="auto"/>
              <w:rPr>
                <w:b/>
                <w:bCs/>
              </w:rPr>
            </w:pPr>
          </w:p>
        </w:tc>
        <w:tc>
          <w:tcPr>
            <w:tcW w:w="1148" w:type="dxa"/>
            <w:tcBorders>
              <w:right w:val="single" w:sz="4" w:space="0" w:color="auto"/>
            </w:tcBorders>
          </w:tcPr>
          <w:p w14:paraId="1091C244" w14:textId="77777777" w:rsidR="005D5752" w:rsidRPr="008E1B64" w:rsidRDefault="00844BB3" w:rsidP="00275BC2">
            <w:r w:rsidRPr="008E1B64">
              <w:t>Article 25</w:t>
            </w:r>
          </w:p>
        </w:tc>
        <w:tc>
          <w:tcPr>
            <w:tcW w:w="5389" w:type="dxa"/>
            <w:tcBorders>
              <w:top w:val="single" w:sz="4" w:space="0" w:color="auto"/>
              <w:left w:val="single" w:sz="4" w:space="0" w:color="auto"/>
              <w:bottom w:val="single" w:sz="4" w:space="0" w:color="auto"/>
              <w:right w:val="single" w:sz="4" w:space="0" w:color="auto"/>
            </w:tcBorders>
          </w:tcPr>
          <w:p w14:paraId="42D6520A" w14:textId="13E6DC8D" w:rsidR="005D5752" w:rsidRPr="008E1B64" w:rsidRDefault="00844BB3" w:rsidP="00275BC2">
            <w:r w:rsidRPr="008E1B64">
              <w:t>The provider of a high-risk AI system and the third party that supplies an AI system, tools, services, components or processes that are used or integrated into a high-risk AI system shall, through a written agreement, specify the necessary information, capacities, technical access and other assistance, based on the current state of technology, to enable the provider to fully comply with the obligations of this law. This paragraph shall not apply to third parties that make available to the public tools, services, processes or components, except for general-purpose AI models, under a free and open-source license.</w:t>
            </w:r>
            <w:r w:rsidRPr="008E1B64">
              <w:br/>
              <w:t>The AI structure may develop and recommend voluntary model terms for contracts between providers of high-risk AI systems and third parties that supply tools, services, components or processes that are used for or integrated into such systems. These model terms shall be published and shall be free of charge in an electronic format that is easy to use</w:t>
            </w:r>
          </w:p>
        </w:tc>
        <w:tc>
          <w:tcPr>
            <w:tcW w:w="1944" w:type="dxa"/>
            <w:tcBorders>
              <w:left w:val="single" w:sz="4" w:space="0" w:color="auto"/>
            </w:tcBorders>
          </w:tcPr>
          <w:p w14:paraId="33163156" w14:textId="77777777" w:rsidR="005D5752" w:rsidRPr="008E1B64" w:rsidRDefault="00844BB3" w:rsidP="00275BC2">
            <w:r w:rsidRPr="008E1B64">
              <w:t>Fully compliant</w:t>
            </w:r>
          </w:p>
        </w:tc>
        <w:tc>
          <w:tcPr>
            <w:tcW w:w="1679" w:type="dxa"/>
          </w:tcPr>
          <w:p w14:paraId="673FC649" w14:textId="77777777" w:rsidR="00153AA5" w:rsidRPr="008E1B64" w:rsidRDefault="00153AA5" w:rsidP="00275BC2">
            <w:pPr>
              <w:spacing w:line="240" w:lineRule="auto"/>
              <w:rPr>
                <w:b/>
                <w:bCs/>
              </w:rPr>
            </w:pPr>
          </w:p>
        </w:tc>
      </w:tr>
      <w:tr w:rsidR="00A24D14" w:rsidRPr="008E1B64" w14:paraId="22EEC220" w14:textId="77777777" w:rsidTr="00275BC2">
        <w:trPr>
          <w:trHeight w:val="293"/>
        </w:trPr>
        <w:tc>
          <w:tcPr>
            <w:tcW w:w="2032" w:type="dxa"/>
          </w:tcPr>
          <w:p w14:paraId="27A00689" w14:textId="759C6625" w:rsidR="00153AA5" w:rsidRPr="008E1B64" w:rsidRDefault="00153AA5" w:rsidP="00275BC2">
            <w:pPr>
              <w:spacing w:line="240" w:lineRule="auto"/>
              <w:rPr>
                <w:b/>
                <w:bCs/>
              </w:rPr>
            </w:pPr>
            <w:r w:rsidRPr="008E1B64">
              <w:t>Article 25 point 5</w:t>
            </w:r>
          </w:p>
        </w:tc>
        <w:tc>
          <w:tcPr>
            <w:tcW w:w="5389" w:type="dxa"/>
          </w:tcPr>
          <w:p w14:paraId="4127899D" w14:textId="103C9F89" w:rsidR="00153AA5" w:rsidRPr="008E1B64" w:rsidRDefault="00153AA5" w:rsidP="00275BC2">
            <w:pPr>
              <w:tabs>
                <w:tab w:val="left" w:pos="368"/>
              </w:tabs>
              <w:spacing w:line="240" w:lineRule="auto"/>
            </w:pPr>
            <w:r w:rsidRPr="008E1B64">
              <w:t>Paragraphs 2 and 3 do not prejudice the need to respect and protect intellectual property rights, confidential business information and trade secrets, in accordance with Union law and national law</w:t>
            </w:r>
          </w:p>
        </w:tc>
        <w:tc>
          <w:tcPr>
            <w:tcW w:w="1325" w:type="dxa"/>
          </w:tcPr>
          <w:p w14:paraId="24D72FB1" w14:textId="77777777" w:rsidR="00153AA5" w:rsidRPr="008E1B64" w:rsidRDefault="00153AA5" w:rsidP="00275BC2">
            <w:pPr>
              <w:spacing w:line="240" w:lineRule="auto"/>
              <w:rPr>
                <w:b/>
                <w:bCs/>
              </w:rPr>
            </w:pPr>
          </w:p>
        </w:tc>
        <w:tc>
          <w:tcPr>
            <w:tcW w:w="1148" w:type="dxa"/>
            <w:tcBorders>
              <w:right w:val="single" w:sz="4" w:space="0" w:color="auto"/>
            </w:tcBorders>
          </w:tcPr>
          <w:p w14:paraId="756F72B3" w14:textId="77777777" w:rsidR="005D5752" w:rsidRPr="008E1B64" w:rsidRDefault="00844BB3" w:rsidP="00275BC2">
            <w:r w:rsidRPr="008E1B64">
              <w:t>Article 25</w:t>
            </w:r>
          </w:p>
        </w:tc>
        <w:tc>
          <w:tcPr>
            <w:tcW w:w="5389" w:type="dxa"/>
            <w:tcBorders>
              <w:top w:val="single" w:sz="4" w:space="0" w:color="auto"/>
              <w:left w:val="single" w:sz="4" w:space="0" w:color="auto"/>
              <w:bottom w:val="single" w:sz="4" w:space="0" w:color="auto"/>
              <w:right w:val="single" w:sz="4" w:space="0" w:color="auto"/>
            </w:tcBorders>
          </w:tcPr>
          <w:p w14:paraId="4F9041A6" w14:textId="77777777" w:rsidR="005D5752" w:rsidRPr="008E1B64" w:rsidRDefault="00844BB3" w:rsidP="00275BC2">
            <w:r w:rsidRPr="008E1B64">
              <w:t>Paragraphs 2 and 3 do not prejudice the need to respect and protect intellectual property rights, confidential business information and trade secrets, in accordance with national law.</w:t>
            </w:r>
          </w:p>
        </w:tc>
        <w:tc>
          <w:tcPr>
            <w:tcW w:w="1944" w:type="dxa"/>
            <w:tcBorders>
              <w:left w:val="single" w:sz="4" w:space="0" w:color="auto"/>
            </w:tcBorders>
          </w:tcPr>
          <w:p w14:paraId="6C336A9F" w14:textId="77777777" w:rsidR="005D5752" w:rsidRPr="008E1B64" w:rsidRDefault="00844BB3" w:rsidP="00275BC2">
            <w:r w:rsidRPr="008E1B64">
              <w:t>Fully compliant</w:t>
            </w:r>
          </w:p>
        </w:tc>
        <w:tc>
          <w:tcPr>
            <w:tcW w:w="1679" w:type="dxa"/>
          </w:tcPr>
          <w:p w14:paraId="54858FE9" w14:textId="77777777" w:rsidR="00153AA5" w:rsidRPr="008E1B64" w:rsidRDefault="00153AA5" w:rsidP="00275BC2">
            <w:pPr>
              <w:spacing w:line="240" w:lineRule="auto"/>
              <w:rPr>
                <w:b/>
                <w:bCs/>
              </w:rPr>
            </w:pPr>
          </w:p>
        </w:tc>
      </w:tr>
      <w:tr w:rsidR="00A24D14" w:rsidRPr="008E1B64" w14:paraId="7024ECD8" w14:textId="77777777" w:rsidTr="00275BC2">
        <w:trPr>
          <w:trHeight w:val="293"/>
        </w:trPr>
        <w:tc>
          <w:tcPr>
            <w:tcW w:w="2032" w:type="dxa"/>
          </w:tcPr>
          <w:p w14:paraId="13265B94" w14:textId="77777777" w:rsidR="00153AA5" w:rsidRPr="008E1B64" w:rsidRDefault="00153AA5" w:rsidP="00275BC2">
            <w:pPr>
              <w:spacing w:line="240" w:lineRule="auto"/>
              <w:rPr>
                <w:b/>
                <w:bCs/>
              </w:rPr>
            </w:pPr>
            <w:r w:rsidRPr="008E1B64">
              <w:t>Article 26</w:t>
            </w:r>
          </w:p>
          <w:p w14:paraId="4193F436" w14:textId="77777777" w:rsidR="00153AA5" w:rsidRPr="008E1B64" w:rsidRDefault="00153AA5" w:rsidP="00275BC2">
            <w:pPr>
              <w:spacing w:line="240" w:lineRule="auto"/>
              <w:rPr>
                <w:b/>
                <w:bCs/>
              </w:rPr>
            </w:pPr>
            <w:r w:rsidRPr="008E1B64">
              <w:t>Obligations of operators (users) of high-risk AI systems</w:t>
            </w:r>
          </w:p>
          <w:p w14:paraId="2FE1EF71" w14:textId="66D1844E" w:rsidR="00153AA5" w:rsidRPr="008E1B64" w:rsidRDefault="00153AA5" w:rsidP="00275BC2">
            <w:pPr>
              <w:spacing w:line="240" w:lineRule="auto"/>
              <w:rPr>
                <w:b/>
                <w:bCs/>
              </w:rPr>
            </w:pPr>
          </w:p>
        </w:tc>
        <w:tc>
          <w:tcPr>
            <w:tcW w:w="5389" w:type="dxa"/>
          </w:tcPr>
          <w:p w14:paraId="09AB7D8C" w14:textId="77777777" w:rsidR="00153AA5" w:rsidRPr="008E1B64" w:rsidRDefault="00153AA5" w:rsidP="00275BC2">
            <w:pPr>
              <w:spacing w:line="240" w:lineRule="auto"/>
            </w:pPr>
          </w:p>
        </w:tc>
        <w:tc>
          <w:tcPr>
            <w:tcW w:w="1325" w:type="dxa"/>
          </w:tcPr>
          <w:p w14:paraId="12FC1FE1" w14:textId="77777777" w:rsidR="00153AA5" w:rsidRPr="008E1B64" w:rsidRDefault="00153AA5" w:rsidP="00275BC2">
            <w:pPr>
              <w:spacing w:line="240" w:lineRule="auto"/>
              <w:rPr>
                <w:b/>
                <w:bCs/>
              </w:rPr>
            </w:pPr>
          </w:p>
        </w:tc>
        <w:tc>
          <w:tcPr>
            <w:tcW w:w="1148" w:type="dxa"/>
            <w:tcBorders>
              <w:right w:val="single" w:sz="4" w:space="0" w:color="auto"/>
            </w:tcBorders>
          </w:tcPr>
          <w:p w14:paraId="0B8E567E"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6E98D5A5" w14:textId="77777777" w:rsidR="005D5752" w:rsidRPr="008E1B64" w:rsidRDefault="00844BB3" w:rsidP="00275BC2">
            <w:r w:rsidRPr="008E1B64">
              <w:t>Article 26</w:t>
            </w:r>
            <w:r w:rsidRPr="008E1B64">
              <w:br/>
              <w:t>Obligations of operators (users) of high-risk AI systems</w:t>
            </w:r>
          </w:p>
        </w:tc>
        <w:tc>
          <w:tcPr>
            <w:tcW w:w="1944" w:type="dxa"/>
            <w:tcBorders>
              <w:left w:val="single" w:sz="4" w:space="0" w:color="auto"/>
            </w:tcBorders>
          </w:tcPr>
          <w:p w14:paraId="78490BC8" w14:textId="77777777" w:rsidR="005D5752" w:rsidRPr="008E1B64" w:rsidRDefault="00844BB3" w:rsidP="00275BC2">
            <w:r w:rsidRPr="008E1B64">
              <w:t>Fully compliant</w:t>
            </w:r>
          </w:p>
        </w:tc>
        <w:tc>
          <w:tcPr>
            <w:tcW w:w="1679" w:type="dxa"/>
          </w:tcPr>
          <w:p w14:paraId="26E9BDD9" w14:textId="77777777" w:rsidR="00153AA5" w:rsidRPr="008E1B64" w:rsidRDefault="00153AA5" w:rsidP="00275BC2">
            <w:pPr>
              <w:spacing w:line="240" w:lineRule="auto"/>
              <w:rPr>
                <w:b/>
                <w:bCs/>
              </w:rPr>
            </w:pPr>
          </w:p>
        </w:tc>
      </w:tr>
      <w:tr w:rsidR="00A24D14" w:rsidRPr="008E1B64" w14:paraId="360886A9" w14:textId="77777777" w:rsidTr="00275BC2">
        <w:trPr>
          <w:trHeight w:val="293"/>
        </w:trPr>
        <w:tc>
          <w:tcPr>
            <w:tcW w:w="2032" w:type="dxa"/>
          </w:tcPr>
          <w:p w14:paraId="2BC143A7" w14:textId="0ECD9242" w:rsidR="0061478C" w:rsidRPr="008E1B64" w:rsidRDefault="0061478C" w:rsidP="00275BC2">
            <w:pPr>
              <w:spacing w:line="240" w:lineRule="auto"/>
              <w:rPr>
                <w:b/>
                <w:bCs/>
              </w:rPr>
            </w:pPr>
            <w:r w:rsidRPr="008E1B64">
              <w:t>Article 26 point 1</w:t>
            </w:r>
          </w:p>
        </w:tc>
        <w:tc>
          <w:tcPr>
            <w:tcW w:w="5389" w:type="dxa"/>
          </w:tcPr>
          <w:p w14:paraId="304D3110" w14:textId="7F70B35B" w:rsidR="0061478C" w:rsidRPr="008E1B64" w:rsidRDefault="0061478C" w:rsidP="00275BC2">
            <w:pPr>
              <w:spacing w:line="240" w:lineRule="auto"/>
            </w:pPr>
            <w:r w:rsidRPr="008E1B64">
              <w:t>Operators of high-risk AI systems must take appropriate technical and organisational measures to ensure the use of these systems in accordance with the instructions for use accompanying the systems, in accordance with paragraphs 3 and 6</w:t>
            </w:r>
          </w:p>
        </w:tc>
        <w:tc>
          <w:tcPr>
            <w:tcW w:w="1325" w:type="dxa"/>
          </w:tcPr>
          <w:p w14:paraId="1C601306" w14:textId="77777777" w:rsidR="0061478C" w:rsidRPr="008E1B64" w:rsidRDefault="0061478C" w:rsidP="00275BC2">
            <w:pPr>
              <w:spacing w:line="240" w:lineRule="auto"/>
              <w:rPr>
                <w:b/>
                <w:bCs/>
              </w:rPr>
            </w:pPr>
          </w:p>
        </w:tc>
        <w:tc>
          <w:tcPr>
            <w:tcW w:w="1148" w:type="dxa"/>
            <w:tcBorders>
              <w:right w:val="single" w:sz="4" w:space="0" w:color="auto"/>
            </w:tcBorders>
          </w:tcPr>
          <w:p w14:paraId="2555E6C7"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6B832227" w14:textId="77777777" w:rsidR="005D5752" w:rsidRPr="008E1B64" w:rsidRDefault="00844BB3" w:rsidP="00275BC2">
            <w:r w:rsidRPr="008E1B64">
              <w:t>Operators of high-risk AI systems must take appropriate technical and organisational measures to ensure the use of these systems in accordance with the instructions for use accompanying the systems, in accordance with paragraphs 3 and 6.</w:t>
            </w:r>
          </w:p>
        </w:tc>
        <w:tc>
          <w:tcPr>
            <w:tcW w:w="1944" w:type="dxa"/>
            <w:tcBorders>
              <w:left w:val="single" w:sz="4" w:space="0" w:color="auto"/>
            </w:tcBorders>
          </w:tcPr>
          <w:p w14:paraId="20C22569" w14:textId="77777777" w:rsidR="005D5752" w:rsidRPr="008E1B64" w:rsidRDefault="00844BB3" w:rsidP="00275BC2">
            <w:r w:rsidRPr="008E1B64">
              <w:t>Fully compliant</w:t>
            </w:r>
          </w:p>
        </w:tc>
        <w:tc>
          <w:tcPr>
            <w:tcW w:w="1679" w:type="dxa"/>
          </w:tcPr>
          <w:p w14:paraId="339D5667" w14:textId="77777777" w:rsidR="0061478C" w:rsidRPr="008E1B64" w:rsidRDefault="0061478C" w:rsidP="00275BC2">
            <w:pPr>
              <w:spacing w:line="240" w:lineRule="auto"/>
              <w:rPr>
                <w:b/>
                <w:bCs/>
              </w:rPr>
            </w:pPr>
          </w:p>
        </w:tc>
      </w:tr>
      <w:tr w:rsidR="00A24D14" w:rsidRPr="008E1B64" w14:paraId="6A7F66EC" w14:textId="77777777" w:rsidTr="00275BC2">
        <w:trPr>
          <w:trHeight w:val="293"/>
        </w:trPr>
        <w:tc>
          <w:tcPr>
            <w:tcW w:w="2032" w:type="dxa"/>
          </w:tcPr>
          <w:p w14:paraId="41BF7C0F" w14:textId="3CD94243" w:rsidR="00153AA5" w:rsidRPr="008E1B64" w:rsidRDefault="00153AA5" w:rsidP="00275BC2">
            <w:pPr>
              <w:spacing w:line="240" w:lineRule="auto"/>
              <w:rPr>
                <w:b/>
                <w:bCs/>
              </w:rPr>
            </w:pPr>
            <w:r w:rsidRPr="008E1B64">
              <w:lastRenderedPageBreak/>
              <w:t>Article 26 point 2</w:t>
            </w:r>
          </w:p>
        </w:tc>
        <w:tc>
          <w:tcPr>
            <w:tcW w:w="5389" w:type="dxa"/>
          </w:tcPr>
          <w:p w14:paraId="6A07125E" w14:textId="69717AFE" w:rsidR="00153AA5" w:rsidRPr="008E1B64" w:rsidRDefault="0061478C" w:rsidP="00275BC2">
            <w:pPr>
              <w:spacing w:line="240" w:lineRule="auto"/>
            </w:pPr>
            <w:r w:rsidRPr="008E1B64">
              <w:t>Operators must assign human oversight by natural persons who have the necessary competences, training and authority, as well as the appropriate support</w:t>
            </w:r>
          </w:p>
        </w:tc>
        <w:tc>
          <w:tcPr>
            <w:tcW w:w="1325" w:type="dxa"/>
          </w:tcPr>
          <w:p w14:paraId="2C588A40" w14:textId="77777777" w:rsidR="00153AA5" w:rsidRPr="008E1B64" w:rsidRDefault="00153AA5" w:rsidP="00275BC2">
            <w:pPr>
              <w:spacing w:line="240" w:lineRule="auto"/>
              <w:rPr>
                <w:b/>
                <w:bCs/>
              </w:rPr>
            </w:pPr>
          </w:p>
        </w:tc>
        <w:tc>
          <w:tcPr>
            <w:tcW w:w="1148" w:type="dxa"/>
            <w:tcBorders>
              <w:right w:val="single" w:sz="4" w:space="0" w:color="auto"/>
            </w:tcBorders>
          </w:tcPr>
          <w:p w14:paraId="5321EEB5"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57CF6D1F" w14:textId="77777777" w:rsidR="005D5752" w:rsidRPr="008E1B64" w:rsidRDefault="00844BB3" w:rsidP="00275BC2">
            <w:r w:rsidRPr="008E1B64">
              <w:t>Operators must assign human oversight by natural persons who have the necessary competencies, training and authority, as well as the appropriate support</w:t>
            </w:r>
          </w:p>
        </w:tc>
        <w:tc>
          <w:tcPr>
            <w:tcW w:w="1944" w:type="dxa"/>
            <w:tcBorders>
              <w:left w:val="single" w:sz="4" w:space="0" w:color="auto"/>
            </w:tcBorders>
          </w:tcPr>
          <w:p w14:paraId="4B9A1028" w14:textId="77777777" w:rsidR="005D5752" w:rsidRPr="008E1B64" w:rsidRDefault="00844BB3" w:rsidP="00275BC2">
            <w:r w:rsidRPr="008E1B64">
              <w:t>Fully compliant</w:t>
            </w:r>
          </w:p>
        </w:tc>
        <w:tc>
          <w:tcPr>
            <w:tcW w:w="1679" w:type="dxa"/>
          </w:tcPr>
          <w:p w14:paraId="021B4053" w14:textId="77777777" w:rsidR="00153AA5" w:rsidRPr="008E1B64" w:rsidRDefault="00153AA5" w:rsidP="00275BC2">
            <w:pPr>
              <w:spacing w:line="240" w:lineRule="auto"/>
              <w:rPr>
                <w:b/>
                <w:bCs/>
              </w:rPr>
            </w:pPr>
          </w:p>
        </w:tc>
      </w:tr>
      <w:tr w:rsidR="00A24D14" w:rsidRPr="008E1B64" w14:paraId="7EAB5F1F" w14:textId="77777777" w:rsidTr="00275BC2">
        <w:trPr>
          <w:trHeight w:val="293"/>
        </w:trPr>
        <w:tc>
          <w:tcPr>
            <w:tcW w:w="2032" w:type="dxa"/>
          </w:tcPr>
          <w:p w14:paraId="56AC1612" w14:textId="635819B3" w:rsidR="00153AA5" w:rsidRPr="008E1B64" w:rsidRDefault="00153AA5" w:rsidP="00275BC2">
            <w:pPr>
              <w:spacing w:line="240" w:lineRule="auto"/>
              <w:rPr>
                <w:b/>
                <w:bCs/>
              </w:rPr>
            </w:pPr>
            <w:r w:rsidRPr="008E1B64">
              <w:t>Article 26 point 3</w:t>
            </w:r>
          </w:p>
        </w:tc>
        <w:tc>
          <w:tcPr>
            <w:tcW w:w="5389" w:type="dxa"/>
          </w:tcPr>
          <w:p w14:paraId="22D795B2" w14:textId="19711F2D" w:rsidR="00153AA5" w:rsidRPr="008E1B64" w:rsidRDefault="0061478C" w:rsidP="00275BC2">
            <w:pPr>
              <w:spacing w:line="240" w:lineRule="auto"/>
            </w:pPr>
            <w:r w:rsidRPr="008E1B64">
              <w:t>The obligations laid down in paragraphs 1 and 2 shall not affect the other obligations of operators under Union or national law, as well as the operator's freedom to organise its resources and activities to implement the human oversight measures specified by the provider</w:t>
            </w:r>
          </w:p>
        </w:tc>
        <w:tc>
          <w:tcPr>
            <w:tcW w:w="1325" w:type="dxa"/>
          </w:tcPr>
          <w:p w14:paraId="43968962" w14:textId="77777777" w:rsidR="00153AA5" w:rsidRPr="008E1B64" w:rsidRDefault="00153AA5" w:rsidP="00275BC2">
            <w:pPr>
              <w:spacing w:line="240" w:lineRule="auto"/>
              <w:rPr>
                <w:b/>
                <w:bCs/>
              </w:rPr>
            </w:pPr>
          </w:p>
        </w:tc>
        <w:tc>
          <w:tcPr>
            <w:tcW w:w="1148" w:type="dxa"/>
            <w:tcBorders>
              <w:right w:val="single" w:sz="4" w:space="0" w:color="auto"/>
            </w:tcBorders>
          </w:tcPr>
          <w:p w14:paraId="706ABCD3"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49DAD2E1" w14:textId="77777777" w:rsidR="005D5752" w:rsidRPr="008E1B64" w:rsidRDefault="00844BB3" w:rsidP="00275BC2">
            <w:r w:rsidRPr="008E1B64">
              <w:t>The obligations set out in paragraphs 1 and 2 shall not affect the other obligations of operators under the law of the Republic of Albania, as well as the freedom of the operator to organise its resources and activities to implement the human oversight measures determined by the provider.</w:t>
            </w:r>
          </w:p>
        </w:tc>
        <w:tc>
          <w:tcPr>
            <w:tcW w:w="1944" w:type="dxa"/>
            <w:tcBorders>
              <w:left w:val="single" w:sz="4" w:space="0" w:color="auto"/>
            </w:tcBorders>
          </w:tcPr>
          <w:p w14:paraId="6AD8CEB0" w14:textId="77777777" w:rsidR="005D5752" w:rsidRPr="008E1B64" w:rsidRDefault="00844BB3" w:rsidP="00275BC2">
            <w:r w:rsidRPr="008E1B64">
              <w:t>Fully compliant</w:t>
            </w:r>
          </w:p>
        </w:tc>
        <w:tc>
          <w:tcPr>
            <w:tcW w:w="1679" w:type="dxa"/>
          </w:tcPr>
          <w:p w14:paraId="4BC5CF37" w14:textId="77777777" w:rsidR="00153AA5" w:rsidRPr="008E1B64" w:rsidRDefault="00153AA5" w:rsidP="00275BC2">
            <w:pPr>
              <w:spacing w:line="240" w:lineRule="auto"/>
              <w:rPr>
                <w:b/>
                <w:bCs/>
              </w:rPr>
            </w:pPr>
          </w:p>
        </w:tc>
      </w:tr>
      <w:tr w:rsidR="00A24D14" w:rsidRPr="008E1B64" w14:paraId="25F62082" w14:textId="77777777" w:rsidTr="00275BC2">
        <w:trPr>
          <w:trHeight w:val="293"/>
        </w:trPr>
        <w:tc>
          <w:tcPr>
            <w:tcW w:w="2032" w:type="dxa"/>
          </w:tcPr>
          <w:p w14:paraId="555405DC" w14:textId="3850E0EB" w:rsidR="00153AA5" w:rsidRPr="008E1B64" w:rsidRDefault="00153AA5" w:rsidP="00275BC2">
            <w:pPr>
              <w:spacing w:line="240" w:lineRule="auto"/>
              <w:rPr>
                <w:b/>
                <w:bCs/>
              </w:rPr>
            </w:pPr>
            <w:r w:rsidRPr="008E1B64">
              <w:t>Article 26 point 4</w:t>
            </w:r>
          </w:p>
        </w:tc>
        <w:tc>
          <w:tcPr>
            <w:tcW w:w="5389" w:type="dxa"/>
          </w:tcPr>
          <w:p w14:paraId="1371AEFA" w14:textId="2F5D2244" w:rsidR="00153AA5" w:rsidRPr="008E1B64" w:rsidRDefault="0061478C" w:rsidP="00275BC2">
            <w:pPr>
              <w:spacing w:line="240" w:lineRule="auto"/>
            </w:pPr>
            <w:r w:rsidRPr="008E1B64">
              <w:t>Without affecting paragraphs 1 and 2, whenever the operator checks the input data, he must ensure that these data are relevant and sufficiently representative in relation to the intended purpose of the high-risk AI system</w:t>
            </w:r>
          </w:p>
        </w:tc>
        <w:tc>
          <w:tcPr>
            <w:tcW w:w="1325" w:type="dxa"/>
          </w:tcPr>
          <w:p w14:paraId="0B526F6F" w14:textId="77777777" w:rsidR="00153AA5" w:rsidRPr="008E1B64" w:rsidRDefault="00153AA5" w:rsidP="00275BC2">
            <w:pPr>
              <w:spacing w:line="240" w:lineRule="auto"/>
              <w:rPr>
                <w:b/>
                <w:bCs/>
              </w:rPr>
            </w:pPr>
          </w:p>
        </w:tc>
        <w:tc>
          <w:tcPr>
            <w:tcW w:w="1148" w:type="dxa"/>
            <w:tcBorders>
              <w:right w:val="single" w:sz="4" w:space="0" w:color="auto"/>
            </w:tcBorders>
          </w:tcPr>
          <w:p w14:paraId="1A7E24AF"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74521308" w14:textId="77777777" w:rsidR="005D5752" w:rsidRPr="008E1B64" w:rsidRDefault="00844BB3" w:rsidP="00275BC2">
            <w:r w:rsidRPr="008E1B64">
              <w:t>Without affecting paragraphs 1 and 2, whenever the operator checks the input data, he must ensure that these data are relevant and sufficiently representative in relation to the intended purpose of the high-risk AI system.</w:t>
            </w:r>
          </w:p>
        </w:tc>
        <w:tc>
          <w:tcPr>
            <w:tcW w:w="1944" w:type="dxa"/>
            <w:tcBorders>
              <w:left w:val="single" w:sz="4" w:space="0" w:color="auto"/>
            </w:tcBorders>
          </w:tcPr>
          <w:p w14:paraId="0BB1025C" w14:textId="77777777" w:rsidR="005D5752" w:rsidRPr="008E1B64" w:rsidRDefault="00844BB3" w:rsidP="00275BC2">
            <w:r w:rsidRPr="008E1B64">
              <w:t>Fully compliant</w:t>
            </w:r>
          </w:p>
        </w:tc>
        <w:tc>
          <w:tcPr>
            <w:tcW w:w="1679" w:type="dxa"/>
          </w:tcPr>
          <w:p w14:paraId="0DC05128" w14:textId="77777777" w:rsidR="00153AA5" w:rsidRPr="008E1B64" w:rsidRDefault="00153AA5" w:rsidP="00275BC2">
            <w:pPr>
              <w:spacing w:line="240" w:lineRule="auto"/>
              <w:rPr>
                <w:b/>
                <w:bCs/>
              </w:rPr>
            </w:pPr>
          </w:p>
        </w:tc>
      </w:tr>
      <w:tr w:rsidR="00A24D14" w:rsidRPr="008E1B64" w14:paraId="07604C5D" w14:textId="77777777" w:rsidTr="00275BC2">
        <w:trPr>
          <w:trHeight w:val="293"/>
        </w:trPr>
        <w:tc>
          <w:tcPr>
            <w:tcW w:w="2032" w:type="dxa"/>
          </w:tcPr>
          <w:p w14:paraId="2D5DEB4A" w14:textId="595A6755" w:rsidR="00153AA5" w:rsidRPr="008E1B64" w:rsidRDefault="00153AA5" w:rsidP="00275BC2">
            <w:pPr>
              <w:spacing w:line="240" w:lineRule="auto"/>
              <w:rPr>
                <w:b/>
                <w:bCs/>
              </w:rPr>
            </w:pPr>
            <w:r w:rsidRPr="008E1B64">
              <w:t>Article 26 point 5</w:t>
            </w:r>
          </w:p>
        </w:tc>
        <w:tc>
          <w:tcPr>
            <w:tcW w:w="5389" w:type="dxa"/>
          </w:tcPr>
          <w:p w14:paraId="0718361A" w14:textId="7C7E6F2E" w:rsidR="00153AA5" w:rsidRPr="008E1B64" w:rsidRDefault="0061478C" w:rsidP="00275BC2">
            <w:pPr>
              <w:spacing w:line="240" w:lineRule="auto"/>
            </w:pPr>
            <w:r w:rsidRPr="008E1B64">
              <w:t>Operators shall monitor the operation of the high-risk AI system based on the instructions for use and, where necessary, inform the providers in accordance with Article 72. Where operators have reason to consider that the use of the AI system in accordance with the instructions may present a risk pursuant to Article 79(1), they shall, without undue delay, inform the provider or distributor and the competent market surveillance authority and suspend use of the system. In the event of a serious incident, operators shall also immediately first inform the provider, then the importer or distributor and the competent market surveillance authorities. If the operator is unable to contact the provider, Article 73 shall apply mutatis mutandis. This duty shall not cover sensitive operational data of operators that are law enforcement authorities</w:t>
            </w:r>
          </w:p>
        </w:tc>
        <w:tc>
          <w:tcPr>
            <w:tcW w:w="1325" w:type="dxa"/>
          </w:tcPr>
          <w:p w14:paraId="46E02A1C" w14:textId="77777777" w:rsidR="00153AA5" w:rsidRPr="008E1B64" w:rsidRDefault="00153AA5" w:rsidP="00275BC2">
            <w:pPr>
              <w:spacing w:line="240" w:lineRule="auto"/>
              <w:rPr>
                <w:b/>
                <w:bCs/>
              </w:rPr>
            </w:pPr>
          </w:p>
        </w:tc>
        <w:tc>
          <w:tcPr>
            <w:tcW w:w="1148" w:type="dxa"/>
            <w:tcBorders>
              <w:right w:val="single" w:sz="4" w:space="0" w:color="auto"/>
            </w:tcBorders>
          </w:tcPr>
          <w:p w14:paraId="20B43EFE"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3DE15943" w14:textId="77777777" w:rsidR="005D5752" w:rsidRPr="008E1B64" w:rsidRDefault="00844BB3" w:rsidP="00275BC2">
            <w:r w:rsidRPr="008E1B64">
              <w:t>Operators must monitor the operation of the high-risk AI system based on the instructions for use and, where necessary, inform the providers in accordance with Article 72 of this law. Where operators have reason to consider that the use of the AI system in accordance with the instructions may present a risk under Article 79 of this law, they must, without undue delay, inform the provider or distributor and the competent market surveillance authority and suspend the use of the system. In the event of a serious incident, operators must also immediately inform first the provider, then the importer or distributor and the competent market surveillance authorities. If the operator fails to contact the provider, Article 73 applies mutatis mutandis. This obligation does not include the sensitive operational data of operators that are law enforcement authorities.</w:t>
            </w:r>
          </w:p>
        </w:tc>
        <w:tc>
          <w:tcPr>
            <w:tcW w:w="1944" w:type="dxa"/>
            <w:tcBorders>
              <w:left w:val="single" w:sz="4" w:space="0" w:color="auto"/>
            </w:tcBorders>
          </w:tcPr>
          <w:p w14:paraId="092A21A8" w14:textId="77777777" w:rsidR="005D5752" w:rsidRPr="008E1B64" w:rsidRDefault="00844BB3" w:rsidP="00275BC2">
            <w:r w:rsidRPr="008E1B64">
              <w:t>Fully compliant</w:t>
            </w:r>
          </w:p>
        </w:tc>
        <w:tc>
          <w:tcPr>
            <w:tcW w:w="1679" w:type="dxa"/>
          </w:tcPr>
          <w:p w14:paraId="398A3D59" w14:textId="77777777" w:rsidR="00153AA5" w:rsidRPr="008E1B64" w:rsidRDefault="00153AA5" w:rsidP="00275BC2">
            <w:pPr>
              <w:spacing w:line="240" w:lineRule="auto"/>
              <w:rPr>
                <w:b/>
                <w:bCs/>
              </w:rPr>
            </w:pPr>
          </w:p>
        </w:tc>
      </w:tr>
      <w:tr w:rsidR="00A24D14" w:rsidRPr="008E1B64" w14:paraId="2B09A260" w14:textId="77777777" w:rsidTr="00275BC2">
        <w:trPr>
          <w:trHeight w:val="293"/>
        </w:trPr>
        <w:tc>
          <w:tcPr>
            <w:tcW w:w="2032" w:type="dxa"/>
          </w:tcPr>
          <w:p w14:paraId="201E711B" w14:textId="77777777" w:rsidR="0061478C" w:rsidRPr="008E1B64" w:rsidRDefault="0061478C" w:rsidP="00275BC2">
            <w:pPr>
              <w:spacing w:line="240" w:lineRule="auto"/>
              <w:rPr>
                <w:b/>
                <w:bCs/>
              </w:rPr>
            </w:pPr>
          </w:p>
        </w:tc>
        <w:tc>
          <w:tcPr>
            <w:tcW w:w="5389" w:type="dxa"/>
          </w:tcPr>
          <w:p w14:paraId="4AE5CF95" w14:textId="68B20D66" w:rsidR="0061478C" w:rsidRPr="008E1B64" w:rsidRDefault="0061478C" w:rsidP="00275BC2">
            <w:pPr>
              <w:spacing w:line="240" w:lineRule="auto"/>
            </w:pPr>
            <w:r w:rsidRPr="008E1B64">
              <w:t>For operators that are financial institutions subject to the internal governance rules under the Union financial services law, the monitoring obligation provided for in the above paragraphs shall be considered fulfilled through compliance with the rules on internal governance under the relevant financial law</w:t>
            </w:r>
          </w:p>
        </w:tc>
        <w:tc>
          <w:tcPr>
            <w:tcW w:w="1325" w:type="dxa"/>
          </w:tcPr>
          <w:p w14:paraId="6D595880" w14:textId="77777777" w:rsidR="0061478C" w:rsidRPr="008E1B64" w:rsidRDefault="0061478C" w:rsidP="00275BC2">
            <w:pPr>
              <w:spacing w:line="240" w:lineRule="auto"/>
              <w:rPr>
                <w:b/>
                <w:bCs/>
              </w:rPr>
            </w:pPr>
          </w:p>
        </w:tc>
        <w:tc>
          <w:tcPr>
            <w:tcW w:w="1148" w:type="dxa"/>
            <w:tcBorders>
              <w:right w:val="single" w:sz="4" w:space="0" w:color="auto"/>
            </w:tcBorders>
          </w:tcPr>
          <w:p w14:paraId="3059D3FE"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01268654" w14:textId="77777777" w:rsidR="005D5752" w:rsidRPr="008E1B64" w:rsidRDefault="00844BB3" w:rsidP="00275BC2">
            <w:r w:rsidRPr="008E1B64">
              <w:t>For operators that are financial institutions to be subject to the internal governance rules according to the financial services law of the Republic of Albania, the monitoring obligation provided for in the above paragraphs shall be considered fulfilled through compliance with the rules on internal governance according to the relevant financial law.</w:t>
            </w:r>
          </w:p>
        </w:tc>
        <w:tc>
          <w:tcPr>
            <w:tcW w:w="1944" w:type="dxa"/>
            <w:tcBorders>
              <w:left w:val="single" w:sz="4" w:space="0" w:color="auto"/>
            </w:tcBorders>
          </w:tcPr>
          <w:p w14:paraId="3DFBE9D5" w14:textId="77777777" w:rsidR="005D5752" w:rsidRPr="008E1B64" w:rsidRDefault="00844BB3" w:rsidP="00275BC2">
            <w:r w:rsidRPr="008E1B64">
              <w:t>Fully compliant</w:t>
            </w:r>
          </w:p>
        </w:tc>
        <w:tc>
          <w:tcPr>
            <w:tcW w:w="1679" w:type="dxa"/>
          </w:tcPr>
          <w:p w14:paraId="38979A5D" w14:textId="77777777" w:rsidR="0061478C" w:rsidRPr="008E1B64" w:rsidRDefault="0061478C" w:rsidP="00275BC2">
            <w:pPr>
              <w:spacing w:line="240" w:lineRule="auto"/>
              <w:rPr>
                <w:b/>
                <w:bCs/>
              </w:rPr>
            </w:pPr>
          </w:p>
        </w:tc>
      </w:tr>
      <w:tr w:rsidR="00A24D14" w:rsidRPr="008E1B64" w14:paraId="44F2AEF9" w14:textId="77777777" w:rsidTr="00275BC2">
        <w:trPr>
          <w:trHeight w:val="293"/>
        </w:trPr>
        <w:tc>
          <w:tcPr>
            <w:tcW w:w="2032" w:type="dxa"/>
          </w:tcPr>
          <w:p w14:paraId="71BF5109" w14:textId="6CA6F26A" w:rsidR="00153AA5" w:rsidRPr="008E1B64" w:rsidRDefault="0061478C" w:rsidP="00275BC2">
            <w:pPr>
              <w:spacing w:line="240" w:lineRule="auto"/>
              <w:rPr>
                <w:b/>
                <w:bCs/>
              </w:rPr>
            </w:pPr>
            <w:r w:rsidRPr="008E1B64">
              <w:t>Article 26 point 6</w:t>
            </w:r>
          </w:p>
        </w:tc>
        <w:tc>
          <w:tcPr>
            <w:tcW w:w="5389" w:type="dxa"/>
          </w:tcPr>
          <w:p w14:paraId="5394ACC5" w14:textId="0F51440A" w:rsidR="00153AA5" w:rsidRPr="008E1B64" w:rsidRDefault="0061478C" w:rsidP="00275BC2">
            <w:pPr>
              <w:spacing w:line="240" w:lineRule="auto"/>
            </w:pPr>
            <w:r w:rsidRPr="008E1B64">
              <w:t>Operators must retain the records (logs) automatically generated by the high-risk AI system, insofar as these records are under their control, for an appropriate period that is intended for the purpose of the system, at least six months, unless Union or national laws provide otherwise, in particular those on the protection of personal data</w:t>
            </w:r>
          </w:p>
        </w:tc>
        <w:tc>
          <w:tcPr>
            <w:tcW w:w="1325" w:type="dxa"/>
          </w:tcPr>
          <w:p w14:paraId="09B4EDFE" w14:textId="77777777" w:rsidR="00153AA5" w:rsidRPr="008E1B64" w:rsidRDefault="00153AA5" w:rsidP="00275BC2">
            <w:pPr>
              <w:spacing w:line="240" w:lineRule="auto"/>
              <w:rPr>
                <w:b/>
                <w:bCs/>
              </w:rPr>
            </w:pPr>
          </w:p>
        </w:tc>
        <w:tc>
          <w:tcPr>
            <w:tcW w:w="1148" w:type="dxa"/>
            <w:tcBorders>
              <w:right w:val="single" w:sz="4" w:space="0" w:color="auto"/>
            </w:tcBorders>
          </w:tcPr>
          <w:p w14:paraId="04465565"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1946A76F" w14:textId="77777777" w:rsidR="005D5752" w:rsidRPr="008E1B64" w:rsidRDefault="00844BB3" w:rsidP="00275BC2">
            <w:r w:rsidRPr="008E1B64">
              <w:t>Operators must retain the automatically generated records (logs) from the high-risk AI system, to the extent that these records are under their control, for an appropriate period aimed at the purpose of the system, at least six months, unless the legislation in force provides otherwise, especially that on the protection of personal data.</w:t>
            </w:r>
          </w:p>
        </w:tc>
        <w:tc>
          <w:tcPr>
            <w:tcW w:w="1944" w:type="dxa"/>
            <w:tcBorders>
              <w:left w:val="single" w:sz="4" w:space="0" w:color="auto"/>
            </w:tcBorders>
          </w:tcPr>
          <w:p w14:paraId="46921974" w14:textId="77777777" w:rsidR="005D5752" w:rsidRPr="008E1B64" w:rsidRDefault="00844BB3" w:rsidP="00275BC2">
            <w:r w:rsidRPr="008E1B64">
              <w:t>Fully compliant</w:t>
            </w:r>
          </w:p>
        </w:tc>
        <w:tc>
          <w:tcPr>
            <w:tcW w:w="1679" w:type="dxa"/>
          </w:tcPr>
          <w:p w14:paraId="1E15C9FD" w14:textId="77777777" w:rsidR="00153AA5" w:rsidRPr="008E1B64" w:rsidRDefault="00153AA5" w:rsidP="00275BC2">
            <w:pPr>
              <w:spacing w:line="240" w:lineRule="auto"/>
              <w:rPr>
                <w:b/>
                <w:bCs/>
              </w:rPr>
            </w:pPr>
          </w:p>
        </w:tc>
      </w:tr>
      <w:tr w:rsidR="00A24D14" w:rsidRPr="008E1B64" w14:paraId="2EE53A29" w14:textId="77777777" w:rsidTr="00275BC2">
        <w:trPr>
          <w:trHeight w:val="293"/>
        </w:trPr>
        <w:tc>
          <w:tcPr>
            <w:tcW w:w="2032" w:type="dxa"/>
          </w:tcPr>
          <w:p w14:paraId="6B072385" w14:textId="77777777" w:rsidR="0061478C" w:rsidRPr="008E1B64" w:rsidRDefault="0061478C" w:rsidP="00275BC2">
            <w:pPr>
              <w:spacing w:line="240" w:lineRule="auto"/>
              <w:rPr>
                <w:b/>
                <w:bCs/>
              </w:rPr>
            </w:pPr>
          </w:p>
        </w:tc>
        <w:tc>
          <w:tcPr>
            <w:tcW w:w="5389" w:type="dxa"/>
          </w:tcPr>
          <w:p w14:paraId="4D5CAB0B" w14:textId="77777777" w:rsidR="0061478C" w:rsidRPr="008E1B64" w:rsidRDefault="0061478C" w:rsidP="00275BC2">
            <w:pPr>
              <w:spacing w:line="240" w:lineRule="auto"/>
            </w:pPr>
            <w:r w:rsidRPr="008E1B64">
              <w:t>Operators that are financial institutions shall keep records as part of the documentation kept in accordance with the relevant financial law of the Union.</w:t>
            </w:r>
          </w:p>
          <w:p w14:paraId="0BEA9F7E" w14:textId="77777777" w:rsidR="0061478C" w:rsidRPr="008E1B64" w:rsidRDefault="0061478C" w:rsidP="00275BC2">
            <w:pPr>
              <w:spacing w:line="240" w:lineRule="auto"/>
            </w:pPr>
          </w:p>
        </w:tc>
        <w:tc>
          <w:tcPr>
            <w:tcW w:w="1325" w:type="dxa"/>
          </w:tcPr>
          <w:p w14:paraId="42F54B83" w14:textId="77777777" w:rsidR="0061478C" w:rsidRPr="008E1B64" w:rsidRDefault="0061478C" w:rsidP="00275BC2">
            <w:pPr>
              <w:spacing w:line="240" w:lineRule="auto"/>
              <w:rPr>
                <w:b/>
                <w:bCs/>
              </w:rPr>
            </w:pPr>
          </w:p>
        </w:tc>
        <w:tc>
          <w:tcPr>
            <w:tcW w:w="1148" w:type="dxa"/>
            <w:tcBorders>
              <w:right w:val="single" w:sz="4" w:space="0" w:color="auto"/>
            </w:tcBorders>
          </w:tcPr>
          <w:p w14:paraId="6DE73F98"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5B7F9CDC" w14:textId="77777777" w:rsidR="005D5752" w:rsidRPr="008E1B64" w:rsidRDefault="00844BB3" w:rsidP="00275BC2">
            <w:r w:rsidRPr="008E1B64">
              <w:t>Operators that are financial institutions shall keep the records as part of the documentation kept in accordance with the relevant financial law of the Republic of Albania.</w:t>
            </w:r>
          </w:p>
        </w:tc>
        <w:tc>
          <w:tcPr>
            <w:tcW w:w="1944" w:type="dxa"/>
            <w:tcBorders>
              <w:left w:val="single" w:sz="4" w:space="0" w:color="auto"/>
            </w:tcBorders>
          </w:tcPr>
          <w:p w14:paraId="49B17A77" w14:textId="77777777" w:rsidR="005D5752" w:rsidRPr="008E1B64" w:rsidRDefault="00844BB3" w:rsidP="00275BC2">
            <w:r w:rsidRPr="008E1B64">
              <w:t>Fully compliant</w:t>
            </w:r>
          </w:p>
        </w:tc>
        <w:tc>
          <w:tcPr>
            <w:tcW w:w="1679" w:type="dxa"/>
          </w:tcPr>
          <w:p w14:paraId="42541638" w14:textId="77777777" w:rsidR="0061478C" w:rsidRPr="008E1B64" w:rsidRDefault="0061478C" w:rsidP="00275BC2">
            <w:pPr>
              <w:spacing w:line="240" w:lineRule="auto"/>
              <w:rPr>
                <w:b/>
                <w:bCs/>
              </w:rPr>
            </w:pPr>
          </w:p>
        </w:tc>
      </w:tr>
      <w:tr w:rsidR="00A24D14" w:rsidRPr="008E1B64" w14:paraId="568C8F09" w14:textId="77777777" w:rsidTr="00275BC2">
        <w:trPr>
          <w:trHeight w:val="293"/>
        </w:trPr>
        <w:tc>
          <w:tcPr>
            <w:tcW w:w="2032" w:type="dxa"/>
          </w:tcPr>
          <w:p w14:paraId="72083AB8" w14:textId="7E90FF72" w:rsidR="00153AA5" w:rsidRPr="008E1B64" w:rsidRDefault="0061478C" w:rsidP="00275BC2">
            <w:pPr>
              <w:spacing w:line="240" w:lineRule="auto"/>
              <w:rPr>
                <w:b/>
                <w:bCs/>
              </w:rPr>
            </w:pPr>
            <w:r w:rsidRPr="008E1B64">
              <w:t>Article 26 point 7</w:t>
            </w:r>
          </w:p>
        </w:tc>
        <w:tc>
          <w:tcPr>
            <w:tcW w:w="5389" w:type="dxa"/>
          </w:tcPr>
          <w:p w14:paraId="40C196E3" w14:textId="5A8B93A5" w:rsidR="00153AA5" w:rsidRPr="008E1B64" w:rsidRDefault="0061478C" w:rsidP="00275BC2">
            <w:pPr>
              <w:spacing w:line="240" w:lineRule="auto"/>
            </w:pPr>
            <w:r w:rsidRPr="008E1B64">
              <w:t xml:space="preserve">Before putting into use a high-risk AI system in the workplace, operators that are employers must inform the workers' representatives and the affected workers that they will be subject to the use of the high-risk AI system. This information must be provided, where applicable, in accordance with the rules and procedures laid down by Union and </w:t>
            </w:r>
            <w:r w:rsidRPr="008E1B64">
              <w:lastRenderedPageBreak/>
              <w:t>national law and practice on informing workers and their representatives</w:t>
            </w:r>
          </w:p>
        </w:tc>
        <w:tc>
          <w:tcPr>
            <w:tcW w:w="1325" w:type="dxa"/>
          </w:tcPr>
          <w:p w14:paraId="5DC6479F" w14:textId="77777777" w:rsidR="00153AA5" w:rsidRPr="008E1B64" w:rsidRDefault="00153AA5" w:rsidP="00275BC2">
            <w:pPr>
              <w:spacing w:line="240" w:lineRule="auto"/>
              <w:rPr>
                <w:b/>
                <w:bCs/>
              </w:rPr>
            </w:pPr>
          </w:p>
        </w:tc>
        <w:tc>
          <w:tcPr>
            <w:tcW w:w="1148" w:type="dxa"/>
            <w:tcBorders>
              <w:right w:val="single" w:sz="4" w:space="0" w:color="auto"/>
            </w:tcBorders>
          </w:tcPr>
          <w:p w14:paraId="38B3F934"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6B6C0ECA" w14:textId="77777777" w:rsidR="005D5752" w:rsidRPr="008E1B64" w:rsidRDefault="00844BB3" w:rsidP="00275BC2">
            <w:r w:rsidRPr="008E1B64">
              <w:t xml:space="preserve">Before putting into use a high-risk AI system in the workplace, operators that are employers must inform the workers' representatives and the affected workers that they will be subject to the use of the high-risk AI system. This information must be provided, where applicable, </w:t>
            </w:r>
            <w:r w:rsidRPr="008E1B64">
              <w:lastRenderedPageBreak/>
              <w:t>in accordance with the rules and procedures established by the law and practice of the Republic of Albania on informing workers and their representatives.</w:t>
            </w:r>
          </w:p>
        </w:tc>
        <w:tc>
          <w:tcPr>
            <w:tcW w:w="1944" w:type="dxa"/>
            <w:tcBorders>
              <w:left w:val="single" w:sz="4" w:space="0" w:color="auto"/>
            </w:tcBorders>
          </w:tcPr>
          <w:p w14:paraId="2B803F7D" w14:textId="77777777" w:rsidR="005D5752" w:rsidRPr="008E1B64" w:rsidRDefault="00844BB3" w:rsidP="00275BC2">
            <w:r w:rsidRPr="008E1B64">
              <w:lastRenderedPageBreak/>
              <w:t>Fully compliant</w:t>
            </w:r>
          </w:p>
        </w:tc>
        <w:tc>
          <w:tcPr>
            <w:tcW w:w="1679" w:type="dxa"/>
          </w:tcPr>
          <w:p w14:paraId="59C0DA89" w14:textId="77777777" w:rsidR="00153AA5" w:rsidRPr="008E1B64" w:rsidRDefault="00153AA5" w:rsidP="00275BC2">
            <w:pPr>
              <w:spacing w:line="240" w:lineRule="auto"/>
              <w:rPr>
                <w:b/>
                <w:bCs/>
              </w:rPr>
            </w:pPr>
          </w:p>
        </w:tc>
      </w:tr>
      <w:tr w:rsidR="00A24D14" w:rsidRPr="008E1B64" w14:paraId="4BC12835" w14:textId="77777777" w:rsidTr="00275BC2">
        <w:trPr>
          <w:trHeight w:val="293"/>
        </w:trPr>
        <w:tc>
          <w:tcPr>
            <w:tcW w:w="2032" w:type="dxa"/>
          </w:tcPr>
          <w:p w14:paraId="66B94F3C" w14:textId="3FFEF2B4" w:rsidR="00153AA5" w:rsidRPr="008E1B64" w:rsidRDefault="0061478C" w:rsidP="00275BC2">
            <w:pPr>
              <w:spacing w:line="240" w:lineRule="auto"/>
              <w:rPr>
                <w:b/>
                <w:bCs/>
              </w:rPr>
            </w:pPr>
            <w:r w:rsidRPr="008E1B64">
              <w:t>Article 26 point 8</w:t>
            </w:r>
          </w:p>
        </w:tc>
        <w:tc>
          <w:tcPr>
            <w:tcW w:w="5389" w:type="dxa"/>
          </w:tcPr>
          <w:p w14:paraId="6E2191C0" w14:textId="597D9804" w:rsidR="00153AA5" w:rsidRPr="008E1B64" w:rsidRDefault="0061478C" w:rsidP="00275BC2">
            <w:pPr>
              <w:spacing w:line="240" w:lineRule="auto"/>
            </w:pPr>
            <w:r w:rsidRPr="008E1B64">
              <w:t>Operators that are public authorities or institutions, bodies, offices or agencies of the Union shall comply with the registration obligations under Article 49. Where such operators discover that the high-risk AI system they intend to use is not registered in the EU database pursuant to Article 71, they shall not use it and shall inform the provider or the distributor</w:t>
            </w:r>
          </w:p>
        </w:tc>
        <w:tc>
          <w:tcPr>
            <w:tcW w:w="1325" w:type="dxa"/>
          </w:tcPr>
          <w:p w14:paraId="18E1749A" w14:textId="77777777" w:rsidR="00153AA5" w:rsidRPr="008E1B64" w:rsidRDefault="00153AA5" w:rsidP="00275BC2">
            <w:pPr>
              <w:spacing w:line="240" w:lineRule="auto"/>
              <w:rPr>
                <w:b/>
                <w:bCs/>
              </w:rPr>
            </w:pPr>
          </w:p>
        </w:tc>
        <w:tc>
          <w:tcPr>
            <w:tcW w:w="1148" w:type="dxa"/>
            <w:tcBorders>
              <w:right w:val="single" w:sz="4" w:space="0" w:color="auto"/>
            </w:tcBorders>
          </w:tcPr>
          <w:p w14:paraId="72106BA9"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7AFF16A5" w14:textId="77777777" w:rsidR="005D5752" w:rsidRPr="008E1B64" w:rsidRDefault="00844BB3" w:rsidP="00275BC2">
            <w:r w:rsidRPr="008E1B64">
              <w:t>Operators that are public authorities or institutions, bodies, offices or agencies in the Republic of Albania must comply with the registration obligations under Article 49 of this law. When these operators discover that the high-risk AI system they intend to use is not registered in the database under Article 71 of this law, they must not use it and must inform the provider or the distributor.</w:t>
            </w:r>
          </w:p>
        </w:tc>
        <w:tc>
          <w:tcPr>
            <w:tcW w:w="1944" w:type="dxa"/>
            <w:tcBorders>
              <w:left w:val="single" w:sz="4" w:space="0" w:color="auto"/>
            </w:tcBorders>
          </w:tcPr>
          <w:p w14:paraId="2714B9A5" w14:textId="77777777" w:rsidR="005D5752" w:rsidRPr="008E1B64" w:rsidRDefault="00844BB3" w:rsidP="00275BC2">
            <w:r w:rsidRPr="008E1B64">
              <w:t>Fully compliant</w:t>
            </w:r>
          </w:p>
        </w:tc>
        <w:tc>
          <w:tcPr>
            <w:tcW w:w="1679" w:type="dxa"/>
          </w:tcPr>
          <w:p w14:paraId="73422638" w14:textId="77777777" w:rsidR="00153AA5" w:rsidRPr="008E1B64" w:rsidRDefault="00153AA5" w:rsidP="00275BC2">
            <w:pPr>
              <w:spacing w:line="240" w:lineRule="auto"/>
              <w:rPr>
                <w:b/>
                <w:bCs/>
              </w:rPr>
            </w:pPr>
          </w:p>
        </w:tc>
      </w:tr>
      <w:tr w:rsidR="00A24D14" w:rsidRPr="008E1B64" w14:paraId="31F0244C" w14:textId="77777777" w:rsidTr="00275BC2">
        <w:trPr>
          <w:trHeight w:val="293"/>
        </w:trPr>
        <w:tc>
          <w:tcPr>
            <w:tcW w:w="2032" w:type="dxa"/>
          </w:tcPr>
          <w:p w14:paraId="4B7A52AA" w14:textId="2921529A" w:rsidR="00153AA5" w:rsidRPr="008E1B64" w:rsidRDefault="0061478C" w:rsidP="00275BC2">
            <w:pPr>
              <w:spacing w:line="240" w:lineRule="auto"/>
              <w:rPr>
                <w:b/>
                <w:bCs/>
              </w:rPr>
            </w:pPr>
            <w:r w:rsidRPr="008E1B64">
              <w:t>Article 26 point 9</w:t>
            </w:r>
          </w:p>
        </w:tc>
        <w:tc>
          <w:tcPr>
            <w:tcW w:w="5389" w:type="dxa"/>
          </w:tcPr>
          <w:p w14:paraId="2EC21222" w14:textId="719D5FAE" w:rsidR="00153AA5" w:rsidRPr="008E1B64" w:rsidRDefault="0061478C" w:rsidP="00275BC2">
            <w:pPr>
              <w:spacing w:line="240" w:lineRule="auto"/>
            </w:pPr>
            <w:r w:rsidRPr="008E1B64">
              <w:t>Operators must use the information provided pursuant to Article 13 of this Regulation to fulfil the obligation to carry out a data protection impact assessment pursuant to Article 35 of Regulation (EU) 2016/679 or Article 27 of Directive (EU) 2016/680</w:t>
            </w:r>
          </w:p>
        </w:tc>
        <w:tc>
          <w:tcPr>
            <w:tcW w:w="1325" w:type="dxa"/>
          </w:tcPr>
          <w:p w14:paraId="663E7C0A" w14:textId="77777777" w:rsidR="00153AA5" w:rsidRPr="008E1B64" w:rsidRDefault="00153AA5" w:rsidP="00275BC2">
            <w:pPr>
              <w:spacing w:line="240" w:lineRule="auto"/>
              <w:rPr>
                <w:b/>
                <w:bCs/>
              </w:rPr>
            </w:pPr>
          </w:p>
        </w:tc>
        <w:tc>
          <w:tcPr>
            <w:tcW w:w="1148" w:type="dxa"/>
            <w:tcBorders>
              <w:right w:val="single" w:sz="4" w:space="0" w:color="auto"/>
            </w:tcBorders>
          </w:tcPr>
          <w:p w14:paraId="6122B29A"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0B2A989D" w14:textId="77777777" w:rsidR="005D5752" w:rsidRPr="008E1B64" w:rsidRDefault="00844BB3" w:rsidP="00275BC2">
            <w:r w:rsidRPr="008E1B64">
              <w:t>Operators must use the information provided under Article 13 of this law of this lawto fulfill the obligation to carry out an assessment of the impact on data protection under the legislation in force.</w:t>
            </w:r>
          </w:p>
        </w:tc>
        <w:tc>
          <w:tcPr>
            <w:tcW w:w="1944" w:type="dxa"/>
            <w:tcBorders>
              <w:left w:val="single" w:sz="4" w:space="0" w:color="auto"/>
            </w:tcBorders>
          </w:tcPr>
          <w:p w14:paraId="7C2D6A44" w14:textId="77777777" w:rsidR="005D5752" w:rsidRPr="008E1B64" w:rsidRDefault="00844BB3" w:rsidP="00275BC2">
            <w:r w:rsidRPr="008E1B64">
              <w:t>Fully compliant</w:t>
            </w:r>
          </w:p>
        </w:tc>
        <w:tc>
          <w:tcPr>
            <w:tcW w:w="1679" w:type="dxa"/>
          </w:tcPr>
          <w:p w14:paraId="66ADBB1D" w14:textId="77777777" w:rsidR="00153AA5" w:rsidRPr="008E1B64" w:rsidRDefault="00153AA5" w:rsidP="00275BC2">
            <w:pPr>
              <w:spacing w:line="240" w:lineRule="auto"/>
              <w:rPr>
                <w:b/>
                <w:bCs/>
              </w:rPr>
            </w:pPr>
          </w:p>
        </w:tc>
      </w:tr>
      <w:tr w:rsidR="00A24D14" w:rsidRPr="008E1B64" w14:paraId="7B4B31FF" w14:textId="77777777" w:rsidTr="00275BC2">
        <w:trPr>
          <w:trHeight w:val="293"/>
        </w:trPr>
        <w:tc>
          <w:tcPr>
            <w:tcW w:w="2032" w:type="dxa"/>
          </w:tcPr>
          <w:p w14:paraId="69586451" w14:textId="70C9D926" w:rsidR="00153AA5" w:rsidRPr="008E1B64" w:rsidRDefault="0061478C" w:rsidP="00275BC2">
            <w:pPr>
              <w:spacing w:line="240" w:lineRule="auto"/>
              <w:rPr>
                <w:b/>
                <w:bCs/>
              </w:rPr>
            </w:pPr>
            <w:r w:rsidRPr="008E1B64">
              <w:t>Article 26 point 10</w:t>
            </w:r>
          </w:p>
        </w:tc>
        <w:tc>
          <w:tcPr>
            <w:tcW w:w="5389" w:type="dxa"/>
          </w:tcPr>
          <w:p w14:paraId="7F0D75D4" w14:textId="7D6F90A3" w:rsidR="00153AA5" w:rsidRPr="008E1B64" w:rsidRDefault="0061478C" w:rsidP="00275BC2">
            <w:pPr>
              <w:spacing w:line="240" w:lineRule="auto"/>
            </w:pPr>
            <w:r w:rsidRPr="008E1B64">
              <w:t>Without prejudice to Directive (EU) 2016/680, in the framework of an investigation for the targeted search for a person suspected or convicted of a criminal offence, the operator of a high-risk AI system for post-remote biometric identification must seek prior authorisation, or without delay and no later than 48 hours, from a judicial or administrative authority with a binding and appealable decision for judicial review, for the use of that system, except when it is used for the initial identification of a possible suspect based on objective and verifiable facts directly related to the criminal offence. Any use must to be limited only to what is strictly necessary for the investigation of a specific criminal offence</w:t>
            </w:r>
          </w:p>
        </w:tc>
        <w:tc>
          <w:tcPr>
            <w:tcW w:w="1325" w:type="dxa"/>
          </w:tcPr>
          <w:p w14:paraId="426E3044" w14:textId="77777777" w:rsidR="00153AA5" w:rsidRPr="008E1B64" w:rsidRDefault="00153AA5" w:rsidP="00275BC2">
            <w:pPr>
              <w:spacing w:line="240" w:lineRule="auto"/>
              <w:rPr>
                <w:b/>
                <w:bCs/>
              </w:rPr>
            </w:pPr>
          </w:p>
        </w:tc>
        <w:tc>
          <w:tcPr>
            <w:tcW w:w="1148" w:type="dxa"/>
            <w:tcBorders>
              <w:right w:val="single" w:sz="4" w:space="0" w:color="auto"/>
            </w:tcBorders>
          </w:tcPr>
          <w:p w14:paraId="7552AB7C"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7F89ACC1" w14:textId="77777777" w:rsidR="005D5752" w:rsidRPr="008E1B64" w:rsidRDefault="00844BB3" w:rsidP="00275BC2">
            <w:r w:rsidRPr="008E1B64">
              <w:t>According to the legislation in force, within the framework of an investigation for the targeted search for a person suspected or convicted of a criminal offence, the operator of a high-risk AI system for post-remote biometric identification must seek prior authorisation, or without delay and no later than 48 hours, from a judicial or administrative authority with a binding decision subject to judicial review, for the use of that system, except when it is used for the initial identification of a possible suspect based on objective and verifiable facts relating directly to the criminal offence. Any use must be limited only to what is strictly necessary for the investigation of a specific criminal offence.</w:t>
            </w:r>
          </w:p>
        </w:tc>
        <w:tc>
          <w:tcPr>
            <w:tcW w:w="1944" w:type="dxa"/>
            <w:tcBorders>
              <w:left w:val="single" w:sz="4" w:space="0" w:color="auto"/>
            </w:tcBorders>
          </w:tcPr>
          <w:p w14:paraId="5FB559EE" w14:textId="77777777" w:rsidR="005D5752" w:rsidRPr="008E1B64" w:rsidRDefault="00844BB3" w:rsidP="00275BC2">
            <w:r w:rsidRPr="008E1B64">
              <w:t>Fully compliant</w:t>
            </w:r>
          </w:p>
        </w:tc>
        <w:tc>
          <w:tcPr>
            <w:tcW w:w="1679" w:type="dxa"/>
          </w:tcPr>
          <w:p w14:paraId="4E1E4BB5" w14:textId="77777777" w:rsidR="00153AA5" w:rsidRPr="008E1B64" w:rsidRDefault="00153AA5" w:rsidP="00275BC2">
            <w:pPr>
              <w:spacing w:line="240" w:lineRule="auto"/>
              <w:rPr>
                <w:b/>
                <w:bCs/>
              </w:rPr>
            </w:pPr>
          </w:p>
        </w:tc>
      </w:tr>
      <w:tr w:rsidR="00A24D14" w:rsidRPr="008E1B64" w14:paraId="16EDCC58" w14:textId="77777777" w:rsidTr="00275BC2">
        <w:trPr>
          <w:trHeight w:val="293"/>
        </w:trPr>
        <w:tc>
          <w:tcPr>
            <w:tcW w:w="2032" w:type="dxa"/>
          </w:tcPr>
          <w:p w14:paraId="6DAAB881" w14:textId="77777777" w:rsidR="0061478C" w:rsidRPr="008E1B64" w:rsidRDefault="0061478C" w:rsidP="00275BC2">
            <w:pPr>
              <w:spacing w:line="240" w:lineRule="auto"/>
              <w:rPr>
                <w:b/>
                <w:bCs/>
              </w:rPr>
            </w:pPr>
          </w:p>
        </w:tc>
        <w:tc>
          <w:tcPr>
            <w:tcW w:w="5389" w:type="dxa"/>
          </w:tcPr>
          <w:p w14:paraId="543C2E88" w14:textId="77777777" w:rsidR="0061478C" w:rsidRPr="008E1B64" w:rsidRDefault="0061478C" w:rsidP="00275BC2">
            <w:pPr>
              <w:spacing w:line="240" w:lineRule="auto"/>
            </w:pPr>
            <w:r w:rsidRPr="008E1B64">
              <w:t>If the authorisation required under the first paragraph is refused, the use of the system for post-remote biometric identification linked to that authorisation must be stopped immediately and the personal data linked to the use of the system must be erased.</w:t>
            </w:r>
          </w:p>
          <w:p w14:paraId="23D20494" w14:textId="77777777" w:rsidR="0061478C" w:rsidRPr="008E1B64" w:rsidRDefault="0061478C" w:rsidP="00275BC2">
            <w:pPr>
              <w:spacing w:line="240" w:lineRule="auto"/>
            </w:pPr>
            <w:r w:rsidRPr="008E1B64">
              <w:t>Under no circumstances should the high-risk AI system for post-remote biometric identification be used by law enforcement authorities in an untargeted manner, unrelated to a criminal offence, criminal proceedings, a real and present or foreseeable threat of a criminal offence, or the search for a specific missing person. It should be ensured that no decision with a negative legal effect on a person may be taken solely on the basis of the results of these systems.</w:t>
            </w:r>
          </w:p>
          <w:p w14:paraId="4B066E31" w14:textId="77777777" w:rsidR="0061478C" w:rsidRPr="008E1B64" w:rsidRDefault="0061478C" w:rsidP="00275BC2">
            <w:pPr>
              <w:spacing w:line="240" w:lineRule="auto"/>
            </w:pPr>
            <w:r w:rsidRPr="008E1B64">
              <w:t>This paragraph is not affected by Article 9 of Regulation (EU) 2016/679 and Article 10 of Directive (EU) 2016/680 on the processing of biometric data.</w:t>
            </w:r>
          </w:p>
          <w:p w14:paraId="50BE3221" w14:textId="77777777" w:rsidR="0061478C" w:rsidRPr="008E1B64" w:rsidRDefault="0061478C" w:rsidP="00275BC2">
            <w:pPr>
              <w:spacing w:line="240" w:lineRule="auto"/>
            </w:pPr>
            <w:r w:rsidRPr="008E1B64">
              <w:t>Regardless of the purpose or operator, any use of these systems must be documented in the relevant police file and must be made available to the competent market surveillance authority and the national data protection authority, with the exception of sensitive operational information related to law enforcement. This does not affect the powers of the supervisory authorities under Directive (EU) 2016/680.</w:t>
            </w:r>
          </w:p>
          <w:p w14:paraId="2B95FE25" w14:textId="77777777" w:rsidR="0061478C" w:rsidRPr="008E1B64" w:rsidRDefault="0061478C" w:rsidP="00275BC2">
            <w:pPr>
              <w:spacing w:line="240" w:lineRule="auto"/>
            </w:pPr>
            <w:r w:rsidRPr="008E1B64">
              <w:lastRenderedPageBreak/>
              <w:t>Economic operators must submit annual reports to the competent authorities of market surveillance and data protection on the use of systems for post-remote biometric identification, excluding sensitive operational information for law enforcement. The reports may be aggregated for more than one use.</w:t>
            </w:r>
          </w:p>
          <w:p w14:paraId="3443A955" w14:textId="77777777" w:rsidR="0061478C" w:rsidRPr="008E1B64" w:rsidRDefault="0061478C" w:rsidP="00275BC2">
            <w:pPr>
              <w:spacing w:line="240" w:lineRule="auto"/>
            </w:pPr>
            <w:r w:rsidRPr="008E1B64">
              <w:t>The Member States may lay down, in accordance with Union law, stricter rules for the use of these systems.</w:t>
            </w:r>
          </w:p>
          <w:p w14:paraId="497511B7" w14:textId="77777777" w:rsidR="0061478C" w:rsidRPr="008E1B64" w:rsidRDefault="0061478C" w:rsidP="00275BC2">
            <w:pPr>
              <w:spacing w:line="240" w:lineRule="auto"/>
            </w:pPr>
          </w:p>
        </w:tc>
        <w:tc>
          <w:tcPr>
            <w:tcW w:w="1325" w:type="dxa"/>
          </w:tcPr>
          <w:p w14:paraId="2B358634" w14:textId="77777777" w:rsidR="0061478C" w:rsidRPr="008E1B64" w:rsidRDefault="0061478C" w:rsidP="00275BC2">
            <w:pPr>
              <w:spacing w:line="240" w:lineRule="auto"/>
              <w:rPr>
                <w:b/>
                <w:bCs/>
              </w:rPr>
            </w:pPr>
          </w:p>
        </w:tc>
        <w:tc>
          <w:tcPr>
            <w:tcW w:w="1148" w:type="dxa"/>
            <w:tcBorders>
              <w:right w:val="single" w:sz="4" w:space="0" w:color="auto"/>
            </w:tcBorders>
          </w:tcPr>
          <w:p w14:paraId="4B47D601"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1DE9B656" w14:textId="77777777" w:rsidR="005D5752" w:rsidRPr="008E1B64" w:rsidRDefault="00844BB3" w:rsidP="00275BC2">
            <w:r w:rsidRPr="008E1B64">
              <w:t>If the authorisation requested pursuant to the first point is refused, the use of the system for post-remote biometric identification linked to that authorisation must be stopped immediately and the personal data linked to the use of the system must be erased.</w:t>
            </w:r>
            <w:r w:rsidRPr="008E1B64">
              <w:br/>
              <w:t>Under no circumstances shall the high-risk AI system for post-remote biometric identification be used by law enforcement authorities in an untargeted manner, without connection to a criminal offence, criminal proceedings, a genuine and present or genuine and foreseeable threat of a criminal offence, or the search for a specific missing person. It shall be ensured that no decision with adverse legal effect concerning a person may be taken solely on the basis of the results of those systems.</w:t>
            </w:r>
            <w:r w:rsidRPr="008E1B64">
              <w:br/>
              <w:t>This paragraph does not affect the processing of biometric data.</w:t>
            </w:r>
            <w:r w:rsidRPr="008E1B64">
              <w:br/>
              <w:t xml:space="preserve">Regardless of the purpose or operator, any use of these systems must be documented in the relevant police file and must be made available to the competent market surveillance authority and the national data protection authority, with the exception of sensitive operational information related to law enforcement. Operators shall submit annual reports to the competent market surveillance and data protection authorities on the use of systems for post-remote biometric </w:t>
            </w:r>
            <w:r w:rsidRPr="008E1B64">
              <w:lastRenderedPageBreak/>
              <w:t>identification, excluding sensitive operational information related to law enforcement. The reports may be aggregated for more than one use.</w:t>
            </w:r>
            <w:r w:rsidRPr="008E1B64">
              <w:br/>
              <w:t>The Council of Ministers may determine that the assessment and monitoring of conformity assessment bodies be carried out by the national accreditation body, in accordance with the legislation on accreditation and conformity assessment.</w:t>
            </w:r>
          </w:p>
        </w:tc>
        <w:tc>
          <w:tcPr>
            <w:tcW w:w="1944" w:type="dxa"/>
            <w:tcBorders>
              <w:left w:val="single" w:sz="4" w:space="0" w:color="auto"/>
            </w:tcBorders>
          </w:tcPr>
          <w:p w14:paraId="2A04D025" w14:textId="77777777" w:rsidR="005D5752" w:rsidRPr="008E1B64" w:rsidRDefault="00844BB3" w:rsidP="00275BC2">
            <w:r w:rsidRPr="008E1B64">
              <w:lastRenderedPageBreak/>
              <w:t>Fully compliant</w:t>
            </w:r>
          </w:p>
        </w:tc>
        <w:tc>
          <w:tcPr>
            <w:tcW w:w="1679" w:type="dxa"/>
          </w:tcPr>
          <w:p w14:paraId="31F173A2" w14:textId="77777777" w:rsidR="0061478C" w:rsidRPr="008E1B64" w:rsidRDefault="0061478C" w:rsidP="00275BC2">
            <w:pPr>
              <w:spacing w:line="240" w:lineRule="auto"/>
              <w:rPr>
                <w:b/>
                <w:bCs/>
              </w:rPr>
            </w:pPr>
          </w:p>
        </w:tc>
      </w:tr>
      <w:tr w:rsidR="00A24D14" w:rsidRPr="008E1B64" w14:paraId="7BAD4A64" w14:textId="77777777" w:rsidTr="00275BC2">
        <w:trPr>
          <w:trHeight w:val="293"/>
        </w:trPr>
        <w:tc>
          <w:tcPr>
            <w:tcW w:w="2032" w:type="dxa"/>
          </w:tcPr>
          <w:p w14:paraId="2870ACCE" w14:textId="26FB67D5" w:rsidR="00153AA5" w:rsidRPr="008E1B64" w:rsidRDefault="0061478C" w:rsidP="00275BC2">
            <w:pPr>
              <w:spacing w:line="240" w:lineRule="auto"/>
              <w:rPr>
                <w:b/>
                <w:bCs/>
              </w:rPr>
            </w:pPr>
            <w:r w:rsidRPr="008E1B64">
              <w:t>Article 26 point 11</w:t>
            </w:r>
          </w:p>
        </w:tc>
        <w:tc>
          <w:tcPr>
            <w:tcW w:w="5389" w:type="dxa"/>
          </w:tcPr>
          <w:p w14:paraId="05A2167C" w14:textId="7764FF77" w:rsidR="00153AA5" w:rsidRPr="008E1B64" w:rsidRDefault="0061478C" w:rsidP="00275BC2">
            <w:pPr>
              <w:spacing w:line="240" w:lineRule="auto"/>
            </w:pPr>
            <w:r w:rsidRPr="008E1B64">
              <w:t>Without prejudice to Article 50 of this Regulation, operators of high-risk AI systems referred to in Annex III that make decisions or assist in making decisions relating to natural persons must inform the affected persons that they are subject to the use of the high-risk AI system. For high-risk AI systems used for law enforcement purposes, Article 13 of Directive (EU) 2016/680 applies.</w:t>
            </w:r>
          </w:p>
        </w:tc>
        <w:tc>
          <w:tcPr>
            <w:tcW w:w="1325" w:type="dxa"/>
          </w:tcPr>
          <w:p w14:paraId="364536A4" w14:textId="77777777" w:rsidR="00153AA5" w:rsidRPr="008E1B64" w:rsidRDefault="00153AA5" w:rsidP="00275BC2">
            <w:pPr>
              <w:spacing w:line="240" w:lineRule="auto"/>
              <w:rPr>
                <w:b/>
                <w:bCs/>
              </w:rPr>
            </w:pPr>
          </w:p>
        </w:tc>
        <w:tc>
          <w:tcPr>
            <w:tcW w:w="1148" w:type="dxa"/>
            <w:tcBorders>
              <w:right w:val="single" w:sz="4" w:space="0" w:color="auto"/>
            </w:tcBorders>
          </w:tcPr>
          <w:p w14:paraId="15B1D92F"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62E5AD53" w14:textId="77777777" w:rsidR="005D5752" w:rsidRPr="008E1B64" w:rsidRDefault="00844BB3" w:rsidP="00275BC2">
            <w:r w:rsidRPr="008E1B64">
              <w:t>Without prejudice to Article 50 of this law of this law, operators of high-risk AI systems referred to in Annex III that make decisions or assist in making decisions relating to natural persons must inform the affected persons that they are subject to the use of the high-risk AI system.</w:t>
            </w:r>
          </w:p>
        </w:tc>
        <w:tc>
          <w:tcPr>
            <w:tcW w:w="1944" w:type="dxa"/>
            <w:tcBorders>
              <w:left w:val="single" w:sz="4" w:space="0" w:color="auto"/>
            </w:tcBorders>
          </w:tcPr>
          <w:p w14:paraId="20372D69" w14:textId="77777777" w:rsidR="005D5752" w:rsidRPr="008E1B64" w:rsidRDefault="00844BB3" w:rsidP="00275BC2">
            <w:r w:rsidRPr="008E1B64">
              <w:t>Fully compliant</w:t>
            </w:r>
          </w:p>
        </w:tc>
        <w:tc>
          <w:tcPr>
            <w:tcW w:w="1679" w:type="dxa"/>
          </w:tcPr>
          <w:p w14:paraId="74D071DE" w14:textId="77777777" w:rsidR="00153AA5" w:rsidRPr="008E1B64" w:rsidRDefault="00153AA5" w:rsidP="00275BC2">
            <w:pPr>
              <w:spacing w:line="240" w:lineRule="auto"/>
              <w:rPr>
                <w:b/>
                <w:bCs/>
              </w:rPr>
            </w:pPr>
          </w:p>
        </w:tc>
      </w:tr>
      <w:tr w:rsidR="00A24D14" w:rsidRPr="008E1B64" w14:paraId="4E06E782" w14:textId="77777777" w:rsidTr="00275BC2">
        <w:trPr>
          <w:trHeight w:val="293"/>
        </w:trPr>
        <w:tc>
          <w:tcPr>
            <w:tcW w:w="2032" w:type="dxa"/>
          </w:tcPr>
          <w:p w14:paraId="36667442" w14:textId="7EE629B8" w:rsidR="00153AA5" w:rsidRPr="008E1B64" w:rsidRDefault="0061478C" w:rsidP="00275BC2">
            <w:pPr>
              <w:spacing w:line="240" w:lineRule="auto"/>
              <w:rPr>
                <w:b/>
                <w:bCs/>
              </w:rPr>
            </w:pPr>
            <w:r w:rsidRPr="008E1B64">
              <w:t>Article 26 point 12</w:t>
            </w:r>
          </w:p>
        </w:tc>
        <w:tc>
          <w:tcPr>
            <w:tcW w:w="5389" w:type="dxa"/>
          </w:tcPr>
          <w:p w14:paraId="1386E2B8" w14:textId="057E4F1E" w:rsidR="00153AA5" w:rsidRPr="008E1B64" w:rsidRDefault="0061478C" w:rsidP="00275BC2">
            <w:pPr>
              <w:spacing w:line="240" w:lineRule="auto"/>
            </w:pPr>
            <w:r w:rsidRPr="008E1B64">
              <w:t>Economic operators must cooperate with the relevant competent authorities for any action that they undertake in relation to the high-risk AI system for the implementation of this Regulation</w:t>
            </w:r>
          </w:p>
        </w:tc>
        <w:tc>
          <w:tcPr>
            <w:tcW w:w="1325" w:type="dxa"/>
          </w:tcPr>
          <w:p w14:paraId="38B45F0C" w14:textId="77777777" w:rsidR="00153AA5" w:rsidRPr="008E1B64" w:rsidRDefault="00153AA5" w:rsidP="00275BC2">
            <w:pPr>
              <w:spacing w:line="240" w:lineRule="auto"/>
              <w:rPr>
                <w:b/>
                <w:bCs/>
              </w:rPr>
            </w:pPr>
          </w:p>
        </w:tc>
        <w:tc>
          <w:tcPr>
            <w:tcW w:w="1148" w:type="dxa"/>
            <w:tcBorders>
              <w:right w:val="single" w:sz="4" w:space="0" w:color="auto"/>
            </w:tcBorders>
          </w:tcPr>
          <w:p w14:paraId="7FD5C9F7" w14:textId="77777777" w:rsidR="005D5752" w:rsidRPr="008E1B64" w:rsidRDefault="00844BB3" w:rsidP="00275BC2">
            <w:r w:rsidRPr="008E1B64">
              <w:t>Article 26</w:t>
            </w:r>
          </w:p>
        </w:tc>
        <w:tc>
          <w:tcPr>
            <w:tcW w:w="5389" w:type="dxa"/>
            <w:tcBorders>
              <w:top w:val="single" w:sz="4" w:space="0" w:color="auto"/>
              <w:left w:val="single" w:sz="4" w:space="0" w:color="auto"/>
              <w:bottom w:val="single" w:sz="4" w:space="0" w:color="auto"/>
              <w:right w:val="single" w:sz="4" w:space="0" w:color="auto"/>
            </w:tcBorders>
          </w:tcPr>
          <w:p w14:paraId="47B20B1B" w14:textId="77777777" w:rsidR="005D5752" w:rsidRPr="008E1B64" w:rsidRDefault="00844BB3" w:rsidP="00275BC2">
            <w:r w:rsidRPr="008E1B64">
              <w:t>Operators must cooperate with the relevant competent authorities for any action that they undertake in relation to the high-risk AI system for the implementation of this law.</w:t>
            </w:r>
          </w:p>
        </w:tc>
        <w:tc>
          <w:tcPr>
            <w:tcW w:w="1944" w:type="dxa"/>
            <w:tcBorders>
              <w:left w:val="single" w:sz="4" w:space="0" w:color="auto"/>
            </w:tcBorders>
          </w:tcPr>
          <w:p w14:paraId="1460E6C0" w14:textId="77777777" w:rsidR="005D5752" w:rsidRPr="008E1B64" w:rsidRDefault="00844BB3" w:rsidP="00275BC2">
            <w:r w:rsidRPr="008E1B64">
              <w:t>Fully compliant</w:t>
            </w:r>
          </w:p>
        </w:tc>
        <w:tc>
          <w:tcPr>
            <w:tcW w:w="1679" w:type="dxa"/>
          </w:tcPr>
          <w:p w14:paraId="70E9A25E" w14:textId="77777777" w:rsidR="00153AA5" w:rsidRPr="008E1B64" w:rsidRDefault="00153AA5" w:rsidP="00275BC2">
            <w:pPr>
              <w:spacing w:line="240" w:lineRule="auto"/>
              <w:rPr>
                <w:b/>
                <w:bCs/>
              </w:rPr>
            </w:pPr>
          </w:p>
        </w:tc>
      </w:tr>
      <w:tr w:rsidR="00A24D14" w:rsidRPr="008E1B64" w14:paraId="160706ED" w14:textId="77777777" w:rsidTr="00275BC2">
        <w:trPr>
          <w:trHeight w:val="293"/>
        </w:trPr>
        <w:tc>
          <w:tcPr>
            <w:tcW w:w="2032" w:type="dxa"/>
          </w:tcPr>
          <w:p w14:paraId="70A73D7F" w14:textId="77777777" w:rsidR="0061478C" w:rsidRPr="008E1B64" w:rsidRDefault="0061478C" w:rsidP="00275BC2">
            <w:pPr>
              <w:spacing w:line="240" w:lineRule="auto"/>
              <w:rPr>
                <w:b/>
                <w:bCs/>
              </w:rPr>
            </w:pPr>
            <w:r w:rsidRPr="008E1B64">
              <w:t>Article 27</w:t>
            </w:r>
          </w:p>
          <w:p w14:paraId="5AEF146A" w14:textId="77777777" w:rsidR="0061478C" w:rsidRPr="008E1B64" w:rsidRDefault="0061478C" w:rsidP="00275BC2">
            <w:pPr>
              <w:spacing w:line="240" w:lineRule="auto"/>
              <w:rPr>
                <w:b/>
                <w:bCs/>
              </w:rPr>
            </w:pPr>
            <w:r w:rsidRPr="008E1B64">
              <w:t>Assessment of the impact on fundamental rights for high-risk AI systems</w:t>
            </w:r>
          </w:p>
          <w:p w14:paraId="675C752C" w14:textId="30DFAA51" w:rsidR="00153AA5" w:rsidRPr="008E1B64" w:rsidRDefault="00FC70A5" w:rsidP="00275BC2">
            <w:pPr>
              <w:spacing w:line="240" w:lineRule="auto"/>
              <w:rPr>
                <w:b/>
                <w:bCs/>
              </w:rPr>
            </w:pPr>
            <w:r w:rsidRPr="008E1B64">
              <w:rPr>
                <w:b/>
                <w:bCs/>
              </w:rPr>
              <w:t xml:space="preserve"> </w:t>
            </w:r>
          </w:p>
        </w:tc>
        <w:tc>
          <w:tcPr>
            <w:tcW w:w="5389" w:type="dxa"/>
          </w:tcPr>
          <w:p w14:paraId="6108093A" w14:textId="77777777" w:rsidR="00153AA5" w:rsidRPr="008E1B64" w:rsidRDefault="00153AA5" w:rsidP="00275BC2">
            <w:pPr>
              <w:spacing w:line="240" w:lineRule="auto"/>
            </w:pPr>
          </w:p>
        </w:tc>
        <w:tc>
          <w:tcPr>
            <w:tcW w:w="1325" w:type="dxa"/>
          </w:tcPr>
          <w:p w14:paraId="0C56D3A9" w14:textId="77777777" w:rsidR="00153AA5" w:rsidRPr="008E1B64" w:rsidRDefault="00153AA5" w:rsidP="00275BC2">
            <w:pPr>
              <w:spacing w:line="240" w:lineRule="auto"/>
              <w:rPr>
                <w:b/>
                <w:bCs/>
              </w:rPr>
            </w:pPr>
          </w:p>
        </w:tc>
        <w:tc>
          <w:tcPr>
            <w:tcW w:w="1148" w:type="dxa"/>
            <w:tcBorders>
              <w:right w:val="single" w:sz="4" w:space="0" w:color="auto"/>
            </w:tcBorders>
          </w:tcPr>
          <w:p w14:paraId="6481025A"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44443626" w14:textId="77777777" w:rsidR="005D5752" w:rsidRPr="008E1B64" w:rsidRDefault="00844BB3" w:rsidP="00275BC2">
            <w:r w:rsidRPr="008E1B64">
              <w:t>Article 27</w:t>
            </w:r>
            <w:r w:rsidRPr="008E1B64">
              <w:br/>
              <w:t>Fundamental rights impact assessment for high-risk AI systems</w:t>
            </w:r>
          </w:p>
        </w:tc>
        <w:tc>
          <w:tcPr>
            <w:tcW w:w="1944" w:type="dxa"/>
            <w:tcBorders>
              <w:left w:val="single" w:sz="4" w:space="0" w:color="auto"/>
            </w:tcBorders>
          </w:tcPr>
          <w:p w14:paraId="07DE2886" w14:textId="77777777" w:rsidR="005D5752" w:rsidRPr="008E1B64" w:rsidRDefault="00844BB3" w:rsidP="00275BC2">
            <w:r w:rsidRPr="008E1B64">
              <w:t>Fully compliant</w:t>
            </w:r>
          </w:p>
        </w:tc>
        <w:tc>
          <w:tcPr>
            <w:tcW w:w="1679" w:type="dxa"/>
          </w:tcPr>
          <w:p w14:paraId="35E7BB3E" w14:textId="77777777" w:rsidR="00153AA5" w:rsidRPr="008E1B64" w:rsidRDefault="00153AA5" w:rsidP="00275BC2">
            <w:pPr>
              <w:spacing w:line="240" w:lineRule="auto"/>
              <w:rPr>
                <w:b/>
                <w:bCs/>
              </w:rPr>
            </w:pPr>
          </w:p>
        </w:tc>
      </w:tr>
      <w:tr w:rsidR="00A24D14" w:rsidRPr="008E1B64" w14:paraId="383AE62C" w14:textId="77777777" w:rsidTr="00275BC2">
        <w:trPr>
          <w:trHeight w:val="293"/>
        </w:trPr>
        <w:tc>
          <w:tcPr>
            <w:tcW w:w="2032" w:type="dxa"/>
          </w:tcPr>
          <w:p w14:paraId="647F2191" w14:textId="11AEDD49" w:rsidR="00153AA5" w:rsidRPr="008E1B64" w:rsidRDefault="00FC70A5" w:rsidP="00275BC2">
            <w:pPr>
              <w:spacing w:line="240" w:lineRule="auto"/>
              <w:rPr>
                <w:b/>
                <w:bCs/>
              </w:rPr>
            </w:pPr>
            <w:r w:rsidRPr="008E1B64">
              <w:t>Article 27 point 1</w:t>
            </w:r>
          </w:p>
        </w:tc>
        <w:tc>
          <w:tcPr>
            <w:tcW w:w="5389" w:type="dxa"/>
          </w:tcPr>
          <w:p w14:paraId="7C3791BC" w14:textId="076AD6BF" w:rsidR="00153AA5" w:rsidRPr="008E1B64" w:rsidRDefault="00FC70A5" w:rsidP="00275BC2">
            <w:pPr>
              <w:spacing w:line="240" w:lineRule="auto"/>
            </w:pPr>
            <w:r w:rsidRPr="008E1B64">
              <w:t>Before a high-risk AI system pursuant to Article 6(2) is put into use, excluding high-risk AI systems that will be used in the field referred to in point 2 of Annex III, deployers that are public bodies or private entities providing public services, as well as deployers of the high-risk AI systems referred to in points 5(b) and (c) of Annex III, must carry out an assessment of the impact on fundamental rights that the use of this system may produce. For this purpose, deployers must carry out an assessment consisting of:</w:t>
            </w:r>
          </w:p>
        </w:tc>
        <w:tc>
          <w:tcPr>
            <w:tcW w:w="1325" w:type="dxa"/>
          </w:tcPr>
          <w:p w14:paraId="7ADEE63C" w14:textId="77777777" w:rsidR="00153AA5" w:rsidRPr="008E1B64" w:rsidRDefault="00153AA5" w:rsidP="00275BC2">
            <w:pPr>
              <w:spacing w:line="240" w:lineRule="auto"/>
              <w:rPr>
                <w:b/>
                <w:bCs/>
              </w:rPr>
            </w:pPr>
          </w:p>
        </w:tc>
        <w:tc>
          <w:tcPr>
            <w:tcW w:w="1148" w:type="dxa"/>
            <w:tcBorders>
              <w:right w:val="single" w:sz="4" w:space="0" w:color="auto"/>
            </w:tcBorders>
          </w:tcPr>
          <w:p w14:paraId="70C5528D"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5CFCDC10" w14:textId="77777777" w:rsidR="005D5752" w:rsidRPr="008E1B64" w:rsidRDefault="00844BB3" w:rsidP="00275BC2">
            <w:r w:rsidRPr="008E1B64">
              <w:t>Before a high-risk AI system is put into use pursuant to Article 6 of this law(2), excluding high-risk AI systems that will be used in the field referred to in point 2 of Annex III, deployers that are public bodies or private entities that provide public services, as well as deployers of the high-risk AI systems referred to in points 5 (b) and (c) of Annex III, must carry out an assessment of the impact on fundamental rights that the use of this system may produce. For this purpose, deployers must carry out an assessment consisting of:</w:t>
            </w:r>
          </w:p>
        </w:tc>
        <w:tc>
          <w:tcPr>
            <w:tcW w:w="1944" w:type="dxa"/>
            <w:tcBorders>
              <w:left w:val="single" w:sz="4" w:space="0" w:color="auto"/>
            </w:tcBorders>
          </w:tcPr>
          <w:p w14:paraId="6B9340EE" w14:textId="77777777" w:rsidR="005D5752" w:rsidRPr="008E1B64" w:rsidRDefault="00844BB3" w:rsidP="00275BC2">
            <w:r w:rsidRPr="008E1B64">
              <w:t>Fully compliant</w:t>
            </w:r>
          </w:p>
        </w:tc>
        <w:tc>
          <w:tcPr>
            <w:tcW w:w="1679" w:type="dxa"/>
          </w:tcPr>
          <w:p w14:paraId="62281F05" w14:textId="77777777" w:rsidR="00153AA5" w:rsidRPr="008E1B64" w:rsidRDefault="00153AA5" w:rsidP="00275BC2">
            <w:pPr>
              <w:spacing w:line="240" w:lineRule="auto"/>
              <w:rPr>
                <w:b/>
                <w:bCs/>
              </w:rPr>
            </w:pPr>
          </w:p>
        </w:tc>
      </w:tr>
      <w:tr w:rsidR="00A24D14" w:rsidRPr="008E1B64" w14:paraId="405F92D0" w14:textId="77777777" w:rsidTr="00275BC2">
        <w:trPr>
          <w:trHeight w:val="293"/>
        </w:trPr>
        <w:tc>
          <w:tcPr>
            <w:tcW w:w="2032" w:type="dxa"/>
          </w:tcPr>
          <w:p w14:paraId="19BB4A68" w14:textId="77777777" w:rsidR="00153AA5" w:rsidRPr="008E1B64" w:rsidRDefault="00153AA5" w:rsidP="00275BC2">
            <w:pPr>
              <w:spacing w:line="240" w:lineRule="auto"/>
              <w:rPr>
                <w:b/>
                <w:bCs/>
              </w:rPr>
            </w:pPr>
          </w:p>
        </w:tc>
        <w:tc>
          <w:tcPr>
            <w:tcW w:w="5389" w:type="dxa"/>
          </w:tcPr>
          <w:p w14:paraId="41224316" w14:textId="60C0CD47" w:rsidR="00153AA5" w:rsidRPr="008E1B64" w:rsidRDefault="00FC70A5" w:rsidP="00275BC2">
            <w:pPr>
              <w:spacing w:line="240" w:lineRule="auto"/>
            </w:pPr>
            <w:r w:rsidRPr="008E1B64">
              <w:t>(a) a description of the deployer's processes in which the high-risk AI system will be used, in accordance with its intended purpose;</w:t>
            </w:r>
          </w:p>
        </w:tc>
        <w:tc>
          <w:tcPr>
            <w:tcW w:w="1325" w:type="dxa"/>
          </w:tcPr>
          <w:p w14:paraId="5A746B86" w14:textId="77777777" w:rsidR="00153AA5" w:rsidRPr="008E1B64" w:rsidRDefault="00153AA5" w:rsidP="00275BC2">
            <w:pPr>
              <w:spacing w:line="240" w:lineRule="auto"/>
              <w:rPr>
                <w:b/>
                <w:bCs/>
              </w:rPr>
            </w:pPr>
          </w:p>
        </w:tc>
        <w:tc>
          <w:tcPr>
            <w:tcW w:w="1148" w:type="dxa"/>
            <w:tcBorders>
              <w:right w:val="single" w:sz="4" w:space="0" w:color="auto"/>
            </w:tcBorders>
          </w:tcPr>
          <w:p w14:paraId="0B2ED29D"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1E529718" w14:textId="77777777" w:rsidR="005D5752" w:rsidRPr="008E1B64" w:rsidRDefault="00844BB3" w:rsidP="00275BC2">
            <w:r w:rsidRPr="008E1B64">
              <w:t>(a) a description of the deployer's processes in which the high-risk AI system will be used, in accordance with its intended purpose;</w:t>
            </w:r>
          </w:p>
        </w:tc>
        <w:tc>
          <w:tcPr>
            <w:tcW w:w="1944" w:type="dxa"/>
            <w:tcBorders>
              <w:left w:val="single" w:sz="4" w:space="0" w:color="auto"/>
            </w:tcBorders>
          </w:tcPr>
          <w:p w14:paraId="617B4730" w14:textId="77777777" w:rsidR="005D5752" w:rsidRPr="008E1B64" w:rsidRDefault="00844BB3" w:rsidP="00275BC2">
            <w:r w:rsidRPr="008E1B64">
              <w:t>Fully compliant</w:t>
            </w:r>
          </w:p>
        </w:tc>
        <w:tc>
          <w:tcPr>
            <w:tcW w:w="1679" w:type="dxa"/>
          </w:tcPr>
          <w:p w14:paraId="59A5955A" w14:textId="77777777" w:rsidR="00153AA5" w:rsidRPr="008E1B64" w:rsidRDefault="00153AA5" w:rsidP="00275BC2">
            <w:pPr>
              <w:spacing w:line="240" w:lineRule="auto"/>
              <w:rPr>
                <w:b/>
                <w:bCs/>
              </w:rPr>
            </w:pPr>
          </w:p>
        </w:tc>
      </w:tr>
      <w:tr w:rsidR="00A24D14" w:rsidRPr="008E1B64" w14:paraId="3A4EC7E8" w14:textId="77777777" w:rsidTr="00275BC2">
        <w:trPr>
          <w:trHeight w:val="293"/>
        </w:trPr>
        <w:tc>
          <w:tcPr>
            <w:tcW w:w="2032" w:type="dxa"/>
          </w:tcPr>
          <w:p w14:paraId="4474A763" w14:textId="77777777" w:rsidR="00153AA5" w:rsidRPr="008E1B64" w:rsidRDefault="00153AA5" w:rsidP="00275BC2">
            <w:pPr>
              <w:spacing w:line="240" w:lineRule="auto"/>
              <w:rPr>
                <w:b/>
                <w:bCs/>
              </w:rPr>
            </w:pPr>
          </w:p>
        </w:tc>
        <w:tc>
          <w:tcPr>
            <w:tcW w:w="5389" w:type="dxa"/>
          </w:tcPr>
          <w:p w14:paraId="39A32D8B" w14:textId="77777777" w:rsidR="00FC70A5" w:rsidRPr="008E1B64" w:rsidRDefault="00FC70A5" w:rsidP="00275BC2">
            <w:pPr>
              <w:spacing w:line="240" w:lineRule="auto"/>
            </w:pPr>
            <w:r w:rsidRPr="008E1B64">
              <w:t>(b) a description of the period of time within which and the frequency with which the high-risk AI system is intended to be used;</w:t>
            </w:r>
          </w:p>
          <w:p w14:paraId="4A465B8E" w14:textId="77777777" w:rsidR="00153AA5" w:rsidRPr="008E1B64" w:rsidRDefault="00153AA5" w:rsidP="00275BC2">
            <w:pPr>
              <w:spacing w:line="240" w:lineRule="auto"/>
            </w:pPr>
          </w:p>
        </w:tc>
        <w:tc>
          <w:tcPr>
            <w:tcW w:w="1325" w:type="dxa"/>
          </w:tcPr>
          <w:p w14:paraId="08332138" w14:textId="77777777" w:rsidR="00153AA5" w:rsidRPr="008E1B64" w:rsidRDefault="00153AA5" w:rsidP="00275BC2">
            <w:pPr>
              <w:spacing w:line="240" w:lineRule="auto"/>
              <w:rPr>
                <w:b/>
                <w:bCs/>
              </w:rPr>
            </w:pPr>
          </w:p>
        </w:tc>
        <w:tc>
          <w:tcPr>
            <w:tcW w:w="1148" w:type="dxa"/>
            <w:tcBorders>
              <w:right w:val="single" w:sz="4" w:space="0" w:color="auto"/>
            </w:tcBorders>
          </w:tcPr>
          <w:p w14:paraId="5166E39D"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7336DC71" w14:textId="77777777" w:rsidR="005D5752" w:rsidRPr="008E1B64" w:rsidRDefault="00844BB3" w:rsidP="00275BC2">
            <w:r w:rsidRPr="008E1B64">
              <w:t>(b) a description of the period of time within which and the frequency with which the high-risk AI system is intended to be used;</w:t>
            </w:r>
          </w:p>
        </w:tc>
        <w:tc>
          <w:tcPr>
            <w:tcW w:w="1944" w:type="dxa"/>
            <w:tcBorders>
              <w:left w:val="single" w:sz="4" w:space="0" w:color="auto"/>
            </w:tcBorders>
          </w:tcPr>
          <w:p w14:paraId="1AB3D629" w14:textId="77777777" w:rsidR="005D5752" w:rsidRPr="008E1B64" w:rsidRDefault="00844BB3" w:rsidP="00275BC2">
            <w:r w:rsidRPr="008E1B64">
              <w:t>Fully compliant</w:t>
            </w:r>
          </w:p>
        </w:tc>
        <w:tc>
          <w:tcPr>
            <w:tcW w:w="1679" w:type="dxa"/>
          </w:tcPr>
          <w:p w14:paraId="252FEAC8" w14:textId="77777777" w:rsidR="00153AA5" w:rsidRPr="008E1B64" w:rsidRDefault="00153AA5" w:rsidP="00275BC2">
            <w:pPr>
              <w:spacing w:line="240" w:lineRule="auto"/>
              <w:rPr>
                <w:b/>
                <w:bCs/>
              </w:rPr>
            </w:pPr>
          </w:p>
        </w:tc>
      </w:tr>
      <w:tr w:rsidR="00A24D14" w:rsidRPr="008E1B64" w14:paraId="1CD87E4B" w14:textId="77777777" w:rsidTr="00275BC2">
        <w:trPr>
          <w:trHeight w:val="293"/>
        </w:trPr>
        <w:tc>
          <w:tcPr>
            <w:tcW w:w="2032" w:type="dxa"/>
          </w:tcPr>
          <w:p w14:paraId="336D2CBD" w14:textId="77777777" w:rsidR="00153AA5" w:rsidRPr="008E1B64" w:rsidRDefault="00153AA5" w:rsidP="00275BC2">
            <w:pPr>
              <w:spacing w:line="240" w:lineRule="auto"/>
              <w:rPr>
                <w:b/>
                <w:bCs/>
              </w:rPr>
            </w:pPr>
          </w:p>
        </w:tc>
        <w:tc>
          <w:tcPr>
            <w:tcW w:w="5389" w:type="dxa"/>
          </w:tcPr>
          <w:p w14:paraId="7E5A293F" w14:textId="31C97260" w:rsidR="00153AA5" w:rsidRPr="008E1B64" w:rsidRDefault="00FC70A5" w:rsidP="00275BC2">
            <w:pPr>
              <w:spacing w:line="240" w:lineRule="auto"/>
            </w:pPr>
            <w:r w:rsidRPr="008E1B64">
              <w:t>(c) the categories of natural persons and groups expected to be affected by its use in the specific context</w:t>
            </w:r>
          </w:p>
        </w:tc>
        <w:tc>
          <w:tcPr>
            <w:tcW w:w="1325" w:type="dxa"/>
          </w:tcPr>
          <w:p w14:paraId="63ED46E0" w14:textId="77777777" w:rsidR="00153AA5" w:rsidRPr="008E1B64" w:rsidRDefault="00153AA5" w:rsidP="00275BC2">
            <w:pPr>
              <w:spacing w:line="240" w:lineRule="auto"/>
              <w:rPr>
                <w:b/>
                <w:bCs/>
              </w:rPr>
            </w:pPr>
          </w:p>
        </w:tc>
        <w:tc>
          <w:tcPr>
            <w:tcW w:w="1148" w:type="dxa"/>
            <w:tcBorders>
              <w:right w:val="single" w:sz="4" w:space="0" w:color="auto"/>
            </w:tcBorders>
          </w:tcPr>
          <w:p w14:paraId="002BA729"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25B86F37" w14:textId="77777777" w:rsidR="005D5752" w:rsidRPr="008E1B64" w:rsidRDefault="00844BB3" w:rsidP="00275BC2">
            <w:r w:rsidRPr="008E1B64">
              <w:t>(c) the categories of natural persons and groups expected to be affected by its use in the specific context;</w:t>
            </w:r>
          </w:p>
        </w:tc>
        <w:tc>
          <w:tcPr>
            <w:tcW w:w="1944" w:type="dxa"/>
            <w:tcBorders>
              <w:left w:val="single" w:sz="4" w:space="0" w:color="auto"/>
            </w:tcBorders>
          </w:tcPr>
          <w:p w14:paraId="2F8F67FA" w14:textId="77777777" w:rsidR="005D5752" w:rsidRPr="008E1B64" w:rsidRDefault="00844BB3" w:rsidP="00275BC2">
            <w:r w:rsidRPr="008E1B64">
              <w:t>Fully compliant</w:t>
            </w:r>
          </w:p>
        </w:tc>
        <w:tc>
          <w:tcPr>
            <w:tcW w:w="1679" w:type="dxa"/>
          </w:tcPr>
          <w:p w14:paraId="67901091" w14:textId="77777777" w:rsidR="00153AA5" w:rsidRPr="008E1B64" w:rsidRDefault="00153AA5" w:rsidP="00275BC2">
            <w:pPr>
              <w:spacing w:line="240" w:lineRule="auto"/>
              <w:rPr>
                <w:b/>
                <w:bCs/>
              </w:rPr>
            </w:pPr>
          </w:p>
        </w:tc>
      </w:tr>
      <w:tr w:rsidR="00A24D14" w:rsidRPr="008E1B64" w14:paraId="2D851E51" w14:textId="77777777" w:rsidTr="00275BC2">
        <w:trPr>
          <w:trHeight w:val="293"/>
        </w:trPr>
        <w:tc>
          <w:tcPr>
            <w:tcW w:w="2032" w:type="dxa"/>
          </w:tcPr>
          <w:p w14:paraId="54F67618" w14:textId="77777777" w:rsidR="00153AA5" w:rsidRPr="008E1B64" w:rsidRDefault="00153AA5" w:rsidP="00275BC2">
            <w:pPr>
              <w:spacing w:line="240" w:lineRule="auto"/>
              <w:rPr>
                <w:b/>
                <w:bCs/>
              </w:rPr>
            </w:pPr>
          </w:p>
        </w:tc>
        <w:tc>
          <w:tcPr>
            <w:tcW w:w="5389" w:type="dxa"/>
          </w:tcPr>
          <w:p w14:paraId="31802592" w14:textId="77777777" w:rsidR="00FC70A5" w:rsidRPr="008E1B64" w:rsidRDefault="00FC70A5" w:rsidP="00275BC2">
            <w:pPr>
              <w:spacing w:line="240" w:lineRule="auto"/>
            </w:pPr>
            <w:r w:rsidRPr="008E1B64">
              <w:t>(d) the specific risks of harm expected to affect the categories of natural persons or groups of persons identified in point (c), taking into account the information provided by the provider under Article 13;</w:t>
            </w:r>
          </w:p>
          <w:p w14:paraId="0E1D640B" w14:textId="77777777" w:rsidR="00153AA5" w:rsidRPr="008E1B64" w:rsidRDefault="00153AA5" w:rsidP="00275BC2">
            <w:pPr>
              <w:spacing w:line="240" w:lineRule="auto"/>
            </w:pPr>
          </w:p>
        </w:tc>
        <w:tc>
          <w:tcPr>
            <w:tcW w:w="1325" w:type="dxa"/>
          </w:tcPr>
          <w:p w14:paraId="1893AE00" w14:textId="77777777" w:rsidR="00153AA5" w:rsidRPr="008E1B64" w:rsidRDefault="00153AA5" w:rsidP="00275BC2">
            <w:pPr>
              <w:spacing w:line="240" w:lineRule="auto"/>
              <w:rPr>
                <w:b/>
                <w:bCs/>
              </w:rPr>
            </w:pPr>
          </w:p>
        </w:tc>
        <w:tc>
          <w:tcPr>
            <w:tcW w:w="1148" w:type="dxa"/>
            <w:tcBorders>
              <w:right w:val="single" w:sz="4" w:space="0" w:color="auto"/>
            </w:tcBorders>
          </w:tcPr>
          <w:p w14:paraId="2B949F43"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7FAEA514" w14:textId="77777777" w:rsidR="005D5752" w:rsidRPr="008E1B64" w:rsidRDefault="00844BB3" w:rsidP="00275BC2">
            <w:r w:rsidRPr="008E1B64">
              <w:t>(d) the specific risks of damage expected to affect the categories of natural persons or groups of persons identified in point (c), taking into account the information provided by the provider pursuant to Article 13 of this law;</w:t>
            </w:r>
          </w:p>
        </w:tc>
        <w:tc>
          <w:tcPr>
            <w:tcW w:w="1944" w:type="dxa"/>
            <w:tcBorders>
              <w:left w:val="single" w:sz="4" w:space="0" w:color="auto"/>
            </w:tcBorders>
          </w:tcPr>
          <w:p w14:paraId="69FFE500" w14:textId="77777777" w:rsidR="005D5752" w:rsidRPr="008E1B64" w:rsidRDefault="00844BB3" w:rsidP="00275BC2">
            <w:r w:rsidRPr="008E1B64">
              <w:t>Fully compliant</w:t>
            </w:r>
          </w:p>
        </w:tc>
        <w:tc>
          <w:tcPr>
            <w:tcW w:w="1679" w:type="dxa"/>
          </w:tcPr>
          <w:p w14:paraId="0DB68125" w14:textId="77777777" w:rsidR="00153AA5" w:rsidRPr="008E1B64" w:rsidRDefault="00153AA5" w:rsidP="00275BC2">
            <w:pPr>
              <w:spacing w:line="240" w:lineRule="auto"/>
              <w:rPr>
                <w:b/>
                <w:bCs/>
              </w:rPr>
            </w:pPr>
          </w:p>
        </w:tc>
      </w:tr>
      <w:tr w:rsidR="00A24D14" w:rsidRPr="008E1B64" w14:paraId="2DABD775" w14:textId="77777777" w:rsidTr="00275BC2">
        <w:trPr>
          <w:trHeight w:val="293"/>
        </w:trPr>
        <w:tc>
          <w:tcPr>
            <w:tcW w:w="2032" w:type="dxa"/>
          </w:tcPr>
          <w:p w14:paraId="13A234B2" w14:textId="77777777" w:rsidR="00153AA5" w:rsidRPr="008E1B64" w:rsidRDefault="00153AA5" w:rsidP="00275BC2">
            <w:pPr>
              <w:spacing w:line="240" w:lineRule="auto"/>
              <w:rPr>
                <w:b/>
                <w:bCs/>
              </w:rPr>
            </w:pPr>
          </w:p>
        </w:tc>
        <w:tc>
          <w:tcPr>
            <w:tcW w:w="5389" w:type="dxa"/>
          </w:tcPr>
          <w:p w14:paraId="5DBCBFA0" w14:textId="77777777" w:rsidR="00FC70A5" w:rsidRPr="008E1B64" w:rsidRDefault="00FC70A5" w:rsidP="00275BC2">
            <w:pPr>
              <w:spacing w:line="240" w:lineRule="auto"/>
            </w:pPr>
            <w:r w:rsidRPr="008E1B64">
              <w:t>(e) a description of the measures for the implementation of human oversight, in accordance with the instructions for use;</w:t>
            </w:r>
          </w:p>
          <w:p w14:paraId="50CC5765" w14:textId="77777777" w:rsidR="00153AA5" w:rsidRPr="008E1B64" w:rsidRDefault="00153AA5" w:rsidP="00275BC2">
            <w:pPr>
              <w:spacing w:line="240" w:lineRule="auto"/>
            </w:pPr>
          </w:p>
        </w:tc>
        <w:tc>
          <w:tcPr>
            <w:tcW w:w="1325" w:type="dxa"/>
          </w:tcPr>
          <w:p w14:paraId="4A41A983" w14:textId="77777777" w:rsidR="00153AA5" w:rsidRPr="008E1B64" w:rsidRDefault="00153AA5" w:rsidP="00275BC2">
            <w:pPr>
              <w:spacing w:line="240" w:lineRule="auto"/>
              <w:rPr>
                <w:b/>
                <w:bCs/>
              </w:rPr>
            </w:pPr>
          </w:p>
        </w:tc>
        <w:tc>
          <w:tcPr>
            <w:tcW w:w="1148" w:type="dxa"/>
            <w:tcBorders>
              <w:right w:val="single" w:sz="4" w:space="0" w:color="auto"/>
            </w:tcBorders>
          </w:tcPr>
          <w:p w14:paraId="19013134"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5DC96990" w14:textId="77777777" w:rsidR="005D5752" w:rsidRPr="008E1B64" w:rsidRDefault="00844BB3" w:rsidP="00275BC2">
            <w:r w:rsidRPr="008E1B64">
              <w:t>(e) a description of the measures for the implementation of human oversight, in accordance with the instructions for use</w:t>
            </w:r>
          </w:p>
        </w:tc>
        <w:tc>
          <w:tcPr>
            <w:tcW w:w="1944" w:type="dxa"/>
            <w:tcBorders>
              <w:left w:val="single" w:sz="4" w:space="0" w:color="auto"/>
            </w:tcBorders>
          </w:tcPr>
          <w:p w14:paraId="12E392B4" w14:textId="77777777" w:rsidR="005D5752" w:rsidRPr="008E1B64" w:rsidRDefault="00844BB3" w:rsidP="00275BC2">
            <w:r w:rsidRPr="008E1B64">
              <w:t>Fully compliant</w:t>
            </w:r>
          </w:p>
        </w:tc>
        <w:tc>
          <w:tcPr>
            <w:tcW w:w="1679" w:type="dxa"/>
          </w:tcPr>
          <w:p w14:paraId="4FA2A54A" w14:textId="77777777" w:rsidR="00153AA5" w:rsidRPr="008E1B64" w:rsidRDefault="00153AA5" w:rsidP="00275BC2">
            <w:pPr>
              <w:spacing w:line="240" w:lineRule="auto"/>
              <w:rPr>
                <w:b/>
                <w:bCs/>
              </w:rPr>
            </w:pPr>
          </w:p>
        </w:tc>
      </w:tr>
      <w:tr w:rsidR="00A24D14" w:rsidRPr="008E1B64" w14:paraId="3A95BEDB" w14:textId="77777777" w:rsidTr="00275BC2">
        <w:trPr>
          <w:trHeight w:val="293"/>
        </w:trPr>
        <w:tc>
          <w:tcPr>
            <w:tcW w:w="2032" w:type="dxa"/>
          </w:tcPr>
          <w:p w14:paraId="7910E1C3" w14:textId="77777777" w:rsidR="00153AA5" w:rsidRPr="008E1B64" w:rsidRDefault="00153AA5" w:rsidP="00275BC2">
            <w:pPr>
              <w:spacing w:line="240" w:lineRule="auto"/>
              <w:rPr>
                <w:b/>
                <w:bCs/>
              </w:rPr>
            </w:pPr>
          </w:p>
        </w:tc>
        <w:tc>
          <w:tcPr>
            <w:tcW w:w="5389" w:type="dxa"/>
          </w:tcPr>
          <w:p w14:paraId="617637B9" w14:textId="77777777" w:rsidR="00FC70A5" w:rsidRPr="008E1B64" w:rsidRDefault="00FC70A5" w:rsidP="00275BC2">
            <w:pPr>
              <w:spacing w:line="240" w:lineRule="auto"/>
            </w:pPr>
            <w:r w:rsidRPr="008E1B64">
              <w:t>(f) the measures to be taken in the event of the materialisation of those risks, including internal governance arrangements and complaints mechanisms.</w:t>
            </w:r>
          </w:p>
          <w:p w14:paraId="17B1F5D2" w14:textId="77777777" w:rsidR="00153AA5" w:rsidRPr="008E1B64" w:rsidRDefault="00153AA5" w:rsidP="00275BC2">
            <w:pPr>
              <w:spacing w:line="240" w:lineRule="auto"/>
            </w:pPr>
          </w:p>
        </w:tc>
        <w:tc>
          <w:tcPr>
            <w:tcW w:w="1325" w:type="dxa"/>
          </w:tcPr>
          <w:p w14:paraId="2130360F" w14:textId="77777777" w:rsidR="00153AA5" w:rsidRPr="008E1B64" w:rsidRDefault="00153AA5" w:rsidP="00275BC2">
            <w:pPr>
              <w:spacing w:line="240" w:lineRule="auto"/>
              <w:rPr>
                <w:b/>
                <w:bCs/>
              </w:rPr>
            </w:pPr>
          </w:p>
        </w:tc>
        <w:tc>
          <w:tcPr>
            <w:tcW w:w="1148" w:type="dxa"/>
            <w:tcBorders>
              <w:right w:val="single" w:sz="4" w:space="0" w:color="auto"/>
            </w:tcBorders>
          </w:tcPr>
          <w:p w14:paraId="3F7FD19E"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25996627" w14:textId="77777777" w:rsidR="005D5752" w:rsidRPr="008E1B64" w:rsidRDefault="00844BB3" w:rsidP="00275BC2">
            <w:r w:rsidRPr="008E1B64">
              <w:t>(f) the measures to be taken in the event of the materialisation of those risks, including arrangements for internal governance and complaint mechanisms</w:t>
            </w:r>
          </w:p>
        </w:tc>
        <w:tc>
          <w:tcPr>
            <w:tcW w:w="1944" w:type="dxa"/>
            <w:tcBorders>
              <w:left w:val="single" w:sz="4" w:space="0" w:color="auto"/>
            </w:tcBorders>
          </w:tcPr>
          <w:p w14:paraId="08F0B226" w14:textId="77777777" w:rsidR="005D5752" w:rsidRPr="008E1B64" w:rsidRDefault="00844BB3" w:rsidP="00275BC2">
            <w:r w:rsidRPr="008E1B64">
              <w:t>Fully compliant</w:t>
            </w:r>
          </w:p>
        </w:tc>
        <w:tc>
          <w:tcPr>
            <w:tcW w:w="1679" w:type="dxa"/>
          </w:tcPr>
          <w:p w14:paraId="2B140878" w14:textId="77777777" w:rsidR="00153AA5" w:rsidRPr="008E1B64" w:rsidRDefault="00153AA5" w:rsidP="00275BC2">
            <w:pPr>
              <w:spacing w:line="240" w:lineRule="auto"/>
              <w:rPr>
                <w:b/>
                <w:bCs/>
              </w:rPr>
            </w:pPr>
          </w:p>
        </w:tc>
      </w:tr>
      <w:tr w:rsidR="00A24D14" w:rsidRPr="008E1B64" w14:paraId="7806E427" w14:textId="77777777" w:rsidTr="00275BC2">
        <w:trPr>
          <w:trHeight w:val="293"/>
        </w:trPr>
        <w:tc>
          <w:tcPr>
            <w:tcW w:w="2032" w:type="dxa"/>
          </w:tcPr>
          <w:p w14:paraId="27CF0749" w14:textId="2F096AD9" w:rsidR="00153AA5" w:rsidRPr="008E1B64" w:rsidRDefault="00FC70A5" w:rsidP="00275BC2">
            <w:pPr>
              <w:spacing w:line="240" w:lineRule="auto"/>
              <w:rPr>
                <w:b/>
                <w:bCs/>
              </w:rPr>
            </w:pPr>
            <w:r w:rsidRPr="008E1B64">
              <w:t>Article 27 point 2</w:t>
            </w:r>
          </w:p>
        </w:tc>
        <w:tc>
          <w:tcPr>
            <w:tcW w:w="5389" w:type="dxa"/>
          </w:tcPr>
          <w:p w14:paraId="4C57392F" w14:textId="724F5AA1" w:rsidR="00153AA5" w:rsidRPr="008E1B64" w:rsidRDefault="00FC70A5" w:rsidP="00275BC2">
            <w:pPr>
              <w:spacing w:line="240" w:lineRule="auto"/>
            </w:pPr>
            <w:r w:rsidRPr="008E1B64">
              <w:t>The obligation provided for in paragraph 1 shall apply before the first use of the high-risk AI system. The deployer may, in similar cases, rely on previous assessments of the impact on fundamental rights or on existing assessments carried out by the provider. If, during the use of the high-risk AI system, the deployer considers that any of the elements listed in paragraph 1 has changed or is no longer updated, the deployer must take the necessary measures to update the information</w:t>
            </w:r>
          </w:p>
        </w:tc>
        <w:tc>
          <w:tcPr>
            <w:tcW w:w="1325" w:type="dxa"/>
          </w:tcPr>
          <w:p w14:paraId="4939ACB8" w14:textId="77777777" w:rsidR="00153AA5" w:rsidRPr="008E1B64" w:rsidRDefault="00153AA5" w:rsidP="00275BC2">
            <w:pPr>
              <w:spacing w:line="240" w:lineRule="auto"/>
              <w:rPr>
                <w:b/>
                <w:bCs/>
              </w:rPr>
            </w:pPr>
          </w:p>
        </w:tc>
        <w:tc>
          <w:tcPr>
            <w:tcW w:w="1148" w:type="dxa"/>
            <w:tcBorders>
              <w:right w:val="single" w:sz="4" w:space="0" w:color="auto"/>
            </w:tcBorders>
          </w:tcPr>
          <w:p w14:paraId="14EF1654"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333842AC" w14:textId="77777777" w:rsidR="005D5752" w:rsidRPr="008E1B64" w:rsidRDefault="00844BB3" w:rsidP="00275BC2">
            <w:r w:rsidRPr="008E1B64">
              <w:t>The obligation provided for in point 1 shall apply before the first use of the high-risk AI system. The deployer may, in similar cases, rely on previous assessments of the impact on fundamental rights or on existing assessments carried out by the provider. If, during the use of the high-risk AI system, the deployer considers that any of the elements listed in point 1 has changed or is no longer up to date, the deployer must take the necessary measures to update the information.</w:t>
            </w:r>
          </w:p>
        </w:tc>
        <w:tc>
          <w:tcPr>
            <w:tcW w:w="1944" w:type="dxa"/>
            <w:tcBorders>
              <w:left w:val="single" w:sz="4" w:space="0" w:color="auto"/>
            </w:tcBorders>
          </w:tcPr>
          <w:p w14:paraId="10629621" w14:textId="77777777" w:rsidR="005D5752" w:rsidRPr="008E1B64" w:rsidRDefault="00844BB3" w:rsidP="00275BC2">
            <w:r w:rsidRPr="008E1B64">
              <w:t>Fully compliant</w:t>
            </w:r>
          </w:p>
        </w:tc>
        <w:tc>
          <w:tcPr>
            <w:tcW w:w="1679" w:type="dxa"/>
          </w:tcPr>
          <w:p w14:paraId="373B465B" w14:textId="77777777" w:rsidR="00153AA5" w:rsidRPr="008E1B64" w:rsidRDefault="00153AA5" w:rsidP="00275BC2">
            <w:pPr>
              <w:spacing w:line="240" w:lineRule="auto"/>
              <w:rPr>
                <w:b/>
                <w:bCs/>
              </w:rPr>
            </w:pPr>
          </w:p>
        </w:tc>
      </w:tr>
      <w:tr w:rsidR="00A24D14" w:rsidRPr="008E1B64" w14:paraId="01001BA4" w14:textId="77777777" w:rsidTr="00275BC2">
        <w:trPr>
          <w:trHeight w:val="293"/>
        </w:trPr>
        <w:tc>
          <w:tcPr>
            <w:tcW w:w="2032" w:type="dxa"/>
          </w:tcPr>
          <w:p w14:paraId="33E3C545" w14:textId="63ADAE06" w:rsidR="00153AA5" w:rsidRPr="008E1B64" w:rsidRDefault="00FC70A5" w:rsidP="00275BC2">
            <w:pPr>
              <w:spacing w:line="240" w:lineRule="auto"/>
              <w:rPr>
                <w:b/>
                <w:bCs/>
              </w:rPr>
            </w:pPr>
            <w:r w:rsidRPr="008E1B64">
              <w:t>Article 27 point 3</w:t>
            </w:r>
          </w:p>
        </w:tc>
        <w:tc>
          <w:tcPr>
            <w:tcW w:w="5389" w:type="dxa"/>
          </w:tcPr>
          <w:p w14:paraId="4413B432" w14:textId="74DBF0CA" w:rsidR="00153AA5" w:rsidRPr="008E1B64" w:rsidRDefault="00FC70A5" w:rsidP="00275BC2">
            <w:pPr>
              <w:spacing w:line="240" w:lineRule="auto"/>
            </w:pPr>
            <w:r w:rsidRPr="008E1B64">
              <w:t>After the assessment provided for in paragraph 1 of this Article has been carried out, the deployer must notify the market surveillance authority of its results, submitting as part of the notification the completed form referred to in paragraph 5 of this Article. In the case provided for in Article 46(1), deployers may be exempted from the obligation to notify</w:t>
            </w:r>
          </w:p>
        </w:tc>
        <w:tc>
          <w:tcPr>
            <w:tcW w:w="1325" w:type="dxa"/>
          </w:tcPr>
          <w:p w14:paraId="42F4AA9F" w14:textId="77777777" w:rsidR="00153AA5" w:rsidRPr="008E1B64" w:rsidRDefault="00153AA5" w:rsidP="00275BC2">
            <w:pPr>
              <w:spacing w:line="240" w:lineRule="auto"/>
              <w:rPr>
                <w:b/>
                <w:bCs/>
              </w:rPr>
            </w:pPr>
          </w:p>
        </w:tc>
        <w:tc>
          <w:tcPr>
            <w:tcW w:w="1148" w:type="dxa"/>
            <w:tcBorders>
              <w:right w:val="single" w:sz="4" w:space="0" w:color="auto"/>
            </w:tcBorders>
          </w:tcPr>
          <w:p w14:paraId="31263B11"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22B4D52B" w14:textId="77777777" w:rsidR="005D5752" w:rsidRPr="008E1B64" w:rsidRDefault="00844BB3" w:rsidP="00275BC2">
            <w:r w:rsidRPr="008E1B64">
              <w:t>After the assessment provided for in point 1 of this Article is carried out, the deployer must notify the market surveillance authority of its results, by submitting as part of the notification the completed form referred to in point 5 of this Article. In the case provided for in Article 46 of this law(1), deployers may be exempted from the obligation to notify.</w:t>
            </w:r>
          </w:p>
        </w:tc>
        <w:tc>
          <w:tcPr>
            <w:tcW w:w="1944" w:type="dxa"/>
            <w:tcBorders>
              <w:left w:val="single" w:sz="4" w:space="0" w:color="auto"/>
            </w:tcBorders>
          </w:tcPr>
          <w:p w14:paraId="0E628BDF" w14:textId="77777777" w:rsidR="005D5752" w:rsidRPr="008E1B64" w:rsidRDefault="00844BB3" w:rsidP="00275BC2">
            <w:r w:rsidRPr="008E1B64">
              <w:t>Fully compliant</w:t>
            </w:r>
          </w:p>
        </w:tc>
        <w:tc>
          <w:tcPr>
            <w:tcW w:w="1679" w:type="dxa"/>
          </w:tcPr>
          <w:p w14:paraId="58A304E8" w14:textId="77777777" w:rsidR="00153AA5" w:rsidRPr="008E1B64" w:rsidRDefault="00153AA5" w:rsidP="00275BC2">
            <w:pPr>
              <w:spacing w:line="240" w:lineRule="auto"/>
              <w:rPr>
                <w:b/>
                <w:bCs/>
              </w:rPr>
            </w:pPr>
          </w:p>
        </w:tc>
      </w:tr>
      <w:tr w:rsidR="00A24D14" w:rsidRPr="008E1B64" w14:paraId="103D616B" w14:textId="77777777" w:rsidTr="00275BC2">
        <w:trPr>
          <w:trHeight w:val="293"/>
        </w:trPr>
        <w:tc>
          <w:tcPr>
            <w:tcW w:w="2032" w:type="dxa"/>
          </w:tcPr>
          <w:p w14:paraId="39F03AF4" w14:textId="41FB8C7C" w:rsidR="00153AA5" w:rsidRPr="008E1B64" w:rsidRDefault="00FC70A5" w:rsidP="00275BC2">
            <w:pPr>
              <w:spacing w:line="240" w:lineRule="auto"/>
              <w:rPr>
                <w:b/>
                <w:bCs/>
              </w:rPr>
            </w:pPr>
            <w:r w:rsidRPr="008E1B64">
              <w:t>Article 27 point 4</w:t>
            </w:r>
          </w:p>
        </w:tc>
        <w:tc>
          <w:tcPr>
            <w:tcW w:w="5389" w:type="dxa"/>
          </w:tcPr>
          <w:p w14:paraId="50127D01" w14:textId="139D53D6" w:rsidR="00153AA5" w:rsidRPr="008E1B64" w:rsidRDefault="00FC70A5" w:rsidP="00275BC2">
            <w:pPr>
              <w:spacing w:line="240" w:lineRule="auto"/>
            </w:pPr>
            <w:r w:rsidRPr="008E1B64">
              <w:t>If any of the obligations provided for in this Article has been fulfilled through the data protection impact assessment carried out in accordance with Article 35 of Regulation (EU) 2016/679 or Article 27 of Directive (EU) 2016/680, the impact assessment on fundamental rights referred to in paragraph 1 of this Article complements that impact assessment</w:t>
            </w:r>
          </w:p>
        </w:tc>
        <w:tc>
          <w:tcPr>
            <w:tcW w:w="1325" w:type="dxa"/>
          </w:tcPr>
          <w:p w14:paraId="70526B73" w14:textId="77777777" w:rsidR="00153AA5" w:rsidRPr="008E1B64" w:rsidRDefault="00153AA5" w:rsidP="00275BC2">
            <w:pPr>
              <w:spacing w:line="240" w:lineRule="auto"/>
              <w:rPr>
                <w:b/>
                <w:bCs/>
              </w:rPr>
            </w:pPr>
          </w:p>
        </w:tc>
        <w:tc>
          <w:tcPr>
            <w:tcW w:w="1148" w:type="dxa"/>
            <w:tcBorders>
              <w:right w:val="single" w:sz="4" w:space="0" w:color="auto"/>
            </w:tcBorders>
          </w:tcPr>
          <w:p w14:paraId="759C94CB"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13052516" w14:textId="77777777" w:rsidR="005D5752" w:rsidRPr="008E1B64" w:rsidRDefault="00844BB3" w:rsidP="00275BC2">
            <w:r w:rsidRPr="008E1B64">
              <w:t>1. Before a high-risk AI system is put into use according to Article 6 of this law, excluding high-risk AI systems that will be used in the field referred to in point 2 of Annex III, deployers that are public authorities or private entities that provide public services, as well as deployers of the high-risk AI systems referred to in points 5 (b) and (c) of Annex III, must carry out an assessment of the impact on fundamental rights that the use of this system may produce. For this purpose, deployers must carry out an assessment consisting of:</w:t>
            </w:r>
          </w:p>
        </w:tc>
        <w:tc>
          <w:tcPr>
            <w:tcW w:w="1944" w:type="dxa"/>
            <w:tcBorders>
              <w:left w:val="single" w:sz="4" w:space="0" w:color="auto"/>
            </w:tcBorders>
          </w:tcPr>
          <w:p w14:paraId="72C74FB2" w14:textId="77777777" w:rsidR="00153AA5" w:rsidRPr="008E1B64" w:rsidRDefault="00153AA5" w:rsidP="00275BC2">
            <w:pPr>
              <w:spacing w:line="240" w:lineRule="auto"/>
              <w:rPr>
                <w:b/>
                <w:bCs/>
              </w:rPr>
            </w:pPr>
          </w:p>
        </w:tc>
        <w:tc>
          <w:tcPr>
            <w:tcW w:w="1679" w:type="dxa"/>
          </w:tcPr>
          <w:p w14:paraId="63495B38" w14:textId="77777777" w:rsidR="00153AA5" w:rsidRPr="008E1B64" w:rsidRDefault="00153AA5" w:rsidP="00275BC2">
            <w:pPr>
              <w:spacing w:line="240" w:lineRule="auto"/>
              <w:rPr>
                <w:b/>
                <w:bCs/>
              </w:rPr>
            </w:pPr>
          </w:p>
        </w:tc>
      </w:tr>
      <w:tr w:rsidR="00A24D14" w:rsidRPr="008E1B64" w14:paraId="21F53181" w14:textId="77777777" w:rsidTr="00275BC2">
        <w:trPr>
          <w:trHeight w:val="293"/>
        </w:trPr>
        <w:tc>
          <w:tcPr>
            <w:tcW w:w="2032" w:type="dxa"/>
          </w:tcPr>
          <w:p w14:paraId="20B05BFA" w14:textId="61281DC5" w:rsidR="00153AA5" w:rsidRPr="008E1B64" w:rsidRDefault="00FC70A5" w:rsidP="00275BC2">
            <w:pPr>
              <w:spacing w:line="240" w:lineRule="auto"/>
              <w:rPr>
                <w:b/>
                <w:bCs/>
              </w:rPr>
            </w:pPr>
            <w:r w:rsidRPr="008E1B64">
              <w:t>Article 27 point 5</w:t>
            </w:r>
          </w:p>
        </w:tc>
        <w:tc>
          <w:tcPr>
            <w:tcW w:w="5389" w:type="dxa"/>
          </w:tcPr>
          <w:p w14:paraId="28C54177" w14:textId="3D031F56" w:rsidR="00153AA5" w:rsidRPr="008E1B64" w:rsidRDefault="00FC70A5" w:rsidP="00275BC2">
            <w:pPr>
              <w:spacing w:line="240" w:lineRule="auto"/>
            </w:pPr>
            <w:r w:rsidRPr="008E1B64">
              <w:t>The AI Office shall develop a questionnaire, including through an automated tool, to facilitate deployers in fulfilling their obligations under this Article in a simplified manner</w:t>
            </w:r>
          </w:p>
        </w:tc>
        <w:tc>
          <w:tcPr>
            <w:tcW w:w="1325" w:type="dxa"/>
          </w:tcPr>
          <w:p w14:paraId="326D3C30" w14:textId="77777777" w:rsidR="00153AA5" w:rsidRPr="008E1B64" w:rsidRDefault="00153AA5" w:rsidP="00275BC2">
            <w:pPr>
              <w:spacing w:line="240" w:lineRule="auto"/>
              <w:rPr>
                <w:b/>
                <w:bCs/>
              </w:rPr>
            </w:pPr>
          </w:p>
        </w:tc>
        <w:tc>
          <w:tcPr>
            <w:tcW w:w="1148" w:type="dxa"/>
            <w:tcBorders>
              <w:right w:val="single" w:sz="4" w:space="0" w:color="auto"/>
            </w:tcBorders>
          </w:tcPr>
          <w:p w14:paraId="476C81DA"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28BE5F44" w14:textId="46961408" w:rsidR="005D5752" w:rsidRPr="008E1B64" w:rsidRDefault="00362551" w:rsidP="00275BC2">
            <w:r w:rsidRPr="008E1B64">
              <w:t>The structure of the IA shall develop a questionnaire form, including through an automated tool, to facilitate deployers in fulfilling their obligations under this article in a simplified manner.</w:t>
            </w:r>
            <w:r w:rsidRPr="008E1B64">
              <w:br/>
              <w:t>The structure of the IA and its functions shall be approved by decision of the Council of Ministers.</w:t>
            </w:r>
          </w:p>
        </w:tc>
        <w:tc>
          <w:tcPr>
            <w:tcW w:w="1944" w:type="dxa"/>
            <w:tcBorders>
              <w:left w:val="single" w:sz="4" w:space="0" w:color="auto"/>
            </w:tcBorders>
          </w:tcPr>
          <w:p w14:paraId="2A5969BA" w14:textId="77777777" w:rsidR="005D5752" w:rsidRPr="008E1B64" w:rsidRDefault="00844BB3" w:rsidP="00275BC2">
            <w:r w:rsidRPr="008E1B64">
              <w:t>Fully compliant</w:t>
            </w:r>
          </w:p>
        </w:tc>
        <w:tc>
          <w:tcPr>
            <w:tcW w:w="1679" w:type="dxa"/>
          </w:tcPr>
          <w:p w14:paraId="03384D2C" w14:textId="77777777" w:rsidR="00153AA5" w:rsidRPr="008E1B64" w:rsidRDefault="00153AA5" w:rsidP="00275BC2">
            <w:pPr>
              <w:spacing w:line="240" w:lineRule="auto"/>
              <w:rPr>
                <w:b/>
                <w:bCs/>
              </w:rPr>
            </w:pPr>
          </w:p>
        </w:tc>
      </w:tr>
      <w:tr w:rsidR="00A24D14" w:rsidRPr="008E1B64" w14:paraId="7EC8EF5A" w14:textId="77777777" w:rsidTr="00275BC2">
        <w:trPr>
          <w:trHeight w:val="293"/>
        </w:trPr>
        <w:tc>
          <w:tcPr>
            <w:tcW w:w="2032" w:type="dxa"/>
          </w:tcPr>
          <w:p w14:paraId="449BBD1F" w14:textId="77777777" w:rsidR="00FC70A5" w:rsidRPr="008E1B64" w:rsidRDefault="00FC70A5" w:rsidP="00275BC2">
            <w:pPr>
              <w:spacing w:line="240" w:lineRule="auto"/>
              <w:rPr>
                <w:b/>
                <w:bCs/>
              </w:rPr>
            </w:pPr>
            <w:r w:rsidRPr="008E1B64">
              <w:t>SECTION 4</w:t>
            </w:r>
          </w:p>
          <w:p w14:paraId="25B328ED" w14:textId="77777777" w:rsidR="00FC70A5" w:rsidRPr="008E1B64" w:rsidRDefault="00FC70A5" w:rsidP="00275BC2">
            <w:pPr>
              <w:spacing w:line="240" w:lineRule="auto"/>
              <w:rPr>
                <w:b/>
                <w:bCs/>
              </w:rPr>
            </w:pPr>
            <w:r w:rsidRPr="008E1B64">
              <w:t>Notifying authorities and conformity assessment bodies</w:t>
            </w:r>
          </w:p>
          <w:p w14:paraId="6535DDB1" w14:textId="77777777" w:rsidR="00FC70A5" w:rsidRPr="008E1B64" w:rsidRDefault="00FC70A5" w:rsidP="00275BC2">
            <w:pPr>
              <w:spacing w:line="240" w:lineRule="auto"/>
              <w:rPr>
                <w:b/>
                <w:bCs/>
              </w:rPr>
            </w:pPr>
          </w:p>
          <w:p w14:paraId="656965F0" w14:textId="77777777" w:rsidR="00153AA5" w:rsidRPr="008E1B64" w:rsidRDefault="00153AA5" w:rsidP="00275BC2">
            <w:pPr>
              <w:spacing w:line="240" w:lineRule="auto"/>
              <w:rPr>
                <w:b/>
                <w:bCs/>
              </w:rPr>
            </w:pPr>
          </w:p>
        </w:tc>
        <w:tc>
          <w:tcPr>
            <w:tcW w:w="5389" w:type="dxa"/>
          </w:tcPr>
          <w:p w14:paraId="1778A339" w14:textId="77777777" w:rsidR="00153AA5" w:rsidRPr="008E1B64" w:rsidRDefault="00153AA5" w:rsidP="00275BC2">
            <w:pPr>
              <w:spacing w:line="240" w:lineRule="auto"/>
            </w:pPr>
          </w:p>
        </w:tc>
        <w:tc>
          <w:tcPr>
            <w:tcW w:w="1325" w:type="dxa"/>
          </w:tcPr>
          <w:p w14:paraId="0A1A7EED" w14:textId="77777777" w:rsidR="00153AA5" w:rsidRPr="008E1B64" w:rsidRDefault="00153AA5" w:rsidP="00275BC2">
            <w:pPr>
              <w:spacing w:line="240" w:lineRule="auto"/>
              <w:rPr>
                <w:b/>
                <w:bCs/>
              </w:rPr>
            </w:pPr>
          </w:p>
        </w:tc>
        <w:tc>
          <w:tcPr>
            <w:tcW w:w="1148" w:type="dxa"/>
            <w:tcBorders>
              <w:right w:val="single" w:sz="4" w:space="0" w:color="auto"/>
            </w:tcBorders>
          </w:tcPr>
          <w:p w14:paraId="4339DCFC" w14:textId="77777777" w:rsidR="005D5752" w:rsidRPr="008E1B64" w:rsidRDefault="00844BB3" w:rsidP="00275BC2">
            <w:r w:rsidRPr="008E1B64">
              <w:t>Article 27</w:t>
            </w:r>
          </w:p>
        </w:tc>
        <w:tc>
          <w:tcPr>
            <w:tcW w:w="5389" w:type="dxa"/>
            <w:tcBorders>
              <w:top w:val="single" w:sz="4" w:space="0" w:color="auto"/>
              <w:left w:val="single" w:sz="4" w:space="0" w:color="auto"/>
              <w:bottom w:val="single" w:sz="4" w:space="0" w:color="auto"/>
              <w:right w:val="single" w:sz="4" w:space="0" w:color="auto"/>
            </w:tcBorders>
          </w:tcPr>
          <w:p w14:paraId="1DDF9647" w14:textId="77777777" w:rsidR="005D5752" w:rsidRPr="008E1B64" w:rsidRDefault="00844BB3" w:rsidP="00275BC2">
            <w:r w:rsidRPr="008E1B64">
              <w:t>SECTION 4</w:t>
            </w:r>
            <w:r w:rsidRPr="008E1B64">
              <w:br/>
              <w:t>Notifying authorities and conformity assessment bodies</w:t>
            </w:r>
          </w:p>
        </w:tc>
        <w:tc>
          <w:tcPr>
            <w:tcW w:w="1944" w:type="dxa"/>
            <w:tcBorders>
              <w:left w:val="single" w:sz="4" w:space="0" w:color="auto"/>
            </w:tcBorders>
          </w:tcPr>
          <w:p w14:paraId="2594D665" w14:textId="77777777" w:rsidR="005D5752" w:rsidRPr="008E1B64" w:rsidRDefault="00844BB3" w:rsidP="00275BC2">
            <w:r w:rsidRPr="008E1B64">
              <w:t>Fully compliant</w:t>
            </w:r>
          </w:p>
        </w:tc>
        <w:tc>
          <w:tcPr>
            <w:tcW w:w="1679" w:type="dxa"/>
          </w:tcPr>
          <w:p w14:paraId="0821410B" w14:textId="77777777" w:rsidR="00153AA5" w:rsidRPr="008E1B64" w:rsidRDefault="00153AA5" w:rsidP="00275BC2">
            <w:pPr>
              <w:spacing w:line="240" w:lineRule="auto"/>
              <w:rPr>
                <w:b/>
                <w:bCs/>
              </w:rPr>
            </w:pPr>
          </w:p>
        </w:tc>
      </w:tr>
      <w:tr w:rsidR="00A24D14" w:rsidRPr="008E1B64" w14:paraId="18C187BE" w14:textId="77777777" w:rsidTr="00275BC2">
        <w:trPr>
          <w:trHeight w:val="293"/>
        </w:trPr>
        <w:tc>
          <w:tcPr>
            <w:tcW w:w="2032" w:type="dxa"/>
          </w:tcPr>
          <w:p w14:paraId="77EA5BF9" w14:textId="77777777" w:rsidR="00FC70A5" w:rsidRPr="008E1B64" w:rsidRDefault="00FC70A5" w:rsidP="00275BC2">
            <w:pPr>
              <w:spacing w:line="240" w:lineRule="auto"/>
              <w:rPr>
                <w:b/>
                <w:bCs/>
              </w:rPr>
            </w:pPr>
            <w:r w:rsidRPr="008E1B64">
              <w:t>Article 28</w:t>
            </w:r>
          </w:p>
          <w:p w14:paraId="74D75910" w14:textId="77777777" w:rsidR="00FC70A5" w:rsidRPr="008E1B64" w:rsidRDefault="00FC70A5" w:rsidP="00275BC2">
            <w:pPr>
              <w:spacing w:line="240" w:lineRule="auto"/>
              <w:rPr>
                <w:b/>
                <w:bCs/>
              </w:rPr>
            </w:pPr>
            <w:r w:rsidRPr="008E1B64">
              <w:t>Notifying authorities</w:t>
            </w:r>
          </w:p>
          <w:p w14:paraId="4A769ACA" w14:textId="77777777" w:rsidR="00153AA5" w:rsidRPr="008E1B64" w:rsidRDefault="00153AA5" w:rsidP="00275BC2">
            <w:pPr>
              <w:spacing w:line="240" w:lineRule="auto"/>
              <w:rPr>
                <w:b/>
                <w:bCs/>
              </w:rPr>
            </w:pPr>
          </w:p>
        </w:tc>
        <w:tc>
          <w:tcPr>
            <w:tcW w:w="5389" w:type="dxa"/>
          </w:tcPr>
          <w:p w14:paraId="431D11AC" w14:textId="77777777" w:rsidR="00153AA5" w:rsidRPr="008E1B64" w:rsidRDefault="00153AA5" w:rsidP="00275BC2">
            <w:pPr>
              <w:spacing w:line="240" w:lineRule="auto"/>
            </w:pPr>
          </w:p>
        </w:tc>
        <w:tc>
          <w:tcPr>
            <w:tcW w:w="1325" w:type="dxa"/>
          </w:tcPr>
          <w:p w14:paraId="4D3BC89A" w14:textId="77777777" w:rsidR="00153AA5" w:rsidRPr="008E1B64" w:rsidRDefault="00153AA5" w:rsidP="00275BC2">
            <w:pPr>
              <w:spacing w:line="240" w:lineRule="auto"/>
              <w:rPr>
                <w:b/>
                <w:bCs/>
              </w:rPr>
            </w:pPr>
          </w:p>
        </w:tc>
        <w:tc>
          <w:tcPr>
            <w:tcW w:w="1148" w:type="dxa"/>
            <w:tcBorders>
              <w:right w:val="single" w:sz="4" w:space="0" w:color="auto"/>
            </w:tcBorders>
          </w:tcPr>
          <w:p w14:paraId="59F1A7CC" w14:textId="77777777" w:rsidR="005D5752" w:rsidRPr="008E1B64" w:rsidRDefault="00844BB3" w:rsidP="00275BC2">
            <w:r w:rsidRPr="008E1B64">
              <w:t>Article 28</w:t>
            </w:r>
          </w:p>
        </w:tc>
        <w:tc>
          <w:tcPr>
            <w:tcW w:w="5389" w:type="dxa"/>
            <w:tcBorders>
              <w:top w:val="single" w:sz="4" w:space="0" w:color="auto"/>
              <w:left w:val="single" w:sz="4" w:space="0" w:color="auto"/>
              <w:bottom w:val="single" w:sz="4" w:space="0" w:color="auto"/>
              <w:right w:val="single" w:sz="4" w:space="0" w:color="auto"/>
            </w:tcBorders>
          </w:tcPr>
          <w:p w14:paraId="26BF2569" w14:textId="77777777" w:rsidR="005D5752" w:rsidRPr="008E1B64" w:rsidRDefault="00844BB3" w:rsidP="00275BC2">
            <w:r w:rsidRPr="008E1B64">
              <w:t>Article 28</w:t>
            </w:r>
            <w:r w:rsidRPr="008E1B64">
              <w:br/>
              <w:t>Notifying authorities</w:t>
            </w:r>
          </w:p>
        </w:tc>
        <w:tc>
          <w:tcPr>
            <w:tcW w:w="1944" w:type="dxa"/>
            <w:tcBorders>
              <w:left w:val="single" w:sz="4" w:space="0" w:color="auto"/>
            </w:tcBorders>
          </w:tcPr>
          <w:p w14:paraId="0E0B00FE" w14:textId="77777777" w:rsidR="005D5752" w:rsidRPr="008E1B64" w:rsidRDefault="00844BB3" w:rsidP="00275BC2">
            <w:r w:rsidRPr="008E1B64">
              <w:t>Fully compliant</w:t>
            </w:r>
          </w:p>
        </w:tc>
        <w:tc>
          <w:tcPr>
            <w:tcW w:w="1679" w:type="dxa"/>
          </w:tcPr>
          <w:p w14:paraId="380E5437" w14:textId="77777777" w:rsidR="00153AA5" w:rsidRPr="008E1B64" w:rsidRDefault="00153AA5" w:rsidP="00275BC2">
            <w:pPr>
              <w:spacing w:line="240" w:lineRule="auto"/>
              <w:rPr>
                <w:b/>
                <w:bCs/>
              </w:rPr>
            </w:pPr>
          </w:p>
        </w:tc>
      </w:tr>
      <w:tr w:rsidR="00A24D14" w:rsidRPr="008E1B64" w14:paraId="1E3907D1" w14:textId="77777777" w:rsidTr="00275BC2">
        <w:trPr>
          <w:trHeight w:val="293"/>
        </w:trPr>
        <w:tc>
          <w:tcPr>
            <w:tcW w:w="2032" w:type="dxa"/>
          </w:tcPr>
          <w:p w14:paraId="740861AC" w14:textId="607F4B60" w:rsidR="00153AA5" w:rsidRPr="008E1B64" w:rsidRDefault="00FC70A5" w:rsidP="00275BC2">
            <w:pPr>
              <w:spacing w:line="240" w:lineRule="auto"/>
              <w:rPr>
                <w:b/>
                <w:bCs/>
              </w:rPr>
            </w:pPr>
            <w:r w:rsidRPr="008E1B64">
              <w:t>Article 28 point 1</w:t>
            </w:r>
          </w:p>
        </w:tc>
        <w:tc>
          <w:tcPr>
            <w:tcW w:w="5389" w:type="dxa"/>
          </w:tcPr>
          <w:p w14:paraId="00980ACF" w14:textId="14B5BC29" w:rsidR="00153AA5" w:rsidRPr="008E1B64" w:rsidRDefault="00FC70A5" w:rsidP="00275BC2">
            <w:pPr>
              <w:spacing w:line="240" w:lineRule="auto"/>
            </w:pPr>
            <w:r w:rsidRPr="008E1B64">
              <w:t xml:space="preserve">Each Member State shall designate or establish at least one notifying authority responsible for establishing and carrying out the procedures necessary for the assessment, designation and notification of conformity assessment bodies and for the monitoring thereof. Those </w:t>
            </w:r>
            <w:r w:rsidRPr="008E1B64">
              <w:lastRenderedPageBreak/>
              <w:t>procedures shall be developed in cooperation among the notifying authorities of all Member States</w:t>
            </w:r>
          </w:p>
        </w:tc>
        <w:tc>
          <w:tcPr>
            <w:tcW w:w="1325" w:type="dxa"/>
          </w:tcPr>
          <w:p w14:paraId="63E35C79" w14:textId="77777777" w:rsidR="00153AA5" w:rsidRPr="008E1B64" w:rsidRDefault="00153AA5" w:rsidP="00275BC2">
            <w:pPr>
              <w:spacing w:line="240" w:lineRule="auto"/>
              <w:rPr>
                <w:b/>
                <w:bCs/>
              </w:rPr>
            </w:pPr>
          </w:p>
        </w:tc>
        <w:tc>
          <w:tcPr>
            <w:tcW w:w="1148" w:type="dxa"/>
            <w:tcBorders>
              <w:right w:val="single" w:sz="4" w:space="0" w:color="auto"/>
            </w:tcBorders>
          </w:tcPr>
          <w:p w14:paraId="5731CD90" w14:textId="77777777" w:rsidR="005D5752" w:rsidRPr="008E1B64" w:rsidRDefault="00844BB3" w:rsidP="00275BC2">
            <w:r w:rsidRPr="008E1B64">
              <w:t>Article 28</w:t>
            </w:r>
          </w:p>
        </w:tc>
        <w:tc>
          <w:tcPr>
            <w:tcW w:w="5389" w:type="dxa"/>
            <w:tcBorders>
              <w:top w:val="single" w:sz="4" w:space="0" w:color="auto"/>
              <w:left w:val="single" w:sz="4" w:space="0" w:color="auto"/>
              <w:bottom w:val="single" w:sz="4" w:space="0" w:color="auto"/>
              <w:right w:val="single" w:sz="4" w:space="0" w:color="auto"/>
            </w:tcBorders>
          </w:tcPr>
          <w:p w14:paraId="2CA7FD7B" w14:textId="77777777" w:rsidR="005D5752" w:rsidRPr="008E1B64" w:rsidRDefault="00844BB3" w:rsidP="00275BC2">
            <w:r w:rsidRPr="008E1B64">
              <w:t>The Council of Ministers, by decision, appoints and/or establishes the notifying authority responsible for establishing and implementing the procedures for the assessment, designation, notification and monitoring of conformity assessment bodies, in accordance with this law and the relevant harmonised legislation of the Republic of Albania.</w:t>
            </w:r>
          </w:p>
        </w:tc>
        <w:tc>
          <w:tcPr>
            <w:tcW w:w="1944" w:type="dxa"/>
            <w:tcBorders>
              <w:left w:val="single" w:sz="4" w:space="0" w:color="auto"/>
            </w:tcBorders>
          </w:tcPr>
          <w:p w14:paraId="43B42E4D" w14:textId="77777777" w:rsidR="005D5752" w:rsidRPr="008E1B64" w:rsidRDefault="00844BB3" w:rsidP="00275BC2">
            <w:r w:rsidRPr="008E1B64">
              <w:t>Fully compliant</w:t>
            </w:r>
          </w:p>
        </w:tc>
        <w:tc>
          <w:tcPr>
            <w:tcW w:w="1679" w:type="dxa"/>
          </w:tcPr>
          <w:p w14:paraId="11B66B24" w14:textId="77777777" w:rsidR="00153AA5" w:rsidRPr="008E1B64" w:rsidRDefault="00153AA5" w:rsidP="00275BC2">
            <w:pPr>
              <w:spacing w:line="240" w:lineRule="auto"/>
              <w:rPr>
                <w:b/>
                <w:bCs/>
              </w:rPr>
            </w:pPr>
          </w:p>
        </w:tc>
      </w:tr>
      <w:tr w:rsidR="00A24D14" w:rsidRPr="008E1B64" w14:paraId="4D5A6994" w14:textId="77777777" w:rsidTr="00275BC2">
        <w:trPr>
          <w:trHeight w:val="293"/>
        </w:trPr>
        <w:tc>
          <w:tcPr>
            <w:tcW w:w="2032" w:type="dxa"/>
          </w:tcPr>
          <w:p w14:paraId="69DB0EDC" w14:textId="51910FAD" w:rsidR="00153AA5" w:rsidRPr="008E1B64" w:rsidRDefault="00FC70A5" w:rsidP="00275BC2">
            <w:pPr>
              <w:spacing w:line="240" w:lineRule="auto"/>
              <w:rPr>
                <w:b/>
                <w:bCs/>
              </w:rPr>
            </w:pPr>
            <w:r w:rsidRPr="008E1B64">
              <w:t>Article 28 point 2</w:t>
            </w:r>
          </w:p>
        </w:tc>
        <w:tc>
          <w:tcPr>
            <w:tcW w:w="5389" w:type="dxa"/>
          </w:tcPr>
          <w:p w14:paraId="13D5EF2F" w14:textId="1A020AE8" w:rsidR="00153AA5" w:rsidRPr="008E1B64" w:rsidRDefault="00FC70A5" w:rsidP="00275BC2">
            <w:pPr>
              <w:spacing w:line="240" w:lineRule="auto"/>
            </w:pPr>
            <w:r w:rsidRPr="008E1B64">
              <w:t>Member States may provide that the assessment and monitoring referred to in paragraph 1 be carried out by a national accreditation body within the meaning of and in accordance with Regulation (EC) No 765/2008</w:t>
            </w:r>
          </w:p>
        </w:tc>
        <w:tc>
          <w:tcPr>
            <w:tcW w:w="1325" w:type="dxa"/>
          </w:tcPr>
          <w:p w14:paraId="114588B6" w14:textId="77777777" w:rsidR="00153AA5" w:rsidRPr="008E1B64" w:rsidRDefault="00153AA5" w:rsidP="00275BC2">
            <w:pPr>
              <w:spacing w:line="240" w:lineRule="auto"/>
              <w:rPr>
                <w:b/>
                <w:bCs/>
              </w:rPr>
            </w:pPr>
          </w:p>
        </w:tc>
        <w:tc>
          <w:tcPr>
            <w:tcW w:w="1148" w:type="dxa"/>
            <w:tcBorders>
              <w:right w:val="single" w:sz="4" w:space="0" w:color="auto"/>
            </w:tcBorders>
          </w:tcPr>
          <w:p w14:paraId="726118E9" w14:textId="77777777" w:rsidR="005D5752" w:rsidRPr="008E1B64" w:rsidRDefault="00844BB3" w:rsidP="00275BC2">
            <w:r w:rsidRPr="008E1B64">
              <w:t>Article 28</w:t>
            </w:r>
          </w:p>
        </w:tc>
        <w:tc>
          <w:tcPr>
            <w:tcW w:w="5389" w:type="dxa"/>
            <w:tcBorders>
              <w:top w:val="single" w:sz="4" w:space="0" w:color="auto"/>
              <w:left w:val="single" w:sz="4" w:space="0" w:color="auto"/>
              <w:bottom w:val="single" w:sz="4" w:space="0" w:color="auto"/>
              <w:right w:val="single" w:sz="4" w:space="0" w:color="auto"/>
            </w:tcBorders>
          </w:tcPr>
          <w:p w14:paraId="120593CA" w14:textId="77777777" w:rsidR="005D5752" w:rsidRPr="008E1B64" w:rsidRDefault="00844BB3" w:rsidP="00275BC2">
            <w:r w:rsidRPr="008E1B64">
              <w:t>The Council of Ministers may determine that the assessment and monitoring of conformity assessment bodies be carried out by the national accreditation body, in accordance with the legislation on accreditation and conformity assessment.</w:t>
            </w:r>
          </w:p>
        </w:tc>
        <w:tc>
          <w:tcPr>
            <w:tcW w:w="1944" w:type="dxa"/>
            <w:tcBorders>
              <w:left w:val="single" w:sz="4" w:space="0" w:color="auto"/>
            </w:tcBorders>
          </w:tcPr>
          <w:p w14:paraId="7B036AA5" w14:textId="77777777" w:rsidR="005D5752" w:rsidRPr="008E1B64" w:rsidRDefault="00844BB3" w:rsidP="00275BC2">
            <w:r w:rsidRPr="008E1B64">
              <w:t>Fully compliant</w:t>
            </w:r>
          </w:p>
        </w:tc>
        <w:tc>
          <w:tcPr>
            <w:tcW w:w="1679" w:type="dxa"/>
          </w:tcPr>
          <w:p w14:paraId="59AC9845" w14:textId="77777777" w:rsidR="00153AA5" w:rsidRPr="008E1B64" w:rsidRDefault="00153AA5" w:rsidP="00275BC2">
            <w:pPr>
              <w:spacing w:line="240" w:lineRule="auto"/>
              <w:rPr>
                <w:b/>
                <w:bCs/>
              </w:rPr>
            </w:pPr>
          </w:p>
        </w:tc>
      </w:tr>
      <w:tr w:rsidR="00A24D14" w:rsidRPr="008E1B64" w14:paraId="3B5205F7" w14:textId="77777777" w:rsidTr="00275BC2">
        <w:trPr>
          <w:trHeight w:val="293"/>
        </w:trPr>
        <w:tc>
          <w:tcPr>
            <w:tcW w:w="2032" w:type="dxa"/>
          </w:tcPr>
          <w:p w14:paraId="6D91A1B5" w14:textId="31F421EA" w:rsidR="001E2207" w:rsidRPr="008E1B64" w:rsidRDefault="00FC70A5" w:rsidP="00275BC2">
            <w:pPr>
              <w:spacing w:line="240" w:lineRule="auto"/>
              <w:rPr>
                <w:b/>
                <w:bCs/>
              </w:rPr>
            </w:pPr>
            <w:r w:rsidRPr="008E1B64">
              <w:t>Article 28 point 3</w:t>
            </w:r>
          </w:p>
        </w:tc>
        <w:tc>
          <w:tcPr>
            <w:tcW w:w="5389" w:type="dxa"/>
          </w:tcPr>
          <w:p w14:paraId="06F5879B" w14:textId="684B6353" w:rsidR="001E2207" w:rsidRPr="008E1B64" w:rsidRDefault="001A6A23" w:rsidP="00275BC2">
            <w:pPr>
              <w:spacing w:line="240" w:lineRule="auto"/>
            </w:pPr>
            <w:r w:rsidRPr="008E1B64">
              <w:t>The notifying authorities shall be established, organised and operate in such a way as to avoid any conflict of interest with conformity assessment bodies and to ensure the objectivity and impartiality of their activities</w:t>
            </w:r>
          </w:p>
        </w:tc>
        <w:tc>
          <w:tcPr>
            <w:tcW w:w="1325" w:type="dxa"/>
          </w:tcPr>
          <w:p w14:paraId="145FF9B0" w14:textId="77777777" w:rsidR="001E2207" w:rsidRPr="008E1B64" w:rsidRDefault="001E2207" w:rsidP="00275BC2">
            <w:pPr>
              <w:spacing w:line="240" w:lineRule="auto"/>
              <w:rPr>
                <w:b/>
                <w:bCs/>
              </w:rPr>
            </w:pPr>
          </w:p>
        </w:tc>
        <w:tc>
          <w:tcPr>
            <w:tcW w:w="1148" w:type="dxa"/>
            <w:tcBorders>
              <w:right w:val="single" w:sz="4" w:space="0" w:color="auto"/>
            </w:tcBorders>
          </w:tcPr>
          <w:p w14:paraId="4D1F39F8" w14:textId="77777777" w:rsidR="005D5752" w:rsidRPr="008E1B64" w:rsidRDefault="00844BB3" w:rsidP="00275BC2">
            <w:r w:rsidRPr="008E1B64">
              <w:t>Article 28</w:t>
            </w:r>
          </w:p>
        </w:tc>
        <w:tc>
          <w:tcPr>
            <w:tcW w:w="5389" w:type="dxa"/>
            <w:tcBorders>
              <w:top w:val="single" w:sz="4" w:space="0" w:color="auto"/>
              <w:left w:val="single" w:sz="4" w:space="0" w:color="auto"/>
              <w:bottom w:val="single" w:sz="4" w:space="0" w:color="auto"/>
              <w:right w:val="single" w:sz="4" w:space="0" w:color="auto"/>
            </w:tcBorders>
          </w:tcPr>
          <w:p w14:paraId="41FFCD04" w14:textId="77777777" w:rsidR="005D5752" w:rsidRPr="008E1B64" w:rsidRDefault="00844BB3" w:rsidP="00275BC2">
            <w:r w:rsidRPr="008E1B64">
              <w:t>The notifying authorities must be established, organised and operate in such a way as to avoid any conflict of interest with conformity assessment bodies and to ensure the objectivity and impartiality of their activities.</w:t>
            </w:r>
          </w:p>
        </w:tc>
        <w:tc>
          <w:tcPr>
            <w:tcW w:w="1944" w:type="dxa"/>
            <w:tcBorders>
              <w:left w:val="single" w:sz="4" w:space="0" w:color="auto"/>
            </w:tcBorders>
          </w:tcPr>
          <w:p w14:paraId="0D68D7D7" w14:textId="77777777" w:rsidR="005D5752" w:rsidRPr="008E1B64" w:rsidRDefault="00844BB3" w:rsidP="00275BC2">
            <w:r w:rsidRPr="008E1B64">
              <w:t>Fully compliant</w:t>
            </w:r>
          </w:p>
        </w:tc>
        <w:tc>
          <w:tcPr>
            <w:tcW w:w="1679" w:type="dxa"/>
          </w:tcPr>
          <w:p w14:paraId="04F1623A" w14:textId="77777777" w:rsidR="001E2207" w:rsidRPr="008E1B64" w:rsidRDefault="001E2207" w:rsidP="00275BC2">
            <w:pPr>
              <w:spacing w:line="240" w:lineRule="auto"/>
              <w:rPr>
                <w:b/>
                <w:bCs/>
              </w:rPr>
            </w:pPr>
          </w:p>
        </w:tc>
      </w:tr>
      <w:tr w:rsidR="00A24D14" w:rsidRPr="008E1B64" w14:paraId="556B4E4F" w14:textId="77777777" w:rsidTr="00275BC2">
        <w:trPr>
          <w:trHeight w:val="293"/>
        </w:trPr>
        <w:tc>
          <w:tcPr>
            <w:tcW w:w="2032" w:type="dxa"/>
          </w:tcPr>
          <w:p w14:paraId="5F7D9E7A" w14:textId="667CA649" w:rsidR="00FC70A5" w:rsidRPr="008E1B64" w:rsidRDefault="00FC70A5" w:rsidP="00275BC2">
            <w:pPr>
              <w:spacing w:line="240" w:lineRule="auto"/>
              <w:rPr>
                <w:b/>
                <w:bCs/>
              </w:rPr>
            </w:pPr>
            <w:r w:rsidRPr="008E1B64">
              <w:t>Article 28 point 4</w:t>
            </w:r>
          </w:p>
        </w:tc>
        <w:tc>
          <w:tcPr>
            <w:tcW w:w="5389" w:type="dxa"/>
          </w:tcPr>
          <w:p w14:paraId="71359139" w14:textId="3F7223EB" w:rsidR="00FC70A5" w:rsidRPr="008E1B64" w:rsidRDefault="001A6A23" w:rsidP="00275BC2">
            <w:pPr>
              <w:spacing w:line="240" w:lineRule="auto"/>
            </w:pPr>
            <w:r w:rsidRPr="008E1B64">
              <w:t>Notifying authorities must be organised in such a way that decisions relating to the notification of conformity assessment bodies are taken by competent persons different from those who have carried out the assessment of those bodies.</w:t>
            </w:r>
          </w:p>
        </w:tc>
        <w:tc>
          <w:tcPr>
            <w:tcW w:w="1325" w:type="dxa"/>
          </w:tcPr>
          <w:p w14:paraId="2F112EEB" w14:textId="77777777" w:rsidR="00FC70A5" w:rsidRPr="008E1B64" w:rsidRDefault="00FC70A5" w:rsidP="00275BC2">
            <w:pPr>
              <w:spacing w:line="240" w:lineRule="auto"/>
              <w:rPr>
                <w:b/>
                <w:bCs/>
              </w:rPr>
            </w:pPr>
          </w:p>
        </w:tc>
        <w:tc>
          <w:tcPr>
            <w:tcW w:w="1148" w:type="dxa"/>
            <w:tcBorders>
              <w:right w:val="single" w:sz="4" w:space="0" w:color="auto"/>
            </w:tcBorders>
          </w:tcPr>
          <w:p w14:paraId="0A2D0E3A" w14:textId="77777777" w:rsidR="005D5752" w:rsidRPr="008E1B64" w:rsidRDefault="00844BB3" w:rsidP="00275BC2">
            <w:r w:rsidRPr="008E1B64">
              <w:t>Article 28</w:t>
            </w:r>
          </w:p>
        </w:tc>
        <w:tc>
          <w:tcPr>
            <w:tcW w:w="5389" w:type="dxa"/>
            <w:tcBorders>
              <w:top w:val="single" w:sz="4" w:space="0" w:color="auto"/>
              <w:left w:val="single" w:sz="4" w:space="0" w:color="auto"/>
              <w:bottom w:val="single" w:sz="4" w:space="0" w:color="auto"/>
              <w:right w:val="single" w:sz="4" w:space="0" w:color="auto"/>
            </w:tcBorders>
          </w:tcPr>
          <w:p w14:paraId="7D87869B" w14:textId="77777777" w:rsidR="005D5752" w:rsidRPr="008E1B64" w:rsidRDefault="00844BB3" w:rsidP="00275BC2">
            <w:r w:rsidRPr="008E1B64">
              <w:t>The notifying authorities should be organised in such a way that decisions relating to the notification of conformity assessment bodies are taken by competent persons different from those who have carried out the assessment of those bodies.</w:t>
            </w:r>
          </w:p>
        </w:tc>
        <w:tc>
          <w:tcPr>
            <w:tcW w:w="1944" w:type="dxa"/>
            <w:tcBorders>
              <w:left w:val="single" w:sz="4" w:space="0" w:color="auto"/>
            </w:tcBorders>
          </w:tcPr>
          <w:p w14:paraId="5343E9B5" w14:textId="77777777" w:rsidR="005D5752" w:rsidRPr="008E1B64" w:rsidRDefault="00844BB3" w:rsidP="00275BC2">
            <w:r w:rsidRPr="008E1B64">
              <w:t>Fully compliant</w:t>
            </w:r>
          </w:p>
        </w:tc>
        <w:tc>
          <w:tcPr>
            <w:tcW w:w="1679" w:type="dxa"/>
          </w:tcPr>
          <w:p w14:paraId="2C690ED8" w14:textId="77777777" w:rsidR="00FC70A5" w:rsidRPr="008E1B64" w:rsidRDefault="00FC70A5" w:rsidP="00275BC2">
            <w:pPr>
              <w:spacing w:line="240" w:lineRule="auto"/>
              <w:rPr>
                <w:b/>
                <w:bCs/>
              </w:rPr>
            </w:pPr>
          </w:p>
        </w:tc>
      </w:tr>
      <w:tr w:rsidR="00A24D14" w:rsidRPr="008E1B64" w14:paraId="631567EC" w14:textId="77777777" w:rsidTr="00275BC2">
        <w:trPr>
          <w:trHeight w:val="293"/>
        </w:trPr>
        <w:tc>
          <w:tcPr>
            <w:tcW w:w="2032" w:type="dxa"/>
          </w:tcPr>
          <w:p w14:paraId="7B10AC1B" w14:textId="721AFBDB" w:rsidR="00FC70A5" w:rsidRPr="008E1B64" w:rsidRDefault="00FC70A5" w:rsidP="00275BC2">
            <w:pPr>
              <w:spacing w:line="240" w:lineRule="auto"/>
              <w:rPr>
                <w:b/>
                <w:bCs/>
              </w:rPr>
            </w:pPr>
            <w:r w:rsidRPr="008E1B64">
              <w:t>Article 28 point 5</w:t>
            </w:r>
          </w:p>
        </w:tc>
        <w:tc>
          <w:tcPr>
            <w:tcW w:w="5389" w:type="dxa"/>
          </w:tcPr>
          <w:p w14:paraId="49A77940" w14:textId="4596910D" w:rsidR="00FC70A5" w:rsidRPr="008E1B64" w:rsidRDefault="001A6A23" w:rsidP="00275BC2">
            <w:pPr>
              <w:spacing w:line="240" w:lineRule="auto"/>
            </w:pPr>
            <w:r w:rsidRPr="008E1B64">
              <w:t>The notifying authorities must not offer or provide any of the activities carried out by conformity assessment bodies, nor must they offer consultancy services on a commercial or competitive basis</w:t>
            </w:r>
          </w:p>
        </w:tc>
        <w:tc>
          <w:tcPr>
            <w:tcW w:w="1325" w:type="dxa"/>
          </w:tcPr>
          <w:p w14:paraId="38E36664" w14:textId="77777777" w:rsidR="00FC70A5" w:rsidRPr="008E1B64" w:rsidRDefault="00FC70A5" w:rsidP="00275BC2">
            <w:pPr>
              <w:spacing w:line="240" w:lineRule="auto"/>
              <w:rPr>
                <w:b/>
                <w:bCs/>
              </w:rPr>
            </w:pPr>
          </w:p>
        </w:tc>
        <w:tc>
          <w:tcPr>
            <w:tcW w:w="1148" w:type="dxa"/>
            <w:tcBorders>
              <w:right w:val="single" w:sz="4" w:space="0" w:color="auto"/>
            </w:tcBorders>
          </w:tcPr>
          <w:p w14:paraId="6F69B944" w14:textId="77777777" w:rsidR="005D5752" w:rsidRPr="008E1B64" w:rsidRDefault="00844BB3" w:rsidP="00275BC2">
            <w:r w:rsidRPr="008E1B64">
              <w:t>Article 28</w:t>
            </w:r>
          </w:p>
        </w:tc>
        <w:tc>
          <w:tcPr>
            <w:tcW w:w="5389" w:type="dxa"/>
            <w:tcBorders>
              <w:top w:val="single" w:sz="4" w:space="0" w:color="auto"/>
              <w:left w:val="single" w:sz="4" w:space="0" w:color="auto"/>
              <w:bottom w:val="single" w:sz="4" w:space="0" w:color="auto"/>
              <w:right w:val="single" w:sz="4" w:space="0" w:color="auto"/>
            </w:tcBorders>
          </w:tcPr>
          <w:p w14:paraId="45F550DA" w14:textId="77777777" w:rsidR="005D5752" w:rsidRPr="008E1B64" w:rsidRDefault="00844BB3" w:rsidP="00275BC2">
            <w:r w:rsidRPr="008E1B64">
              <w:t>Notifying authorities shall not offer or provide any of the activities performed by conformity assessment bodies, nor shall they offer consultancy services on a commercial or competitive basis.</w:t>
            </w:r>
          </w:p>
        </w:tc>
        <w:tc>
          <w:tcPr>
            <w:tcW w:w="1944" w:type="dxa"/>
            <w:tcBorders>
              <w:left w:val="single" w:sz="4" w:space="0" w:color="auto"/>
            </w:tcBorders>
          </w:tcPr>
          <w:p w14:paraId="6F2B8B71" w14:textId="77777777" w:rsidR="005D5752" w:rsidRPr="008E1B64" w:rsidRDefault="00844BB3" w:rsidP="00275BC2">
            <w:r w:rsidRPr="008E1B64">
              <w:t>Fully compliant</w:t>
            </w:r>
          </w:p>
        </w:tc>
        <w:tc>
          <w:tcPr>
            <w:tcW w:w="1679" w:type="dxa"/>
          </w:tcPr>
          <w:p w14:paraId="20F145F4" w14:textId="77777777" w:rsidR="00FC70A5" w:rsidRPr="008E1B64" w:rsidRDefault="00FC70A5" w:rsidP="00275BC2">
            <w:pPr>
              <w:spacing w:line="240" w:lineRule="auto"/>
              <w:rPr>
                <w:b/>
                <w:bCs/>
              </w:rPr>
            </w:pPr>
          </w:p>
        </w:tc>
      </w:tr>
      <w:tr w:rsidR="00A24D14" w:rsidRPr="008E1B64" w14:paraId="0AB5A950" w14:textId="77777777" w:rsidTr="00275BC2">
        <w:trPr>
          <w:trHeight w:val="293"/>
        </w:trPr>
        <w:tc>
          <w:tcPr>
            <w:tcW w:w="2032" w:type="dxa"/>
          </w:tcPr>
          <w:p w14:paraId="5AC9EB9F" w14:textId="52AD59A6" w:rsidR="00FC70A5" w:rsidRPr="008E1B64" w:rsidRDefault="00FC70A5" w:rsidP="00275BC2">
            <w:pPr>
              <w:spacing w:line="240" w:lineRule="auto"/>
              <w:rPr>
                <w:b/>
                <w:bCs/>
              </w:rPr>
            </w:pPr>
            <w:r w:rsidRPr="008E1B64">
              <w:t>Article 28 point 6</w:t>
            </w:r>
          </w:p>
        </w:tc>
        <w:tc>
          <w:tcPr>
            <w:tcW w:w="5389" w:type="dxa"/>
          </w:tcPr>
          <w:p w14:paraId="0F610F87" w14:textId="3B9A6818" w:rsidR="00FC70A5" w:rsidRPr="008E1B64" w:rsidRDefault="001A6A23" w:rsidP="00275BC2">
            <w:pPr>
              <w:spacing w:line="240" w:lineRule="auto"/>
            </w:pPr>
            <w:r w:rsidRPr="008E1B64">
              <w:t>The notifying authorities must maintain the confidentiality of the information they receive, in accordance with Article 78</w:t>
            </w:r>
          </w:p>
        </w:tc>
        <w:tc>
          <w:tcPr>
            <w:tcW w:w="1325" w:type="dxa"/>
          </w:tcPr>
          <w:p w14:paraId="199D5C93" w14:textId="77777777" w:rsidR="00FC70A5" w:rsidRPr="008E1B64" w:rsidRDefault="00FC70A5" w:rsidP="00275BC2">
            <w:pPr>
              <w:spacing w:line="240" w:lineRule="auto"/>
              <w:rPr>
                <w:b/>
                <w:bCs/>
              </w:rPr>
            </w:pPr>
          </w:p>
        </w:tc>
        <w:tc>
          <w:tcPr>
            <w:tcW w:w="1148" w:type="dxa"/>
            <w:tcBorders>
              <w:right w:val="single" w:sz="4" w:space="0" w:color="auto"/>
            </w:tcBorders>
          </w:tcPr>
          <w:p w14:paraId="74915C7E" w14:textId="77777777" w:rsidR="005D5752" w:rsidRPr="008E1B64" w:rsidRDefault="00844BB3" w:rsidP="00275BC2">
            <w:r w:rsidRPr="008E1B64">
              <w:t>Article 28</w:t>
            </w:r>
          </w:p>
        </w:tc>
        <w:tc>
          <w:tcPr>
            <w:tcW w:w="5389" w:type="dxa"/>
            <w:tcBorders>
              <w:top w:val="single" w:sz="4" w:space="0" w:color="auto"/>
              <w:left w:val="single" w:sz="4" w:space="0" w:color="auto"/>
              <w:bottom w:val="single" w:sz="4" w:space="0" w:color="auto"/>
              <w:right w:val="single" w:sz="4" w:space="0" w:color="auto"/>
            </w:tcBorders>
          </w:tcPr>
          <w:p w14:paraId="07964417" w14:textId="77777777" w:rsidR="005D5752" w:rsidRPr="008E1B64" w:rsidRDefault="00844BB3" w:rsidP="00275BC2">
            <w:r w:rsidRPr="008E1B64">
              <w:t>The notifying authorities must preserve the confidentiality of the information they receive, in accordance with Article 78 of this law.</w:t>
            </w:r>
          </w:p>
        </w:tc>
        <w:tc>
          <w:tcPr>
            <w:tcW w:w="1944" w:type="dxa"/>
            <w:tcBorders>
              <w:left w:val="single" w:sz="4" w:space="0" w:color="auto"/>
            </w:tcBorders>
          </w:tcPr>
          <w:p w14:paraId="2ABED2A4" w14:textId="77777777" w:rsidR="005D5752" w:rsidRPr="008E1B64" w:rsidRDefault="00844BB3" w:rsidP="00275BC2">
            <w:r w:rsidRPr="008E1B64">
              <w:t>Fully compliant</w:t>
            </w:r>
          </w:p>
        </w:tc>
        <w:tc>
          <w:tcPr>
            <w:tcW w:w="1679" w:type="dxa"/>
          </w:tcPr>
          <w:p w14:paraId="11B5E8EE" w14:textId="77777777" w:rsidR="00FC70A5" w:rsidRPr="008E1B64" w:rsidRDefault="00FC70A5" w:rsidP="00275BC2">
            <w:pPr>
              <w:spacing w:line="240" w:lineRule="auto"/>
              <w:rPr>
                <w:b/>
                <w:bCs/>
              </w:rPr>
            </w:pPr>
          </w:p>
        </w:tc>
      </w:tr>
      <w:tr w:rsidR="00A24D14" w:rsidRPr="008E1B64" w14:paraId="205C682D" w14:textId="77777777" w:rsidTr="00275BC2">
        <w:trPr>
          <w:trHeight w:val="293"/>
        </w:trPr>
        <w:tc>
          <w:tcPr>
            <w:tcW w:w="2032" w:type="dxa"/>
          </w:tcPr>
          <w:p w14:paraId="07DB8B28" w14:textId="5463286C" w:rsidR="00FC70A5" w:rsidRPr="008E1B64" w:rsidRDefault="00FC70A5" w:rsidP="00275BC2">
            <w:pPr>
              <w:spacing w:line="240" w:lineRule="auto"/>
              <w:rPr>
                <w:b/>
                <w:bCs/>
              </w:rPr>
            </w:pPr>
            <w:r w:rsidRPr="008E1B64">
              <w:t>Article 28 point 7</w:t>
            </w:r>
          </w:p>
        </w:tc>
        <w:tc>
          <w:tcPr>
            <w:tcW w:w="5389" w:type="dxa"/>
          </w:tcPr>
          <w:p w14:paraId="0C762C84" w14:textId="2703213C" w:rsidR="00FC70A5" w:rsidRPr="008E1B64" w:rsidRDefault="001A6A23" w:rsidP="00275BC2">
            <w:pPr>
              <w:tabs>
                <w:tab w:val="left" w:pos="234"/>
              </w:tabs>
              <w:spacing w:line="240" w:lineRule="auto"/>
            </w:pPr>
            <w:r w:rsidRPr="008E1B64">
              <w:t>Notifying authorities must have at their disposal an appropriate number of competent personnel for the proper performance of their duties. Competent personnel must have the necessary expertise, as appropriate, for their function in fields such as information technologies, AI and law, including the supervision of fundamental rights</w:t>
            </w:r>
          </w:p>
        </w:tc>
        <w:tc>
          <w:tcPr>
            <w:tcW w:w="1325" w:type="dxa"/>
          </w:tcPr>
          <w:p w14:paraId="2C967329" w14:textId="77777777" w:rsidR="00FC70A5" w:rsidRPr="008E1B64" w:rsidRDefault="00FC70A5" w:rsidP="00275BC2">
            <w:pPr>
              <w:spacing w:line="240" w:lineRule="auto"/>
              <w:rPr>
                <w:b/>
                <w:bCs/>
              </w:rPr>
            </w:pPr>
          </w:p>
        </w:tc>
        <w:tc>
          <w:tcPr>
            <w:tcW w:w="1148" w:type="dxa"/>
            <w:tcBorders>
              <w:right w:val="single" w:sz="4" w:space="0" w:color="auto"/>
            </w:tcBorders>
          </w:tcPr>
          <w:p w14:paraId="75A39E77" w14:textId="77777777" w:rsidR="005D5752" w:rsidRPr="008E1B64" w:rsidRDefault="00844BB3" w:rsidP="00275BC2">
            <w:r w:rsidRPr="008E1B64">
              <w:t>Article 28</w:t>
            </w:r>
          </w:p>
        </w:tc>
        <w:tc>
          <w:tcPr>
            <w:tcW w:w="5389" w:type="dxa"/>
            <w:tcBorders>
              <w:top w:val="single" w:sz="4" w:space="0" w:color="auto"/>
              <w:left w:val="single" w:sz="4" w:space="0" w:color="auto"/>
              <w:bottom w:val="single" w:sz="4" w:space="0" w:color="auto"/>
              <w:right w:val="single" w:sz="4" w:space="0" w:color="auto"/>
            </w:tcBorders>
          </w:tcPr>
          <w:p w14:paraId="2103209C" w14:textId="77777777" w:rsidR="005D5752" w:rsidRPr="008E1B64" w:rsidRDefault="00844BB3" w:rsidP="00275BC2">
            <w:r w:rsidRPr="008E1B64">
              <w:t>The notifying authorities must have available an appropriate number of competent staff for the proper performance of their duties. The competent staff must have the necessary expertise, as appropriate, for their function in fields such as information technologies, AI and law, including the supervision of fundamental rights.</w:t>
            </w:r>
          </w:p>
        </w:tc>
        <w:tc>
          <w:tcPr>
            <w:tcW w:w="1944" w:type="dxa"/>
            <w:tcBorders>
              <w:left w:val="single" w:sz="4" w:space="0" w:color="auto"/>
            </w:tcBorders>
          </w:tcPr>
          <w:p w14:paraId="1006D15F" w14:textId="77777777" w:rsidR="005D5752" w:rsidRPr="008E1B64" w:rsidRDefault="00844BB3" w:rsidP="00275BC2">
            <w:r w:rsidRPr="008E1B64">
              <w:t>Fully compliant</w:t>
            </w:r>
          </w:p>
        </w:tc>
        <w:tc>
          <w:tcPr>
            <w:tcW w:w="1679" w:type="dxa"/>
          </w:tcPr>
          <w:p w14:paraId="0C291D79" w14:textId="77777777" w:rsidR="00FC70A5" w:rsidRPr="008E1B64" w:rsidRDefault="00FC70A5" w:rsidP="00275BC2">
            <w:pPr>
              <w:spacing w:line="240" w:lineRule="auto"/>
              <w:rPr>
                <w:b/>
                <w:bCs/>
              </w:rPr>
            </w:pPr>
          </w:p>
        </w:tc>
      </w:tr>
      <w:tr w:rsidR="00A24D14" w:rsidRPr="008E1B64" w14:paraId="58AAD733" w14:textId="77777777" w:rsidTr="00275BC2">
        <w:trPr>
          <w:trHeight w:val="293"/>
        </w:trPr>
        <w:tc>
          <w:tcPr>
            <w:tcW w:w="2032" w:type="dxa"/>
          </w:tcPr>
          <w:p w14:paraId="03812A66" w14:textId="77777777" w:rsidR="001A6A23" w:rsidRPr="008E1B64" w:rsidRDefault="001A6A23" w:rsidP="00275BC2">
            <w:pPr>
              <w:spacing w:line="240" w:lineRule="auto"/>
              <w:rPr>
                <w:b/>
                <w:bCs/>
              </w:rPr>
            </w:pPr>
            <w:r w:rsidRPr="008E1B64">
              <w:t>Article 29</w:t>
            </w:r>
          </w:p>
          <w:p w14:paraId="0D442E59" w14:textId="77777777" w:rsidR="001A6A23" w:rsidRPr="008E1B64" w:rsidRDefault="001A6A23" w:rsidP="00275BC2">
            <w:pPr>
              <w:spacing w:line="240" w:lineRule="auto"/>
              <w:rPr>
                <w:b/>
                <w:bCs/>
              </w:rPr>
            </w:pPr>
            <w:r w:rsidRPr="008E1B64">
              <w:t>Application of the conformity assessment body for notification</w:t>
            </w:r>
          </w:p>
          <w:p w14:paraId="5E4B4E2A" w14:textId="77777777" w:rsidR="00FC70A5" w:rsidRPr="008E1B64" w:rsidRDefault="00FC70A5" w:rsidP="00275BC2">
            <w:pPr>
              <w:spacing w:line="240" w:lineRule="auto"/>
              <w:rPr>
                <w:b/>
                <w:bCs/>
              </w:rPr>
            </w:pPr>
          </w:p>
        </w:tc>
        <w:tc>
          <w:tcPr>
            <w:tcW w:w="5389" w:type="dxa"/>
          </w:tcPr>
          <w:p w14:paraId="0A0277F4" w14:textId="77777777" w:rsidR="00FC70A5" w:rsidRPr="008E1B64" w:rsidRDefault="00FC70A5" w:rsidP="00275BC2">
            <w:pPr>
              <w:spacing w:line="240" w:lineRule="auto"/>
            </w:pPr>
          </w:p>
        </w:tc>
        <w:tc>
          <w:tcPr>
            <w:tcW w:w="1325" w:type="dxa"/>
          </w:tcPr>
          <w:p w14:paraId="1BC08530" w14:textId="77777777" w:rsidR="00FC70A5" w:rsidRPr="008E1B64" w:rsidRDefault="00FC70A5" w:rsidP="00275BC2">
            <w:pPr>
              <w:spacing w:line="240" w:lineRule="auto"/>
              <w:rPr>
                <w:b/>
                <w:bCs/>
              </w:rPr>
            </w:pPr>
          </w:p>
        </w:tc>
        <w:tc>
          <w:tcPr>
            <w:tcW w:w="1148" w:type="dxa"/>
            <w:tcBorders>
              <w:right w:val="single" w:sz="4" w:space="0" w:color="auto"/>
            </w:tcBorders>
          </w:tcPr>
          <w:p w14:paraId="709AF509" w14:textId="77777777" w:rsidR="005D5752" w:rsidRPr="008E1B64" w:rsidRDefault="00844BB3" w:rsidP="00275BC2">
            <w:r w:rsidRPr="008E1B64">
              <w:t>Article 29</w:t>
            </w:r>
          </w:p>
        </w:tc>
        <w:tc>
          <w:tcPr>
            <w:tcW w:w="5389" w:type="dxa"/>
            <w:tcBorders>
              <w:top w:val="single" w:sz="4" w:space="0" w:color="auto"/>
              <w:left w:val="single" w:sz="4" w:space="0" w:color="auto"/>
              <w:bottom w:val="single" w:sz="4" w:space="0" w:color="auto"/>
              <w:right w:val="single" w:sz="4" w:space="0" w:color="auto"/>
            </w:tcBorders>
          </w:tcPr>
          <w:p w14:paraId="03B75E13" w14:textId="77777777" w:rsidR="005D5752" w:rsidRPr="008E1B64" w:rsidRDefault="00844BB3" w:rsidP="00275BC2">
            <w:r w:rsidRPr="008E1B64">
              <w:t>Article 29</w:t>
            </w:r>
            <w:r w:rsidRPr="008E1B64">
              <w:br/>
              <w:t>Application of the conformity assessment body for notification</w:t>
            </w:r>
          </w:p>
        </w:tc>
        <w:tc>
          <w:tcPr>
            <w:tcW w:w="1944" w:type="dxa"/>
            <w:tcBorders>
              <w:left w:val="single" w:sz="4" w:space="0" w:color="auto"/>
            </w:tcBorders>
          </w:tcPr>
          <w:p w14:paraId="2CA09F7F" w14:textId="77777777" w:rsidR="005D5752" w:rsidRPr="008E1B64" w:rsidRDefault="00844BB3" w:rsidP="00275BC2">
            <w:r w:rsidRPr="008E1B64">
              <w:t>Fully compliant</w:t>
            </w:r>
          </w:p>
        </w:tc>
        <w:tc>
          <w:tcPr>
            <w:tcW w:w="1679" w:type="dxa"/>
          </w:tcPr>
          <w:p w14:paraId="17454D15" w14:textId="77777777" w:rsidR="00FC70A5" w:rsidRPr="008E1B64" w:rsidRDefault="00FC70A5" w:rsidP="00275BC2">
            <w:pPr>
              <w:spacing w:line="240" w:lineRule="auto"/>
              <w:rPr>
                <w:b/>
                <w:bCs/>
              </w:rPr>
            </w:pPr>
          </w:p>
        </w:tc>
      </w:tr>
      <w:tr w:rsidR="00A24D14" w:rsidRPr="008E1B64" w14:paraId="3E1A622B" w14:textId="77777777" w:rsidTr="00275BC2">
        <w:trPr>
          <w:trHeight w:val="293"/>
        </w:trPr>
        <w:tc>
          <w:tcPr>
            <w:tcW w:w="2032" w:type="dxa"/>
          </w:tcPr>
          <w:p w14:paraId="1BCFB9A9" w14:textId="32AD2363" w:rsidR="001A6A23" w:rsidRPr="008E1B64" w:rsidRDefault="001A6A23" w:rsidP="00275BC2">
            <w:pPr>
              <w:spacing w:line="240" w:lineRule="auto"/>
              <w:rPr>
                <w:b/>
                <w:bCs/>
              </w:rPr>
            </w:pPr>
            <w:r w:rsidRPr="008E1B64">
              <w:t>Article 29 point 1</w:t>
            </w:r>
          </w:p>
        </w:tc>
        <w:tc>
          <w:tcPr>
            <w:tcW w:w="5389" w:type="dxa"/>
          </w:tcPr>
          <w:p w14:paraId="0B124431" w14:textId="465CA9A6" w:rsidR="00FC70A5" w:rsidRPr="008E1B64" w:rsidRDefault="001A6A23" w:rsidP="00275BC2">
            <w:pPr>
              <w:spacing w:line="240" w:lineRule="auto"/>
            </w:pPr>
            <w:r w:rsidRPr="008E1B64">
              <w:t>Conformity assessment bodies must submit an application for notification to the notifying authority of the Member State where they are established</w:t>
            </w:r>
          </w:p>
        </w:tc>
        <w:tc>
          <w:tcPr>
            <w:tcW w:w="1325" w:type="dxa"/>
          </w:tcPr>
          <w:p w14:paraId="56CEBD54" w14:textId="77777777" w:rsidR="00FC70A5" w:rsidRPr="008E1B64" w:rsidRDefault="00FC70A5" w:rsidP="00275BC2">
            <w:pPr>
              <w:spacing w:line="240" w:lineRule="auto"/>
              <w:rPr>
                <w:b/>
                <w:bCs/>
              </w:rPr>
            </w:pPr>
          </w:p>
        </w:tc>
        <w:tc>
          <w:tcPr>
            <w:tcW w:w="1148" w:type="dxa"/>
            <w:tcBorders>
              <w:right w:val="single" w:sz="4" w:space="0" w:color="auto"/>
            </w:tcBorders>
          </w:tcPr>
          <w:p w14:paraId="2913A581" w14:textId="77777777" w:rsidR="005D5752" w:rsidRPr="008E1B64" w:rsidRDefault="00844BB3" w:rsidP="00275BC2">
            <w:r w:rsidRPr="008E1B64">
              <w:t>Article 29</w:t>
            </w:r>
          </w:p>
        </w:tc>
        <w:tc>
          <w:tcPr>
            <w:tcW w:w="5389" w:type="dxa"/>
            <w:tcBorders>
              <w:top w:val="single" w:sz="4" w:space="0" w:color="auto"/>
              <w:left w:val="single" w:sz="4" w:space="0" w:color="auto"/>
              <w:bottom w:val="single" w:sz="4" w:space="0" w:color="auto"/>
              <w:right w:val="single" w:sz="4" w:space="0" w:color="auto"/>
            </w:tcBorders>
          </w:tcPr>
          <w:p w14:paraId="71C0FB96" w14:textId="77777777" w:rsidR="005D5752" w:rsidRPr="008E1B64" w:rsidRDefault="00844BB3" w:rsidP="00275BC2">
            <w:r w:rsidRPr="008E1B64">
              <w:t>Conformity assessment bodies submit an application for notification to the notifying authority designated under this law.</w:t>
            </w:r>
          </w:p>
        </w:tc>
        <w:tc>
          <w:tcPr>
            <w:tcW w:w="1944" w:type="dxa"/>
            <w:tcBorders>
              <w:left w:val="single" w:sz="4" w:space="0" w:color="auto"/>
            </w:tcBorders>
          </w:tcPr>
          <w:p w14:paraId="13808C67" w14:textId="77777777" w:rsidR="005D5752" w:rsidRPr="008E1B64" w:rsidRDefault="00844BB3" w:rsidP="00275BC2">
            <w:r w:rsidRPr="008E1B64">
              <w:t>Fully compliant</w:t>
            </w:r>
          </w:p>
        </w:tc>
        <w:tc>
          <w:tcPr>
            <w:tcW w:w="1679" w:type="dxa"/>
          </w:tcPr>
          <w:p w14:paraId="361E2912" w14:textId="77777777" w:rsidR="00FC70A5" w:rsidRPr="008E1B64" w:rsidRDefault="00FC70A5" w:rsidP="00275BC2">
            <w:pPr>
              <w:spacing w:line="240" w:lineRule="auto"/>
              <w:rPr>
                <w:b/>
                <w:bCs/>
              </w:rPr>
            </w:pPr>
          </w:p>
        </w:tc>
      </w:tr>
      <w:tr w:rsidR="00A24D14" w:rsidRPr="008E1B64" w14:paraId="798295D7" w14:textId="77777777" w:rsidTr="00275BC2">
        <w:trPr>
          <w:trHeight w:val="293"/>
        </w:trPr>
        <w:tc>
          <w:tcPr>
            <w:tcW w:w="2032" w:type="dxa"/>
          </w:tcPr>
          <w:p w14:paraId="2464B179" w14:textId="0F282A29" w:rsidR="00FC70A5" w:rsidRPr="008E1B64" w:rsidRDefault="001A6A23" w:rsidP="00275BC2">
            <w:pPr>
              <w:spacing w:line="240" w:lineRule="auto"/>
              <w:rPr>
                <w:b/>
                <w:bCs/>
              </w:rPr>
            </w:pPr>
            <w:r w:rsidRPr="008E1B64">
              <w:t>Article 29 point 2</w:t>
            </w:r>
          </w:p>
        </w:tc>
        <w:tc>
          <w:tcPr>
            <w:tcW w:w="5389" w:type="dxa"/>
          </w:tcPr>
          <w:p w14:paraId="45F92488" w14:textId="374139DD" w:rsidR="00FC70A5" w:rsidRPr="008E1B64" w:rsidRDefault="001A6A23" w:rsidP="00275BC2">
            <w:pPr>
              <w:spacing w:line="240" w:lineRule="auto"/>
            </w:pPr>
            <w:r w:rsidRPr="008E1B64">
              <w:t>The application for notification must be accompanied by a description of the conformity assessment activities, the conformity assessment module or modules and the types of AI systems for which the conformity assessment body claims to be competent, as well as by an accreditation certificate, if it exists, issued by a national accreditation body certifying that the conformity assessment body meets the requirements provided for in Article 31</w:t>
            </w:r>
          </w:p>
        </w:tc>
        <w:tc>
          <w:tcPr>
            <w:tcW w:w="1325" w:type="dxa"/>
          </w:tcPr>
          <w:p w14:paraId="01FB4A61" w14:textId="77777777" w:rsidR="00FC70A5" w:rsidRPr="008E1B64" w:rsidRDefault="00FC70A5" w:rsidP="00275BC2">
            <w:pPr>
              <w:spacing w:line="240" w:lineRule="auto"/>
              <w:rPr>
                <w:b/>
                <w:bCs/>
              </w:rPr>
            </w:pPr>
          </w:p>
        </w:tc>
        <w:tc>
          <w:tcPr>
            <w:tcW w:w="1148" w:type="dxa"/>
            <w:tcBorders>
              <w:right w:val="single" w:sz="4" w:space="0" w:color="auto"/>
            </w:tcBorders>
          </w:tcPr>
          <w:p w14:paraId="4596F5E7" w14:textId="77777777" w:rsidR="005D5752" w:rsidRPr="008E1B64" w:rsidRDefault="00844BB3" w:rsidP="00275BC2">
            <w:r w:rsidRPr="008E1B64">
              <w:t>Article 29</w:t>
            </w:r>
          </w:p>
        </w:tc>
        <w:tc>
          <w:tcPr>
            <w:tcW w:w="5389" w:type="dxa"/>
            <w:tcBorders>
              <w:top w:val="single" w:sz="4" w:space="0" w:color="auto"/>
              <w:left w:val="single" w:sz="4" w:space="0" w:color="auto"/>
              <w:bottom w:val="single" w:sz="4" w:space="0" w:color="auto"/>
              <w:right w:val="single" w:sz="4" w:space="0" w:color="auto"/>
            </w:tcBorders>
          </w:tcPr>
          <w:p w14:paraId="4B647862" w14:textId="77777777" w:rsidR="005D5752" w:rsidRPr="008E1B64" w:rsidRDefault="00844BB3" w:rsidP="00275BC2">
            <w:r w:rsidRPr="008E1B64">
              <w:t>The application for notification must be accompanied by a description of the conformity assessment activities, the conformity assessment module or modules and the types of AI systems for which the conformity assessment body claims to be competent, as well as by an accreditation certificate, if one exists, issued by a national accreditation body certifying that the conformity assessment body meets the requirements provided for in Article 31 of this law.</w:t>
            </w:r>
          </w:p>
        </w:tc>
        <w:tc>
          <w:tcPr>
            <w:tcW w:w="1944" w:type="dxa"/>
            <w:tcBorders>
              <w:left w:val="single" w:sz="4" w:space="0" w:color="auto"/>
            </w:tcBorders>
          </w:tcPr>
          <w:p w14:paraId="686B1CCB" w14:textId="77777777" w:rsidR="005D5752" w:rsidRPr="008E1B64" w:rsidRDefault="00844BB3" w:rsidP="00275BC2">
            <w:r w:rsidRPr="008E1B64">
              <w:t>Fully compliant</w:t>
            </w:r>
          </w:p>
        </w:tc>
        <w:tc>
          <w:tcPr>
            <w:tcW w:w="1679" w:type="dxa"/>
          </w:tcPr>
          <w:p w14:paraId="1F5E2372" w14:textId="77777777" w:rsidR="00FC70A5" w:rsidRPr="008E1B64" w:rsidRDefault="00FC70A5" w:rsidP="00275BC2">
            <w:pPr>
              <w:spacing w:line="240" w:lineRule="auto"/>
              <w:rPr>
                <w:b/>
                <w:bCs/>
              </w:rPr>
            </w:pPr>
          </w:p>
        </w:tc>
      </w:tr>
      <w:tr w:rsidR="00A24D14" w:rsidRPr="008E1B64" w14:paraId="51188EA0" w14:textId="77777777" w:rsidTr="00275BC2">
        <w:trPr>
          <w:trHeight w:val="293"/>
        </w:trPr>
        <w:tc>
          <w:tcPr>
            <w:tcW w:w="2032" w:type="dxa"/>
          </w:tcPr>
          <w:p w14:paraId="07549DB0" w14:textId="77777777" w:rsidR="001A6A23" w:rsidRPr="008E1B64" w:rsidRDefault="001A6A23" w:rsidP="00275BC2">
            <w:pPr>
              <w:spacing w:line="240" w:lineRule="auto"/>
              <w:rPr>
                <w:b/>
                <w:bCs/>
              </w:rPr>
            </w:pPr>
          </w:p>
        </w:tc>
        <w:tc>
          <w:tcPr>
            <w:tcW w:w="5389" w:type="dxa"/>
          </w:tcPr>
          <w:p w14:paraId="2EC8CE06" w14:textId="77777777" w:rsidR="001A6A23" w:rsidRPr="008E1B64" w:rsidRDefault="001A6A23" w:rsidP="00275BC2">
            <w:pPr>
              <w:spacing w:line="240" w:lineRule="auto"/>
            </w:pPr>
            <w:r w:rsidRPr="008E1B64">
              <w:t>Any valid document related to existing appointments of the applicant body under any other Union harmonisation legislation shall be added.</w:t>
            </w:r>
          </w:p>
          <w:p w14:paraId="54320CE7" w14:textId="77777777" w:rsidR="001A6A23" w:rsidRPr="008E1B64" w:rsidRDefault="001A6A23" w:rsidP="00275BC2">
            <w:pPr>
              <w:spacing w:line="240" w:lineRule="auto"/>
            </w:pPr>
          </w:p>
        </w:tc>
        <w:tc>
          <w:tcPr>
            <w:tcW w:w="1325" w:type="dxa"/>
          </w:tcPr>
          <w:p w14:paraId="1F25DAF4" w14:textId="77777777" w:rsidR="001A6A23" w:rsidRPr="008E1B64" w:rsidRDefault="001A6A23" w:rsidP="00275BC2">
            <w:pPr>
              <w:spacing w:line="240" w:lineRule="auto"/>
              <w:rPr>
                <w:b/>
                <w:bCs/>
              </w:rPr>
            </w:pPr>
          </w:p>
        </w:tc>
        <w:tc>
          <w:tcPr>
            <w:tcW w:w="1148" w:type="dxa"/>
            <w:tcBorders>
              <w:right w:val="single" w:sz="4" w:space="0" w:color="auto"/>
            </w:tcBorders>
          </w:tcPr>
          <w:p w14:paraId="703C85BD" w14:textId="77777777" w:rsidR="005D5752" w:rsidRPr="008E1B64" w:rsidRDefault="00844BB3" w:rsidP="00275BC2">
            <w:r w:rsidRPr="008E1B64">
              <w:t>Article 29</w:t>
            </w:r>
          </w:p>
        </w:tc>
        <w:tc>
          <w:tcPr>
            <w:tcW w:w="5389" w:type="dxa"/>
            <w:tcBorders>
              <w:top w:val="single" w:sz="4" w:space="0" w:color="auto"/>
              <w:left w:val="single" w:sz="4" w:space="0" w:color="auto"/>
              <w:bottom w:val="single" w:sz="4" w:space="0" w:color="auto"/>
              <w:right w:val="single" w:sz="4" w:space="0" w:color="auto"/>
            </w:tcBorders>
          </w:tcPr>
          <w:p w14:paraId="5CE39660" w14:textId="77777777" w:rsidR="005D5752" w:rsidRPr="008E1B64" w:rsidRDefault="00844BB3" w:rsidP="00275BC2">
            <w:r w:rsidRPr="008E1B64">
              <w:t xml:space="preserve">The application is accompanied by the documentation proving the fulfilment of the requirements of this law, including, as the case may be, the accreditation certificate, the scope of accreditation, the </w:t>
            </w:r>
            <w:r w:rsidRPr="008E1B64">
              <w:lastRenderedPageBreak/>
              <w:t>description of conformity assessment procedures, technical capacities and any other document required by the relevant bylaw.</w:t>
            </w:r>
          </w:p>
        </w:tc>
        <w:tc>
          <w:tcPr>
            <w:tcW w:w="1944" w:type="dxa"/>
            <w:tcBorders>
              <w:left w:val="single" w:sz="4" w:space="0" w:color="auto"/>
            </w:tcBorders>
          </w:tcPr>
          <w:p w14:paraId="220CBE50" w14:textId="77777777" w:rsidR="005D5752" w:rsidRPr="008E1B64" w:rsidRDefault="00844BB3" w:rsidP="00275BC2">
            <w:r w:rsidRPr="008E1B64">
              <w:lastRenderedPageBreak/>
              <w:t>Fully compliant</w:t>
            </w:r>
          </w:p>
        </w:tc>
        <w:tc>
          <w:tcPr>
            <w:tcW w:w="1679" w:type="dxa"/>
          </w:tcPr>
          <w:p w14:paraId="4BFA0181" w14:textId="77777777" w:rsidR="001A6A23" w:rsidRPr="008E1B64" w:rsidRDefault="001A6A23" w:rsidP="00275BC2">
            <w:pPr>
              <w:spacing w:line="240" w:lineRule="auto"/>
              <w:rPr>
                <w:b/>
                <w:bCs/>
              </w:rPr>
            </w:pPr>
          </w:p>
        </w:tc>
      </w:tr>
      <w:tr w:rsidR="00A24D14" w:rsidRPr="008E1B64" w14:paraId="3DB4308F" w14:textId="77777777" w:rsidTr="00275BC2">
        <w:trPr>
          <w:trHeight w:val="293"/>
        </w:trPr>
        <w:tc>
          <w:tcPr>
            <w:tcW w:w="2032" w:type="dxa"/>
          </w:tcPr>
          <w:p w14:paraId="64B155BB" w14:textId="3CE7AC29" w:rsidR="00FC70A5" w:rsidRPr="008E1B64" w:rsidRDefault="001A6A23" w:rsidP="00275BC2">
            <w:pPr>
              <w:spacing w:line="240" w:lineRule="auto"/>
              <w:rPr>
                <w:b/>
                <w:bCs/>
              </w:rPr>
            </w:pPr>
            <w:r w:rsidRPr="008E1B64">
              <w:t>Article 29 point 3</w:t>
            </w:r>
          </w:p>
        </w:tc>
        <w:tc>
          <w:tcPr>
            <w:tcW w:w="5389" w:type="dxa"/>
          </w:tcPr>
          <w:p w14:paraId="0232DB3A" w14:textId="2330D640" w:rsidR="00FC70A5" w:rsidRPr="008E1B64" w:rsidRDefault="001A6A23" w:rsidP="00275BC2">
            <w:pPr>
              <w:spacing w:line="240" w:lineRule="auto"/>
            </w:pPr>
            <w:r w:rsidRPr="008E1B64">
              <w:t>In the event that the conformity assessment body cannot provide an accreditation certificate, it shall provide the notifying authority with all documentary evidence necessary for the verification, recognition and regular monitoring of its compliance with the requirements of Article 31</w:t>
            </w:r>
          </w:p>
        </w:tc>
        <w:tc>
          <w:tcPr>
            <w:tcW w:w="1325" w:type="dxa"/>
          </w:tcPr>
          <w:p w14:paraId="7410EFF2" w14:textId="77777777" w:rsidR="00FC70A5" w:rsidRPr="008E1B64" w:rsidRDefault="00FC70A5" w:rsidP="00275BC2">
            <w:pPr>
              <w:spacing w:line="240" w:lineRule="auto"/>
              <w:rPr>
                <w:b/>
                <w:bCs/>
              </w:rPr>
            </w:pPr>
          </w:p>
        </w:tc>
        <w:tc>
          <w:tcPr>
            <w:tcW w:w="1148" w:type="dxa"/>
            <w:tcBorders>
              <w:right w:val="single" w:sz="4" w:space="0" w:color="auto"/>
            </w:tcBorders>
          </w:tcPr>
          <w:p w14:paraId="5DEDC9F1" w14:textId="77777777" w:rsidR="005D5752" w:rsidRPr="008E1B64" w:rsidRDefault="00844BB3" w:rsidP="00275BC2">
            <w:r w:rsidRPr="008E1B64">
              <w:t>Article 29</w:t>
            </w:r>
          </w:p>
        </w:tc>
        <w:tc>
          <w:tcPr>
            <w:tcW w:w="5389" w:type="dxa"/>
            <w:tcBorders>
              <w:top w:val="single" w:sz="4" w:space="0" w:color="auto"/>
              <w:left w:val="single" w:sz="4" w:space="0" w:color="auto"/>
              <w:bottom w:val="single" w:sz="4" w:space="0" w:color="auto"/>
              <w:right w:val="single" w:sz="4" w:space="0" w:color="auto"/>
            </w:tcBorders>
          </w:tcPr>
          <w:p w14:paraId="06691C50" w14:textId="77777777" w:rsidR="005D5752" w:rsidRPr="008E1B64" w:rsidRDefault="00844BB3" w:rsidP="00275BC2">
            <w:r w:rsidRPr="008E1B64">
              <w:t>If the conformity assessment body cannot provide an accreditation certificate, it must provide the notifying authority with all the documentary evidence necessary for the verification, recognition and regular monitoring of its conformity with the requirements of Article 31.</w:t>
            </w:r>
          </w:p>
        </w:tc>
        <w:tc>
          <w:tcPr>
            <w:tcW w:w="1944" w:type="dxa"/>
            <w:tcBorders>
              <w:left w:val="single" w:sz="4" w:space="0" w:color="auto"/>
            </w:tcBorders>
          </w:tcPr>
          <w:p w14:paraId="096FE2E9" w14:textId="77777777" w:rsidR="005D5752" w:rsidRPr="008E1B64" w:rsidRDefault="00844BB3" w:rsidP="00275BC2">
            <w:r w:rsidRPr="008E1B64">
              <w:t>Fully compliant</w:t>
            </w:r>
          </w:p>
        </w:tc>
        <w:tc>
          <w:tcPr>
            <w:tcW w:w="1679" w:type="dxa"/>
          </w:tcPr>
          <w:p w14:paraId="7A377C9B" w14:textId="77777777" w:rsidR="00FC70A5" w:rsidRPr="008E1B64" w:rsidRDefault="00FC70A5" w:rsidP="00275BC2">
            <w:pPr>
              <w:spacing w:line="240" w:lineRule="auto"/>
              <w:rPr>
                <w:b/>
                <w:bCs/>
              </w:rPr>
            </w:pPr>
          </w:p>
        </w:tc>
      </w:tr>
      <w:tr w:rsidR="00A24D14" w:rsidRPr="008E1B64" w14:paraId="70BD7F12" w14:textId="77777777" w:rsidTr="00275BC2">
        <w:trPr>
          <w:trHeight w:val="293"/>
        </w:trPr>
        <w:tc>
          <w:tcPr>
            <w:tcW w:w="2032" w:type="dxa"/>
          </w:tcPr>
          <w:p w14:paraId="6C40FBE4" w14:textId="456962DF" w:rsidR="00FC70A5" w:rsidRPr="008E1B64" w:rsidRDefault="001A6A23" w:rsidP="00275BC2">
            <w:pPr>
              <w:spacing w:line="240" w:lineRule="auto"/>
              <w:rPr>
                <w:b/>
                <w:bCs/>
              </w:rPr>
            </w:pPr>
            <w:r w:rsidRPr="008E1B64">
              <w:t>Article 29 point 4</w:t>
            </w:r>
          </w:p>
        </w:tc>
        <w:tc>
          <w:tcPr>
            <w:tcW w:w="5389" w:type="dxa"/>
          </w:tcPr>
          <w:p w14:paraId="140C4EF2" w14:textId="509571BA" w:rsidR="00FC70A5" w:rsidRPr="008E1B64" w:rsidRDefault="001A6A23" w:rsidP="00275BC2">
            <w:pPr>
              <w:spacing w:line="240" w:lineRule="auto"/>
            </w:pPr>
            <w:r w:rsidRPr="008E1B64">
              <w:t>For notified bodies that have been designated under any other Union harmonisation legislation, all documents and certificates related to those designations may be used to support their designation procedure under this Regulation, as appropriate. The notifying authority shall update the documentation referred to in paragraphs 2 and 3 of this Article whenever relevant changes occur, in order to enable the authority responsible for notified bodies to continuously monitor and verify full compliance with all the requirements of Articles 31</w:t>
            </w:r>
          </w:p>
        </w:tc>
        <w:tc>
          <w:tcPr>
            <w:tcW w:w="1325" w:type="dxa"/>
          </w:tcPr>
          <w:p w14:paraId="373D49CB" w14:textId="77777777" w:rsidR="00FC70A5" w:rsidRPr="008E1B64" w:rsidRDefault="00FC70A5" w:rsidP="00275BC2">
            <w:pPr>
              <w:spacing w:line="240" w:lineRule="auto"/>
              <w:rPr>
                <w:b/>
                <w:bCs/>
              </w:rPr>
            </w:pPr>
          </w:p>
        </w:tc>
        <w:tc>
          <w:tcPr>
            <w:tcW w:w="1148" w:type="dxa"/>
            <w:tcBorders>
              <w:right w:val="single" w:sz="4" w:space="0" w:color="auto"/>
            </w:tcBorders>
          </w:tcPr>
          <w:p w14:paraId="2460C0D0" w14:textId="77777777" w:rsidR="005D5752" w:rsidRPr="008E1B64" w:rsidRDefault="00844BB3" w:rsidP="00275BC2">
            <w:r w:rsidRPr="008E1B64">
              <w:t>Article 29</w:t>
            </w:r>
          </w:p>
        </w:tc>
        <w:tc>
          <w:tcPr>
            <w:tcW w:w="5389" w:type="dxa"/>
            <w:tcBorders>
              <w:top w:val="single" w:sz="4" w:space="0" w:color="auto"/>
              <w:left w:val="single" w:sz="4" w:space="0" w:color="auto"/>
              <w:bottom w:val="single" w:sz="4" w:space="0" w:color="auto"/>
              <w:right w:val="single" w:sz="4" w:space="0" w:color="auto"/>
            </w:tcBorders>
          </w:tcPr>
          <w:p w14:paraId="2ED1BFEF" w14:textId="77777777" w:rsidR="005D5752" w:rsidRPr="008E1B64" w:rsidRDefault="00844BB3" w:rsidP="00275BC2">
            <w:r w:rsidRPr="008E1B64">
              <w:t>In the event that the conformity assessment body cannot provide an accreditation certificate, it shall provide the notifying authority with all documentary evidence necessary for the verification, recognition and regular monitoring of its conformity with the requirements of Article 31.</w:t>
            </w:r>
            <w:r w:rsidRPr="008E1B64">
              <w:br/>
              <w:t>For conformity assessment bodies designated or accredited under other harmonisation legislation of the Republic of Albania, the relevant documents and certificates may be used, insofar as they prove the fulfilment of the requirements of this law.</w:t>
            </w:r>
          </w:p>
        </w:tc>
        <w:tc>
          <w:tcPr>
            <w:tcW w:w="1944" w:type="dxa"/>
            <w:tcBorders>
              <w:left w:val="single" w:sz="4" w:space="0" w:color="auto"/>
            </w:tcBorders>
          </w:tcPr>
          <w:p w14:paraId="3FBCFB88" w14:textId="77777777" w:rsidR="005D5752" w:rsidRPr="008E1B64" w:rsidRDefault="00844BB3" w:rsidP="00275BC2">
            <w:r w:rsidRPr="008E1B64">
              <w:t>Fully compliant</w:t>
            </w:r>
          </w:p>
        </w:tc>
        <w:tc>
          <w:tcPr>
            <w:tcW w:w="1679" w:type="dxa"/>
          </w:tcPr>
          <w:p w14:paraId="63DB57A0" w14:textId="77777777" w:rsidR="00FC70A5" w:rsidRPr="008E1B64" w:rsidRDefault="00FC70A5" w:rsidP="00275BC2">
            <w:pPr>
              <w:spacing w:line="240" w:lineRule="auto"/>
              <w:rPr>
                <w:b/>
                <w:bCs/>
              </w:rPr>
            </w:pPr>
          </w:p>
        </w:tc>
      </w:tr>
      <w:tr w:rsidR="00A24D14" w:rsidRPr="008E1B64" w14:paraId="5F2B7C1A" w14:textId="77777777" w:rsidTr="00275BC2">
        <w:trPr>
          <w:trHeight w:val="293"/>
        </w:trPr>
        <w:tc>
          <w:tcPr>
            <w:tcW w:w="2032" w:type="dxa"/>
          </w:tcPr>
          <w:p w14:paraId="0AC8B6F9" w14:textId="77777777" w:rsidR="001A6A23" w:rsidRPr="008E1B64" w:rsidRDefault="001A6A23" w:rsidP="00275BC2">
            <w:pPr>
              <w:spacing w:line="240" w:lineRule="auto"/>
              <w:rPr>
                <w:b/>
                <w:bCs/>
              </w:rPr>
            </w:pPr>
            <w:r w:rsidRPr="008E1B64">
              <w:t>Article 30</w:t>
            </w:r>
          </w:p>
          <w:p w14:paraId="51201C3D" w14:textId="77777777" w:rsidR="001A6A23" w:rsidRPr="008E1B64" w:rsidRDefault="001A6A23" w:rsidP="00275BC2">
            <w:pPr>
              <w:spacing w:line="240" w:lineRule="auto"/>
              <w:rPr>
                <w:b/>
                <w:bCs/>
              </w:rPr>
            </w:pPr>
            <w:r w:rsidRPr="008E1B64">
              <w:t>Notification procedure</w:t>
            </w:r>
          </w:p>
          <w:p w14:paraId="18C6B474" w14:textId="77777777" w:rsidR="00FC70A5" w:rsidRPr="008E1B64" w:rsidRDefault="00FC70A5" w:rsidP="00275BC2">
            <w:pPr>
              <w:spacing w:line="240" w:lineRule="auto"/>
              <w:rPr>
                <w:b/>
                <w:bCs/>
              </w:rPr>
            </w:pPr>
          </w:p>
        </w:tc>
        <w:tc>
          <w:tcPr>
            <w:tcW w:w="5389" w:type="dxa"/>
          </w:tcPr>
          <w:p w14:paraId="1A05927F" w14:textId="77777777" w:rsidR="00FC70A5" w:rsidRPr="008E1B64" w:rsidRDefault="00FC70A5" w:rsidP="00275BC2">
            <w:pPr>
              <w:spacing w:line="240" w:lineRule="auto"/>
            </w:pPr>
          </w:p>
        </w:tc>
        <w:tc>
          <w:tcPr>
            <w:tcW w:w="1325" w:type="dxa"/>
          </w:tcPr>
          <w:p w14:paraId="62D1C922" w14:textId="77777777" w:rsidR="00FC70A5" w:rsidRPr="008E1B64" w:rsidRDefault="00FC70A5" w:rsidP="00275BC2">
            <w:pPr>
              <w:spacing w:line="240" w:lineRule="auto"/>
              <w:rPr>
                <w:b/>
                <w:bCs/>
              </w:rPr>
            </w:pPr>
          </w:p>
        </w:tc>
        <w:tc>
          <w:tcPr>
            <w:tcW w:w="1148" w:type="dxa"/>
            <w:tcBorders>
              <w:right w:val="single" w:sz="4" w:space="0" w:color="auto"/>
            </w:tcBorders>
          </w:tcPr>
          <w:p w14:paraId="500A63BA" w14:textId="77777777" w:rsidR="005D5752" w:rsidRPr="008E1B64" w:rsidRDefault="00844BB3" w:rsidP="00275BC2">
            <w:r w:rsidRPr="008E1B64">
              <w:t>Article 30</w:t>
            </w:r>
          </w:p>
        </w:tc>
        <w:tc>
          <w:tcPr>
            <w:tcW w:w="5389" w:type="dxa"/>
            <w:tcBorders>
              <w:top w:val="single" w:sz="4" w:space="0" w:color="auto"/>
              <w:left w:val="single" w:sz="4" w:space="0" w:color="auto"/>
              <w:bottom w:val="single" w:sz="4" w:space="0" w:color="auto"/>
              <w:right w:val="single" w:sz="4" w:space="0" w:color="auto"/>
            </w:tcBorders>
          </w:tcPr>
          <w:p w14:paraId="39A0AFD0" w14:textId="77777777" w:rsidR="005D5752" w:rsidRPr="008E1B64" w:rsidRDefault="00844BB3" w:rsidP="00275BC2">
            <w:r w:rsidRPr="008E1B64">
              <w:t>Article 30</w:t>
            </w:r>
            <w:r w:rsidRPr="008E1B64">
              <w:br/>
              <w:t>Notification procedure</w:t>
            </w:r>
          </w:p>
        </w:tc>
        <w:tc>
          <w:tcPr>
            <w:tcW w:w="1944" w:type="dxa"/>
            <w:tcBorders>
              <w:left w:val="single" w:sz="4" w:space="0" w:color="auto"/>
            </w:tcBorders>
          </w:tcPr>
          <w:p w14:paraId="64857ED9" w14:textId="77777777" w:rsidR="005D5752" w:rsidRPr="008E1B64" w:rsidRDefault="00844BB3" w:rsidP="00275BC2">
            <w:r w:rsidRPr="008E1B64">
              <w:t>Fully compliant</w:t>
            </w:r>
          </w:p>
        </w:tc>
        <w:tc>
          <w:tcPr>
            <w:tcW w:w="1679" w:type="dxa"/>
          </w:tcPr>
          <w:p w14:paraId="25C05938" w14:textId="77777777" w:rsidR="00FC70A5" w:rsidRPr="008E1B64" w:rsidRDefault="00FC70A5" w:rsidP="00275BC2">
            <w:pPr>
              <w:spacing w:line="240" w:lineRule="auto"/>
              <w:rPr>
                <w:b/>
                <w:bCs/>
              </w:rPr>
            </w:pPr>
          </w:p>
        </w:tc>
      </w:tr>
      <w:tr w:rsidR="00A24D14" w:rsidRPr="008E1B64" w14:paraId="4602E3B3" w14:textId="77777777" w:rsidTr="00275BC2">
        <w:trPr>
          <w:trHeight w:val="293"/>
        </w:trPr>
        <w:tc>
          <w:tcPr>
            <w:tcW w:w="2032" w:type="dxa"/>
          </w:tcPr>
          <w:p w14:paraId="19348341" w14:textId="6A0A3B76" w:rsidR="00FC70A5" w:rsidRPr="008E1B64" w:rsidRDefault="001A6A23" w:rsidP="00275BC2">
            <w:pPr>
              <w:spacing w:line="240" w:lineRule="auto"/>
              <w:rPr>
                <w:b/>
                <w:bCs/>
              </w:rPr>
            </w:pPr>
            <w:r w:rsidRPr="008E1B64">
              <w:t>Article 30 point 1</w:t>
            </w:r>
          </w:p>
        </w:tc>
        <w:tc>
          <w:tcPr>
            <w:tcW w:w="5389" w:type="dxa"/>
          </w:tcPr>
          <w:p w14:paraId="0E9C1834" w14:textId="46B24413" w:rsidR="00FC70A5" w:rsidRPr="008E1B64" w:rsidRDefault="001A6A23" w:rsidP="00275BC2">
            <w:pPr>
              <w:spacing w:line="240" w:lineRule="auto"/>
            </w:pPr>
            <w:r w:rsidRPr="008E1B64">
              <w:t>Notification authorities may notify only conformity assessment bodies that have fulfilled the requirements provided for in Article 31</w:t>
            </w:r>
          </w:p>
        </w:tc>
        <w:tc>
          <w:tcPr>
            <w:tcW w:w="1325" w:type="dxa"/>
          </w:tcPr>
          <w:p w14:paraId="1559303A" w14:textId="77777777" w:rsidR="00FC70A5" w:rsidRPr="008E1B64" w:rsidRDefault="00FC70A5" w:rsidP="00275BC2">
            <w:pPr>
              <w:spacing w:line="240" w:lineRule="auto"/>
              <w:rPr>
                <w:b/>
                <w:bCs/>
              </w:rPr>
            </w:pPr>
          </w:p>
        </w:tc>
        <w:tc>
          <w:tcPr>
            <w:tcW w:w="1148" w:type="dxa"/>
            <w:tcBorders>
              <w:right w:val="single" w:sz="4" w:space="0" w:color="auto"/>
            </w:tcBorders>
          </w:tcPr>
          <w:p w14:paraId="70604530" w14:textId="77777777" w:rsidR="005D5752" w:rsidRPr="008E1B64" w:rsidRDefault="00844BB3" w:rsidP="00275BC2">
            <w:r w:rsidRPr="008E1B64">
              <w:t>Article 30</w:t>
            </w:r>
          </w:p>
        </w:tc>
        <w:tc>
          <w:tcPr>
            <w:tcW w:w="5389" w:type="dxa"/>
            <w:tcBorders>
              <w:top w:val="single" w:sz="4" w:space="0" w:color="auto"/>
              <w:left w:val="single" w:sz="4" w:space="0" w:color="auto"/>
              <w:bottom w:val="single" w:sz="4" w:space="0" w:color="auto"/>
              <w:right w:val="single" w:sz="4" w:space="0" w:color="auto"/>
            </w:tcBorders>
          </w:tcPr>
          <w:p w14:paraId="384B3408" w14:textId="77777777" w:rsidR="005D5752" w:rsidRPr="008E1B64" w:rsidRDefault="00844BB3" w:rsidP="00275BC2">
            <w:r w:rsidRPr="008E1B64">
              <w:t>The notifying authorities may notify only conformity assessment bodies that have fulfilled the requirements provided for in Article 31 of this law.</w:t>
            </w:r>
          </w:p>
        </w:tc>
        <w:tc>
          <w:tcPr>
            <w:tcW w:w="1944" w:type="dxa"/>
            <w:tcBorders>
              <w:left w:val="single" w:sz="4" w:space="0" w:color="auto"/>
            </w:tcBorders>
          </w:tcPr>
          <w:p w14:paraId="3817D878" w14:textId="77777777" w:rsidR="005D5752" w:rsidRPr="008E1B64" w:rsidRDefault="00844BB3" w:rsidP="00275BC2">
            <w:r w:rsidRPr="008E1B64">
              <w:t>Fully compliant</w:t>
            </w:r>
          </w:p>
        </w:tc>
        <w:tc>
          <w:tcPr>
            <w:tcW w:w="1679" w:type="dxa"/>
          </w:tcPr>
          <w:p w14:paraId="1E44872F" w14:textId="77777777" w:rsidR="00FC70A5" w:rsidRPr="008E1B64" w:rsidRDefault="00FC70A5" w:rsidP="00275BC2">
            <w:pPr>
              <w:spacing w:line="240" w:lineRule="auto"/>
              <w:rPr>
                <w:b/>
                <w:bCs/>
              </w:rPr>
            </w:pPr>
          </w:p>
        </w:tc>
      </w:tr>
      <w:tr w:rsidR="00A24D14" w:rsidRPr="008E1B64" w14:paraId="59CABB38" w14:textId="77777777" w:rsidTr="00275BC2">
        <w:trPr>
          <w:trHeight w:val="293"/>
        </w:trPr>
        <w:tc>
          <w:tcPr>
            <w:tcW w:w="2032" w:type="dxa"/>
          </w:tcPr>
          <w:p w14:paraId="3C514B5B" w14:textId="425B05AC" w:rsidR="00FC70A5" w:rsidRPr="008E1B64" w:rsidRDefault="001A6A23" w:rsidP="00275BC2">
            <w:pPr>
              <w:spacing w:line="240" w:lineRule="auto"/>
              <w:rPr>
                <w:b/>
                <w:bCs/>
              </w:rPr>
            </w:pPr>
            <w:r w:rsidRPr="008E1B64">
              <w:t>Article 30 point 2</w:t>
            </w:r>
          </w:p>
        </w:tc>
        <w:tc>
          <w:tcPr>
            <w:tcW w:w="5389" w:type="dxa"/>
          </w:tcPr>
          <w:p w14:paraId="15C4B8C1" w14:textId="187BF25E" w:rsidR="00FC70A5" w:rsidRPr="008E1B64" w:rsidRDefault="001A6A23" w:rsidP="00275BC2">
            <w:pPr>
              <w:spacing w:line="240" w:lineRule="auto"/>
            </w:pPr>
            <w:r w:rsidRPr="008E1B64">
              <w:t>The notifying authorities shall notify the Commission and the other Member States, using the electronic notification tool developed and managed by the Commission, for each conformity assessment body referred to in paragraph 1</w:t>
            </w:r>
          </w:p>
        </w:tc>
        <w:tc>
          <w:tcPr>
            <w:tcW w:w="1325" w:type="dxa"/>
          </w:tcPr>
          <w:p w14:paraId="36F07DA9" w14:textId="77777777" w:rsidR="00FC70A5" w:rsidRPr="008E1B64" w:rsidRDefault="00FC70A5" w:rsidP="00275BC2">
            <w:pPr>
              <w:spacing w:line="240" w:lineRule="auto"/>
              <w:rPr>
                <w:b/>
                <w:bCs/>
              </w:rPr>
            </w:pPr>
          </w:p>
        </w:tc>
        <w:tc>
          <w:tcPr>
            <w:tcW w:w="1148" w:type="dxa"/>
            <w:tcBorders>
              <w:right w:val="single" w:sz="4" w:space="0" w:color="auto"/>
            </w:tcBorders>
          </w:tcPr>
          <w:p w14:paraId="05D84AF7" w14:textId="77777777" w:rsidR="005D5752" w:rsidRPr="008E1B64" w:rsidRDefault="00844BB3" w:rsidP="00275BC2">
            <w:r w:rsidRPr="008E1B64">
              <w:t>Article 30</w:t>
            </w:r>
          </w:p>
        </w:tc>
        <w:tc>
          <w:tcPr>
            <w:tcW w:w="5389" w:type="dxa"/>
            <w:tcBorders>
              <w:top w:val="single" w:sz="4" w:space="0" w:color="auto"/>
              <w:left w:val="single" w:sz="4" w:space="0" w:color="auto"/>
              <w:bottom w:val="single" w:sz="4" w:space="0" w:color="auto"/>
              <w:right w:val="single" w:sz="4" w:space="0" w:color="auto"/>
            </w:tcBorders>
          </w:tcPr>
          <w:p w14:paraId="55C09143" w14:textId="77777777" w:rsidR="005D5752" w:rsidRPr="008E1B64" w:rsidRDefault="00844BB3" w:rsidP="00275BC2">
            <w:r w:rsidRPr="008E1B64">
              <w:t>The notifying authorities shall notify the other competent authorities, using the electronic notification tool developed and managed by AKSHI, for each conformity assessment body referred to in point 1.</w:t>
            </w:r>
          </w:p>
        </w:tc>
        <w:tc>
          <w:tcPr>
            <w:tcW w:w="1944" w:type="dxa"/>
            <w:tcBorders>
              <w:left w:val="single" w:sz="4" w:space="0" w:color="auto"/>
            </w:tcBorders>
          </w:tcPr>
          <w:p w14:paraId="5791A5A2" w14:textId="77777777" w:rsidR="005D5752" w:rsidRPr="008E1B64" w:rsidRDefault="00844BB3" w:rsidP="00275BC2">
            <w:r w:rsidRPr="008E1B64">
              <w:t>Fully compliant</w:t>
            </w:r>
          </w:p>
        </w:tc>
        <w:tc>
          <w:tcPr>
            <w:tcW w:w="1679" w:type="dxa"/>
          </w:tcPr>
          <w:p w14:paraId="3A07D6DD" w14:textId="77777777" w:rsidR="00FC70A5" w:rsidRPr="008E1B64" w:rsidRDefault="00FC70A5" w:rsidP="00275BC2">
            <w:pPr>
              <w:spacing w:line="240" w:lineRule="auto"/>
              <w:rPr>
                <w:b/>
                <w:bCs/>
              </w:rPr>
            </w:pPr>
          </w:p>
        </w:tc>
      </w:tr>
      <w:tr w:rsidR="00A24D14" w:rsidRPr="008E1B64" w14:paraId="69F39E9A" w14:textId="77777777" w:rsidTr="00275BC2">
        <w:trPr>
          <w:trHeight w:val="293"/>
        </w:trPr>
        <w:tc>
          <w:tcPr>
            <w:tcW w:w="2032" w:type="dxa"/>
          </w:tcPr>
          <w:p w14:paraId="1D4BB49F" w14:textId="0AFCEA5F" w:rsidR="00FC70A5" w:rsidRPr="008E1B64" w:rsidRDefault="001A6A23" w:rsidP="00275BC2">
            <w:pPr>
              <w:spacing w:line="240" w:lineRule="auto"/>
              <w:rPr>
                <w:b/>
                <w:bCs/>
              </w:rPr>
            </w:pPr>
            <w:r w:rsidRPr="008E1B64">
              <w:t>Article 30 point 3</w:t>
            </w:r>
          </w:p>
        </w:tc>
        <w:tc>
          <w:tcPr>
            <w:tcW w:w="5389" w:type="dxa"/>
          </w:tcPr>
          <w:p w14:paraId="7C5CF5F3" w14:textId="6A83D3D8" w:rsidR="00FC70A5" w:rsidRPr="008E1B64" w:rsidRDefault="001A6A23" w:rsidP="00275BC2">
            <w:pPr>
              <w:spacing w:line="240" w:lineRule="auto"/>
            </w:pPr>
            <w:r w:rsidRPr="008E1B64">
              <w:t>The notification referred to in paragraph 2 of this Article shall include all details of the conformity assessment activities, the conformity assessment module or modules, the types of AI systems involved and the relevant evidence of competence. Where the notification is not based on an accreditation certificate pursuant to Article 29(2), the notifying authority shall provide the Commission and the other Member States with documentary evidence attesting to the competence of the conformity assessment body and the measures that have been put in place to ensure that that body will be monitored regularly and will continue to meet the requirements set out in Article 31</w:t>
            </w:r>
          </w:p>
        </w:tc>
        <w:tc>
          <w:tcPr>
            <w:tcW w:w="1325" w:type="dxa"/>
          </w:tcPr>
          <w:p w14:paraId="15546257" w14:textId="77777777" w:rsidR="00FC70A5" w:rsidRPr="008E1B64" w:rsidRDefault="00FC70A5" w:rsidP="00275BC2">
            <w:pPr>
              <w:spacing w:line="240" w:lineRule="auto"/>
              <w:rPr>
                <w:b/>
                <w:bCs/>
              </w:rPr>
            </w:pPr>
          </w:p>
        </w:tc>
        <w:tc>
          <w:tcPr>
            <w:tcW w:w="1148" w:type="dxa"/>
            <w:tcBorders>
              <w:right w:val="single" w:sz="4" w:space="0" w:color="auto"/>
            </w:tcBorders>
          </w:tcPr>
          <w:p w14:paraId="098C2015" w14:textId="77777777" w:rsidR="005D5752" w:rsidRPr="008E1B64" w:rsidRDefault="00844BB3" w:rsidP="00275BC2">
            <w:r w:rsidRPr="008E1B64">
              <w:t>Article 30</w:t>
            </w:r>
          </w:p>
        </w:tc>
        <w:tc>
          <w:tcPr>
            <w:tcW w:w="5389" w:type="dxa"/>
            <w:tcBorders>
              <w:top w:val="single" w:sz="4" w:space="0" w:color="auto"/>
              <w:left w:val="single" w:sz="4" w:space="0" w:color="auto"/>
              <w:bottom w:val="single" w:sz="4" w:space="0" w:color="auto"/>
              <w:right w:val="single" w:sz="4" w:space="0" w:color="auto"/>
            </w:tcBorders>
          </w:tcPr>
          <w:p w14:paraId="5FB76C24" w14:textId="77777777" w:rsidR="005D5752" w:rsidRPr="008E1B64" w:rsidRDefault="00844BB3" w:rsidP="00275BC2">
            <w:r w:rsidRPr="008E1B64">
              <w:t>The notification referred to in point 2 of this article must include all details of the conformity assessment activities, the conformity assessment module or modules, the types of AI systems involved and the relevant evidence of competence. Where the notification is not based on an accreditation certificate under Article 29 of this law(2), the notifying authority must provide the competent authorities with the documentary evidence attesting to the competence of the conformity assessment body and the measures that have been put in place to ensure that that body will be monitored regularly and will continue to fulfil the requirements set out in Article 31 of this law.</w:t>
            </w:r>
          </w:p>
        </w:tc>
        <w:tc>
          <w:tcPr>
            <w:tcW w:w="1944" w:type="dxa"/>
            <w:tcBorders>
              <w:left w:val="single" w:sz="4" w:space="0" w:color="auto"/>
            </w:tcBorders>
          </w:tcPr>
          <w:p w14:paraId="1ABC88DB" w14:textId="77777777" w:rsidR="005D5752" w:rsidRPr="008E1B64" w:rsidRDefault="00844BB3" w:rsidP="00275BC2">
            <w:r w:rsidRPr="008E1B64">
              <w:t>Fully compliant</w:t>
            </w:r>
          </w:p>
        </w:tc>
        <w:tc>
          <w:tcPr>
            <w:tcW w:w="1679" w:type="dxa"/>
          </w:tcPr>
          <w:p w14:paraId="11043861" w14:textId="77777777" w:rsidR="00FC70A5" w:rsidRPr="008E1B64" w:rsidRDefault="00FC70A5" w:rsidP="00275BC2">
            <w:pPr>
              <w:spacing w:line="240" w:lineRule="auto"/>
              <w:rPr>
                <w:b/>
                <w:bCs/>
              </w:rPr>
            </w:pPr>
          </w:p>
        </w:tc>
      </w:tr>
      <w:tr w:rsidR="00A24D14" w:rsidRPr="008E1B64" w14:paraId="1403E568" w14:textId="77777777" w:rsidTr="00275BC2">
        <w:trPr>
          <w:trHeight w:val="293"/>
        </w:trPr>
        <w:tc>
          <w:tcPr>
            <w:tcW w:w="2032" w:type="dxa"/>
          </w:tcPr>
          <w:p w14:paraId="023B30D5" w14:textId="2B9351B3" w:rsidR="00FC70A5" w:rsidRPr="008E1B64" w:rsidRDefault="001A6A23" w:rsidP="00275BC2">
            <w:pPr>
              <w:spacing w:line="240" w:lineRule="auto"/>
              <w:rPr>
                <w:b/>
                <w:bCs/>
              </w:rPr>
            </w:pPr>
            <w:r w:rsidRPr="008E1B64">
              <w:t>Article 30 point 4</w:t>
            </w:r>
          </w:p>
        </w:tc>
        <w:tc>
          <w:tcPr>
            <w:tcW w:w="5389" w:type="dxa"/>
          </w:tcPr>
          <w:p w14:paraId="33CD08C9" w14:textId="33115C21" w:rsidR="00FC70A5" w:rsidRPr="008E1B64" w:rsidRDefault="001A6A23" w:rsidP="00275BC2">
            <w:pPr>
              <w:tabs>
                <w:tab w:val="left" w:pos="352"/>
              </w:tabs>
              <w:spacing w:line="240" w:lineRule="auto"/>
            </w:pPr>
            <w:r w:rsidRPr="008E1B64">
              <w:t>Conformity assessment bodies may carry out the activities as a notified body only if no objections are raised by the Commission or the other Member States within two weeks from the notification in cases where an accreditation certificate has been submitted pursuant to Article 29(2), or within two months in cases where the notification includes the documentary evidence pursuant to Article 29(3)</w:t>
            </w:r>
          </w:p>
        </w:tc>
        <w:tc>
          <w:tcPr>
            <w:tcW w:w="1325" w:type="dxa"/>
          </w:tcPr>
          <w:p w14:paraId="5BD6E3B5" w14:textId="77777777" w:rsidR="00FC70A5" w:rsidRPr="008E1B64" w:rsidRDefault="00FC70A5" w:rsidP="00275BC2">
            <w:pPr>
              <w:spacing w:line="240" w:lineRule="auto"/>
              <w:rPr>
                <w:b/>
                <w:bCs/>
              </w:rPr>
            </w:pPr>
          </w:p>
        </w:tc>
        <w:tc>
          <w:tcPr>
            <w:tcW w:w="1148" w:type="dxa"/>
            <w:tcBorders>
              <w:right w:val="single" w:sz="4" w:space="0" w:color="auto"/>
            </w:tcBorders>
          </w:tcPr>
          <w:p w14:paraId="4DDB02FD" w14:textId="77777777" w:rsidR="005D5752" w:rsidRPr="008E1B64" w:rsidRDefault="00844BB3" w:rsidP="00275BC2">
            <w:r w:rsidRPr="008E1B64">
              <w:t>Article 30</w:t>
            </w:r>
          </w:p>
        </w:tc>
        <w:tc>
          <w:tcPr>
            <w:tcW w:w="5389" w:type="dxa"/>
            <w:tcBorders>
              <w:top w:val="single" w:sz="4" w:space="0" w:color="auto"/>
              <w:left w:val="single" w:sz="4" w:space="0" w:color="auto"/>
              <w:bottom w:val="single" w:sz="4" w:space="0" w:color="auto"/>
              <w:right w:val="single" w:sz="4" w:space="0" w:color="auto"/>
            </w:tcBorders>
          </w:tcPr>
          <w:p w14:paraId="660E7E0C" w14:textId="77777777" w:rsidR="005D5752" w:rsidRPr="008E1B64" w:rsidRDefault="00844BB3" w:rsidP="00275BC2">
            <w:r w:rsidRPr="008E1B64">
              <w:t>Conformity assessment bodies may perform the activities as a notified body only if no objections are raised by the competent authorities within two weeks from the notification in cases where an accreditation certificate has been submitted according to Article 29 of this law(2), or within two months in cases where the notification includes the documentary evidence according to Article 29 of this law(3).</w:t>
            </w:r>
          </w:p>
        </w:tc>
        <w:tc>
          <w:tcPr>
            <w:tcW w:w="1944" w:type="dxa"/>
            <w:tcBorders>
              <w:left w:val="single" w:sz="4" w:space="0" w:color="auto"/>
            </w:tcBorders>
          </w:tcPr>
          <w:p w14:paraId="55067FE7" w14:textId="77777777" w:rsidR="005D5752" w:rsidRPr="008E1B64" w:rsidRDefault="00844BB3" w:rsidP="00275BC2">
            <w:r w:rsidRPr="008E1B64">
              <w:t>Fully compliant</w:t>
            </w:r>
          </w:p>
        </w:tc>
        <w:tc>
          <w:tcPr>
            <w:tcW w:w="1679" w:type="dxa"/>
          </w:tcPr>
          <w:p w14:paraId="291E8C94" w14:textId="77777777" w:rsidR="00FC70A5" w:rsidRPr="008E1B64" w:rsidRDefault="00FC70A5" w:rsidP="00275BC2">
            <w:pPr>
              <w:spacing w:line="240" w:lineRule="auto"/>
              <w:rPr>
                <w:b/>
                <w:bCs/>
              </w:rPr>
            </w:pPr>
          </w:p>
        </w:tc>
      </w:tr>
      <w:tr w:rsidR="00A24D14" w:rsidRPr="008E1B64" w14:paraId="0210F937" w14:textId="77777777" w:rsidTr="00275BC2">
        <w:trPr>
          <w:trHeight w:val="293"/>
        </w:trPr>
        <w:tc>
          <w:tcPr>
            <w:tcW w:w="2032" w:type="dxa"/>
          </w:tcPr>
          <w:p w14:paraId="31CCE8DA" w14:textId="115C26C6" w:rsidR="00FC70A5" w:rsidRPr="008E1B64" w:rsidRDefault="001A6A23" w:rsidP="00275BC2">
            <w:pPr>
              <w:spacing w:line="240" w:lineRule="auto"/>
              <w:rPr>
                <w:b/>
                <w:bCs/>
              </w:rPr>
            </w:pPr>
            <w:r w:rsidRPr="008E1B64">
              <w:t>Article 30 point 5</w:t>
            </w:r>
          </w:p>
        </w:tc>
        <w:tc>
          <w:tcPr>
            <w:tcW w:w="5389" w:type="dxa"/>
          </w:tcPr>
          <w:p w14:paraId="1D0DBB21" w14:textId="207B9991" w:rsidR="00FC70A5" w:rsidRPr="008E1B64" w:rsidRDefault="001A6A23" w:rsidP="00275BC2">
            <w:pPr>
              <w:tabs>
                <w:tab w:val="left" w:pos="301"/>
              </w:tabs>
              <w:spacing w:line="240" w:lineRule="auto"/>
            </w:pPr>
            <w:r w:rsidRPr="008E1B64">
              <w:t xml:space="preserve">If objections are raised, the Commission shall initiate consultations without delay with the Member States concerned and the conformity </w:t>
            </w:r>
            <w:r w:rsidRPr="008E1B64">
              <w:lastRenderedPageBreak/>
              <w:t>assessment body and shall decide whether the authorisation is directly applicable. The Commission shall send the decision to the relevant Member State and the relevant conformity assessment body</w:t>
            </w:r>
          </w:p>
        </w:tc>
        <w:tc>
          <w:tcPr>
            <w:tcW w:w="1325" w:type="dxa"/>
          </w:tcPr>
          <w:p w14:paraId="32D0A2DA" w14:textId="77777777" w:rsidR="00FC70A5" w:rsidRPr="008E1B64" w:rsidRDefault="00FC70A5" w:rsidP="00275BC2">
            <w:pPr>
              <w:spacing w:line="240" w:lineRule="auto"/>
              <w:rPr>
                <w:b/>
                <w:bCs/>
              </w:rPr>
            </w:pPr>
          </w:p>
        </w:tc>
        <w:tc>
          <w:tcPr>
            <w:tcW w:w="1148" w:type="dxa"/>
            <w:tcBorders>
              <w:right w:val="single" w:sz="4" w:space="0" w:color="auto"/>
            </w:tcBorders>
          </w:tcPr>
          <w:p w14:paraId="7565B02F" w14:textId="77777777" w:rsidR="005D5752" w:rsidRPr="008E1B64" w:rsidRDefault="00844BB3" w:rsidP="00275BC2">
            <w:r w:rsidRPr="008E1B64">
              <w:t>Article 30</w:t>
            </w:r>
          </w:p>
        </w:tc>
        <w:tc>
          <w:tcPr>
            <w:tcW w:w="5389" w:type="dxa"/>
            <w:tcBorders>
              <w:top w:val="single" w:sz="4" w:space="0" w:color="auto"/>
              <w:left w:val="single" w:sz="4" w:space="0" w:color="auto"/>
              <w:bottom w:val="single" w:sz="4" w:space="0" w:color="auto"/>
              <w:right w:val="single" w:sz="4" w:space="0" w:color="auto"/>
            </w:tcBorders>
          </w:tcPr>
          <w:p w14:paraId="5924F129" w14:textId="77777777" w:rsidR="005D5752" w:rsidRPr="008E1B64" w:rsidRDefault="00844BB3" w:rsidP="00275BC2">
            <w:r w:rsidRPr="008E1B64">
              <w:t xml:space="preserve">If objections are raised, competent authorities shall initiate consultations without delay with the operators involved and the </w:t>
            </w:r>
            <w:r w:rsidRPr="008E1B64">
              <w:lastRenderedPageBreak/>
              <w:t>conformity assessment body and shall take a decision on whether the authorisation is direct. Competent authorities shall send the decision to the relevant body and the relevant conformity assessment body.</w:t>
            </w:r>
          </w:p>
        </w:tc>
        <w:tc>
          <w:tcPr>
            <w:tcW w:w="1944" w:type="dxa"/>
            <w:tcBorders>
              <w:left w:val="single" w:sz="4" w:space="0" w:color="auto"/>
            </w:tcBorders>
          </w:tcPr>
          <w:p w14:paraId="794495EC" w14:textId="77777777" w:rsidR="005D5752" w:rsidRPr="008E1B64" w:rsidRDefault="00844BB3" w:rsidP="00275BC2">
            <w:r w:rsidRPr="008E1B64">
              <w:lastRenderedPageBreak/>
              <w:t>Fully compliant</w:t>
            </w:r>
          </w:p>
        </w:tc>
        <w:tc>
          <w:tcPr>
            <w:tcW w:w="1679" w:type="dxa"/>
          </w:tcPr>
          <w:p w14:paraId="735AEBB2" w14:textId="77777777" w:rsidR="00FC70A5" w:rsidRPr="008E1B64" w:rsidRDefault="00FC70A5" w:rsidP="00275BC2">
            <w:pPr>
              <w:spacing w:line="240" w:lineRule="auto"/>
              <w:rPr>
                <w:b/>
                <w:bCs/>
              </w:rPr>
            </w:pPr>
          </w:p>
        </w:tc>
      </w:tr>
      <w:tr w:rsidR="00A24D14" w:rsidRPr="008E1B64" w14:paraId="7BB41EB9" w14:textId="77777777" w:rsidTr="00275BC2">
        <w:trPr>
          <w:trHeight w:val="293"/>
        </w:trPr>
        <w:tc>
          <w:tcPr>
            <w:tcW w:w="2032" w:type="dxa"/>
          </w:tcPr>
          <w:p w14:paraId="5C5DC7E7" w14:textId="77777777" w:rsidR="00B3160E" w:rsidRPr="008E1B64" w:rsidRDefault="00B3160E" w:rsidP="00275BC2">
            <w:pPr>
              <w:spacing w:line="240" w:lineRule="auto"/>
              <w:rPr>
                <w:b/>
                <w:bCs/>
              </w:rPr>
            </w:pPr>
            <w:r w:rsidRPr="008E1B64">
              <w:t>Article 31</w:t>
            </w:r>
          </w:p>
          <w:p w14:paraId="14CAE17B" w14:textId="77777777" w:rsidR="00B3160E" w:rsidRPr="008E1B64" w:rsidRDefault="00B3160E" w:rsidP="00275BC2">
            <w:pPr>
              <w:spacing w:line="240" w:lineRule="auto"/>
              <w:rPr>
                <w:b/>
                <w:bCs/>
              </w:rPr>
            </w:pPr>
            <w:r w:rsidRPr="008E1B64">
              <w:t>Requirements related to notified bodies</w:t>
            </w:r>
          </w:p>
          <w:p w14:paraId="31E7714A" w14:textId="77777777" w:rsidR="00FC70A5" w:rsidRPr="008E1B64" w:rsidRDefault="00FC70A5" w:rsidP="00275BC2">
            <w:pPr>
              <w:spacing w:line="240" w:lineRule="auto"/>
              <w:rPr>
                <w:b/>
                <w:bCs/>
              </w:rPr>
            </w:pPr>
          </w:p>
        </w:tc>
        <w:tc>
          <w:tcPr>
            <w:tcW w:w="5389" w:type="dxa"/>
          </w:tcPr>
          <w:p w14:paraId="16F1E91F" w14:textId="77777777" w:rsidR="00FC70A5" w:rsidRPr="008E1B64" w:rsidRDefault="00FC70A5" w:rsidP="00275BC2">
            <w:pPr>
              <w:spacing w:line="240" w:lineRule="auto"/>
            </w:pPr>
          </w:p>
        </w:tc>
        <w:tc>
          <w:tcPr>
            <w:tcW w:w="1325" w:type="dxa"/>
          </w:tcPr>
          <w:p w14:paraId="5988F771" w14:textId="77777777" w:rsidR="00FC70A5" w:rsidRPr="008E1B64" w:rsidRDefault="00FC70A5" w:rsidP="00275BC2">
            <w:pPr>
              <w:spacing w:line="240" w:lineRule="auto"/>
              <w:rPr>
                <w:b/>
                <w:bCs/>
              </w:rPr>
            </w:pPr>
          </w:p>
        </w:tc>
        <w:tc>
          <w:tcPr>
            <w:tcW w:w="1148" w:type="dxa"/>
            <w:tcBorders>
              <w:right w:val="single" w:sz="4" w:space="0" w:color="auto"/>
            </w:tcBorders>
          </w:tcPr>
          <w:p w14:paraId="57386B61"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2A7C50C4" w14:textId="77777777" w:rsidR="005D5752" w:rsidRPr="008E1B64" w:rsidRDefault="00844BB3" w:rsidP="00275BC2">
            <w:r w:rsidRPr="008E1B64">
              <w:t>Article 31</w:t>
            </w:r>
            <w:r w:rsidRPr="008E1B64">
              <w:br/>
              <w:t>Requirements related to notified bodies</w:t>
            </w:r>
          </w:p>
        </w:tc>
        <w:tc>
          <w:tcPr>
            <w:tcW w:w="1944" w:type="dxa"/>
            <w:tcBorders>
              <w:left w:val="single" w:sz="4" w:space="0" w:color="auto"/>
            </w:tcBorders>
          </w:tcPr>
          <w:p w14:paraId="7E333196" w14:textId="77777777" w:rsidR="005D5752" w:rsidRPr="008E1B64" w:rsidRDefault="00844BB3" w:rsidP="00275BC2">
            <w:r w:rsidRPr="008E1B64">
              <w:t>Fully compliant</w:t>
            </w:r>
          </w:p>
        </w:tc>
        <w:tc>
          <w:tcPr>
            <w:tcW w:w="1679" w:type="dxa"/>
          </w:tcPr>
          <w:p w14:paraId="789EB5DF" w14:textId="77777777" w:rsidR="00FC70A5" w:rsidRPr="008E1B64" w:rsidRDefault="00FC70A5" w:rsidP="00275BC2">
            <w:pPr>
              <w:spacing w:line="240" w:lineRule="auto"/>
              <w:rPr>
                <w:b/>
                <w:bCs/>
              </w:rPr>
            </w:pPr>
          </w:p>
        </w:tc>
      </w:tr>
      <w:tr w:rsidR="00A24D14" w:rsidRPr="008E1B64" w14:paraId="3318061D" w14:textId="77777777" w:rsidTr="00275BC2">
        <w:trPr>
          <w:trHeight w:val="293"/>
        </w:trPr>
        <w:tc>
          <w:tcPr>
            <w:tcW w:w="2032" w:type="dxa"/>
          </w:tcPr>
          <w:p w14:paraId="26DE5B8B" w14:textId="02F657A3" w:rsidR="00FC70A5" w:rsidRPr="008E1B64" w:rsidRDefault="00B3160E" w:rsidP="00275BC2">
            <w:pPr>
              <w:spacing w:line="240" w:lineRule="auto"/>
              <w:rPr>
                <w:b/>
                <w:bCs/>
              </w:rPr>
            </w:pPr>
            <w:r w:rsidRPr="008E1B64">
              <w:t>Article 31 point 1</w:t>
            </w:r>
          </w:p>
        </w:tc>
        <w:tc>
          <w:tcPr>
            <w:tcW w:w="5389" w:type="dxa"/>
          </w:tcPr>
          <w:p w14:paraId="3B6AB8C4" w14:textId="4AA9C9D3" w:rsidR="00FC70A5" w:rsidRPr="008E1B64" w:rsidRDefault="00B3160E" w:rsidP="00275BC2">
            <w:pPr>
              <w:spacing w:line="240" w:lineRule="auto"/>
            </w:pPr>
            <w:r w:rsidRPr="008E1B64">
              <w:t>A notified body must be established under the national law of a Member State and must have legal personality</w:t>
            </w:r>
          </w:p>
        </w:tc>
        <w:tc>
          <w:tcPr>
            <w:tcW w:w="1325" w:type="dxa"/>
          </w:tcPr>
          <w:p w14:paraId="083F05CE" w14:textId="77777777" w:rsidR="00FC70A5" w:rsidRPr="008E1B64" w:rsidRDefault="00FC70A5" w:rsidP="00275BC2">
            <w:pPr>
              <w:spacing w:line="240" w:lineRule="auto"/>
              <w:rPr>
                <w:b/>
                <w:bCs/>
              </w:rPr>
            </w:pPr>
          </w:p>
        </w:tc>
        <w:tc>
          <w:tcPr>
            <w:tcW w:w="1148" w:type="dxa"/>
            <w:tcBorders>
              <w:right w:val="single" w:sz="4" w:space="0" w:color="auto"/>
            </w:tcBorders>
          </w:tcPr>
          <w:p w14:paraId="0D024526"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2B238DCF" w14:textId="77777777" w:rsidR="005D5752" w:rsidRPr="008E1B64" w:rsidRDefault="00844BB3" w:rsidP="00275BC2">
            <w:r w:rsidRPr="008E1B64">
              <w:t>A notified body must be established under national law and must have legal personality.</w:t>
            </w:r>
          </w:p>
        </w:tc>
        <w:tc>
          <w:tcPr>
            <w:tcW w:w="1944" w:type="dxa"/>
            <w:tcBorders>
              <w:left w:val="single" w:sz="4" w:space="0" w:color="auto"/>
            </w:tcBorders>
          </w:tcPr>
          <w:p w14:paraId="0E041139" w14:textId="77777777" w:rsidR="005D5752" w:rsidRPr="008E1B64" w:rsidRDefault="00844BB3" w:rsidP="00275BC2">
            <w:r w:rsidRPr="008E1B64">
              <w:t>Fully compliant</w:t>
            </w:r>
          </w:p>
        </w:tc>
        <w:tc>
          <w:tcPr>
            <w:tcW w:w="1679" w:type="dxa"/>
          </w:tcPr>
          <w:p w14:paraId="08515434" w14:textId="77777777" w:rsidR="00FC70A5" w:rsidRPr="008E1B64" w:rsidRDefault="00FC70A5" w:rsidP="00275BC2">
            <w:pPr>
              <w:spacing w:line="240" w:lineRule="auto"/>
              <w:rPr>
                <w:b/>
                <w:bCs/>
              </w:rPr>
            </w:pPr>
          </w:p>
        </w:tc>
      </w:tr>
      <w:tr w:rsidR="00A24D14" w:rsidRPr="008E1B64" w14:paraId="09BC694C" w14:textId="77777777" w:rsidTr="00275BC2">
        <w:trPr>
          <w:trHeight w:val="293"/>
        </w:trPr>
        <w:tc>
          <w:tcPr>
            <w:tcW w:w="2032" w:type="dxa"/>
          </w:tcPr>
          <w:p w14:paraId="48F6736F" w14:textId="38F1B0EB" w:rsidR="00FC70A5" w:rsidRPr="008E1B64" w:rsidRDefault="00B3160E" w:rsidP="00275BC2">
            <w:pPr>
              <w:spacing w:line="240" w:lineRule="auto"/>
              <w:rPr>
                <w:b/>
                <w:bCs/>
              </w:rPr>
            </w:pPr>
            <w:r w:rsidRPr="008E1B64">
              <w:t>Article 31 point 2</w:t>
            </w:r>
          </w:p>
        </w:tc>
        <w:tc>
          <w:tcPr>
            <w:tcW w:w="5389" w:type="dxa"/>
          </w:tcPr>
          <w:p w14:paraId="31B73C59" w14:textId="15AD87F0" w:rsidR="00FC70A5" w:rsidRPr="008E1B64" w:rsidRDefault="00B3160E" w:rsidP="00275BC2">
            <w:pPr>
              <w:spacing w:line="240" w:lineRule="auto"/>
            </w:pPr>
            <w:r w:rsidRPr="008E1B64">
              <w:t>Notified bodies must fulfil the organisational, quality management, resource and process requirements that are necessary to carry out their tasks, as well as the appropriate cybersecurity requirements</w:t>
            </w:r>
          </w:p>
        </w:tc>
        <w:tc>
          <w:tcPr>
            <w:tcW w:w="1325" w:type="dxa"/>
          </w:tcPr>
          <w:p w14:paraId="5D92DFB2" w14:textId="77777777" w:rsidR="00FC70A5" w:rsidRPr="008E1B64" w:rsidRDefault="00FC70A5" w:rsidP="00275BC2">
            <w:pPr>
              <w:spacing w:line="240" w:lineRule="auto"/>
              <w:rPr>
                <w:b/>
                <w:bCs/>
              </w:rPr>
            </w:pPr>
          </w:p>
        </w:tc>
        <w:tc>
          <w:tcPr>
            <w:tcW w:w="1148" w:type="dxa"/>
            <w:tcBorders>
              <w:right w:val="single" w:sz="4" w:space="0" w:color="auto"/>
            </w:tcBorders>
          </w:tcPr>
          <w:p w14:paraId="4D157513"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4B392AAD" w14:textId="77777777" w:rsidR="005D5752" w:rsidRPr="008E1B64" w:rsidRDefault="00844BB3" w:rsidP="00275BC2">
            <w:r w:rsidRPr="008E1B64">
              <w:t>Notified bodies must fulfil the organisational, quality management, resource and process requirements that are necessary to perform their tasks, as well as the appropriate cybersecurity requirements.</w:t>
            </w:r>
          </w:p>
        </w:tc>
        <w:tc>
          <w:tcPr>
            <w:tcW w:w="1944" w:type="dxa"/>
            <w:tcBorders>
              <w:left w:val="single" w:sz="4" w:space="0" w:color="auto"/>
            </w:tcBorders>
          </w:tcPr>
          <w:p w14:paraId="6B270157" w14:textId="77777777" w:rsidR="005D5752" w:rsidRPr="008E1B64" w:rsidRDefault="00844BB3" w:rsidP="00275BC2">
            <w:r w:rsidRPr="008E1B64">
              <w:t>Fully compliant</w:t>
            </w:r>
          </w:p>
        </w:tc>
        <w:tc>
          <w:tcPr>
            <w:tcW w:w="1679" w:type="dxa"/>
          </w:tcPr>
          <w:p w14:paraId="0D8A3268" w14:textId="77777777" w:rsidR="00FC70A5" w:rsidRPr="008E1B64" w:rsidRDefault="00FC70A5" w:rsidP="00275BC2">
            <w:pPr>
              <w:spacing w:line="240" w:lineRule="auto"/>
              <w:rPr>
                <w:b/>
                <w:bCs/>
              </w:rPr>
            </w:pPr>
          </w:p>
        </w:tc>
      </w:tr>
      <w:tr w:rsidR="00A24D14" w:rsidRPr="008E1B64" w14:paraId="2242128C" w14:textId="77777777" w:rsidTr="00275BC2">
        <w:trPr>
          <w:trHeight w:val="293"/>
        </w:trPr>
        <w:tc>
          <w:tcPr>
            <w:tcW w:w="2032" w:type="dxa"/>
          </w:tcPr>
          <w:p w14:paraId="7A49ED36" w14:textId="3686C70C" w:rsidR="00FC70A5" w:rsidRPr="008E1B64" w:rsidRDefault="00B3160E" w:rsidP="00275BC2">
            <w:pPr>
              <w:spacing w:line="240" w:lineRule="auto"/>
              <w:rPr>
                <w:b/>
                <w:bCs/>
              </w:rPr>
            </w:pPr>
            <w:r w:rsidRPr="008E1B64">
              <w:t>Article 31 point 3</w:t>
            </w:r>
          </w:p>
        </w:tc>
        <w:tc>
          <w:tcPr>
            <w:tcW w:w="5389" w:type="dxa"/>
          </w:tcPr>
          <w:p w14:paraId="011E249C" w14:textId="5F76881B" w:rsidR="00FC70A5" w:rsidRPr="008E1B64" w:rsidRDefault="00B3160E" w:rsidP="00275BC2">
            <w:pPr>
              <w:spacing w:line="240" w:lineRule="auto"/>
            </w:pPr>
            <w:r w:rsidRPr="008E1B64">
              <w:t>The organisational structure, the division of responsibilities, the reporting lines and the functioning of the notified bodies must ensure reliability in their performance and in the results of the conformity assessment activities they carry out</w:t>
            </w:r>
          </w:p>
        </w:tc>
        <w:tc>
          <w:tcPr>
            <w:tcW w:w="1325" w:type="dxa"/>
          </w:tcPr>
          <w:p w14:paraId="7C6F2F0A" w14:textId="77777777" w:rsidR="00FC70A5" w:rsidRPr="008E1B64" w:rsidRDefault="00FC70A5" w:rsidP="00275BC2">
            <w:pPr>
              <w:spacing w:line="240" w:lineRule="auto"/>
              <w:rPr>
                <w:b/>
                <w:bCs/>
              </w:rPr>
            </w:pPr>
          </w:p>
        </w:tc>
        <w:tc>
          <w:tcPr>
            <w:tcW w:w="1148" w:type="dxa"/>
            <w:tcBorders>
              <w:right w:val="single" w:sz="4" w:space="0" w:color="auto"/>
            </w:tcBorders>
          </w:tcPr>
          <w:p w14:paraId="526B6648"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7D3FC5C6" w14:textId="77777777" w:rsidR="005D5752" w:rsidRPr="008E1B64" w:rsidRDefault="00844BB3" w:rsidP="00275BC2">
            <w:r w:rsidRPr="008E1B64">
              <w:t>The organisational structure, the division of responsibilities, the reporting lines and the functioning of the notified bodies must ensure confidence in their performance and in the results of the conformity assessment activities they carry out.</w:t>
            </w:r>
          </w:p>
        </w:tc>
        <w:tc>
          <w:tcPr>
            <w:tcW w:w="1944" w:type="dxa"/>
            <w:tcBorders>
              <w:left w:val="single" w:sz="4" w:space="0" w:color="auto"/>
            </w:tcBorders>
          </w:tcPr>
          <w:p w14:paraId="1293332B" w14:textId="77777777" w:rsidR="005D5752" w:rsidRPr="008E1B64" w:rsidRDefault="00844BB3" w:rsidP="00275BC2">
            <w:r w:rsidRPr="008E1B64">
              <w:t>Fully compliant</w:t>
            </w:r>
          </w:p>
        </w:tc>
        <w:tc>
          <w:tcPr>
            <w:tcW w:w="1679" w:type="dxa"/>
          </w:tcPr>
          <w:p w14:paraId="502478FB" w14:textId="77777777" w:rsidR="00FC70A5" w:rsidRPr="008E1B64" w:rsidRDefault="00FC70A5" w:rsidP="00275BC2">
            <w:pPr>
              <w:spacing w:line="240" w:lineRule="auto"/>
              <w:rPr>
                <w:b/>
                <w:bCs/>
              </w:rPr>
            </w:pPr>
          </w:p>
        </w:tc>
      </w:tr>
      <w:tr w:rsidR="00A24D14" w:rsidRPr="008E1B64" w14:paraId="7AED44F2" w14:textId="77777777" w:rsidTr="00275BC2">
        <w:trPr>
          <w:trHeight w:val="293"/>
        </w:trPr>
        <w:tc>
          <w:tcPr>
            <w:tcW w:w="2032" w:type="dxa"/>
          </w:tcPr>
          <w:p w14:paraId="226777B3" w14:textId="60E813D9" w:rsidR="00FC70A5" w:rsidRPr="008E1B64" w:rsidRDefault="00B3160E" w:rsidP="00275BC2">
            <w:pPr>
              <w:spacing w:line="240" w:lineRule="auto"/>
              <w:rPr>
                <w:b/>
                <w:bCs/>
              </w:rPr>
            </w:pPr>
            <w:r w:rsidRPr="008E1B64">
              <w:t>Article 31 point 4</w:t>
            </w:r>
          </w:p>
        </w:tc>
        <w:tc>
          <w:tcPr>
            <w:tcW w:w="5389" w:type="dxa"/>
          </w:tcPr>
          <w:p w14:paraId="7667C4F2" w14:textId="5F591F8E" w:rsidR="00FC70A5" w:rsidRPr="008E1B64" w:rsidRDefault="00B3160E" w:rsidP="00275BC2">
            <w:pPr>
              <w:spacing w:line="240" w:lineRule="auto"/>
            </w:pPr>
            <w:r w:rsidRPr="008E1B64">
              <w:t>Notified bodies must be independent from the provider of a high-risk AI system in relation to which they carry out the conformity assessment. They must also be independent from any other operator with an economic interest in the high-risk AI systems being assessed, as well as from any competitor of the provider. This does not preclude the use of assessed high-risk AI systems that are necessary for the operations of the conformity assessment body or their use for personal purposes</w:t>
            </w:r>
          </w:p>
        </w:tc>
        <w:tc>
          <w:tcPr>
            <w:tcW w:w="1325" w:type="dxa"/>
          </w:tcPr>
          <w:p w14:paraId="05FB7D97" w14:textId="77777777" w:rsidR="00FC70A5" w:rsidRPr="008E1B64" w:rsidRDefault="00FC70A5" w:rsidP="00275BC2">
            <w:pPr>
              <w:spacing w:line="240" w:lineRule="auto"/>
              <w:rPr>
                <w:b/>
                <w:bCs/>
              </w:rPr>
            </w:pPr>
          </w:p>
        </w:tc>
        <w:tc>
          <w:tcPr>
            <w:tcW w:w="1148" w:type="dxa"/>
            <w:tcBorders>
              <w:right w:val="single" w:sz="4" w:space="0" w:color="auto"/>
            </w:tcBorders>
          </w:tcPr>
          <w:p w14:paraId="341EC460"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1B6062DB" w14:textId="77777777" w:rsidR="005D5752" w:rsidRPr="008E1B64" w:rsidRDefault="00844BB3" w:rsidP="00275BC2">
            <w:r w:rsidRPr="008E1B64">
              <w:t>Notified bodies must be independent from the provider of a high-risk AI system in relation to which they carry out the conformity assessment. They must also be independent from any other operator with an economic interest in the high-risk AI systems that are assessed, as well as from any competitor of the provider. This does not preclude the use of assessed high-risk AI systems that are necessary for the operations of the conformity assessment body or their use for personal purposes.</w:t>
            </w:r>
          </w:p>
        </w:tc>
        <w:tc>
          <w:tcPr>
            <w:tcW w:w="1944" w:type="dxa"/>
            <w:tcBorders>
              <w:left w:val="single" w:sz="4" w:space="0" w:color="auto"/>
            </w:tcBorders>
          </w:tcPr>
          <w:p w14:paraId="5BBD2614" w14:textId="77777777" w:rsidR="005D5752" w:rsidRPr="008E1B64" w:rsidRDefault="00844BB3" w:rsidP="00275BC2">
            <w:r w:rsidRPr="008E1B64">
              <w:t>Fully compliant</w:t>
            </w:r>
          </w:p>
        </w:tc>
        <w:tc>
          <w:tcPr>
            <w:tcW w:w="1679" w:type="dxa"/>
          </w:tcPr>
          <w:p w14:paraId="7692DB20" w14:textId="77777777" w:rsidR="00FC70A5" w:rsidRPr="008E1B64" w:rsidRDefault="00FC70A5" w:rsidP="00275BC2">
            <w:pPr>
              <w:spacing w:line="240" w:lineRule="auto"/>
              <w:rPr>
                <w:b/>
                <w:bCs/>
              </w:rPr>
            </w:pPr>
          </w:p>
        </w:tc>
      </w:tr>
      <w:tr w:rsidR="00A24D14" w:rsidRPr="008E1B64" w14:paraId="56F0E262" w14:textId="77777777" w:rsidTr="00275BC2">
        <w:trPr>
          <w:trHeight w:val="293"/>
        </w:trPr>
        <w:tc>
          <w:tcPr>
            <w:tcW w:w="2032" w:type="dxa"/>
          </w:tcPr>
          <w:p w14:paraId="09B1AEF1" w14:textId="686DDA00" w:rsidR="00FC70A5" w:rsidRPr="008E1B64" w:rsidRDefault="00B3160E" w:rsidP="00275BC2">
            <w:pPr>
              <w:spacing w:line="240" w:lineRule="auto"/>
              <w:rPr>
                <w:b/>
                <w:bCs/>
              </w:rPr>
            </w:pPr>
            <w:r w:rsidRPr="008E1B64">
              <w:t>Article 31 point 5</w:t>
            </w:r>
          </w:p>
        </w:tc>
        <w:tc>
          <w:tcPr>
            <w:tcW w:w="5389" w:type="dxa"/>
          </w:tcPr>
          <w:p w14:paraId="00910C93" w14:textId="3AFAC0C7" w:rsidR="00FC70A5" w:rsidRPr="008E1B64" w:rsidRDefault="00B3160E" w:rsidP="00275BC2">
            <w:pPr>
              <w:spacing w:line="240" w:lineRule="auto"/>
            </w:pPr>
            <w:r w:rsidRPr="008E1B64">
              <w:t>Neither the conformity assessment body, nor its highest management, nor the personnel responsible for the assessment tasks shall be directly involved in the design, development, marketing or use of high-risk AI systems, nor represent the parties that carry out these activities. They shall not engage in any activity that may create a conflict of interest for their independence in the conformity assessment, including advisory services</w:t>
            </w:r>
          </w:p>
        </w:tc>
        <w:tc>
          <w:tcPr>
            <w:tcW w:w="1325" w:type="dxa"/>
          </w:tcPr>
          <w:p w14:paraId="579C1FA5" w14:textId="77777777" w:rsidR="00FC70A5" w:rsidRPr="008E1B64" w:rsidRDefault="00FC70A5" w:rsidP="00275BC2">
            <w:pPr>
              <w:spacing w:line="240" w:lineRule="auto"/>
            </w:pPr>
          </w:p>
        </w:tc>
        <w:tc>
          <w:tcPr>
            <w:tcW w:w="1148" w:type="dxa"/>
            <w:tcBorders>
              <w:right w:val="single" w:sz="4" w:space="0" w:color="auto"/>
            </w:tcBorders>
          </w:tcPr>
          <w:p w14:paraId="026AA1CA"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4FCD71A9" w14:textId="77777777" w:rsidR="005D5752" w:rsidRPr="008E1B64" w:rsidRDefault="00844BB3" w:rsidP="00275BC2">
            <w:r w:rsidRPr="008E1B64">
              <w:t>Neither the conformity assessment body, nor its highest management, nor the personnel responsible for the assessment tasks should be directly involved in the design, development, marketing or use of high-risk AI systems, nor represent the parties that exercise these activities. They should not engage in any activity that may create a conflict of interest for their independence in conformity assessment, including advisory services.</w:t>
            </w:r>
          </w:p>
        </w:tc>
        <w:tc>
          <w:tcPr>
            <w:tcW w:w="1944" w:type="dxa"/>
            <w:tcBorders>
              <w:left w:val="single" w:sz="4" w:space="0" w:color="auto"/>
            </w:tcBorders>
          </w:tcPr>
          <w:p w14:paraId="178E51D7" w14:textId="77777777" w:rsidR="005D5752" w:rsidRPr="008E1B64" w:rsidRDefault="00844BB3" w:rsidP="00275BC2">
            <w:r w:rsidRPr="008E1B64">
              <w:t>Fully compliant</w:t>
            </w:r>
          </w:p>
        </w:tc>
        <w:tc>
          <w:tcPr>
            <w:tcW w:w="1679" w:type="dxa"/>
          </w:tcPr>
          <w:p w14:paraId="482F3AD5" w14:textId="77777777" w:rsidR="00FC70A5" w:rsidRPr="008E1B64" w:rsidRDefault="00FC70A5" w:rsidP="00275BC2">
            <w:pPr>
              <w:spacing w:line="240" w:lineRule="auto"/>
            </w:pPr>
          </w:p>
        </w:tc>
      </w:tr>
      <w:tr w:rsidR="00A24D14" w:rsidRPr="008E1B64" w14:paraId="60EEE83E" w14:textId="77777777" w:rsidTr="00275BC2">
        <w:trPr>
          <w:trHeight w:val="293"/>
        </w:trPr>
        <w:tc>
          <w:tcPr>
            <w:tcW w:w="2032" w:type="dxa"/>
          </w:tcPr>
          <w:p w14:paraId="2A6FA469" w14:textId="7BDE8807" w:rsidR="00FC70A5" w:rsidRPr="008E1B64" w:rsidRDefault="00B3160E" w:rsidP="00275BC2">
            <w:pPr>
              <w:spacing w:line="240" w:lineRule="auto"/>
              <w:rPr>
                <w:b/>
                <w:bCs/>
              </w:rPr>
            </w:pPr>
            <w:r w:rsidRPr="008E1B64">
              <w:t>Article 31 point 6</w:t>
            </w:r>
          </w:p>
        </w:tc>
        <w:tc>
          <w:tcPr>
            <w:tcW w:w="5389" w:type="dxa"/>
          </w:tcPr>
          <w:p w14:paraId="18030E0A" w14:textId="11765488" w:rsidR="00FC70A5" w:rsidRPr="008E1B64" w:rsidRDefault="00B3160E" w:rsidP="00275BC2">
            <w:pPr>
              <w:spacing w:line="240" w:lineRule="auto"/>
            </w:pPr>
            <w:r w:rsidRPr="008E1B64">
              <w:t>The notified bodies must be organised and operate in such a way as to preserve the independence, objectivity and impartiality of their activities. They must document and implement structures and procedures to ensure impartiality and to promote and apply the principles of impartiality throughout the organisation, personnel and conformity assessment activities</w:t>
            </w:r>
          </w:p>
        </w:tc>
        <w:tc>
          <w:tcPr>
            <w:tcW w:w="1325" w:type="dxa"/>
          </w:tcPr>
          <w:p w14:paraId="483E4A75" w14:textId="77777777" w:rsidR="00FC70A5" w:rsidRPr="008E1B64" w:rsidRDefault="00FC70A5" w:rsidP="00275BC2">
            <w:pPr>
              <w:spacing w:line="240" w:lineRule="auto"/>
            </w:pPr>
          </w:p>
        </w:tc>
        <w:tc>
          <w:tcPr>
            <w:tcW w:w="1148" w:type="dxa"/>
            <w:tcBorders>
              <w:right w:val="single" w:sz="4" w:space="0" w:color="auto"/>
            </w:tcBorders>
          </w:tcPr>
          <w:p w14:paraId="49E66FBC"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285955D7" w14:textId="77777777" w:rsidR="005D5752" w:rsidRPr="008E1B64" w:rsidRDefault="00844BB3" w:rsidP="00275BC2">
            <w:r w:rsidRPr="008E1B64">
              <w:t>Notified bodies must be organised and operate in such a way as to preserve the independence, objectivity and impartiality of their activities. They must document and apply structures and procedures to guarantee impartiality and to promote and apply the principles of impartiality throughout the organisation, personnel and assessment activities.</w:t>
            </w:r>
          </w:p>
        </w:tc>
        <w:tc>
          <w:tcPr>
            <w:tcW w:w="1944" w:type="dxa"/>
            <w:tcBorders>
              <w:left w:val="single" w:sz="4" w:space="0" w:color="auto"/>
            </w:tcBorders>
          </w:tcPr>
          <w:p w14:paraId="063EEB15" w14:textId="77777777" w:rsidR="005D5752" w:rsidRPr="008E1B64" w:rsidRDefault="00844BB3" w:rsidP="00275BC2">
            <w:r w:rsidRPr="008E1B64">
              <w:t>Fully compliant</w:t>
            </w:r>
          </w:p>
        </w:tc>
        <w:tc>
          <w:tcPr>
            <w:tcW w:w="1679" w:type="dxa"/>
          </w:tcPr>
          <w:p w14:paraId="73676732" w14:textId="77777777" w:rsidR="00FC70A5" w:rsidRPr="008E1B64" w:rsidRDefault="00FC70A5" w:rsidP="00275BC2">
            <w:pPr>
              <w:spacing w:line="240" w:lineRule="auto"/>
            </w:pPr>
          </w:p>
        </w:tc>
      </w:tr>
      <w:tr w:rsidR="00A24D14" w:rsidRPr="008E1B64" w14:paraId="2F935898" w14:textId="77777777" w:rsidTr="00275BC2">
        <w:trPr>
          <w:trHeight w:val="293"/>
        </w:trPr>
        <w:tc>
          <w:tcPr>
            <w:tcW w:w="2032" w:type="dxa"/>
          </w:tcPr>
          <w:p w14:paraId="0F6F6194" w14:textId="0133DA3E" w:rsidR="00FC70A5" w:rsidRPr="008E1B64" w:rsidRDefault="00B3160E" w:rsidP="00275BC2">
            <w:pPr>
              <w:spacing w:line="240" w:lineRule="auto"/>
              <w:rPr>
                <w:b/>
                <w:bCs/>
              </w:rPr>
            </w:pPr>
            <w:r w:rsidRPr="008E1B64">
              <w:t>Article 31 point 7</w:t>
            </w:r>
          </w:p>
        </w:tc>
        <w:tc>
          <w:tcPr>
            <w:tcW w:w="5389" w:type="dxa"/>
          </w:tcPr>
          <w:p w14:paraId="3EFF1C72" w14:textId="5FC3BDFE" w:rsidR="00FC70A5" w:rsidRPr="008E1B64" w:rsidRDefault="00B3160E" w:rsidP="00275BC2">
            <w:pPr>
              <w:spacing w:line="240" w:lineRule="auto"/>
            </w:pPr>
            <w:r w:rsidRPr="008E1B64">
              <w:t xml:space="preserve">Notified bodies shall have documented procedures that ensure that their personnel, committees, subsidiaries, subcontractors, and any external body or personnel maintain the confidentiality of the information they receive during the performance of conformity assessment, except where the law requires its disclosure. Personnel are obliged to maintain professional secrecy for all information they receive during their duties </w:t>
            </w:r>
            <w:r w:rsidRPr="008E1B64">
              <w:lastRenderedPageBreak/>
              <w:t>under this regulation, except when communicated to the notifying authorities of the Member State where they operate</w:t>
            </w:r>
          </w:p>
        </w:tc>
        <w:tc>
          <w:tcPr>
            <w:tcW w:w="1325" w:type="dxa"/>
          </w:tcPr>
          <w:p w14:paraId="5BF3054C" w14:textId="77777777" w:rsidR="00FC70A5" w:rsidRPr="008E1B64" w:rsidRDefault="00FC70A5" w:rsidP="00275BC2">
            <w:pPr>
              <w:spacing w:line="240" w:lineRule="auto"/>
            </w:pPr>
          </w:p>
        </w:tc>
        <w:tc>
          <w:tcPr>
            <w:tcW w:w="1148" w:type="dxa"/>
            <w:tcBorders>
              <w:right w:val="single" w:sz="4" w:space="0" w:color="auto"/>
            </w:tcBorders>
          </w:tcPr>
          <w:p w14:paraId="36CD2D2A"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784A885C" w14:textId="77777777" w:rsidR="005D5752" w:rsidRPr="008E1B64" w:rsidRDefault="00844BB3" w:rsidP="00275BC2">
            <w:r w:rsidRPr="008E1B64">
              <w:t xml:space="preserve">Notified bodies must have documented procedures that ensure that their personnel, committees, subsidiaries, subcontractors, sub-subcontractors and any external body or personnel maintain the confidentiality of the information they receive during the performance of conformity assessment, except when the law requires its disclosure. Personnel are obliged to preserve professional secrecy for all </w:t>
            </w:r>
            <w:r w:rsidRPr="008E1B64">
              <w:lastRenderedPageBreak/>
              <w:t>information they receive during their duties under this regulation, except when communicated with the notifying authorities where they act.</w:t>
            </w:r>
          </w:p>
        </w:tc>
        <w:tc>
          <w:tcPr>
            <w:tcW w:w="1944" w:type="dxa"/>
            <w:tcBorders>
              <w:left w:val="single" w:sz="4" w:space="0" w:color="auto"/>
            </w:tcBorders>
          </w:tcPr>
          <w:p w14:paraId="5E5E2509" w14:textId="77777777" w:rsidR="005D5752" w:rsidRPr="008E1B64" w:rsidRDefault="00844BB3" w:rsidP="00275BC2">
            <w:r w:rsidRPr="008E1B64">
              <w:lastRenderedPageBreak/>
              <w:t>Fully compliant</w:t>
            </w:r>
          </w:p>
        </w:tc>
        <w:tc>
          <w:tcPr>
            <w:tcW w:w="1679" w:type="dxa"/>
          </w:tcPr>
          <w:p w14:paraId="0C4E36A7" w14:textId="77777777" w:rsidR="00FC70A5" w:rsidRPr="008E1B64" w:rsidRDefault="00FC70A5" w:rsidP="00275BC2">
            <w:pPr>
              <w:spacing w:line="240" w:lineRule="auto"/>
            </w:pPr>
          </w:p>
        </w:tc>
      </w:tr>
      <w:tr w:rsidR="00A24D14" w:rsidRPr="008E1B64" w14:paraId="2138BA06" w14:textId="77777777" w:rsidTr="00275BC2">
        <w:trPr>
          <w:trHeight w:val="293"/>
        </w:trPr>
        <w:tc>
          <w:tcPr>
            <w:tcW w:w="2032" w:type="dxa"/>
          </w:tcPr>
          <w:p w14:paraId="5E1ECE7B" w14:textId="59682EB0" w:rsidR="00FC70A5" w:rsidRPr="008E1B64" w:rsidRDefault="00B3160E" w:rsidP="00275BC2">
            <w:pPr>
              <w:spacing w:line="240" w:lineRule="auto"/>
              <w:rPr>
                <w:b/>
                <w:bCs/>
              </w:rPr>
            </w:pPr>
            <w:r w:rsidRPr="008E1B64">
              <w:t>Article 31 point 8</w:t>
            </w:r>
          </w:p>
        </w:tc>
        <w:tc>
          <w:tcPr>
            <w:tcW w:w="5389" w:type="dxa"/>
          </w:tcPr>
          <w:p w14:paraId="5EE421AB" w14:textId="236D7B98" w:rsidR="00FC70A5" w:rsidRPr="008E1B64" w:rsidRDefault="00B3160E" w:rsidP="00275BC2">
            <w:pPr>
              <w:spacing w:line="240" w:lineRule="auto"/>
            </w:pPr>
            <w:r w:rsidRPr="008E1B64">
              <w:t>Notified bodies must have procedures for carrying out activities that take into account the size of the provider, the sector in which it operates, the structure and complexity of the AI system involved</w:t>
            </w:r>
          </w:p>
        </w:tc>
        <w:tc>
          <w:tcPr>
            <w:tcW w:w="1325" w:type="dxa"/>
          </w:tcPr>
          <w:p w14:paraId="70EC86EB" w14:textId="77777777" w:rsidR="00FC70A5" w:rsidRPr="008E1B64" w:rsidRDefault="00FC70A5" w:rsidP="00275BC2">
            <w:pPr>
              <w:spacing w:line="240" w:lineRule="auto"/>
            </w:pPr>
          </w:p>
        </w:tc>
        <w:tc>
          <w:tcPr>
            <w:tcW w:w="1148" w:type="dxa"/>
            <w:tcBorders>
              <w:right w:val="single" w:sz="4" w:space="0" w:color="auto"/>
            </w:tcBorders>
          </w:tcPr>
          <w:p w14:paraId="5CBFAE99"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409A05BD" w14:textId="77777777" w:rsidR="005D5752" w:rsidRPr="008E1B64" w:rsidRDefault="00844BB3" w:rsidP="00275BC2">
            <w:r w:rsidRPr="008E1B64">
              <w:t>Notified bodies must have procedures for carrying out activities that take into account the size of the provider, the sector in which it operates, the structure and complexity of the AI system involved</w:t>
            </w:r>
          </w:p>
        </w:tc>
        <w:tc>
          <w:tcPr>
            <w:tcW w:w="1944" w:type="dxa"/>
            <w:tcBorders>
              <w:left w:val="single" w:sz="4" w:space="0" w:color="auto"/>
            </w:tcBorders>
          </w:tcPr>
          <w:p w14:paraId="6FDAFB8C" w14:textId="77777777" w:rsidR="005D5752" w:rsidRPr="008E1B64" w:rsidRDefault="00844BB3" w:rsidP="00275BC2">
            <w:r w:rsidRPr="008E1B64">
              <w:t>Fully compliant</w:t>
            </w:r>
          </w:p>
        </w:tc>
        <w:tc>
          <w:tcPr>
            <w:tcW w:w="1679" w:type="dxa"/>
          </w:tcPr>
          <w:p w14:paraId="51180305" w14:textId="77777777" w:rsidR="00FC70A5" w:rsidRPr="008E1B64" w:rsidRDefault="00FC70A5" w:rsidP="00275BC2">
            <w:pPr>
              <w:spacing w:line="240" w:lineRule="auto"/>
            </w:pPr>
          </w:p>
        </w:tc>
      </w:tr>
      <w:tr w:rsidR="00A24D14" w:rsidRPr="008E1B64" w14:paraId="57E4118F" w14:textId="77777777" w:rsidTr="00275BC2">
        <w:trPr>
          <w:trHeight w:val="293"/>
        </w:trPr>
        <w:tc>
          <w:tcPr>
            <w:tcW w:w="2032" w:type="dxa"/>
          </w:tcPr>
          <w:p w14:paraId="3DCA3CB3" w14:textId="34241381" w:rsidR="00FC70A5" w:rsidRPr="008E1B64" w:rsidRDefault="00B3160E" w:rsidP="00275BC2">
            <w:pPr>
              <w:spacing w:line="240" w:lineRule="auto"/>
              <w:rPr>
                <w:b/>
                <w:bCs/>
              </w:rPr>
            </w:pPr>
            <w:r w:rsidRPr="008E1B64">
              <w:t>Article 31 point 9</w:t>
            </w:r>
          </w:p>
        </w:tc>
        <w:tc>
          <w:tcPr>
            <w:tcW w:w="5389" w:type="dxa"/>
          </w:tcPr>
          <w:p w14:paraId="12877E6A" w14:textId="1C517DBC" w:rsidR="00FC70A5" w:rsidRPr="008E1B64" w:rsidRDefault="00B3160E" w:rsidP="00275BC2">
            <w:pPr>
              <w:spacing w:line="240" w:lineRule="auto"/>
            </w:pPr>
            <w:r w:rsidRPr="008E1B64">
              <w:t>Notified bodies must have appropriate liability insurance for their conformity assessment activities, unless the liability is covered by the Member State where they are established or by the Member State itself in accordance with national law</w:t>
            </w:r>
          </w:p>
        </w:tc>
        <w:tc>
          <w:tcPr>
            <w:tcW w:w="1325" w:type="dxa"/>
          </w:tcPr>
          <w:p w14:paraId="730964BF" w14:textId="77777777" w:rsidR="00FC70A5" w:rsidRPr="008E1B64" w:rsidRDefault="00FC70A5" w:rsidP="00275BC2">
            <w:pPr>
              <w:spacing w:line="240" w:lineRule="auto"/>
            </w:pPr>
          </w:p>
        </w:tc>
        <w:tc>
          <w:tcPr>
            <w:tcW w:w="1148" w:type="dxa"/>
            <w:tcBorders>
              <w:right w:val="single" w:sz="4" w:space="0" w:color="auto"/>
            </w:tcBorders>
          </w:tcPr>
          <w:p w14:paraId="3EF12C89"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45465537" w14:textId="77777777" w:rsidR="005D5752" w:rsidRPr="008E1B64" w:rsidRDefault="00844BB3" w:rsidP="00275BC2">
            <w:r w:rsidRPr="008E1B64">
              <w:t>The notified bodies must have appropriate liability insurance for their conformity assessment activities, unless the liability is covered by the competent authorities themselves in accordance with national law.</w:t>
            </w:r>
          </w:p>
        </w:tc>
        <w:tc>
          <w:tcPr>
            <w:tcW w:w="1944" w:type="dxa"/>
            <w:tcBorders>
              <w:left w:val="single" w:sz="4" w:space="0" w:color="auto"/>
            </w:tcBorders>
          </w:tcPr>
          <w:p w14:paraId="364009D4" w14:textId="77777777" w:rsidR="005D5752" w:rsidRPr="008E1B64" w:rsidRDefault="00844BB3" w:rsidP="00275BC2">
            <w:r w:rsidRPr="008E1B64">
              <w:t>Fully compliant</w:t>
            </w:r>
          </w:p>
        </w:tc>
        <w:tc>
          <w:tcPr>
            <w:tcW w:w="1679" w:type="dxa"/>
          </w:tcPr>
          <w:p w14:paraId="6243A37E" w14:textId="77777777" w:rsidR="00FC70A5" w:rsidRPr="008E1B64" w:rsidRDefault="00FC70A5" w:rsidP="00275BC2">
            <w:pPr>
              <w:spacing w:line="240" w:lineRule="auto"/>
            </w:pPr>
          </w:p>
        </w:tc>
      </w:tr>
      <w:tr w:rsidR="00A24D14" w:rsidRPr="008E1B64" w14:paraId="120C0C68" w14:textId="77777777" w:rsidTr="00275BC2">
        <w:trPr>
          <w:trHeight w:val="293"/>
        </w:trPr>
        <w:tc>
          <w:tcPr>
            <w:tcW w:w="2032" w:type="dxa"/>
          </w:tcPr>
          <w:p w14:paraId="328E8BAB" w14:textId="7AE9D8DD" w:rsidR="00FC70A5" w:rsidRPr="008E1B64" w:rsidRDefault="00B3160E" w:rsidP="00275BC2">
            <w:pPr>
              <w:spacing w:line="240" w:lineRule="auto"/>
              <w:rPr>
                <w:b/>
                <w:bCs/>
              </w:rPr>
            </w:pPr>
            <w:r w:rsidRPr="008E1B64">
              <w:t>Article 31 point 10</w:t>
            </w:r>
          </w:p>
        </w:tc>
        <w:tc>
          <w:tcPr>
            <w:tcW w:w="5389" w:type="dxa"/>
          </w:tcPr>
          <w:p w14:paraId="2190E3AF" w14:textId="42172A9D" w:rsidR="00FC70A5" w:rsidRPr="008E1B64" w:rsidRDefault="00B3160E" w:rsidP="00275BC2">
            <w:pPr>
              <w:spacing w:line="240" w:lineRule="auto"/>
            </w:pPr>
            <w:r w:rsidRPr="008E1B64">
              <w:t>Notified bodies must be able to carry out all their tasks under this Regulation with the highest professional integrity and the required competence in the specific field, whether by carrying them out themselves or on their behalf and under their responsibility</w:t>
            </w:r>
          </w:p>
        </w:tc>
        <w:tc>
          <w:tcPr>
            <w:tcW w:w="1325" w:type="dxa"/>
          </w:tcPr>
          <w:p w14:paraId="4E7B6BC4" w14:textId="77777777" w:rsidR="00FC70A5" w:rsidRPr="008E1B64" w:rsidRDefault="00FC70A5" w:rsidP="00275BC2">
            <w:pPr>
              <w:spacing w:line="240" w:lineRule="auto"/>
            </w:pPr>
          </w:p>
        </w:tc>
        <w:tc>
          <w:tcPr>
            <w:tcW w:w="1148" w:type="dxa"/>
            <w:tcBorders>
              <w:right w:val="single" w:sz="4" w:space="0" w:color="auto"/>
            </w:tcBorders>
          </w:tcPr>
          <w:p w14:paraId="51C5E49A"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2FDFD8F0" w14:textId="77777777" w:rsidR="005D5752" w:rsidRPr="008E1B64" w:rsidRDefault="00844BB3" w:rsidP="00275BC2">
            <w:r w:rsidRPr="008E1B64">
              <w:t>The notified bodies must be able to perform all their tasks under this Regulation with the highest professional integrity and the competence required in the specific field, whether by carrying them out themselves or on their behalf and under their responsibility.</w:t>
            </w:r>
          </w:p>
        </w:tc>
        <w:tc>
          <w:tcPr>
            <w:tcW w:w="1944" w:type="dxa"/>
            <w:tcBorders>
              <w:left w:val="single" w:sz="4" w:space="0" w:color="auto"/>
            </w:tcBorders>
          </w:tcPr>
          <w:p w14:paraId="399245BB" w14:textId="77777777" w:rsidR="005D5752" w:rsidRPr="008E1B64" w:rsidRDefault="00844BB3" w:rsidP="00275BC2">
            <w:r w:rsidRPr="008E1B64">
              <w:t>Fully compliant</w:t>
            </w:r>
          </w:p>
        </w:tc>
        <w:tc>
          <w:tcPr>
            <w:tcW w:w="1679" w:type="dxa"/>
          </w:tcPr>
          <w:p w14:paraId="4328DF51" w14:textId="77777777" w:rsidR="00FC70A5" w:rsidRPr="008E1B64" w:rsidRDefault="00FC70A5" w:rsidP="00275BC2">
            <w:pPr>
              <w:spacing w:line="240" w:lineRule="auto"/>
            </w:pPr>
          </w:p>
        </w:tc>
      </w:tr>
      <w:tr w:rsidR="00A24D14" w:rsidRPr="008E1B64" w14:paraId="3B2E4BED" w14:textId="77777777" w:rsidTr="00275BC2">
        <w:trPr>
          <w:trHeight w:val="293"/>
        </w:trPr>
        <w:tc>
          <w:tcPr>
            <w:tcW w:w="2032" w:type="dxa"/>
          </w:tcPr>
          <w:p w14:paraId="5CEA673C" w14:textId="1F3C4432" w:rsidR="00FC70A5" w:rsidRPr="008E1B64" w:rsidRDefault="00B3160E" w:rsidP="00275BC2">
            <w:pPr>
              <w:spacing w:line="240" w:lineRule="auto"/>
              <w:rPr>
                <w:b/>
                <w:bCs/>
              </w:rPr>
            </w:pPr>
            <w:r w:rsidRPr="008E1B64">
              <w:t>Article 31 point 11</w:t>
            </w:r>
          </w:p>
        </w:tc>
        <w:tc>
          <w:tcPr>
            <w:tcW w:w="5389" w:type="dxa"/>
          </w:tcPr>
          <w:p w14:paraId="27874B41" w14:textId="04444503" w:rsidR="00FC70A5" w:rsidRPr="008E1B64" w:rsidRDefault="009C16B1" w:rsidP="00275BC2">
            <w:pPr>
              <w:spacing w:line="240" w:lineRule="auto"/>
            </w:pPr>
            <w:r w:rsidRPr="008E1B64">
              <w:t>Notified bodies must have sufficient internal competence to effectively assess the tasks carried out by external parties on their behalf. They must have permanently at their disposal administrative, technical, legal and scientific personnel with experience and knowledge in the relevant types of AI systems, data and data processing, as well as in the requirements of Section 2</w:t>
            </w:r>
          </w:p>
        </w:tc>
        <w:tc>
          <w:tcPr>
            <w:tcW w:w="1325" w:type="dxa"/>
          </w:tcPr>
          <w:p w14:paraId="0C5ECA05" w14:textId="77777777" w:rsidR="00FC70A5" w:rsidRPr="008E1B64" w:rsidRDefault="00FC70A5" w:rsidP="00275BC2">
            <w:pPr>
              <w:spacing w:line="240" w:lineRule="auto"/>
            </w:pPr>
          </w:p>
        </w:tc>
        <w:tc>
          <w:tcPr>
            <w:tcW w:w="1148" w:type="dxa"/>
            <w:tcBorders>
              <w:right w:val="single" w:sz="4" w:space="0" w:color="auto"/>
            </w:tcBorders>
          </w:tcPr>
          <w:p w14:paraId="3B89E8E8"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34B8DB2F" w14:textId="77777777" w:rsidR="005D5752" w:rsidRPr="008E1B64" w:rsidRDefault="00844BB3" w:rsidP="00275BC2">
            <w:r w:rsidRPr="008E1B64">
              <w:t>Notified bodies must have sufficient internal competence to effectively assess the tasks carried out by external parties on their behalf. They must have permanently available administrative, technical, legal and scientific personnel with experience and knowledge in the respective types of AI systems, data and data processing, as well as in the requirements of Section 2.</w:t>
            </w:r>
          </w:p>
        </w:tc>
        <w:tc>
          <w:tcPr>
            <w:tcW w:w="1944" w:type="dxa"/>
            <w:tcBorders>
              <w:left w:val="single" w:sz="4" w:space="0" w:color="auto"/>
            </w:tcBorders>
          </w:tcPr>
          <w:p w14:paraId="32BD57D1" w14:textId="77777777" w:rsidR="005D5752" w:rsidRPr="008E1B64" w:rsidRDefault="00844BB3" w:rsidP="00275BC2">
            <w:r w:rsidRPr="008E1B64">
              <w:t>Fully compliant</w:t>
            </w:r>
          </w:p>
        </w:tc>
        <w:tc>
          <w:tcPr>
            <w:tcW w:w="1679" w:type="dxa"/>
          </w:tcPr>
          <w:p w14:paraId="7E3E6825" w14:textId="77777777" w:rsidR="00FC70A5" w:rsidRPr="008E1B64" w:rsidRDefault="00FC70A5" w:rsidP="00275BC2">
            <w:pPr>
              <w:spacing w:line="240" w:lineRule="auto"/>
            </w:pPr>
          </w:p>
        </w:tc>
      </w:tr>
      <w:tr w:rsidR="00A24D14" w:rsidRPr="008E1B64" w14:paraId="4E5CDB6D" w14:textId="77777777" w:rsidTr="00275BC2">
        <w:trPr>
          <w:trHeight w:val="293"/>
        </w:trPr>
        <w:tc>
          <w:tcPr>
            <w:tcW w:w="2032" w:type="dxa"/>
          </w:tcPr>
          <w:p w14:paraId="0F89A7D5" w14:textId="31C51090" w:rsidR="00FC70A5" w:rsidRPr="008E1B64" w:rsidRDefault="00B3160E" w:rsidP="00275BC2">
            <w:pPr>
              <w:spacing w:line="240" w:lineRule="auto"/>
              <w:rPr>
                <w:b/>
                <w:bCs/>
              </w:rPr>
            </w:pPr>
            <w:r w:rsidRPr="008E1B64">
              <w:t>Article 31 point 12</w:t>
            </w:r>
          </w:p>
        </w:tc>
        <w:tc>
          <w:tcPr>
            <w:tcW w:w="5389" w:type="dxa"/>
          </w:tcPr>
          <w:p w14:paraId="2EF85F96" w14:textId="06401B90" w:rsidR="00FC70A5" w:rsidRPr="008E1B64" w:rsidRDefault="009C16B1" w:rsidP="00275BC2">
            <w:pPr>
              <w:spacing w:line="240" w:lineRule="auto"/>
            </w:pPr>
            <w:r w:rsidRPr="008E1B64">
              <w:t>Notified bodies must participate in the coordination activities pursuant to Article 38. They must also participate directly or be represented in the European standardisation organisations, or ensure that they are informed and updated on the relevant standards</w:t>
            </w:r>
          </w:p>
        </w:tc>
        <w:tc>
          <w:tcPr>
            <w:tcW w:w="1325" w:type="dxa"/>
          </w:tcPr>
          <w:p w14:paraId="0977C2BB" w14:textId="77777777" w:rsidR="00FC70A5" w:rsidRPr="008E1B64" w:rsidRDefault="00FC70A5" w:rsidP="00275BC2">
            <w:pPr>
              <w:spacing w:line="240" w:lineRule="auto"/>
            </w:pPr>
          </w:p>
        </w:tc>
        <w:tc>
          <w:tcPr>
            <w:tcW w:w="1148" w:type="dxa"/>
            <w:tcBorders>
              <w:right w:val="single" w:sz="4" w:space="0" w:color="auto"/>
            </w:tcBorders>
          </w:tcPr>
          <w:p w14:paraId="24DEBA2E" w14:textId="77777777" w:rsidR="005D5752" w:rsidRPr="008E1B64" w:rsidRDefault="00844BB3" w:rsidP="00275BC2">
            <w:r w:rsidRPr="008E1B64">
              <w:t>Article 31</w:t>
            </w:r>
          </w:p>
        </w:tc>
        <w:tc>
          <w:tcPr>
            <w:tcW w:w="5389" w:type="dxa"/>
            <w:tcBorders>
              <w:top w:val="single" w:sz="4" w:space="0" w:color="auto"/>
              <w:left w:val="single" w:sz="4" w:space="0" w:color="auto"/>
              <w:bottom w:val="single" w:sz="4" w:space="0" w:color="auto"/>
              <w:right w:val="single" w:sz="4" w:space="0" w:color="auto"/>
            </w:tcBorders>
          </w:tcPr>
          <w:p w14:paraId="0F99349B" w14:textId="77777777" w:rsidR="005D5752" w:rsidRPr="008E1B64" w:rsidRDefault="00844BB3" w:rsidP="00275BC2">
            <w:r w:rsidRPr="008E1B64">
              <w:t>Notified bodies must participate in the coordination activities under Article 38 of this law. They must also participate directly or be represented in the European standardisation organisations, or ensure that they are informed and updated on the relevant standards</w:t>
            </w:r>
          </w:p>
        </w:tc>
        <w:tc>
          <w:tcPr>
            <w:tcW w:w="1944" w:type="dxa"/>
            <w:tcBorders>
              <w:left w:val="single" w:sz="4" w:space="0" w:color="auto"/>
            </w:tcBorders>
          </w:tcPr>
          <w:p w14:paraId="0383D323" w14:textId="77777777" w:rsidR="005D5752" w:rsidRPr="008E1B64" w:rsidRDefault="00844BB3" w:rsidP="00275BC2">
            <w:r w:rsidRPr="008E1B64">
              <w:t>Fully compliant</w:t>
            </w:r>
          </w:p>
        </w:tc>
        <w:tc>
          <w:tcPr>
            <w:tcW w:w="1679" w:type="dxa"/>
          </w:tcPr>
          <w:p w14:paraId="0126F39F" w14:textId="77777777" w:rsidR="00FC70A5" w:rsidRPr="008E1B64" w:rsidRDefault="00FC70A5" w:rsidP="00275BC2">
            <w:pPr>
              <w:spacing w:line="240" w:lineRule="auto"/>
            </w:pPr>
          </w:p>
        </w:tc>
      </w:tr>
      <w:tr w:rsidR="00A24D14" w:rsidRPr="008E1B64" w14:paraId="0E90C978" w14:textId="77777777" w:rsidTr="00275BC2">
        <w:trPr>
          <w:trHeight w:val="293"/>
        </w:trPr>
        <w:tc>
          <w:tcPr>
            <w:tcW w:w="2032" w:type="dxa"/>
          </w:tcPr>
          <w:p w14:paraId="71B39031" w14:textId="77777777" w:rsidR="009C16B1" w:rsidRPr="008E1B64" w:rsidRDefault="009C16B1" w:rsidP="00275BC2">
            <w:pPr>
              <w:spacing w:line="240" w:lineRule="auto"/>
              <w:rPr>
                <w:b/>
                <w:bCs/>
              </w:rPr>
            </w:pPr>
            <w:r w:rsidRPr="008E1B64">
              <w:t>Article 32</w:t>
            </w:r>
          </w:p>
          <w:p w14:paraId="10AF9B45" w14:textId="77777777" w:rsidR="009C16B1" w:rsidRPr="008E1B64" w:rsidRDefault="009C16B1" w:rsidP="00275BC2">
            <w:pPr>
              <w:spacing w:line="240" w:lineRule="auto"/>
            </w:pPr>
            <w:r w:rsidRPr="008E1B64">
              <w:t>Provision for compliance with the requirements relating to notified bodies</w:t>
            </w:r>
          </w:p>
          <w:p w14:paraId="69EB8494" w14:textId="77777777" w:rsidR="00FC70A5" w:rsidRPr="008E1B64" w:rsidRDefault="00FC70A5" w:rsidP="00275BC2">
            <w:pPr>
              <w:spacing w:line="240" w:lineRule="auto"/>
            </w:pPr>
          </w:p>
        </w:tc>
        <w:tc>
          <w:tcPr>
            <w:tcW w:w="5389" w:type="dxa"/>
          </w:tcPr>
          <w:p w14:paraId="0B4A0127" w14:textId="42C5C534" w:rsidR="00FC70A5" w:rsidRPr="008E1B64" w:rsidRDefault="009C16B1" w:rsidP="00275BC2">
            <w:pPr>
              <w:spacing w:line="240" w:lineRule="auto"/>
            </w:pPr>
            <w:r w:rsidRPr="008E1B64">
              <w:t>Where a conformity assessment body demonstrates its conformity with the criteria laid down in the relevant harmonised standards or parts thereof, the references of which have been published in the Official Journal of the European Union, it shall be presumed to comply with the requirements of Article 31, to the extent that the harmonised standards cover those requirements.</w:t>
            </w:r>
          </w:p>
        </w:tc>
        <w:tc>
          <w:tcPr>
            <w:tcW w:w="1325" w:type="dxa"/>
          </w:tcPr>
          <w:p w14:paraId="311AF169" w14:textId="77777777" w:rsidR="00FC70A5" w:rsidRPr="008E1B64" w:rsidRDefault="00FC70A5" w:rsidP="00275BC2">
            <w:pPr>
              <w:spacing w:line="240" w:lineRule="auto"/>
            </w:pPr>
          </w:p>
        </w:tc>
        <w:tc>
          <w:tcPr>
            <w:tcW w:w="1148" w:type="dxa"/>
            <w:tcBorders>
              <w:right w:val="single" w:sz="4" w:space="0" w:color="auto"/>
            </w:tcBorders>
          </w:tcPr>
          <w:p w14:paraId="73479B5C" w14:textId="77777777" w:rsidR="005D5752" w:rsidRPr="008E1B64" w:rsidRDefault="00844BB3" w:rsidP="00275BC2">
            <w:r w:rsidRPr="008E1B64">
              <w:t>Article 32</w:t>
            </w:r>
          </w:p>
        </w:tc>
        <w:tc>
          <w:tcPr>
            <w:tcW w:w="5389" w:type="dxa"/>
            <w:tcBorders>
              <w:top w:val="single" w:sz="4" w:space="0" w:color="auto"/>
              <w:left w:val="single" w:sz="4" w:space="0" w:color="auto"/>
              <w:bottom w:val="single" w:sz="4" w:space="0" w:color="auto"/>
              <w:right w:val="single" w:sz="4" w:space="0" w:color="auto"/>
            </w:tcBorders>
          </w:tcPr>
          <w:p w14:paraId="1D201ABA" w14:textId="77777777" w:rsidR="005D5752" w:rsidRPr="008E1B64" w:rsidRDefault="00844BB3" w:rsidP="00275BC2">
            <w:r w:rsidRPr="008E1B64">
              <w:t>When a conformity assessment body demonstrates conformity with the criteria laid down in the relevant harmonised standards or parts thereof, the references to which have been registered in the QKB, it is presumed to comply with the requirements of Articles 31, to the extent that the harmonised standards cover those requirements.</w:t>
            </w:r>
          </w:p>
        </w:tc>
        <w:tc>
          <w:tcPr>
            <w:tcW w:w="1944" w:type="dxa"/>
            <w:tcBorders>
              <w:left w:val="single" w:sz="4" w:space="0" w:color="auto"/>
            </w:tcBorders>
          </w:tcPr>
          <w:p w14:paraId="73AE003F" w14:textId="77777777" w:rsidR="005D5752" w:rsidRPr="008E1B64" w:rsidRDefault="00844BB3" w:rsidP="00275BC2">
            <w:r w:rsidRPr="008E1B64">
              <w:t>Fully compliant</w:t>
            </w:r>
          </w:p>
        </w:tc>
        <w:tc>
          <w:tcPr>
            <w:tcW w:w="1679" w:type="dxa"/>
          </w:tcPr>
          <w:p w14:paraId="718ECE64" w14:textId="77777777" w:rsidR="00FC70A5" w:rsidRPr="008E1B64" w:rsidRDefault="00FC70A5" w:rsidP="00275BC2">
            <w:pPr>
              <w:spacing w:line="240" w:lineRule="auto"/>
            </w:pPr>
          </w:p>
        </w:tc>
      </w:tr>
      <w:tr w:rsidR="00A24D14" w:rsidRPr="008E1B64" w14:paraId="3EB9FB84" w14:textId="77777777" w:rsidTr="00275BC2">
        <w:trPr>
          <w:trHeight w:val="293"/>
        </w:trPr>
        <w:tc>
          <w:tcPr>
            <w:tcW w:w="2032" w:type="dxa"/>
          </w:tcPr>
          <w:p w14:paraId="50D82940" w14:textId="77777777" w:rsidR="009C16B1" w:rsidRPr="008E1B64" w:rsidRDefault="009C16B1" w:rsidP="00275BC2">
            <w:pPr>
              <w:spacing w:line="240" w:lineRule="auto"/>
              <w:rPr>
                <w:b/>
                <w:bCs/>
              </w:rPr>
            </w:pPr>
            <w:r w:rsidRPr="008E1B64">
              <w:t>Article 33</w:t>
            </w:r>
          </w:p>
          <w:p w14:paraId="0FB36C1F" w14:textId="77777777" w:rsidR="009C16B1" w:rsidRPr="008E1B64" w:rsidRDefault="009C16B1" w:rsidP="00275BC2">
            <w:pPr>
              <w:spacing w:line="240" w:lineRule="auto"/>
              <w:rPr>
                <w:b/>
                <w:bCs/>
              </w:rPr>
            </w:pPr>
            <w:r w:rsidRPr="008E1B64">
              <w:t>Branches of notified bodies and subcontracting</w:t>
            </w:r>
          </w:p>
          <w:p w14:paraId="07B32091" w14:textId="77777777" w:rsidR="00FC70A5" w:rsidRPr="008E1B64" w:rsidRDefault="00FC70A5" w:rsidP="00275BC2">
            <w:pPr>
              <w:spacing w:line="240" w:lineRule="auto"/>
              <w:rPr>
                <w:b/>
                <w:bCs/>
              </w:rPr>
            </w:pPr>
          </w:p>
        </w:tc>
        <w:tc>
          <w:tcPr>
            <w:tcW w:w="5389" w:type="dxa"/>
          </w:tcPr>
          <w:p w14:paraId="7DF50395" w14:textId="77777777" w:rsidR="00FC70A5" w:rsidRPr="008E1B64" w:rsidRDefault="00FC70A5" w:rsidP="00275BC2">
            <w:pPr>
              <w:spacing w:line="240" w:lineRule="auto"/>
            </w:pPr>
          </w:p>
        </w:tc>
        <w:tc>
          <w:tcPr>
            <w:tcW w:w="1325" w:type="dxa"/>
          </w:tcPr>
          <w:p w14:paraId="3B977213" w14:textId="77777777" w:rsidR="00FC70A5" w:rsidRPr="008E1B64" w:rsidRDefault="00FC70A5" w:rsidP="00275BC2">
            <w:pPr>
              <w:spacing w:line="240" w:lineRule="auto"/>
            </w:pPr>
          </w:p>
        </w:tc>
        <w:tc>
          <w:tcPr>
            <w:tcW w:w="1148" w:type="dxa"/>
            <w:tcBorders>
              <w:right w:val="single" w:sz="4" w:space="0" w:color="auto"/>
            </w:tcBorders>
          </w:tcPr>
          <w:p w14:paraId="754C774E" w14:textId="77777777" w:rsidR="005D5752" w:rsidRPr="008E1B64" w:rsidRDefault="00844BB3" w:rsidP="00275BC2">
            <w:r w:rsidRPr="008E1B64">
              <w:t>Article 33</w:t>
            </w:r>
          </w:p>
        </w:tc>
        <w:tc>
          <w:tcPr>
            <w:tcW w:w="5389" w:type="dxa"/>
            <w:tcBorders>
              <w:top w:val="single" w:sz="4" w:space="0" w:color="auto"/>
              <w:left w:val="single" w:sz="4" w:space="0" w:color="auto"/>
              <w:bottom w:val="single" w:sz="4" w:space="0" w:color="auto"/>
              <w:right w:val="single" w:sz="4" w:space="0" w:color="auto"/>
            </w:tcBorders>
          </w:tcPr>
          <w:p w14:paraId="1189E672" w14:textId="77777777" w:rsidR="005D5752" w:rsidRPr="008E1B64" w:rsidRDefault="00844BB3" w:rsidP="00275BC2">
            <w:r w:rsidRPr="008E1B64">
              <w:t>Article 33</w:t>
            </w:r>
            <w:r w:rsidRPr="008E1B64">
              <w:br/>
              <w:t>Subsidiaries of notified bodies and subcontracting</w:t>
            </w:r>
          </w:p>
        </w:tc>
        <w:tc>
          <w:tcPr>
            <w:tcW w:w="1944" w:type="dxa"/>
            <w:tcBorders>
              <w:left w:val="single" w:sz="4" w:space="0" w:color="auto"/>
            </w:tcBorders>
          </w:tcPr>
          <w:p w14:paraId="725A67AC" w14:textId="77777777" w:rsidR="005D5752" w:rsidRPr="008E1B64" w:rsidRDefault="00844BB3" w:rsidP="00275BC2">
            <w:r w:rsidRPr="008E1B64">
              <w:t>Fully compliant</w:t>
            </w:r>
          </w:p>
        </w:tc>
        <w:tc>
          <w:tcPr>
            <w:tcW w:w="1679" w:type="dxa"/>
          </w:tcPr>
          <w:p w14:paraId="181A2995" w14:textId="77777777" w:rsidR="00FC70A5" w:rsidRPr="008E1B64" w:rsidRDefault="00FC70A5" w:rsidP="00275BC2">
            <w:pPr>
              <w:spacing w:line="240" w:lineRule="auto"/>
            </w:pPr>
          </w:p>
        </w:tc>
      </w:tr>
      <w:tr w:rsidR="00A24D14" w:rsidRPr="008E1B64" w14:paraId="649CF407" w14:textId="77777777" w:rsidTr="00275BC2">
        <w:trPr>
          <w:trHeight w:val="293"/>
        </w:trPr>
        <w:tc>
          <w:tcPr>
            <w:tcW w:w="2032" w:type="dxa"/>
          </w:tcPr>
          <w:p w14:paraId="37B4FBC0" w14:textId="0A6A4002" w:rsidR="00FC70A5" w:rsidRPr="008E1B64" w:rsidRDefault="009C16B1" w:rsidP="00275BC2">
            <w:pPr>
              <w:spacing w:line="240" w:lineRule="auto"/>
              <w:rPr>
                <w:b/>
                <w:bCs/>
              </w:rPr>
            </w:pPr>
            <w:r w:rsidRPr="008E1B64">
              <w:t>Article 33 point 1</w:t>
            </w:r>
          </w:p>
        </w:tc>
        <w:tc>
          <w:tcPr>
            <w:tcW w:w="5389" w:type="dxa"/>
          </w:tcPr>
          <w:p w14:paraId="352AB6D6" w14:textId="36483600" w:rsidR="00FC70A5" w:rsidRPr="008E1B64" w:rsidRDefault="009C16B1" w:rsidP="00275BC2">
            <w:pPr>
              <w:spacing w:line="240" w:lineRule="auto"/>
            </w:pPr>
            <w:r w:rsidRPr="008E1B64">
              <w:t>When a notified body subcontracts specific tasks related to conformity assessment or uses a subsidiary, it shall ensure that the subcontractor or subsidiary meets the requirements of Article 31 and shall inform the notifying authority thereof</w:t>
            </w:r>
          </w:p>
        </w:tc>
        <w:tc>
          <w:tcPr>
            <w:tcW w:w="1325" w:type="dxa"/>
          </w:tcPr>
          <w:p w14:paraId="42B51186" w14:textId="77777777" w:rsidR="00FC70A5" w:rsidRPr="008E1B64" w:rsidRDefault="00FC70A5" w:rsidP="00275BC2">
            <w:pPr>
              <w:spacing w:line="240" w:lineRule="auto"/>
            </w:pPr>
          </w:p>
        </w:tc>
        <w:tc>
          <w:tcPr>
            <w:tcW w:w="1148" w:type="dxa"/>
            <w:tcBorders>
              <w:right w:val="single" w:sz="4" w:space="0" w:color="auto"/>
            </w:tcBorders>
          </w:tcPr>
          <w:p w14:paraId="11481D89" w14:textId="77777777" w:rsidR="005D5752" w:rsidRPr="008E1B64" w:rsidRDefault="00844BB3" w:rsidP="00275BC2">
            <w:r w:rsidRPr="008E1B64">
              <w:t>Article 33</w:t>
            </w:r>
          </w:p>
        </w:tc>
        <w:tc>
          <w:tcPr>
            <w:tcW w:w="5389" w:type="dxa"/>
            <w:tcBorders>
              <w:top w:val="single" w:sz="4" w:space="0" w:color="auto"/>
              <w:left w:val="single" w:sz="4" w:space="0" w:color="auto"/>
              <w:bottom w:val="single" w:sz="4" w:space="0" w:color="auto"/>
              <w:right w:val="single" w:sz="4" w:space="0" w:color="auto"/>
            </w:tcBorders>
          </w:tcPr>
          <w:p w14:paraId="16A1C18D" w14:textId="77777777" w:rsidR="005D5752" w:rsidRPr="008E1B64" w:rsidRDefault="00844BB3" w:rsidP="00275BC2">
            <w:r w:rsidRPr="008E1B64">
              <w:t>When a notified body subcontracts specific tasks related to conformity assessment or uses a subsidiary, it shall ensure that the subcontractor or subsidiary fulfils the requirements of Article 31 of this law and shall notify the notifying authority thereof.</w:t>
            </w:r>
          </w:p>
        </w:tc>
        <w:tc>
          <w:tcPr>
            <w:tcW w:w="1944" w:type="dxa"/>
            <w:tcBorders>
              <w:left w:val="single" w:sz="4" w:space="0" w:color="auto"/>
            </w:tcBorders>
          </w:tcPr>
          <w:p w14:paraId="568AFB37" w14:textId="77777777" w:rsidR="005D5752" w:rsidRPr="008E1B64" w:rsidRDefault="00844BB3" w:rsidP="00275BC2">
            <w:r w:rsidRPr="008E1B64">
              <w:t>Fully compliant</w:t>
            </w:r>
          </w:p>
        </w:tc>
        <w:tc>
          <w:tcPr>
            <w:tcW w:w="1679" w:type="dxa"/>
          </w:tcPr>
          <w:p w14:paraId="20B54175" w14:textId="77777777" w:rsidR="00FC70A5" w:rsidRPr="008E1B64" w:rsidRDefault="00FC70A5" w:rsidP="00275BC2">
            <w:pPr>
              <w:spacing w:line="240" w:lineRule="auto"/>
            </w:pPr>
          </w:p>
        </w:tc>
      </w:tr>
      <w:tr w:rsidR="00A24D14" w:rsidRPr="008E1B64" w14:paraId="687559A5" w14:textId="77777777" w:rsidTr="00275BC2">
        <w:trPr>
          <w:trHeight w:val="293"/>
        </w:trPr>
        <w:tc>
          <w:tcPr>
            <w:tcW w:w="2032" w:type="dxa"/>
          </w:tcPr>
          <w:p w14:paraId="4F681F72" w14:textId="1CC30BDB" w:rsidR="009C16B1" w:rsidRPr="008E1B64" w:rsidRDefault="009C16B1" w:rsidP="00275BC2">
            <w:pPr>
              <w:spacing w:line="240" w:lineRule="auto"/>
              <w:rPr>
                <w:b/>
                <w:bCs/>
              </w:rPr>
            </w:pPr>
            <w:r w:rsidRPr="008E1B64">
              <w:t>Article 33 point 2</w:t>
            </w:r>
          </w:p>
        </w:tc>
        <w:tc>
          <w:tcPr>
            <w:tcW w:w="5389" w:type="dxa"/>
          </w:tcPr>
          <w:p w14:paraId="688B2A15" w14:textId="03FFCAF0" w:rsidR="009C16B1" w:rsidRPr="008E1B64" w:rsidRDefault="009C16B1" w:rsidP="00275BC2">
            <w:pPr>
              <w:spacing w:line="240" w:lineRule="auto"/>
            </w:pPr>
            <w:r w:rsidRPr="008E1B64">
              <w:t>The notified bodies bear full responsibility for the tasks carried out by subcontractors or subsidiaries</w:t>
            </w:r>
          </w:p>
        </w:tc>
        <w:tc>
          <w:tcPr>
            <w:tcW w:w="1325" w:type="dxa"/>
          </w:tcPr>
          <w:p w14:paraId="3DDA6762" w14:textId="77777777" w:rsidR="009C16B1" w:rsidRPr="008E1B64" w:rsidRDefault="009C16B1" w:rsidP="00275BC2">
            <w:pPr>
              <w:spacing w:line="240" w:lineRule="auto"/>
            </w:pPr>
          </w:p>
        </w:tc>
        <w:tc>
          <w:tcPr>
            <w:tcW w:w="1148" w:type="dxa"/>
            <w:tcBorders>
              <w:right w:val="single" w:sz="4" w:space="0" w:color="auto"/>
            </w:tcBorders>
          </w:tcPr>
          <w:p w14:paraId="2CD44147" w14:textId="77777777" w:rsidR="005D5752" w:rsidRPr="008E1B64" w:rsidRDefault="00844BB3" w:rsidP="00275BC2">
            <w:r w:rsidRPr="008E1B64">
              <w:t>Article 33</w:t>
            </w:r>
          </w:p>
        </w:tc>
        <w:tc>
          <w:tcPr>
            <w:tcW w:w="5389" w:type="dxa"/>
            <w:tcBorders>
              <w:top w:val="single" w:sz="4" w:space="0" w:color="auto"/>
              <w:left w:val="single" w:sz="4" w:space="0" w:color="auto"/>
              <w:bottom w:val="single" w:sz="4" w:space="0" w:color="auto"/>
              <w:right w:val="single" w:sz="4" w:space="0" w:color="auto"/>
            </w:tcBorders>
          </w:tcPr>
          <w:p w14:paraId="65D90187" w14:textId="77777777" w:rsidR="005D5752" w:rsidRPr="008E1B64" w:rsidRDefault="00844BB3" w:rsidP="00275BC2">
            <w:r w:rsidRPr="008E1B64">
              <w:t>The notified bodies bear full responsibility for the tasks carried out by subcontractors or subsidiaries.</w:t>
            </w:r>
          </w:p>
        </w:tc>
        <w:tc>
          <w:tcPr>
            <w:tcW w:w="1944" w:type="dxa"/>
            <w:tcBorders>
              <w:left w:val="single" w:sz="4" w:space="0" w:color="auto"/>
            </w:tcBorders>
          </w:tcPr>
          <w:p w14:paraId="511C95D9" w14:textId="77777777" w:rsidR="005D5752" w:rsidRPr="008E1B64" w:rsidRDefault="00844BB3" w:rsidP="00275BC2">
            <w:r w:rsidRPr="008E1B64">
              <w:t>Fully compliant</w:t>
            </w:r>
          </w:p>
        </w:tc>
        <w:tc>
          <w:tcPr>
            <w:tcW w:w="1679" w:type="dxa"/>
          </w:tcPr>
          <w:p w14:paraId="34C79A40" w14:textId="77777777" w:rsidR="009C16B1" w:rsidRPr="008E1B64" w:rsidRDefault="009C16B1" w:rsidP="00275BC2">
            <w:pPr>
              <w:spacing w:line="240" w:lineRule="auto"/>
            </w:pPr>
          </w:p>
        </w:tc>
      </w:tr>
      <w:tr w:rsidR="00A24D14" w:rsidRPr="008E1B64" w14:paraId="521CF0C0" w14:textId="77777777" w:rsidTr="00275BC2">
        <w:trPr>
          <w:trHeight w:val="293"/>
        </w:trPr>
        <w:tc>
          <w:tcPr>
            <w:tcW w:w="2032" w:type="dxa"/>
          </w:tcPr>
          <w:p w14:paraId="206C1029" w14:textId="39B7653F" w:rsidR="009C16B1" w:rsidRPr="008E1B64" w:rsidRDefault="009C16B1" w:rsidP="00275BC2">
            <w:pPr>
              <w:spacing w:line="240" w:lineRule="auto"/>
              <w:rPr>
                <w:b/>
                <w:bCs/>
              </w:rPr>
            </w:pPr>
            <w:r w:rsidRPr="008E1B64">
              <w:t>Article 33 point 3</w:t>
            </w:r>
          </w:p>
        </w:tc>
        <w:tc>
          <w:tcPr>
            <w:tcW w:w="5389" w:type="dxa"/>
          </w:tcPr>
          <w:p w14:paraId="6CB4CB6F" w14:textId="0B157A85" w:rsidR="009C16B1" w:rsidRPr="008E1B64" w:rsidRDefault="009C16B1" w:rsidP="00275BC2">
            <w:pPr>
              <w:spacing w:line="240" w:lineRule="auto"/>
            </w:pPr>
            <w:r w:rsidRPr="008E1B64">
              <w:t>Activities may be subcontracted or carried out by a subsidiary only with the consent of the provider. Notified bodies shall make public the list of their subsidiaries</w:t>
            </w:r>
          </w:p>
        </w:tc>
        <w:tc>
          <w:tcPr>
            <w:tcW w:w="1325" w:type="dxa"/>
          </w:tcPr>
          <w:p w14:paraId="6EED59A8" w14:textId="77777777" w:rsidR="009C16B1" w:rsidRPr="008E1B64" w:rsidRDefault="009C16B1" w:rsidP="00275BC2">
            <w:pPr>
              <w:spacing w:line="240" w:lineRule="auto"/>
            </w:pPr>
          </w:p>
        </w:tc>
        <w:tc>
          <w:tcPr>
            <w:tcW w:w="1148" w:type="dxa"/>
            <w:tcBorders>
              <w:right w:val="single" w:sz="4" w:space="0" w:color="auto"/>
            </w:tcBorders>
          </w:tcPr>
          <w:p w14:paraId="50AD7EB2" w14:textId="77777777" w:rsidR="005D5752" w:rsidRPr="008E1B64" w:rsidRDefault="00844BB3" w:rsidP="00275BC2">
            <w:r w:rsidRPr="008E1B64">
              <w:t>Article 33</w:t>
            </w:r>
          </w:p>
        </w:tc>
        <w:tc>
          <w:tcPr>
            <w:tcW w:w="5389" w:type="dxa"/>
            <w:tcBorders>
              <w:top w:val="single" w:sz="4" w:space="0" w:color="auto"/>
              <w:left w:val="single" w:sz="4" w:space="0" w:color="auto"/>
              <w:bottom w:val="single" w:sz="4" w:space="0" w:color="auto"/>
              <w:right w:val="single" w:sz="4" w:space="0" w:color="auto"/>
            </w:tcBorders>
          </w:tcPr>
          <w:p w14:paraId="2AE25CD7" w14:textId="77777777" w:rsidR="005D5752" w:rsidRPr="008E1B64" w:rsidRDefault="00844BB3" w:rsidP="00275BC2">
            <w:r w:rsidRPr="008E1B64">
              <w:t>Activities may be subcontracted or carried out by a subsidiary only with the consent of the provider. The notified bodies must make public the list of their subsidiaries.</w:t>
            </w:r>
          </w:p>
        </w:tc>
        <w:tc>
          <w:tcPr>
            <w:tcW w:w="1944" w:type="dxa"/>
            <w:tcBorders>
              <w:left w:val="single" w:sz="4" w:space="0" w:color="auto"/>
            </w:tcBorders>
          </w:tcPr>
          <w:p w14:paraId="49106658" w14:textId="77777777" w:rsidR="005D5752" w:rsidRPr="008E1B64" w:rsidRDefault="00844BB3" w:rsidP="00275BC2">
            <w:r w:rsidRPr="008E1B64">
              <w:t>Fully compliant</w:t>
            </w:r>
          </w:p>
        </w:tc>
        <w:tc>
          <w:tcPr>
            <w:tcW w:w="1679" w:type="dxa"/>
          </w:tcPr>
          <w:p w14:paraId="0BA4F378" w14:textId="77777777" w:rsidR="009C16B1" w:rsidRPr="008E1B64" w:rsidRDefault="009C16B1" w:rsidP="00275BC2">
            <w:pPr>
              <w:spacing w:line="240" w:lineRule="auto"/>
            </w:pPr>
          </w:p>
        </w:tc>
      </w:tr>
      <w:tr w:rsidR="00A24D14" w:rsidRPr="008E1B64" w14:paraId="09D87427" w14:textId="77777777" w:rsidTr="00275BC2">
        <w:trPr>
          <w:trHeight w:val="293"/>
        </w:trPr>
        <w:tc>
          <w:tcPr>
            <w:tcW w:w="2032" w:type="dxa"/>
          </w:tcPr>
          <w:p w14:paraId="68A563FD" w14:textId="21920BAC" w:rsidR="009C16B1" w:rsidRPr="008E1B64" w:rsidRDefault="009C16B1" w:rsidP="00275BC2">
            <w:pPr>
              <w:spacing w:line="240" w:lineRule="auto"/>
              <w:rPr>
                <w:b/>
                <w:bCs/>
              </w:rPr>
            </w:pPr>
            <w:r w:rsidRPr="008E1B64">
              <w:lastRenderedPageBreak/>
              <w:t>Article 33 point 4</w:t>
            </w:r>
          </w:p>
        </w:tc>
        <w:tc>
          <w:tcPr>
            <w:tcW w:w="5389" w:type="dxa"/>
          </w:tcPr>
          <w:p w14:paraId="2BF9C5EA" w14:textId="2F089D61" w:rsidR="009C16B1" w:rsidRPr="008E1B64" w:rsidRDefault="009C16B1" w:rsidP="00275BC2">
            <w:pPr>
              <w:spacing w:line="240" w:lineRule="auto"/>
            </w:pPr>
            <w:r w:rsidRPr="008E1B64">
              <w:t>The relevant documentation relating to the assessment of the qualifications of the subcontractor or subsidiary and the work performed by them under this Regulation shall be kept available to the notifying authority for five years from the date of completion of the subcontracting</w:t>
            </w:r>
          </w:p>
        </w:tc>
        <w:tc>
          <w:tcPr>
            <w:tcW w:w="1325" w:type="dxa"/>
          </w:tcPr>
          <w:p w14:paraId="282A7627" w14:textId="77777777" w:rsidR="009C16B1" w:rsidRPr="008E1B64" w:rsidRDefault="009C16B1" w:rsidP="00275BC2">
            <w:pPr>
              <w:spacing w:line="240" w:lineRule="auto"/>
            </w:pPr>
          </w:p>
        </w:tc>
        <w:tc>
          <w:tcPr>
            <w:tcW w:w="1148" w:type="dxa"/>
            <w:tcBorders>
              <w:right w:val="single" w:sz="4" w:space="0" w:color="auto"/>
            </w:tcBorders>
          </w:tcPr>
          <w:p w14:paraId="15330754" w14:textId="77777777" w:rsidR="005D5752" w:rsidRPr="008E1B64" w:rsidRDefault="00844BB3" w:rsidP="00275BC2">
            <w:r w:rsidRPr="008E1B64">
              <w:t>Article 33</w:t>
            </w:r>
          </w:p>
        </w:tc>
        <w:tc>
          <w:tcPr>
            <w:tcW w:w="5389" w:type="dxa"/>
            <w:tcBorders>
              <w:top w:val="single" w:sz="4" w:space="0" w:color="auto"/>
              <w:left w:val="single" w:sz="4" w:space="0" w:color="auto"/>
              <w:bottom w:val="single" w:sz="4" w:space="0" w:color="auto"/>
              <w:right w:val="single" w:sz="4" w:space="0" w:color="auto"/>
            </w:tcBorders>
          </w:tcPr>
          <w:p w14:paraId="61ACCE52" w14:textId="77777777" w:rsidR="005D5752" w:rsidRPr="008E1B64" w:rsidRDefault="00844BB3" w:rsidP="00275BC2">
            <w:r w:rsidRPr="008E1B64">
              <w:t>The relevant documentation related to the assessment of the qualifications of the subcontractor or subsidiary and the work performed by them under this regulation must be kept available to the notifying authority for five years from the date of completion of the subcontracting.</w:t>
            </w:r>
          </w:p>
        </w:tc>
        <w:tc>
          <w:tcPr>
            <w:tcW w:w="1944" w:type="dxa"/>
            <w:tcBorders>
              <w:left w:val="single" w:sz="4" w:space="0" w:color="auto"/>
            </w:tcBorders>
          </w:tcPr>
          <w:p w14:paraId="3D741175" w14:textId="77777777" w:rsidR="005D5752" w:rsidRPr="008E1B64" w:rsidRDefault="00844BB3" w:rsidP="00275BC2">
            <w:r w:rsidRPr="008E1B64">
              <w:t>Fully compliant</w:t>
            </w:r>
          </w:p>
        </w:tc>
        <w:tc>
          <w:tcPr>
            <w:tcW w:w="1679" w:type="dxa"/>
          </w:tcPr>
          <w:p w14:paraId="4AB7D7A3" w14:textId="77777777" w:rsidR="009C16B1" w:rsidRPr="008E1B64" w:rsidRDefault="009C16B1" w:rsidP="00275BC2">
            <w:pPr>
              <w:spacing w:line="240" w:lineRule="auto"/>
            </w:pPr>
          </w:p>
        </w:tc>
      </w:tr>
      <w:tr w:rsidR="00A24D14" w:rsidRPr="008E1B64" w14:paraId="5D4889B7" w14:textId="77777777" w:rsidTr="00275BC2">
        <w:trPr>
          <w:trHeight w:val="293"/>
        </w:trPr>
        <w:tc>
          <w:tcPr>
            <w:tcW w:w="2032" w:type="dxa"/>
          </w:tcPr>
          <w:p w14:paraId="34938947" w14:textId="77777777" w:rsidR="003F4044" w:rsidRPr="008E1B64" w:rsidRDefault="003F4044" w:rsidP="00275BC2">
            <w:pPr>
              <w:spacing w:line="240" w:lineRule="auto"/>
              <w:rPr>
                <w:b/>
                <w:bCs/>
              </w:rPr>
            </w:pPr>
            <w:r w:rsidRPr="008E1B64">
              <w:t>Article 34</w:t>
            </w:r>
          </w:p>
          <w:p w14:paraId="1B06294F" w14:textId="77777777" w:rsidR="003F4044" w:rsidRPr="008E1B64" w:rsidRDefault="003F4044" w:rsidP="00275BC2">
            <w:pPr>
              <w:spacing w:line="240" w:lineRule="auto"/>
              <w:rPr>
                <w:b/>
                <w:bCs/>
              </w:rPr>
            </w:pPr>
            <w:r w:rsidRPr="008E1B64">
              <w:t>Operational obligations of notified bodies</w:t>
            </w:r>
          </w:p>
          <w:p w14:paraId="5BE4DDDD" w14:textId="77777777" w:rsidR="009C16B1" w:rsidRPr="008E1B64" w:rsidRDefault="009C16B1" w:rsidP="00275BC2">
            <w:pPr>
              <w:spacing w:line="240" w:lineRule="auto"/>
              <w:rPr>
                <w:b/>
                <w:bCs/>
              </w:rPr>
            </w:pPr>
          </w:p>
        </w:tc>
        <w:tc>
          <w:tcPr>
            <w:tcW w:w="5389" w:type="dxa"/>
          </w:tcPr>
          <w:p w14:paraId="76205D38" w14:textId="77777777" w:rsidR="009C16B1" w:rsidRPr="008E1B64" w:rsidRDefault="009C16B1" w:rsidP="00275BC2">
            <w:pPr>
              <w:spacing w:line="240" w:lineRule="auto"/>
            </w:pPr>
          </w:p>
        </w:tc>
        <w:tc>
          <w:tcPr>
            <w:tcW w:w="1325" w:type="dxa"/>
          </w:tcPr>
          <w:p w14:paraId="52A53543" w14:textId="77777777" w:rsidR="009C16B1" w:rsidRPr="008E1B64" w:rsidRDefault="009C16B1" w:rsidP="00275BC2">
            <w:pPr>
              <w:spacing w:line="240" w:lineRule="auto"/>
            </w:pPr>
          </w:p>
        </w:tc>
        <w:tc>
          <w:tcPr>
            <w:tcW w:w="1148" w:type="dxa"/>
            <w:tcBorders>
              <w:right w:val="single" w:sz="4" w:space="0" w:color="auto"/>
            </w:tcBorders>
          </w:tcPr>
          <w:p w14:paraId="28CE7E09" w14:textId="77777777" w:rsidR="005D5752" w:rsidRPr="008E1B64" w:rsidRDefault="00844BB3" w:rsidP="00275BC2">
            <w:r w:rsidRPr="008E1B64">
              <w:t>Article 34</w:t>
            </w:r>
          </w:p>
        </w:tc>
        <w:tc>
          <w:tcPr>
            <w:tcW w:w="5389" w:type="dxa"/>
            <w:tcBorders>
              <w:top w:val="single" w:sz="4" w:space="0" w:color="auto"/>
              <w:left w:val="single" w:sz="4" w:space="0" w:color="auto"/>
              <w:bottom w:val="single" w:sz="4" w:space="0" w:color="auto"/>
              <w:right w:val="single" w:sz="4" w:space="0" w:color="auto"/>
            </w:tcBorders>
          </w:tcPr>
          <w:p w14:paraId="14C5F285" w14:textId="77777777" w:rsidR="005D5752" w:rsidRPr="008E1B64" w:rsidRDefault="00844BB3" w:rsidP="00275BC2">
            <w:r w:rsidRPr="008E1B64">
              <w:t>Article 34</w:t>
            </w:r>
            <w:r w:rsidRPr="008E1B64">
              <w:br/>
              <w:t>Operational obligations of notified bodies</w:t>
            </w:r>
          </w:p>
        </w:tc>
        <w:tc>
          <w:tcPr>
            <w:tcW w:w="1944" w:type="dxa"/>
            <w:tcBorders>
              <w:left w:val="single" w:sz="4" w:space="0" w:color="auto"/>
            </w:tcBorders>
          </w:tcPr>
          <w:p w14:paraId="08F5843A" w14:textId="77777777" w:rsidR="005D5752" w:rsidRPr="008E1B64" w:rsidRDefault="00844BB3" w:rsidP="00275BC2">
            <w:r w:rsidRPr="008E1B64">
              <w:t>Fully compliant</w:t>
            </w:r>
          </w:p>
        </w:tc>
        <w:tc>
          <w:tcPr>
            <w:tcW w:w="1679" w:type="dxa"/>
          </w:tcPr>
          <w:p w14:paraId="57511968" w14:textId="77777777" w:rsidR="009C16B1" w:rsidRPr="008E1B64" w:rsidRDefault="009C16B1" w:rsidP="00275BC2">
            <w:pPr>
              <w:spacing w:line="240" w:lineRule="auto"/>
            </w:pPr>
          </w:p>
        </w:tc>
      </w:tr>
      <w:tr w:rsidR="00A24D14" w:rsidRPr="008E1B64" w14:paraId="035FCDD6" w14:textId="77777777" w:rsidTr="00275BC2">
        <w:trPr>
          <w:trHeight w:val="293"/>
        </w:trPr>
        <w:tc>
          <w:tcPr>
            <w:tcW w:w="2032" w:type="dxa"/>
          </w:tcPr>
          <w:p w14:paraId="20CCAEF4" w14:textId="386AB9B7" w:rsidR="009C16B1" w:rsidRPr="008E1B64" w:rsidRDefault="003F4044" w:rsidP="00275BC2">
            <w:pPr>
              <w:spacing w:line="240" w:lineRule="auto"/>
              <w:rPr>
                <w:b/>
                <w:bCs/>
              </w:rPr>
            </w:pPr>
            <w:r w:rsidRPr="008E1B64">
              <w:t>Article 34 point 1</w:t>
            </w:r>
          </w:p>
        </w:tc>
        <w:tc>
          <w:tcPr>
            <w:tcW w:w="5389" w:type="dxa"/>
          </w:tcPr>
          <w:p w14:paraId="676085E1" w14:textId="55A5D048" w:rsidR="009C16B1" w:rsidRPr="008E1B64" w:rsidRDefault="003F4044" w:rsidP="00275BC2">
            <w:pPr>
              <w:spacing w:line="240" w:lineRule="auto"/>
            </w:pPr>
            <w:r w:rsidRPr="008E1B64">
              <w:t>Notified bodies must verify the conformity of high-risk AI systems in accordance with the conformity assessment procedures set out in Article 43</w:t>
            </w:r>
          </w:p>
        </w:tc>
        <w:tc>
          <w:tcPr>
            <w:tcW w:w="1325" w:type="dxa"/>
          </w:tcPr>
          <w:p w14:paraId="7CFCEE43" w14:textId="77777777" w:rsidR="009C16B1" w:rsidRPr="008E1B64" w:rsidRDefault="009C16B1" w:rsidP="00275BC2">
            <w:pPr>
              <w:spacing w:line="240" w:lineRule="auto"/>
            </w:pPr>
          </w:p>
        </w:tc>
        <w:tc>
          <w:tcPr>
            <w:tcW w:w="1148" w:type="dxa"/>
            <w:tcBorders>
              <w:right w:val="single" w:sz="4" w:space="0" w:color="auto"/>
            </w:tcBorders>
          </w:tcPr>
          <w:p w14:paraId="4DDE697B" w14:textId="77777777" w:rsidR="005D5752" w:rsidRPr="008E1B64" w:rsidRDefault="00844BB3" w:rsidP="00275BC2">
            <w:r w:rsidRPr="008E1B64">
              <w:t>Article 34</w:t>
            </w:r>
          </w:p>
        </w:tc>
        <w:tc>
          <w:tcPr>
            <w:tcW w:w="5389" w:type="dxa"/>
            <w:tcBorders>
              <w:top w:val="single" w:sz="4" w:space="0" w:color="auto"/>
              <w:left w:val="single" w:sz="4" w:space="0" w:color="auto"/>
              <w:bottom w:val="single" w:sz="4" w:space="0" w:color="auto"/>
              <w:right w:val="single" w:sz="4" w:space="0" w:color="auto"/>
            </w:tcBorders>
          </w:tcPr>
          <w:p w14:paraId="6881674D" w14:textId="77777777" w:rsidR="005D5752" w:rsidRPr="008E1B64" w:rsidRDefault="00844BB3" w:rsidP="00275BC2">
            <w:r w:rsidRPr="008E1B64">
              <w:t>The notified bodies shall verify the conformity of high-risk AI systems in accordance with the conformity assessment procedures set out in Article 43 of this law.</w:t>
            </w:r>
          </w:p>
        </w:tc>
        <w:tc>
          <w:tcPr>
            <w:tcW w:w="1944" w:type="dxa"/>
            <w:tcBorders>
              <w:left w:val="single" w:sz="4" w:space="0" w:color="auto"/>
            </w:tcBorders>
          </w:tcPr>
          <w:p w14:paraId="4764EA16" w14:textId="77777777" w:rsidR="005D5752" w:rsidRPr="008E1B64" w:rsidRDefault="00844BB3" w:rsidP="00275BC2">
            <w:r w:rsidRPr="008E1B64">
              <w:t>Fully compliant</w:t>
            </w:r>
          </w:p>
        </w:tc>
        <w:tc>
          <w:tcPr>
            <w:tcW w:w="1679" w:type="dxa"/>
          </w:tcPr>
          <w:p w14:paraId="4D02E6DF" w14:textId="77777777" w:rsidR="009C16B1" w:rsidRPr="008E1B64" w:rsidRDefault="009C16B1" w:rsidP="00275BC2">
            <w:pPr>
              <w:spacing w:line="240" w:lineRule="auto"/>
            </w:pPr>
          </w:p>
        </w:tc>
      </w:tr>
      <w:tr w:rsidR="00A24D14" w:rsidRPr="008E1B64" w14:paraId="34AD5AD5" w14:textId="77777777" w:rsidTr="00275BC2">
        <w:trPr>
          <w:trHeight w:val="293"/>
        </w:trPr>
        <w:tc>
          <w:tcPr>
            <w:tcW w:w="2032" w:type="dxa"/>
          </w:tcPr>
          <w:p w14:paraId="41510271" w14:textId="60EEA88A" w:rsidR="009C16B1" w:rsidRPr="008E1B64" w:rsidRDefault="003F4044" w:rsidP="00275BC2">
            <w:pPr>
              <w:spacing w:line="240" w:lineRule="auto"/>
              <w:rPr>
                <w:b/>
                <w:bCs/>
              </w:rPr>
            </w:pPr>
            <w:r w:rsidRPr="008E1B64">
              <w:t>Article 34 point 2</w:t>
            </w:r>
          </w:p>
        </w:tc>
        <w:tc>
          <w:tcPr>
            <w:tcW w:w="5389" w:type="dxa"/>
          </w:tcPr>
          <w:p w14:paraId="5BD7782C" w14:textId="081F5746" w:rsidR="009C16B1" w:rsidRPr="008E1B64" w:rsidRDefault="003F4044" w:rsidP="00275BC2">
            <w:pPr>
              <w:spacing w:line="240" w:lineRule="auto"/>
            </w:pPr>
            <w:r w:rsidRPr="008E1B64">
              <w:t>Notified bodies should avoid unnecessary burdens for providers during the performance of their activities and take into account the size of the provider, the sector in which it operates, the structure and complexity of the high-risk AI system, in particular in order to minimise the administrative burdens and compliance costs for micro and small enterprises in accordance with Support 2003/361/EU. However, the notified body must comply with the degree of strictness and the level of protection required for the compliance of the high-risk AI system with the requirements of this Regulation</w:t>
            </w:r>
          </w:p>
        </w:tc>
        <w:tc>
          <w:tcPr>
            <w:tcW w:w="1325" w:type="dxa"/>
          </w:tcPr>
          <w:p w14:paraId="742A28FE" w14:textId="77777777" w:rsidR="009C16B1" w:rsidRPr="008E1B64" w:rsidRDefault="009C16B1" w:rsidP="00275BC2">
            <w:pPr>
              <w:spacing w:line="240" w:lineRule="auto"/>
            </w:pPr>
          </w:p>
        </w:tc>
        <w:tc>
          <w:tcPr>
            <w:tcW w:w="1148" w:type="dxa"/>
            <w:tcBorders>
              <w:right w:val="single" w:sz="4" w:space="0" w:color="auto"/>
            </w:tcBorders>
          </w:tcPr>
          <w:p w14:paraId="0575242A" w14:textId="77777777" w:rsidR="005D5752" w:rsidRPr="008E1B64" w:rsidRDefault="00844BB3" w:rsidP="00275BC2">
            <w:r w:rsidRPr="008E1B64">
              <w:t>Article 34</w:t>
            </w:r>
          </w:p>
        </w:tc>
        <w:tc>
          <w:tcPr>
            <w:tcW w:w="5389" w:type="dxa"/>
            <w:tcBorders>
              <w:top w:val="single" w:sz="4" w:space="0" w:color="auto"/>
              <w:left w:val="single" w:sz="4" w:space="0" w:color="auto"/>
              <w:bottom w:val="single" w:sz="4" w:space="0" w:color="auto"/>
              <w:right w:val="single" w:sz="4" w:space="0" w:color="auto"/>
            </w:tcBorders>
          </w:tcPr>
          <w:p w14:paraId="79F90E62" w14:textId="77777777" w:rsidR="005D5752" w:rsidRPr="008E1B64" w:rsidRDefault="00844BB3" w:rsidP="00275BC2">
            <w:r w:rsidRPr="008E1B64">
              <w:t>The notified bodies must avoid unnecessary burdens for providers during the performance of their activities and take into account the size of the provider, the sector in which it operates, the structure and complexity of the high-risk AI system, in particular to minimise administrative burdens and compliance costs for micro and small enterprises in accordance with the legislation in force. However, the notified body must respect the degree of strictness and the level of protection required for the conformity of the high-risk AI system with the requirements of this law.</w:t>
            </w:r>
          </w:p>
        </w:tc>
        <w:tc>
          <w:tcPr>
            <w:tcW w:w="1944" w:type="dxa"/>
            <w:tcBorders>
              <w:left w:val="single" w:sz="4" w:space="0" w:color="auto"/>
            </w:tcBorders>
          </w:tcPr>
          <w:p w14:paraId="62A9CF78" w14:textId="77777777" w:rsidR="005D5752" w:rsidRPr="008E1B64" w:rsidRDefault="00844BB3" w:rsidP="00275BC2">
            <w:r w:rsidRPr="008E1B64">
              <w:t>Fully compliant</w:t>
            </w:r>
          </w:p>
        </w:tc>
        <w:tc>
          <w:tcPr>
            <w:tcW w:w="1679" w:type="dxa"/>
          </w:tcPr>
          <w:p w14:paraId="6E65063E" w14:textId="77777777" w:rsidR="009C16B1" w:rsidRPr="008E1B64" w:rsidRDefault="009C16B1" w:rsidP="00275BC2">
            <w:pPr>
              <w:spacing w:line="240" w:lineRule="auto"/>
            </w:pPr>
          </w:p>
        </w:tc>
      </w:tr>
      <w:tr w:rsidR="00A24D14" w:rsidRPr="008E1B64" w14:paraId="678D56F8" w14:textId="77777777" w:rsidTr="00275BC2">
        <w:trPr>
          <w:trHeight w:val="293"/>
        </w:trPr>
        <w:tc>
          <w:tcPr>
            <w:tcW w:w="2032" w:type="dxa"/>
          </w:tcPr>
          <w:p w14:paraId="788C082C" w14:textId="56B49F2E" w:rsidR="009C16B1" w:rsidRPr="008E1B64" w:rsidRDefault="003F4044" w:rsidP="00275BC2">
            <w:pPr>
              <w:spacing w:line="240" w:lineRule="auto"/>
              <w:rPr>
                <w:b/>
                <w:bCs/>
              </w:rPr>
            </w:pPr>
            <w:r w:rsidRPr="008E1B64">
              <w:t>Article 34 point 3</w:t>
            </w:r>
          </w:p>
        </w:tc>
        <w:tc>
          <w:tcPr>
            <w:tcW w:w="5389" w:type="dxa"/>
          </w:tcPr>
          <w:p w14:paraId="2F22850F" w14:textId="23A28083" w:rsidR="009C16B1" w:rsidRPr="008E1B64" w:rsidRDefault="003F4044" w:rsidP="00275BC2">
            <w:pPr>
              <w:spacing w:line="240" w:lineRule="auto"/>
            </w:pPr>
            <w:r w:rsidRPr="008E1B64">
              <w:t>Notified bodies shall make available and submit, upon request, all relevant documentation, including the documentation of providers, to the notifying authority referred to in Article 28 in order to allow that authority to carry out the activities of assessment, designation, notification and monitoring, and to facilitate the assessment described in this Section</w:t>
            </w:r>
          </w:p>
        </w:tc>
        <w:tc>
          <w:tcPr>
            <w:tcW w:w="1325" w:type="dxa"/>
          </w:tcPr>
          <w:p w14:paraId="5A575AB4" w14:textId="77777777" w:rsidR="009C16B1" w:rsidRPr="008E1B64" w:rsidRDefault="009C16B1" w:rsidP="00275BC2">
            <w:pPr>
              <w:spacing w:line="240" w:lineRule="auto"/>
            </w:pPr>
          </w:p>
        </w:tc>
        <w:tc>
          <w:tcPr>
            <w:tcW w:w="1148" w:type="dxa"/>
            <w:tcBorders>
              <w:right w:val="single" w:sz="4" w:space="0" w:color="auto"/>
            </w:tcBorders>
          </w:tcPr>
          <w:p w14:paraId="278910D4" w14:textId="77777777" w:rsidR="005D5752" w:rsidRPr="008E1B64" w:rsidRDefault="00844BB3" w:rsidP="00275BC2">
            <w:r w:rsidRPr="008E1B64">
              <w:t>Article 34</w:t>
            </w:r>
          </w:p>
        </w:tc>
        <w:tc>
          <w:tcPr>
            <w:tcW w:w="5389" w:type="dxa"/>
            <w:tcBorders>
              <w:top w:val="single" w:sz="4" w:space="0" w:color="auto"/>
              <w:left w:val="single" w:sz="4" w:space="0" w:color="auto"/>
              <w:bottom w:val="single" w:sz="4" w:space="0" w:color="auto"/>
              <w:right w:val="single" w:sz="4" w:space="0" w:color="auto"/>
            </w:tcBorders>
          </w:tcPr>
          <w:p w14:paraId="50574D83" w14:textId="77777777" w:rsidR="005D5752" w:rsidRPr="008E1B64" w:rsidRDefault="00844BB3" w:rsidP="00275BC2">
            <w:r w:rsidRPr="008E1B64">
              <w:t>The notified bodies must make available and submit, upon request, all relevant documentation, including the documentation of providers, to the notifying authority referred to in Article 28 of this law to allow this authority to carry out the activities of assessment, designation, notification and monitoring, and to facilitate the assessment described in this Section.</w:t>
            </w:r>
          </w:p>
        </w:tc>
        <w:tc>
          <w:tcPr>
            <w:tcW w:w="1944" w:type="dxa"/>
            <w:tcBorders>
              <w:left w:val="single" w:sz="4" w:space="0" w:color="auto"/>
            </w:tcBorders>
          </w:tcPr>
          <w:p w14:paraId="404572C8" w14:textId="77777777" w:rsidR="005D5752" w:rsidRPr="008E1B64" w:rsidRDefault="00844BB3" w:rsidP="00275BC2">
            <w:r w:rsidRPr="008E1B64">
              <w:t>Fully compliant</w:t>
            </w:r>
          </w:p>
        </w:tc>
        <w:tc>
          <w:tcPr>
            <w:tcW w:w="1679" w:type="dxa"/>
          </w:tcPr>
          <w:p w14:paraId="0906DE5D" w14:textId="77777777" w:rsidR="009C16B1" w:rsidRPr="008E1B64" w:rsidRDefault="009C16B1" w:rsidP="00275BC2">
            <w:pPr>
              <w:spacing w:line="240" w:lineRule="auto"/>
            </w:pPr>
          </w:p>
        </w:tc>
      </w:tr>
      <w:tr w:rsidR="00A24D14" w:rsidRPr="008E1B64" w14:paraId="51B2ECB3" w14:textId="77777777" w:rsidTr="00275BC2">
        <w:trPr>
          <w:trHeight w:val="293"/>
        </w:trPr>
        <w:tc>
          <w:tcPr>
            <w:tcW w:w="2032" w:type="dxa"/>
          </w:tcPr>
          <w:p w14:paraId="33C21724" w14:textId="77777777" w:rsidR="00140B4B" w:rsidRPr="008E1B64" w:rsidRDefault="00140B4B" w:rsidP="00275BC2">
            <w:pPr>
              <w:spacing w:line="240" w:lineRule="auto"/>
              <w:rPr>
                <w:b/>
                <w:bCs/>
              </w:rPr>
            </w:pPr>
            <w:r w:rsidRPr="008E1B64">
              <w:t>Article 35</w:t>
            </w:r>
          </w:p>
          <w:p w14:paraId="37FEA1C9" w14:textId="77777777" w:rsidR="00140B4B" w:rsidRPr="008E1B64" w:rsidRDefault="00140B4B" w:rsidP="00275BC2">
            <w:pPr>
              <w:spacing w:line="240" w:lineRule="auto"/>
              <w:rPr>
                <w:b/>
                <w:bCs/>
              </w:rPr>
            </w:pPr>
            <w:r w:rsidRPr="008E1B64">
              <w:t>Identification numbers and lists of notified bodies</w:t>
            </w:r>
          </w:p>
          <w:p w14:paraId="4369A490" w14:textId="77777777" w:rsidR="009C16B1" w:rsidRPr="008E1B64" w:rsidRDefault="009C16B1" w:rsidP="00275BC2">
            <w:pPr>
              <w:spacing w:line="240" w:lineRule="auto"/>
              <w:rPr>
                <w:b/>
                <w:bCs/>
              </w:rPr>
            </w:pPr>
          </w:p>
        </w:tc>
        <w:tc>
          <w:tcPr>
            <w:tcW w:w="5389" w:type="dxa"/>
          </w:tcPr>
          <w:p w14:paraId="46DB0D8A" w14:textId="77777777" w:rsidR="009C16B1" w:rsidRPr="008E1B64" w:rsidRDefault="009C16B1" w:rsidP="00275BC2">
            <w:pPr>
              <w:spacing w:line="240" w:lineRule="auto"/>
            </w:pPr>
          </w:p>
        </w:tc>
        <w:tc>
          <w:tcPr>
            <w:tcW w:w="1325" w:type="dxa"/>
          </w:tcPr>
          <w:p w14:paraId="5CA3502E" w14:textId="77777777" w:rsidR="009C16B1" w:rsidRPr="008E1B64" w:rsidRDefault="009C16B1" w:rsidP="00275BC2">
            <w:pPr>
              <w:spacing w:line="240" w:lineRule="auto"/>
            </w:pPr>
          </w:p>
        </w:tc>
        <w:tc>
          <w:tcPr>
            <w:tcW w:w="1148" w:type="dxa"/>
            <w:tcBorders>
              <w:right w:val="single" w:sz="4" w:space="0" w:color="auto"/>
            </w:tcBorders>
          </w:tcPr>
          <w:p w14:paraId="4351347A" w14:textId="77777777" w:rsidR="005D5752" w:rsidRPr="008E1B64" w:rsidRDefault="00844BB3" w:rsidP="00275BC2">
            <w:r w:rsidRPr="008E1B64">
              <w:t>Article 35</w:t>
            </w:r>
          </w:p>
        </w:tc>
        <w:tc>
          <w:tcPr>
            <w:tcW w:w="5389" w:type="dxa"/>
            <w:tcBorders>
              <w:top w:val="single" w:sz="4" w:space="0" w:color="auto"/>
              <w:left w:val="single" w:sz="4" w:space="0" w:color="auto"/>
              <w:bottom w:val="single" w:sz="4" w:space="0" w:color="auto"/>
              <w:right w:val="single" w:sz="4" w:space="0" w:color="auto"/>
            </w:tcBorders>
          </w:tcPr>
          <w:p w14:paraId="1D5713A6" w14:textId="77777777" w:rsidR="005D5752" w:rsidRPr="008E1B64" w:rsidRDefault="00844BB3" w:rsidP="00275BC2">
            <w:r w:rsidRPr="008E1B64">
              <w:t>Article 35</w:t>
            </w:r>
            <w:r w:rsidRPr="008E1B64">
              <w:br/>
              <w:t>Identification numbers and lists of notified bodies</w:t>
            </w:r>
          </w:p>
        </w:tc>
        <w:tc>
          <w:tcPr>
            <w:tcW w:w="1944" w:type="dxa"/>
            <w:tcBorders>
              <w:left w:val="single" w:sz="4" w:space="0" w:color="auto"/>
            </w:tcBorders>
          </w:tcPr>
          <w:p w14:paraId="30998D4A" w14:textId="77777777" w:rsidR="005D5752" w:rsidRPr="008E1B64" w:rsidRDefault="00844BB3" w:rsidP="00275BC2">
            <w:r w:rsidRPr="008E1B64">
              <w:t>Fully compliant</w:t>
            </w:r>
          </w:p>
        </w:tc>
        <w:tc>
          <w:tcPr>
            <w:tcW w:w="1679" w:type="dxa"/>
          </w:tcPr>
          <w:p w14:paraId="25EB5F47" w14:textId="77777777" w:rsidR="009C16B1" w:rsidRPr="008E1B64" w:rsidRDefault="009C16B1" w:rsidP="00275BC2">
            <w:pPr>
              <w:spacing w:line="240" w:lineRule="auto"/>
            </w:pPr>
          </w:p>
        </w:tc>
      </w:tr>
      <w:tr w:rsidR="00A24D14" w:rsidRPr="008E1B64" w14:paraId="0EA7EDB8" w14:textId="77777777" w:rsidTr="00275BC2">
        <w:trPr>
          <w:trHeight w:val="293"/>
        </w:trPr>
        <w:tc>
          <w:tcPr>
            <w:tcW w:w="2032" w:type="dxa"/>
          </w:tcPr>
          <w:p w14:paraId="613E6449" w14:textId="52AA934B" w:rsidR="009C16B1" w:rsidRPr="008E1B64" w:rsidRDefault="00140B4B" w:rsidP="00275BC2">
            <w:pPr>
              <w:spacing w:line="240" w:lineRule="auto"/>
              <w:rPr>
                <w:b/>
                <w:bCs/>
              </w:rPr>
            </w:pPr>
            <w:r w:rsidRPr="008E1B64">
              <w:t>Article 35 point 1</w:t>
            </w:r>
          </w:p>
        </w:tc>
        <w:tc>
          <w:tcPr>
            <w:tcW w:w="5389" w:type="dxa"/>
          </w:tcPr>
          <w:p w14:paraId="319A34D7" w14:textId="2310E808" w:rsidR="009C16B1" w:rsidRPr="008E1B64" w:rsidRDefault="00140B4B" w:rsidP="00275BC2">
            <w:pPr>
              <w:spacing w:line="240" w:lineRule="auto"/>
            </w:pPr>
            <w:r w:rsidRPr="008E1B64">
              <w:t>The Commission shall assign a unique identification number to each notified body, even where the body is notified under more than one Union act</w:t>
            </w:r>
          </w:p>
        </w:tc>
        <w:tc>
          <w:tcPr>
            <w:tcW w:w="1325" w:type="dxa"/>
          </w:tcPr>
          <w:p w14:paraId="03E9DA4D" w14:textId="77777777" w:rsidR="009C16B1" w:rsidRPr="008E1B64" w:rsidRDefault="009C16B1" w:rsidP="00275BC2">
            <w:pPr>
              <w:spacing w:line="240" w:lineRule="auto"/>
            </w:pPr>
          </w:p>
        </w:tc>
        <w:tc>
          <w:tcPr>
            <w:tcW w:w="1148" w:type="dxa"/>
            <w:tcBorders>
              <w:right w:val="single" w:sz="4" w:space="0" w:color="auto"/>
            </w:tcBorders>
          </w:tcPr>
          <w:p w14:paraId="0DCE1C63" w14:textId="77777777" w:rsidR="005D5752" w:rsidRPr="008E1B64" w:rsidRDefault="00844BB3" w:rsidP="00275BC2">
            <w:r w:rsidRPr="008E1B64">
              <w:t>Article 35</w:t>
            </w:r>
          </w:p>
        </w:tc>
        <w:tc>
          <w:tcPr>
            <w:tcW w:w="5389" w:type="dxa"/>
            <w:tcBorders>
              <w:top w:val="single" w:sz="4" w:space="0" w:color="auto"/>
              <w:left w:val="single" w:sz="4" w:space="0" w:color="auto"/>
              <w:bottom w:val="single" w:sz="4" w:space="0" w:color="auto"/>
              <w:right w:val="single" w:sz="4" w:space="0" w:color="auto"/>
            </w:tcBorders>
          </w:tcPr>
          <w:p w14:paraId="3723C6E6" w14:textId="77777777" w:rsidR="005D5752" w:rsidRPr="008E1B64" w:rsidRDefault="00844BB3" w:rsidP="00275BC2">
            <w:r w:rsidRPr="008E1B64">
              <w:t>The Competent Authority shall assign a unique identification number to each notified body, even where the body is notified under more than one act of the Republic of Albania.</w:t>
            </w:r>
          </w:p>
        </w:tc>
        <w:tc>
          <w:tcPr>
            <w:tcW w:w="1944" w:type="dxa"/>
            <w:tcBorders>
              <w:left w:val="single" w:sz="4" w:space="0" w:color="auto"/>
            </w:tcBorders>
          </w:tcPr>
          <w:p w14:paraId="72924396" w14:textId="77777777" w:rsidR="005D5752" w:rsidRPr="008E1B64" w:rsidRDefault="00844BB3" w:rsidP="00275BC2">
            <w:r w:rsidRPr="008E1B64">
              <w:t>Fully compliant</w:t>
            </w:r>
          </w:p>
        </w:tc>
        <w:tc>
          <w:tcPr>
            <w:tcW w:w="1679" w:type="dxa"/>
          </w:tcPr>
          <w:p w14:paraId="4DB4081C" w14:textId="77777777" w:rsidR="009C16B1" w:rsidRPr="008E1B64" w:rsidRDefault="009C16B1" w:rsidP="00275BC2">
            <w:pPr>
              <w:spacing w:line="240" w:lineRule="auto"/>
            </w:pPr>
          </w:p>
        </w:tc>
      </w:tr>
      <w:tr w:rsidR="00A24D14" w:rsidRPr="008E1B64" w14:paraId="20865A39" w14:textId="77777777" w:rsidTr="00275BC2">
        <w:trPr>
          <w:trHeight w:val="293"/>
        </w:trPr>
        <w:tc>
          <w:tcPr>
            <w:tcW w:w="2032" w:type="dxa"/>
          </w:tcPr>
          <w:p w14:paraId="0F1D5B4C" w14:textId="617A0510" w:rsidR="009C16B1" w:rsidRPr="008E1B64" w:rsidRDefault="00140B4B" w:rsidP="00275BC2">
            <w:pPr>
              <w:spacing w:line="240" w:lineRule="auto"/>
              <w:rPr>
                <w:b/>
                <w:bCs/>
              </w:rPr>
            </w:pPr>
            <w:r w:rsidRPr="008E1B64">
              <w:t>Article 35 point 2</w:t>
            </w:r>
          </w:p>
        </w:tc>
        <w:tc>
          <w:tcPr>
            <w:tcW w:w="5389" w:type="dxa"/>
          </w:tcPr>
          <w:p w14:paraId="74442A34" w14:textId="0491BA7E" w:rsidR="009C16B1" w:rsidRPr="008E1B64" w:rsidRDefault="00140B4B" w:rsidP="00275BC2">
            <w:pPr>
              <w:spacing w:line="240" w:lineRule="auto"/>
            </w:pPr>
            <w:r w:rsidRPr="008E1B64">
              <w:t>The Commission shall make publicly available the list of notified bodies under this Regulation, including their identification numbers and the activities for which they have been notified. The Commission shall ensure that the list is kept up to date</w:t>
            </w:r>
          </w:p>
        </w:tc>
        <w:tc>
          <w:tcPr>
            <w:tcW w:w="1325" w:type="dxa"/>
          </w:tcPr>
          <w:p w14:paraId="7614048C" w14:textId="77777777" w:rsidR="009C16B1" w:rsidRPr="008E1B64" w:rsidRDefault="009C16B1" w:rsidP="00275BC2">
            <w:pPr>
              <w:spacing w:line="240" w:lineRule="auto"/>
            </w:pPr>
          </w:p>
        </w:tc>
        <w:tc>
          <w:tcPr>
            <w:tcW w:w="1148" w:type="dxa"/>
            <w:tcBorders>
              <w:right w:val="single" w:sz="4" w:space="0" w:color="auto"/>
            </w:tcBorders>
          </w:tcPr>
          <w:p w14:paraId="7037D01E" w14:textId="77777777" w:rsidR="005D5752" w:rsidRPr="008E1B64" w:rsidRDefault="00844BB3" w:rsidP="00275BC2">
            <w:r w:rsidRPr="008E1B64">
              <w:t>Article 35</w:t>
            </w:r>
          </w:p>
        </w:tc>
        <w:tc>
          <w:tcPr>
            <w:tcW w:w="5389" w:type="dxa"/>
            <w:tcBorders>
              <w:top w:val="single" w:sz="4" w:space="0" w:color="auto"/>
              <w:left w:val="single" w:sz="4" w:space="0" w:color="auto"/>
              <w:bottom w:val="single" w:sz="4" w:space="0" w:color="auto"/>
              <w:right w:val="single" w:sz="4" w:space="0" w:color="auto"/>
            </w:tcBorders>
          </w:tcPr>
          <w:p w14:paraId="28380E34" w14:textId="77777777" w:rsidR="005D5752" w:rsidRPr="008E1B64" w:rsidRDefault="00844BB3" w:rsidP="00275BC2">
            <w:r w:rsidRPr="008E1B64">
              <w:t>The Competent Authority must make publicly available the list of notified bodies under this law, including their identification numbers and the activities for which they have been notified. The competent authority must ensure that the list is kept up to date.</w:t>
            </w:r>
          </w:p>
        </w:tc>
        <w:tc>
          <w:tcPr>
            <w:tcW w:w="1944" w:type="dxa"/>
            <w:tcBorders>
              <w:left w:val="single" w:sz="4" w:space="0" w:color="auto"/>
            </w:tcBorders>
          </w:tcPr>
          <w:p w14:paraId="0985ABBF" w14:textId="77777777" w:rsidR="005D5752" w:rsidRPr="008E1B64" w:rsidRDefault="00844BB3" w:rsidP="00275BC2">
            <w:r w:rsidRPr="008E1B64">
              <w:t>Fully compliant</w:t>
            </w:r>
          </w:p>
        </w:tc>
        <w:tc>
          <w:tcPr>
            <w:tcW w:w="1679" w:type="dxa"/>
          </w:tcPr>
          <w:p w14:paraId="04ED5945" w14:textId="77777777" w:rsidR="009C16B1" w:rsidRPr="008E1B64" w:rsidRDefault="009C16B1" w:rsidP="00275BC2">
            <w:pPr>
              <w:spacing w:line="240" w:lineRule="auto"/>
            </w:pPr>
          </w:p>
        </w:tc>
      </w:tr>
      <w:tr w:rsidR="00A24D14" w:rsidRPr="008E1B64" w14:paraId="52FBEB0C" w14:textId="77777777" w:rsidTr="00275BC2">
        <w:trPr>
          <w:trHeight w:val="293"/>
        </w:trPr>
        <w:tc>
          <w:tcPr>
            <w:tcW w:w="2032" w:type="dxa"/>
          </w:tcPr>
          <w:p w14:paraId="6A5703AE" w14:textId="77777777" w:rsidR="00140B4B" w:rsidRPr="008E1B64" w:rsidRDefault="00140B4B" w:rsidP="00275BC2">
            <w:pPr>
              <w:spacing w:line="240" w:lineRule="auto"/>
              <w:rPr>
                <w:b/>
                <w:bCs/>
              </w:rPr>
            </w:pPr>
            <w:r w:rsidRPr="008E1B64">
              <w:t>Article 36</w:t>
            </w:r>
          </w:p>
          <w:p w14:paraId="27350DB8" w14:textId="77777777" w:rsidR="00140B4B" w:rsidRPr="008E1B64" w:rsidRDefault="00140B4B" w:rsidP="00275BC2">
            <w:pPr>
              <w:spacing w:line="240" w:lineRule="auto"/>
              <w:rPr>
                <w:b/>
                <w:bCs/>
              </w:rPr>
            </w:pPr>
            <w:r w:rsidRPr="008E1B64">
              <w:t>Changes in notices</w:t>
            </w:r>
          </w:p>
          <w:p w14:paraId="145A3E92" w14:textId="77777777" w:rsidR="009C16B1" w:rsidRPr="008E1B64" w:rsidRDefault="009C16B1" w:rsidP="00275BC2">
            <w:pPr>
              <w:spacing w:line="240" w:lineRule="auto"/>
              <w:rPr>
                <w:b/>
                <w:bCs/>
              </w:rPr>
            </w:pPr>
          </w:p>
        </w:tc>
        <w:tc>
          <w:tcPr>
            <w:tcW w:w="5389" w:type="dxa"/>
          </w:tcPr>
          <w:p w14:paraId="651F10B2" w14:textId="77777777" w:rsidR="009C16B1" w:rsidRPr="008E1B64" w:rsidRDefault="009C16B1" w:rsidP="00275BC2">
            <w:pPr>
              <w:spacing w:line="240" w:lineRule="auto"/>
            </w:pPr>
          </w:p>
        </w:tc>
        <w:tc>
          <w:tcPr>
            <w:tcW w:w="1325" w:type="dxa"/>
          </w:tcPr>
          <w:p w14:paraId="73D07C90" w14:textId="77777777" w:rsidR="009C16B1" w:rsidRPr="008E1B64" w:rsidRDefault="009C16B1" w:rsidP="00275BC2">
            <w:pPr>
              <w:spacing w:line="240" w:lineRule="auto"/>
            </w:pPr>
          </w:p>
        </w:tc>
        <w:tc>
          <w:tcPr>
            <w:tcW w:w="1148" w:type="dxa"/>
            <w:tcBorders>
              <w:right w:val="single" w:sz="4" w:space="0" w:color="auto"/>
            </w:tcBorders>
          </w:tcPr>
          <w:p w14:paraId="681A8378"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5C327E90" w14:textId="77777777" w:rsidR="005D5752" w:rsidRPr="008E1B64" w:rsidRDefault="00844BB3" w:rsidP="00275BC2">
            <w:r w:rsidRPr="008E1B64">
              <w:t>Article 36</w:t>
            </w:r>
            <w:r w:rsidRPr="008E1B64">
              <w:br/>
              <w:t>Changes in notifications</w:t>
            </w:r>
          </w:p>
        </w:tc>
        <w:tc>
          <w:tcPr>
            <w:tcW w:w="1944" w:type="dxa"/>
            <w:tcBorders>
              <w:left w:val="single" w:sz="4" w:space="0" w:color="auto"/>
            </w:tcBorders>
          </w:tcPr>
          <w:p w14:paraId="182E50B4" w14:textId="77777777" w:rsidR="005D5752" w:rsidRPr="008E1B64" w:rsidRDefault="00844BB3" w:rsidP="00275BC2">
            <w:r w:rsidRPr="008E1B64">
              <w:t>Fully compliant</w:t>
            </w:r>
          </w:p>
        </w:tc>
        <w:tc>
          <w:tcPr>
            <w:tcW w:w="1679" w:type="dxa"/>
          </w:tcPr>
          <w:p w14:paraId="2C910866" w14:textId="77777777" w:rsidR="009C16B1" w:rsidRPr="008E1B64" w:rsidRDefault="009C16B1" w:rsidP="00275BC2">
            <w:pPr>
              <w:spacing w:line="240" w:lineRule="auto"/>
            </w:pPr>
          </w:p>
        </w:tc>
      </w:tr>
      <w:tr w:rsidR="00A24D14" w:rsidRPr="008E1B64" w14:paraId="48368D5A" w14:textId="77777777" w:rsidTr="00275BC2">
        <w:trPr>
          <w:trHeight w:val="293"/>
        </w:trPr>
        <w:tc>
          <w:tcPr>
            <w:tcW w:w="2032" w:type="dxa"/>
          </w:tcPr>
          <w:p w14:paraId="5A22565E" w14:textId="2CDAC02B" w:rsidR="009C16B1" w:rsidRPr="008E1B64" w:rsidRDefault="00140B4B" w:rsidP="00275BC2">
            <w:pPr>
              <w:spacing w:line="240" w:lineRule="auto"/>
              <w:rPr>
                <w:b/>
                <w:bCs/>
              </w:rPr>
            </w:pPr>
            <w:r w:rsidRPr="008E1B64">
              <w:lastRenderedPageBreak/>
              <w:t>Article 36 point 1</w:t>
            </w:r>
          </w:p>
        </w:tc>
        <w:tc>
          <w:tcPr>
            <w:tcW w:w="5389" w:type="dxa"/>
          </w:tcPr>
          <w:p w14:paraId="72582897" w14:textId="4BCEA528" w:rsidR="009C16B1" w:rsidRPr="008E1B64" w:rsidRDefault="00140B4B" w:rsidP="00275BC2">
            <w:pPr>
              <w:spacing w:line="240" w:lineRule="auto"/>
            </w:pPr>
            <w:r w:rsidRPr="008E1B64">
              <w:t>The notifying authority shall notify the Commission and the other Member States of any relevant change in the notification of a notified body through the electronic notification tool referred to in Article 30(2)</w:t>
            </w:r>
          </w:p>
        </w:tc>
        <w:tc>
          <w:tcPr>
            <w:tcW w:w="1325" w:type="dxa"/>
          </w:tcPr>
          <w:p w14:paraId="3B1A1DE5" w14:textId="77777777" w:rsidR="009C16B1" w:rsidRPr="008E1B64" w:rsidRDefault="009C16B1" w:rsidP="00275BC2">
            <w:pPr>
              <w:spacing w:line="240" w:lineRule="auto"/>
            </w:pPr>
          </w:p>
        </w:tc>
        <w:tc>
          <w:tcPr>
            <w:tcW w:w="1148" w:type="dxa"/>
            <w:tcBorders>
              <w:right w:val="single" w:sz="4" w:space="0" w:color="auto"/>
            </w:tcBorders>
          </w:tcPr>
          <w:p w14:paraId="43DABC91"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3980E2D7" w14:textId="77777777" w:rsidR="005D5752" w:rsidRPr="008E1B64" w:rsidRDefault="00844BB3" w:rsidP="00275BC2">
            <w:r w:rsidRPr="008E1B64">
              <w:t>The notifying authority shall notify the Council of Ministers and the other Member States of any significant change in the notification of a notified body through the electronic notification tool referred to in Article 30 of this law(2).</w:t>
            </w:r>
          </w:p>
        </w:tc>
        <w:tc>
          <w:tcPr>
            <w:tcW w:w="1944" w:type="dxa"/>
            <w:tcBorders>
              <w:left w:val="single" w:sz="4" w:space="0" w:color="auto"/>
            </w:tcBorders>
          </w:tcPr>
          <w:p w14:paraId="208B159E" w14:textId="77777777" w:rsidR="005D5752" w:rsidRPr="008E1B64" w:rsidRDefault="00844BB3" w:rsidP="00275BC2">
            <w:r w:rsidRPr="008E1B64">
              <w:t>Fully compliant</w:t>
            </w:r>
          </w:p>
        </w:tc>
        <w:tc>
          <w:tcPr>
            <w:tcW w:w="1679" w:type="dxa"/>
          </w:tcPr>
          <w:p w14:paraId="2395E31D" w14:textId="77777777" w:rsidR="009C16B1" w:rsidRPr="008E1B64" w:rsidRDefault="009C16B1" w:rsidP="00275BC2">
            <w:pPr>
              <w:spacing w:line="240" w:lineRule="auto"/>
            </w:pPr>
          </w:p>
        </w:tc>
      </w:tr>
      <w:tr w:rsidR="00A24D14" w:rsidRPr="008E1B64" w14:paraId="5DA703FF" w14:textId="77777777" w:rsidTr="00275BC2">
        <w:trPr>
          <w:trHeight w:val="293"/>
        </w:trPr>
        <w:tc>
          <w:tcPr>
            <w:tcW w:w="2032" w:type="dxa"/>
          </w:tcPr>
          <w:p w14:paraId="2A62D452" w14:textId="480DE4E3" w:rsidR="009C16B1" w:rsidRPr="008E1B64" w:rsidRDefault="00140B4B" w:rsidP="00275BC2">
            <w:pPr>
              <w:spacing w:line="240" w:lineRule="auto"/>
              <w:rPr>
                <w:b/>
                <w:bCs/>
              </w:rPr>
            </w:pPr>
            <w:r w:rsidRPr="008E1B64">
              <w:t>Article 36 point 2</w:t>
            </w:r>
          </w:p>
        </w:tc>
        <w:tc>
          <w:tcPr>
            <w:tcW w:w="5389" w:type="dxa"/>
          </w:tcPr>
          <w:p w14:paraId="28A70F36" w14:textId="5DD87CA2" w:rsidR="00140B4B" w:rsidRPr="008E1B64" w:rsidRDefault="00140B4B" w:rsidP="00275BC2">
            <w:pPr>
              <w:spacing w:line="240" w:lineRule="auto"/>
            </w:pPr>
            <w:r w:rsidRPr="008E1B64">
              <w:t>The procedures set out in Articles 29 and 30 shall apply to extensions of the scope of the notification.</w:t>
            </w:r>
            <w:r w:rsidRPr="008E1B64">
              <w:br/>
              <w:t>For other changes in the notification, except for extensions of the scope, the procedures set out in paragraphs (3) to (9) shall apply</w:t>
            </w:r>
          </w:p>
          <w:p w14:paraId="2C780EE7" w14:textId="77777777" w:rsidR="009C16B1" w:rsidRPr="008E1B64" w:rsidRDefault="009C16B1" w:rsidP="00275BC2">
            <w:pPr>
              <w:spacing w:line="240" w:lineRule="auto"/>
            </w:pPr>
          </w:p>
        </w:tc>
        <w:tc>
          <w:tcPr>
            <w:tcW w:w="1325" w:type="dxa"/>
          </w:tcPr>
          <w:p w14:paraId="14E087D7" w14:textId="77777777" w:rsidR="009C16B1" w:rsidRPr="008E1B64" w:rsidRDefault="009C16B1" w:rsidP="00275BC2">
            <w:pPr>
              <w:spacing w:line="240" w:lineRule="auto"/>
            </w:pPr>
          </w:p>
        </w:tc>
        <w:tc>
          <w:tcPr>
            <w:tcW w:w="1148" w:type="dxa"/>
            <w:tcBorders>
              <w:right w:val="single" w:sz="4" w:space="0" w:color="auto"/>
            </w:tcBorders>
          </w:tcPr>
          <w:p w14:paraId="12C91B21"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48227477" w14:textId="77777777" w:rsidR="005D5752" w:rsidRPr="008E1B64" w:rsidRDefault="00844BB3" w:rsidP="00275BC2">
            <w:r w:rsidRPr="008E1B64">
              <w:t>The procedures defined in Articles 29 and 30 shall apply to extensions of the scope of the notification.</w:t>
            </w:r>
            <w:r w:rsidRPr="008E1B64">
              <w:br/>
              <w:t>For other changes to the notification, except for extensions of the scope, the procedures provided for in paragraphs (3) to (9) shall apply.</w:t>
            </w:r>
          </w:p>
        </w:tc>
        <w:tc>
          <w:tcPr>
            <w:tcW w:w="1944" w:type="dxa"/>
            <w:tcBorders>
              <w:left w:val="single" w:sz="4" w:space="0" w:color="auto"/>
            </w:tcBorders>
          </w:tcPr>
          <w:p w14:paraId="6CDACAE6" w14:textId="77777777" w:rsidR="005D5752" w:rsidRPr="008E1B64" w:rsidRDefault="00844BB3" w:rsidP="00275BC2">
            <w:r w:rsidRPr="008E1B64">
              <w:t>Fully compliant</w:t>
            </w:r>
          </w:p>
        </w:tc>
        <w:tc>
          <w:tcPr>
            <w:tcW w:w="1679" w:type="dxa"/>
          </w:tcPr>
          <w:p w14:paraId="424EA1EE" w14:textId="77777777" w:rsidR="009C16B1" w:rsidRPr="008E1B64" w:rsidRDefault="009C16B1" w:rsidP="00275BC2">
            <w:pPr>
              <w:spacing w:line="240" w:lineRule="auto"/>
            </w:pPr>
          </w:p>
        </w:tc>
      </w:tr>
      <w:tr w:rsidR="00A24D14" w:rsidRPr="008E1B64" w14:paraId="1FAAD74A" w14:textId="77777777" w:rsidTr="00275BC2">
        <w:trPr>
          <w:trHeight w:val="293"/>
        </w:trPr>
        <w:tc>
          <w:tcPr>
            <w:tcW w:w="2032" w:type="dxa"/>
          </w:tcPr>
          <w:p w14:paraId="3967217B" w14:textId="5C642475" w:rsidR="009C16B1" w:rsidRPr="008E1B64" w:rsidRDefault="00140B4B" w:rsidP="00275BC2">
            <w:pPr>
              <w:spacing w:line="240" w:lineRule="auto"/>
              <w:rPr>
                <w:b/>
                <w:bCs/>
              </w:rPr>
            </w:pPr>
            <w:r w:rsidRPr="008E1B64">
              <w:t>Article 36 point 3</w:t>
            </w:r>
          </w:p>
        </w:tc>
        <w:tc>
          <w:tcPr>
            <w:tcW w:w="5389" w:type="dxa"/>
          </w:tcPr>
          <w:p w14:paraId="447C308B" w14:textId="04252EBB" w:rsidR="009C16B1" w:rsidRPr="008E1B64" w:rsidRDefault="00140B4B" w:rsidP="00275BC2">
            <w:pPr>
              <w:spacing w:line="240" w:lineRule="auto"/>
            </w:pPr>
            <w:r w:rsidRPr="008E1B64">
              <w:t>When a notified body decides to cease conformity assessment activities, it shall inform the notifying authority and the relevant providers as soon as possible and, in the event of a planned cessation, at least one year before the cessation of activities. The certificates of the notified body may remain valid for a period of nine months after the cessation of activities, provided that another notified body has confirmed in writing that it will assume responsibility for the high-risk AI systems covered by those certificates. That second body shall carry out a full assessment of the affected systems within the nine-month period before issuing new certificates. In the event of cessation, the notifying authority withdraws the designation</w:t>
            </w:r>
          </w:p>
        </w:tc>
        <w:tc>
          <w:tcPr>
            <w:tcW w:w="1325" w:type="dxa"/>
          </w:tcPr>
          <w:p w14:paraId="6B5F1B8F" w14:textId="77777777" w:rsidR="009C16B1" w:rsidRPr="008E1B64" w:rsidRDefault="009C16B1" w:rsidP="00275BC2">
            <w:pPr>
              <w:spacing w:line="240" w:lineRule="auto"/>
            </w:pPr>
          </w:p>
        </w:tc>
        <w:tc>
          <w:tcPr>
            <w:tcW w:w="1148" w:type="dxa"/>
            <w:tcBorders>
              <w:right w:val="single" w:sz="4" w:space="0" w:color="auto"/>
            </w:tcBorders>
          </w:tcPr>
          <w:p w14:paraId="20A6D94F"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3BEB7A00" w14:textId="77777777" w:rsidR="005D5752" w:rsidRPr="008E1B64" w:rsidRDefault="00844BB3" w:rsidP="00275BC2">
            <w:r w:rsidRPr="008E1B64">
              <w:t>When a notified body decides to cease conformity assessment activities, it shall inform the notifying authority and the relevant providers as soon as possible and, in the case of a planned cessation, at least one year before the cessation of activities. The certificates of the notified body may remain valid for a period of nine months after the cessation of activities, provided that another notified body has confirmed in writing that it will assume responsibility for the high-risk AI systems covered by those certificates. This second body shall carry out a full assessment of the affected systems within the nine-month period before issuing new certificates. In the event of cessation, the notifying authority shall withdraw the designation</w:t>
            </w:r>
          </w:p>
        </w:tc>
        <w:tc>
          <w:tcPr>
            <w:tcW w:w="1944" w:type="dxa"/>
            <w:tcBorders>
              <w:left w:val="single" w:sz="4" w:space="0" w:color="auto"/>
            </w:tcBorders>
          </w:tcPr>
          <w:p w14:paraId="53B424B8" w14:textId="77777777" w:rsidR="005D5752" w:rsidRPr="008E1B64" w:rsidRDefault="00844BB3" w:rsidP="00275BC2">
            <w:r w:rsidRPr="008E1B64">
              <w:t>Fully compliant</w:t>
            </w:r>
          </w:p>
        </w:tc>
        <w:tc>
          <w:tcPr>
            <w:tcW w:w="1679" w:type="dxa"/>
          </w:tcPr>
          <w:p w14:paraId="0CF7F626" w14:textId="77777777" w:rsidR="009C16B1" w:rsidRPr="008E1B64" w:rsidRDefault="009C16B1" w:rsidP="00275BC2">
            <w:pPr>
              <w:spacing w:line="240" w:lineRule="auto"/>
            </w:pPr>
          </w:p>
        </w:tc>
      </w:tr>
      <w:tr w:rsidR="00A24D14" w:rsidRPr="008E1B64" w14:paraId="63C126B9" w14:textId="77777777" w:rsidTr="00275BC2">
        <w:trPr>
          <w:trHeight w:val="293"/>
        </w:trPr>
        <w:tc>
          <w:tcPr>
            <w:tcW w:w="2032" w:type="dxa"/>
          </w:tcPr>
          <w:p w14:paraId="722000B9" w14:textId="397526A5" w:rsidR="009C16B1" w:rsidRPr="008E1B64" w:rsidRDefault="00140B4B" w:rsidP="00275BC2">
            <w:pPr>
              <w:spacing w:line="240" w:lineRule="auto"/>
              <w:rPr>
                <w:b/>
                <w:bCs/>
              </w:rPr>
            </w:pPr>
            <w:r w:rsidRPr="008E1B64">
              <w:t>Article 36 point 4</w:t>
            </w:r>
          </w:p>
        </w:tc>
        <w:tc>
          <w:tcPr>
            <w:tcW w:w="5389" w:type="dxa"/>
          </w:tcPr>
          <w:p w14:paraId="50C8B1C4" w14:textId="23766A86" w:rsidR="009C16B1" w:rsidRPr="008E1B64" w:rsidRDefault="00140B4B" w:rsidP="00275BC2">
            <w:pPr>
              <w:spacing w:line="240" w:lineRule="auto"/>
            </w:pPr>
            <w:r w:rsidRPr="008E1B64">
              <w:t>If the notifying authority has sufficient reasons to consider that a notified body no longer meets the requirements of Article 31 or does not fulfil its obligations, it must investigate the matter urgently and with the utmost care. In this context, it must notify the body concerned of the objections and give it the opportunity to express its position. If it concludes that the body does not meet the requirements or obligations, the notifying authority must to limit, suspend or withdraw the designation, depending on the seriousness of the infringement. It must immediately notify the Commission and the Member States</w:t>
            </w:r>
          </w:p>
        </w:tc>
        <w:tc>
          <w:tcPr>
            <w:tcW w:w="1325" w:type="dxa"/>
          </w:tcPr>
          <w:p w14:paraId="3E589015" w14:textId="77777777" w:rsidR="009C16B1" w:rsidRPr="008E1B64" w:rsidRDefault="009C16B1" w:rsidP="00275BC2">
            <w:pPr>
              <w:spacing w:line="240" w:lineRule="auto"/>
            </w:pPr>
          </w:p>
        </w:tc>
        <w:tc>
          <w:tcPr>
            <w:tcW w:w="1148" w:type="dxa"/>
            <w:tcBorders>
              <w:right w:val="single" w:sz="4" w:space="0" w:color="auto"/>
            </w:tcBorders>
          </w:tcPr>
          <w:p w14:paraId="40F19510"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0EF06813" w14:textId="77777777" w:rsidR="005D5752" w:rsidRPr="008E1B64" w:rsidRDefault="00844BB3" w:rsidP="00275BC2">
            <w:r w:rsidRPr="008E1B64">
              <w:t>If the notifying authority has sufficient reason to consider that a notified body no longer meets the requirements of Article 31 of this law or does not fulfill its obligations, it must investigate the matter urgently and with the utmost care. In this context, it must notify the body concerned of the objections and give it the opportunity to express its position. If it concludes that the body does not meet the requirements or obligations, the notifying authority must limit, suspend or withdraw the designation, depending on the seriousness of the infringement. It must immediately notify the Competent Authority.</w:t>
            </w:r>
          </w:p>
        </w:tc>
        <w:tc>
          <w:tcPr>
            <w:tcW w:w="1944" w:type="dxa"/>
            <w:tcBorders>
              <w:left w:val="single" w:sz="4" w:space="0" w:color="auto"/>
            </w:tcBorders>
          </w:tcPr>
          <w:p w14:paraId="37D54B8A" w14:textId="77777777" w:rsidR="005D5752" w:rsidRPr="008E1B64" w:rsidRDefault="00844BB3" w:rsidP="00275BC2">
            <w:r w:rsidRPr="008E1B64">
              <w:t>Fully compliant</w:t>
            </w:r>
          </w:p>
        </w:tc>
        <w:tc>
          <w:tcPr>
            <w:tcW w:w="1679" w:type="dxa"/>
          </w:tcPr>
          <w:p w14:paraId="6B98E61F" w14:textId="77777777" w:rsidR="009C16B1" w:rsidRPr="008E1B64" w:rsidRDefault="009C16B1" w:rsidP="00275BC2">
            <w:pPr>
              <w:spacing w:line="240" w:lineRule="auto"/>
            </w:pPr>
          </w:p>
        </w:tc>
      </w:tr>
      <w:tr w:rsidR="00A24D14" w:rsidRPr="008E1B64" w14:paraId="5439F890" w14:textId="77777777" w:rsidTr="00275BC2">
        <w:trPr>
          <w:trHeight w:val="293"/>
        </w:trPr>
        <w:tc>
          <w:tcPr>
            <w:tcW w:w="2032" w:type="dxa"/>
          </w:tcPr>
          <w:p w14:paraId="1F4F3DF7" w14:textId="0250A736" w:rsidR="009C16B1" w:rsidRPr="008E1B64" w:rsidRDefault="00140B4B" w:rsidP="00275BC2">
            <w:pPr>
              <w:spacing w:line="240" w:lineRule="auto"/>
              <w:rPr>
                <w:b/>
                <w:bCs/>
              </w:rPr>
            </w:pPr>
            <w:r w:rsidRPr="008E1B64">
              <w:t>Article 36 point 5</w:t>
            </w:r>
          </w:p>
        </w:tc>
        <w:tc>
          <w:tcPr>
            <w:tcW w:w="5389" w:type="dxa"/>
          </w:tcPr>
          <w:p w14:paraId="3E08F509" w14:textId="401153F5" w:rsidR="009C16B1" w:rsidRPr="008E1B64" w:rsidRDefault="00140B4B" w:rsidP="00275BC2">
            <w:pPr>
              <w:spacing w:line="240" w:lineRule="auto"/>
            </w:pPr>
            <w:r w:rsidRPr="008E1B64">
              <w:t>When the designation has been suspended, restricted or withdrawn, the notified body shall inform the relevant providers within 10 days</w:t>
            </w:r>
          </w:p>
        </w:tc>
        <w:tc>
          <w:tcPr>
            <w:tcW w:w="1325" w:type="dxa"/>
          </w:tcPr>
          <w:p w14:paraId="78AD3EF8" w14:textId="77777777" w:rsidR="009C16B1" w:rsidRPr="008E1B64" w:rsidRDefault="009C16B1" w:rsidP="00275BC2">
            <w:pPr>
              <w:spacing w:line="240" w:lineRule="auto"/>
            </w:pPr>
          </w:p>
        </w:tc>
        <w:tc>
          <w:tcPr>
            <w:tcW w:w="1148" w:type="dxa"/>
            <w:tcBorders>
              <w:right w:val="single" w:sz="4" w:space="0" w:color="auto"/>
            </w:tcBorders>
          </w:tcPr>
          <w:p w14:paraId="0CBFAE2D"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30899AF0" w14:textId="77777777" w:rsidR="005D5752" w:rsidRPr="008E1B64" w:rsidRDefault="00844BB3" w:rsidP="00275BC2">
            <w:r w:rsidRPr="008E1B64">
              <w:t>When the appointment has been suspended, restricted or withdrawn, the notified body shall inform the relevant providers within 10 days.</w:t>
            </w:r>
          </w:p>
        </w:tc>
        <w:tc>
          <w:tcPr>
            <w:tcW w:w="1944" w:type="dxa"/>
            <w:tcBorders>
              <w:left w:val="single" w:sz="4" w:space="0" w:color="auto"/>
            </w:tcBorders>
          </w:tcPr>
          <w:p w14:paraId="2A09B192" w14:textId="77777777" w:rsidR="005D5752" w:rsidRPr="008E1B64" w:rsidRDefault="00844BB3" w:rsidP="00275BC2">
            <w:r w:rsidRPr="008E1B64">
              <w:t>Fully compliant</w:t>
            </w:r>
          </w:p>
        </w:tc>
        <w:tc>
          <w:tcPr>
            <w:tcW w:w="1679" w:type="dxa"/>
          </w:tcPr>
          <w:p w14:paraId="369383F4" w14:textId="77777777" w:rsidR="009C16B1" w:rsidRPr="008E1B64" w:rsidRDefault="009C16B1" w:rsidP="00275BC2">
            <w:pPr>
              <w:spacing w:line="240" w:lineRule="auto"/>
            </w:pPr>
          </w:p>
        </w:tc>
      </w:tr>
      <w:tr w:rsidR="00A24D14" w:rsidRPr="008E1B64" w14:paraId="0EC27815" w14:textId="77777777" w:rsidTr="00275BC2">
        <w:trPr>
          <w:trHeight w:val="293"/>
        </w:trPr>
        <w:tc>
          <w:tcPr>
            <w:tcW w:w="2032" w:type="dxa"/>
          </w:tcPr>
          <w:p w14:paraId="1DC56B46" w14:textId="64951730" w:rsidR="00140B4B" w:rsidRPr="008E1B64" w:rsidRDefault="00140B4B" w:rsidP="00275BC2">
            <w:pPr>
              <w:spacing w:line="240" w:lineRule="auto"/>
              <w:rPr>
                <w:b/>
                <w:bCs/>
              </w:rPr>
            </w:pPr>
            <w:r w:rsidRPr="008E1B64">
              <w:t>Article 36 point 6</w:t>
            </w:r>
          </w:p>
        </w:tc>
        <w:tc>
          <w:tcPr>
            <w:tcW w:w="5389" w:type="dxa"/>
          </w:tcPr>
          <w:p w14:paraId="39B11710" w14:textId="4962B7DD" w:rsidR="00140B4B" w:rsidRPr="008E1B64" w:rsidRDefault="00140B4B" w:rsidP="00275BC2">
            <w:pPr>
              <w:spacing w:line="240" w:lineRule="auto"/>
            </w:pPr>
            <w:r w:rsidRPr="008E1B64">
              <w:t>In the event of suspension, restriction or withdrawal, the notifying authority must take measures to preserve the files of the body and make them available to the notifying authorities in other states and to the market surveillance authorities upon request</w:t>
            </w:r>
          </w:p>
        </w:tc>
        <w:tc>
          <w:tcPr>
            <w:tcW w:w="1325" w:type="dxa"/>
          </w:tcPr>
          <w:p w14:paraId="59CEA39B" w14:textId="77777777" w:rsidR="00140B4B" w:rsidRPr="008E1B64" w:rsidRDefault="00140B4B" w:rsidP="00275BC2">
            <w:pPr>
              <w:spacing w:line="240" w:lineRule="auto"/>
            </w:pPr>
          </w:p>
        </w:tc>
        <w:tc>
          <w:tcPr>
            <w:tcW w:w="1148" w:type="dxa"/>
            <w:tcBorders>
              <w:right w:val="single" w:sz="4" w:space="0" w:color="auto"/>
            </w:tcBorders>
          </w:tcPr>
          <w:p w14:paraId="50EDF359"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539D77D8" w14:textId="77777777" w:rsidR="005D5752" w:rsidRPr="008E1B64" w:rsidRDefault="00844BB3" w:rsidP="00275BC2">
            <w:r w:rsidRPr="008E1B64">
              <w:t>In the event of suspension, restriction or withdrawal, the notifying authority must take measures to preserve the body's files and make them available to the notifying authorities in other states and to the market surveillance authorities upon request.</w:t>
            </w:r>
          </w:p>
        </w:tc>
        <w:tc>
          <w:tcPr>
            <w:tcW w:w="1944" w:type="dxa"/>
            <w:tcBorders>
              <w:left w:val="single" w:sz="4" w:space="0" w:color="auto"/>
            </w:tcBorders>
          </w:tcPr>
          <w:p w14:paraId="5B0B837E" w14:textId="77777777" w:rsidR="005D5752" w:rsidRPr="008E1B64" w:rsidRDefault="00844BB3" w:rsidP="00275BC2">
            <w:r w:rsidRPr="008E1B64">
              <w:t>Fully compliant</w:t>
            </w:r>
          </w:p>
        </w:tc>
        <w:tc>
          <w:tcPr>
            <w:tcW w:w="1679" w:type="dxa"/>
          </w:tcPr>
          <w:p w14:paraId="3C5472BC" w14:textId="77777777" w:rsidR="00140B4B" w:rsidRPr="008E1B64" w:rsidRDefault="00140B4B" w:rsidP="00275BC2">
            <w:pPr>
              <w:spacing w:line="240" w:lineRule="auto"/>
            </w:pPr>
          </w:p>
        </w:tc>
      </w:tr>
      <w:tr w:rsidR="00A24D14" w:rsidRPr="008E1B64" w14:paraId="07E0ABBB" w14:textId="77777777" w:rsidTr="00275BC2">
        <w:trPr>
          <w:trHeight w:val="293"/>
        </w:trPr>
        <w:tc>
          <w:tcPr>
            <w:tcW w:w="2032" w:type="dxa"/>
          </w:tcPr>
          <w:p w14:paraId="2520F7F3" w14:textId="22AC2994" w:rsidR="00140B4B" w:rsidRPr="008E1B64" w:rsidRDefault="00140B4B" w:rsidP="00275BC2">
            <w:pPr>
              <w:spacing w:line="240" w:lineRule="auto"/>
              <w:rPr>
                <w:b/>
                <w:bCs/>
              </w:rPr>
            </w:pPr>
            <w:r w:rsidRPr="008E1B64">
              <w:t>Article 36 point 7</w:t>
            </w:r>
          </w:p>
        </w:tc>
        <w:tc>
          <w:tcPr>
            <w:tcW w:w="5389" w:type="dxa"/>
          </w:tcPr>
          <w:p w14:paraId="7CD4E556" w14:textId="6C6CCBEF" w:rsidR="00140B4B" w:rsidRPr="008E1B64" w:rsidRDefault="00443D59" w:rsidP="00275BC2">
            <w:pPr>
              <w:spacing w:line="240" w:lineRule="auto"/>
            </w:pPr>
            <w:r w:rsidRPr="008E1B64">
              <w:t>In the event of suspension, restriction or withdrawal, the notifying authority must:</w:t>
            </w:r>
            <w:r w:rsidRPr="008E1B64">
              <w:br/>
              <w:t>(a) assess the impact on the certificates issued by the body;</w:t>
            </w:r>
          </w:p>
        </w:tc>
        <w:tc>
          <w:tcPr>
            <w:tcW w:w="1325" w:type="dxa"/>
          </w:tcPr>
          <w:p w14:paraId="0E6F2010" w14:textId="77777777" w:rsidR="00140B4B" w:rsidRPr="008E1B64" w:rsidRDefault="00140B4B" w:rsidP="00275BC2">
            <w:pPr>
              <w:spacing w:line="240" w:lineRule="auto"/>
            </w:pPr>
          </w:p>
        </w:tc>
        <w:tc>
          <w:tcPr>
            <w:tcW w:w="1148" w:type="dxa"/>
            <w:tcBorders>
              <w:right w:val="single" w:sz="4" w:space="0" w:color="auto"/>
            </w:tcBorders>
          </w:tcPr>
          <w:p w14:paraId="63C0536F"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644DC148" w14:textId="77777777" w:rsidR="005D5752" w:rsidRPr="008E1B64" w:rsidRDefault="00844BB3" w:rsidP="00275BC2">
            <w:r w:rsidRPr="008E1B64">
              <w:t>In the event of suspension, restriction or withdrawal, the notifying authority shall:</w:t>
            </w:r>
            <w:r w:rsidRPr="008E1B64">
              <w:br/>
              <w:t>(a) assess the impact on the certificates issued by the body;</w:t>
            </w:r>
          </w:p>
        </w:tc>
        <w:tc>
          <w:tcPr>
            <w:tcW w:w="1944" w:type="dxa"/>
            <w:tcBorders>
              <w:left w:val="single" w:sz="4" w:space="0" w:color="auto"/>
            </w:tcBorders>
          </w:tcPr>
          <w:p w14:paraId="15FCDFF2" w14:textId="77777777" w:rsidR="005D5752" w:rsidRPr="008E1B64" w:rsidRDefault="00844BB3" w:rsidP="00275BC2">
            <w:r w:rsidRPr="008E1B64">
              <w:t>Fully compliant</w:t>
            </w:r>
          </w:p>
        </w:tc>
        <w:tc>
          <w:tcPr>
            <w:tcW w:w="1679" w:type="dxa"/>
          </w:tcPr>
          <w:p w14:paraId="1B78E472" w14:textId="77777777" w:rsidR="00140B4B" w:rsidRPr="008E1B64" w:rsidRDefault="00140B4B" w:rsidP="00275BC2">
            <w:pPr>
              <w:spacing w:line="240" w:lineRule="auto"/>
            </w:pPr>
          </w:p>
        </w:tc>
      </w:tr>
      <w:tr w:rsidR="00A24D14" w:rsidRPr="008E1B64" w14:paraId="224FDD46" w14:textId="77777777" w:rsidTr="00275BC2">
        <w:trPr>
          <w:trHeight w:val="293"/>
        </w:trPr>
        <w:tc>
          <w:tcPr>
            <w:tcW w:w="2032" w:type="dxa"/>
          </w:tcPr>
          <w:p w14:paraId="38C84C92" w14:textId="77777777" w:rsidR="00443D59" w:rsidRPr="008E1B64" w:rsidRDefault="00443D59" w:rsidP="00275BC2">
            <w:pPr>
              <w:spacing w:line="240" w:lineRule="auto"/>
              <w:rPr>
                <w:b/>
                <w:bCs/>
              </w:rPr>
            </w:pPr>
          </w:p>
        </w:tc>
        <w:tc>
          <w:tcPr>
            <w:tcW w:w="5389" w:type="dxa"/>
          </w:tcPr>
          <w:p w14:paraId="772E4498" w14:textId="418D478F" w:rsidR="00443D59" w:rsidRPr="008E1B64" w:rsidRDefault="00443D59" w:rsidP="00275BC2">
            <w:pPr>
              <w:spacing w:line="240" w:lineRule="auto"/>
            </w:pPr>
            <w:r w:rsidRPr="008E1B64">
              <w:t>(b) submit the report of findings to the Commission and the Member States within three months from the notification of the changes;</w:t>
            </w:r>
          </w:p>
        </w:tc>
        <w:tc>
          <w:tcPr>
            <w:tcW w:w="1325" w:type="dxa"/>
          </w:tcPr>
          <w:p w14:paraId="450A66F7" w14:textId="77777777" w:rsidR="00443D59" w:rsidRPr="008E1B64" w:rsidRDefault="00443D59" w:rsidP="00275BC2">
            <w:pPr>
              <w:spacing w:line="240" w:lineRule="auto"/>
            </w:pPr>
          </w:p>
        </w:tc>
        <w:tc>
          <w:tcPr>
            <w:tcW w:w="1148" w:type="dxa"/>
            <w:tcBorders>
              <w:right w:val="single" w:sz="4" w:space="0" w:color="auto"/>
            </w:tcBorders>
          </w:tcPr>
          <w:p w14:paraId="2127F2E6"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149E2CEF" w14:textId="77777777" w:rsidR="005D5752" w:rsidRPr="008E1B64" w:rsidRDefault="00844BB3" w:rsidP="00275BC2">
            <w:r w:rsidRPr="008E1B64">
              <w:t>(b) submit the report of findings to the competent authority within three months from the notification of the changes;</w:t>
            </w:r>
          </w:p>
        </w:tc>
        <w:tc>
          <w:tcPr>
            <w:tcW w:w="1944" w:type="dxa"/>
            <w:tcBorders>
              <w:left w:val="single" w:sz="4" w:space="0" w:color="auto"/>
            </w:tcBorders>
          </w:tcPr>
          <w:p w14:paraId="132E9C54" w14:textId="77777777" w:rsidR="005D5752" w:rsidRPr="008E1B64" w:rsidRDefault="00844BB3" w:rsidP="00275BC2">
            <w:r w:rsidRPr="008E1B64">
              <w:t>Fully compliant</w:t>
            </w:r>
          </w:p>
        </w:tc>
        <w:tc>
          <w:tcPr>
            <w:tcW w:w="1679" w:type="dxa"/>
          </w:tcPr>
          <w:p w14:paraId="6E1E7A89" w14:textId="77777777" w:rsidR="00443D59" w:rsidRPr="008E1B64" w:rsidRDefault="00443D59" w:rsidP="00275BC2">
            <w:pPr>
              <w:spacing w:line="240" w:lineRule="auto"/>
            </w:pPr>
          </w:p>
        </w:tc>
      </w:tr>
      <w:tr w:rsidR="00A24D14" w:rsidRPr="008E1B64" w14:paraId="6BD357FD" w14:textId="77777777" w:rsidTr="00275BC2">
        <w:trPr>
          <w:trHeight w:val="293"/>
        </w:trPr>
        <w:tc>
          <w:tcPr>
            <w:tcW w:w="2032" w:type="dxa"/>
          </w:tcPr>
          <w:p w14:paraId="72C83A68" w14:textId="77777777" w:rsidR="00443D59" w:rsidRPr="008E1B64" w:rsidRDefault="00443D59" w:rsidP="00275BC2">
            <w:pPr>
              <w:spacing w:line="240" w:lineRule="auto"/>
              <w:rPr>
                <w:b/>
                <w:bCs/>
              </w:rPr>
            </w:pPr>
          </w:p>
        </w:tc>
        <w:tc>
          <w:tcPr>
            <w:tcW w:w="5389" w:type="dxa"/>
          </w:tcPr>
          <w:p w14:paraId="0675A451" w14:textId="6769C678" w:rsidR="00443D59" w:rsidRPr="008E1B64" w:rsidRDefault="00443D59" w:rsidP="00275BC2">
            <w:pPr>
              <w:spacing w:line="240" w:lineRule="auto"/>
            </w:pPr>
            <w:r w:rsidRPr="008E1B64">
              <w:t>(c) to request from the body the suspension or withdrawal of certificates issued in an inappropriate manner within a reasonable period;</w:t>
            </w:r>
          </w:p>
        </w:tc>
        <w:tc>
          <w:tcPr>
            <w:tcW w:w="1325" w:type="dxa"/>
          </w:tcPr>
          <w:p w14:paraId="6A2D66B4" w14:textId="77777777" w:rsidR="00443D59" w:rsidRPr="008E1B64" w:rsidRDefault="00443D59" w:rsidP="00275BC2">
            <w:pPr>
              <w:spacing w:line="240" w:lineRule="auto"/>
            </w:pPr>
          </w:p>
        </w:tc>
        <w:tc>
          <w:tcPr>
            <w:tcW w:w="1148" w:type="dxa"/>
            <w:tcBorders>
              <w:right w:val="single" w:sz="4" w:space="0" w:color="auto"/>
            </w:tcBorders>
          </w:tcPr>
          <w:p w14:paraId="7E2FEB46"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0F61D571" w14:textId="77777777" w:rsidR="005D5752" w:rsidRPr="008E1B64" w:rsidRDefault="00844BB3" w:rsidP="00275BC2">
            <w:r w:rsidRPr="008E1B64">
              <w:t>(c) to request from the body the suspension or withdrawal of certificates issued inappropriately within a reasonable period;</w:t>
            </w:r>
          </w:p>
        </w:tc>
        <w:tc>
          <w:tcPr>
            <w:tcW w:w="1944" w:type="dxa"/>
            <w:tcBorders>
              <w:left w:val="single" w:sz="4" w:space="0" w:color="auto"/>
            </w:tcBorders>
          </w:tcPr>
          <w:p w14:paraId="37461104" w14:textId="77777777" w:rsidR="005D5752" w:rsidRPr="008E1B64" w:rsidRDefault="00844BB3" w:rsidP="00275BC2">
            <w:r w:rsidRPr="008E1B64">
              <w:t>Fully compliant</w:t>
            </w:r>
          </w:p>
        </w:tc>
        <w:tc>
          <w:tcPr>
            <w:tcW w:w="1679" w:type="dxa"/>
          </w:tcPr>
          <w:p w14:paraId="1A9F497F" w14:textId="77777777" w:rsidR="00443D59" w:rsidRPr="008E1B64" w:rsidRDefault="00443D59" w:rsidP="00275BC2">
            <w:pPr>
              <w:spacing w:line="240" w:lineRule="auto"/>
            </w:pPr>
          </w:p>
        </w:tc>
      </w:tr>
      <w:tr w:rsidR="00A24D14" w:rsidRPr="008E1B64" w14:paraId="53CB8111" w14:textId="77777777" w:rsidTr="00275BC2">
        <w:trPr>
          <w:trHeight w:val="293"/>
        </w:trPr>
        <w:tc>
          <w:tcPr>
            <w:tcW w:w="2032" w:type="dxa"/>
          </w:tcPr>
          <w:p w14:paraId="1D617065" w14:textId="77777777" w:rsidR="00443D59" w:rsidRPr="008E1B64" w:rsidRDefault="00443D59" w:rsidP="00275BC2">
            <w:pPr>
              <w:spacing w:line="240" w:lineRule="auto"/>
              <w:rPr>
                <w:b/>
                <w:bCs/>
              </w:rPr>
            </w:pPr>
          </w:p>
        </w:tc>
        <w:tc>
          <w:tcPr>
            <w:tcW w:w="5389" w:type="dxa"/>
          </w:tcPr>
          <w:p w14:paraId="3E21A783" w14:textId="41FD41EF" w:rsidR="00443D59" w:rsidRPr="008E1B64" w:rsidRDefault="00443D59" w:rsidP="00275BC2">
            <w:pPr>
              <w:spacing w:line="240" w:lineRule="auto"/>
            </w:pPr>
            <w:r w:rsidRPr="008E1B64">
              <w:t>(d) inform the Commission and the Member States of certificates that have been suspended or withdrawn</w:t>
            </w:r>
          </w:p>
        </w:tc>
        <w:tc>
          <w:tcPr>
            <w:tcW w:w="1325" w:type="dxa"/>
          </w:tcPr>
          <w:p w14:paraId="2C2417BF" w14:textId="77777777" w:rsidR="00443D59" w:rsidRPr="008E1B64" w:rsidRDefault="00443D59" w:rsidP="00275BC2">
            <w:pPr>
              <w:spacing w:line="240" w:lineRule="auto"/>
            </w:pPr>
          </w:p>
        </w:tc>
        <w:tc>
          <w:tcPr>
            <w:tcW w:w="1148" w:type="dxa"/>
            <w:tcBorders>
              <w:right w:val="single" w:sz="4" w:space="0" w:color="auto"/>
            </w:tcBorders>
          </w:tcPr>
          <w:p w14:paraId="16078C70"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3AA37131" w14:textId="77777777" w:rsidR="005D5752" w:rsidRPr="008E1B64" w:rsidRDefault="00844BB3" w:rsidP="00275BC2">
            <w:r w:rsidRPr="008E1B64">
              <w:t>(d) inform the competent authority of the certificates that have been suspended or withdrawn;</w:t>
            </w:r>
          </w:p>
        </w:tc>
        <w:tc>
          <w:tcPr>
            <w:tcW w:w="1944" w:type="dxa"/>
            <w:tcBorders>
              <w:left w:val="single" w:sz="4" w:space="0" w:color="auto"/>
            </w:tcBorders>
          </w:tcPr>
          <w:p w14:paraId="2B3A29BD" w14:textId="77777777" w:rsidR="005D5752" w:rsidRPr="008E1B64" w:rsidRDefault="00844BB3" w:rsidP="00275BC2">
            <w:r w:rsidRPr="008E1B64">
              <w:t>Fully compliant</w:t>
            </w:r>
          </w:p>
        </w:tc>
        <w:tc>
          <w:tcPr>
            <w:tcW w:w="1679" w:type="dxa"/>
          </w:tcPr>
          <w:p w14:paraId="76EBEC0C" w14:textId="77777777" w:rsidR="00443D59" w:rsidRPr="008E1B64" w:rsidRDefault="00443D59" w:rsidP="00275BC2">
            <w:pPr>
              <w:spacing w:line="240" w:lineRule="auto"/>
            </w:pPr>
          </w:p>
        </w:tc>
      </w:tr>
      <w:tr w:rsidR="00A24D14" w:rsidRPr="008E1B64" w14:paraId="4C5E59A5" w14:textId="77777777" w:rsidTr="00275BC2">
        <w:trPr>
          <w:trHeight w:val="293"/>
        </w:trPr>
        <w:tc>
          <w:tcPr>
            <w:tcW w:w="2032" w:type="dxa"/>
          </w:tcPr>
          <w:p w14:paraId="0D1B1021" w14:textId="77777777" w:rsidR="00443D59" w:rsidRPr="008E1B64" w:rsidRDefault="00443D59" w:rsidP="00275BC2">
            <w:pPr>
              <w:spacing w:line="240" w:lineRule="auto"/>
              <w:rPr>
                <w:b/>
                <w:bCs/>
              </w:rPr>
            </w:pPr>
          </w:p>
        </w:tc>
        <w:tc>
          <w:tcPr>
            <w:tcW w:w="5389" w:type="dxa"/>
          </w:tcPr>
          <w:p w14:paraId="6246893E" w14:textId="7D3DB6D9" w:rsidR="00443D59" w:rsidRPr="008E1B64" w:rsidRDefault="00443D59" w:rsidP="00275BC2">
            <w:pPr>
              <w:spacing w:line="240" w:lineRule="auto"/>
            </w:pPr>
            <w:r w:rsidRPr="008E1B64">
              <w:t>(e) ensure that the competent national authorities of the Member State where the provider has the registered place of business all the information on suspended or withdrawn certificates, so that they take the necessary measures to avoid risks to health, safety or fundamental rights</w:t>
            </w:r>
          </w:p>
        </w:tc>
        <w:tc>
          <w:tcPr>
            <w:tcW w:w="1325" w:type="dxa"/>
          </w:tcPr>
          <w:p w14:paraId="470C05C3" w14:textId="77777777" w:rsidR="00443D59" w:rsidRPr="008E1B64" w:rsidRDefault="00443D59" w:rsidP="00275BC2">
            <w:pPr>
              <w:spacing w:line="240" w:lineRule="auto"/>
            </w:pPr>
          </w:p>
        </w:tc>
        <w:tc>
          <w:tcPr>
            <w:tcW w:w="1148" w:type="dxa"/>
            <w:tcBorders>
              <w:right w:val="single" w:sz="4" w:space="0" w:color="auto"/>
            </w:tcBorders>
          </w:tcPr>
          <w:p w14:paraId="715FEF54"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086D6826" w14:textId="77777777" w:rsidR="005D5752" w:rsidRPr="008E1B64" w:rsidRDefault="00844BB3" w:rsidP="00275BC2">
            <w:r w:rsidRPr="008E1B64">
              <w:t>(e) to provide the competent national authorities where the provider has the registered place of business with all information on suspended or withdrawn certificates, so that they take the necessary measures to avoid risks to health, safety or fundamental rights.</w:t>
            </w:r>
          </w:p>
        </w:tc>
        <w:tc>
          <w:tcPr>
            <w:tcW w:w="1944" w:type="dxa"/>
            <w:tcBorders>
              <w:left w:val="single" w:sz="4" w:space="0" w:color="auto"/>
            </w:tcBorders>
          </w:tcPr>
          <w:p w14:paraId="68412C61" w14:textId="77777777" w:rsidR="005D5752" w:rsidRPr="008E1B64" w:rsidRDefault="00844BB3" w:rsidP="00275BC2">
            <w:r w:rsidRPr="008E1B64">
              <w:t>Fully compliant</w:t>
            </w:r>
          </w:p>
        </w:tc>
        <w:tc>
          <w:tcPr>
            <w:tcW w:w="1679" w:type="dxa"/>
          </w:tcPr>
          <w:p w14:paraId="4E311779" w14:textId="77777777" w:rsidR="00443D59" w:rsidRPr="008E1B64" w:rsidRDefault="00443D59" w:rsidP="00275BC2">
            <w:pPr>
              <w:spacing w:line="240" w:lineRule="auto"/>
            </w:pPr>
          </w:p>
        </w:tc>
      </w:tr>
      <w:tr w:rsidR="00A24D14" w:rsidRPr="008E1B64" w14:paraId="723E392D" w14:textId="77777777" w:rsidTr="00275BC2">
        <w:trPr>
          <w:trHeight w:val="293"/>
        </w:trPr>
        <w:tc>
          <w:tcPr>
            <w:tcW w:w="2032" w:type="dxa"/>
          </w:tcPr>
          <w:p w14:paraId="65CB8BC8" w14:textId="5ED83033" w:rsidR="00140B4B" w:rsidRPr="008E1B64" w:rsidRDefault="00140B4B" w:rsidP="00275BC2">
            <w:pPr>
              <w:spacing w:line="240" w:lineRule="auto"/>
              <w:rPr>
                <w:b/>
                <w:bCs/>
              </w:rPr>
            </w:pPr>
            <w:r w:rsidRPr="008E1B64">
              <w:t>Article 36 point 8</w:t>
            </w:r>
          </w:p>
        </w:tc>
        <w:tc>
          <w:tcPr>
            <w:tcW w:w="5389" w:type="dxa"/>
          </w:tcPr>
          <w:p w14:paraId="4CBE7622" w14:textId="31D5AA12" w:rsidR="00140B4B" w:rsidRPr="008E1B64" w:rsidRDefault="00443D59" w:rsidP="00275BC2">
            <w:pPr>
              <w:spacing w:line="240" w:lineRule="auto"/>
            </w:pPr>
            <w:r w:rsidRPr="008E1B64">
              <w:t>Except for certificates issued improperly, and when the appointment has been suspended or restricted, the certificates remain valid under these conditions: responsibility temporarily</w:t>
            </w:r>
          </w:p>
        </w:tc>
        <w:tc>
          <w:tcPr>
            <w:tcW w:w="1325" w:type="dxa"/>
          </w:tcPr>
          <w:p w14:paraId="41C6E792" w14:textId="77777777" w:rsidR="00140B4B" w:rsidRPr="008E1B64" w:rsidRDefault="00140B4B" w:rsidP="00275BC2">
            <w:pPr>
              <w:spacing w:line="240" w:lineRule="auto"/>
            </w:pPr>
          </w:p>
        </w:tc>
        <w:tc>
          <w:tcPr>
            <w:tcW w:w="1148" w:type="dxa"/>
            <w:tcBorders>
              <w:right w:val="single" w:sz="4" w:space="0" w:color="auto"/>
            </w:tcBorders>
          </w:tcPr>
          <w:p w14:paraId="27507662"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54DA4BB7" w14:textId="77777777" w:rsidR="005D5752" w:rsidRPr="008E1B64" w:rsidRDefault="00844BB3" w:rsidP="00275BC2">
            <w:r w:rsidRPr="008E1B64">
              <w:t>Apart from certificates issued improperly, and when the appointment has been suspended or restricted, the certificates remain valid under these conditions:</w:t>
            </w:r>
          </w:p>
        </w:tc>
        <w:tc>
          <w:tcPr>
            <w:tcW w:w="1944" w:type="dxa"/>
            <w:tcBorders>
              <w:left w:val="single" w:sz="4" w:space="0" w:color="auto"/>
            </w:tcBorders>
          </w:tcPr>
          <w:p w14:paraId="55979B92" w14:textId="77777777" w:rsidR="005D5752" w:rsidRPr="008E1B64" w:rsidRDefault="00844BB3" w:rsidP="00275BC2">
            <w:r w:rsidRPr="008E1B64">
              <w:t>Fully compliant</w:t>
            </w:r>
          </w:p>
        </w:tc>
        <w:tc>
          <w:tcPr>
            <w:tcW w:w="1679" w:type="dxa"/>
          </w:tcPr>
          <w:p w14:paraId="1C0E78D5" w14:textId="77777777" w:rsidR="00140B4B" w:rsidRPr="008E1B64" w:rsidRDefault="00140B4B" w:rsidP="00275BC2">
            <w:pPr>
              <w:spacing w:line="240" w:lineRule="auto"/>
            </w:pPr>
          </w:p>
        </w:tc>
      </w:tr>
      <w:tr w:rsidR="00A24D14" w:rsidRPr="008E1B64" w14:paraId="25E37348" w14:textId="77777777" w:rsidTr="00275BC2">
        <w:trPr>
          <w:trHeight w:val="293"/>
        </w:trPr>
        <w:tc>
          <w:tcPr>
            <w:tcW w:w="2032" w:type="dxa"/>
          </w:tcPr>
          <w:p w14:paraId="7B3C3AC6" w14:textId="77777777" w:rsidR="00443D59" w:rsidRPr="008E1B64" w:rsidRDefault="00443D59" w:rsidP="00275BC2">
            <w:pPr>
              <w:spacing w:line="240" w:lineRule="auto"/>
              <w:rPr>
                <w:b/>
                <w:bCs/>
              </w:rPr>
            </w:pPr>
          </w:p>
        </w:tc>
        <w:tc>
          <w:tcPr>
            <w:tcW w:w="5389" w:type="dxa"/>
          </w:tcPr>
          <w:p w14:paraId="50A7B9A3" w14:textId="07BEB503" w:rsidR="00443D59" w:rsidRPr="008E1B64" w:rsidRDefault="00443D59" w:rsidP="00275BC2">
            <w:pPr>
              <w:spacing w:line="240" w:lineRule="auto"/>
            </w:pPr>
            <w:r w:rsidRPr="008E1B64">
              <w:t>(a) the notifying authority confirms within one month from the suspension/restriction that there is no risk to health, safety or fundamental rights and determines an action plan for resolving the situation; or</w:t>
            </w:r>
          </w:p>
        </w:tc>
        <w:tc>
          <w:tcPr>
            <w:tcW w:w="1325" w:type="dxa"/>
          </w:tcPr>
          <w:p w14:paraId="4D8977DB" w14:textId="77777777" w:rsidR="00443D59" w:rsidRPr="008E1B64" w:rsidRDefault="00443D59" w:rsidP="00275BC2">
            <w:pPr>
              <w:spacing w:line="240" w:lineRule="auto"/>
            </w:pPr>
          </w:p>
        </w:tc>
        <w:tc>
          <w:tcPr>
            <w:tcW w:w="1148" w:type="dxa"/>
            <w:tcBorders>
              <w:right w:val="single" w:sz="4" w:space="0" w:color="auto"/>
            </w:tcBorders>
          </w:tcPr>
          <w:p w14:paraId="3438260D"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69189DC8" w14:textId="77777777" w:rsidR="005D5752" w:rsidRPr="008E1B64" w:rsidRDefault="00844BB3" w:rsidP="00275BC2">
            <w:r w:rsidRPr="008E1B64">
              <w:t>(a) the notifying authority confirms within one month from the suspension/restriction that there is no risk to health, safety or fundamental rights and determines an action plan for resolving the situation; or</w:t>
            </w:r>
          </w:p>
        </w:tc>
        <w:tc>
          <w:tcPr>
            <w:tcW w:w="1944" w:type="dxa"/>
            <w:tcBorders>
              <w:left w:val="single" w:sz="4" w:space="0" w:color="auto"/>
            </w:tcBorders>
          </w:tcPr>
          <w:p w14:paraId="7069F26C" w14:textId="77777777" w:rsidR="005D5752" w:rsidRPr="008E1B64" w:rsidRDefault="00844BB3" w:rsidP="00275BC2">
            <w:r w:rsidRPr="008E1B64">
              <w:t>Fully compliant</w:t>
            </w:r>
          </w:p>
        </w:tc>
        <w:tc>
          <w:tcPr>
            <w:tcW w:w="1679" w:type="dxa"/>
          </w:tcPr>
          <w:p w14:paraId="240D1B77" w14:textId="77777777" w:rsidR="00443D59" w:rsidRPr="008E1B64" w:rsidRDefault="00443D59" w:rsidP="00275BC2">
            <w:pPr>
              <w:spacing w:line="240" w:lineRule="auto"/>
            </w:pPr>
          </w:p>
        </w:tc>
      </w:tr>
      <w:tr w:rsidR="00A24D14" w:rsidRPr="008E1B64" w14:paraId="76DED1C8" w14:textId="77777777" w:rsidTr="00275BC2">
        <w:trPr>
          <w:trHeight w:val="293"/>
        </w:trPr>
        <w:tc>
          <w:tcPr>
            <w:tcW w:w="2032" w:type="dxa"/>
          </w:tcPr>
          <w:p w14:paraId="027CFADD" w14:textId="77777777" w:rsidR="00443D59" w:rsidRPr="008E1B64" w:rsidRDefault="00443D59" w:rsidP="00275BC2">
            <w:pPr>
              <w:spacing w:line="240" w:lineRule="auto"/>
              <w:rPr>
                <w:b/>
                <w:bCs/>
              </w:rPr>
            </w:pPr>
          </w:p>
        </w:tc>
        <w:tc>
          <w:tcPr>
            <w:tcW w:w="5389" w:type="dxa"/>
          </w:tcPr>
          <w:p w14:paraId="0FB08F02" w14:textId="6CEA42E9" w:rsidR="00443D59" w:rsidRPr="008E1B64" w:rsidRDefault="00443D59" w:rsidP="00275BC2">
            <w:pPr>
              <w:spacing w:line="240" w:lineRule="auto"/>
            </w:pPr>
            <w:r w:rsidRPr="008E1B64">
              <w:t>(b) the notifying authority confirms that certificates will not be issued, amended or reissued during the suspension/restriction period and declares whether the notified body has the capacity to continue monitoring existing certificates. In case of lack of capacity, the system provider must within three months confirm in writing to the competent national authorities that another qualified body will take</w:t>
            </w:r>
          </w:p>
        </w:tc>
        <w:tc>
          <w:tcPr>
            <w:tcW w:w="1325" w:type="dxa"/>
          </w:tcPr>
          <w:p w14:paraId="036B0557" w14:textId="77777777" w:rsidR="00443D59" w:rsidRPr="008E1B64" w:rsidRDefault="00443D59" w:rsidP="00275BC2">
            <w:pPr>
              <w:spacing w:line="240" w:lineRule="auto"/>
            </w:pPr>
          </w:p>
        </w:tc>
        <w:tc>
          <w:tcPr>
            <w:tcW w:w="1148" w:type="dxa"/>
            <w:tcBorders>
              <w:right w:val="single" w:sz="4" w:space="0" w:color="auto"/>
            </w:tcBorders>
          </w:tcPr>
          <w:p w14:paraId="2B86013D"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4EEA3922" w14:textId="77777777" w:rsidR="005D5752" w:rsidRPr="008E1B64" w:rsidRDefault="00844BB3" w:rsidP="00275BC2">
            <w:r w:rsidRPr="008E1B64">
              <w:t>(b) the notifying authority confirms that certificates will not be issued, amended or reissued during the period of suspension/limitation and declares whether the notified body has the capacity to continue monitoring existing certificates. In the absence of capacity, the system provider must within three months confirm in writing to the competent national authorities that another qualified body will assume responsibility on a temporary basis.</w:t>
            </w:r>
          </w:p>
        </w:tc>
        <w:tc>
          <w:tcPr>
            <w:tcW w:w="1944" w:type="dxa"/>
            <w:tcBorders>
              <w:left w:val="single" w:sz="4" w:space="0" w:color="auto"/>
            </w:tcBorders>
          </w:tcPr>
          <w:p w14:paraId="0A9E9B21" w14:textId="77777777" w:rsidR="005D5752" w:rsidRPr="008E1B64" w:rsidRDefault="00844BB3" w:rsidP="00275BC2">
            <w:r w:rsidRPr="008E1B64">
              <w:t>Fully compliant</w:t>
            </w:r>
          </w:p>
        </w:tc>
        <w:tc>
          <w:tcPr>
            <w:tcW w:w="1679" w:type="dxa"/>
          </w:tcPr>
          <w:p w14:paraId="0B8E8DB3" w14:textId="77777777" w:rsidR="00443D59" w:rsidRPr="008E1B64" w:rsidRDefault="00443D59" w:rsidP="00275BC2">
            <w:pPr>
              <w:spacing w:line="240" w:lineRule="auto"/>
            </w:pPr>
          </w:p>
        </w:tc>
      </w:tr>
      <w:tr w:rsidR="00A24D14" w:rsidRPr="008E1B64" w14:paraId="7BA70CFB" w14:textId="77777777" w:rsidTr="00275BC2">
        <w:trPr>
          <w:trHeight w:val="293"/>
        </w:trPr>
        <w:tc>
          <w:tcPr>
            <w:tcW w:w="2032" w:type="dxa"/>
          </w:tcPr>
          <w:p w14:paraId="277B53B2" w14:textId="100846D9" w:rsidR="00140B4B" w:rsidRPr="008E1B64" w:rsidRDefault="00140B4B" w:rsidP="00275BC2">
            <w:pPr>
              <w:spacing w:line="240" w:lineRule="auto"/>
              <w:rPr>
                <w:b/>
                <w:bCs/>
              </w:rPr>
            </w:pPr>
            <w:r w:rsidRPr="008E1B64">
              <w:t>Article 36 point 9</w:t>
            </w:r>
          </w:p>
        </w:tc>
        <w:tc>
          <w:tcPr>
            <w:tcW w:w="5389" w:type="dxa"/>
          </w:tcPr>
          <w:p w14:paraId="31567C6B" w14:textId="0F7ED381" w:rsidR="00443D59" w:rsidRPr="008E1B64" w:rsidRDefault="00443D59" w:rsidP="00275BC2">
            <w:pPr>
              <w:spacing w:line="240" w:lineRule="auto"/>
            </w:pPr>
            <w:r w:rsidRPr="008E1B64">
              <w:t xml:space="preserve">Except for certificates issued improperly, and when the appointment has been withdrawn, the certificates remain valid for nine months in cases when: </w:t>
            </w:r>
          </w:p>
          <w:p w14:paraId="41469F91" w14:textId="77777777" w:rsidR="00140B4B" w:rsidRPr="008E1B64" w:rsidRDefault="00140B4B" w:rsidP="00275BC2">
            <w:pPr>
              <w:spacing w:line="240" w:lineRule="auto"/>
            </w:pPr>
          </w:p>
        </w:tc>
        <w:tc>
          <w:tcPr>
            <w:tcW w:w="1325" w:type="dxa"/>
          </w:tcPr>
          <w:p w14:paraId="4D645797" w14:textId="77777777" w:rsidR="00140B4B" w:rsidRPr="008E1B64" w:rsidRDefault="00140B4B" w:rsidP="00275BC2">
            <w:pPr>
              <w:spacing w:line="240" w:lineRule="auto"/>
            </w:pPr>
          </w:p>
        </w:tc>
        <w:tc>
          <w:tcPr>
            <w:tcW w:w="1148" w:type="dxa"/>
            <w:tcBorders>
              <w:right w:val="single" w:sz="4" w:space="0" w:color="auto"/>
            </w:tcBorders>
          </w:tcPr>
          <w:p w14:paraId="01B2094C"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261B66F4" w14:textId="77777777" w:rsidR="005D5752" w:rsidRPr="008E1B64" w:rsidRDefault="00844BB3" w:rsidP="00275BC2">
            <w:r w:rsidRPr="008E1B64">
              <w:t>Except for certificates issued improperly, and when the appointment has been withdrawn, the certificates remain valid for nine months in cases where:</w:t>
            </w:r>
          </w:p>
        </w:tc>
        <w:tc>
          <w:tcPr>
            <w:tcW w:w="1944" w:type="dxa"/>
            <w:tcBorders>
              <w:left w:val="single" w:sz="4" w:space="0" w:color="auto"/>
            </w:tcBorders>
          </w:tcPr>
          <w:p w14:paraId="044956EB" w14:textId="77777777" w:rsidR="005D5752" w:rsidRPr="008E1B64" w:rsidRDefault="00844BB3" w:rsidP="00275BC2">
            <w:r w:rsidRPr="008E1B64">
              <w:t>Fully compliant</w:t>
            </w:r>
          </w:p>
        </w:tc>
        <w:tc>
          <w:tcPr>
            <w:tcW w:w="1679" w:type="dxa"/>
          </w:tcPr>
          <w:p w14:paraId="4796B4E8" w14:textId="77777777" w:rsidR="00140B4B" w:rsidRPr="008E1B64" w:rsidRDefault="00140B4B" w:rsidP="00275BC2">
            <w:pPr>
              <w:spacing w:line="240" w:lineRule="auto"/>
            </w:pPr>
          </w:p>
        </w:tc>
      </w:tr>
      <w:tr w:rsidR="00A24D14" w:rsidRPr="008E1B64" w14:paraId="219E0DEA" w14:textId="77777777" w:rsidTr="00275BC2">
        <w:trPr>
          <w:trHeight w:val="293"/>
        </w:trPr>
        <w:tc>
          <w:tcPr>
            <w:tcW w:w="2032" w:type="dxa"/>
          </w:tcPr>
          <w:p w14:paraId="61572AE8" w14:textId="77777777" w:rsidR="00140B4B" w:rsidRPr="008E1B64" w:rsidRDefault="00140B4B" w:rsidP="00275BC2">
            <w:pPr>
              <w:spacing w:line="240" w:lineRule="auto"/>
              <w:rPr>
                <w:b/>
                <w:bCs/>
              </w:rPr>
            </w:pPr>
          </w:p>
        </w:tc>
        <w:tc>
          <w:tcPr>
            <w:tcW w:w="5389" w:type="dxa"/>
          </w:tcPr>
          <w:p w14:paraId="68160369" w14:textId="1818CED9" w:rsidR="00140B4B" w:rsidRPr="008E1B64" w:rsidRDefault="00443D59" w:rsidP="00275BC2">
            <w:pPr>
              <w:spacing w:line="240" w:lineRule="auto"/>
            </w:pPr>
            <w:r w:rsidRPr="008E1B64">
              <w:t>(a) the competent national authority confirms the absence of risk to health, safety or fundamental rights for high-risk AI systems;</w:t>
            </w:r>
          </w:p>
        </w:tc>
        <w:tc>
          <w:tcPr>
            <w:tcW w:w="1325" w:type="dxa"/>
          </w:tcPr>
          <w:p w14:paraId="2F8DBA06" w14:textId="77777777" w:rsidR="00140B4B" w:rsidRPr="008E1B64" w:rsidRDefault="00140B4B" w:rsidP="00275BC2">
            <w:pPr>
              <w:spacing w:line="240" w:lineRule="auto"/>
            </w:pPr>
          </w:p>
        </w:tc>
        <w:tc>
          <w:tcPr>
            <w:tcW w:w="1148" w:type="dxa"/>
            <w:tcBorders>
              <w:right w:val="single" w:sz="4" w:space="0" w:color="auto"/>
            </w:tcBorders>
          </w:tcPr>
          <w:p w14:paraId="0C98294D"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44751DBA" w14:textId="77777777" w:rsidR="005D5752" w:rsidRPr="008E1B64" w:rsidRDefault="00844BB3" w:rsidP="00275BC2">
            <w:r w:rsidRPr="008E1B64">
              <w:t>(a) the competent national authority confirms the absence of risk to health, safety or fundamental rights for high-risk AI systems;</w:t>
            </w:r>
          </w:p>
        </w:tc>
        <w:tc>
          <w:tcPr>
            <w:tcW w:w="1944" w:type="dxa"/>
            <w:tcBorders>
              <w:left w:val="single" w:sz="4" w:space="0" w:color="auto"/>
            </w:tcBorders>
          </w:tcPr>
          <w:p w14:paraId="5C024F98" w14:textId="77777777" w:rsidR="005D5752" w:rsidRPr="008E1B64" w:rsidRDefault="00844BB3" w:rsidP="00275BC2">
            <w:r w:rsidRPr="008E1B64">
              <w:t>Fully compliant</w:t>
            </w:r>
          </w:p>
        </w:tc>
        <w:tc>
          <w:tcPr>
            <w:tcW w:w="1679" w:type="dxa"/>
          </w:tcPr>
          <w:p w14:paraId="326D2E82" w14:textId="77777777" w:rsidR="00140B4B" w:rsidRPr="008E1B64" w:rsidRDefault="00140B4B" w:rsidP="00275BC2">
            <w:pPr>
              <w:spacing w:line="240" w:lineRule="auto"/>
            </w:pPr>
          </w:p>
        </w:tc>
      </w:tr>
      <w:tr w:rsidR="00A24D14" w:rsidRPr="008E1B64" w14:paraId="18480F68" w14:textId="77777777" w:rsidTr="00275BC2">
        <w:trPr>
          <w:trHeight w:val="293"/>
        </w:trPr>
        <w:tc>
          <w:tcPr>
            <w:tcW w:w="2032" w:type="dxa"/>
          </w:tcPr>
          <w:p w14:paraId="71792E95" w14:textId="77777777" w:rsidR="00140B4B" w:rsidRPr="008E1B64" w:rsidRDefault="00140B4B" w:rsidP="00275BC2">
            <w:pPr>
              <w:spacing w:line="240" w:lineRule="auto"/>
              <w:rPr>
                <w:b/>
                <w:bCs/>
              </w:rPr>
            </w:pPr>
          </w:p>
        </w:tc>
        <w:tc>
          <w:tcPr>
            <w:tcW w:w="5389" w:type="dxa"/>
          </w:tcPr>
          <w:p w14:paraId="50FCEDC8" w14:textId="0F84A6BA" w:rsidR="00140B4B" w:rsidRPr="008E1B64" w:rsidRDefault="00443D59" w:rsidP="00275BC2">
            <w:pPr>
              <w:spacing w:line="240" w:lineRule="auto"/>
            </w:pPr>
            <w:r w:rsidRPr="008E1B64">
              <w:t>(b) another notified body confirms in writing that it will immediately assume responsibility for those systems and will complete the assessment within 12 months from the withdrawal.</w:t>
            </w:r>
          </w:p>
        </w:tc>
        <w:tc>
          <w:tcPr>
            <w:tcW w:w="1325" w:type="dxa"/>
          </w:tcPr>
          <w:p w14:paraId="123B01FA" w14:textId="77777777" w:rsidR="00140B4B" w:rsidRPr="008E1B64" w:rsidRDefault="00140B4B" w:rsidP="00275BC2">
            <w:pPr>
              <w:spacing w:line="240" w:lineRule="auto"/>
            </w:pPr>
          </w:p>
        </w:tc>
        <w:tc>
          <w:tcPr>
            <w:tcW w:w="1148" w:type="dxa"/>
            <w:tcBorders>
              <w:right w:val="single" w:sz="4" w:space="0" w:color="auto"/>
            </w:tcBorders>
          </w:tcPr>
          <w:p w14:paraId="5FB4710E"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28620313" w14:textId="77777777" w:rsidR="005D5752" w:rsidRPr="008E1B64" w:rsidRDefault="00844BB3" w:rsidP="00275BC2">
            <w:r w:rsidRPr="008E1B64">
              <w:t>(b) another notified body confirms in writing that it will immediately assume responsibility for those systems and will complete the assessment within 12 months from the withdrawal.</w:t>
            </w:r>
          </w:p>
        </w:tc>
        <w:tc>
          <w:tcPr>
            <w:tcW w:w="1944" w:type="dxa"/>
            <w:tcBorders>
              <w:left w:val="single" w:sz="4" w:space="0" w:color="auto"/>
            </w:tcBorders>
          </w:tcPr>
          <w:p w14:paraId="531CB356" w14:textId="77777777" w:rsidR="005D5752" w:rsidRPr="008E1B64" w:rsidRDefault="00844BB3" w:rsidP="00275BC2">
            <w:r w:rsidRPr="008E1B64">
              <w:t>Fully compliant</w:t>
            </w:r>
          </w:p>
        </w:tc>
        <w:tc>
          <w:tcPr>
            <w:tcW w:w="1679" w:type="dxa"/>
          </w:tcPr>
          <w:p w14:paraId="130DECF4" w14:textId="77777777" w:rsidR="00140B4B" w:rsidRPr="008E1B64" w:rsidRDefault="00140B4B" w:rsidP="00275BC2">
            <w:pPr>
              <w:spacing w:line="240" w:lineRule="auto"/>
            </w:pPr>
          </w:p>
        </w:tc>
      </w:tr>
      <w:tr w:rsidR="00A24D14" w:rsidRPr="008E1B64" w14:paraId="664BD282" w14:textId="77777777" w:rsidTr="00275BC2">
        <w:trPr>
          <w:trHeight w:val="293"/>
        </w:trPr>
        <w:tc>
          <w:tcPr>
            <w:tcW w:w="2032" w:type="dxa"/>
          </w:tcPr>
          <w:p w14:paraId="09E1460D" w14:textId="77777777" w:rsidR="00140B4B" w:rsidRPr="008E1B64" w:rsidRDefault="00140B4B" w:rsidP="00275BC2">
            <w:pPr>
              <w:spacing w:line="240" w:lineRule="auto"/>
              <w:rPr>
                <w:b/>
                <w:bCs/>
              </w:rPr>
            </w:pPr>
          </w:p>
        </w:tc>
        <w:tc>
          <w:tcPr>
            <w:tcW w:w="5389" w:type="dxa"/>
          </w:tcPr>
          <w:p w14:paraId="1F8C0035" w14:textId="77777777" w:rsidR="00443D59" w:rsidRPr="008E1B64" w:rsidRDefault="00443D59" w:rsidP="00275BC2">
            <w:pPr>
              <w:spacing w:line="240" w:lineRule="auto"/>
            </w:pPr>
            <w:r w:rsidRPr="008E1B64">
              <w:t>In these circumstances, the competent authority may extend the validity of the certificates for additional periods of three months, but not more than 12 months in total.</w:t>
            </w:r>
            <w:r w:rsidRPr="008E1B64">
              <w:br/>
              <w:t>The competent authority or the new notified body taking over the functions must immediately notify the Commission, the Member States and the other notified bodies.</w:t>
            </w:r>
          </w:p>
          <w:p w14:paraId="2249244F" w14:textId="77777777" w:rsidR="00140B4B" w:rsidRPr="008E1B64" w:rsidRDefault="00140B4B" w:rsidP="00275BC2">
            <w:pPr>
              <w:spacing w:line="240" w:lineRule="auto"/>
            </w:pPr>
          </w:p>
        </w:tc>
        <w:tc>
          <w:tcPr>
            <w:tcW w:w="1325" w:type="dxa"/>
          </w:tcPr>
          <w:p w14:paraId="6B02BE64" w14:textId="77777777" w:rsidR="00140B4B" w:rsidRPr="008E1B64" w:rsidRDefault="00140B4B" w:rsidP="00275BC2">
            <w:pPr>
              <w:spacing w:line="240" w:lineRule="auto"/>
            </w:pPr>
          </w:p>
        </w:tc>
        <w:tc>
          <w:tcPr>
            <w:tcW w:w="1148" w:type="dxa"/>
            <w:tcBorders>
              <w:right w:val="single" w:sz="4" w:space="0" w:color="auto"/>
            </w:tcBorders>
          </w:tcPr>
          <w:p w14:paraId="0F18D65E" w14:textId="77777777" w:rsidR="005D5752" w:rsidRPr="008E1B64" w:rsidRDefault="00844BB3" w:rsidP="00275BC2">
            <w:r w:rsidRPr="008E1B64">
              <w:t>Article 36</w:t>
            </w:r>
          </w:p>
        </w:tc>
        <w:tc>
          <w:tcPr>
            <w:tcW w:w="5389" w:type="dxa"/>
            <w:tcBorders>
              <w:top w:val="single" w:sz="4" w:space="0" w:color="auto"/>
              <w:left w:val="single" w:sz="4" w:space="0" w:color="auto"/>
              <w:bottom w:val="single" w:sz="4" w:space="0" w:color="auto"/>
              <w:right w:val="single" w:sz="4" w:space="0" w:color="auto"/>
            </w:tcBorders>
          </w:tcPr>
          <w:p w14:paraId="46E48BBF" w14:textId="77777777" w:rsidR="005D5752" w:rsidRPr="008E1B64" w:rsidRDefault="00844BB3" w:rsidP="00275BC2">
            <w:r w:rsidRPr="008E1B64">
              <w:t>Under these conditions, the competent authority may extend the validity of the certificates for additional periods of three months, but not more than 12 months in total.</w:t>
            </w:r>
          </w:p>
        </w:tc>
        <w:tc>
          <w:tcPr>
            <w:tcW w:w="1944" w:type="dxa"/>
            <w:tcBorders>
              <w:left w:val="single" w:sz="4" w:space="0" w:color="auto"/>
            </w:tcBorders>
          </w:tcPr>
          <w:p w14:paraId="48D1EFAF" w14:textId="77777777" w:rsidR="005D5752" w:rsidRPr="008E1B64" w:rsidRDefault="00844BB3" w:rsidP="00275BC2">
            <w:r w:rsidRPr="008E1B64">
              <w:t>Fully compliant</w:t>
            </w:r>
          </w:p>
        </w:tc>
        <w:tc>
          <w:tcPr>
            <w:tcW w:w="1679" w:type="dxa"/>
          </w:tcPr>
          <w:p w14:paraId="41654D1B" w14:textId="77777777" w:rsidR="00140B4B" w:rsidRPr="008E1B64" w:rsidRDefault="00140B4B" w:rsidP="00275BC2">
            <w:pPr>
              <w:spacing w:line="240" w:lineRule="auto"/>
            </w:pPr>
          </w:p>
        </w:tc>
      </w:tr>
      <w:tr w:rsidR="00A24D14" w:rsidRPr="008E1B64" w14:paraId="06192D33" w14:textId="77777777" w:rsidTr="00275BC2">
        <w:trPr>
          <w:trHeight w:val="293"/>
        </w:trPr>
        <w:tc>
          <w:tcPr>
            <w:tcW w:w="2032" w:type="dxa"/>
          </w:tcPr>
          <w:p w14:paraId="022DBA98" w14:textId="77777777" w:rsidR="00443D59" w:rsidRPr="008E1B64" w:rsidRDefault="00443D59" w:rsidP="00275BC2">
            <w:pPr>
              <w:spacing w:line="240" w:lineRule="auto"/>
              <w:rPr>
                <w:b/>
                <w:bCs/>
              </w:rPr>
            </w:pPr>
            <w:r w:rsidRPr="008E1B64">
              <w:t>Article 37</w:t>
            </w:r>
          </w:p>
          <w:p w14:paraId="2F5C0042" w14:textId="77777777" w:rsidR="00443D59" w:rsidRPr="008E1B64" w:rsidRDefault="00443D59" w:rsidP="00275BC2">
            <w:pPr>
              <w:spacing w:line="240" w:lineRule="auto"/>
              <w:rPr>
                <w:b/>
                <w:bCs/>
              </w:rPr>
            </w:pPr>
            <w:r w:rsidRPr="008E1B64">
              <w:t>Challenge to the competence of notified bodies</w:t>
            </w:r>
          </w:p>
          <w:p w14:paraId="5E8D4F72" w14:textId="77777777" w:rsidR="00140B4B" w:rsidRPr="008E1B64" w:rsidRDefault="00140B4B" w:rsidP="00275BC2">
            <w:pPr>
              <w:spacing w:line="240" w:lineRule="auto"/>
              <w:rPr>
                <w:b/>
                <w:bCs/>
              </w:rPr>
            </w:pPr>
          </w:p>
        </w:tc>
        <w:tc>
          <w:tcPr>
            <w:tcW w:w="5389" w:type="dxa"/>
          </w:tcPr>
          <w:p w14:paraId="6E2DA09A" w14:textId="77777777" w:rsidR="00140B4B" w:rsidRPr="008E1B64" w:rsidRDefault="00140B4B" w:rsidP="00275BC2">
            <w:pPr>
              <w:spacing w:line="240" w:lineRule="auto"/>
            </w:pPr>
          </w:p>
        </w:tc>
        <w:tc>
          <w:tcPr>
            <w:tcW w:w="1325" w:type="dxa"/>
          </w:tcPr>
          <w:p w14:paraId="67772C21" w14:textId="77777777" w:rsidR="00140B4B" w:rsidRPr="008E1B64" w:rsidRDefault="00140B4B" w:rsidP="00275BC2">
            <w:pPr>
              <w:spacing w:line="240" w:lineRule="auto"/>
            </w:pPr>
          </w:p>
        </w:tc>
        <w:tc>
          <w:tcPr>
            <w:tcW w:w="1148" w:type="dxa"/>
            <w:tcBorders>
              <w:right w:val="single" w:sz="4" w:space="0" w:color="auto"/>
            </w:tcBorders>
          </w:tcPr>
          <w:p w14:paraId="38E4E97C" w14:textId="77777777" w:rsidR="005D5752" w:rsidRPr="008E1B64" w:rsidRDefault="00844BB3" w:rsidP="00275BC2">
            <w:r w:rsidRPr="008E1B64">
              <w:t>Article 37</w:t>
            </w:r>
          </w:p>
        </w:tc>
        <w:tc>
          <w:tcPr>
            <w:tcW w:w="5389" w:type="dxa"/>
            <w:tcBorders>
              <w:top w:val="single" w:sz="4" w:space="0" w:color="auto"/>
              <w:left w:val="single" w:sz="4" w:space="0" w:color="auto"/>
              <w:bottom w:val="single" w:sz="4" w:space="0" w:color="auto"/>
              <w:right w:val="single" w:sz="4" w:space="0" w:color="auto"/>
            </w:tcBorders>
          </w:tcPr>
          <w:p w14:paraId="40DE1CE1" w14:textId="77777777" w:rsidR="005D5752" w:rsidRPr="008E1B64" w:rsidRDefault="00844BB3" w:rsidP="00275BC2">
            <w:r w:rsidRPr="008E1B64">
              <w:t>Article 37</w:t>
            </w:r>
            <w:r w:rsidRPr="008E1B64">
              <w:br/>
              <w:t>Contestation of the competence of notified bodies</w:t>
            </w:r>
          </w:p>
        </w:tc>
        <w:tc>
          <w:tcPr>
            <w:tcW w:w="1944" w:type="dxa"/>
            <w:tcBorders>
              <w:left w:val="single" w:sz="4" w:space="0" w:color="auto"/>
            </w:tcBorders>
          </w:tcPr>
          <w:p w14:paraId="2406AD9F" w14:textId="77777777" w:rsidR="005D5752" w:rsidRPr="008E1B64" w:rsidRDefault="00844BB3" w:rsidP="00275BC2">
            <w:r w:rsidRPr="008E1B64">
              <w:t>Fully compliant</w:t>
            </w:r>
          </w:p>
        </w:tc>
        <w:tc>
          <w:tcPr>
            <w:tcW w:w="1679" w:type="dxa"/>
          </w:tcPr>
          <w:p w14:paraId="7127273C" w14:textId="77777777" w:rsidR="00140B4B" w:rsidRPr="008E1B64" w:rsidRDefault="00140B4B" w:rsidP="00275BC2">
            <w:pPr>
              <w:spacing w:line="240" w:lineRule="auto"/>
            </w:pPr>
          </w:p>
        </w:tc>
      </w:tr>
      <w:tr w:rsidR="00A24D14" w:rsidRPr="008E1B64" w14:paraId="179D734F" w14:textId="77777777" w:rsidTr="00275BC2">
        <w:trPr>
          <w:trHeight w:val="293"/>
        </w:trPr>
        <w:tc>
          <w:tcPr>
            <w:tcW w:w="2032" w:type="dxa"/>
          </w:tcPr>
          <w:p w14:paraId="5ED77F06" w14:textId="25BDB8BC" w:rsidR="00140B4B" w:rsidRPr="008E1B64" w:rsidRDefault="00443D59" w:rsidP="00275BC2">
            <w:pPr>
              <w:spacing w:line="240" w:lineRule="auto"/>
              <w:rPr>
                <w:b/>
                <w:bCs/>
              </w:rPr>
            </w:pPr>
            <w:r w:rsidRPr="008E1B64">
              <w:t>Article 37 point 1</w:t>
            </w:r>
          </w:p>
        </w:tc>
        <w:tc>
          <w:tcPr>
            <w:tcW w:w="5389" w:type="dxa"/>
          </w:tcPr>
          <w:p w14:paraId="0C30FA1A" w14:textId="481A07EF" w:rsidR="00140B4B" w:rsidRPr="008E1B64" w:rsidRDefault="00443D59" w:rsidP="00275BC2">
            <w:pPr>
              <w:spacing w:line="240" w:lineRule="auto"/>
            </w:pPr>
            <w:r w:rsidRPr="008E1B64">
              <w:t xml:space="preserve">The Commission must, where necessary, investigate cases where there are grounds to doubt the competence of a notified body or the </w:t>
            </w:r>
            <w:r w:rsidRPr="008E1B64">
              <w:lastRenderedPageBreak/>
              <w:t>continued fulfilment of the requirements of Article 31 and its responsibilities</w:t>
            </w:r>
          </w:p>
        </w:tc>
        <w:tc>
          <w:tcPr>
            <w:tcW w:w="1325" w:type="dxa"/>
          </w:tcPr>
          <w:p w14:paraId="4DF760A8" w14:textId="77777777" w:rsidR="00140B4B" w:rsidRPr="008E1B64" w:rsidRDefault="00140B4B" w:rsidP="00275BC2">
            <w:pPr>
              <w:spacing w:line="240" w:lineRule="auto"/>
            </w:pPr>
          </w:p>
        </w:tc>
        <w:tc>
          <w:tcPr>
            <w:tcW w:w="1148" w:type="dxa"/>
            <w:tcBorders>
              <w:right w:val="single" w:sz="4" w:space="0" w:color="auto"/>
            </w:tcBorders>
          </w:tcPr>
          <w:p w14:paraId="2F3F63FC" w14:textId="77777777" w:rsidR="005D5752" w:rsidRPr="008E1B64" w:rsidRDefault="00844BB3" w:rsidP="00275BC2">
            <w:r w:rsidRPr="008E1B64">
              <w:t>Article 37</w:t>
            </w:r>
          </w:p>
        </w:tc>
        <w:tc>
          <w:tcPr>
            <w:tcW w:w="5389" w:type="dxa"/>
            <w:tcBorders>
              <w:top w:val="single" w:sz="4" w:space="0" w:color="auto"/>
              <w:left w:val="single" w:sz="4" w:space="0" w:color="auto"/>
              <w:bottom w:val="single" w:sz="4" w:space="0" w:color="auto"/>
              <w:right w:val="single" w:sz="4" w:space="0" w:color="auto"/>
            </w:tcBorders>
          </w:tcPr>
          <w:p w14:paraId="2DEB8F5E" w14:textId="77777777" w:rsidR="005D5752" w:rsidRPr="008E1B64" w:rsidRDefault="00844BB3" w:rsidP="00275BC2">
            <w:r w:rsidRPr="008E1B64">
              <w:t xml:space="preserve">The competent authority shall, where necessary, investigate cases where there are reasons to suspect the competence of a notified body or </w:t>
            </w:r>
            <w:r w:rsidRPr="008E1B64">
              <w:lastRenderedPageBreak/>
              <w:t>the continued fulfilment of the requirements of Article 31 of this law and its responsibilities.</w:t>
            </w:r>
          </w:p>
        </w:tc>
        <w:tc>
          <w:tcPr>
            <w:tcW w:w="1944" w:type="dxa"/>
            <w:tcBorders>
              <w:left w:val="single" w:sz="4" w:space="0" w:color="auto"/>
            </w:tcBorders>
          </w:tcPr>
          <w:p w14:paraId="40E7D44D" w14:textId="77777777" w:rsidR="005D5752" w:rsidRPr="008E1B64" w:rsidRDefault="00844BB3" w:rsidP="00275BC2">
            <w:r w:rsidRPr="008E1B64">
              <w:lastRenderedPageBreak/>
              <w:t>Fully compliant</w:t>
            </w:r>
          </w:p>
        </w:tc>
        <w:tc>
          <w:tcPr>
            <w:tcW w:w="1679" w:type="dxa"/>
          </w:tcPr>
          <w:p w14:paraId="3AC44BD1" w14:textId="77777777" w:rsidR="00140B4B" w:rsidRPr="008E1B64" w:rsidRDefault="00140B4B" w:rsidP="00275BC2">
            <w:pPr>
              <w:spacing w:line="240" w:lineRule="auto"/>
            </w:pPr>
          </w:p>
        </w:tc>
      </w:tr>
      <w:tr w:rsidR="00A24D14" w:rsidRPr="008E1B64" w14:paraId="2940091F" w14:textId="77777777" w:rsidTr="00275BC2">
        <w:trPr>
          <w:trHeight w:val="293"/>
        </w:trPr>
        <w:tc>
          <w:tcPr>
            <w:tcW w:w="2032" w:type="dxa"/>
          </w:tcPr>
          <w:p w14:paraId="50EEEED8" w14:textId="7DD006F8" w:rsidR="00140B4B" w:rsidRPr="008E1B64" w:rsidRDefault="00443D59" w:rsidP="00275BC2">
            <w:pPr>
              <w:spacing w:line="240" w:lineRule="auto"/>
              <w:rPr>
                <w:b/>
                <w:bCs/>
              </w:rPr>
            </w:pPr>
            <w:r w:rsidRPr="008E1B64">
              <w:t>Article 37 point 2</w:t>
            </w:r>
          </w:p>
        </w:tc>
        <w:tc>
          <w:tcPr>
            <w:tcW w:w="5389" w:type="dxa"/>
          </w:tcPr>
          <w:p w14:paraId="794DBC17" w14:textId="2026BAE1" w:rsidR="00140B4B" w:rsidRPr="008E1B64" w:rsidRDefault="00443D59" w:rsidP="00275BC2">
            <w:pPr>
              <w:spacing w:line="240" w:lineRule="auto"/>
            </w:pPr>
            <w:r w:rsidRPr="008E1B64">
              <w:t>The notifying authority must ensure that the Commission, upon request, is provided with all relevant information concerning the notification or the maintenance of the competence of the notified body</w:t>
            </w:r>
          </w:p>
        </w:tc>
        <w:tc>
          <w:tcPr>
            <w:tcW w:w="1325" w:type="dxa"/>
          </w:tcPr>
          <w:p w14:paraId="3635C693" w14:textId="77777777" w:rsidR="00140B4B" w:rsidRPr="008E1B64" w:rsidRDefault="00140B4B" w:rsidP="00275BC2">
            <w:pPr>
              <w:spacing w:line="240" w:lineRule="auto"/>
            </w:pPr>
          </w:p>
        </w:tc>
        <w:tc>
          <w:tcPr>
            <w:tcW w:w="1148" w:type="dxa"/>
            <w:tcBorders>
              <w:right w:val="single" w:sz="4" w:space="0" w:color="auto"/>
            </w:tcBorders>
          </w:tcPr>
          <w:p w14:paraId="18C86EEF" w14:textId="77777777" w:rsidR="005D5752" w:rsidRPr="008E1B64" w:rsidRDefault="00844BB3" w:rsidP="00275BC2">
            <w:r w:rsidRPr="008E1B64">
              <w:t>Article 37</w:t>
            </w:r>
          </w:p>
        </w:tc>
        <w:tc>
          <w:tcPr>
            <w:tcW w:w="5389" w:type="dxa"/>
            <w:tcBorders>
              <w:top w:val="single" w:sz="4" w:space="0" w:color="auto"/>
              <w:left w:val="single" w:sz="4" w:space="0" w:color="auto"/>
              <w:bottom w:val="single" w:sz="4" w:space="0" w:color="auto"/>
              <w:right w:val="single" w:sz="4" w:space="0" w:color="auto"/>
            </w:tcBorders>
          </w:tcPr>
          <w:p w14:paraId="5C547BF2" w14:textId="77777777" w:rsidR="005D5752" w:rsidRPr="008E1B64" w:rsidRDefault="00844BB3" w:rsidP="00275BC2">
            <w:r w:rsidRPr="008E1B64">
              <w:t>The notifying authority must provide the competent authority, upon request, with all relevant information relating to the notification or maintenance of the competence of the notified body.</w:t>
            </w:r>
          </w:p>
        </w:tc>
        <w:tc>
          <w:tcPr>
            <w:tcW w:w="1944" w:type="dxa"/>
            <w:tcBorders>
              <w:left w:val="single" w:sz="4" w:space="0" w:color="auto"/>
            </w:tcBorders>
          </w:tcPr>
          <w:p w14:paraId="3023EACD" w14:textId="77777777" w:rsidR="005D5752" w:rsidRPr="008E1B64" w:rsidRDefault="00844BB3" w:rsidP="00275BC2">
            <w:r w:rsidRPr="008E1B64">
              <w:t>Fully compliant</w:t>
            </w:r>
          </w:p>
        </w:tc>
        <w:tc>
          <w:tcPr>
            <w:tcW w:w="1679" w:type="dxa"/>
          </w:tcPr>
          <w:p w14:paraId="4F130F55" w14:textId="77777777" w:rsidR="00140B4B" w:rsidRPr="008E1B64" w:rsidRDefault="00140B4B" w:rsidP="00275BC2">
            <w:pPr>
              <w:spacing w:line="240" w:lineRule="auto"/>
            </w:pPr>
          </w:p>
        </w:tc>
      </w:tr>
      <w:tr w:rsidR="00A24D14" w:rsidRPr="008E1B64" w14:paraId="0076FAD3" w14:textId="77777777" w:rsidTr="00275BC2">
        <w:trPr>
          <w:trHeight w:val="293"/>
        </w:trPr>
        <w:tc>
          <w:tcPr>
            <w:tcW w:w="2032" w:type="dxa"/>
          </w:tcPr>
          <w:p w14:paraId="4D94F2C3" w14:textId="16451B05" w:rsidR="00140B4B" w:rsidRPr="008E1B64" w:rsidRDefault="00443D59" w:rsidP="00275BC2">
            <w:pPr>
              <w:spacing w:line="240" w:lineRule="auto"/>
              <w:rPr>
                <w:b/>
                <w:bCs/>
              </w:rPr>
            </w:pPr>
            <w:r w:rsidRPr="008E1B64">
              <w:t>Article 37 point 3</w:t>
            </w:r>
          </w:p>
        </w:tc>
        <w:tc>
          <w:tcPr>
            <w:tcW w:w="5389" w:type="dxa"/>
          </w:tcPr>
          <w:p w14:paraId="6631EFCA" w14:textId="5627119F" w:rsidR="00140B4B" w:rsidRPr="008E1B64" w:rsidRDefault="00443D59" w:rsidP="00275BC2">
            <w:pPr>
              <w:spacing w:line="240" w:lineRule="auto"/>
            </w:pPr>
            <w:r w:rsidRPr="008E1B64">
              <w:t>The Commission must ensure that any sensitive information obtained during investigations is treated confidentially in accordance with Article 78</w:t>
            </w:r>
          </w:p>
        </w:tc>
        <w:tc>
          <w:tcPr>
            <w:tcW w:w="1325" w:type="dxa"/>
          </w:tcPr>
          <w:p w14:paraId="24C90721" w14:textId="77777777" w:rsidR="00140B4B" w:rsidRPr="008E1B64" w:rsidRDefault="00140B4B" w:rsidP="00275BC2">
            <w:pPr>
              <w:spacing w:line="240" w:lineRule="auto"/>
            </w:pPr>
          </w:p>
        </w:tc>
        <w:tc>
          <w:tcPr>
            <w:tcW w:w="1148" w:type="dxa"/>
            <w:tcBorders>
              <w:right w:val="single" w:sz="4" w:space="0" w:color="auto"/>
            </w:tcBorders>
          </w:tcPr>
          <w:p w14:paraId="6CF385EC" w14:textId="77777777" w:rsidR="005D5752" w:rsidRPr="008E1B64" w:rsidRDefault="00844BB3" w:rsidP="00275BC2">
            <w:r w:rsidRPr="008E1B64">
              <w:t>Article 37</w:t>
            </w:r>
          </w:p>
        </w:tc>
        <w:tc>
          <w:tcPr>
            <w:tcW w:w="5389" w:type="dxa"/>
            <w:tcBorders>
              <w:top w:val="single" w:sz="4" w:space="0" w:color="auto"/>
              <w:left w:val="single" w:sz="4" w:space="0" w:color="auto"/>
              <w:bottom w:val="single" w:sz="4" w:space="0" w:color="auto"/>
              <w:right w:val="single" w:sz="4" w:space="0" w:color="auto"/>
            </w:tcBorders>
          </w:tcPr>
          <w:p w14:paraId="5565AB90" w14:textId="77777777" w:rsidR="005D5752" w:rsidRPr="008E1B64" w:rsidRDefault="00844BB3" w:rsidP="00275BC2">
            <w:r w:rsidRPr="008E1B64">
              <w:t>The competent authority shall ensure that any sensitive information obtained during investigations is treated confidentially in accordance with Article 78 of this law.</w:t>
            </w:r>
          </w:p>
        </w:tc>
        <w:tc>
          <w:tcPr>
            <w:tcW w:w="1944" w:type="dxa"/>
            <w:tcBorders>
              <w:left w:val="single" w:sz="4" w:space="0" w:color="auto"/>
            </w:tcBorders>
          </w:tcPr>
          <w:p w14:paraId="3873A4D4" w14:textId="77777777" w:rsidR="005D5752" w:rsidRPr="008E1B64" w:rsidRDefault="00844BB3" w:rsidP="00275BC2">
            <w:r w:rsidRPr="008E1B64">
              <w:t>Fully compliant</w:t>
            </w:r>
          </w:p>
        </w:tc>
        <w:tc>
          <w:tcPr>
            <w:tcW w:w="1679" w:type="dxa"/>
          </w:tcPr>
          <w:p w14:paraId="76C1B62E" w14:textId="77777777" w:rsidR="00140B4B" w:rsidRPr="008E1B64" w:rsidRDefault="00140B4B" w:rsidP="00275BC2">
            <w:pPr>
              <w:spacing w:line="240" w:lineRule="auto"/>
            </w:pPr>
          </w:p>
        </w:tc>
      </w:tr>
      <w:tr w:rsidR="00A24D14" w:rsidRPr="008E1B64" w14:paraId="4E32E76A" w14:textId="77777777" w:rsidTr="00275BC2">
        <w:trPr>
          <w:trHeight w:val="293"/>
        </w:trPr>
        <w:tc>
          <w:tcPr>
            <w:tcW w:w="2032" w:type="dxa"/>
          </w:tcPr>
          <w:p w14:paraId="0E1603F1" w14:textId="1C5C7454" w:rsidR="00140B4B" w:rsidRPr="008E1B64" w:rsidRDefault="00443D59" w:rsidP="00275BC2">
            <w:pPr>
              <w:spacing w:line="240" w:lineRule="auto"/>
              <w:rPr>
                <w:b/>
                <w:bCs/>
              </w:rPr>
            </w:pPr>
            <w:r w:rsidRPr="008E1B64">
              <w:t>Article 37 point 4</w:t>
            </w:r>
          </w:p>
        </w:tc>
        <w:tc>
          <w:tcPr>
            <w:tcW w:w="5389" w:type="dxa"/>
          </w:tcPr>
          <w:p w14:paraId="0D43A5EF" w14:textId="77777777" w:rsidR="00443D59" w:rsidRPr="008E1B64" w:rsidRDefault="00443D59" w:rsidP="00275BC2">
            <w:pPr>
              <w:spacing w:line="240" w:lineRule="auto"/>
            </w:pPr>
            <w:r w:rsidRPr="008E1B64">
              <w:t>If the Commission finds that a notified body no longer meets the requirements for notification, it must notify the notifying Member State and request corrective measures, including the suspension or withdrawal of the notification if necessary. If the Member State does not take the measures, the Commission may suspend, restrict or withdraw the designation by means of an enforcement measure, which is adopted in accordance with the procedure provided for in Article 98(2).</w:t>
            </w:r>
          </w:p>
          <w:p w14:paraId="7DA1EB2C" w14:textId="77777777" w:rsidR="00140B4B" w:rsidRPr="008E1B64" w:rsidRDefault="00140B4B" w:rsidP="00275BC2">
            <w:pPr>
              <w:spacing w:line="240" w:lineRule="auto"/>
            </w:pPr>
          </w:p>
        </w:tc>
        <w:tc>
          <w:tcPr>
            <w:tcW w:w="1325" w:type="dxa"/>
          </w:tcPr>
          <w:p w14:paraId="47C7E0C8" w14:textId="77777777" w:rsidR="00140B4B" w:rsidRPr="008E1B64" w:rsidRDefault="00140B4B" w:rsidP="00275BC2">
            <w:pPr>
              <w:spacing w:line="240" w:lineRule="auto"/>
            </w:pPr>
          </w:p>
        </w:tc>
        <w:tc>
          <w:tcPr>
            <w:tcW w:w="1148" w:type="dxa"/>
            <w:tcBorders>
              <w:right w:val="single" w:sz="4" w:space="0" w:color="auto"/>
            </w:tcBorders>
          </w:tcPr>
          <w:p w14:paraId="478739F9" w14:textId="77777777" w:rsidR="005D5752" w:rsidRPr="008E1B64" w:rsidRDefault="00844BB3" w:rsidP="00275BC2">
            <w:r w:rsidRPr="008E1B64">
              <w:t>Article 37</w:t>
            </w:r>
          </w:p>
        </w:tc>
        <w:tc>
          <w:tcPr>
            <w:tcW w:w="5389" w:type="dxa"/>
            <w:tcBorders>
              <w:top w:val="single" w:sz="4" w:space="0" w:color="auto"/>
              <w:left w:val="single" w:sz="4" w:space="0" w:color="auto"/>
              <w:bottom w:val="single" w:sz="4" w:space="0" w:color="auto"/>
              <w:right w:val="single" w:sz="4" w:space="0" w:color="auto"/>
            </w:tcBorders>
          </w:tcPr>
          <w:p w14:paraId="29C7E0F2" w14:textId="77777777" w:rsidR="005D5752" w:rsidRPr="008E1B64" w:rsidRDefault="00844BB3" w:rsidP="00275BC2">
            <w:r w:rsidRPr="008E1B64">
              <w:t>If the competent authority finds that a notified body no longer meets the requirements for notification, it shall notify the notifying authority and request corrective measures, including the suspension or withdrawal of the notification if necessary. If the notified body does not take the measures, the competent authority may suspend, restrict or withdraw the designation through an enforcement measure, which is adopted in accordance with the procedure provided for in Article 99 of this law.</w:t>
            </w:r>
          </w:p>
        </w:tc>
        <w:tc>
          <w:tcPr>
            <w:tcW w:w="1944" w:type="dxa"/>
            <w:tcBorders>
              <w:left w:val="single" w:sz="4" w:space="0" w:color="auto"/>
            </w:tcBorders>
          </w:tcPr>
          <w:p w14:paraId="740D756F" w14:textId="77777777" w:rsidR="005D5752" w:rsidRPr="008E1B64" w:rsidRDefault="00844BB3" w:rsidP="00275BC2">
            <w:r w:rsidRPr="008E1B64">
              <w:t>Fully compliant</w:t>
            </w:r>
          </w:p>
        </w:tc>
        <w:tc>
          <w:tcPr>
            <w:tcW w:w="1679" w:type="dxa"/>
          </w:tcPr>
          <w:p w14:paraId="6F2DE18E" w14:textId="77777777" w:rsidR="00140B4B" w:rsidRPr="008E1B64" w:rsidRDefault="00140B4B" w:rsidP="00275BC2">
            <w:pPr>
              <w:spacing w:line="240" w:lineRule="auto"/>
            </w:pPr>
          </w:p>
        </w:tc>
      </w:tr>
      <w:tr w:rsidR="00A24D14" w:rsidRPr="008E1B64" w14:paraId="2DE254FF" w14:textId="77777777" w:rsidTr="00275BC2">
        <w:trPr>
          <w:trHeight w:val="293"/>
        </w:trPr>
        <w:tc>
          <w:tcPr>
            <w:tcW w:w="2032" w:type="dxa"/>
          </w:tcPr>
          <w:p w14:paraId="63B95B6D" w14:textId="77777777" w:rsidR="00443D59" w:rsidRPr="008E1B64" w:rsidRDefault="00443D59" w:rsidP="00275BC2">
            <w:pPr>
              <w:spacing w:line="240" w:lineRule="auto"/>
              <w:rPr>
                <w:b/>
                <w:bCs/>
              </w:rPr>
            </w:pPr>
            <w:r w:rsidRPr="008E1B64">
              <w:t>Article 38</w:t>
            </w:r>
          </w:p>
          <w:p w14:paraId="58F541BB" w14:textId="77777777" w:rsidR="00443D59" w:rsidRPr="008E1B64" w:rsidRDefault="00443D59" w:rsidP="00275BC2">
            <w:pPr>
              <w:spacing w:line="240" w:lineRule="auto"/>
              <w:rPr>
                <w:b/>
                <w:bCs/>
              </w:rPr>
            </w:pPr>
            <w:r w:rsidRPr="008E1B64">
              <w:t>Coordination of notified bodies</w:t>
            </w:r>
          </w:p>
          <w:p w14:paraId="453AC361" w14:textId="77777777" w:rsidR="00140B4B" w:rsidRPr="008E1B64" w:rsidRDefault="00140B4B" w:rsidP="00275BC2">
            <w:pPr>
              <w:spacing w:line="240" w:lineRule="auto"/>
              <w:rPr>
                <w:b/>
                <w:bCs/>
              </w:rPr>
            </w:pPr>
          </w:p>
        </w:tc>
        <w:tc>
          <w:tcPr>
            <w:tcW w:w="5389" w:type="dxa"/>
          </w:tcPr>
          <w:p w14:paraId="7A663A86" w14:textId="77777777" w:rsidR="00140B4B" w:rsidRPr="008E1B64" w:rsidRDefault="00140B4B" w:rsidP="00275BC2">
            <w:pPr>
              <w:spacing w:line="240" w:lineRule="auto"/>
            </w:pPr>
          </w:p>
        </w:tc>
        <w:tc>
          <w:tcPr>
            <w:tcW w:w="1325" w:type="dxa"/>
          </w:tcPr>
          <w:p w14:paraId="3EE02229" w14:textId="77777777" w:rsidR="00140B4B" w:rsidRPr="008E1B64" w:rsidRDefault="00140B4B" w:rsidP="00275BC2">
            <w:pPr>
              <w:spacing w:line="240" w:lineRule="auto"/>
            </w:pPr>
          </w:p>
        </w:tc>
        <w:tc>
          <w:tcPr>
            <w:tcW w:w="1148" w:type="dxa"/>
            <w:tcBorders>
              <w:right w:val="single" w:sz="4" w:space="0" w:color="auto"/>
            </w:tcBorders>
          </w:tcPr>
          <w:p w14:paraId="435F1524" w14:textId="77777777" w:rsidR="005D5752" w:rsidRPr="008E1B64" w:rsidRDefault="00844BB3" w:rsidP="00275BC2">
            <w:r w:rsidRPr="008E1B64">
              <w:t>Article 38</w:t>
            </w:r>
          </w:p>
        </w:tc>
        <w:tc>
          <w:tcPr>
            <w:tcW w:w="5389" w:type="dxa"/>
            <w:tcBorders>
              <w:top w:val="single" w:sz="4" w:space="0" w:color="auto"/>
              <w:left w:val="single" w:sz="4" w:space="0" w:color="auto"/>
              <w:bottom w:val="single" w:sz="4" w:space="0" w:color="auto"/>
              <w:right w:val="single" w:sz="4" w:space="0" w:color="auto"/>
            </w:tcBorders>
          </w:tcPr>
          <w:p w14:paraId="31BADC9F" w14:textId="77777777" w:rsidR="005D5752" w:rsidRPr="008E1B64" w:rsidRDefault="00844BB3" w:rsidP="00275BC2">
            <w:r w:rsidRPr="008E1B64">
              <w:t>Article 38</w:t>
            </w:r>
            <w:r w:rsidRPr="008E1B64">
              <w:br/>
              <w:t>Coordination of notified bodies</w:t>
            </w:r>
          </w:p>
        </w:tc>
        <w:tc>
          <w:tcPr>
            <w:tcW w:w="1944" w:type="dxa"/>
            <w:tcBorders>
              <w:left w:val="single" w:sz="4" w:space="0" w:color="auto"/>
            </w:tcBorders>
          </w:tcPr>
          <w:p w14:paraId="68AE91BB" w14:textId="77777777" w:rsidR="005D5752" w:rsidRPr="008E1B64" w:rsidRDefault="00844BB3" w:rsidP="00275BC2">
            <w:r w:rsidRPr="008E1B64">
              <w:t>Fully compliant</w:t>
            </w:r>
          </w:p>
        </w:tc>
        <w:tc>
          <w:tcPr>
            <w:tcW w:w="1679" w:type="dxa"/>
          </w:tcPr>
          <w:p w14:paraId="00A3FB0A" w14:textId="77777777" w:rsidR="00140B4B" w:rsidRPr="008E1B64" w:rsidRDefault="00140B4B" w:rsidP="00275BC2">
            <w:pPr>
              <w:spacing w:line="240" w:lineRule="auto"/>
            </w:pPr>
          </w:p>
        </w:tc>
      </w:tr>
      <w:tr w:rsidR="00A24D14" w:rsidRPr="008E1B64" w14:paraId="0D3714DD" w14:textId="77777777" w:rsidTr="00275BC2">
        <w:trPr>
          <w:trHeight w:val="293"/>
        </w:trPr>
        <w:tc>
          <w:tcPr>
            <w:tcW w:w="2032" w:type="dxa"/>
          </w:tcPr>
          <w:p w14:paraId="4D2B17AB" w14:textId="540881BB" w:rsidR="00140B4B" w:rsidRPr="008E1B64" w:rsidRDefault="00443D59" w:rsidP="00275BC2">
            <w:pPr>
              <w:spacing w:line="240" w:lineRule="auto"/>
              <w:rPr>
                <w:b/>
                <w:bCs/>
              </w:rPr>
            </w:pPr>
            <w:r w:rsidRPr="008E1B64">
              <w:t>Article 38 point 1</w:t>
            </w:r>
          </w:p>
        </w:tc>
        <w:tc>
          <w:tcPr>
            <w:tcW w:w="5389" w:type="dxa"/>
          </w:tcPr>
          <w:p w14:paraId="0937E4C6" w14:textId="707B1748" w:rsidR="00140B4B" w:rsidRPr="008E1B64" w:rsidRDefault="00443D59" w:rsidP="00275BC2">
            <w:pPr>
              <w:spacing w:line="240" w:lineRule="auto"/>
            </w:pPr>
            <w:r w:rsidRPr="008E1B64">
              <w:t>The Commission should ensure that, with regard to high-risk AI systems, appropriate coordination and cooperation are established and function well between the notified bodies participating in the conformity assessment procedures under this Regulation, in the form of a sectoral group of notified bodies</w:t>
            </w:r>
          </w:p>
        </w:tc>
        <w:tc>
          <w:tcPr>
            <w:tcW w:w="1325" w:type="dxa"/>
          </w:tcPr>
          <w:p w14:paraId="405037C0" w14:textId="77777777" w:rsidR="00140B4B" w:rsidRPr="008E1B64" w:rsidRDefault="00140B4B" w:rsidP="00275BC2">
            <w:pPr>
              <w:spacing w:line="240" w:lineRule="auto"/>
            </w:pPr>
          </w:p>
        </w:tc>
        <w:tc>
          <w:tcPr>
            <w:tcW w:w="1148" w:type="dxa"/>
            <w:tcBorders>
              <w:right w:val="single" w:sz="4" w:space="0" w:color="auto"/>
            </w:tcBorders>
          </w:tcPr>
          <w:p w14:paraId="0C19A833" w14:textId="77777777" w:rsidR="005D5752" w:rsidRPr="008E1B64" w:rsidRDefault="00844BB3" w:rsidP="00275BC2">
            <w:r w:rsidRPr="008E1B64">
              <w:t>Article 38</w:t>
            </w:r>
          </w:p>
        </w:tc>
        <w:tc>
          <w:tcPr>
            <w:tcW w:w="5389" w:type="dxa"/>
            <w:tcBorders>
              <w:top w:val="single" w:sz="4" w:space="0" w:color="auto"/>
              <w:left w:val="single" w:sz="4" w:space="0" w:color="auto"/>
              <w:bottom w:val="single" w:sz="4" w:space="0" w:color="auto"/>
              <w:right w:val="single" w:sz="4" w:space="0" w:color="auto"/>
            </w:tcBorders>
          </w:tcPr>
          <w:p w14:paraId="4F566A45" w14:textId="77777777" w:rsidR="005D5752" w:rsidRPr="008E1B64" w:rsidRDefault="00844BB3" w:rsidP="00275BC2">
            <w:r w:rsidRPr="008E1B64">
              <w:t>The competent authority must ensure that, in relation to high-risk AI systems, proper coordination and cooperation are established and function well between the notified bodies participating in the conformity assessment procedures under this Regulation, in the form of a sectoral group of notified bodies.</w:t>
            </w:r>
          </w:p>
        </w:tc>
        <w:tc>
          <w:tcPr>
            <w:tcW w:w="1944" w:type="dxa"/>
            <w:tcBorders>
              <w:left w:val="single" w:sz="4" w:space="0" w:color="auto"/>
            </w:tcBorders>
          </w:tcPr>
          <w:p w14:paraId="4137A651" w14:textId="77777777" w:rsidR="005D5752" w:rsidRPr="008E1B64" w:rsidRDefault="00844BB3" w:rsidP="00275BC2">
            <w:r w:rsidRPr="008E1B64">
              <w:t>Fully compliant</w:t>
            </w:r>
          </w:p>
        </w:tc>
        <w:tc>
          <w:tcPr>
            <w:tcW w:w="1679" w:type="dxa"/>
          </w:tcPr>
          <w:p w14:paraId="47EDEA01" w14:textId="77777777" w:rsidR="00140B4B" w:rsidRPr="008E1B64" w:rsidRDefault="00140B4B" w:rsidP="00275BC2">
            <w:pPr>
              <w:spacing w:line="240" w:lineRule="auto"/>
            </w:pPr>
          </w:p>
        </w:tc>
      </w:tr>
      <w:tr w:rsidR="00A24D14" w:rsidRPr="008E1B64" w14:paraId="77380C25" w14:textId="77777777" w:rsidTr="00275BC2">
        <w:trPr>
          <w:trHeight w:val="293"/>
        </w:trPr>
        <w:tc>
          <w:tcPr>
            <w:tcW w:w="2032" w:type="dxa"/>
          </w:tcPr>
          <w:p w14:paraId="69EE8ADC" w14:textId="216C4FE4" w:rsidR="00140B4B" w:rsidRPr="008E1B64" w:rsidRDefault="00443D59" w:rsidP="00275BC2">
            <w:pPr>
              <w:spacing w:line="240" w:lineRule="auto"/>
              <w:rPr>
                <w:b/>
                <w:bCs/>
              </w:rPr>
            </w:pPr>
            <w:r w:rsidRPr="008E1B64">
              <w:t>Article 38 point 2</w:t>
            </w:r>
          </w:p>
        </w:tc>
        <w:tc>
          <w:tcPr>
            <w:tcW w:w="5389" w:type="dxa"/>
          </w:tcPr>
          <w:p w14:paraId="7F520A50" w14:textId="52C9D32B" w:rsidR="00140B4B" w:rsidRPr="008E1B64" w:rsidRDefault="00443D59" w:rsidP="00275BC2">
            <w:pPr>
              <w:spacing w:line="240" w:lineRule="auto"/>
            </w:pPr>
            <w:r w:rsidRPr="008E1B64">
              <w:t>Each notifying authority shall ensure that the bodies it has notified participate in the work of this group, directly or through appointed representatives</w:t>
            </w:r>
          </w:p>
        </w:tc>
        <w:tc>
          <w:tcPr>
            <w:tcW w:w="1325" w:type="dxa"/>
          </w:tcPr>
          <w:p w14:paraId="09628A97" w14:textId="77777777" w:rsidR="00140B4B" w:rsidRPr="008E1B64" w:rsidRDefault="00140B4B" w:rsidP="00275BC2">
            <w:pPr>
              <w:spacing w:line="240" w:lineRule="auto"/>
            </w:pPr>
          </w:p>
        </w:tc>
        <w:tc>
          <w:tcPr>
            <w:tcW w:w="1148" w:type="dxa"/>
            <w:tcBorders>
              <w:right w:val="single" w:sz="4" w:space="0" w:color="auto"/>
            </w:tcBorders>
          </w:tcPr>
          <w:p w14:paraId="0EF455AF" w14:textId="77777777" w:rsidR="005D5752" w:rsidRPr="008E1B64" w:rsidRDefault="00844BB3" w:rsidP="00275BC2">
            <w:r w:rsidRPr="008E1B64">
              <w:t>Article 38</w:t>
            </w:r>
          </w:p>
        </w:tc>
        <w:tc>
          <w:tcPr>
            <w:tcW w:w="5389" w:type="dxa"/>
            <w:tcBorders>
              <w:top w:val="single" w:sz="4" w:space="0" w:color="auto"/>
              <w:left w:val="single" w:sz="4" w:space="0" w:color="auto"/>
              <w:bottom w:val="single" w:sz="4" w:space="0" w:color="auto"/>
              <w:right w:val="single" w:sz="4" w:space="0" w:color="auto"/>
            </w:tcBorders>
          </w:tcPr>
          <w:p w14:paraId="4E87CF66" w14:textId="77777777" w:rsidR="005D5752" w:rsidRPr="008E1B64" w:rsidRDefault="00844BB3" w:rsidP="00275BC2">
            <w:r w:rsidRPr="008E1B64">
              <w:t>Each notifying authority shall ensure that the bodies it has notified participate in the work of this group, directly or through appointed representatives.</w:t>
            </w:r>
          </w:p>
        </w:tc>
        <w:tc>
          <w:tcPr>
            <w:tcW w:w="1944" w:type="dxa"/>
            <w:tcBorders>
              <w:left w:val="single" w:sz="4" w:space="0" w:color="auto"/>
            </w:tcBorders>
          </w:tcPr>
          <w:p w14:paraId="4B2C5811" w14:textId="77777777" w:rsidR="005D5752" w:rsidRPr="008E1B64" w:rsidRDefault="00844BB3" w:rsidP="00275BC2">
            <w:r w:rsidRPr="008E1B64">
              <w:t>Fully compliant</w:t>
            </w:r>
          </w:p>
        </w:tc>
        <w:tc>
          <w:tcPr>
            <w:tcW w:w="1679" w:type="dxa"/>
          </w:tcPr>
          <w:p w14:paraId="4050CF93" w14:textId="77777777" w:rsidR="00140B4B" w:rsidRPr="008E1B64" w:rsidRDefault="00140B4B" w:rsidP="00275BC2">
            <w:pPr>
              <w:spacing w:line="240" w:lineRule="auto"/>
            </w:pPr>
          </w:p>
        </w:tc>
      </w:tr>
      <w:tr w:rsidR="00A24D14" w:rsidRPr="008E1B64" w14:paraId="259C54B5" w14:textId="77777777" w:rsidTr="00275BC2">
        <w:trPr>
          <w:trHeight w:val="293"/>
        </w:trPr>
        <w:tc>
          <w:tcPr>
            <w:tcW w:w="2032" w:type="dxa"/>
          </w:tcPr>
          <w:p w14:paraId="73EA5DB5" w14:textId="76C992AD" w:rsidR="00140B4B" w:rsidRPr="008E1B64" w:rsidRDefault="00443D59" w:rsidP="00275BC2">
            <w:pPr>
              <w:spacing w:line="240" w:lineRule="auto"/>
              <w:rPr>
                <w:b/>
                <w:bCs/>
              </w:rPr>
            </w:pPr>
            <w:r w:rsidRPr="008E1B64">
              <w:t>Article 38 point 3</w:t>
            </w:r>
          </w:p>
        </w:tc>
        <w:tc>
          <w:tcPr>
            <w:tcW w:w="5389" w:type="dxa"/>
          </w:tcPr>
          <w:p w14:paraId="0119DD32" w14:textId="7E89A5E4" w:rsidR="00140B4B" w:rsidRPr="008E1B64" w:rsidRDefault="00443D59" w:rsidP="00275BC2">
            <w:pPr>
              <w:spacing w:line="240" w:lineRule="auto"/>
            </w:pPr>
            <w:r w:rsidRPr="008E1B64">
              <w:t>The Commission shall ensure the exchange of knowledge and best practices between the notifying authorities</w:t>
            </w:r>
          </w:p>
        </w:tc>
        <w:tc>
          <w:tcPr>
            <w:tcW w:w="1325" w:type="dxa"/>
          </w:tcPr>
          <w:p w14:paraId="58478521" w14:textId="77777777" w:rsidR="00140B4B" w:rsidRPr="008E1B64" w:rsidRDefault="00140B4B" w:rsidP="00275BC2">
            <w:pPr>
              <w:spacing w:line="240" w:lineRule="auto"/>
            </w:pPr>
          </w:p>
        </w:tc>
        <w:tc>
          <w:tcPr>
            <w:tcW w:w="1148" w:type="dxa"/>
            <w:tcBorders>
              <w:right w:val="single" w:sz="4" w:space="0" w:color="auto"/>
            </w:tcBorders>
          </w:tcPr>
          <w:p w14:paraId="7F3B601C" w14:textId="77777777" w:rsidR="005D5752" w:rsidRPr="008E1B64" w:rsidRDefault="00844BB3" w:rsidP="00275BC2">
            <w:r w:rsidRPr="008E1B64">
              <w:t>Article 38</w:t>
            </w:r>
          </w:p>
        </w:tc>
        <w:tc>
          <w:tcPr>
            <w:tcW w:w="5389" w:type="dxa"/>
            <w:tcBorders>
              <w:top w:val="single" w:sz="4" w:space="0" w:color="auto"/>
              <w:left w:val="single" w:sz="4" w:space="0" w:color="auto"/>
              <w:bottom w:val="single" w:sz="4" w:space="0" w:color="auto"/>
              <w:right w:val="single" w:sz="4" w:space="0" w:color="auto"/>
            </w:tcBorders>
          </w:tcPr>
          <w:p w14:paraId="23E30D82" w14:textId="77777777" w:rsidR="005D5752" w:rsidRPr="008E1B64" w:rsidRDefault="00844BB3" w:rsidP="00275BC2">
            <w:r w:rsidRPr="008E1B64">
              <w:t>The competent authority shall ensure the exchange of knowledge and best practices between notifying authorities.</w:t>
            </w:r>
          </w:p>
        </w:tc>
        <w:tc>
          <w:tcPr>
            <w:tcW w:w="1944" w:type="dxa"/>
            <w:tcBorders>
              <w:left w:val="single" w:sz="4" w:space="0" w:color="auto"/>
            </w:tcBorders>
          </w:tcPr>
          <w:p w14:paraId="5889E71A" w14:textId="77777777" w:rsidR="005D5752" w:rsidRPr="008E1B64" w:rsidRDefault="00844BB3" w:rsidP="00275BC2">
            <w:r w:rsidRPr="008E1B64">
              <w:t>Fully compliant</w:t>
            </w:r>
          </w:p>
        </w:tc>
        <w:tc>
          <w:tcPr>
            <w:tcW w:w="1679" w:type="dxa"/>
          </w:tcPr>
          <w:p w14:paraId="03927B99" w14:textId="77777777" w:rsidR="00140B4B" w:rsidRPr="008E1B64" w:rsidRDefault="00140B4B" w:rsidP="00275BC2">
            <w:pPr>
              <w:spacing w:line="240" w:lineRule="auto"/>
            </w:pPr>
          </w:p>
        </w:tc>
      </w:tr>
      <w:tr w:rsidR="00A24D14" w:rsidRPr="008E1B64" w14:paraId="5F79A9A4" w14:textId="77777777" w:rsidTr="00275BC2">
        <w:trPr>
          <w:trHeight w:val="293"/>
        </w:trPr>
        <w:tc>
          <w:tcPr>
            <w:tcW w:w="2032" w:type="dxa"/>
          </w:tcPr>
          <w:p w14:paraId="07FF4995" w14:textId="77777777" w:rsidR="00443D59" w:rsidRPr="008E1B64" w:rsidRDefault="00443D59" w:rsidP="00275BC2">
            <w:pPr>
              <w:spacing w:line="240" w:lineRule="auto"/>
              <w:rPr>
                <w:b/>
                <w:bCs/>
              </w:rPr>
            </w:pPr>
            <w:r w:rsidRPr="008E1B64">
              <w:t>Article 39</w:t>
            </w:r>
          </w:p>
          <w:p w14:paraId="67B686C2" w14:textId="77777777" w:rsidR="00443D59" w:rsidRPr="008E1B64" w:rsidRDefault="00443D59" w:rsidP="00275BC2">
            <w:pPr>
              <w:spacing w:line="240" w:lineRule="auto"/>
              <w:rPr>
                <w:b/>
                <w:bCs/>
              </w:rPr>
            </w:pPr>
            <w:r w:rsidRPr="008E1B64">
              <w:t>Conformity assessment bodies from third countries</w:t>
            </w:r>
          </w:p>
          <w:p w14:paraId="54A38799" w14:textId="77777777" w:rsidR="00140B4B" w:rsidRPr="008E1B64" w:rsidRDefault="00140B4B" w:rsidP="00275BC2">
            <w:pPr>
              <w:spacing w:line="240" w:lineRule="auto"/>
              <w:rPr>
                <w:b/>
                <w:bCs/>
              </w:rPr>
            </w:pPr>
          </w:p>
        </w:tc>
        <w:tc>
          <w:tcPr>
            <w:tcW w:w="5389" w:type="dxa"/>
          </w:tcPr>
          <w:p w14:paraId="2095DC8A" w14:textId="51F9A796" w:rsidR="00140B4B" w:rsidRPr="008E1B64" w:rsidRDefault="00443D59" w:rsidP="00275BC2">
            <w:pPr>
              <w:spacing w:line="240" w:lineRule="auto"/>
            </w:pPr>
            <w:r w:rsidRPr="008E1B64">
              <w:t>Conformity assessment bodies established under the law of a third country with which the Union has concluded an agreement may be authorised to carry out the activities of notified bodies under this Regulation, provided that they meet the requirements of Article 31 or ensure an equivalent level of conformity</w:t>
            </w:r>
          </w:p>
        </w:tc>
        <w:tc>
          <w:tcPr>
            <w:tcW w:w="1325" w:type="dxa"/>
          </w:tcPr>
          <w:p w14:paraId="303A5973" w14:textId="77777777" w:rsidR="00140B4B" w:rsidRPr="008E1B64" w:rsidRDefault="00140B4B" w:rsidP="00275BC2">
            <w:pPr>
              <w:spacing w:line="240" w:lineRule="auto"/>
            </w:pPr>
          </w:p>
        </w:tc>
        <w:tc>
          <w:tcPr>
            <w:tcW w:w="1148" w:type="dxa"/>
            <w:tcBorders>
              <w:right w:val="single" w:sz="4" w:space="0" w:color="auto"/>
            </w:tcBorders>
          </w:tcPr>
          <w:p w14:paraId="3D73B719" w14:textId="77777777" w:rsidR="005D5752" w:rsidRPr="008E1B64" w:rsidRDefault="00844BB3" w:rsidP="00275BC2">
            <w:r w:rsidRPr="008E1B64">
              <w:t>Article 39</w:t>
            </w:r>
          </w:p>
        </w:tc>
        <w:tc>
          <w:tcPr>
            <w:tcW w:w="5389" w:type="dxa"/>
            <w:tcBorders>
              <w:top w:val="single" w:sz="4" w:space="0" w:color="auto"/>
              <w:left w:val="single" w:sz="4" w:space="0" w:color="auto"/>
              <w:bottom w:val="single" w:sz="4" w:space="0" w:color="auto"/>
              <w:right w:val="single" w:sz="4" w:space="0" w:color="auto"/>
            </w:tcBorders>
          </w:tcPr>
          <w:p w14:paraId="1B440E14" w14:textId="77777777" w:rsidR="005D5752" w:rsidRPr="008E1B64" w:rsidRDefault="00844BB3" w:rsidP="00275BC2">
            <w:r w:rsidRPr="008E1B64">
              <w:t>Conformity assessment bodies established in a state with which the Republic of Albania has concluded international agreements on the recognition of conformity assessment may be authorised to carry out the activities of notified bodies, in accordance with the conditions of the agreement and with this law.</w:t>
            </w:r>
          </w:p>
        </w:tc>
        <w:tc>
          <w:tcPr>
            <w:tcW w:w="1944" w:type="dxa"/>
            <w:tcBorders>
              <w:left w:val="single" w:sz="4" w:space="0" w:color="auto"/>
            </w:tcBorders>
          </w:tcPr>
          <w:p w14:paraId="1CDCE07F" w14:textId="77777777" w:rsidR="005D5752" w:rsidRPr="008E1B64" w:rsidRDefault="00844BB3" w:rsidP="00275BC2">
            <w:r w:rsidRPr="008E1B64">
              <w:t>Fully compliant</w:t>
            </w:r>
          </w:p>
        </w:tc>
        <w:tc>
          <w:tcPr>
            <w:tcW w:w="1679" w:type="dxa"/>
          </w:tcPr>
          <w:p w14:paraId="2DEC5B5C" w14:textId="77777777" w:rsidR="00140B4B" w:rsidRPr="008E1B64" w:rsidRDefault="00140B4B" w:rsidP="00275BC2">
            <w:pPr>
              <w:spacing w:line="240" w:lineRule="auto"/>
            </w:pPr>
          </w:p>
        </w:tc>
      </w:tr>
      <w:tr w:rsidR="00A24D14" w:rsidRPr="008E1B64" w14:paraId="0C47CBDB" w14:textId="77777777" w:rsidTr="00275BC2">
        <w:trPr>
          <w:trHeight w:val="293"/>
        </w:trPr>
        <w:tc>
          <w:tcPr>
            <w:tcW w:w="2032" w:type="dxa"/>
          </w:tcPr>
          <w:p w14:paraId="5F129D41" w14:textId="77777777" w:rsidR="00443D59" w:rsidRPr="008E1B64" w:rsidRDefault="00443D59" w:rsidP="00275BC2">
            <w:pPr>
              <w:spacing w:line="240" w:lineRule="auto"/>
              <w:rPr>
                <w:b/>
                <w:bCs/>
              </w:rPr>
            </w:pPr>
            <w:r w:rsidRPr="008E1B64">
              <w:t>SECTION 5</w:t>
            </w:r>
          </w:p>
          <w:p w14:paraId="6827B0C9" w14:textId="77777777" w:rsidR="00443D59" w:rsidRPr="008E1B64" w:rsidRDefault="00443D59" w:rsidP="00275BC2">
            <w:pPr>
              <w:spacing w:line="240" w:lineRule="auto"/>
              <w:rPr>
                <w:b/>
                <w:bCs/>
              </w:rPr>
            </w:pPr>
            <w:r w:rsidRPr="008E1B64">
              <w:t>Standards, conformity assessment, certificates, registration</w:t>
            </w:r>
          </w:p>
          <w:p w14:paraId="4C8C2DCF" w14:textId="77777777" w:rsidR="00140B4B" w:rsidRPr="008E1B64" w:rsidRDefault="00140B4B" w:rsidP="00275BC2">
            <w:pPr>
              <w:spacing w:line="240" w:lineRule="auto"/>
              <w:rPr>
                <w:b/>
                <w:bCs/>
              </w:rPr>
            </w:pPr>
          </w:p>
        </w:tc>
        <w:tc>
          <w:tcPr>
            <w:tcW w:w="5389" w:type="dxa"/>
          </w:tcPr>
          <w:p w14:paraId="38C64CB8" w14:textId="77777777" w:rsidR="00140B4B" w:rsidRPr="008E1B64" w:rsidRDefault="00140B4B" w:rsidP="00275BC2">
            <w:pPr>
              <w:spacing w:line="240" w:lineRule="auto"/>
            </w:pPr>
          </w:p>
        </w:tc>
        <w:tc>
          <w:tcPr>
            <w:tcW w:w="1325" w:type="dxa"/>
          </w:tcPr>
          <w:p w14:paraId="2A7A059D" w14:textId="77777777" w:rsidR="00140B4B" w:rsidRPr="008E1B64" w:rsidRDefault="00140B4B" w:rsidP="00275BC2">
            <w:pPr>
              <w:spacing w:line="240" w:lineRule="auto"/>
            </w:pPr>
          </w:p>
        </w:tc>
        <w:tc>
          <w:tcPr>
            <w:tcW w:w="1148" w:type="dxa"/>
            <w:tcBorders>
              <w:right w:val="single" w:sz="4" w:space="0" w:color="auto"/>
            </w:tcBorders>
          </w:tcPr>
          <w:p w14:paraId="609D29B3" w14:textId="77777777" w:rsidR="005D5752" w:rsidRPr="008E1B64" w:rsidRDefault="00844BB3" w:rsidP="00275BC2">
            <w:r w:rsidRPr="008E1B64">
              <w:t>Article 39</w:t>
            </w:r>
          </w:p>
        </w:tc>
        <w:tc>
          <w:tcPr>
            <w:tcW w:w="5389" w:type="dxa"/>
            <w:tcBorders>
              <w:top w:val="single" w:sz="4" w:space="0" w:color="auto"/>
              <w:left w:val="single" w:sz="4" w:space="0" w:color="auto"/>
              <w:bottom w:val="single" w:sz="4" w:space="0" w:color="auto"/>
              <w:right w:val="single" w:sz="4" w:space="0" w:color="auto"/>
            </w:tcBorders>
          </w:tcPr>
          <w:p w14:paraId="08558F66" w14:textId="77777777" w:rsidR="005D5752" w:rsidRPr="008E1B64" w:rsidRDefault="00844BB3" w:rsidP="00275BC2">
            <w:r w:rsidRPr="008E1B64">
              <w:t>SECTION 5</w:t>
            </w:r>
            <w:r w:rsidRPr="008E1B64">
              <w:br/>
              <w:t>Standards, conformity assessment, certificates, registration</w:t>
            </w:r>
          </w:p>
        </w:tc>
        <w:tc>
          <w:tcPr>
            <w:tcW w:w="1944" w:type="dxa"/>
            <w:tcBorders>
              <w:left w:val="single" w:sz="4" w:space="0" w:color="auto"/>
            </w:tcBorders>
          </w:tcPr>
          <w:p w14:paraId="556AE796" w14:textId="77777777" w:rsidR="005D5752" w:rsidRPr="008E1B64" w:rsidRDefault="00844BB3" w:rsidP="00275BC2">
            <w:r w:rsidRPr="008E1B64">
              <w:t>Fully compliant</w:t>
            </w:r>
          </w:p>
        </w:tc>
        <w:tc>
          <w:tcPr>
            <w:tcW w:w="1679" w:type="dxa"/>
          </w:tcPr>
          <w:p w14:paraId="2D115071" w14:textId="77777777" w:rsidR="00140B4B" w:rsidRPr="008E1B64" w:rsidRDefault="00140B4B" w:rsidP="00275BC2">
            <w:pPr>
              <w:spacing w:line="240" w:lineRule="auto"/>
            </w:pPr>
          </w:p>
        </w:tc>
      </w:tr>
      <w:tr w:rsidR="00A24D14" w:rsidRPr="008E1B64" w14:paraId="11EAC738" w14:textId="77777777" w:rsidTr="00275BC2">
        <w:trPr>
          <w:trHeight w:val="293"/>
        </w:trPr>
        <w:tc>
          <w:tcPr>
            <w:tcW w:w="2032" w:type="dxa"/>
          </w:tcPr>
          <w:p w14:paraId="05D9DC39" w14:textId="77777777" w:rsidR="00443D59" w:rsidRPr="008E1B64" w:rsidRDefault="00443D59" w:rsidP="00275BC2">
            <w:pPr>
              <w:spacing w:line="240" w:lineRule="auto"/>
              <w:rPr>
                <w:b/>
                <w:bCs/>
              </w:rPr>
            </w:pPr>
            <w:r w:rsidRPr="008E1B64">
              <w:t>Article 40</w:t>
            </w:r>
          </w:p>
          <w:p w14:paraId="11E223D1" w14:textId="77777777" w:rsidR="00443D59" w:rsidRPr="008E1B64" w:rsidRDefault="00443D59" w:rsidP="00275BC2">
            <w:pPr>
              <w:spacing w:line="240" w:lineRule="auto"/>
              <w:rPr>
                <w:b/>
                <w:bCs/>
              </w:rPr>
            </w:pPr>
            <w:r w:rsidRPr="008E1B64">
              <w:t>Harmonised standards and standardisation products</w:t>
            </w:r>
          </w:p>
          <w:p w14:paraId="2BED1516" w14:textId="77777777" w:rsidR="00140B4B" w:rsidRPr="008E1B64" w:rsidRDefault="00140B4B" w:rsidP="00275BC2">
            <w:pPr>
              <w:spacing w:line="240" w:lineRule="auto"/>
              <w:rPr>
                <w:b/>
                <w:bCs/>
              </w:rPr>
            </w:pPr>
          </w:p>
        </w:tc>
        <w:tc>
          <w:tcPr>
            <w:tcW w:w="5389" w:type="dxa"/>
          </w:tcPr>
          <w:p w14:paraId="414EC8DB" w14:textId="77777777" w:rsidR="00140B4B" w:rsidRPr="008E1B64" w:rsidRDefault="00140B4B" w:rsidP="00275BC2">
            <w:pPr>
              <w:spacing w:line="240" w:lineRule="auto"/>
            </w:pPr>
          </w:p>
        </w:tc>
        <w:tc>
          <w:tcPr>
            <w:tcW w:w="1325" w:type="dxa"/>
          </w:tcPr>
          <w:p w14:paraId="067C4790" w14:textId="77777777" w:rsidR="00140B4B" w:rsidRPr="008E1B64" w:rsidRDefault="00140B4B" w:rsidP="00275BC2">
            <w:pPr>
              <w:spacing w:line="240" w:lineRule="auto"/>
            </w:pPr>
          </w:p>
        </w:tc>
        <w:tc>
          <w:tcPr>
            <w:tcW w:w="1148" w:type="dxa"/>
            <w:tcBorders>
              <w:right w:val="single" w:sz="4" w:space="0" w:color="auto"/>
            </w:tcBorders>
          </w:tcPr>
          <w:p w14:paraId="014353CA" w14:textId="77777777" w:rsidR="005D5752" w:rsidRPr="008E1B64" w:rsidRDefault="00844BB3" w:rsidP="00275BC2">
            <w:r w:rsidRPr="008E1B64">
              <w:t>Article 40</w:t>
            </w:r>
          </w:p>
        </w:tc>
        <w:tc>
          <w:tcPr>
            <w:tcW w:w="5389" w:type="dxa"/>
            <w:tcBorders>
              <w:top w:val="single" w:sz="4" w:space="0" w:color="auto"/>
              <w:left w:val="single" w:sz="4" w:space="0" w:color="auto"/>
              <w:bottom w:val="single" w:sz="4" w:space="0" w:color="auto"/>
              <w:right w:val="single" w:sz="4" w:space="0" w:color="auto"/>
            </w:tcBorders>
          </w:tcPr>
          <w:p w14:paraId="0EF22E40" w14:textId="77777777" w:rsidR="005D5752" w:rsidRPr="008E1B64" w:rsidRDefault="00844BB3" w:rsidP="00275BC2">
            <w:r w:rsidRPr="008E1B64">
              <w:t>Article 40</w:t>
            </w:r>
            <w:r w:rsidRPr="008E1B64">
              <w:br/>
              <w:t>Harmonised standards and standardisation products</w:t>
            </w:r>
          </w:p>
        </w:tc>
        <w:tc>
          <w:tcPr>
            <w:tcW w:w="1944" w:type="dxa"/>
            <w:tcBorders>
              <w:left w:val="single" w:sz="4" w:space="0" w:color="auto"/>
            </w:tcBorders>
          </w:tcPr>
          <w:p w14:paraId="7BE4F3C3" w14:textId="77777777" w:rsidR="005D5752" w:rsidRPr="008E1B64" w:rsidRDefault="00844BB3" w:rsidP="00275BC2">
            <w:r w:rsidRPr="008E1B64">
              <w:t>Fully compliant</w:t>
            </w:r>
          </w:p>
        </w:tc>
        <w:tc>
          <w:tcPr>
            <w:tcW w:w="1679" w:type="dxa"/>
          </w:tcPr>
          <w:p w14:paraId="09DD82AC" w14:textId="77777777" w:rsidR="00140B4B" w:rsidRPr="008E1B64" w:rsidRDefault="00140B4B" w:rsidP="00275BC2">
            <w:pPr>
              <w:spacing w:line="240" w:lineRule="auto"/>
            </w:pPr>
          </w:p>
        </w:tc>
      </w:tr>
      <w:tr w:rsidR="00A24D14" w:rsidRPr="008E1B64" w14:paraId="467A4B9E" w14:textId="77777777" w:rsidTr="00275BC2">
        <w:trPr>
          <w:trHeight w:val="293"/>
        </w:trPr>
        <w:tc>
          <w:tcPr>
            <w:tcW w:w="2032" w:type="dxa"/>
          </w:tcPr>
          <w:p w14:paraId="0A637FC4" w14:textId="14F42512" w:rsidR="00443D59" w:rsidRPr="008E1B64" w:rsidRDefault="00443D59" w:rsidP="00275BC2">
            <w:pPr>
              <w:spacing w:line="240" w:lineRule="auto"/>
              <w:rPr>
                <w:b/>
                <w:bCs/>
              </w:rPr>
            </w:pPr>
            <w:r w:rsidRPr="008E1B64">
              <w:t>Article 40 point 1</w:t>
            </w:r>
          </w:p>
        </w:tc>
        <w:tc>
          <w:tcPr>
            <w:tcW w:w="5389" w:type="dxa"/>
          </w:tcPr>
          <w:p w14:paraId="262947D0" w14:textId="0F6DCC28" w:rsidR="00443D59" w:rsidRPr="008E1B64" w:rsidRDefault="00443D59" w:rsidP="00275BC2">
            <w:pPr>
              <w:spacing w:line="240" w:lineRule="auto"/>
            </w:pPr>
            <w:r w:rsidRPr="008E1B64">
              <w:t>High-risk AI systems or general-purpose AI models that are in conformity with harmonised standards or parts thereof, the references of which have been published in the Official Journal of the European Union in accordance with Regulation (EU) No. 1025/2012, shall be deemed to be in conformity with the requirements laid down in Section 2 of this Chapter or, as applicable, with the obligations laid down in Chapter V, Sections 2 and 3, of this Regulation, to the extent that those standards cover those requirements or obligations</w:t>
            </w:r>
          </w:p>
        </w:tc>
        <w:tc>
          <w:tcPr>
            <w:tcW w:w="1325" w:type="dxa"/>
          </w:tcPr>
          <w:p w14:paraId="18B4C697" w14:textId="77777777" w:rsidR="00443D59" w:rsidRPr="008E1B64" w:rsidRDefault="00443D59" w:rsidP="00275BC2">
            <w:pPr>
              <w:spacing w:line="240" w:lineRule="auto"/>
            </w:pPr>
          </w:p>
        </w:tc>
        <w:tc>
          <w:tcPr>
            <w:tcW w:w="1148" w:type="dxa"/>
            <w:tcBorders>
              <w:right w:val="single" w:sz="4" w:space="0" w:color="auto"/>
            </w:tcBorders>
          </w:tcPr>
          <w:p w14:paraId="1968731F" w14:textId="77777777" w:rsidR="005D5752" w:rsidRPr="008E1B64" w:rsidRDefault="00844BB3" w:rsidP="00275BC2">
            <w:r w:rsidRPr="008E1B64">
              <w:t>Article 40</w:t>
            </w:r>
          </w:p>
        </w:tc>
        <w:tc>
          <w:tcPr>
            <w:tcW w:w="5389" w:type="dxa"/>
            <w:tcBorders>
              <w:top w:val="single" w:sz="4" w:space="0" w:color="auto"/>
              <w:left w:val="single" w:sz="4" w:space="0" w:color="auto"/>
              <w:bottom w:val="single" w:sz="4" w:space="0" w:color="auto"/>
              <w:right w:val="single" w:sz="4" w:space="0" w:color="auto"/>
            </w:tcBorders>
          </w:tcPr>
          <w:p w14:paraId="57151E17" w14:textId="77777777" w:rsidR="005D5752" w:rsidRPr="008E1B64" w:rsidRDefault="00844BB3" w:rsidP="00275BC2">
            <w:r w:rsidRPr="008E1B64">
              <w:t>High-risk AI systems or general-purpose AI models that are in conformity with harmonised standards or parts thereof,, shall be considered to be in conformity with the requirements set out in Section 2 of this Chapter or, as the case may be, with the obligations set out in Chapter V, Sections 2 and 3, of this law, to the extent that those standards cover those requirements or obligations</w:t>
            </w:r>
          </w:p>
        </w:tc>
        <w:tc>
          <w:tcPr>
            <w:tcW w:w="1944" w:type="dxa"/>
            <w:tcBorders>
              <w:left w:val="single" w:sz="4" w:space="0" w:color="auto"/>
            </w:tcBorders>
          </w:tcPr>
          <w:p w14:paraId="60302A2D" w14:textId="77777777" w:rsidR="005D5752" w:rsidRPr="008E1B64" w:rsidRDefault="00844BB3" w:rsidP="00275BC2">
            <w:r w:rsidRPr="008E1B64">
              <w:t>Fully compliant</w:t>
            </w:r>
          </w:p>
        </w:tc>
        <w:tc>
          <w:tcPr>
            <w:tcW w:w="1679" w:type="dxa"/>
          </w:tcPr>
          <w:p w14:paraId="0FDDAE74" w14:textId="77777777" w:rsidR="00443D59" w:rsidRPr="008E1B64" w:rsidRDefault="00443D59" w:rsidP="00275BC2">
            <w:pPr>
              <w:spacing w:line="240" w:lineRule="auto"/>
            </w:pPr>
          </w:p>
        </w:tc>
      </w:tr>
      <w:tr w:rsidR="00A24D14" w:rsidRPr="008E1B64" w14:paraId="00EBFEAE" w14:textId="77777777" w:rsidTr="00275BC2">
        <w:trPr>
          <w:trHeight w:val="293"/>
        </w:trPr>
        <w:tc>
          <w:tcPr>
            <w:tcW w:w="2032" w:type="dxa"/>
          </w:tcPr>
          <w:p w14:paraId="4E453CC1" w14:textId="3345420A" w:rsidR="00443D59" w:rsidRPr="008E1B64" w:rsidRDefault="00443D59" w:rsidP="00275BC2">
            <w:pPr>
              <w:spacing w:line="240" w:lineRule="auto"/>
              <w:rPr>
                <w:b/>
                <w:bCs/>
              </w:rPr>
            </w:pPr>
            <w:r w:rsidRPr="008E1B64">
              <w:t>Article 40 point 2</w:t>
            </w:r>
          </w:p>
        </w:tc>
        <w:tc>
          <w:tcPr>
            <w:tcW w:w="5389" w:type="dxa"/>
          </w:tcPr>
          <w:p w14:paraId="5138A249" w14:textId="7CA1A1D0" w:rsidR="00443D59" w:rsidRPr="008E1B64" w:rsidRDefault="00443D59" w:rsidP="00275BC2">
            <w:pPr>
              <w:spacing w:line="240" w:lineRule="auto"/>
            </w:pPr>
            <w:r w:rsidRPr="008E1B64">
              <w:t>In accordance with Article 10 of Regulation (EU) No. 1025/2012, the Commission shall issue, without undue delays, standardisation requests covering all the requirements set out in Section 2 of this Chapter and, where appropriate, standardisation requests covering the obligations set out in Chapter V, Sections 2 and 3. The standardisation request shall also include products on reporting and documentation processes to improve the resource performance of AI systems, such as reducing the consumption of energy and other resources during the life cycle of the high-risk system, as well as the energy-efficient development of general-purpose AI models. When preparing a standardisation request, the Commission shall consult the Boards and relevant interested parties, including advisory forums</w:t>
            </w:r>
          </w:p>
        </w:tc>
        <w:tc>
          <w:tcPr>
            <w:tcW w:w="1325" w:type="dxa"/>
          </w:tcPr>
          <w:p w14:paraId="04B6B320" w14:textId="77777777" w:rsidR="00443D59" w:rsidRPr="008E1B64" w:rsidRDefault="00443D59" w:rsidP="00275BC2">
            <w:pPr>
              <w:spacing w:line="240" w:lineRule="auto"/>
            </w:pPr>
          </w:p>
        </w:tc>
        <w:tc>
          <w:tcPr>
            <w:tcW w:w="1148" w:type="dxa"/>
            <w:tcBorders>
              <w:right w:val="single" w:sz="4" w:space="0" w:color="auto"/>
            </w:tcBorders>
          </w:tcPr>
          <w:p w14:paraId="32CEE7AD" w14:textId="77777777" w:rsidR="005D5752" w:rsidRPr="008E1B64" w:rsidRDefault="00844BB3" w:rsidP="00275BC2">
            <w:r w:rsidRPr="008E1B64">
              <w:t>Article 40</w:t>
            </w:r>
          </w:p>
        </w:tc>
        <w:tc>
          <w:tcPr>
            <w:tcW w:w="5389" w:type="dxa"/>
            <w:tcBorders>
              <w:top w:val="single" w:sz="4" w:space="0" w:color="auto"/>
              <w:left w:val="single" w:sz="4" w:space="0" w:color="auto"/>
              <w:bottom w:val="single" w:sz="4" w:space="0" w:color="auto"/>
              <w:right w:val="single" w:sz="4" w:space="0" w:color="auto"/>
            </w:tcBorders>
          </w:tcPr>
          <w:p w14:paraId="469A9DD5" w14:textId="77777777" w:rsidR="005D5752" w:rsidRPr="008E1B64" w:rsidRDefault="00844BB3" w:rsidP="00275BC2">
            <w:r w:rsidRPr="008E1B64">
              <w:t>The competent authority proposes to the Council of Ministers or the body responsible for standardisation the measures necessary for the approval, adoption or use of standards and technical specifications that cover the requirements laid down in section 2 of this chapter</w:t>
            </w:r>
          </w:p>
        </w:tc>
        <w:tc>
          <w:tcPr>
            <w:tcW w:w="1944" w:type="dxa"/>
            <w:tcBorders>
              <w:left w:val="single" w:sz="4" w:space="0" w:color="auto"/>
            </w:tcBorders>
          </w:tcPr>
          <w:p w14:paraId="34A5C0E2" w14:textId="77777777" w:rsidR="005D5752" w:rsidRPr="008E1B64" w:rsidRDefault="00844BB3" w:rsidP="00275BC2">
            <w:r w:rsidRPr="008E1B64">
              <w:t>Fully compliant</w:t>
            </w:r>
          </w:p>
        </w:tc>
        <w:tc>
          <w:tcPr>
            <w:tcW w:w="1679" w:type="dxa"/>
          </w:tcPr>
          <w:p w14:paraId="68DCFD3D" w14:textId="77777777" w:rsidR="00443D59" w:rsidRPr="008E1B64" w:rsidRDefault="00443D59" w:rsidP="00275BC2">
            <w:pPr>
              <w:spacing w:line="240" w:lineRule="auto"/>
            </w:pPr>
          </w:p>
        </w:tc>
      </w:tr>
      <w:tr w:rsidR="00A24D14" w:rsidRPr="008E1B64" w14:paraId="5587CE3D" w14:textId="77777777" w:rsidTr="00275BC2">
        <w:trPr>
          <w:trHeight w:val="293"/>
        </w:trPr>
        <w:tc>
          <w:tcPr>
            <w:tcW w:w="2032" w:type="dxa"/>
          </w:tcPr>
          <w:p w14:paraId="44E53609" w14:textId="77777777" w:rsidR="00443D59" w:rsidRPr="008E1B64" w:rsidRDefault="00443D59" w:rsidP="00275BC2">
            <w:pPr>
              <w:spacing w:line="240" w:lineRule="auto"/>
              <w:rPr>
                <w:b/>
                <w:bCs/>
              </w:rPr>
            </w:pPr>
          </w:p>
        </w:tc>
        <w:tc>
          <w:tcPr>
            <w:tcW w:w="5389" w:type="dxa"/>
          </w:tcPr>
          <w:p w14:paraId="6833848B" w14:textId="77777777" w:rsidR="00443D59" w:rsidRPr="008E1B64" w:rsidRDefault="00443D59" w:rsidP="00275BC2">
            <w:pPr>
              <w:spacing w:line="240" w:lineRule="auto"/>
            </w:pPr>
            <w:r w:rsidRPr="008E1B64">
              <w:t>When issuing a standardisation request to the European standardisation organisations, the Commission shall specify that the standards must be clear, consistent, including also standards developed in different sectors for products covered by the existing harmonised legislation of the Union listed in Annex I, and that they aim to ensure that high-risk AI systems or general-purpose AI models that are placed on the market or put into service in the Union comply with the relevant requirements or obligations laid down in this Regulation.</w:t>
            </w:r>
          </w:p>
          <w:p w14:paraId="2856DDD9" w14:textId="1B70ACAE" w:rsidR="00443D59" w:rsidRPr="008E1B64" w:rsidRDefault="00443D59" w:rsidP="00275BC2">
            <w:pPr>
              <w:spacing w:line="240" w:lineRule="auto"/>
            </w:pPr>
            <w:r w:rsidRPr="008E1B64">
              <w:t>The Commission shall request the European standardisation organisations to provide evidence of best efforts to meet the objectives referred to in the first and second paragraphs of this Article, in accordance with Article 24 of Regulation (EU) No 1025/2012</w:t>
            </w:r>
          </w:p>
        </w:tc>
        <w:tc>
          <w:tcPr>
            <w:tcW w:w="1325" w:type="dxa"/>
          </w:tcPr>
          <w:p w14:paraId="27899ADC" w14:textId="77777777" w:rsidR="00443D59" w:rsidRPr="008E1B64" w:rsidRDefault="00443D59" w:rsidP="00275BC2">
            <w:pPr>
              <w:spacing w:line="240" w:lineRule="auto"/>
            </w:pPr>
          </w:p>
        </w:tc>
        <w:tc>
          <w:tcPr>
            <w:tcW w:w="1148" w:type="dxa"/>
            <w:tcBorders>
              <w:right w:val="single" w:sz="4" w:space="0" w:color="auto"/>
            </w:tcBorders>
          </w:tcPr>
          <w:p w14:paraId="55E56309" w14:textId="77777777" w:rsidR="005D5752" w:rsidRPr="008E1B64" w:rsidRDefault="00844BB3" w:rsidP="00275BC2">
            <w:r w:rsidRPr="008E1B64">
              <w:t>Article 40</w:t>
            </w:r>
          </w:p>
        </w:tc>
        <w:tc>
          <w:tcPr>
            <w:tcW w:w="5389" w:type="dxa"/>
            <w:tcBorders>
              <w:top w:val="single" w:sz="4" w:space="0" w:color="auto"/>
              <w:left w:val="single" w:sz="4" w:space="0" w:color="auto"/>
              <w:bottom w:val="single" w:sz="4" w:space="0" w:color="auto"/>
              <w:right w:val="single" w:sz="4" w:space="0" w:color="auto"/>
            </w:tcBorders>
          </w:tcPr>
          <w:p w14:paraId="5C152E4E" w14:textId="77777777" w:rsidR="005D5752" w:rsidRPr="008E1B64" w:rsidRDefault="00844BB3" w:rsidP="00275BC2">
            <w:r w:rsidRPr="008E1B64">
              <w:t>When issuing a standardisation request to the European standardisation organisations, the competent authority must determine that the standards should be clear, consistent, including also the standards developed in different sectors for the products covered by the existing harmonised legislation of the Republic of Albania listed in Annex I of this law, and which aim to ensure that high-risk AI systems or general-purpose AI models that are placed on the market or put into service in the Republic of Albania meet the relevant requirements or obligations set out in this Law.</w:t>
            </w:r>
          </w:p>
        </w:tc>
        <w:tc>
          <w:tcPr>
            <w:tcW w:w="1944" w:type="dxa"/>
            <w:tcBorders>
              <w:left w:val="single" w:sz="4" w:space="0" w:color="auto"/>
            </w:tcBorders>
          </w:tcPr>
          <w:p w14:paraId="339E3E9A" w14:textId="77777777" w:rsidR="005D5752" w:rsidRPr="008E1B64" w:rsidRDefault="00844BB3" w:rsidP="00275BC2">
            <w:r w:rsidRPr="008E1B64">
              <w:t>Fully compliant</w:t>
            </w:r>
          </w:p>
        </w:tc>
        <w:tc>
          <w:tcPr>
            <w:tcW w:w="1679" w:type="dxa"/>
          </w:tcPr>
          <w:p w14:paraId="483C8A05" w14:textId="77777777" w:rsidR="00443D59" w:rsidRPr="008E1B64" w:rsidRDefault="00443D59" w:rsidP="00275BC2">
            <w:pPr>
              <w:spacing w:line="240" w:lineRule="auto"/>
            </w:pPr>
          </w:p>
        </w:tc>
      </w:tr>
      <w:tr w:rsidR="00A24D14" w:rsidRPr="008E1B64" w14:paraId="03693904" w14:textId="77777777" w:rsidTr="00275BC2">
        <w:trPr>
          <w:trHeight w:val="293"/>
        </w:trPr>
        <w:tc>
          <w:tcPr>
            <w:tcW w:w="2032" w:type="dxa"/>
          </w:tcPr>
          <w:p w14:paraId="6E2426F1" w14:textId="28B8EFA6" w:rsidR="00443D59" w:rsidRPr="008E1B64" w:rsidRDefault="00443D59" w:rsidP="00275BC2">
            <w:pPr>
              <w:spacing w:line="240" w:lineRule="auto"/>
              <w:rPr>
                <w:b/>
                <w:bCs/>
              </w:rPr>
            </w:pPr>
            <w:r w:rsidRPr="008E1B64">
              <w:t>Article 40 point 3</w:t>
            </w:r>
          </w:p>
        </w:tc>
        <w:tc>
          <w:tcPr>
            <w:tcW w:w="5389" w:type="dxa"/>
          </w:tcPr>
          <w:p w14:paraId="7BF6CB9B" w14:textId="58D32CE6" w:rsidR="00443D59" w:rsidRPr="008E1B64" w:rsidRDefault="00443D59" w:rsidP="00275BC2">
            <w:pPr>
              <w:spacing w:line="240" w:lineRule="auto"/>
            </w:pPr>
            <w:r w:rsidRPr="008E1B64">
              <w:t>Participants in the standardisation process should aim to promote investment and innovation in AI, including increasing legal certainty, as well as the competitiveness and growth of the Union's market, to contribute to strengthening global cooperation in standardisation and taking into account existing international standards in the field of AI that are consistent with the values, fundamental rights and interests of the Union, as well as to strengthen multi-stakeholder governance by ensuring balanced representation of interests and effective participation of all relevant parties in accordance with Articles 5, 6 and 7 of Regulation (EU) No 1025/2012</w:t>
            </w:r>
          </w:p>
        </w:tc>
        <w:tc>
          <w:tcPr>
            <w:tcW w:w="1325" w:type="dxa"/>
          </w:tcPr>
          <w:p w14:paraId="45EDF46A" w14:textId="77777777" w:rsidR="00443D59" w:rsidRPr="008E1B64" w:rsidRDefault="00443D59" w:rsidP="00275BC2">
            <w:pPr>
              <w:spacing w:line="240" w:lineRule="auto"/>
            </w:pPr>
          </w:p>
        </w:tc>
        <w:tc>
          <w:tcPr>
            <w:tcW w:w="1148" w:type="dxa"/>
            <w:tcBorders>
              <w:right w:val="single" w:sz="4" w:space="0" w:color="auto"/>
            </w:tcBorders>
          </w:tcPr>
          <w:p w14:paraId="58D472BC" w14:textId="77777777" w:rsidR="005D5752" w:rsidRPr="008E1B64" w:rsidRDefault="00844BB3" w:rsidP="00275BC2">
            <w:r w:rsidRPr="008E1B64">
              <w:t>Article 40</w:t>
            </w:r>
          </w:p>
        </w:tc>
        <w:tc>
          <w:tcPr>
            <w:tcW w:w="5389" w:type="dxa"/>
            <w:tcBorders>
              <w:top w:val="single" w:sz="4" w:space="0" w:color="auto"/>
              <w:left w:val="single" w:sz="4" w:space="0" w:color="auto"/>
              <w:bottom w:val="single" w:sz="4" w:space="0" w:color="auto"/>
              <w:right w:val="single" w:sz="4" w:space="0" w:color="auto"/>
            </w:tcBorders>
          </w:tcPr>
          <w:p w14:paraId="69427980" w14:textId="77777777" w:rsidR="005D5752" w:rsidRPr="008E1B64" w:rsidRDefault="00844BB3" w:rsidP="00275BC2">
            <w:r w:rsidRPr="008E1B64">
              <w:t>Participants in the standardisation process should aim to promote investment and innovation in AI, including increasing legal certainty, as well as competition and market growth of the Republic of Albania, in order to contribute to strengthening global cooperation in standardisation and taking into account existing international standards in the field of AI that are in accordance with the values, fundamental rights and interests of the Republic of Albania, as well as to strengthen multi-stakeholder governance by ensuring balanced representation of interests and effective participation of all relevant parties in accordance with the legislation in force</w:t>
            </w:r>
          </w:p>
        </w:tc>
        <w:tc>
          <w:tcPr>
            <w:tcW w:w="1944" w:type="dxa"/>
            <w:tcBorders>
              <w:left w:val="single" w:sz="4" w:space="0" w:color="auto"/>
            </w:tcBorders>
          </w:tcPr>
          <w:p w14:paraId="363C1039" w14:textId="77777777" w:rsidR="005D5752" w:rsidRPr="008E1B64" w:rsidRDefault="00844BB3" w:rsidP="00275BC2">
            <w:r w:rsidRPr="008E1B64">
              <w:t>Fully compliant</w:t>
            </w:r>
          </w:p>
        </w:tc>
        <w:tc>
          <w:tcPr>
            <w:tcW w:w="1679" w:type="dxa"/>
          </w:tcPr>
          <w:p w14:paraId="7173D2C1" w14:textId="77777777" w:rsidR="00443D59" w:rsidRPr="008E1B64" w:rsidRDefault="00443D59" w:rsidP="00275BC2">
            <w:pPr>
              <w:spacing w:line="240" w:lineRule="auto"/>
            </w:pPr>
          </w:p>
        </w:tc>
      </w:tr>
      <w:tr w:rsidR="00A24D14" w:rsidRPr="008E1B64" w14:paraId="653C0608" w14:textId="77777777" w:rsidTr="00275BC2">
        <w:trPr>
          <w:trHeight w:val="293"/>
        </w:trPr>
        <w:tc>
          <w:tcPr>
            <w:tcW w:w="2032" w:type="dxa"/>
          </w:tcPr>
          <w:p w14:paraId="256ECCCC" w14:textId="77777777" w:rsidR="00152E0B" w:rsidRPr="008E1B64" w:rsidRDefault="00152E0B" w:rsidP="00275BC2">
            <w:pPr>
              <w:spacing w:line="240" w:lineRule="auto"/>
              <w:rPr>
                <w:b/>
                <w:bCs/>
              </w:rPr>
            </w:pPr>
            <w:r w:rsidRPr="008E1B64">
              <w:t>Article 41</w:t>
            </w:r>
          </w:p>
          <w:p w14:paraId="26B36389" w14:textId="77777777" w:rsidR="00152E0B" w:rsidRPr="008E1B64" w:rsidRDefault="00152E0B" w:rsidP="00275BC2">
            <w:pPr>
              <w:spacing w:line="240" w:lineRule="auto"/>
              <w:rPr>
                <w:b/>
                <w:bCs/>
              </w:rPr>
            </w:pPr>
            <w:r w:rsidRPr="008E1B64">
              <w:t>Common specifications</w:t>
            </w:r>
          </w:p>
          <w:p w14:paraId="531FC8D3" w14:textId="77777777" w:rsidR="00443D59" w:rsidRPr="008E1B64" w:rsidRDefault="00443D59" w:rsidP="00275BC2">
            <w:pPr>
              <w:spacing w:line="240" w:lineRule="auto"/>
              <w:rPr>
                <w:b/>
                <w:bCs/>
              </w:rPr>
            </w:pPr>
          </w:p>
        </w:tc>
        <w:tc>
          <w:tcPr>
            <w:tcW w:w="5389" w:type="dxa"/>
          </w:tcPr>
          <w:p w14:paraId="05681974" w14:textId="77777777" w:rsidR="00443D59" w:rsidRPr="008E1B64" w:rsidRDefault="00443D59" w:rsidP="00275BC2">
            <w:pPr>
              <w:spacing w:line="240" w:lineRule="auto"/>
            </w:pPr>
          </w:p>
        </w:tc>
        <w:tc>
          <w:tcPr>
            <w:tcW w:w="1325" w:type="dxa"/>
          </w:tcPr>
          <w:p w14:paraId="05A51F9B" w14:textId="77777777" w:rsidR="00443D59" w:rsidRPr="008E1B64" w:rsidRDefault="00443D59" w:rsidP="00275BC2">
            <w:pPr>
              <w:spacing w:line="240" w:lineRule="auto"/>
            </w:pPr>
          </w:p>
        </w:tc>
        <w:tc>
          <w:tcPr>
            <w:tcW w:w="1148" w:type="dxa"/>
            <w:tcBorders>
              <w:right w:val="single" w:sz="4" w:space="0" w:color="auto"/>
            </w:tcBorders>
          </w:tcPr>
          <w:p w14:paraId="2ABA3415" w14:textId="2D28ACEE" w:rsidR="00443D59" w:rsidRPr="008E1B64" w:rsidRDefault="00DC11F0" w:rsidP="00275BC2">
            <w:pPr>
              <w:spacing w:line="240" w:lineRule="auto"/>
            </w:pPr>
            <w:r w:rsidRPr="008E1B64">
              <w:t>Article 41</w:t>
            </w:r>
          </w:p>
        </w:tc>
        <w:tc>
          <w:tcPr>
            <w:tcW w:w="5389" w:type="dxa"/>
            <w:tcBorders>
              <w:top w:val="single" w:sz="4" w:space="0" w:color="auto"/>
              <w:left w:val="single" w:sz="4" w:space="0" w:color="auto"/>
              <w:bottom w:val="single" w:sz="4" w:space="0" w:color="auto"/>
              <w:right w:val="single" w:sz="4" w:space="0" w:color="auto"/>
            </w:tcBorders>
          </w:tcPr>
          <w:p w14:paraId="446CDB00" w14:textId="4CB17769" w:rsidR="00443D59" w:rsidRPr="008E1B64" w:rsidRDefault="00BA7803" w:rsidP="00275BC2">
            <w:pPr>
              <w:spacing w:line="240" w:lineRule="auto"/>
            </w:pPr>
            <w:r w:rsidRPr="008E1B64">
              <w:t>Common specifications</w:t>
            </w:r>
          </w:p>
        </w:tc>
        <w:tc>
          <w:tcPr>
            <w:tcW w:w="1944" w:type="dxa"/>
            <w:tcBorders>
              <w:left w:val="single" w:sz="4" w:space="0" w:color="auto"/>
            </w:tcBorders>
          </w:tcPr>
          <w:p w14:paraId="1F1A72E2" w14:textId="77777777" w:rsidR="00443D59" w:rsidRPr="008E1B64" w:rsidRDefault="00443D59" w:rsidP="00275BC2">
            <w:pPr>
              <w:spacing w:line="240" w:lineRule="auto"/>
            </w:pPr>
          </w:p>
        </w:tc>
        <w:tc>
          <w:tcPr>
            <w:tcW w:w="1679" w:type="dxa"/>
          </w:tcPr>
          <w:p w14:paraId="54B60072" w14:textId="77777777" w:rsidR="00443D59" w:rsidRPr="008E1B64" w:rsidRDefault="00443D59" w:rsidP="00275BC2">
            <w:pPr>
              <w:spacing w:line="240" w:lineRule="auto"/>
            </w:pPr>
          </w:p>
        </w:tc>
      </w:tr>
      <w:tr w:rsidR="00A24D14" w:rsidRPr="008E1B64" w14:paraId="1DD98841" w14:textId="77777777" w:rsidTr="00275BC2">
        <w:trPr>
          <w:trHeight w:val="293"/>
        </w:trPr>
        <w:tc>
          <w:tcPr>
            <w:tcW w:w="2032" w:type="dxa"/>
          </w:tcPr>
          <w:p w14:paraId="2584F6D9" w14:textId="78EB3B87" w:rsidR="00443D59" w:rsidRPr="008E1B64" w:rsidRDefault="00152E0B" w:rsidP="00275BC2">
            <w:pPr>
              <w:spacing w:line="240" w:lineRule="auto"/>
              <w:rPr>
                <w:b/>
                <w:bCs/>
              </w:rPr>
            </w:pPr>
            <w:r w:rsidRPr="008E1B64">
              <w:lastRenderedPageBreak/>
              <w:t>Article 41 point 1</w:t>
            </w:r>
          </w:p>
        </w:tc>
        <w:tc>
          <w:tcPr>
            <w:tcW w:w="5389" w:type="dxa"/>
          </w:tcPr>
          <w:p w14:paraId="78FEA6F0" w14:textId="7F15B983" w:rsidR="00443D59" w:rsidRPr="008E1B64" w:rsidRDefault="00152E0B" w:rsidP="00275BC2">
            <w:pPr>
              <w:spacing w:line="240" w:lineRule="auto"/>
            </w:pPr>
            <w:r w:rsidRPr="008E1B64">
              <w:t>The Commission may adopt implementing acts laying down common specifications for the requirements laid down in Section 2 of this Chapter or, where appropriate, for the obligations laid down in Sections 2 and 3 of Chapter V, when the following conditions are met:</w:t>
            </w:r>
          </w:p>
        </w:tc>
        <w:tc>
          <w:tcPr>
            <w:tcW w:w="1325" w:type="dxa"/>
          </w:tcPr>
          <w:p w14:paraId="5C5749A9" w14:textId="77777777" w:rsidR="00443D59" w:rsidRPr="008E1B64" w:rsidRDefault="00443D59" w:rsidP="00275BC2">
            <w:pPr>
              <w:spacing w:line="240" w:lineRule="auto"/>
            </w:pPr>
          </w:p>
        </w:tc>
        <w:tc>
          <w:tcPr>
            <w:tcW w:w="1148" w:type="dxa"/>
            <w:tcBorders>
              <w:right w:val="single" w:sz="4" w:space="0" w:color="auto"/>
            </w:tcBorders>
          </w:tcPr>
          <w:p w14:paraId="1BB1B7A2" w14:textId="77777777" w:rsidR="00443D59" w:rsidRPr="008E1B64" w:rsidRDefault="00443D5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BDE7029" w14:textId="004448F4" w:rsidR="00443D59" w:rsidRPr="008E1B64" w:rsidRDefault="002C1C30" w:rsidP="00275BC2">
            <w:pPr>
              <w:spacing w:line="240" w:lineRule="auto"/>
            </w:pPr>
            <w:r w:rsidRPr="008E1B64">
              <w:t>The competent authorities, in accordance with the legislation in force on standardisation and the relevant bylaws, may adopt administrative acts or bylaws that determine common specifications for the requirements set out in Section 2 of this Chapter or, as the case may be, for the obligations set out in Sections 2 and 3 of Chapter V, when the following conditions are met</w:t>
            </w:r>
          </w:p>
        </w:tc>
        <w:tc>
          <w:tcPr>
            <w:tcW w:w="1944" w:type="dxa"/>
            <w:tcBorders>
              <w:left w:val="single" w:sz="4" w:space="0" w:color="auto"/>
            </w:tcBorders>
          </w:tcPr>
          <w:p w14:paraId="6F81921C" w14:textId="77777777" w:rsidR="00443D59" w:rsidRPr="008E1B64" w:rsidRDefault="00443D59" w:rsidP="00275BC2">
            <w:pPr>
              <w:spacing w:line="240" w:lineRule="auto"/>
            </w:pPr>
          </w:p>
        </w:tc>
        <w:tc>
          <w:tcPr>
            <w:tcW w:w="1679" w:type="dxa"/>
          </w:tcPr>
          <w:p w14:paraId="58CF255F" w14:textId="77777777" w:rsidR="00443D59" w:rsidRPr="008E1B64" w:rsidRDefault="00443D59" w:rsidP="00275BC2">
            <w:pPr>
              <w:spacing w:line="240" w:lineRule="auto"/>
            </w:pPr>
          </w:p>
        </w:tc>
      </w:tr>
      <w:tr w:rsidR="00A24D14" w:rsidRPr="008E1B64" w14:paraId="363AFF8E" w14:textId="77777777" w:rsidTr="00275BC2">
        <w:trPr>
          <w:trHeight w:val="293"/>
        </w:trPr>
        <w:tc>
          <w:tcPr>
            <w:tcW w:w="2032" w:type="dxa"/>
          </w:tcPr>
          <w:p w14:paraId="56B47978" w14:textId="77777777" w:rsidR="00443D59" w:rsidRPr="008E1B64" w:rsidRDefault="00443D59" w:rsidP="00275BC2">
            <w:pPr>
              <w:spacing w:line="240" w:lineRule="auto"/>
              <w:rPr>
                <w:b/>
                <w:bCs/>
              </w:rPr>
            </w:pPr>
          </w:p>
        </w:tc>
        <w:tc>
          <w:tcPr>
            <w:tcW w:w="5389" w:type="dxa"/>
          </w:tcPr>
          <w:p w14:paraId="2CD7C3BE" w14:textId="77777777" w:rsidR="00443D59" w:rsidRPr="008E1B64" w:rsidRDefault="00152E0B" w:rsidP="00275BC2">
            <w:pPr>
              <w:spacing w:line="240" w:lineRule="auto"/>
            </w:pPr>
            <w:r w:rsidRPr="008E1B64">
              <w:t>(a) The Commission has requested, in accordance with Article 10(1) of Regulation (EU) No 1025/2012, from one or more European standardisation organisations to draw up a harmonised standard for the requirements laid down in Section 2 of this Chapter, or, as appropriate, for the obligations laid down in Sections 2 and 3 of Chapter V, and:</w:t>
            </w:r>
          </w:p>
          <w:p w14:paraId="17D11738" w14:textId="77777777" w:rsidR="00152E0B" w:rsidRPr="008E1B64" w:rsidRDefault="00152E0B" w:rsidP="00275BC2">
            <w:pPr>
              <w:spacing w:line="240" w:lineRule="auto"/>
            </w:pPr>
            <w:r w:rsidRPr="008E1B64">
              <w:t>(i) the request has not been accepted by any of the European standardisation organisations; or</w:t>
            </w:r>
            <w:r w:rsidRPr="008E1B64">
              <w:br/>
              <w:t>(ii) the harmonised standards that address that requirement have not been submitted within the deadline set in accordance with Article 10(1) of Regulation (EU) No 1025/2012; or</w:t>
            </w:r>
            <w:r w:rsidRPr="008E1B64">
              <w:br/>
              <w:t>(iii) the harmonised standards address concerns for fundamental rights insufficiently; or</w:t>
            </w:r>
            <w:r w:rsidRPr="008E1B64">
              <w:br/>
              <w:t>(iv) the harmonised standards do not fulfil the requirement; and</w:t>
            </w:r>
          </w:p>
          <w:p w14:paraId="677BCE73" w14:textId="77777777" w:rsidR="00152E0B" w:rsidRPr="008E1B64" w:rsidRDefault="00152E0B" w:rsidP="00275BC2">
            <w:pPr>
              <w:spacing w:line="240" w:lineRule="auto"/>
            </w:pPr>
          </w:p>
          <w:p w14:paraId="64A4DB37" w14:textId="1017B334" w:rsidR="00152E0B" w:rsidRPr="008E1B64" w:rsidRDefault="00152E0B" w:rsidP="00275BC2">
            <w:pPr>
              <w:spacing w:line="240" w:lineRule="auto"/>
            </w:pPr>
          </w:p>
        </w:tc>
        <w:tc>
          <w:tcPr>
            <w:tcW w:w="1325" w:type="dxa"/>
          </w:tcPr>
          <w:p w14:paraId="237AB907" w14:textId="77777777" w:rsidR="00443D59" w:rsidRPr="008E1B64" w:rsidRDefault="00443D59" w:rsidP="00275BC2">
            <w:pPr>
              <w:spacing w:line="240" w:lineRule="auto"/>
            </w:pPr>
          </w:p>
        </w:tc>
        <w:tc>
          <w:tcPr>
            <w:tcW w:w="1148" w:type="dxa"/>
            <w:tcBorders>
              <w:right w:val="single" w:sz="4" w:space="0" w:color="auto"/>
            </w:tcBorders>
          </w:tcPr>
          <w:p w14:paraId="36191889" w14:textId="77777777" w:rsidR="00443D59" w:rsidRPr="008E1B64" w:rsidRDefault="00443D5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96AFF80" w14:textId="77777777" w:rsidR="00A95578" w:rsidRPr="008E1B64" w:rsidRDefault="00A95578" w:rsidP="00275BC2">
            <w:pPr>
              <w:spacing w:line="240" w:lineRule="auto"/>
            </w:pPr>
            <w:r w:rsidRPr="008E1B64">
              <w:t>a) the competent authorities have requested from the national or international standardisation bodies the drafting of the relevant standards for the requirements laid down in Section 2 of this Chapter or, as the case may be, for the obligations laid down in Sections 2 and 3 of Chapter V, and:</w:t>
            </w:r>
          </w:p>
          <w:p w14:paraId="68D87490" w14:textId="77777777" w:rsidR="00A95578" w:rsidRPr="008E1B64" w:rsidRDefault="00A95578" w:rsidP="00275BC2">
            <w:pPr>
              <w:spacing w:line="240" w:lineRule="auto"/>
            </w:pPr>
            <w:r w:rsidRPr="008E1B64">
              <w:t>i) the request has not been accepted; or</w:t>
            </w:r>
          </w:p>
          <w:p w14:paraId="52FCB8D0" w14:textId="77777777" w:rsidR="00A95578" w:rsidRPr="008E1B64" w:rsidRDefault="00A95578" w:rsidP="00275BC2">
            <w:pPr>
              <w:spacing w:line="240" w:lineRule="auto"/>
            </w:pPr>
            <w:r w:rsidRPr="008E1B64">
              <w:t>ii) the relevant standards have not been drafted within the specified deadline; or</w:t>
            </w:r>
          </w:p>
          <w:p w14:paraId="444AF11C" w14:textId="77777777" w:rsidR="00A95578" w:rsidRPr="008E1B64" w:rsidRDefault="00A95578" w:rsidP="00275BC2">
            <w:pPr>
              <w:spacing w:line="240" w:lineRule="auto"/>
            </w:pPr>
            <w:r w:rsidRPr="008E1B64">
              <w:t>iii) the standards address inadequately the protection of fundamental rights and the public interest;</w:t>
            </w:r>
          </w:p>
          <w:p w14:paraId="0A108815" w14:textId="77777777" w:rsidR="00A95578" w:rsidRPr="008E1B64" w:rsidRDefault="00A95578" w:rsidP="00275BC2">
            <w:pPr>
              <w:spacing w:line="240" w:lineRule="auto"/>
            </w:pPr>
            <w:r w:rsidRPr="008E1B64">
              <w:t>iv) the standards do not meet the technical and legal requirements set out in this law;</w:t>
            </w:r>
          </w:p>
          <w:p w14:paraId="374136FD" w14:textId="77777777" w:rsidR="00A95578" w:rsidRPr="008E1B64" w:rsidRDefault="00A95578" w:rsidP="00275BC2">
            <w:pPr>
              <w:spacing w:line="240" w:lineRule="auto"/>
            </w:pPr>
            <w:r w:rsidRPr="008E1B64">
              <w:t>and</w:t>
            </w:r>
          </w:p>
          <w:p w14:paraId="7BCF152F" w14:textId="77777777" w:rsidR="00443D59" w:rsidRPr="008E1B64" w:rsidRDefault="00443D59" w:rsidP="00275BC2">
            <w:pPr>
              <w:spacing w:line="240" w:lineRule="auto"/>
            </w:pPr>
          </w:p>
        </w:tc>
        <w:tc>
          <w:tcPr>
            <w:tcW w:w="1944" w:type="dxa"/>
            <w:tcBorders>
              <w:left w:val="single" w:sz="4" w:space="0" w:color="auto"/>
            </w:tcBorders>
          </w:tcPr>
          <w:p w14:paraId="526CAEF9" w14:textId="77777777" w:rsidR="00443D59" w:rsidRPr="008E1B64" w:rsidRDefault="00443D59" w:rsidP="00275BC2">
            <w:pPr>
              <w:spacing w:line="240" w:lineRule="auto"/>
            </w:pPr>
          </w:p>
        </w:tc>
        <w:tc>
          <w:tcPr>
            <w:tcW w:w="1679" w:type="dxa"/>
          </w:tcPr>
          <w:p w14:paraId="2E816CE3" w14:textId="77777777" w:rsidR="00443D59" w:rsidRPr="008E1B64" w:rsidRDefault="00443D59" w:rsidP="00275BC2">
            <w:pPr>
              <w:spacing w:line="240" w:lineRule="auto"/>
            </w:pPr>
          </w:p>
        </w:tc>
      </w:tr>
      <w:tr w:rsidR="00A24D14" w:rsidRPr="008E1B64" w14:paraId="56CFF079" w14:textId="77777777" w:rsidTr="00275BC2">
        <w:trPr>
          <w:trHeight w:val="293"/>
        </w:trPr>
        <w:tc>
          <w:tcPr>
            <w:tcW w:w="2032" w:type="dxa"/>
          </w:tcPr>
          <w:p w14:paraId="04F9A9A8" w14:textId="77777777" w:rsidR="00443D59" w:rsidRPr="008E1B64" w:rsidRDefault="00443D59" w:rsidP="00275BC2">
            <w:pPr>
              <w:spacing w:line="240" w:lineRule="auto"/>
              <w:rPr>
                <w:b/>
                <w:bCs/>
              </w:rPr>
            </w:pPr>
          </w:p>
        </w:tc>
        <w:tc>
          <w:tcPr>
            <w:tcW w:w="5389" w:type="dxa"/>
          </w:tcPr>
          <w:p w14:paraId="1D36E0B2" w14:textId="77777777" w:rsidR="00152E0B" w:rsidRPr="008E1B64" w:rsidRDefault="00152E0B" w:rsidP="00275BC2">
            <w:pPr>
              <w:spacing w:line="240" w:lineRule="auto"/>
            </w:pPr>
            <w:r w:rsidRPr="008E1B64">
              <w:t>and</w:t>
            </w:r>
          </w:p>
          <w:p w14:paraId="5D56DD5C" w14:textId="77777777" w:rsidR="00152E0B" w:rsidRPr="008E1B64" w:rsidRDefault="00152E0B" w:rsidP="00275BC2">
            <w:pPr>
              <w:spacing w:line="240" w:lineRule="auto"/>
            </w:pPr>
            <w:r w:rsidRPr="008E1B64">
              <w:t>(b) no reference to harmonised standards covering the requirements of Section 2 of this Chapter or, as the case may be, the obligations of Sections 2 and 3 of Chapter V has been published in the Official Journal of the European Union, and such a reference is not expected to be published within a reasonable period.</w:t>
            </w:r>
          </w:p>
          <w:p w14:paraId="68770450" w14:textId="77777777" w:rsidR="00152E0B" w:rsidRPr="008E1B64" w:rsidRDefault="00152E0B" w:rsidP="00275BC2">
            <w:pPr>
              <w:spacing w:line="240" w:lineRule="auto"/>
            </w:pPr>
            <w:r w:rsidRPr="008E1B64">
              <w:t>During the drafting of the common specifications, the Commission shall consult the advisory forums referred to in Article 67.</w:t>
            </w:r>
          </w:p>
          <w:p w14:paraId="78EE570A" w14:textId="38ED4E80" w:rsidR="00443D59" w:rsidRPr="008E1B64" w:rsidRDefault="00152E0B" w:rsidP="00275BC2">
            <w:pPr>
              <w:spacing w:line="240" w:lineRule="auto"/>
            </w:pPr>
            <w:r w:rsidRPr="008E1B64">
              <w:t>Implementing acts referred to in the paragraphs above shall be adopted in accordance with the examination procedure laid down in Article 98(2).</w:t>
            </w:r>
          </w:p>
        </w:tc>
        <w:tc>
          <w:tcPr>
            <w:tcW w:w="1325" w:type="dxa"/>
          </w:tcPr>
          <w:p w14:paraId="6A8E16A1" w14:textId="77777777" w:rsidR="00443D59" w:rsidRPr="008E1B64" w:rsidRDefault="00443D59" w:rsidP="00275BC2">
            <w:pPr>
              <w:spacing w:line="240" w:lineRule="auto"/>
            </w:pPr>
          </w:p>
        </w:tc>
        <w:tc>
          <w:tcPr>
            <w:tcW w:w="1148" w:type="dxa"/>
            <w:tcBorders>
              <w:right w:val="single" w:sz="4" w:space="0" w:color="auto"/>
            </w:tcBorders>
          </w:tcPr>
          <w:p w14:paraId="680700B8" w14:textId="77777777" w:rsidR="00443D59" w:rsidRPr="008E1B64" w:rsidRDefault="00443D5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D50BF41" w14:textId="77777777" w:rsidR="003D78DA" w:rsidRPr="008E1B64" w:rsidRDefault="003D78DA" w:rsidP="00275BC2">
            <w:pPr>
              <w:spacing w:line="240" w:lineRule="auto"/>
            </w:pPr>
            <w:r w:rsidRPr="008E1B64">
              <w:t>b) there are no harmonised standards or standards adopted and applicable in the Republic of Albania that cover the requirements of Section 2 of this Chapter or, as the case may be, the obligations of Sections 2 and 3 of Chapter V.</w:t>
            </w:r>
          </w:p>
          <w:p w14:paraId="670AB61A" w14:textId="77777777" w:rsidR="009B42F1" w:rsidRPr="008E1B64" w:rsidRDefault="009B42F1" w:rsidP="00275BC2">
            <w:pPr>
              <w:spacing w:line="240" w:lineRule="auto"/>
            </w:pPr>
            <w:r w:rsidRPr="008E1B64">
              <w:t>2. During the drafting of the common specifications, the competent authorities consult with the advisory structures and the institutions responsible for standardisation, the protection of personal data, market surveillance, and the relevant sectoral fields.</w:t>
            </w:r>
          </w:p>
          <w:p w14:paraId="6FB371B3" w14:textId="20F8F94F" w:rsidR="00443D59" w:rsidRPr="008E1B64" w:rsidRDefault="009B42F1" w:rsidP="00275BC2">
            <w:pPr>
              <w:spacing w:line="240" w:lineRule="auto"/>
            </w:pPr>
            <w:r w:rsidRPr="008E1B64">
              <w:t>3. The bylaws provided for in this paragraph are approved according to the procedures set out in this law and the legislation in force on the organisation and functioning of the state administration</w:t>
            </w:r>
          </w:p>
        </w:tc>
        <w:tc>
          <w:tcPr>
            <w:tcW w:w="1944" w:type="dxa"/>
            <w:tcBorders>
              <w:left w:val="single" w:sz="4" w:space="0" w:color="auto"/>
            </w:tcBorders>
          </w:tcPr>
          <w:p w14:paraId="521DDE95" w14:textId="77777777" w:rsidR="00443D59" w:rsidRPr="008E1B64" w:rsidRDefault="00443D59" w:rsidP="00275BC2">
            <w:pPr>
              <w:spacing w:line="240" w:lineRule="auto"/>
            </w:pPr>
          </w:p>
        </w:tc>
        <w:tc>
          <w:tcPr>
            <w:tcW w:w="1679" w:type="dxa"/>
          </w:tcPr>
          <w:p w14:paraId="5EF0CC06" w14:textId="77777777" w:rsidR="00443D59" w:rsidRPr="008E1B64" w:rsidRDefault="00443D59" w:rsidP="00275BC2">
            <w:pPr>
              <w:spacing w:line="240" w:lineRule="auto"/>
            </w:pPr>
          </w:p>
        </w:tc>
      </w:tr>
      <w:tr w:rsidR="00467C93" w:rsidRPr="008E1B64" w14:paraId="3F8D1E7A" w14:textId="77777777" w:rsidTr="00275BC2">
        <w:trPr>
          <w:trHeight w:val="293"/>
        </w:trPr>
        <w:tc>
          <w:tcPr>
            <w:tcW w:w="2032" w:type="dxa"/>
          </w:tcPr>
          <w:p w14:paraId="6F18B0A8" w14:textId="7D6F936E" w:rsidR="00467C93" w:rsidRPr="008E1B64" w:rsidRDefault="00467C93" w:rsidP="00275BC2">
            <w:pPr>
              <w:spacing w:line="240" w:lineRule="auto"/>
              <w:rPr>
                <w:b/>
                <w:bCs/>
              </w:rPr>
            </w:pPr>
            <w:r w:rsidRPr="008E1B64">
              <w:t>Article 41 point 2</w:t>
            </w:r>
          </w:p>
        </w:tc>
        <w:tc>
          <w:tcPr>
            <w:tcW w:w="5389" w:type="dxa"/>
          </w:tcPr>
          <w:p w14:paraId="213E0542" w14:textId="5C511A86" w:rsidR="00467C93" w:rsidRPr="008E1B64" w:rsidRDefault="00467C93" w:rsidP="00275BC2">
            <w:pPr>
              <w:spacing w:line="240" w:lineRule="auto"/>
            </w:pPr>
            <w:r w:rsidRPr="008E1B64">
              <w:t>Before preparing a draft implementing act, the Commission shall inform the committee referred to in Article 22 of Regulation (EU) No 1025/2012 that it considers the conditions of paragraph 1 of this Article to be fulfilled</w:t>
            </w:r>
          </w:p>
        </w:tc>
        <w:tc>
          <w:tcPr>
            <w:tcW w:w="1325" w:type="dxa"/>
          </w:tcPr>
          <w:p w14:paraId="635C81ED" w14:textId="77777777" w:rsidR="00467C93" w:rsidRPr="008E1B64" w:rsidRDefault="00467C93" w:rsidP="00275BC2">
            <w:pPr>
              <w:spacing w:line="240" w:lineRule="auto"/>
            </w:pPr>
          </w:p>
        </w:tc>
        <w:tc>
          <w:tcPr>
            <w:tcW w:w="1148" w:type="dxa"/>
            <w:tcBorders>
              <w:right w:val="single" w:sz="4" w:space="0" w:color="auto"/>
            </w:tcBorders>
          </w:tcPr>
          <w:p w14:paraId="6EF14FD7" w14:textId="77777777" w:rsidR="00467C93" w:rsidRPr="008E1B64" w:rsidRDefault="00467C93"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A90D6C7" w14:textId="76D5A3BF" w:rsidR="00467C93" w:rsidRPr="008E1B64" w:rsidRDefault="00467C93" w:rsidP="00275BC2">
            <w:pPr>
              <w:spacing w:line="240" w:lineRule="auto"/>
            </w:pPr>
            <w:r w:rsidRPr="008E1B64">
              <w:t>4. Before the preparation of the bylaws provided for in paragraph 1 of this Article, the competent authorities inform the institutions responsible for standardisation and the interested parties of the need for the adoption of common specifications.</w:t>
            </w:r>
          </w:p>
        </w:tc>
        <w:tc>
          <w:tcPr>
            <w:tcW w:w="1944" w:type="dxa"/>
            <w:tcBorders>
              <w:left w:val="single" w:sz="4" w:space="0" w:color="auto"/>
            </w:tcBorders>
          </w:tcPr>
          <w:p w14:paraId="618C6AE1" w14:textId="77777777" w:rsidR="00467C93" w:rsidRPr="008E1B64" w:rsidRDefault="00467C93" w:rsidP="00275BC2">
            <w:pPr>
              <w:spacing w:line="240" w:lineRule="auto"/>
            </w:pPr>
          </w:p>
        </w:tc>
        <w:tc>
          <w:tcPr>
            <w:tcW w:w="1679" w:type="dxa"/>
          </w:tcPr>
          <w:p w14:paraId="62ED2ABA" w14:textId="77777777" w:rsidR="00467C93" w:rsidRPr="008E1B64" w:rsidRDefault="00467C93" w:rsidP="00275BC2">
            <w:pPr>
              <w:spacing w:line="240" w:lineRule="auto"/>
            </w:pPr>
          </w:p>
        </w:tc>
      </w:tr>
      <w:tr w:rsidR="00467C93" w:rsidRPr="008E1B64" w14:paraId="49322E34" w14:textId="77777777" w:rsidTr="00275BC2">
        <w:trPr>
          <w:trHeight w:val="293"/>
        </w:trPr>
        <w:tc>
          <w:tcPr>
            <w:tcW w:w="2032" w:type="dxa"/>
          </w:tcPr>
          <w:p w14:paraId="022A92D9" w14:textId="3ACA954A" w:rsidR="00467C93" w:rsidRPr="008E1B64" w:rsidRDefault="00467C93" w:rsidP="00275BC2">
            <w:pPr>
              <w:spacing w:line="240" w:lineRule="auto"/>
              <w:rPr>
                <w:b/>
                <w:bCs/>
              </w:rPr>
            </w:pPr>
            <w:r w:rsidRPr="008E1B64">
              <w:t>Article 41 point 3</w:t>
            </w:r>
          </w:p>
        </w:tc>
        <w:tc>
          <w:tcPr>
            <w:tcW w:w="5389" w:type="dxa"/>
          </w:tcPr>
          <w:p w14:paraId="36503D70" w14:textId="76E7E232" w:rsidR="00467C93" w:rsidRPr="008E1B64" w:rsidRDefault="00467C93" w:rsidP="00275BC2">
            <w:pPr>
              <w:spacing w:line="240" w:lineRule="auto"/>
            </w:pPr>
            <w:r w:rsidRPr="008E1B64">
              <w:t>High-risk AI systems or general-purpose AI models that comply with the common specifications referred to in paragraph 1, or parts thereof, shall be considered to comply with the requirements of Section 2 of this Chapter or, as applicable, to fulfil the obligations referred to in Sections 2 and 3 of Chapter V, to the extent that the common specifications cover those requirements or obligations</w:t>
            </w:r>
          </w:p>
        </w:tc>
        <w:tc>
          <w:tcPr>
            <w:tcW w:w="1325" w:type="dxa"/>
          </w:tcPr>
          <w:p w14:paraId="3F51CAC8" w14:textId="77777777" w:rsidR="00467C93" w:rsidRPr="008E1B64" w:rsidRDefault="00467C93" w:rsidP="00275BC2">
            <w:pPr>
              <w:spacing w:line="240" w:lineRule="auto"/>
            </w:pPr>
          </w:p>
        </w:tc>
        <w:tc>
          <w:tcPr>
            <w:tcW w:w="1148" w:type="dxa"/>
            <w:tcBorders>
              <w:right w:val="single" w:sz="4" w:space="0" w:color="auto"/>
            </w:tcBorders>
          </w:tcPr>
          <w:p w14:paraId="3FDD2403" w14:textId="77777777" w:rsidR="00467C93" w:rsidRPr="008E1B64" w:rsidRDefault="00467C93"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1BB5A43" w14:textId="7CF7D4A3" w:rsidR="00467C93" w:rsidRPr="008E1B64" w:rsidRDefault="00467C93" w:rsidP="00275BC2">
            <w:pPr>
              <w:spacing w:line="240" w:lineRule="auto"/>
            </w:pPr>
            <w:r w:rsidRPr="008E1B64">
              <w:t>5. High-risk artificial intelligence systems or general-purpose artificial intelligence models that are in conformity with the common specifications referred to in paragraph 1 of this Article, or with parts thereof, shall be presumed to be in conformity with the requirements of Section 2 of this Chapter or, as applicable, with the obligations laid down in Sections 2 and 3 of Chapter V, to the extent that those specifications cover the relevant requirements or obligations.</w:t>
            </w:r>
          </w:p>
        </w:tc>
        <w:tc>
          <w:tcPr>
            <w:tcW w:w="1944" w:type="dxa"/>
            <w:tcBorders>
              <w:left w:val="single" w:sz="4" w:space="0" w:color="auto"/>
            </w:tcBorders>
          </w:tcPr>
          <w:p w14:paraId="2B8287A5" w14:textId="77777777" w:rsidR="00467C93" w:rsidRPr="008E1B64" w:rsidRDefault="00467C93" w:rsidP="00275BC2">
            <w:pPr>
              <w:spacing w:line="240" w:lineRule="auto"/>
            </w:pPr>
          </w:p>
        </w:tc>
        <w:tc>
          <w:tcPr>
            <w:tcW w:w="1679" w:type="dxa"/>
          </w:tcPr>
          <w:p w14:paraId="499A8D79" w14:textId="77777777" w:rsidR="00467C93" w:rsidRPr="008E1B64" w:rsidRDefault="00467C93" w:rsidP="00275BC2">
            <w:pPr>
              <w:spacing w:line="240" w:lineRule="auto"/>
            </w:pPr>
          </w:p>
        </w:tc>
      </w:tr>
      <w:tr w:rsidR="00467C93" w:rsidRPr="008E1B64" w14:paraId="2C6D88B7" w14:textId="77777777" w:rsidTr="00275BC2">
        <w:trPr>
          <w:trHeight w:val="293"/>
        </w:trPr>
        <w:tc>
          <w:tcPr>
            <w:tcW w:w="2032" w:type="dxa"/>
          </w:tcPr>
          <w:p w14:paraId="73B9D49A" w14:textId="72787FE2" w:rsidR="00467C93" w:rsidRPr="008E1B64" w:rsidRDefault="00467C93" w:rsidP="00275BC2">
            <w:pPr>
              <w:spacing w:line="240" w:lineRule="auto"/>
              <w:rPr>
                <w:b/>
                <w:bCs/>
              </w:rPr>
            </w:pPr>
            <w:r w:rsidRPr="008E1B64">
              <w:t>Article 41 point 4</w:t>
            </w:r>
          </w:p>
        </w:tc>
        <w:tc>
          <w:tcPr>
            <w:tcW w:w="5389" w:type="dxa"/>
          </w:tcPr>
          <w:p w14:paraId="3B1E1A05" w14:textId="1F6251D2" w:rsidR="00467C93" w:rsidRPr="008E1B64" w:rsidRDefault="00467C93" w:rsidP="00275BC2">
            <w:pPr>
              <w:spacing w:line="240" w:lineRule="auto"/>
            </w:pPr>
            <w:r w:rsidRPr="008E1B64">
              <w:t xml:space="preserve">When a European standardisation organisation adopts a harmonised standard and proposes it to the Commission for publication in the Official Journal of the European Union, the Commission must assess the harmonised standard in accordance with Regulation (EU) No. </w:t>
            </w:r>
            <w:r w:rsidRPr="008E1B64">
              <w:lastRenderedPageBreak/>
              <w:t>1025/2012. When the reference to the harmonised standard is published in the Official Journal of the European Union, the Commission must appropriately remove the implementing acts referred to in paragraph 1, or the parts thereof that cover the same requirements of Section 2 of this Chapter or, as the case may be, the same obligations of Sections 2 and 3 of Chapter V</w:t>
            </w:r>
          </w:p>
        </w:tc>
        <w:tc>
          <w:tcPr>
            <w:tcW w:w="1325" w:type="dxa"/>
          </w:tcPr>
          <w:p w14:paraId="0CD9183F" w14:textId="77777777" w:rsidR="00467C93" w:rsidRPr="008E1B64" w:rsidRDefault="00467C93" w:rsidP="00275BC2">
            <w:pPr>
              <w:spacing w:line="240" w:lineRule="auto"/>
            </w:pPr>
          </w:p>
        </w:tc>
        <w:tc>
          <w:tcPr>
            <w:tcW w:w="1148" w:type="dxa"/>
            <w:tcBorders>
              <w:right w:val="single" w:sz="4" w:space="0" w:color="auto"/>
            </w:tcBorders>
          </w:tcPr>
          <w:p w14:paraId="7F83E7F9" w14:textId="77777777" w:rsidR="00467C93" w:rsidRPr="008E1B64" w:rsidRDefault="00467C93"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267396A" w14:textId="4AA573F7" w:rsidR="00467C93" w:rsidRPr="008E1B64" w:rsidRDefault="00467C93" w:rsidP="00275BC2">
            <w:pPr>
              <w:spacing w:line="240" w:lineRule="auto"/>
            </w:pPr>
            <w:r w:rsidRPr="008E1B64">
              <w:t>6. When harmonised standards or other applicable standards are approved that cover the same requirements or obligations laid down in this law, the competent authorities review and, as appropriate, amend or repeal the bylaws that define the relevant common specifications.</w:t>
            </w:r>
          </w:p>
        </w:tc>
        <w:tc>
          <w:tcPr>
            <w:tcW w:w="1944" w:type="dxa"/>
            <w:tcBorders>
              <w:left w:val="single" w:sz="4" w:space="0" w:color="auto"/>
            </w:tcBorders>
          </w:tcPr>
          <w:p w14:paraId="4D125805" w14:textId="77777777" w:rsidR="00467C93" w:rsidRPr="008E1B64" w:rsidRDefault="00467C93" w:rsidP="00275BC2">
            <w:pPr>
              <w:spacing w:line="240" w:lineRule="auto"/>
            </w:pPr>
          </w:p>
        </w:tc>
        <w:tc>
          <w:tcPr>
            <w:tcW w:w="1679" w:type="dxa"/>
          </w:tcPr>
          <w:p w14:paraId="53C7A0B8" w14:textId="77777777" w:rsidR="00467C93" w:rsidRPr="008E1B64" w:rsidRDefault="00467C93" w:rsidP="00275BC2">
            <w:pPr>
              <w:spacing w:line="240" w:lineRule="auto"/>
            </w:pPr>
          </w:p>
        </w:tc>
      </w:tr>
      <w:tr w:rsidR="00467C93" w:rsidRPr="008E1B64" w14:paraId="2DF0EA8F" w14:textId="77777777" w:rsidTr="00275BC2">
        <w:trPr>
          <w:trHeight w:val="293"/>
        </w:trPr>
        <w:tc>
          <w:tcPr>
            <w:tcW w:w="2032" w:type="dxa"/>
          </w:tcPr>
          <w:p w14:paraId="140A4E3E" w14:textId="57FE1E96" w:rsidR="00467C93" w:rsidRPr="008E1B64" w:rsidRDefault="00467C93" w:rsidP="00275BC2">
            <w:pPr>
              <w:spacing w:line="240" w:lineRule="auto"/>
              <w:rPr>
                <w:b/>
                <w:bCs/>
              </w:rPr>
            </w:pPr>
            <w:r w:rsidRPr="008E1B64">
              <w:t>Article 41 point 5</w:t>
            </w:r>
          </w:p>
        </w:tc>
        <w:tc>
          <w:tcPr>
            <w:tcW w:w="5389" w:type="dxa"/>
          </w:tcPr>
          <w:p w14:paraId="6A684B61" w14:textId="374130AC" w:rsidR="00467C93" w:rsidRPr="008E1B64" w:rsidRDefault="00467C93" w:rsidP="00275BC2">
            <w:pPr>
              <w:spacing w:line="240" w:lineRule="auto"/>
            </w:pPr>
            <w:r w:rsidRPr="008E1B64">
              <w:t>Where providers of high-risk AI systems or general-purpose AI models do not comply with the common specifications referred to in paragraph 1, they shall duly justify that they have adopted technical solutions that meet the requirements of Section 2 of this Chapter or, as appropriate, meet the obligations of Sections 2 and 3 of Chapter V at a level at least equivalent</w:t>
            </w:r>
          </w:p>
        </w:tc>
        <w:tc>
          <w:tcPr>
            <w:tcW w:w="1325" w:type="dxa"/>
          </w:tcPr>
          <w:p w14:paraId="3E20C48B" w14:textId="77777777" w:rsidR="00467C93" w:rsidRPr="008E1B64" w:rsidRDefault="00467C93" w:rsidP="00275BC2">
            <w:pPr>
              <w:spacing w:line="240" w:lineRule="auto"/>
            </w:pPr>
          </w:p>
        </w:tc>
        <w:tc>
          <w:tcPr>
            <w:tcW w:w="1148" w:type="dxa"/>
            <w:tcBorders>
              <w:right w:val="single" w:sz="4" w:space="0" w:color="auto"/>
            </w:tcBorders>
          </w:tcPr>
          <w:p w14:paraId="0A20EF74" w14:textId="77777777" w:rsidR="00467C93" w:rsidRPr="008E1B64" w:rsidRDefault="00467C93"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C8ED849" w14:textId="485EA338" w:rsidR="00467C93" w:rsidRPr="008E1B64" w:rsidRDefault="00467C93" w:rsidP="00275BC2">
            <w:pPr>
              <w:spacing w:line="240" w:lineRule="auto"/>
            </w:pPr>
            <w:r w:rsidRPr="008E1B64">
              <w:t>7. When providers of high-risk artificial intelligence systems or of general-purpose artificial intelligence models do not apply the common specifications referred to in paragraph 1 of this Article, they must prove and document that the technical solutions used ensure a level of protection, safety and compliance at least equivalent to the requirements of this law.</w:t>
            </w:r>
          </w:p>
        </w:tc>
        <w:tc>
          <w:tcPr>
            <w:tcW w:w="1944" w:type="dxa"/>
            <w:tcBorders>
              <w:left w:val="single" w:sz="4" w:space="0" w:color="auto"/>
            </w:tcBorders>
          </w:tcPr>
          <w:p w14:paraId="7F0C2343" w14:textId="77777777" w:rsidR="00467C93" w:rsidRPr="008E1B64" w:rsidRDefault="00467C93" w:rsidP="00275BC2">
            <w:pPr>
              <w:spacing w:line="240" w:lineRule="auto"/>
            </w:pPr>
          </w:p>
        </w:tc>
        <w:tc>
          <w:tcPr>
            <w:tcW w:w="1679" w:type="dxa"/>
          </w:tcPr>
          <w:p w14:paraId="0FB1AAC4" w14:textId="77777777" w:rsidR="00467C93" w:rsidRPr="008E1B64" w:rsidRDefault="00467C93" w:rsidP="00275BC2">
            <w:pPr>
              <w:spacing w:line="240" w:lineRule="auto"/>
            </w:pPr>
          </w:p>
        </w:tc>
      </w:tr>
      <w:tr w:rsidR="00467C93" w:rsidRPr="008E1B64" w14:paraId="6CB86FE6" w14:textId="77777777" w:rsidTr="00275BC2">
        <w:trPr>
          <w:trHeight w:val="293"/>
        </w:trPr>
        <w:tc>
          <w:tcPr>
            <w:tcW w:w="2032" w:type="dxa"/>
          </w:tcPr>
          <w:p w14:paraId="526772D2" w14:textId="516B6516" w:rsidR="00467C93" w:rsidRPr="008E1B64" w:rsidRDefault="00467C93" w:rsidP="00275BC2">
            <w:pPr>
              <w:spacing w:line="240" w:lineRule="auto"/>
              <w:rPr>
                <w:b/>
                <w:bCs/>
              </w:rPr>
            </w:pPr>
            <w:r w:rsidRPr="008E1B64">
              <w:t>Article 41 point 6</w:t>
            </w:r>
          </w:p>
        </w:tc>
        <w:tc>
          <w:tcPr>
            <w:tcW w:w="5389" w:type="dxa"/>
          </w:tcPr>
          <w:p w14:paraId="65ACB874" w14:textId="31970E88" w:rsidR="00467C93" w:rsidRPr="008E1B64" w:rsidRDefault="00467C93" w:rsidP="00275BC2">
            <w:pPr>
              <w:spacing w:line="240" w:lineRule="auto"/>
            </w:pPr>
            <w:r w:rsidRPr="008E1B64">
              <w:t>When a Member State considers that a common specification does not fully meet the requirements of Section 2 or, as the case may be, does not meet the obligations of Sections 2 and 3 of Chapter V, it shall inform the Commission with a detailed explanation. The Commission shall assess that information and, where appropriate, amend the implementing act that lays down the common specification in question</w:t>
            </w:r>
          </w:p>
        </w:tc>
        <w:tc>
          <w:tcPr>
            <w:tcW w:w="1325" w:type="dxa"/>
          </w:tcPr>
          <w:p w14:paraId="2E2D3600" w14:textId="77777777" w:rsidR="00467C93" w:rsidRPr="008E1B64" w:rsidRDefault="00467C93" w:rsidP="00275BC2">
            <w:pPr>
              <w:spacing w:line="240" w:lineRule="auto"/>
            </w:pPr>
          </w:p>
        </w:tc>
        <w:tc>
          <w:tcPr>
            <w:tcW w:w="1148" w:type="dxa"/>
            <w:tcBorders>
              <w:right w:val="single" w:sz="4" w:space="0" w:color="auto"/>
            </w:tcBorders>
          </w:tcPr>
          <w:p w14:paraId="177D5B25" w14:textId="77777777" w:rsidR="00467C93" w:rsidRPr="008E1B64" w:rsidRDefault="00467C93"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F1E564F" w14:textId="71A88909" w:rsidR="00467C93" w:rsidRPr="008E1B64" w:rsidRDefault="00467C93" w:rsidP="00275BC2">
            <w:pPr>
              <w:spacing w:line="240" w:lineRule="auto"/>
            </w:pPr>
            <w:r w:rsidRPr="008E1B64">
              <w:t>8. When a competent authority finds that a common specification does not fully meet the requirements of Section 2 of this Chapter or, as the case may be, the obligations of Sections 2 and 3 of Chapter V, it shall inform the authority responsible for its approval, presenting the relevant technical and legal reasoning. In these cases, the common specification shall be reviewed and, as the case may be, amended in accordance with the procedures laid down by the legislation in force.</w:t>
            </w:r>
          </w:p>
        </w:tc>
        <w:tc>
          <w:tcPr>
            <w:tcW w:w="1944" w:type="dxa"/>
            <w:tcBorders>
              <w:left w:val="single" w:sz="4" w:space="0" w:color="auto"/>
            </w:tcBorders>
          </w:tcPr>
          <w:p w14:paraId="09E1F390" w14:textId="77777777" w:rsidR="00467C93" w:rsidRPr="008E1B64" w:rsidRDefault="00467C93" w:rsidP="00275BC2">
            <w:pPr>
              <w:spacing w:line="240" w:lineRule="auto"/>
            </w:pPr>
          </w:p>
        </w:tc>
        <w:tc>
          <w:tcPr>
            <w:tcW w:w="1679" w:type="dxa"/>
          </w:tcPr>
          <w:p w14:paraId="3C498D24" w14:textId="77777777" w:rsidR="00467C93" w:rsidRPr="008E1B64" w:rsidRDefault="00467C93" w:rsidP="00275BC2">
            <w:pPr>
              <w:spacing w:line="240" w:lineRule="auto"/>
            </w:pPr>
          </w:p>
        </w:tc>
      </w:tr>
      <w:tr w:rsidR="00A24D14" w:rsidRPr="008E1B64" w14:paraId="61EF6FD7" w14:textId="77777777" w:rsidTr="00275BC2">
        <w:trPr>
          <w:trHeight w:val="293"/>
        </w:trPr>
        <w:tc>
          <w:tcPr>
            <w:tcW w:w="2032" w:type="dxa"/>
          </w:tcPr>
          <w:p w14:paraId="5F9BA9B0" w14:textId="77777777" w:rsidR="00EA30BC" w:rsidRPr="008E1B64" w:rsidRDefault="00EA30BC" w:rsidP="00275BC2">
            <w:pPr>
              <w:spacing w:line="240" w:lineRule="auto"/>
              <w:rPr>
                <w:b/>
                <w:bCs/>
              </w:rPr>
            </w:pPr>
            <w:r w:rsidRPr="008E1B64">
              <w:t>Article 42</w:t>
            </w:r>
          </w:p>
          <w:p w14:paraId="71C9BC5F" w14:textId="77777777" w:rsidR="00EA30BC" w:rsidRPr="008E1B64" w:rsidRDefault="00EA30BC" w:rsidP="00275BC2">
            <w:pPr>
              <w:spacing w:line="240" w:lineRule="auto"/>
              <w:rPr>
                <w:b/>
                <w:bCs/>
              </w:rPr>
            </w:pPr>
            <w:r w:rsidRPr="008E1B64">
              <w:t>Presumption of conformity with certain specified requirements</w:t>
            </w:r>
          </w:p>
          <w:p w14:paraId="2D966DE9" w14:textId="77777777" w:rsidR="00443D59" w:rsidRPr="008E1B64" w:rsidRDefault="00443D59" w:rsidP="00275BC2">
            <w:pPr>
              <w:spacing w:line="240" w:lineRule="auto"/>
              <w:rPr>
                <w:b/>
                <w:bCs/>
              </w:rPr>
            </w:pPr>
          </w:p>
        </w:tc>
        <w:tc>
          <w:tcPr>
            <w:tcW w:w="5389" w:type="dxa"/>
          </w:tcPr>
          <w:p w14:paraId="7F0360A1" w14:textId="77777777" w:rsidR="00443D59" w:rsidRPr="008E1B64" w:rsidRDefault="00443D59" w:rsidP="00275BC2">
            <w:pPr>
              <w:spacing w:line="240" w:lineRule="auto"/>
            </w:pPr>
          </w:p>
        </w:tc>
        <w:tc>
          <w:tcPr>
            <w:tcW w:w="1325" w:type="dxa"/>
          </w:tcPr>
          <w:p w14:paraId="3F9EEA4A" w14:textId="77777777" w:rsidR="00443D59" w:rsidRPr="008E1B64" w:rsidRDefault="00443D59" w:rsidP="00275BC2">
            <w:pPr>
              <w:spacing w:line="240" w:lineRule="auto"/>
            </w:pPr>
          </w:p>
        </w:tc>
        <w:tc>
          <w:tcPr>
            <w:tcW w:w="1148" w:type="dxa"/>
            <w:tcBorders>
              <w:right w:val="single" w:sz="4" w:space="0" w:color="auto"/>
            </w:tcBorders>
          </w:tcPr>
          <w:p w14:paraId="7930EDA0" w14:textId="77777777" w:rsidR="005D5752" w:rsidRPr="008E1B64" w:rsidRDefault="00844BB3" w:rsidP="00275BC2">
            <w:r w:rsidRPr="008E1B64">
              <w:t>Article 42</w:t>
            </w:r>
          </w:p>
        </w:tc>
        <w:tc>
          <w:tcPr>
            <w:tcW w:w="5389" w:type="dxa"/>
            <w:tcBorders>
              <w:top w:val="single" w:sz="4" w:space="0" w:color="auto"/>
              <w:left w:val="single" w:sz="4" w:space="0" w:color="auto"/>
              <w:bottom w:val="single" w:sz="4" w:space="0" w:color="auto"/>
              <w:right w:val="single" w:sz="4" w:space="0" w:color="auto"/>
            </w:tcBorders>
          </w:tcPr>
          <w:p w14:paraId="65191965" w14:textId="0D1D02BA" w:rsidR="005D5752" w:rsidRPr="008E1B64" w:rsidRDefault="00844BB3" w:rsidP="00275BC2">
            <w:r w:rsidRPr="008E1B64">
              <w:t>Article 42</w:t>
            </w:r>
            <w:r w:rsidRPr="008E1B64">
              <w:br/>
              <w:t>Presumption of conformity with certain specified requirements</w:t>
            </w:r>
          </w:p>
        </w:tc>
        <w:tc>
          <w:tcPr>
            <w:tcW w:w="1944" w:type="dxa"/>
            <w:tcBorders>
              <w:left w:val="single" w:sz="4" w:space="0" w:color="auto"/>
            </w:tcBorders>
          </w:tcPr>
          <w:p w14:paraId="0EF024B7" w14:textId="77777777" w:rsidR="005D5752" w:rsidRPr="008E1B64" w:rsidRDefault="00844BB3" w:rsidP="00275BC2">
            <w:r w:rsidRPr="008E1B64">
              <w:t>Fully compliant</w:t>
            </w:r>
          </w:p>
        </w:tc>
        <w:tc>
          <w:tcPr>
            <w:tcW w:w="1679" w:type="dxa"/>
          </w:tcPr>
          <w:p w14:paraId="532F8ADF" w14:textId="77777777" w:rsidR="00443D59" w:rsidRPr="008E1B64" w:rsidRDefault="00443D59" w:rsidP="00275BC2">
            <w:pPr>
              <w:spacing w:line="240" w:lineRule="auto"/>
            </w:pPr>
          </w:p>
        </w:tc>
      </w:tr>
      <w:tr w:rsidR="00A24D14" w:rsidRPr="008E1B64" w14:paraId="67A46FF1" w14:textId="77777777" w:rsidTr="00275BC2">
        <w:trPr>
          <w:trHeight w:val="293"/>
        </w:trPr>
        <w:tc>
          <w:tcPr>
            <w:tcW w:w="2032" w:type="dxa"/>
          </w:tcPr>
          <w:p w14:paraId="17B81B45" w14:textId="68D0E86E" w:rsidR="00443D59" w:rsidRPr="008E1B64" w:rsidRDefault="00EA30BC" w:rsidP="00275BC2">
            <w:pPr>
              <w:spacing w:line="240" w:lineRule="auto"/>
              <w:rPr>
                <w:b/>
                <w:bCs/>
              </w:rPr>
            </w:pPr>
            <w:r w:rsidRPr="008E1B64">
              <w:t>Article 42 point 1</w:t>
            </w:r>
          </w:p>
        </w:tc>
        <w:tc>
          <w:tcPr>
            <w:tcW w:w="5389" w:type="dxa"/>
          </w:tcPr>
          <w:p w14:paraId="0CFAD62C" w14:textId="4AECCE37" w:rsidR="00443D59" w:rsidRPr="008E1B64" w:rsidRDefault="00EA30BC" w:rsidP="00275BC2">
            <w:pPr>
              <w:spacing w:line="240" w:lineRule="auto"/>
            </w:pPr>
            <w:r w:rsidRPr="008E1B64">
              <w:t>High-risk AI systems that have been trained and tested on data that reflect the specific geographical environment, behaviour, context or function within which they are intended to be used, shall be considered to comply with the relevant requirements laid down in Article 10(4)</w:t>
            </w:r>
          </w:p>
        </w:tc>
        <w:tc>
          <w:tcPr>
            <w:tcW w:w="1325" w:type="dxa"/>
          </w:tcPr>
          <w:p w14:paraId="0DF720FE" w14:textId="77777777" w:rsidR="00443D59" w:rsidRPr="008E1B64" w:rsidRDefault="00443D59" w:rsidP="00275BC2">
            <w:pPr>
              <w:spacing w:line="240" w:lineRule="auto"/>
            </w:pPr>
          </w:p>
        </w:tc>
        <w:tc>
          <w:tcPr>
            <w:tcW w:w="1148" w:type="dxa"/>
            <w:tcBorders>
              <w:right w:val="single" w:sz="4" w:space="0" w:color="auto"/>
            </w:tcBorders>
          </w:tcPr>
          <w:p w14:paraId="2DBD3EF9" w14:textId="77777777" w:rsidR="005D5752" w:rsidRPr="008E1B64" w:rsidRDefault="00844BB3" w:rsidP="00275BC2">
            <w:r w:rsidRPr="008E1B64">
              <w:t>Article 42</w:t>
            </w:r>
          </w:p>
        </w:tc>
        <w:tc>
          <w:tcPr>
            <w:tcW w:w="5389" w:type="dxa"/>
            <w:tcBorders>
              <w:top w:val="single" w:sz="4" w:space="0" w:color="auto"/>
              <w:left w:val="single" w:sz="4" w:space="0" w:color="auto"/>
              <w:bottom w:val="single" w:sz="4" w:space="0" w:color="auto"/>
              <w:right w:val="single" w:sz="4" w:space="0" w:color="auto"/>
            </w:tcBorders>
          </w:tcPr>
          <w:p w14:paraId="50259CAA" w14:textId="77777777" w:rsidR="005D5752" w:rsidRPr="008E1B64" w:rsidRDefault="00844BB3" w:rsidP="00275BC2">
            <w:r w:rsidRPr="008E1B64">
              <w:t>High-risk AI systems that have been trained and tested on data that reflect the specific geographical environment, behavior, context, or function within which they are intended to be used, shall be considered to comply with the relevant requirements laid down in Article 10 of this law(4).</w:t>
            </w:r>
          </w:p>
        </w:tc>
        <w:tc>
          <w:tcPr>
            <w:tcW w:w="1944" w:type="dxa"/>
            <w:tcBorders>
              <w:left w:val="single" w:sz="4" w:space="0" w:color="auto"/>
            </w:tcBorders>
          </w:tcPr>
          <w:p w14:paraId="4DF8072A" w14:textId="77777777" w:rsidR="005D5752" w:rsidRPr="008E1B64" w:rsidRDefault="00844BB3" w:rsidP="00275BC2">
            <w:r w:rsidRPr="008E1B64">
              <w:t>Fully compliant</w:t>
            </w:r>
          </w:p>
        </w:tc>
        <w:tc>
          <w:tcPr>
            <w:tcW w:w="1679" w:type="dxa"/>
          </w:tcPr>
          <w:p w14:paraId="06D9ABE7" w14:textId="77777777" w:rsidR="00443D59" w:rsidRPr="008E1B64" w:rsidRDefault="00443D59" w:rsidP="00275BC2">
            <w:pPr>
              <w:spacing w:line="240" w:lineRule="auto"/>
            </w:pPr>
          </w:p>
        </w:tc>
      </w:tr>
      <w:tr w:rsidR="00A24D14" w:rsidRPr="008E1B64" w14:paraId="2DF7C2D3" w14:textId="77777777" w:rsidTr="00275BC2">
        <w:trPr>
          <w:trHeight w:val="293"/>
        </w:trPr>
        <w:tc>
          <w:tcPr>
            <w:tcW w:w="2032" w:type="dxa"/>
          </w:tcPr>
          <w:p w14:paraId="173A4929" w14:textId="06F8A9B5" w:rsidR="00443D59" w:rsidRPr="008E1B64" w:rsidRDefault="00EA30BC" w:rsidP="00275BC2">
            <w:pPr>
              <w:spacing w:line="240" w:lineRule="auto"/>
              <w:rPr>
                <w:b/>
                <w:bCs/>
              </w:rPr>
            </w:pPr>
            <w:r w:rsidRPr="008E1B64">
              <w:t>Article 42 point 2</w:t>
            </w:r>
          </w:p>
        </w:tc>
        <w:tc>
          <w:tcPr>
            <w:tcW w:w="5389" w:type="dxa"/>
          </w:tcPr>
          <w:p w14:paraId="32156324" w14:textId="5D0B2A67" w:rsidR="00443D59" w:rsidRPr="008E1B64" w:rsidRDefault="00EA30BC" w:rsidP="00275BC2">
            <w:pPr>
              <w:spacing w:line="240" w:lineRule="auto"/>
            </w:pPr>
            <w:r w:rsidRPr="008E1B64">
              <w:t>High-risk AI systems that have been certified or for which a declaration of conformity has been issued under a cybersecurity scheme pursuant to Regulations (EU) 2019/881 and the references of which have been published in the Official Journal of the European Union, shall be considered to comply with the cybersecurity requirements laid down in Article 15 of this Regulation, as long as the cybersecurity certificate or declaration of conformity or parts thereof cover those requirements</w:t>
            </w:r>
          </w:p>
        </w:tc>
        <w:tc>
          <w:tcPr>
            <w:tcW w:w="1325" w:type="dxa"/>
          </w:tcPr>
          <w:p w14:paraId="79892D39" w14:textId="77777777" w:rsidR="00443D59" w:rsidRPr="008E1B64" w:rsidRDefault="00443D59" w:rsidP="00275BC2">
            <w:pPr>
              <w:spacing w:line="240" w:lineRule="auto"/>
            </w:pPr>
          </w:p>
        </w:tc>
        <w:tc>
          <w:tcPr>
            <w:tcW w:w="1148" w:type="dxa"/>
            <w:tcBorders>
              <w:right w:val="single" w:sz="4" w:space="0" w:color="auto"/>
            </w:tcBorders>
          </w:tcPr>
          <w:p w14:paraId="3F37B531" w14:textId="77777777" w:rsidR="005D5752" w:rsidRPr="008E1B64" w:rsidRDefault="00844BB3" w:rsidP="00275BC2">
            <w:r w:rsidRPr="008E1B64">
              <w:t>Article 42</w:t>
            </w:r>
          </w:p>
        </w:tc>
        <w:tc>
          <w:tcPr>
            <w:tcW w:w="5389" w:type="dxa"/>
            <w:tcBorders>
              <w:top w:val="single" w:sz="4" w:space="0" w:color="auto"/>
              <w:left w:val="single" w:sz="4" w:space="0" w:color="auto"/>
              <w:bottom w:val="single" w:sz="4" w:space="0" w:color="auto"/>
              <w:right w:val="single" w:sz="4" w:space="0" w:color="auto"/>
            </w:tcBorders>
          </w:tcPr>
          <w:p w14:paraId="572EF7F5" w14:textId="77777777" w:rsidR="005D5752" w:rsidRPr="008E1B64" w:rsidRDefault="00844BB3" w:rsidP="00275BC2">
            <w:r w:rsidRPr="008E1B64">
              <w:t>High-risk AI systems that have been certified or for which a declaration of conformity has been issued under a cybersecurity scheme approved in accordance with the law on cybersecurity and the bylaws implementing it, shall be presumed to meet the cybersecurity requirements of this law, insofar as the certificate or declaration covers those requirements.</w:t>
            </w:r>
          </w:p>
        </w:tc>
        <w:tc>
          <w:tcPr>
            <w:tcW w:w="1944" w:type="dxa"/>
            <w:tcBorders>
              <w:left w:val="single" w:sz="4" w:space="0" w:color="auto"/>
            </w:tcBorders>
          </w:tcPr>
          <w:p w14:paraId="3FEB6611" w14:textId="77777777" w:rsidR="005D5752" w:rsidRPr="008E1B64" w:rsidRDefault="00844BB3" w:rsidP="00275BC2">
            <w:r w:rsidRPr="008E1B64">
              <w:t>Fully compliant</w:t>
            </w:r>
          </w:p>
        </w:tc>
        <w:tc>
          <w:tcPr>
            <w:tcW w:w="1679" w:type="dxa"/>
          </w:tcPr>
          <w:p w14:paraId="24961D88" w14:textId="77777777" w:rsidR="00443D59" w:rsidRPr="008E1B64" w:rsidRDefault="00443D59" w:rsidP="00275BC2">
            <w:pPr>
              <w:spacing w:line="240" w:lineRule="auto"/>
            </w:pPr>
          </w:p>
        </w:tc>
      </w:tr>
      <w:tr w:rsidR="00A24D14" w:rsidRPr="008E1B64" w14:paraId="37522615" w14:textId="77777777" w:rsidTr="00275BC2">
        <w:trPr>
          <w:trHeight w:val="293"/>
        </w:trPr>
        <w:tc>
          <w:tcPr>
            <w:tcW w:w="2032" w:type="dxa"/>
          </w:tcPr>
          <w:p w14:paraId="47295F9B" w14:textId="77777777" w:rsidR="00EA30BC" w:rsidRPr="008E1B64" w:rsidRDefault="00EA30BC" w:rsidP="00275BC2">
            <w:pPr>
              <w:spacing w:line="240" w:lineRule="auto"/>
              <w:rPr>
                <w:b/>
                <w:bCs/>
              </w:rPr>
            </w:pPr>
            <w:r w:rsidRPr="008E1B64">
              <w:t>Article 43</w:t>
            </w:r>
          </w:p>
          <w:p w14:paraId="1945AA8F" w14:textId="77777777" w:rsidR="00EA30BC" w:rsidRPr="008E1B64" w:rsidRDefault="00EA30BC" w:rsidP="00275BC2">
            <w:pPr>
              <w:spacing w:line="240" w:lineRule="auto"/>
              <w:rPr>
                <w:b/>
                <w:bCs/>
              </w:rPr>
            </w:pPr>
            <w:r w:rsidRPr="008E1B64">
              <w:t>Conformity assessment</w:t>
            </w:r>
          </w:p>
          <w:p w14:paraId="707449F5" w14:textId="77777777" w:rsidR="00443D59" w:rsidRPr="008E1B64" w:rsidRDefault="00443D59" w:rsidP="00275BC2">
            <w:pPr>
              <w:spacing w:line="240" w:lineRule="auto"/>
              <w:rPr>
                <w:b/>
                <w:bCs/>
              </w:rPr>
            </w:pPr>
          </w:p>
        </w:tc>
        <w:tc>
          <w:tcPr>
            <w:tcW w:w="5389" w:type="dxa"/>
          </w:tcPr>
          <w:p w14:paraId="38464247" w14:textId="77777777" w:rsidR="00443D59" w:rsidRPr="008E1B64" w:rsidRDefault="00443D59" w:rsidP="00275BC2">
            <w:pPr>
              <w:spacing w:line="240" w:lineRule="auto"/>
            </w:pPr>
          </w:p>
        </w:tc>
        <w:tc>
          <w:tcPr>
            <w:tcW w:w="1325" w:type="dxa"/>
          </w:tcPr>
          <w:p w14:paraId="7A696472" w14:textId="77777777" w:rsidR="00443D59" w:rsidRPr="008E1B64" w:rsidRDefault="00443D59" w:rsidP="00275BC2">
            <w:pPr>
              <w:spacing w:line="240" w:lineRule="auto"/>
            </w:pPr>
          </w:p>
        </w:tc>
        <w:tc>
          <w:tcPr>
            <w:tcW w:w="1148" w:type="dxa"/>
            <w:tcBorders>
              <w:right w:val="single" w:sz="4" w:space="0" w:color="auto"/>
            </w:tcBorders>
          </w:tcPr>
          <w:p w14:paraId="44B781E0" w14:textId="77777777"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4EFE5733" w14:textId="3570D96B" w:rsidR="005D5752" w:rsidRPr="008E1B64" w:rsidRDefault="00844BB3" w:rsidP="00275BC2">
            <w:r w:rsidRPr="008E1B64">
              <w:t>Article 43</w:t>
            </w:r>
            <w:r w:rsidRPr="008E1B64">
              <w:br/>
              <w:t>Conformity assessment</w:t>
            </w:r>
          </w:p>
        </w:tc>
        <w:tc>
          <w:tcPr>
            <w:tcW w:w="1944" w:type="dxa"/>
            <w:tcBorders>
              <w:left w:val="single" w:sz="4" w:space="0" w:color="auto"/>
            </w:tcBorders>
          </w:tcPr>
          <w:p w14:paraId="0E641DCA" w14:textId="77777777" w:rsidR="005D5752" w:rsidRPr="008E1B64" w:rsidRDefault="00844BB3" w:rsidP="00275BC2">
            <w:r w:rsidRPr="008E1B64">
              <w:t>Fully compliant</w:t>
            </w:r>
          </w:p>
        </w:tc>
        <w:tc>
          <w:tcPr>
            <w:tcW w:w="1679" w:type="dxa"/>
          </w:tcPr>
          <w:p w14:paraId="30869D6D" w14:textId="77777777" w:rsidR="00443D59" w:rsidRPr="008E1B64" w:rsidRDefault="00443D59" w:rsidP="00275BC2">
            <w:pPr>
              <w:spacing w:line="240" w:lineRule="auto"/>
            </w:pPr>
          </w:p>
        </w:tc>
      </w:tr>
      <w:tr w:rsidR="00A24D14" w:rsidRPr="008E1B64" w14:paraId="4046DC92" w14:textId="77777777" w:rsidTr="00275BC2">
        <w:trPr>
          <w:trHeight w:val="293"/>
        </w:trPr>
        <w:tc>
          <w:tcPr>
            <w:tcW w:w="2032" w:type="dxa"/>
          </w:tcPr>
          <w:p w14:paraId="7666D664" w14:textId="7EF75522" w:rsidR="00443D59" w:rsidRPr="008E1B64" w:rsidRDefault="00EA30BC" w:rsidP="00275BC2">
            <w:pPr>
              <w:spacing w:line="240" w:lineRule="auto"/>
              <w:rPr>
                <w:b/>
                <w:bCs/>
              </w:rPr>
            </w:pPr>
            <w:r w:rsidRPr="008E1B64">
              <w:t xml:space="preserve">Article 43 point 1 </w:t>
            </w:r>
          </w:p>
        </w:tc>
        <w:tc>
          <w:tcPr>
            <w:tcW w:w="5389" w:type="dxa"/>
          </w:tcPr>
          <w:p w14:paraId="623BB2E3" w14:textId="738A8C21" w:rsidR="00443D59" w:rsidRPr="008E1B64" w:rsidRDefault="00EA30BC" w:rsidP="00275BC2">
            <w:pPr>
              <w:spacing w:line="240" w:lineRule="auto"/>
            </w:pPr>
            <w:r w:rsidRPr="008E1B64">
              <w:t>For the high-risk AI systems listed in point 1 of Annex III, when, to demonstrate the conformity of a high-risk AI system with the requirements laid down in Section 2, the provider has applied the harmonised standards referred to in Article 40, or, where applicable, the common specifications referred to in Article 41, the provider shall choose one of the conformity assessment procedures based on:</w:t>
            </w:r>
          </w:p>
        </w:tc>
        <w:tc>
          <w:tcPr>
            <w:tcW w:w="1325" w:type="dxa"/>
          </w:tcPr>
          <w:p w14:paraId="274A9259" w14:textId="77777777" w:rsidR="00443D59" w:rsidRPr="008E1B64" w:rsidRDefault="00443D59" w:rsidP="00275BC2">
            <w:pPr>
              <w:spacing w:line="240" w:lineRule="auto"/>
            </w:pPr>
          </w:p>
        </w:tc>
        <w:tc>
          <w:tcPr>
            <w:tcW w:w="1148" w:type="dxa"/>
            <w:tcBorders>
              <w:right w:val="single" w:sz="4" w:space="0" w:color="auto"/>
            </w:tcBorders>
          </w:tcPr>
          <w:p w14:paraId="31D79531" w14:textId="77777777"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3683453B" w14:textId="77777777" w:rsidR="005D5752" w:rsidRPr="008E1B64" w:rsidRDefault="00844BB3" w:rsidP="00275BC2">
            <w:r w:rsidRPr="008E1B64">
              <w:t>For high-risk AI systems that process personal data or that are used in fields where the processing of personal data is essential, the competent supervisory authority is the Commissioner for the Right to Information and Protection of Personal Data, within the competences defined by the legislation on the protection of personal data.</w:t>
            </w:r>
          </w:p>
        </w:tc>
        <w:tc>
          <w:tcPr>
            <w:tcW w:w="1944" w:type="dxa"/>
            <w:tcBorders>
              <w:left w:val="single" w:sz="4" w:space="0" w:color="auto"/>
            </w:tcBorders>
          </w:tcPr>
          <w:p w14:paraId="6503A666" w14:textId="77777777" w:rsidR="005D5752" w:rsidRPr="008E1B64" w:rsidRDefault="00844BB3" w:rsidP="00275BC2">
            <w:r w:rsidRPr="008E1B64">
              <w:t>Fully compliant</w:t>
            </w:r>
          </w:p>
        </w:tc>
        <w:tc>
          <w:tcPr>
            <w:tcW w:w="1679" w:type="dxa"/>
          </w:tcPr>
          <w:p w14:paraId="29F893B2" w14:textId="77777777" w:rsidR="00443D59" w:rsidRPr="008E1B64" w:rsidRDefault="00443D59" w:rsidP="00275BC2">
            <w:pPr>
              <w:spacing w:line="240" w:lineRule="auto"/>
            </w:pPr>
          </w:p>
        </w:tc>
      </w:tr>
      <w:tr w:rsidR="00A24D14" w:rsidRPr="008E1B64" w14:paraId="1E8D7D2E" w14:textId="77777777" w:rsidTr="00275BC2">
        <w:trPr>
          <w:trHeight w:val="293"/>
        </w:trPr>
        <w:tc>
          <w:tcPr>
            <w:tcW w:w="2032" w:type="dxa"/>
          </w:tcPr>
          <w:p w14:paraId="2A475F27" w14:textId="77777777" w:rsidR="00443D59" w:rsidRPr="008E1B64" w:rsidRDefault="00443D59" w:rsidP="00275BC2">
            <w:pPr>
              <w:spacing w:line="240" w:lineRule="auto"/>
              <w:rPr>
                <w:b/>
                <w:bCs/>
              </w:rPr>
            </w:pPr>
          </w:p>
        </w:tc>
        <w:tc>
          <w:tcPr>
            <w:tcW w:w="5389" w:type="dxa"/>
          </w:tcPr>
          <w:p w14:paraId="75804CB0" w14:textId="77777777" w:rsidR="00EA30BC" w:rsidRPr="008E1B64" w:rsidRDefault="00EA30BC" w:rsidP="00275BC2">
            <w:pPr>
              <w:spacing w:line="240" w:lineRule="auto"/>
            </w:pPr>
            <w:r w:rsidRPr="008E1B64">
              <w:t>(a) the internal control referred to in Annex VI;</w:t>
            </w:r>
          </w:p>
          <w:p w14:paraId="0F1A2161" w14:textId="77777777" w:rsidR="00443D59" w:rsidRPr="008E1B64" w:rsidRDefault="00443D59" w:rsidP="00275BC2">
            <w:pPr>
              <w:spacing w:line="240" w:lineRule="auto"/>
            </w:pPr>
          </w:p>
        </w:tc>
        <w:tc>
          <w:tcPr>
            <w:tcW w:w="1325" w:type="dxa"/>
          </w:tcPr>
          <w:p w14:paraId="787F4147" w14:textId="77777777" w:rsidR="00443D59" w:rsidRPr="008E1B64" w:rsidRDefault="00443D59" w:rsidP="00275BC2">
            <w:pPr>
              <w:spacing w:line="240" w:lineRule="auto"/>
            </w:pPr>
          </w:p>
        </w:tc>
        <w:tc>
          <w:tcPr>
            <w:tcW w:w="1148" w:type="dxa"/>
            <w:tcBorders>
              <w:right w:val="single" w:sz="4" w:space="0" w:color="auto"/>
            </w:tcBorders>
          </w:tcPr>
          <w:p w14:paraId="58137936" w14:textId="77777777"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7E1DE481" w14:textId="77777777" w:rsidR="005D5752" w:rsidRPr="008E1B64" w:rsidRDefault="00844BB3" w:rsidP="00275BC2">
            <w:r w:rsidRPr="008E1B64">
              <w:t>(a) the internal control referred to in Annex VI of this law; or</w:t>
            </w:r>
          </w:p>
        </w:tc>
        <w:tc>
          <w:tcPr>
            <w:tcW w:w="1944" w:type="dxa"/>
            <w:tcBorders>
              <w:left w:val="single" w:sz="4" w:space="0" w:color="auto"/>
            </w:tcBorders>
          </w:tcPr>
          <w:p w14:paraId="5BD42B89" w14:textId="77777777" w:rsidR="005D5752" w:rsidRPr="008E1B64" w:rsidRDefault="00844BB3" w:rsidP="00275BC2">
            <w:r w:rsidRPr="008E1B64">
              <w:t>Fully compliant</w:t>
            </w:r>
          </w:p>
        </w:tc>
        <w:tc>
          <w:tcPr>
            <w:tcW w:w="1679" w:type="dxa"/>
          </w:tcPr>
          <w:p w14:paraId="76867042" w14:textId="77777777" w:rsidR="00443D59" w:rsidRPr="008E1B64" w:rsidRDefault="00443D59" w:rsidP="00275BC2">
            <w:pPr>
              <w:spacing w:line="240" w:lineRule="auto"/>
            </w:pPr>
          </w:p>
        </w:tc>
      </w:tr>
      <w:tr w:rsidR="00A24D14" w:rsidRPr="008E1B64" w14:paraId="5EDC466B" w14:textId="77777777" w:rsidTr="00275BC2">
        <w:trPr>
          <w:trHeight w:val="293"/>
        </w:trPr>
        <w:tc>
          <w:tcPr>
            <w:tcW w:w="2032" w:type="dxa"/>
          </w:tcPr>
          <w:p w14:paraId="7C24A9B7" w14:textId="77777777" w:rsidR="00443D59" w:rsidRPr="008E1B64" w:rsidRDefault="00443D59" w:rsidP="00275BC2">
            <w:pPr>
              <w:spacing w:line="240" w:lineRule="auto"/>
              <w:rPr>
                <w:b/>
                <w:bCs/>
              </w:rPr>
            </w:pPr>
          </w:p>
        </w:tc>
        <w:tc>
          <w:tcPr>
            <w:tcW w:w="5389" w:type="dxa"/>
          </w:tcPr>
          <w:p w14:paraId="258FC5B2" w14:textId="6C5DE57B" w:rsidR="00443D59" w:rsidRPr="008E1B64" w:rsidRDefault="00EA30BC" w:rsidP="00275BC2">
            <w:pPr>
              <w:spacing w:line="240" w:lineRule="auto"/>
            </w:pPr>
            <w:r w:rsidRPr="008E1B64">
              <w:t>(b) assessment of the quality management system and assessment of the technical documentation, involving a notified body, referred to in Annex VII</w:t>
            </w:r>
          </w:p>
        </w:tc>
        <w:tc>
          <w:tcPr>
            <w:tcW w:w="1325" w:type="dxa"/>
          </w:tcPr>
          <w:p w14:paraId="17A00D04" w14:textId="77777777" w:rsidR="00443D59" w:rsidRPr="008E1B64" w:rsidRDefault="00443D59" w:rsidP="00275BC2">
            <w:pPr>
              <w:spacing w:line="240" w:lineRule="auto"/>
            </w:pPr>
          </w:p>
        </w:tc>
        <w:tc>
          <w:tcPr>
            <w:tcW w:w="1148" w:type="dxa"/>
            <w:tcBorders>
              <w:right w:val="single" w:sz="4" w:space="0" w:color="auto"/>
            </w:tcBorders>
          </w:tcPr>
          <w:p w14:paraId="75971E94" w14:textId="77777777"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417CFE9D" w14:textId="77777777" w:rsidR="005D5752" w:rsidRPr="008E1B64" w:rsidRDefault="00844BB3" w:rsidP="00275BC2">
            <w:r w:rsidRPr="008E1B64">
              <w:t>(b) the assessment of the quality management system and the assessment of the technical documentation, with the involvement of a notified body, referred to in Annex VII of this law.</w:t>
            </w:r>
          </w:p>
        </w:tc>
        <w:tc>
          <w:tcPr>
            <w:tcW w:w="1944" w:type="dxa"/>
            <w:tcBorders>
              <w:left w:val="single" w:sz="4" w:space="0" w:color="auto"/>
            </w:tcBorders>
          </w:tcPr>
          <w:p w14:paraId="7340A7C5" w14:textId="77777777" w:rsidR="005D5752" w:rsidRPr="008E1B64" w:rsidRDefault="00844BB3" w:rsidP="00275BC2">
            <w:r w:rsidRPr="008E1B64">
              <w:t>Fully compliant</w:t>
            </w:r>
          </w:p>
        </w:tc>
        <w:tc>
          <w:tcPr>
            <w:tcW w:w="1679" w:type="dxa"/>
          </w:tcPr>
          <w:p w14:paraId="7C297E39" w14:textId="77777777" w:rsidR="00443D59" w:rsidRPr="008E1B64" w:rsidRDefault="00443D59" w:rsidP="00275BC2">
            <w:pPr>
              <w:spacing w:line="240" w:lineRule="auto"/>
            </w:pPr>
          </w:p>
        </w:tc>
      </w:tr>
      <w:tr w:rsidR="00A24D14" w:rsidRPr="008E1B64" w14:paraId="6BEEFE68" w14:textId="77777777" w:rsidTr="00275BC2">
        <w:trPr>
          <w:trHeight w:val="293"/>
        </w:trPr>
        <w:tc>
          <w:tcPr>
            <w:tcW w:w="2032" w:type="dxa"/>
          </w:tcPr>
          <w:p w14:paraId="4B214030" w14:textId="77777777" w:rsidR="00443D59" w:rsidRPr="008E1B64" w:rsidRDefault="00443D59" w:rsidP="00275BC2">
            <w:pPr>
              <w:spacing w:line="240" w:lineRule="auto"/>
              <w:rPr>
                <w:b/>
                <w:bCs/>
              </w:rPr>
            </w:pPr>
          </w:p>
        </w:tc>
        <w:tc>
          <w:tcPr>
            <w:tcW w:w="5389" w:type="dxa"/>
          </w:tcPr>
          <w:p w14:paraId="55A841AF" w14:textId="5837FCD3" w:rsidR="00443D59" w:rsidRPr="008E1B64" w:rsidRDefault="00EA30BC" w:rsidP="00275BC2">
            <w:pPr>
              <w:spacing w:line="240" w:lineRule="auto"/>
            </w:pPr>
            <w:r w:rsidRPr="008E1B64">
              <w:t>In demonstrating the conformity of a high-risk AI system with the requirements laid down in Section 2, the provider shall follow the conformity assessment procedure set out in Annex VII when:</w:t>
            </w:r>
          </w:p>
        </w:tc>
        <w:tc>
          <w:tcPr>
            <w:tcW w:w="1325" w:type="dxa"/>
          </w:tcPr>
          <w:p w14:paraId="32ECC505" w14:textId="77777777" w:rsidR="00443D59" w:rsidRPr="008E1B64" w:rsidRDefault="00443D59" w:rsidP="00275BC2">
            <w:pPr>
              <w:spacing w:line="240" w:lineRule="auto"/>
            </w:pPr>
          </w:p>
        </w:tc>
        <w:tc>
          <w:tcPr>
            <w:tcW w:w="1148" w:type="dxa"/>
            <w:tcBorders>
              <w:right w:val="single" w:sz="4" w:space="0" w:color="auto"/>
            </w:tcBorders>
          </w:tcPr>
          <w:p w14:paraId="12712F80" w14:textId="77777777"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1B37E997" w14:textId="77777777" w:rsidR="005D5752" w:rsidRPr="008E1B64" w:rsidRDefault="00844BB3" w:rsidP="00275BC2">
            <w:r w:rsidRPr="008E1B64">
              <w:t>In demonstrating the conformity of a high-risk AI system with the requirements set out in Section 2, the provider shall follow the conformity assessment procedure set out in Annex VII of this law when:</w:t>
            </w:r>
          </w:p>
        </w:tc>
        <w:tc>
          <w:tcPr>
            <w:tcW w:w="1944" w:type="dxa"/>
            <w:tcBorders>
              <w:left w:val="single" w:sz="4" w:space="0" w:color="auto"/>
            </w:tcBorders>
          </w:tcPr>
          <w:p w14:paraId="4B090026" w14:textId="77777777" w:rsidR="005D5752" w:rsidRPr="008E1B64" w:rsidRDefault="00844BB3" w:rsidP="00275BC2">
            <w:r w:rsidRPr="008E1B64">
              <w:t>Fully compliant</w:t>
            </w:r>
          </w:p>
        </w:tc>
        <w:tc>
          <w:tcPr>
            <w:tcW w:w="1679" w:type="dxa"/>
          </w:tcPr>
          <w:p w14:paraId="3F9255B6" w14:textId="77777777" w:rsidR="00443D59" w:rsidRPr="008E1B64" w:rsidRDefault="00443D59" w:rsidP="00275BC2">
            <w:pPr>
              <w:spacing w:line="240" w:lineRule="auto"/>
            </w:pPr>
          </w:p>
        </w:tc>
      </w:tr>
      <w:tr w:rsidR="00A24D14" w:rsidRPr="008E1B64" w14:paraId="0A13705A" w14:textId="77777777" w:rsidTr="00275BC2">
        <w:trPr>
          <w:trHeight w:val="293"/>
        </w:trPr>
        <w:tc>
          <w:tcPr>
            <w:tcW w:w="2032" w:type="dxa"/>
          </w:tcPr>
          <w:p w14:paraId="553D61EF" w14:textId="77777777" w:rsidR="00443D59" w:rsidRPr="008E1B64" w:rsidRDefault="00443D59" w:rsidP="00275BC2">
            <w:pPr>
              <w:spacing w:line="240" w:lineRule="auto"/>
              <w:rPr>
                <w:b/>
                <w:bCs/>
              </w:rPr>
            </w:pPr>
          </w:p>
        </w:tc>
        <w:tc>
          <w:tcPr>
            <w:tcW w:w="5389" w:type="dxa"/>
          </w:tcPr>
          <w:p w14:paraId="24644A52" w14:textId="77777777" w:rsidR="00EA30BC" w:rsidRPr="008E1B64" w:rsidRDefault="00EA30BC" w:rsidP="00275BC2">
            <w:pPr>
              <w:spacing w:line="240" w:lineRule="auto"/>
            </w:pPr>
            <w:r w:rsidRPr="008E1B64">
              <w:t>(a) the harmonising standards referred to in Article 40 do not exist, and the common specifications referred to in Article 41 are not available;</w:t>
            </w:r>
          </w:p>
          <w:p w14:paraId="2EE2E6FE" w14:textId="631F84A3" w:rsidR="00443D59" w:rsidRPr="008E1B64" w:rsidRDefault="00443D59" w:rsidP="00275BC2">
            <w:pPr>
              <w:spacing w:line="240" w:lineRule="auto"/>
            </w:pPr>
          </w:p>
        </w:tc>
        <w:tc>
          <w:tcPr>
            <w:tcW w:w="1325" w:type="dxa"/>
          </w:tcPr>
          <w:p w14:paraId="51C45798" w14:textId="77777777" w:rsidR="00443D59" w:rsidRPr="008E1B64" w:rsidRDefault="00443D59" w:rsidP="00275BC2">
            <w:pPr>
              <w:spacing w:line="240" w:lineRule="auto"/>
            </w:pPr>
          </w:p>
        </w:tc>
        <w:tc>
          <w:tcPr>
            <w:tcW w:w="1148" w:type="dxa"/>
            <w:tcBorders>
              <w:right w:val="single" w:sz="4" w:space="0" w:color="auto"/>
            </w:tcBorders>
          </w:tcPr>
          <w:p w14:paraId="335797C8" w14:textId="77777777"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4266B5AA" w14:textId="77777777" w:rsidR="005D5752" w:rsidRPr="008E1B64" w:rsidRDefault="00844BB3" w:rsidP="00275BC2">
            <w:r w:rsidRPr="008E1B64">
              <w:t>(a) the harmonised standards referred to in Article 40 of this law do not exist, and the specifications referred to in Article 41 of this law are not available;</w:t>
            </w:r>
          </w:p>
        </w:tc>
        <w:tc>
          <w:tcPr>
            <w:tcW w:w="1944" w:type="dxa"/>
            <w:tcBorders>
              <w:left w:val="single" w:sz="4" w:space="0" w:color="auto"/>
            </w:tcBorders>
          </w:tcPr>
          <w:p w14:paraId="795404B5" w14:textId="77777777" w:rsidR="005D5752" w:rsidRPr="008E1B64" w:rsidRDefault="00844BB3" w:rsidP="00275BC2">
            <w:r w:rsidRPr="008E1B64">
              <w:t>Fully compliant</w:t>
            </w:r>
          </w:p>
        </w:tc>
        <w:tc>
          <w:tcPr>
            <w:tcW w:w="1679" w:type="dxa"/>
          </w:tcPr>
          <w:p w14:paraId="7B83CB19" w14:textId="77777777" w:rsidR="00443D59" w:rsidRPr="008E1B64" w:rsidRDefault="00443D59" w:rsidP="00275BC2">
            <w:pPr>
              <w:spacing w:line="240" w:lineRule="auto"/>
            </w:pPr>
          </w:p>
        </w:tc>
      </w:tr>
      <w:tr w:rsidR="00A24D14" w:rsidRPr="008E1B64" w14:paraId="6D6B73AE" w14:textId="77777777" w:rsidTr="00275BC2">
        <w:trPr>
          <w:trHeight w:val="293"/>
        </w:trPr>
        <w:tc>
          <w:tcPr>
            <w:tcW w:w="2032" w:type="dxa"/>
          </w:tcPr>
          <w:p w14:paraId="0CCC7EDD" w14:textId="77777777" w:rsidR="00443D59" w:rsidRPr="008E1B64" w:rsidRDefault="00443D59" w:rsidP="00275BC2">
            <w:pPr>
              <w:spacing w:line="240" w:lineRule="auto"/>
              <w:rPr>
                <w:b/>
                <w:bCs/>
              </w:rPr>
            </w:pPr>
          </w:p>
        </w:tc>
        <w:tc>
          <w:tcPr>
            <w:tcW w:w="5389" w:type="dxa"/>
          </w:tcPr>
          <w:p w14:paraId="0EC079FA" w14:textId="77777777" w:rsidR="00EA30BC" w:rsidRPr="008E1B64" w:rsidRDefault="00EA30BC" w:rsidP="00275BC2">
            <w:pPr>
              <w:spacing w:line="240" w:lineRule="auto"/>
            </w:pPr>
            <w:r w:rsidRPr="008E1B64">
              <w:t>(b) the provider has not applied or has applied only partially the harmonised standards;</w:t>
            </w:r>
          </w:p>
          <w:p w14:paraId="1C2BABD8" w14:textId="77777777" w:rsidR="00443D59" w:rsidRPr="008E1B64" w:rsidRDefault="00443D59" w:rsidP="00275BC2">
            <w:pPr>
              <w:spacing w:line="240" w:lineRule="auto"/>
            </w:pPr>
          </w:p>
        </w:tc>
        <w:tc>
          <w:tcPr>
            <w:tcW w:w="1325" w:type="dxa"/>
          </w:tcPr>
          <w:p w14:paraId="526C42DA" w14:textId="77777777" w:rsidR="00443D59" w:rsidRPr="008E1B64" w:rsidRDefault="00443D59" w:rsidP="00275BC2">
            <w:pPr>
              <w:spacing w:line="240" w:lineRule="auto"/>
            </w:pPr>
          </w:p>
        </w:tc>
        <w:tc>
          <w:tcPr>
            <w:tcW w:w="1148" w:type="dxa"/>
            <w:tcBorders>
              <w:right w:val="single" w:sz="4" w:space="0" w:color="auto"/>
            </w:tcBorders>
          </w:tcPr>
          <w:p w14:paraId="27459EAC" w14:textId="77777777"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34E4FD55" w14:textId="77777777" w:rsidR="005D5752" w:rsidRPr="008E1B64" w:rsidRDefault="00844BB3" w:rsidP="00275BC2">
            <w:r w:rsidRPr="008E1B64">
              <w:t>(b) the provider has not applied or has applied only partially the harmonised standards;</w:t>
            </w:r>
          </w:p>
        </w:tc>
        <w:tc>
          <w:tcPr>
            <w:tcW w:w="1944" w:type="dxa"/>
            <w:tcBorders>
              <w:left w:val="single" w:sz="4" w:space="0" w:color="auto"/>
            </w:tcBorders>
          </w:tcPr>
          <w:p w14:paraId="4FD77F58" w14:textId="77777777" w:rsidR="005D5752" w:rsidRPr="008E1B64" w:rsidRDefault="00844BB3" w:rsidP="00275BC2">
            <w:r w:rsidRPr="008E1B64">
              <w:t>Fully compliant</w:t>
            </w:r>
          </w:p>
        </w:tc>
        <w:tc>
          <w:tcPr>
            <w:tcW w:w="1679" w:type="dxa"/>
          </w:tcPr>
          <w:p w14:paraId="69C2B375" w14:textId="77777777" w:rsidR="00443D59" w:rsidRPr="008E1B64" w:rsidRDefault="00443D59" w:rsidP="00275BC2">
            <w:pPr>
              <w:spacing w:line="240" w:lineRule="auto"/>
            </w:pPr>
          </w:p>
        </w:tc>
      </w:tr>
      <w:tr w:rsidR="00A24D14" w:rsidRPr="008E1B64" w14:paraId="6E4AA876" w14:textId="77777777" w:rsidTr="00275BC2">
        <w:trPr>
          <w:trHeight w:val="293"/>
        </w:trPr>
        <w:tc>
          <w:tcPr>
            <w:tcW w:w="2032" w:type="dxa"/>
          </w:tcPr>
          <w:p w14:paraId="492624DE" w14:textId="77777777" w:rsidR="00443D59" w:rsidRPr="008E1B64" w:rsidRDefault="00443D59" w:rsidP="00275BC2">
            <w:pPr>
              <w:spacing w:line="240" w:lineRule="auto"/>
              <w:rPr>
                <w:b/>
                <w:bCs/>
              </w:rPr>
            </w:pPr>
          </w:p>
        </w:tc>
        <w:tc>
          <w:tcPr>
            <w:tcW w:w="5389" w:type="dxa"/>
          </w:tcPr>
          <w:p w14:paraId="0AFA8AD9" w14:textId="77777777" w:rsidR="00EA30BC" w:rsidRPr="008E1B64" w:rsidRDefault="00EA30BC" w:rsidP="00275BC2">
            <w:pPr>
              <w:spacing w:line="240" w:lineRule="auto"/>
            </w:pPr>
            <w:r w:rsidRPr="008E1B64">
              <w:t>(c) the common specifications referred to in point (a) exist, but the provider has not applied them;</w:t>
            </w:r>
          </w:p>
          <w:p w14:paraId="57613E40" w14:textId="77777777" w:rsidR="00443D59" w:rsidRPr="008E1B64" w:rsidRDefault="00443D59" w:rsidP="00275BC2">
            <w:pPr>
              <w:spacing w:line="240" w:lineRule="auto"/>
            </w:pPr>
          </w:p>
        </w:tc>
        <w:tc>
          <w:tcPr>
            <w:tcW w:w="1325" w:type="dxa"/>
          </w:tcPr>
          <w:p w14:paraId="489E02C7" w14:textId="77777777" w:rsidR="00443D59" w:rsidRPr="008E1B64" w:rsidRDefault="00443D59" w:rsidP="00275BC2">
            <w:pPr>
              <w:spacing w:line="240" w:lineRule="auto"/>
            </w:pPr>
          </w:p>
        </w:tc>
        <w:tc>
          <w:tcPr>
            <w:tcW w:w="1148" w:type="dxa"/>
            <w:tcBorders>
              <w:right w:val="single" w:sz="4" w:space="0" w:color="auto"/>
            </w:tcBorders>
          </w:tcPr>
          <w:p w14:paraId="193D282A" w14:textId="77777777"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5A3A9AE3" w14:textId="77777777" w:rsidR="005D5752" w:rsidRPr="008E1B64" w:rsidRDefault="00844BB3" w:rsidP="00275BC2">
            <w:r w:rsidRPr="008E1B64">
              <w:t>(c) the common specifications referred to in point (a) exist, but the provider has not applied them;</w:t>
            </w:r>
          </w:p>
        </w:tc>
        <w:tc>
          <w:tcPr>
            <w:tcW w:w="1944" w:type="dxa"/>
            <w:tcBorders>
              <w:left w:val="single" w:sz="4" w:space="0" w:color="auto"/>
            </w:tcBorders>
          </w:tcPr>
          <w:p w14:paraId="1554E92F" w14:textId="77777777" w:rsidR="005D5752" w:rsidRPr="008E1B64" w:rsidRDefault="00844BB3" w:rsidP="00275BC2">
            <w:r w:rsidRPr="008E1B64">
              <w:t>Fully compliant</w:t>
            </w:r>
          </w:p>
        </w:tc>
        <w:tc>
          <w:tcPr>
            <w:tcW w:w="1679" w:type="dxa"/>
          </w:tcPr>
          <w:p w14:paraId="181B66FD" w14:textId="77777777" w:rsidR="00443D59" w:rsidRPr="008E1B64" w:rsidRDefault="00443D59" w:rsidP="00275BC2">
            <w:pPr>
              <w:spacing w:line="240" w:lineRule="auto"/>
            </w:pPr>
          </w:p>
        </w:tc>
      </w:tr>
      <w:tr w:rsidR="00A24D14" w:rsidRPr="008E1B64" w14:paraId="5A52AF60" w14:textId="77777777" w:rsidTr="00275BC2">
        <w:trPr>
          <w:trHeight w:val="293"/>
        </w:trPr>
        <w:tc>
          <w:tcPr>
            <w:tcW w:w="2032" w:type="dxa"/>
          </w:tcPr>
          <w:p w14:paraId="22F4D3BA" w14:textId="77777777" w:rsidR="00443D59" w:rsidRPr="008E1B64" w:rsidRDefault="00443D59" w:rsidP="00275BC2">
            <w:pPr>
              <w:spacing w:line="240" w:lineRule="auto"/>
              <w:rPr>
                <w:b/>
                <w:bCs/>
              </w:rPr>
            </w:pPr>
          </w:p>
        </w:tc>
        <w:tc>
          <w:tcPr>
            <w:tcW w:w="5389" w:type="dxa"/>
          </w:tcPr>
          <w:p w14:paraId="256B5266" w14:textId="4B304E16" w:rsidR="00443D59" w:rsidRPr="008E1B64" w:rsidRDefault="00EA30BC" w:rsidP="00275BC2">
            <w:pPr>
              <w:spacing w:line="240" w:lineRule="auto"/>
            </w:pPr>
            <w:r w:rsidRPr="008E1B64">
              <w:t>(d) one or more of the harmonised standards referred to in point (a) have been published with a restriction, and only for the part of the standard that was restricted</w:t>
            </w:r>
          </w:p>
        </w:tc>
        <w:tc>
          <w:tcPr>
            <w:tcW w:w="1325" w:type="dxa"/>
          </w:tcPr>
          <w:p w14:paraId="2144E601" w14:textId="77777777" w:rsidR="00443D59" w:rsidRPr="008E1B64" w:rsidRDefault="00443D59" w:rsidP="00275BC2">
            <w:pPr>
              <w:spacing w:line="240" w:lineRule="auto"/>
            </w:pPr>
          </w:p>
        </w:tc>
        <w:tc>
          <w:tcPr>
            <w:tcW w:w="1148" w:type="dxa"/>
            <w:tcBorders>
              <w:right w:val="single" w:sz="4" w:space="0" w:color="auto"/>
            </w:tcBorders>
          </w:tcPr>
          <w:p w14:paraId="75826712" w14:textId="77777777"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26B903D1" w14:textId="77777777" w:rsidR="005D5752" w:rsidRPr="008E1B64" w:rsidRDefault="00844BB3" w:rsidP="00275BC2">
            <w:r w:rsidRPr="008E1B64">
              <w:t>(d) one or more of the harmonised standards referred to in point (a) have been published with a restriction, and only for the part of the standard that was restricted.</w:t>
            </w:r>
          </w:p>
        </w:tc>
        <w:tc>
          <w:tcPr>
            <w:tcW w:w="1944" w:type="dxa"/>
            <w:tcBorders>
              <w:left w:val="single" w:sz="4" w:space="0" w:color="auto"/>
            </w:tcBorders>
          </w:tcPr>
          <w:p w14:paraId="22D44085" w14:textId="77777777" w:rsidR="005D5752" w:rsidRPr="008E1B64" w:rsidRDefault="00844BB3" w:rsidP="00275BC2">
            <w:r w:rsidRPr="008E1B64">
              <w:t>Fully compliant</w:t>
            </w:r>
          </w:p>
        </w:tc>
        <w:tc>
          <w:tcPr>
            <w:tcW w:w="1679" w:type="dxa"/>
          </w:tcPr>
          <w:p w14:paraId="2A3F52A8" w14:textId="77777777" w:rsidR="00443D59" w:rsidRPr="008E1B64" w:rsidRDefault="00443D59" w:rsidP="00275BC2">
            <w:pPr>
              <w:spacing w:line="240" w:lineRule="auto"/>
            </w:pPr>
          </w:p>
        </w:tc>
      </w:tr>
      <w:tr w:rsidR="00A24D14" w:rsidRPr="008E1B64" w14:paraId="0264001E" w14:textId="77777777" w:rsidTr="00275BC2">
        <w:trPr>
          <w:trHeight w:val="293"/>
        </w:trPr>
        <w:tc>
          <w:tcPr>
            <w:tcW w:w="2032" w:type="dxa"/>
          </w:tcPr>
          <w:p w14:paraId="30B3C8C9" w14:textId="77777777" w:rsidR="00443D59" w:rsidRPr="008E1B64" w:rsidRDefault="00443D59" w:rsidP="00275BC2">
            <w:pPr>
              <w:spacing w:line="240" w:lineRule="auto"/>
              <w:rPr>
                <w:b/>
                <w:bCs/>
              </w:rPr>
            </w:pPr>
          </w:p>
        </w:tc>
        <w:tc>
          <w:tcPr>
            <w:tcW w:w="5389" w:type="dxa"/>
          </w:tcPr>
          <w:p w14:paraId="7C2A84D5" w14:textId="1682E661" w:rsidR="00443D59" w:rsidRPr="008E1B64" w:rsidRDefault="00EA30BC" w:rsidP="00275BC2">
            <w:pPr>
              <w:spacing w:line="240" w:lineRule="auto"/>
            </w:pPr>
            <w:r w:rsidRPr="008E1B64">
              <w:t>For the purposes of the conformity assessment procedure referred to in Annex VII, the provider may choose any of the notified bodies. However, where the high-risk AI system is intended to be put into service by law enforcement, immigration or asylum authorities or by the institutions, bodies, offices or agencies of the Union, the market surveillance authority referred to in Article 74(8) or (9), as appropriate, shall act as the notified body</w:t>
            </w:r>
          </w:p>
        </w:tc>
        <w:tc>
          <w:tcPr>
            <w:tcW w:w="1325" w:type="dxa"/>
          </w:tcPr>
          <w:p w14:paraId="0636D9F7" w14:textId="77777777" w:rsidR="00443D59" w:rsidRPr="008E1B64" w:rsidRDefault="00443D59" w:rsidP="00275BC2">
            <w:pPr>
              <w:spacing w:line="240" w:lineRule="auto"/>
            </w:pPr>
          </w:p>
        </w:tc>
        <w:tc>
          <w:tcPr>
            <w:tcW w:w="1148" w:type="dxa"/>
            <w:tcBorders>
              <w:right w:val="single" w:sz="4" w:space="0" w:color="auto"/>
            </w:tcBorders>
          </w:tcPr>
          <w:p w14:paraId="43BBEEC1" w14:textId="77777777"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1BC3440C" w14:textId="77777777" w:rsidR="005D5752" w:rsidRPr="008E1B64" w:rsidRDefault="00844BB3" w:rsidP="00275BC2">
            <w:r w:rsidRPr="008E1B64">
              <w:t>For the purposes of the conformity assessment procedure referred to in Annex VII of this law, the provider may choose any of the notified bodies. However, where the high-risk AI system is intended to be put into service by law enforcement, immigration or asylum authorities or by the institutions, bodies, offices or agencies of the Republic of Albania, the market surveillance authority referred to in Article 74 of this law(8) or (9), as the case may be, shall act as the notified body.</w:t>
            </w:r>
          </w:p>
        </w:tc>
        <w:tc>
          <w:tcPr>
            <w:tcW w:w="1944" w:type="dxa"/>
            <w:tcBorders>
              <w:left w:val="single" w:sz="4" w:space="0" w:color="auto"/>
            </w:tcBorders>
          </w:tcPr>
          <w:p w14:paraId="2D164359" w14:textId="77777777" w:rsidR="005D5752" w:rsidRPr="008E1B64" w:rsidRDefault="00844BB3" w:rsidP="00275BC2">
            <w:r w:rsidRPr="008E1B64">
              <w:t>Fully compliant</w:t>
            </w:r>
          </w:p>
        </w:tc>
        <w:tc>
          <w:tcPr>
            <w:tcW w:w="1679" w:type="dxa"/>
          </w:tcPr>
          <w:p w14:paraId="0B16BD2C" w14:textId="77777777" w:rsidR="00443D59" w:rsidRPr="008E1B64" w:rsidRDefault="00443D59" w:rsidP="00275BC2">
            <w:pPr>
              <w:spacing w:line="240" w:lineRule="auto"/>
            </w:pPr>
          </w:p>
        </w:tc>
      </w:tr>
      <w:tr w:rsidR="00A24D14" w:rsidRPr="008E1B64" w14:paraId="5D4A2FA5" w14:textId="77777777" w:rsidTr="00275BC2">
        <w:trPr>
          <w:trHeight w:val="293"/>
        </w:trPr>
        <w:tc>
          <w:tcPr>
            <w:tcW w:w="2032" w:type="dxa"/>
          </w:tcPr>
          <w:p w14:paraId="21B3915C" w14:textId="58749F31" w:rsidR="00140B4B" w:rsidRPr="008E1B64" w:rsidRDefault="00EA30BC" w:rsidP="00275BC2">
            <w:pPr>
              <w:spacing w:line="240" w:lineRule="auto"/>
              <w:rPr>
                <w:b/>
                <w:bCs/>
              </w:rPr>
            </w:pPr>
            <w:r w:rsidRPr="008E1B64">
              <w:t>Article 42 point 2</w:t>
            </w:r>
          </w:p>
        </w:tc>
        <w:tc>
          <w:tcPr>
            <w:tcW w:w="5389" w:type="dxa"/>
          </w:tcPr>
          <w:p w14:paraId="00DC4D31" w14:textId="605A46F9" w:rsidR="00140B4B" w:rsidRPr="008E1B64" w:rsidRDefault="00EA30BC" w:rsidP="00275BC2">
            <w:pPr>
              <w:spacing w:line="240" w:lineRule="auto"/>
            </w:pPr>
            <w:r w:rsidRPr="008E1B64">
              <w:t>For high-risk AI systems referred to in points 2 to 8 of Annex III, providers shall follow the conformity assessment procedure based on internal control as referred to in Annex VI, which does not provide for the involvement of a notified body</w:t>
            </w:r>
          </w:p>
        </w:tc>
        <w:tc>
          <w:tcPr>
            <w:tcW w:w="1325" w:type="dxa"/>
          </w:tcPr>
          <w:p w14:paraId="1E8A1151" w14:textId="77777777" w:rsidR="00140B4B" w:rsidRPr="008E1B64" w:rsidRDefault="00140B4B" w:rsidP="00275BC2">
            <w:pPr>
              <w:spacing w:line="240" w:lineRule="auto"/>
            </w:pPr>
          </w:p>
        </w:tc>
        <w:tc>
          <w:tcPr>
            <w:tcW w:w="1148" w:type="dxa"/>
            <w:tcBorders>
              <w:right w:val="single" w:sz="4" w:space="0" w:color="auto"/>
            </w:tcBorders>
          </w:tcPr>
          <w:p w14:paraId="4A226FA5" w14:textId="677DDB44"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2621DD44" w14:textId="77777777" w:rsidR="005D5752" w:rsidRPr="008E1B64" w:rsidRDefault="00844BB3" w:rsidP="00275BC2">
            <w:r w:rsidRPr="008E1B64">
              <w:t>For high-risk AI systems referred to in points 2 to 8 of Annex III of this law, providers shall follow the conformity assessment procedure based on internal control as referred to in Annex VI of this law, which does not provide for the involvement of a notified body.</w:t>
            </w:r>
          </w:p>
        </w:tc>
        <w:tc>
          <w:tcPr>
            <w:tcW w:w="1944" w:type="dxa"/>
            <w:tcBorders>
              <w:left w:val="single" w:sz="4" w:space="0" w:color="auto"/>
            </w:tcBorders>
          </w:tcPr>
          <w:p w14:paraId="7C3248C0" w14:textId="77777777" w:rsidR="005D5752" w:rsidRPr="008E1B64" w:rsidRDefault="00844BB3" w:rsidP="00275BC2">
            <w:r w:rsidRPr="008E1B64">
              <w:t>Fully compliant</w:t>
            </w:r>
          </w:p>
        </w:tc>
        <w:tc>
          <w:tcPr>
            <w:tcW w:w="1679" w:type="dxa"/>
          </w:tcPr>
          <w:p w14:paraId="0BA53E0D" w14:textId="77777777" w:rsidR="00140B4B" w:rsidRPr="008E1B64" w:rsidRDefault="00140B4B" w:rsidP="00275BC2">
            <w:pPr>
              <w:spacing w:line="240" w:lineRule="auto"/>
            </w:pPr>
          </w:p>
        </w:tc>
      </w:tr>
      <w:tr w:rsidR="00A24D14" w:rsidRPr="008E1B64" w14:paraId="42B99D69" w14:textId="77777777" w:rsidTr="00275BC2">
        <w:trPr>
          <w:trHeight w:val="293"/>
        </w:trPr>
        <w:tc>
          <w:tcPr>
            <w:tcW w:w="2032" w:type="dxa"/>
          </w:tcPr>
          <w:p w14:paraId="0D4A297C" w14:textId="76A82E7B" w:rsidR="00140B4B" w:rsidRPr="008E1B64" w:rsidRDefault="00EA30BC" w:rsidP="00275BC2">
            <w:pPr>
              <w:spacing w:line="240" w:lineRule="auto"/>
              <w:rPr>
                <w:b/>
                <w:bCs/>
              </w:rPr>
            </w:pPr>
            <w:r w:rsidRPr="008E1B64">
              <w:t>Article 42 point 3</w:t>
            </w:r>
          </w:p>
        </w:tc>
        <w:tc>
          <w:tcPr>
            <w:tcW w:w="5389" w:type="dxa"/>
          </w:tcPr>
          <w:p w14:paraId="712642BA" w14:textId="09EFD477" w:rsidR="00140B4B" w:rsidRPr="008E1B64" w:rsidRDefault="00EA30BC" w:rsidP="00275BC2">
            <w:pPr>
              <w:spacing w:line="240" w:lineRule="auto"/>
            </w:pPr>
            <w:r w:rsidRPr="008E1B64">
              <w:t>For high-risk AI systems covered by the Union harmonisation legislation listed in Section A of Annex I, the provider shall follow the relevant conformity assessment procedure as required by those legal acts. The requirements laid down in Section 2 of this Chapter shall apply to those high-risk AI systems and shall form part of that assessment. Points 4.3., 4.4., 4.5. and the fifth paragraph of point 4.6 of Annex VII shall also apply</w:t>
            </w:r>
          </w:p>
        </w:tc>
        <w:tc>
          <w:tcPr>
            <w:tcW w:w="1325" w:type="dxa"/>
          </w:tcPr>
          <w:p w14:paraId="63DABAC0" w14:textId="77777777" w:rsidR="00140B4B" w:rsidRPr="008E1B64" w:rsidRDefault="00140B4B" w:rsidP="00275BC2">
            <w:pPr>
              <w:spacing w:line="240" w:lineRule="auto"/>
            </w:pPr>
          </w:p>
        </w:tc>
        <w:tc>
          <w:tcPr>
            <w:tcW w:w="1148" w:type="dxa"/>
            <w:tcBorders>
              <w:right w:val="single" w:sz="4" w:space="0" w:color="auto"/>
            </w:tcBorders>
          </w:tcPr>
          <w:p w14:paraId="301DDFCB" w14:textId="72FFF2B0"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051F33E9" w14:textId="77777777" w:rsidR="005D5752" w:rsidRPr="008E1B64" w:rsidRDefault="00844BB3" w:rsidP="00275BC2">
            <w:r w:rsidRPr="008E1B64">
              <w:t>For high-risk AI systems covered by harmonisation legislation in the Republic of Albania listed in Section A of Annex I of this law, the provider shall follow the relevant conformity assessment procedure as required by those legal acts. The requirements laid down in Section 2 of this Chapter shall apply to those high-risk AI systems and shall form part of that assessment. Points 4.3., 4.4., 4.5. and the fifth subpoint of point 4.6 of Annex VII of this law shall also apply.</w:t>
            </w:r>
          </w:p>
        </w:tc>
        <w:tc>
          <w:tcPr>
            <w:tcW w:w="1944" w:type="dxa"/>
            <w:tcBorders>
              <w:left w:val="single" w:sz="4" w:space="0" w:color="auto"/>
            </w:tcBorders>
          </w:tcPr>
          <w:p w14:paraId="191717DC" w14:textId="77777777" w:rsidR="005D5752" w:rsidRPr="008E1B64" w:rsidRDefault="00844BB3" w:rsidP="00275BC2">
            <w:r w:rsidRPr="008E1B64">
              <w:t>Fully compliant</w:t>
            </w:r>
          </w:p>
        </w:tc>
        <w:tc>
          <w:tcPr>
            <w:tcW w:w="1679" w:type="dxa"/>
          </w:tcPr>
          <w:p w14:paraId="2A8EC8C9" w14:textId="77777777" w:rsidR="00140B4B" w:rsidRPr="008E1B64" w:rsidRDefault="00140B4B" w:rsidP="00275BC2">
            <w:pPr>
              <w:spacing w:line="240" w:lineRule="auto"/>
            </w:pPr>
          </w:p>
        </w:tc>
      </w:tr>
      <w:tr w:rsidR="00A24D14" w:rsidRPr="008E1B64" w14:paraId="2D16969A" w14:textId="77777777" w:rsidTr="00275BC2">
        <w:trPr>
          <w:trHeight w:val="293"/>
        </w:trPr>
        <w:tc>
          <w:tcPr>
            <w:tcW w:w="2032" w:type="dxa"/>
          </w:tcPr>
          <w:p w14:paraId="3799944A" w14:textId="77777777" w:rsidR="00140B4B" w:rsidRPr="008E1B64" w:rsidRDefault="00140B4B" w:rsidP="00275BC2">
            <w:pPr>
              <w:spacing w:line="240" w:lineRule="auto"/>
              <w:rPr>
                <w:b/>
                <w:bCs/>
              </w:rPr>
            </w:pPr>
          </w:p>
        </w:tc>
        <w:tc>
          <w:tcPr>
            <w:tcW w:w="5389" w:type="dxa"/>
          </w:tcPr>
          <w:p w14:paraId="6D77DEC8" w14:textId="77777777" w:rsidR="00EA30BC" w:rsidRPr="008E1B64" w:rsidRDefault="00EA30BC" w:rsidP="00275BC2">
            <w:pPr>
              <w:spacing w:line="240" w:lineRule="auto"/>
            </w:pPr>
            <w:r w:rsidRPr="008E1B64">
              <w:t>For the purposes of that assessment, notified bodies that have been notified under those legal acts are entitled to check the conformity of high-risk AI systems with the requirements laid down in Section 2, as long as the conformity of those notified bodies with the requirements laid down in Article 31(4), (5), (10) and (11) has been assessed in the context of the notification procedure under those legal acts.</w:t>
            </w:r>
          </w:p>
          <w:p w14:paraId="19DA999A" w14:textId="443C94B0" w:rsidR="00140B4B" w:rsidRPr="008E1B64" w:rsidRDefault="00EA30BC" w:rsidP="00275BC2">
            <w:pPr>
              <w:spacing w:line="240" w:lineRule="auto"/>
            </w:pPr>
            <w:r w:rsidRPr="008E1B64">
              <w:lastRenderedPageBreak/>
              <w:t xml:space="preserve">When a legal act listed in Section A of Annex I allows manufacturers of products to be exempted from a third-party conformity assessment, as long as that manufacturer has applied all harmonised standards covering all relevant requirements, that manufacturer may use that option only if it has also applied the standards Chapterharmonised or, where applicable, the common specifications referred to in Article 41, which cover all the requirements set out in Section 2 of this </w:t>
            </w:r>
          </w:p>
        </w:tc>
        <w:tc>
          <w:tcPr>
            <w:tcW w:w="1325" w:type="dxa"/>
          </w:tcPr>
          <w:p w14:paraId="72435DB1" w14:textId="77777777" w:rsidR="00140B4B" w:rsidRPr="008E1B64" w:rsidRDefault="00140B4B" w:rsidP="00275BC2">
            <w:pPr>
              <w:spacing w:line="240" w:lineRule="auto"/>
            </w:pPr>
          </w:p>
        </w:tc>
        <w:tc>
          <w:tcPr>
            <w:tcW w:w="1148" w:type="dxa"/>
            <w:tcBorders>
              <w:right w:val="single" w:sz="4" w:space="0" w:color="auto"/>
            </w:tcBorders>
          </w:tcPr>
          <w:p w14:paraId="25FB1ED3" w14:textId="1B98E2EF"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2DDA5E91" w14:textId="77777777" w:rsidR="005D5752" w:rsidRPr="008E1B64" w:rsidRDefault="00844BB3" w:rsidP="00275BC2">
            <w:r w:rsidRPr="008E1B64">
              <w:t xml:space="preserve">For the purposes of that assessment, the notified bodies that have been notified under those legal acts have the right to check the conformity of high-risk AI systems with the requirements set out in Section 2, as long as the conformity of those notified bodies with the requirements set out </w:t>
            </w:r>
            <w:r w:rsidRPr="008E1B64">
              <w:lastRenderedPageBreak/>
              <w:t>in Article 31 of this law(4), (5), (10) and (11) has been assessed in the context of the notification procedure under those legal acts.</w:t>
            </w:r>
          </w:p>
        </w:tc>
        <w:tc>
          <w:tcPr>
            <w:tcW w:w="1944" w:type="dxa"/>
            <w:tcBorders>
              <w:left w:val="single" w:sz="4" w:space="0" w:color="auto"/>
            </w:tcBorders>
          </w:tcPr>
          <w:p w14:paraId="2D6AB951" w14:textId="77777777" w:rsidR="005D5752" w:rsidRPr="008E1B64" w:rsidRDefault="00844BB3" w:rsidP="00275BC2">
            <w:r w:rsidRPr="008E1B64">
              <w:lastRenderedPageBreak/>
              <w:t>Fully compliant</w:t>
            </w:r>
          </w:p>
        </w:tc>
        <w:tc>
          <w:tcPr>
            <w:tcW w:w="1679" w:type="dxa"/>
          </w:tcPr>
          <w:p w14:paraId="45F6EE09" w14:textId="77777777" w:rsidR="00140B4B" w:rsidRPr="008E1B64" w:rsidRDefault="00140B4B" w:rsidP="00275BC2">
            <w:pPr>
              <w:spacing w:line="240" w:lineRule="auto"/>
            </w:pPr>
          </w:p>
        </w:tc>
      </w:tr>
      <w:tr w:rsidR="00A24D14" w:rsidRPr="008E1B64" w14:paraId="3EEC2CD8" w14:textId="77777777" w:rsidTr="00275BC2">
        <w:trPr>
          <w:trHeight w:val="293"/>
        </w:trPr>
        <w:tc>
          <w:tcPr>
            <w:tcW w:w="2032" w:type="dxa"/>
          </w:tcPr>
          <w:p w14:paraId="035E50BC" w14:textId="1DA77314" w:rsidR="00140B4B" w:rsidRPr="008E1B64" w:rsidRDefault="00EA30BC" w:rsidP="00275BC2">
            <w:pPr>
              <w:spacing w:line="240" w:lineRule="auto"/>
              <w:rPr>
                <w:b/>
                <w:bCs/>
              </w:rPr>
            </w:pPr>
            <w:r w:rsidRPr="008E1B64">
              <w:t>Article 42 point 4</w:t>
            </w:r>
          </w:p>
        </w:tc>
        <w:tc>
          <w:tcPr>
            <w:tcW w:w="5389" w:type="dxa"/>
          </w:tcPr>
          <w:p w14:paraId="544BF804" w14:textId="7AD1477A" w:rsidR="00140B4B" w:rsidRPr="008E1B64" w:rsidRDefault="00EA30BC" w:rsidP="00275BC2">
            <w:pPr>
              <w:spacing w:line="240" w:lineRule="auto"/>
            </w:pPr>
            <w:r w:rsidRPr="008E1B64">
              <w:t>High-risk AI systems that have already been subject to a conformity assessment procedure must undergo a new assessment procedure in the event of a significant modification, regardless of whether the modified system is intended to be further distributed or continues to be used by the current user</w:t>
            </w:r>
          </w:p>
        </w:tc>
        <w:tc>
          <w:tcPr>
            <w:tcW w:w="1325" w:type="dxa"/>
          </w:tcPr>
          <w:p w14:paraId="01768261" w14:textId="77777777" w:rsidR="00140B4B" w:rsidRPr="008E1B64" w:rsidRDefault="00140B4B" w:rsidP="00275BC2">
            <w:pPr>
              <w:spacing w:line="240" w:lineRule="auto"/>
            </w:pPr>
          </w:p>
        </w:tc>
        <w:tc>
          <w:tcPr>
            <w:tcW w:w="1148" w:type="dxa"/>
            <w:tcBorders>
              <w:right w:val="single" w:sz="4" w:space="0" w:color="auto"/>
            </w:tcBorders>
          </w:tcPr>
          <w:p w14:paraId="72542DB1" w14:textId="58B7D02F"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2269D444" w14:textId="77777777" w:rsidR="005D5752" w:rsidRPr="008E1B64" w:rsidRDefault="00844BB3" w:rsidP="00275BC2">
            <w:r w:rsidRPr="008E1B64">
              <w:t>High-risk AI systems that have already been subject to a conformity assessment procedure must undergo a new assessment procedure in the event of a substantial modification, regardless of whether the modified system is intended to be further distributed or continues to be used by the current user.</w:t>
            </w:r>
          </w:p>
        </w:tc>
        <w:tc>
          <w:tcPr>
            <w:tcW w:w="1944" w:type="dxa"/>
            <w:tcBorders>
              <w:left w:val="single" w:sz="4" w:space="0" w:color="auto"/>
            </w:tcBorders>
          </w:tcPr>
          <w:p w14:paraId="5100FD02" w14:textId="77777777" w:rsidR="005D5752" w:rsidRPr="008E1B64" w:rsidRDefault="00844BB3" w:rsidP="00275BC2">
            <w:r w:rsidRPr="008E1B64">
              <w:t>Fully compliant</w:t>
            </w:r>
          </w:p>
        </w:tc>
        <w:tc>
          <w:tcPr>
            <w:tcW w:w="1679" w:type="dxa"/>
          </w:tcPr>
          <w:p w14:paraId="07FAE33C" w14:textId="77777777" w:rsidR="00140B4B" w:rsidRPr="008E1B64" w:rsidRDefault="00140B4B" w:rsidP="00275BC2">
            <w:pPr>
              <w:spacing w:line="240" w:lineRule="auto"/>
            </w:pPr>
          </w:p>
        </w:tc>
      </w:tr>
      <w:tr w:rsidR="00A24D14" w:rsidRPr="008E1B64" w14:paraId="2030ED4F" w14:textId="77777777" w:rsidTr="00275BC2">
        <w:trPr>
          <w:trHeight w:val="293"/>
        </w:trPr>
        <w:tc>
          <w:tcPr>
            <w:tcW w:w="2032" w:type="dxa"/>
          </w:tcPr>
          <w:p w14:paraId="0B09A9DC" w14:textId="77777777" w:rsidR="00140B4B" w:rsidRPr="008E1B64" w:rsidRDefault="00140B4B" w:rsidP="00275BC2">
            <w:pPr>
              <w:spacing w:line="240" w:lineRule="auto"/>
              <w:rPr>
                <w:b/>
                <w:bCs/>
              </w:rPr>
            </w:pPr>
          </w:p>
        </w:tc>
        <w:tc>
          <w:tcPr>
            <w:tcW w:w="5389" w:type="dxa"/>
          </w:tcPr>
          <w:p w14:paraId="0CC61BA4" w14:textId="4E2F6C39" w:rsidR="00140B4B" w:rsidRPr="008E1B64" w:rsidRDefault="00EA30BC" w:rsidP="00275BC2">
            <w:pPr>
              <w:spacing w:line="240" w:lineRule="auto"/>
            </w:pPr>
            <w:r w:rsidRPr="008E1B64">
              <w:t>For high-risk AI systems that continue to learn after placing on the market or putting into service, changes in the high-risk AI system and its performance that are predetermined by the provider at the time of the initial conformity assessment and are part of the information contained in the technical documentation referred to in point 2(f) of Annex IV, shall not be considered a substantial modification</w:t>
            </w:r>
          </w:p>
        </w:tc>
        <w:tc>
          <w:tcPr>
            <w:tcW w:w="1325" w:type="dxa"/>
          </w:tcPr>
          <w:p w14:paraId="271F1754" w14:textId="77777777" w:rsidR="00140B4B" w:rsidRPr="008E1B64" w:rsidRDefault="00140B4B" w:rsidP="00275BC2">
            <w:pPr>
              <w:spacing w:line="240" w:lineRule="auto"/>
            </w:pPr>
          </w:p>
        </w:tc>
        <w:tc>
          <w:tcPr>
            <w:tcW w:w="1148" w:type="dxa"/>
            <w:tcBorders>
              <w:right w:val="single" w:sz="4" w:space="0" w:color="auto"/>
            </w:tcBorders>
          </w:tcPr>
          <w:p w14:paraId="2DF71A6E" w14:textId="74EFC679"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7BBDCC98" w14:textId="77777777" w:rsidR="005D5752" w:rsidRPr="008E1B64" w:rsidRDefault="00844BB3" w:rsidP="00275BC2">
            <w:r w:rsidRPr="008E1B64">
              <w:t>For high-risk AI systems that continue to learn after being placed on the market or put into service, changes in the high-risk AI system and its performance that are predetermined by the provider at the time of the initial conformity assessment and are part of the information contained in the technical documentation referred to in point 2(f) of Annex IV of this law shall not be considered a substantial modification.</w:t>
            </w:r>
          </w:p>
        </w:tc>
        <w:tc>
          <w:tcPr>
            <w:tcW w:w="1944" w:type="dxa"/>
            <w:tcBorders>
              <w:left w:val="single" w:sz="4" w:space="0" w:color="auto"/>
            </w:tcBorders>
          </w:tcPr>
          <w:p w14:paraId="3B5ECCDE" w14:textId="77777777" w:rsidR="005D5752" w:rsidRPr="008E1B64" w:rsidRDefault="00844BB3" w:rsidP="00275BC2">
            <w:r w:rsidRPr="008E1B64">
              <w:t>Fully compliant</w:t>
            </w:r>
          </w:p>
        </w:tc>
        <w:tc>
          <w:tcPr>
            <w:tcW w:w="1679" w:type="dxa"/>
          </w:tcPr>
          <w:p w14:paraId="1C08FF25" w14:textId="77777777" w:rsidR="00140B4B" w:rsidRPr="008E1B64" w:rsidRDefault="00140B4B" w:rsidP="00275BC2">
            <w:pPr>
              <w:spacing w:line="240" w:lineRule="auto"/>
            </w:pPr>
          </w:p>
        </w:tc>
      </w:tr>
      <w:tr w:rsidR="00A24D14" w:rsidRPr="008E1B64" w14:paraId="55887F75" w14:textId="77777777" w:rsidTr="00275BC2">
        <w:trPr>
          <w:trHeight w:val="293"/>
        </w:trPr>
        <w:tc>
          <w:tcPr>
            <w:tcW w:w="2032" w:type="dxa"/>
          </w:tcPr>
          <w:p w14:paraId="6242927C" w14:textId="32DAC74F" w:rsidR="00140B4B" w:rsidRPr="008E1B64" w:rsidRDefault="00EA30BC" w:rsidP="00275BC2">
            <w:pPr>
              <w:spacing w:line="240" w:lineRule="auto"/>
              <w:rPr>
                <w:b/>
                <w:bCs/>
              </w:rPr>
            </w:pPr>
            <w:r w:rsidRPr="008E1B64">
              <w:t>Article 42 point 5</w:t>
            </w:r>
          </w:p>
        </w:tc>
        <w:tc>
          <w:tcPr>
            <w:tcW w:w="5389" w:type="dxa"/>
          </w:tcPr>
          <w:p w14:paraId="2EFA94B0" w14:textId="07FA7D04" w:rsidR="00140B4B" w:rsidRPr="008E1B64" w:rsidRDefault="00EA30BC" w:rsidP="00275BC2">
            <w:pPr>
              <w:spacing w:line="240" w:lineRule="auto"/>
            </w:pPr>
            <w:r w:rsidRPr="008E1B64">
              <w:t>The Commission is empowered to adopt delegated acts in accordance with Article 97 to amend Annexes VI and VII by updating them in the light of technical progress</w:t>
            </w:r>
          </w:p>
        </w:tc>
        <w:tc>
          <w:tcPr>
            <w:tcW w:w="1325" w:type="dxa"/>
          </w:tcPr>
          <w:p w14:paraId="5E26DE28" w14:textId="77777777" w:rsidR="00140B4B" w:rsidRPr="008E1B64" w:rsidRDefault="00140B4B" w:rsidP="00275BC2">
            <w:pPr>
              <w:spacing w:line="240" w:lineRule="auto"/>
            </w:pPr>
          </w:p>
        </w:tc>
        <w:tc>
          <w:tcPr>
            <w:tcW w:w="1148" w:type="dxa"/>
            <w:tcBorders>
              <w:right w:val="single" w:sz="4" w:space="0" w:color="auto"/>
            </w:tcBorders>
          </w:tcPr>
          <w:p w14:paraId="3EE63EFC" w14:textId="254056D0"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220B1753" w14:textId="77777777" w:rsidR="005D5752" w:rsidRPr="008E1B64" w:rsidRDefault="00844BB3" w:rsidP="00275BC2">
            <w:r w:rsidRPr="008E1B64">
              <w:t>The Council of Ministers is authorised to adopt delegated acts in accordance with Article 99 of this law to amend Annex VI of this law and VII by updating them in the light of technical progress.</w:t>
            </w:r>
          </w:p>
        </w:tc>
        <w:tc>
          <w:tcPr>
            <w:tcW w:w="1944" w:type="dxa"/>
            <w:tcBorders>
              <w:left w:val="single" w:sz="4" w:space="0" w:color="auto"/>
            </w:tcBorders>
          </w:tcPr>
          <w:p w14:paraId="1E8A9376" w14:textId="77777777" w:rsidR="005D5752" w:rsidRPr="008E1B64" w:rsidRDefault="00844BB3" w:rsidP="00275BC2">
            <w:r w:rsidRPr="008E1B64">
              <w:t>Fully compliant</w:t>
            </w:r>
          </w:p>
        </w:tc>
        <w:tc>
          <w:tcPr>
            <w:tcW w:w="1679" w:type="dxa"/>
          </w:tcPr>
          <w:p w14:paraId="0581899A" w14:textId="77777777" w:rsidR="00140B4B" w:rsidRPr="008E1B64" w:rsidRDefault="00140B4B" w:rsidP="00275BC2">
            <w:pPr>
              <w:spacing w:line="240" w:lineRule="auto"/>
            </w:pPr>
          </w:p>
        </w:tc>
      </w:tr>
      <w:tr w:rsidR="00A24D14" w:rsidRPr="008E1B64" w14:paraId="4A050DEF" w14:textId="77777777" w:rsidTr="00275BC2">
        <w:trPr>
          <w:trHeight w:val="293"/>
        </w:trPr>
        <w:tc>
          <w:tcPr>
            <w:tcW w:w="2032" w:type="dxa"/>
          </w:tcPr>
          <w:p w14:paraId="5E2AE952" w14:textId="1D4C92A8" w:rsidR="00140B4B" w:rsidRPr="008E1B64" w:rsidRDefault="00EA30BC" w:rsidP="00275BC2">
            <w:pPr>
              <w:spacing w:line="240" w:lineRule="auto"/>
              <w:rPr>
                <w:b/>
                <w:bCs/>
              </w:rPr>
            </w:pPr>
            <w:r w:rsidRPr="008E1B64">
              <w:t>Article 42 point 6</w:t>
            </w:r>
          </w:p>
        </w:tc>
        <w:tc>
          <w:tcPr>
            <w:tcW w:w="5389" w:type="dxa"/>
          </w:tcPr>
          <w:p w14:paraId="2F45D72A" w14:textId="59264952" w:rsidR="00140B4B" w:rsidRPr="008E1B64" w:rsidRDefault="00EA30BC" w:rsidP="00275BC2">
            <w:pPr>
              <w:spacing w:line="240" w:lineRule="auto"/>
            </w:pPr>
            <w:r w:rsidRPr="008E1B64">
              <w:t>The Commission is empowered to adopt delegated acts in accordance with Article 97 to amend paragraphs 1 and 2 of this Article in order to subject the high-risk AI systems referred to in points 2 to 8 of Annex III to the conformity assessment procedure referred to in Annex VII or parts thereof. The Commission shall adopt those delegated acts taking into account the effectiveness of the conformity assessment procedure based on internal control referred to in Annex VI in preventing or minimising the risks to health and safety and the protection of fundamental rights posed by those systems, as well as the availability of sufficient capacities and resources among the notified bodies</w:t>
            </w:r>
          </w:p>
        </w:tc>
        <w:tc>
          <w:tcPr>
            <w:tcW w:w="1325" w:type="dxa"/>
          </w:tcPr>
          <w:p w14:paraId="255C4113" w14:textId="77777777" w:rsidR="00140B4B" w:rsidRPr="008E1B64" w:rsidRDefault="00140B4B" w:rsidP="00275BC2">
            <w:pPr>
              <w:spacing w:line="240" w:lineRule="auto"/>
            </w:pPr>
          </w:p>
        </w:tc>
        <w:tc>
          <w:tcPr>
            <w:tcW w:w="1148" w:type="dxa"/>
            <w:tcBorders>
              <w:right w:val="single" w:sz="4" w:space="0" w:color="auto"/>
            </w:tcBorders>
          </w:tcPr>
          <w:p w14:paraId="4547D435" w14:textId="66E5F11F" w:rsidR="005D5752" w:rsidRPr="008E1B64" w:rsidRDefault="00844BB3" w:rsidP="00275BC2">
            <w:r w:rsidRPr="008E1B64">
              <w:t>Article 43</w:t>
            </w:r>
          </w:p>
        </w:tc>
        <w:tc>
          <w:tcPr>
            <w:tcW w:w="5389" w:type="dxa"/>
            <w:tcBorders>
              <w:top w:val="single" w:sz="4" w:space="0" w:color="auto"/>
              <w:left w:val="single" w:sz="4" w:space="0" w:color="auto"/>
              <w:bottom w:val="single" w:sz="4" w:space="0" w:color="auto"/>
              <w:right w:val="single" w:sz="4" w:space="0" w:color="auto"/>
            </w:tcBorders>
          </w:tcPr>
          <w:p w14:paraId="6FA4D3E3" w14:textId="77777777" w:rsidR="005D5752" w:rsidRPr="008E1B64" w:rsidRDefault="00844BB3" w:rsidP="00275BC2">
            <w:r w:rsidRPr="008E1B64">
              <w:t>The Council of Ministers is authorised to adopt delegated acts in accordance with Article 99 of this law to amend paragraphs 1 and 2 of this Article in order to subject the high-risk AI systems referred to in points 2 to 8 of Annex III of this law to the conformity assessment procedure referred to in Annex VII of this law or parts thereof. The Council of Ministers shall adopt these bylaws taking into account the effectiveness of the conformity assessment procedure based on internal control referred to in Annex VI of this law in preventing or minimising the risks to health and safety and the protection of fundamental rights posed by these systems, as well as the availability of sufficient capacities and resources among notified bodies.</w:t>
            </w:r>
          </w:p>
        </w:tc>
        <w:tc>
          <w:tcPr>
            <w:tcW w:w="1944" w:type="dxa"/>
            <w:tcBorders>
              <w:left w:val="single" w:sz="4" w:space="0" w:color="auto"/>
            </w:tcBorders>
          </w:tcPr>
          <w:p w14:paraId="2161951E" w14:textId="77777777" w:rsidR="005D5752" w:rsidRPr="008E1B64" w:rsidRDefault="00844BB3" w:rsidP="00275BC2">
            <w:r w:rsidRPr="008E1B64">
              <w:t>Fully compliant</w:t>
            </w:r>
          </w:p>
        </w:tc>
        <w:tc>
          <w:tcPr>
            <w:tcW w:w="1679" w:type="dxa"/>
          </w:tcPr>
          <w:p w14:paraId="7C39A1E7" w14:textId="77777777" w:rsidR="00140B4B" w:rsidRPr="008E1B64" w:rsidRDefault="00140B4B" w:rsidP="00275BC2">
            <w:pPr>
              <w:spacing w:line="240" w:lineRule="auto"/>
            </w:pPr>
          </w:p>
        </w:tc>
      </w:tr>
      <w:tr w:rsidR="00A24D14" w:rsidRPr="008E1B64" w14:paraId="19C20A77" w14:textId="77777777" w:rsidTr="00275BC2">
        <w:trPr>
          <w:trHeight w:val="293"/>
        </w:trPr>
        <w:tc>
          <w:tcPr>
            <w:tcW w:w="2032" w:type="dxa"/>
          </w:tcPr>
          <w:p w14:paraId="7D7BF213" w14:textId="77777777" w:rsidR="00EA30BC" w:rsidRPr="008E1B64" w:rsidRDefault="00EA30BC" w:rsidP="00275BC2">
            <w:pPr>
              <w:spacing w:line="240" w:lineRule="auto"/>
              <w:rPr>
                <w:b/>
                <w:bCs/>
              </w:rPr>
            </w:pPr>
            <w:r w:rsidRPr="008E1B64">
              <w:t>Article 44</w:t>
            </w:r>
          </w:p>
          <w:p w14:paraId="1702C102" w14:textId="77777777" w:rsidR="00EA30BC" w:rsidRPr="008E1B64" w:rsidRDefault="00EA30BC" w:rsidP="00275BC2">
            <w:pPr>
              <w:spacing w:line="240" w:lineRule="auto"/>
              <w:rPr>
                <w:b/>
                <w:bCs/>
              </w:rPr>
            </w:pPr>
            <w:r w:rsidRPr="008E1B64">
              <w:t>Certificates</w:t>
            </w:r>
          </w:p>
          <w:p w14:paraId="72621551" w14:textId="77777777" w:rsidR="00140B4B" w:rsidRPr="008E1B64" w:rsidRDefault="00140B4B" w:rsidP="00275BC2">
            <w:pPr>
              <w:spacing w:line="240" w:lineRule="auto"/>
              <w:rPr>
                <w:b/>
                <w:bCs/>
              </w:rPr>
            </w:pPr>
          </w:p>
        </w:tc>
        <w:tc>
          <w:tcPr>
            <w:tcW w:w="5389" w:type="dxa"/>
          </w:tcPr>
          <w:p w14:paraId="37D8A89B" w14:textId="77777777" w:rsidR="00140B4B" w:rsidRPr="008E1B64" w:rsidRDefault="00140B4B" w:rsidP="00275BC2">
            <w:pPr>
              <w:spacing w:line="240" w:lineRule="auto"/>
            </w:pPr>
          </w:p>
        </w:tc>
        <w:tc>
          <w:tcPr>
            <w:tcW w:w="1325" w:type="dxa"/>
          </w:tcPr>
          <w:p w14:paraId="0DC9169B" w14:textId="77777777" w:rsidR="00140B4B" w:rsidRPr="008E1B64" w:rsidRDefault="00140B4B" w:rsidP="00275BC2">
            <w:pPr>
              <w:spacing w:line="240" w:lineRule="auto"/>
            </w:pPr>
          </w:p>
        </w:tc>
        <w:tc>
          <w:tcPr>
            <w:tcW w:w="1148" w:type="dxa"/>
            <w:tcBorders>
              <w:right w:val="single" w:sz="4" w:space="0" w:color="auto"/>
            </w:tcBorders>
          </w:tcPr>
          <w:p w14:paraId="37A257DF" w14:textId="77777777" w:rsidR="005D5752" w:rsidRPr="008E1B64" w:rsidRDefault="00844BB3" w:rsidP="00275BC2">
            <w:r w:rsidRPr="008E1B64">
              <w:t>Article 44</w:t>
            </w:r>
          </w:p>
        </w:tc>
        <w:tc>
          <w:tcPr>
            <w:tcW w:w="5389" w:type="dxa"/>
            <w:tcBorders>
              <w:top w:val="single" w:sz="4" w:space="0" w:color="auto"/>
              <w:left w:val="single" w:sz="4" w:space="0" w:color="auto"/>
              <w:bottom w:val="single" w:sz="4" w:space="0" w:color="auto"/>
              <w:right w:val="single" w:sz="4" w:space="0" w:color="auto"/>
            </w:tcBorders>
          </w:tcPr>
          <w:p w14:paraId="6A11D3C9" w14:textId="77777777" w:rsidR="005D5752" w:rsidRPr="008E1B64" w:rsidRDefault="00844BB3" w:rsidP="00275BC2">
            <w:r w:rsidRPr="008E1B64">
              <w:t>Article 44</w:t>
            </w:r>
            <w:r w:rsidRPr="008E1B64">
              <w:br/>
              <w:t>Certificates</w:t>
            </w:r>
          </w:p>
        </w:tc>
        <w:tc>
          <w:tcPr>
            <w:tcW w:w="1944" w:type="dxa"/>
            <w:tcBorders>
              <w:left w:val="single" w:sz="4" w:space="0" w:color="auto"/>
            </w:tcBorders>
          </w:tcPr>
          <w:p w14:paraId="48F6B4B0" w14:textId="77777777" w:rsidR="005D5752" w:rsidRPr="008E1B64" w:rsidRDefault="00844BB3" w:rsidP="00275BC2">
            <w:r w:rsidRPr="008E1B64">
              <w:t>Fully compliant</w:t>
            </w:r>
          </w:p>
        </w:tc>
        <w:tc>
          <w:tcPr>
            <w:tcW w:w="1679" w:type="dxa"/>
          </w:tcPr>
          <w:p w14:paraId="091C324B" w14:textId="77777777" w:rsidR="00140B4B" w:rsidRPr="008E1B64" w:rsidRDefault="00140B4B" w:rsidP="00275BC2">
            <w:pPr>
              <w:spacing w:line="240" w:lineRule="auto"/>
            </w:pPr>
          </w:p>
        </w:tc>
      </w:tr>
      <w:tr w:rsidR="00A24D14" w:rsidRPr="008E1B64" w14:paraId="5B18D12D" w14:textId="77777777" w:rsidTr="00275BC2">
        <w:trPr>
          <w:trHeight w:val="293"/>
        </w:trPr>
        <w:tc>
          <w:tcPr>
            <w:tcW w:w="2032" w:type="dxa"/>
          </w:tcPr>
          <w:p w14:paraId="78DCB802" w14:textId="03D4E175" w:rsidR="00140B4B" w:rsidRPr="008E1B64" w:rsidRDefault="00EA30BC" w:rsidP="00275BC2">
            <w:pPr>
              <w:spacing w:line="240" w:lineRule="auto"/>
              <w:rPr>
                <w:b/>
                <w:bCs/>
              </w:rPr>
            </w:pPr>
            <w:r w:rsidRPr="008E1B64">
              <w:t>Article 44 point 1</w:t>
            </w:r>
          </w:p>
        </w:tc>
        <w:tc>
          <w:tcPr>
            <w:tcW w:w="5389" w:type="dxa"/>
          </w:tcPr>
          <w:p w14:paraId="468C28C0" w14:textId="4B3599C9" w:rsidR="00140B4B" w:rsidRPr="008E1B64" w:rsidRDefault="00EA30BC" w:rsidP="00275BC2">
            <w:pPr>
              <w:spacing w:line="240" w:lineRule="auto"/>
            </w:pPr>
            <w:r w:rsidRPr="008E1B64">
              <w:t>Certificates issued by the notified bodies in accordance with Annex VII must be drawn up in a language that can be easily understood by the relevant authorities in the Member State where the notified body is established</w:t>
            </w:r>
          </w:p>
        </w:tc>
        <w:tc>
          <w:tcPr>
            <w:tcW w:w="1325" w:type="dxa"/>
          </w:tcPr>
          <w:p w14:paraId="0A0429B1" w14:textId="77777777" w:rsidR="00140B4B" w:rsidRPr="008E1B64" w:rsidRDefault="00140B4B" w:rsidP="00275BC2">
            <w:pPr>
              <w:spacing w:line="240" w:lineRule="auto"/>
            </w:pPr>
          </w:p>
        </w:tc>
        <w:tc>
          <w:tcPr>
            <w:tcW w:w="1148" w:type="dxa"/>
            <w:tcBorders>
              <w:right w:val="single" w:sz="4" w:space="0" w:color="auto"/>
            </w:tcBorders>
          </w:tcPr>
          <w:p w14:paraId="3B7EA8A4" w14:textId="77777777" w:rsidR="005D5752" w:rsidRPr="008E1B64" w:rsidRDefault="00844BB3" w:rsidP="00275BC2">
            <w:r w:rsidRPr="008E1B64">
              <w:t>Article 44</w:t>
            </w:r>
          </w:p>
        </w:tc>
        <w:tc>
          <w:tcPr>
            <w:tcW w:w="5389" w:type="dxa"/>
            <w:tcBorders>
              <w:top w:val="single" w:sz="4" w:space="0" w:color="auto"/>
              <w:left w:val="single" w:sz="4" w:space="0" w:color="auto"/>
              <w:bottom w:val="single" w:sz="4" w:space="0" w:color="auto"/>
              <w:right w:val="single" w:sz="4" w:space="0" w:color="auto"/>
            </w:tcBorders>
          </w:tcPr>
          <w:p w14:paraId="05187A37" w14:textId="77777777" w:rsidR="005D5752" w:rsidRPr="008E1B64" w:rsidRDefault="00844BB3" w:rsidP="00275BC2">
            <w:r w:rsidRPr="008E1B64">
              <w:t>Certificates issued by the notified bodies in accordance with Annex VII of this law must be drawn up in a language that can be easily understood by the relevant authorities where the notified body is established.</w:t>
            </w:r>
          </w:p>
        </w:tc>
        <w:tc>
          <w:tcPr>
            <w:tcW w:w="1944" w:type="dxa"/>
            <w:tcBorders>
              <w:left w:val="single" w:sz="4" w:space="0" w:color="auto"/>
            </w:tcBorders>
          </w:tcPr>
          <w:p w14:paraId="17155345" w14:textId="77777777" w:rsidR="005D5752" w:rsidRPr="008E1B64" w:rsidRDefault="00844BB3" w:rsidP="00275BC2">
            <w:r w:rsidRPr="008E1B64">
              <w:t>Fully compliant</w:t>
            </w:r>
          </w:p>
        </w:tc>
        <w:tc>
          <w:tcPr>
            <w:tcW w:w="1679" w:type="dxa"/>
          </w:tcPr>
          <w:p w14:paraId="199DF04F" w14:textId="77777777" w:rsidR="00140B4B" w:rsidRPr="008E1B64" w:rsidRDefault="00140B4B" w:rsidP="00275BC2">
            <w:pPr>
              <w:spacing w:line="240" w:lineRule="auto"/>
            </w:pPr>
          </w:p>
        </w:tc>
      </w:tr>
      <w:tr w:rsidR="00A24D14" w:rsidRPr="008E1B64" w14:paraId="1DF369BD" w14:textId="77777777" w:rsidTr="00275BC2">
        <w:trPr>
          <w:trHeight w:val="293"/>
        </w:trPr>
        <w:tc>
          <w:tcPr>
            <w:tcW w:w="2032" w:type="dxa"/>
          </w:tcPr>
          <w:p w14:paraId="6E9970F4" w14:textId="1E72D133" w:rsidR="00140B4B" w:rsidRPr="008E1B64" w:rsidRDefault="00EA30BC" w:rsidP="00275BC2">
            <w:pPr>
              <w:spacing w:line="240" w:lineRule="auto"/>
              <w:rPr>
                <w:b/>
                <w:bCs/>
              </w:rPr>
            </w:pPr>
            <w:r w:rsidRPr="008E1B64">
              <w:t>Article 44 point 2</w:t>
            </w:r>
          </w:p>
        </w:tc>
        <w:tc>
          <w:tcPr>
            <w:tcW w:w="5389" w:type="dxa"/>
          </w:tcPr>
          <w:p w14:paraId="0F8F298B" w14:textId="0E75751A" w:rsidR="00140B4B" w:rsidRPr="008E1B64" w:rsidRDefault="00EA30BC" w:rsidP="00275BC2">
            <w:pPr>
              <w:spacing w:line="240" w:lineRule="auto"/>
            </w:pPr>
            <w:r w:rsidRPr="008E1B64">
              <w:t xml:space="preserve">The certificates shall be valid for the period they indicate, which shall not exceed five years for AI systems covered by Annex I, and four years for AI systems covered by Annex III. At the request of the provider, the validity of a certificate may be extended for further periods, each not exceeding five years for AI systems covered by </w:t>
            </w:r>
            <w:r w:rsidRPr="008E1B64">
              <w:lastRenderedPageBreak/>
              <w:t>Annex I, and four years for AI systems covered by Annex III, based on a reassessment in accordance with the relevant conformity assessment procedures. Any supplement to a certificate shall remain valid, provided that the certificate which it supplements is still valid</w:t>
            </w:r>
          </w:p>
        </w:tc>
        <w:tc>
          <w:tcPr>
            <w:tcW w:w="1325" w:type="dxa"/>
          </w:tcPr>
          <w:p w14:paraId="0239785D" w14:textId="77777777" w:rsidR="00140B4B" w:rsidRPr="008E1B64" w:rsidRDefault="00140B4B" w:rsidP="00275BC2">
            <w:pPr>
              <w:spacing w:line="240" w:lineRule="auto"/>
            </w:pPr>
          </w:p>
        </w:tc>
        <w:tc>
          <w:tcPr>
            <w:tcW w:w="1148" w:type="dxa"/>
            <w:tcBorders>
              <w:right w:val="single" w:sz="4" w:space="0" w:color="auto"/>
            </w:tcBorders>
          </w:tcPr>
          <w:p w14:paraId="282835E4" w14:textId="77777777" w:rsidR="005D5752" w:rsidRPr="008E1B64" w:rsidRDefault="00844BB3" w:rsidP="00275BC2">
            <w:r w:rsidRPr="008E1B64">
              <w:t>Article 44</w:t>
            </w:r>
          </w:p>
        </w:tc>
        <w:tc>
          <w:tcPr>
            <w:tcW w:w="5389" w:type="dxa"/>
            <w:tcBorders>
              <w:top w:val="single" w:sz="4" w:space="0" w:color="auto"/>
              <w:left w:val="single" w:sz="4" w:space="0" w:color="auto"/>
              <w:bottom w:val="single" w:sz="4" w:space="0" w:color="auto"/>
              <w:right w:val="single" w:sz="4" w:space="0" w:color="auto"/>
            </w:tcBorders>
          </w:tcPr>
          <w:p w14:paraId="29A82BAB" w14:textId="77777777" w:rsidR="005D5752" w:rsidRPr="008E1B64" w:rsidRDefault="00844BB3" w:rsidP="00275BC2">
            <w:r w:rsidRPr="008E1B64">
              <w:t xml:space="preserve">The certificates shall be valid for the period they indicate, which shall not exceed five years for AI systems covered by Annex I of this law, and four years for AI systems covered by Annex III of this law. At the request of the provider, the validity of a certificate may be extended for other periods, each no more than five years for AI systems covered by </w:t>
            </w:r>
            <w:r w:rsidRPr="008E1B64">
              <w:lastRenderedPageBreak/>
              <w:t>Annex I of this law, and four years for AI systems covered by Annex III of this law, based on a reassessment in accordance with the relevant conformity assessment procedures. Any extension of a certificate shall remain valid, provided that the certificate which it supplements is still valid.</w:t>
            </w:r>
          </w:p>
        </w:tc>
        <w:tc>
          <w:tcPr>
            <w:tcW w:w="1944" w:type="dxa"/>
            <w:tcBorders>
              <w:left w:val="single" w:sz="4" w:space="0" w:color="auto"/>
            </w:tcBorders>
          </w:tcPr>
          <w:p w14:paraId="33A00FAC" w14:textId="77777777" w:rsidR="005D5752" w:rsidRPr="008E1B64" w:rsidRDefault="00844BB3" w:rsidP="00275BC2">
            <w:r w:rsidRPr="008E1B64">
              <w:lastRenderedPageBreak/>
              <w:t>Fully compliant</w:t>
            </w:r>
          </w:p>
        </w:tc>
        <w:tc>
          <w:tcPr>
            <w:tcW w:w="1679" w:type="dxa"/>
          </w:tcPr>
          <w:p w14:paraId="72A0CD5D" w14:textId="77777777" w:rsidR="00140B4B" w:rsidRPr="008E1B64" w:rsidRDefault="00140B4B" w:rsidP="00275BC2">
            <w:pPr>
              <w:spacing w:line="240" w:lineRule="auto"/>
            </w:pPr>
          </w:p>
        </w:tc>
      </w:tr>
      <w:tr w:rsidR="00A24D14" w:rsidRPr="008E1B64" w14:paraId="56FA66C6" w14:textId="77777777" w:rsidTr="00275BC2">
        <w:trPr>
          <w:trHeight w:val="293"/>
        </w:trPr>
        <w:tc>
          <w:tcPr>
            <w:tcW w:w="2032" w:type="dxa"/>
          </w:tcPr>
          <w:p w14:paraId="065AEA71" w14:textId="7E1975E1" w:rsidR="00140B4B" w:rsidRPr="008E1B64" w:rsidRDefault="00EA30BC" w:rsidP="00275BC2">
            <w:pPr>
              <w:spacing w:line="240" w:lineRule="auto"/>
              <w:rPr>
                <w:b/>
                <w:bCs/>
              </w:rPr>
            </w:pPr>
            <w:r w:rsidRPr="008E1B64">
              <w:t>Article 44 point 3</w:t>
            </w:r>
          </w:p>
        </w:tc>
        <w:tc>
          <w:tcPr>
            <w:tcW w:w="5389" w:type="dxa"/>
          </w:tcPr>
          <w:p w14:paraId="68E0B2C3" w14:textId="49474E1B" w:rsidR="00140B4B" w:rsidRPr="008E1B64" w:rsidRDefault="00EA30BC" w:rsidP="00275BC2">
            <w:pPr>
              <w:spacing w:line="240" w:lineRule="auto"/>
            </w:pPr>
            <w:r w:rsidRPr="008E1B64">
              <w:t>When a notified body finds that an AI system no longer meets the requirements set out in Section 2, it shall, taking into account the principle of proportionality, suspend or withdraw the certificate issued or impose restrictions on it, unless compliance with those requirements is ensured by appropriate corrective actions taken by the provider of the system within an appropriate period set by the notified body. The notified body shall give the reasons for its decision</w:t>
            </w:r>
          </w:p>
        </w:tc>
        <w:tc>
          <w:tcPr>
            <w:tcW w:w="1325" w:type="dxa"/>
          </w:tcPr>
          <w:p w14:paraId="0F36C825" w14:textId="77777777" w:rsidR="00140B4B" w:rsidRPr="008E1B64" w:rsidRDefault="00140B4B" w:rsidP="00275BC2">
            <w:pPr>
              <w:spacing w:line="240" w:lineRule="auto"/>
            </w:pPr>
          </w:p>
        </w:tc>
        <w:tc>
          <w:tcPr>
            <w:tcW w:w="1148" w:type="dxa"/>
            <w:tcBorders>
              <w:right w:val="single" w:sz="4" w:space="0" w:color="auto"/>
            </w:tcBorders>
          </w:tcPr>
          <w:p w14:paraId="1E85F714" w14:textId="77777777" w:rsidR="005D5752" w:rsidRPr="008E1B64" w:rsidRDefault="00844BB3" w:rsidP="00275BC2">
            <w:r w:rsidRPr="008E1B64">
              <w:t>Article 44</w:t>
            </w:r>
          </w:p>
        </w:tc>
        <w:tc>
          <w:tcPr>
            <w:tcW w:w="5389" w:type="dxa"/>
            <w:tcBorders>
              <w:top w:val="single" w:sz="4" w:space="0" w:color="auto"/>
              <w:left w:val="single" w:sz="4" w:space="0" w:color="auto"/>
              <w:bottom w:val="single" w:sz="4" w:space="0" w:color="auto"/>
              <w:right w:val="single" w:sz="4" w:space="0" w:color="auto"/>
            </w:tcBorders>
          </w:tcPr>
          <w:p w14:paraId="14647995" w14:textId="77777777" w:rsidR="005D5752" w:rsidRPr="008E1B64" w:rsidRDefault="00844BB3" w:rsidP="00275BC2">
            <w:r w:rsidRPr="008E1B64">
              <w:t>When a notified body finds that an AI system no longer meets the requirements laid down in Section 2, it shall, taking into account the principle of proportionality, suspend or withdraw the certificate issued or impose restrictions on it, unless conformity with those requirements is ensured by appropriate corrective actions taken by the provider of the system within an appropriate period set by the notified body. The notified body shall give the reasons for its decision.</w:t>
            </w:r>
          </w:p>
        </w:tc>
        <w:tc>
          <w:tcPr>
            <w:tcW w:w="1944" w:type="dxa"/>
            <w:tcBorders>
              <w:left w:val="single" w:sz="4" w:space="0" w:color="auto"/>
            </w:tcBorders>
          </w:tcPr>
          <w:p w14:paraId="6D990F42" w14:textId="77777777" w:rsidR="005D5752" w:rsidRPr="008E1B64" w:rsidRDefault="00844BB3" w:rsidP="00275BC2">
            <w:r w:rsidRPr="008E1B64">
              <w:t>Fully compliant</w:t>
            </w:r>
          </w:p>
        </w:tc>
        <w:tc>
          <w:tcPr>
            <w:tcW w:w="1679" w:type="dxa"/>
          </w:tcPr>
          <w:p w14:paraId="44CF1235" w14:textId="77777777" w:rsidR="00140B4B" w:rsidRPr="008E1B64" w:rsidRDefault="00140B4B" w:rsidP="00275BC2">
            <w:pPr>
              <w:spacing w:line="240" w:lineRule="auto"/>
            </w:pPr>
          </w:p>
        </w:tc>
      </w:tr>
      <w:tr w:rsidR="00A24D14" w:rsidRPr="008E1B64" w14:paraId="1ABCD386" w14:textId="77777777" w:rsidTr="00275BC2">
        <w:trPr>
          <w:trHeight w:val="293"/>
        </w:trPr>
        <w:tc>
          <w:tcPr>
            <w:tcW w:w="2032" w:type="dxa"/>
          </w:tcPr>
          <w:p w14:paraId="4C4260CE" w14:textId="77777777" w:rsidR="00140B4B" w:rsidRPr="008E1B64" w:rsidRDefault="00140B4B" w:rsidP="00275BC2">
            <w:pPr>
              <w:spacing w:line="240" w:lineRule="auto"/>
              <w:rPr>
                <w:b/>
                <w:bCs/>
              </w:rPr>
            </w:pPr>
          </w:p>
        </w:tc>
        <w:tc>
          <w:tcPr>
            <w:tcW w:w="5389" w:type="dxa"/>
          </w:tcPr>
          <w:p w14:paraId="2988A198" w14:textId="5E0EEE07" w:rsidR="00140B4B" w:rsidRPr="008E1B64" w:rsidRDefault="00EA30BC" w:rsidP="00275BC2">
            <w:pPr>
              <w:spacing w:line="240" w:lineRule="auto"/>
            </w:pPr>
            <w:r w:rsidRPr="008E1B64">
              <w:t>There shall be available an appeal procedure against decisions of the notified bodies, including those on the conformity certificates issued</w:t>
            </w:r>
          </w:p>
        </w:tc>
        <w:tc>
          <w:tcPr>
            <w:tcW w:w="1325" w:type="dxa"/>
          </w:tcPr>
          <w:p w14:paraId="79AC0720" w14:textId="77777777" w:rsidR="00140B4B" w:rsidRPr="008E1B64" w:rsidRDefault="00140B4B" w:rsidP="00275BC2">
            <w:pPr>
              <w:spacing w:line="240" w:lineRule="auto"/>
            </w:pPr>
          </w:p>
        </w:tc>
        <w:tc>
          <w:tcPr>
            <w:tcW w:w="1148" w:type="dxa"/>
            <w:tcBorders>
              <w:right w:val="single" w:sz="4" w:space="0" w:color="auto"/>
            </w:tcBorders>
          </w:tcPr>
          <w:p w14:paraId="23EB57C8" w14:textId="77777777" w:rsidR="005D5752" w:rsidRPr="008E1B64" w:rsidRDefault="00844BB3" w:rsidP="00275BC2">
            <w:r w:rsidRPr="008E1B64">
              <w:t>Article 44</w:t>
            </w:r>
          </w:p>
        </w:tc>
        <w:tc>
          <w:tcPr>
            <w:tcW w:w="5389" w:type="dxa"/>
            <w:tcBorders>
              <w:top w:val="single" w:sz="4" w:space="0" w:color="auto"/>
              <w:left w:val="single" w:sz="4" w:space="0" w:color="auto"/>
              <w:bottom w:val="single" w:sz="4" w:space="0" w:color="auto"/>
              <w:right w:val="single" w:sz="4" w:space="0" w:color="auto"/>
            </w:tcBorders>
          </w:tcPr>
          <w:p w14:paraId="1693506D" w14:textId="77777777" w:rsidR="005D5752" w:rsidRPr="008E1B64" w:rsidRDefault="00844BB3" w:rsidP="00275BC2">
            <w:r w:rsidRPr="008E1B64">
              <w:t>An appeal procedure against the decisions of the notified bodies, including those on the certificates of conformity issued, shall be available.</w:t>
            </w:r>
          </w:p>
        </w:tc>
        <w:tc>
          <w:tcPr>
            <w:tcW w:w="1944" w:type="dxa"/>
            <w:tcBorders>
              <w:left w:val="single" w:sz="4" w:space="0" w:color="auto"/>
            </w:tcBorders>
          </w:tcPr>
          <w:p w14:paraId="2C8124FD" w14:textId="77777777" w:rsidR="005D5752" w:rsidRPr="008E1B64" w:rsidRDefault="00844BB3" w:rsidP="00275BC2">
            <w:r w:rsidRPr="008E1B64">
              <w:t>Fully compliant</w:t>
            </w:r>
          </w:p>
        </w:tc>
        <w:tc>
          <w:tcPr>
            <w:tcW w:w="1679" w:type="dxa"/>
          </w:tcPr>
          <w:p w14:paraId="7B0F7307" w14:textId="77777777" w:rsidR="00140B4B" w:rsidRPr="008E1B64" w:rsidRDefault="00140B4B" w:rsidP="00275BC2">
            <w:pPr>
              <w:spacing w:line="240" w:lineRule="auto"/>
            </w:pPr>
          </w:p>
        </w:tc>
      </w:tr>
      <w:tr w:rsidR="00A24D14" w:rsidRPr="008E1B64" w14:paraId="7F300C2B" w14:textId="77777777" w:rsidTr="00275BC2">
        <w:trPr>
          <w:trHeight w:val="293"/>
        </w:trPr>
        <w:tc>
          <w:tcPr>
            <w:tcW w:w="2032" w:type="dxa"/>
          </w:tcPr>
          <w:p w14:paraId="6B365BB6" w14:textId="77777777" w:rsidR="00EA30BC" w:rsidRPr="008E1B64" w:rsidRDefault="00EA30BC" w:rsidP="00275BC2">
            <w:pPr>
              <w:spacing w:line="240" w:lineRule="auto"/>
              <w:rPr>
                <w:b/>
                <w:bCs/>
              </w:rPr>
            </w:pPr>
            <w:r w:rsidRPr="008E1B64">
              <w:t>Article 45</w:t>
            </w:r>
          </w:p>
          <w:p w14:paraId="1F693507" w14:textId="77777777" w:rsidR="00EA30BC" w:rsidRPr="008E1B64" w:rsidRDefault="00EA30BC" w:rsidP="00275BC2">
            <w:pPr>
              <w:spacing w:line="240" w:lineRule="auto"/>
              <w:rPr>
                <w:b/>
                <w:bCs/>
              </w:rPr>
            </w:pPr>
            <w:r w:rsidRPr="008E1B64">
              <w:t>The obligations of notified bodies for information</w:t>
            </w:r>
          </w:p>
          <w:p w14:paraId="06C5663B" w14:textId="77777777" w:rsidR="00140B4B" w:rsidRPr="008E1B64" w:rsidRDefault="00140B4B" w:rsidP="00275BC2">
            <w:pPr>
              <w:spacing w:line="240" w:lineRule="auto"/>
              <w:rPr>
                <w:b/>
                <w:bCs/>
              </w:rPr>
            </w:pPr>
          </w:p>
        </w:tc>
        <w:tc>
          <w:tcPr>
            <w:tcW w:w="5389" w:type="dxa"/>
          </w:tcPr>
          <w:p w14:paraId="5DEF9B61" w14:textId="77777777" w:rsidR="00140B4B" w:rsidRPr="008E1B64" w:rsidRDefault="00140B4B" w:rsidP="00275BC2">
            <w:pPr>
              <w:spacing w:line="240" w:lineRule="auto"/>
            </w:pPr>
          </w:p>
        </w:tc>
        <w:tc>
          <w:tcPr>
            <w:tcW w:w="1325" w:type="dxa"/>
          </w:tcPr>
          <w:p w14:paraId="4C28D00C" w14:textId="77777777" w:rsidR="00140B4B" w:rsidRPr="008E1B64" w:rsidRDefault="00140B4B" w:rsidP="00275BC2">
            <w:pPr>
              <w:spacing w:line="240" w:lineRule="auto"/>
            </w:pPr>
          </w:p>
        </w:tc>
        <w:tc>
          <w:tcPr>
            <w:tcW w:w="1148" w:type="dxa"/>
            <w:tcBorders>
              <w:right w:val="single" w:sz="4" w:space="0" w:color="auto"/>
            </w:tcBorders>
          </w:tcPr>
          <w:p w14:paraId="7174CB02"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289D0869" w14:textId="77777777" w:rsidR="005D5752" w:rsidRPr="008E1B64" w:rsidRDefault="00844BB3" w:rsidP="00275BC2">
            <w:r w:rsidRPr="008E1B64">
              <w:t>Article 45</w:t>
            </w:r>
            <w:r w:rsidRPr="008E1B64">
              <w:br/>
              <w:t>Obligations of notified bodies for information</w:t>
            </w:r>
          </w:p>
        </w:tc>
        <w:tc>
          <w:tcPr>
            <w:tcW w:w="1944" w:type="dxa"/>
            <w:tcBorders>
              <w:left w:val="single" w:sz="4" w:space="0" w:color="auto"/>
            </w:tcBorders>
          </w:tcPr>
          <w:p w14:paraId="2B586136" w14:textId="77777777" w:rsidR="005D5752" w:rsidRPr="008E1B64" w:rsidRDefault="00844BB3" w:rsidP="00275BC2">
            <w:r w:rsidRPr="008E1B64">
              <w:t>Fully compliant</w:t>
            </w:r>
          </w:p>
        </w:tc>
        <w:tc>
          <w:tcPr>
            <w:tcW w:w="1679" w:type="dxa"/>
          </w:tcPr>
          <w:p w14:paraId="350440A0" w14:textId="77777777" w:rsidR="00140B4B" w:rsidRPr="008E1B64" w:rsidRDefault="00140B4B" w:rsidP="00275BC2">
            <w:pPr>
              <w:spacing w:line="240" w:lineRule="auto"/>
            </w:pPr>
          </w:p>
        </w:tc>
      </w:tr>
      <w:tr w:rsidR="00A24D14" w:rsidRPr="008E1B64" w14:paraId="180B755C" w14:textId="77777777" w:rsidTr="00275BC2">
        <w:trPr>
          <w:trHeight w:val="293"/>
        </w:trPr>
        <w:tc>
          <w:tcPr>
            <w:tcW w:w="2032" w:type="dxa"/>
          </w:tcPr>
          <w:p w14:paraId="2ED12315" w14:textId="6283F9EF" w:rsidR="00140B4B" w:rsidRPr="008E1B64" w:rsidRDefault="00EA30BC" w:rsidP="00275BC2">
            <w:pPr>
              <w:spacing w:line="240" w:lineRule="auto"/>
              <w:rPr>
                <w:b/>
                <w:bCs/>
              </w:rPr>
            </w:pPr>
            <w:r w:rsidRPr="008E1B64">
              <w:t>Article 45 point 1</w:t>
            </w:r>
          </w:p>
        </w:tc>
        <w:tc>
          <w:tcPr>
            <w:tcW w:w="5389" w:type="dxa"/>
          </w:tcPr>
          <w:p w14:paraId="283BA4B6" w14:textId="466678B4" w:rsidR="00140B4B" w:rsidRPr="008E1B64" w:rsidRDefault="00EA30BC" w:rsidP="00275BC2">
            <w:pPr>
              <w:spacing w:line="240" w:lineRule="auto"/>
            </w:pPr>
            <w:r w:rsidRPr="008E1B64">
              <w:t>The notified bodies shall inform the notifying authority of the following</w:t>
            </w:r>
          </w:p>
        </w:tc>
        <w:tc>
          <w:tcPr>
            <w:tcW w:w="1325" w:type="dxa"/>
          </w:tcPr>
          <w:p w14:paraId="132AA9EB" w14:textId="77777777" w:rsidR="00140B4B" w:rsidRPr="008E1B64" w:rsidRDefault="00140B4B" w:rsidP="00275BC2">
            <w:pPr>
              <w:spacing w:line="240" w:lineRule="auto"/>
            </w:pPr>
          </w:p>
        </w:tc>
        <w:tc>
          <w:tcPr>
            <w:tcW w:w="1148" w:type="dxa"/>
            <w:tcBorders>
              <w:right w:val="single" w:sz="4" w:space="0" w:color="auto"/>
            </w:tcBorders>
          </w:tcPr>
          <w:p w14:paraId="78962FE0"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34B7ADB8" w14:textId="77777777" w:rsidR="005D5752" w:rsidRPr="008E1B64" w:rsidRDefault="00844BB3" w:rsidP="00275BC2">
            <w:r w:rsidRPr="008E1B64">
              <w:t>Notified bodies shall inform the notifying authority of the following:</w:t>
            </w:r>
          </w:p>
        </w:tc>
        <w:tc>
          <w:tcPr>
            <w:tcW w:w="1944" w:type="dxa"/>
            <w:tcBorders>
              <w:left w:val="single" w:sz="4" w:space="0" w:color="auto"/>
            </w:tcBorders>
          </w:tcPr>
          <w:p w14:paraId="059043BD" w14:textId="77777777" w:rsidR="005D5752" w:rsidRPr="008E1B64" w:rsidRDefault="00844BB3" w:rsidP="00275BC2">
            <w:r w:rsidRPr="008E1B64">
              <w:t>Fully compliant</w:t>
            </w:r>
          </w:p>
        </w:tc>
        <w:tc>
          <w:tcPr>
            <w:tcW w:w="1679" w:type="dxa"/>
          </w:tcPr>
          <w:p w14:paraId="6D881145" w14:textId="77777777" w:rsidR="00140B4B" w:rsidRPr="008E1B64" w:rsidRDefault="00140B4B" w:rsidP="00275BC2">
            <w:pPr>
              <w:spacing w:line="240" w:lineRule="auto"/>
            </w:pPr>
          </w:p>
        </w:tc>
      </w:tr>
      <w:tr w:rsidR="00A24D14" w:rsidRPr="008E1B64" w14:paraId="751456C7" w14:textId="77777777" w:rsidTr="00275BC2">
        <w:trPr>
          <w:trHeight w:val="293"/>
        </w:trPr>
        <w:tc>
          <w:tcPr>
            <w:tcW w:w="2032" w:type="dxa"/>
          </w:tcPr>
          <w:p w14:paraId="2BA98A0D" w14:textId="77777777" w:rsidR="00140B4B" w:rsidRPr="008E1B64" w:rsidRDefault="00140B4B" w:rsidP="00275BC2">
            <w:pPr>
              <w:spacing w:line="240" w:lineRule="auto"/>
              <w:rPr>
                <w:b/>
                <w:bCs/>
              </w:rPr>
            </w:pPr>
          </w:p>
        </w:tc>
        <w:tc>
          <w:tcPr>
            <w:tcW w:w="5389" w:type="dxa"/>
          </w:tcPr>
          <w:p w14:paraId="3864B2B9" w14:textId="77777777" w:rsidR="00EA30BC" w:rsidRPr="008E1B64" w:rsidRDefault="00EA30BC" w:rsidP="00275BC2">
            <w:pPr>
              <w:spacing w:line="240" w:lineRule="auto"/>
            </w:pPr>
            <w:r w:rsidRPr="008E1B64">
              <w:t>(a) any assessment certificate of the Union technical documentation, any supplement to those certificates, and any approval of the quality management system issued in accordance with the requirements of Annex VII;</w:t>
            </w:r>
          </w:p>
          <w:p w14:paraId="2221EFC3" w14:textId="0F8861D6" w:rsidR="00140B4B" w:rsidRPr="008E1B64" w:rsidRDefault="00140B4B" w:rsidP="00275BC2">
            <w:pPr>
              <w:spacing w:line="240" w:lineRule="auto"/>
            </w:pPr>
          </w:p>
        </w:tc>
        <w:tc>
          <w:tcPr>
            <w:tcW w:w="1325" w:type="dxa"/>
          </w:tcPr>
          <w:p w14:paraId="0AF7D9EB" w14:textId="77777777" w:rsidR="00140B4B" w:rsidRPr="008E1B64" w:rsidRDefault="00140B4B" w:rsidP="00275BC2">
            <w:pPr>
              <w:spacing w:line="240" w:lineRule="auto"/>
            </w:pPr>
          </w:p>
        </w:tc>
        <w:tc>
          <w:tcPr>
            <w:tcW w:w="1148" w:type="dxa"/>
            <w:tcBorders>
              <w:right w:val="single" w:sz="4" w:space="0" w:color="auto"/>
            </w:tcBorders>
          </w:tcPr>
          <w:p w14:paraId="0A835F9D"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6CF7B51E" w14:textId="77777777" w:rsidR="005D5752" w:rsidRPr="008E1B64" w:rsidRDefault="00844BB3" w:rsidP="00275BC2">
            <w:r w:rsidRPr="008E1B64">
              <w:t>(a) any assessment certificate of the technical documentation of the Republic of Albania, any supplement to those certificates, and any approval of the quality management system issued in accordance with the requirements of Annex VII of this law;</w:t>
            </w:r>
          </w:p>
        </w:tc>
        <w:tc>
          <w:tcPr>
            <w:tcW w:w="1944" w:type="dxa"/>
            <w:tcBorders>
              <w:left w:val="single" w:sz="4" w:space="0" w:color="auto"/>
            </w:tcBorders>
          </w:tcPr>
          <w:p w14:paraId="75EC2ABE" w14:textId="77777777" w:rsidR="005D5752" w:rsidRPr="008E1B64" w:rsidRDefault="00844BB3" w:rsidP="00275BC2">
            <w:r w:rsidRPr="008E1B64">
              <w:t>Fully compliant</w:t>
            </w:r>
          </w:p>
        </w:tc>
        <w:tc>
          <w:tcPr>
            <w:tcW w:w="1679" w:type="dxa"/>
          </w:tcPr>
          <w:p w14:paraId="1E3BBED3" w14:textId="77777777" w:rsidR="00140B4B" w:rsidRPr="008E1B64" w:rsidRDefault="00140B4B" w:rsidP="00275BC2">
            <w:pPr>
              <w:spacing w:line="240" w:lineRule="auto"/>
            </w:pPr>
          </w:p>
        </w:tc>
      </w:tr>
      <w:tr w:rsidR="00A24D14" w:rsidRPr="008E1B64" w14:paraId="07A9E868" w14:textId="77777777" w:rsidTr="00275BC2">
        <w:trPr>
          <w:trHeight w:val="293"/>
        </w:trPr>
        <w:tc>
          <w:tcPr>
            <w:tcW w:w="2032" w:type="dxa"/>
          </w:tcPr>
          <w:p w14:paraId="36B0DFD5" w14:textId="77777777" w:rsidR="00140B4B" w:rsidRPr="008E1B64" w:rsidRDefault="00140B4B" w:rsidP="00275BC2">
            <w:pPr>
              <w:spacing w:line="240" w:lineRule="auto"/>
              <w:rPr>
                <w:b/>
                <w:bCs/>
              </w:rPr>
            </w:pPr>
          </w:p>
        </w:tc>
        <w:tc>
          <w:tcPr>
            <w:tcW w:w="5389" w:type="dxa"/>
          </w:tcPr>
          <w:p w14:paraId="3343E9A6" w14:textId="77777777" w:rsidR="00EA30BC" w:rsidRPr="008E1B64" w:rsidRDefault="00EA30BC" w:rsidP="00275BC2">
            <w:pPr>
              <w:spacing w:line="240" w:lineRule="auto"/>
            </w:pPr>
            <w:r w:rsidRPr="008E1B64">
              <w:t>(b) any refusal, limitation, suspension or withdrawal of a Union technical documentation assessment certificate or a quality management system approval issued in accordance with the requirements of Annex VII;</w:t>
            </w:r>
          </w:p>
          <w:p w14:paraId="3A87D149" w14:textId="77777777" w:rsidR="00140B4B" w:rsidRPr="008E1B64" w:rsidRDefault="00140B4B" w:rsidP="00275BC2">
            <w:pPr>
              <w:spacing w:line="240" w:lineRule="auto"/>
            </w:pPr>
          </w:p>
        </w:tc>
        <w:tc>
          <w:tcPr>
            <w:tcW w:w="1325" w:type="dxa"/>
          </w:tcPr>
          <w:p w14:paraId="0774AE5F" w14:textId="77777777" w:rsidR="00140B4B" w:rsidRPr="008E1B64" w:rsidRDefault="00140B4B" w:rsidP="00275BC2">
            <w:pPr>
              <w:spacing w:line="240" w:lineRule="auto"/>
            </w:pPr>
          </w:p>
        </w:tc>
        <w:tc>
          <w:tcPr>
            <w:tcW w:w="1148" w:type="dxa"/>
            <w:tcBorders>
              <w:right w:val="single" w:sz="4" w:space="0" w:color="auto"/>
            </w:tcBorders>
          </w:tcPr>
          <w:p w14:paraId="0030BC21"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68ADF043" w14:textId="77777777" w:rsidR="005D5752" w:rsidRPr="008E1B64" w:rsidRDefault="00844BB3" w:rsidP="00275BC2">
            <w:r w:rsidRPr="008E1B64">
              <w:t>(b) any refusal, restriction, suspension or withdrawal of a technical documentation assessment certificate in the Republic of Albaniaor an approval of the quality management system issued in accordance with the requirements of Annex VII of this law;</w:t>
            </w:r>
          </w:p>
        </w:tc>
        <w:tc>
          <w:tcPr>
            <w:tcW w:w="1944" w:type="dxa"/>
            <w:tcBorders>
              <w:left w:val="single" w:sz="4" w:space="0" w:color="auto"/>
            </w:tcBorders>
          </w:tcPr>
          <w:p w14:paraId="73E735F8" w14:textId="77777777" w:rsidR="005D5752" w:rsidRPr="008E1B64" w:rsidRDefault="00844BB3" w:rsidP="00275BC2">
            <w:r w:rsidRPr="008E1B64">
              <w:t>Fully compliant</w:t>
            </w:r>
          </w:p>
        </w:tc>
        <w:tc>
          <w:tcPr>
            <w:tcW w:w="1679" w:type="dxa"/>
          </w:tcPr>
          <w:p w14:paraId="4A7F1087" w14:textId="77777777" w:rsidR="00140B4B" w:rsidRPr="008E1B64" w:rsidRDefault="00140B4B" w:rsidP="00275BC2">
            <w:pPr>
              <w:spacing w:line="240" w:lineRule="auto"/>
            </w:pPr>
          </w:p>
        </w:tc>
      </w:tr>
      <w:tr w:rsidR="00A24D14" w:rsidRPr="008E1B64" w14:paraId="01F4E1EE" w14:textId="77777777" w:rsidTr="00275BC2">
        <w:trPr>
          <w:trHeight w:val="293"/>
        </w:trPr>
        <w:tc>
          <w:tcPr>
            <w:tcW w:w="2032" w:type="dxa"/>
          </w:tcPr>
          <w:p w14:paraId="02A2970F" w14:textId="77777777" w:rsidR="00140B4B" w:rsidRPr="008E1B64" w:rsidRDefault="00140B4B" w:rsidP="00275BC2">
            <w:pPr>
              <w:spacing w:line="240" w:lineRule="auto"/>
              <w:rPr>
                <w:b/>
                <w:bCs/>
              </w:rPr>
            </w:pPr>
          </w:p>
        </w:tc>
        <w:tc>
          <w:tcPr>
            <w:tcW w:w="5389" w:type="dxa"/>
          </w:tcPr>
          <w:p w14:paraId="63043D47" w14:textId="77777777" w:rsidR="00EA30BC" w:rsidRPr="008E1B64" w:rsidRDefault="00EA30BC" w:rsidP="00275BC2">
            <w:pPr>
              <w:spacing w:line="240" w:lineRule="auto"/>
            </w:pPr>
            <w:r w:rsidRPr="008E1B64">
              <w:t>(c) any circumstance that affects the scope or conditions for notification;</w:t>
            </w:r>
          </w:p>
          <w:p w14:paraId="3289D15F" w14:textId="77777777" w:rsidR="00140B4B" w:rsidRPr="008E1B64" w:rsidRDefault="00140B4B" w:rsidP="00275BC2">
            <w:pPr>
              <w:spacing w:line="240" w:lineRule="auto"/>
            </w:pPr>
          </w:p>
        </w:tc>
        <w:tc>
          <w:tcPr>
            <w:tcW w:w="1325" w:type="dxa"/>
          </w:tcPr>
          <w:p w14:paraId="6C3208D2" w14:textId="77777777" w:rsidR="00140B4B" w:rsidRPr="008E1B64" w:rsidRDefault="00140B4B" w:rsidP="00275BC2">
            <w:pPr>
              <w:spacing w:line="240" w:lineRule="auto"/>
            </w:pPr>
          </w:p>
        </w:tc>
        <w:tc>
          <w:tcPr>
            <w:tcW w:w="1148" w:type="dxa"/>
            <w:tcBorders>
              <w:right w:val="single" w:sz="4" w:space="0" w:color="auto"/>
            </w:tcBorders>
          </w:tcPr>
          <w:p w14:paraId="080E6E72"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2CAFCEED" w14:textId="77777777" w:rsidR="005D5752" w:rsidRPr="008E1B64" w:rsidRDefault="00844BB3" w:rsidP="00275BC2">
            <w:r w:rsidRPr="008E1B64">
              <w:t>(c) any circumstance that affects the scope or conditions for notification;</w:t>
            </w:r>
          </w:p>
        </w:tc>
        <w:tc>
          <w:tcPr>
            <w:tcW w:w="1944" w:type="dxa"/>
            <w:tcBorders>
              <w:left w:val="single" w:sz="4" w:space="0" w:color="auto"/>
            </w:tcBorders>
          </w:tcPr>
          <w:p w14:paraId="6FA226D2" w14:textId="77777777" w:rsidR="005D5752" w:rsidRPr="008E1B64" w:rsidRDefault="00844BB3" w:rsidP="00275BC2">
            <w:r w:rsidRPr="008E1B64">
              <w:t>Fully compliant</w:t>
            </w:r>
          </w:p>
        </w:tc>
        <w:tc>
          <w:tcPr>
            <w:tcW w:w="1679" w:type="dxa"/>
          </w:tcPr>
          <w:p w14:paraId="51B0AD4A" w14:textId="77777777" w:rsidR="00140B4B" w:rsidRPr="008E1B64" w:rsidRDefault="00140B4B" w:rsidP="00275BC2">
            <w:pPr>
              <w:spacing w:line="240" w:lineRule="auto"/>
            </w:pPr>
          </w:p>
        </w:tc>
      </w:tr>
      <w:tr w:rsidR="00A24D14" w:rsidRPr="008E1B64" w14:paraId="0F200F8C" w14:textId="77777777" w:rsidTr="00275BC2">
        <w:trPr>
          <w:trHeight w:val="293"/>
        </w:trPr>
        <w:tc>
          <w:tcPr>
            <w:tcW w:w="2032" w:type="dxa"/>
          </w:tcPr>
          <w:p w14:paraId="4ECD5F0B" w14:textId="77777777" w:rsidR="00140B4B" w:rsidRPr="008E1B64" w:rsidRDefault="00140B4B" w:rsidP="00275BC2">
            <w:pPr>
              <w:spacing w:line="240" w:lineRule="auto"/>
              <w:rPr>
                <w:b/>
                <w:bCs/>
              </w:rPr>
            </w:pPr>
          </w:p>
        </w:tc>
        <w:tc>
          <w:tcPr>
            <w:tcW w:w="5389" w:type="dxa"/>
          </w:tcPr>
          <w:p w14:paraId="3D275D5C" w14:textId="77777777" w:rsidR="00EA30BC" w:rsidRPr="008E1B64" w:rsidRDefault="00EA30BC" w:rsidP="00275BC2">
            <w:pPr>
              <w:spacing w:line="240" w:lineRule="auto"/>
            </w:pPr>
            <w:r w:rsidRPr="008E1B64">
              <w:t>(d) any request for information that they have received from the market surveillance authorities regarding conformity assessment activities;</w:t>
            </w:r>
          </w:p>
          <w:p w14:paraId="37C4156B" w14:textId="77777777" w:rsidR="00140B4B" w:rsidRPr="008E1B64" w:rsidRDefault="00140B4B" w:rsidP="00275BC2">
            <w:pPr>
              <w:spacing w:line="240" w:lineRule="auto"/>
            </w:pPr>
          </w:p>
        </w:tc>
        <w:tc>
          <w:tcPr>
            <w:tcW w:w="1325" w:type="dxa"/>
          </w:tcPr>
          <w:p w14:paraId="78767D57" w14:textId="77777777" w:rsidR="00140B4B" w:rsidRPr="008E1B64" w:rsidRDefault="00140B4B" w:rsidP="00275BC2">
            <w:pPr>
              <w:spacing w:line="240" w:lineRule="auto"/>
            </w:pPr>
          </w:p>
        </w:tc>
        <w:tc>
          <w:tcPr>
            <w:tcW w:w="1148" w:type="dxa"/>
            <w:tcBorders>
              <w:right w:val="single" w:sz="4" w:space="0" w:color="auto"/>
            </w:tcBorders>
          </w:tcPr>
          <w:p w14:paraId="3AB8467E"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4A752185" w14:textId="77777777" w:rsidR="005D5752" w:rsidRPr="008E1B64" w:rsidRDefault="00844BB3" w:rsidP="00275BC2">
            <w:r w:rsidRPr="008E1B64">
              <w:t>(d) any request for information that they have received from the market surveillance authorities concerning conformity assessment activities;</w:t>
            </w:r>
          </w:p>
        </w:tc>
        <w:tc>
          <w:tcPr>
            <w:tcW w:w="1944" w:type="dxa"/>
            <w:tcBorders>
              <w:left w:val="single" w:sz="4" w:space="0" w:color="auto"/>
            </w:tcBorders>
          </w:tcPr>
          <w:p w14:paraId="0A93CBAE" w14:textId="77777777" w:rsidR="005D5752" w:rsidRPr="008E1B64" w:rsidRDefault="00844BB3" w:rsidP="00275BC2">
            <w:r w:rsidRPr="008E1B64">
              <w:t>Fully compliant</w:t>
            </w:r>
          </w:p>
        </w:tc>
        <w:tc>
          <w:tcPr>
            <w:tcW w:w="1679" w:type="dxa"/>
          </w:tcPr>
          <w:p w14:paraId="44B5D7AE" w14:textId="77777777" w:rsidR="00140B4B" w:rsidRPr="008E1B64" w:rsidRDefault="00140B4B" w:rsidP="00275BC2">
            <w:pPr>
              <w:spacing w:line="240" w:lineRule="auto"/>
            </w:pPr>
          </w:p>
        </w:tc>
      </w:tr>
      <w:tr w:rsidR="00A24D14" w:rsidRPr="008E1B64" w14:paraId="2E741C44" w14:textId="77777777" w:rsidTr="00275BC2">
        <w:trPr>
          <w:trHeight w:val="293"/>
        </w:trPr>
        <w:tc>
          <w:tcPr>
            <w:tcW w:w="2032" w:type="dxa"/>
          </w:tcPr>
          <w:p w14:paraId="5BCC7041" w14:textId="77777777" w:rsidR="00140B4B" w:rsidRPr="008E1B64" w:rsidRDefault="00140B4B" w:rsidP="00275BC2">
            <w:pPr>
              <w:spacing w:line="240" w:lineRule="auto"/>
              <w:rPr>
                <w:b/>
                <w:bCs/>
              </w:rPr>
            </w:pPr>
          </w:p>
        </w:tc>
        <w:tc>
          <w:tcPr>
            <w:tcW w:w="5389" w:type="dxa"/>
          </w:tcPr>
          <w:p w14:paraId="4CFB4474" w14:textId="7E1E13D3" w:rsidR="00140B4B" w:rsidRPr="008E1B64" w:rsidRDefault="00EA30BC" w:rsidP="00275BC2">
            <w:pPr>
              <w:spacing w:line="240" w:lineRule="auto"/>
            </w:pPr>
            <w:r w:rsidRPr="008E1B64">
              <w:t>(e) upon request, the conformity assessment activities carried out within the scope of their notification and any other activity carried out, including cross-border activities and subcontracting</w:t>
            </w:r>
          </w:p>
        </w:tc>
        <w:tc>
          <w:tcPr>
            <w:tcW w:w="1325" w:type="dxa"/>
          </w:tcPr>
          <w:p w14:paraId="5E7E03FC" w14:textId="77777777" w:rsidR="00140B4B" w:rsidRPr="008E1B64" w:rsidRDefault="00140B4B" w:rsidP="00275BC2">
            <w:pPr>
              <w:spacing w:line="240" w:lineRule="auto"/>
            </w:pPr>
          </w:p>
        </w:tc>
        <w:tc>
          <w:tcPr>
            <w:tcW w:w="1148" w:type="dxa"/>
            <w:tcBorders>
              <w:right w:val="single" w:sz="4" w:space="0" w:color="auto"/>
            </w:tcBorders>
          </w:tcPr>
          <w:p w14:paraId="62F975F3"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172EDDC5" w14:textId="77777777" w:rsidR="005D5752" w:rsidRPr="008E1B64" w:rsidRDefault="00844BB3" w:rsidP="00275BC2">
            <w:r w:rsidRPr="008E1B64">
              <w:t>(e) upon request, the conformity assessment activities carried out within the scope of their notification and any other activity carried out, including cross-border activities and subcontracting.</w:t>
            </w:r>
          </w:p>
        </w:tc>
        <w:tc>
          <w:tcPr>
            <w:tcW w:w="1944" w:type="dxa"/>
            <w:tcBorders>
              <w:left w:val="single" w:sz="4" w:space="0" w:color="auto"/>
            </w:tcBorders>
          </w:tcPr>
          <w:p w14:paraId="7BFE9705" w14:textId="77777777" w:rsidR="005D5752" w:rsidRPr="008E1B64" w:rsidRDefault="00844BB3" w:rsidP="00275BC2">
            <w:r w:rsidRPr="008E1B64">
              <w:t>Fully compliant</w:t>
            </w:r>
          </w:p>
        </w:tc>
        <w:tc>
          <w:tcPr>
            <w:tcW w:w="1679" w:type="dxa"/>
          </w:tcPr>
          <w:p w14:paraId="5F53D736" w14:textId="77777777" w:rsidR="00140B4B" w:rsidRPr="008E1B64" w:rsidRDefault="00140B4B" w:rsidP="00275BC2">
            <w:pPr>
              <w:spacing w:line="240" w:lineRule="auto"/>
            </w:pPr>
          </w:p>
        </w:tc>
      </w:tr>
      <w:tr w:rsidR="00A24D14" w:rsidRPr="008E1B64" w14:paraId="3C7853D2" w14:textId="77777777" w:rsidTr="00275BC2">
        <w:trPr>
          <w:trHeight w:val="293"/>
        </w:trPr>
        <w:tc>
          <w:tcPr>
            <w:tcW w:w="2032" w:type="dxa"/>
          </w:tcPr>
          <w:p w14:paraId="06F8445F" w14:textId="0B68AE57" w:rsidR="00140B4B" w:rsidRPr="008E1B64" w:rsidRDefault="00EA30BC" w:rsidP="00275BC2">
            <w:pPr>
              <w:spacing w:line="240" w:lineRule="auto"/>
              <w:rPr>
                <w:b/>
                <w:bCs/>
              </w:rPr>
            </w:pPr>
            <w:r w:rsidRPr="008E1B64">
              <w:t>Article 45 point 2</w:t>
            </w:r>
          </w:p>
        </w:tc>
        <w:tc>
          <w:tcPr>
            <w:tcW w:w="5389" w:type="dxa"/>
          </w:tcPr>
          <w:p w14:paraId="7D63B751" w14:textId="094BCCE0" w:rsidR="00140B4B" w:rsidRPr="008E1B64" w:rsidRDefault="00EA30BC" w:rsidP="00275BC2">
            <w:pPr>
              <w:spacing w:line="240" w:lineRule="auto"/>
            </w:pPr>
            <w:r w:rsidRPr="008E1B64">
              <w:t>Each notified body shall inform the other notified bodies of:</w:t>
            </w:r>
          </w:p>
        </w:tc>
        <w:tc>
          <w:tcPr>
            <w:tcW w:w="1325" w:type="dxa"/>
          </w:tcPr>
          <w:p w14:paraId="757C9137" w14:textId="77777777" w:rsidR="00140B4B" w:rsidRPr="008E1B64" w:rsidRDefault="00140B4B" w:rsidP="00275BC2">
            <w:pPr>
              <w:spacing w:line="240" w:lineRule="auto"/>
            </w:pPr>
          </w:p>
        </w:tc>
        <w:tc>
          <w:tcPr>
            <w:tcW w:w="1148" w:type="dxa"/>
            <w:tcBorders>
              <w:right w:val="single" w:sz="4" w:space="0" w:color="auto"/>
            </w:tcBorders>
          </w:tcPr>
          <w:p w14:paraId="70F48D74"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70E3980B" w14:textId="77777777" w:rsidR="005D5752" w:rsidRPr="008E1B64" w:rsidRDefault="00844BB3" w:rsidP="00275BC2">
            <w:r w:rsidRPr="008E1B64">
              <w:t>Each notified body shall inform the other notified bodies of:</w:t>
            </w:r>
          </w:p>
        </w:tc>
        <w:tc>
          <w:tcPr>
            <w:tcW w:w="1944" w:type="dxa"/>
            <w:tcBorders>
              <w:left w:val="single" w:sz="4" w:space="0" w:color="auto"/>
            </w:tcBorders>
          </w:tcPr>
          <w:p w14:paraId="664CD667" w14:textId="77777777" w:rsidR="005D5752" w:rsidRPr="008E1B64" w:rsidRDefault="00844BB3" w:rsidP="00275BC2">
            <w:r w:rsidRPr="008E1B64">
              <w:t>Fully compliant</w:t>
            </w:r>
          </w:p>
        </w:tc>
        <w:tc>
          <w:tcPr>
            <w:tcW w:w="1679" w:type="dxa"/>
          </w:tcPr>
          <w:p w14:paraId="37546A21" w14:textId="77777777" w:rsidR="00140B4B" w:rsidRPr="008E1B64" w:rsidRDefault="00140B4B" w:rsidP="00275BC2">
            <w:pPr>
              <w:spacing w:line="240" w:lineRule="auto"/>
            </w:pPr>
          </w:p>
        </w:tc>
      </w:tr>
      <w:tr w:rsidR="00A24D14" w:rsidRPr="008E1B64" w14:paraId="4DF4EB22" w14:textId="77777777" w:rsidTr="00275BC2">
        <w:trPr>
          <w:trHeight w:val="293"/>
        </w:trPr>
        <w:tc>
          <w:tcPr>
            <w:tcW w:w="2032" w:type="dxa"/>
          </w:tcPr>
          <w:p w14:paraId="05C9F340" w14:textId="77777777" w:rsidR="00140B4B" w:rsidRPr="008E1B64" w:rsidRDefault="00140B4B" w:rsidP="00275BC2">
            <w:pPr>
              <w:spacing w:line="240" w:lineRule="auto"/>
              <w:rPr>
                <w:b/>
                <w:bCs/>
              </w:rPr>
            </w:pPr>
          </w:p>
        </w:tc>
        <w:tc>
          <w:tcPr>
            <w:tcW w:w="5389" w:type="dxa"/>
          </w:tcPr>
          <w:p w14:paraId="43C69379" w14:textId="77777777" w:rsidR="00EA30BC" w:rsidRPr="008E1B64" w:rsidRDefault="00EA30BC" w:rsidP="00275BC2">
            <w:pPr>
              <w:spacing w:line="240" w:lineRule="auto"/>
            </w:pPr>
            <w:r w:rsidRPr="008E1B64">
              <w:t>(a) approvals of the quality management system that it has refused, suspended or withdrawn and, upon request, on the quality system approvals that it has issued;</w:t>
            </w:r>
          </w:p>
          <w:p w14:paraId="2F859579" w14:textId="23656EA9" w:rsidR="00140B4B" w:rsidRPr="008E1B64" w:rsidRDefault="00140B4B" w:rsidP="00275BC2">
            <w:pPr>
              <w:spacing w:line="240" w:lineRule="auto"/>
            </w:pPr>
          </w:p>
        </w:tc>
        <w:tc>
          <w:tcPr>
            <w:tcW w:w="1325" w:type="dxa"/>
          </w:tcPr>
          <w:p w14:paraId="32C417C7" w14:textId="77777777" w:rsidR="00140B4B" w:rsidRPr="008E1B64" w:rsidRDefault="00140B4B" w:rsidP="00275BC2">
            <w:pPr>
              <w:spacing w:line="240" w:lineRule="auto"/>
            </w:pPr>
          </w:p>
        </w:tc>
        <w:tc>
          <w:tcPr>
            <w:tcW w:w="1148" w:type="dxa"/>
            <w:tcBorders>
              <w:right w:val="single" w:sz="4" w:space="0" w:color="auto"/>
            </w:tcBorders>
          </w:tcPr>
          <w:p w14:paraId="2CCA29BA"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62AF8528" w14:textId="77777777" w:rsidR="005D5752" w:rsidRPr="008E1B64" w:rsidRDefault="00844BB3" w:rsidP="00275BC2">
            <w:r w:rsidRPr="008E1B64">
              <w:t>(a) the approvals of the quality management system that it has refused, suspended or withdrawn and, upon request, on the approvals of the quality system that it has issued;</w:t>
            </w:r>
          </w:p>
        </w:tc>
        <w:tc>
          <w:tcPr>
            <w:tcW w:w="1944" w:type="dxa"/>
            <w:tcBorders>
              <w:left w:val="single" w:sz="4" w:space="0" w:color="auto"/>
            </w:tcBorders>
          </w:tcPr>
          <w:p w14:paraId="02943F67" w14:textId="77777777" w:rsidR="005D5752" w:rsidRPr="008E1B64" w:rsidRDefault="00844BB3" w:rsidP="00275BC2">
            <w:r w:rsidRPr="008E1B64">
              <w:t>Fully compliant</w:t>
            </w:r>
          </w:p>
        </w:tc>
        <w:tc>
          <w:tcPr>
            <w:tcW w:w="1679" w:type="dxa"/>
          </w:tcPr>
          <w:p w14:paraId="5D6D8785" w14:textId="77777777" w:rsidR="00140B4B" w:rsidRPr="008E1B64" w:rsidRDefault="00140B4B" w:rsidP="00275BC2">
            <w:pPr>
              <w:spacing w:line="240" w:lineRule="auto"/>
            </w:pPr>
          </w:p>
        </w:tc>
      </w:tr>
      <w:tr w:rsidR="00A24D14" w:rsidRPr="008E1B64" w14:paraId="62E81290" w14:textId="77777777" w:rsidTr="00275BC2">
        <w:trPr>
          <w:trHeight w:val="293"/>
        </w:trPr>
        <w:tc>
          <w:tcPr>
            <w:tcW w:w="2032" w:type="dxa"/>
          </w:tcPr>
          <w:p w14:paraId="3C349B63" w14:textId="77777777" w:rsidR="00140B4B" w:rsidRPr="008E1B64" w:rsidRDefault="00140B4B" w:rsidP="00275BC2">
            <w:pPr>
              <w:spacing w:line="240" w:lineRule="auto"/>
              <w:rPr>
                <w:b/>
                <w:bCs/>
              </w:rPr>
            </w:pPr>
          </w:p>
        </w:tc>
        <w:tc>
          <w:tcPr>
            <w:tcW w:w="5389" w:type="dxa"/>
          </w:tcPr>
          <w:p w14:paraId="493A037D" w14:textId="0552FD06" w:rsidR="00140B4B" w:rsidRPr="008E1B64" w:rsidRDefault="00372E70" w:rsidP="00275BC2">
            <w:pPr>
              <w:spacing w:line="240" w:lineRule="auto"/>
            </w:pPr>
            <w:r w:rsidRPr="008E1B64">
              <w:t>(b) the certificates of assessment of the Union technical documentation or any additions thereto that it has refused, withdrawn, suspended or restricted in any way, and, upon request, for the certificates and/or their additions that it has issued</w:t>
            </w:r>
          </w:p>
        </w:tc>
        <w:tc>
          <w:tcPr>
            <w:tcW w:w="1325" w:type="dxa"/>
          </w:tcPr>
          <w:p w14:paraId="51A49E63" w14:textId="77777777" w:rsidR="00140B4B" w:rsidRPr="008E1B64" w:rsidRDefault="00140B4B" w:rsidP="00275BC2">
            <w:pPr>
              <w:spacing w:line="240" w:lineRule="auto"/>
            </w:pPr>
          </w:p>
        </w:tc>
        <w:tc>
          <w:tcPr>
            <w:tcW w:w="1148" w:type="dxa"/>
            <w:tcBorders>
              <w:right w:val="single" w:sz="4" w:space="0" w:color="auto"/>
            </w:tcBorders>
          </w:tcPr>
          <w:p w14:paraId="0C510D2A"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1C72C753" w14:textId="77777777" w:rsidR="005D5752" w:rsidRPr="008E1B64" w:rsidRDefault="00844BB3" w:rsidP="00275BC2">
            <w:r w:rsidRPr="008E1B64">
              <w:t>(b) the certificates of assessment of the technical documentation in the Republic of Albania or any other state that has refused, withdrawn, suspended or restricted in any way, and, upon request, for the certificates and/or their supplements that it has issued.</w:t>
            </w:r>
          </w:p>
        </w:tc>
        <w:tc>
          <w:tcPr>
            <w:tcW w:w="1944" w:type="dxa"/>
            <w:tcBorders>
              <w:left w:val="single" w:sz="4" w:space="0" w:color="auto"/>
            </w:tcBorders>
          </w:tcPr>
          <w:p w14:paraId="7A55750F" w14:textId="77777777" w:rsidR="005D5752" w:rsidRPr="008E1B64" w:rsidRDefault="00844BB3" w:rsidP="00275BC2">
            <w:r w:rsidRPr="008E1B64">
              <w:t>Fully compliant</w:t>
            </w:r>
          </w:p>
        </w:tc>
        <w:tc>
          <w:tcPr>
            <w:tcW w:w="1679" w:type="dxa"/>
          </w:tcPr>
          <w:p w14:paraId="66D70BAE" w14:textId="77777777" w:rsidR="00140B4B" w:rsidRPr="008E1B64" w:rsidRDefault="00140B4B" w:rsidP="00275BC2">
            <w:pPr>
              <w:spacing w:line="240" w:lineRule="auto"/>
            </w:pPr>
          </w:p>
        </w:tc>
      </w:tr>
      <w:tr w:rsidR="00A24D14" w:rsidRPr="008E1B64" w14:paraId="07DCE237" w14:textId="77777777" w:rsidTr="00275BC2">
        <w:trPr>
          <w:trHeight w:val="293"/>
        </w:trPr>
        <w:tc>
          <w:tcPr>
            <w:tcW w:w="2032" w:type="dxa"/>
          </w:tcPr>
          <w:p w14:paraId="2E22AEF6" w14:textId="75726B00" w:rsidR="00140B4B" w:rsidRPr="008E1B64" w:rsidRDefault="00372E70" w:rsidP="00275BC2">
            <w:pPr>
              <w:spacing w:line="240" w:lineRule="auto"/>
              <w:rPr>
                <w:b/>
                <w:bCs/>
              </w:rPr>
            </w:pPr>
            <w:r w:rsidRPr="008E1B64">
              <w:t>Article 45 point 3</w:t>
            </w:r>
          </w:p>
        </w:tc>
        <w:tc>
          <w:tcPr>
            <w:tcW w:w="5389" w:type="dxa"/>
          </w:tcPr>
          <w:p w14:paraId="039EDE73" w14:textId="438A0182" w:rsidR="00140B4B" w:rsidRPr="008E1B64" w:rsidRDefault="00372E70" w:rsidP="00275BC2">
            <w:pPr>
              <w:spacing w:line="240" w:lineRule="auto"/>
            </w:pPr>
            <w:r w:rsidRPr="008E1B64">
              <w:t>Each notified body shall provide the other notified bodies carrying out similar conformity assessment activities for the same types of AI systems with relevant information on issues relating to negative and, upon request, positive conformity assessment results</w:t>
            </w:r>
          </w:p>
        </w:tc>
        <w:tc>
          <w:tcPr>
            <w:tcW w:w="1325" w:type="dxa"/>
          </w:tcPr>
          <w:p w14:paraId="00C89568" w14:textId="77777777" w:rsidR="00140B4B" w:rsidRPr="008E1B64" w:rsidRDefault="00140B4B" w:rsidP="00275BC2">
            <w:pPr>
              <w:spacing w:line="240" w:lineRule="auto"/>
            </w:pPr>
          </w:p>
        </w:tc>
        <w:tc>
          <w:tcPr>
            <w:tcW w:w="1148" w:type="dxa"/>
            <w:tcBorders>
              <w:right w:val="single" w:sz="4" w:space="0" w:color="auto"/>
            </w:tcBorders>
          </w:tcPr>
          <w:p w14:paraId="3B78C110"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229367BE" w14:textId="77777777" w:rsidR="005D5752" w:rsidRPr="008E1B64" w:rsidRDefault="00844BB3" w:rsidP="00275BC2">
            <w:r w:rsidRPr="008E1B64">
              <w:t>Each notified body shall provide the other notified bodies that carry out similar conformity assessment activities for the same types of AI systems with relevant information on matters related to the negative and, upon request, positive results of conformity assessment.</w:t>
            </w:r>
          </w:p>
        </w:tc>
        <w:tc>
          <w:tcPr>
            <w:tcW w:w="1944" w:type="dxa"/>
            <w:tcBorders>
              <w:left w:val="single" w:sz="4" w:space="0" w:color="auto"/>
            </w:tcBorders>
          </w:tcPr>
          <w:p w14:paraId="0BFFB134" w14:textId="77777777" w:rsidR="005D5752" w:rsidRPr="008E1B64" w:rsidRDefault="00844BB3" w:rsidP="00275BC2">
            <w:r w:rsidRPr="008E1B64">
              <w:t>Fully compliant</w:t>
            </w:r>
          </w:p>
        </w:tc>
        <w:tc>
          <w:tcPr>
            <w:tcW w:w="1679" w:type="dxa"/>
          </w:tcPr>
          <w:p w14:paraId="67BE3AA6" w14:textId="77777777" w:rsidR="00140B4B" w:rsidRPr="008E1B64" w:rsidRDefault="00140B4B" w:rsidP="00275BC2">
            <w:pPr>
              <w:spacing w:line="240" w:lineRule="auto"/>
            </w:pPr>
          </w:p>
        </w:tc>
      </w:tr>
      <w:tr w:rsidR="00A24D14" w:rsidRPr="008E1B64" w14:paraId="04255C0E" w14:textId="77777777" w:rsidTr="00275BC2">
        <w:trPr>
          <w:trHeight w:val="293"/>
        </w:trPr>
        <w:tc>
          <w:tcPr>
            <w:tcW w:w="2032" w:type="dxa"/>
          </w:tcPr>
          <w:p w14:paraId="4159E4B1" w14:textId="5989CC73" w:rsidR="00140B4B" w:rsidRPr="008E1B64" w:rsidRDefault="00372E70" w:rsidP="00275BC2">
            <w:pPr>
              <w:spacing w:line="240" w:lineRule="auto"/>
              <w:rPr>
                <w:b/>
                <w:bCs/>
              </w:rPr>
            </w:pPr>
            <w:r w:rsidRPr="008E1B64">
              <w:t>Article 45 point 4</w:t>
            </w:r>
          </w:p>
        </w:tc>
        <w:tc>
          <w:tcPr>
            <w:tcW w:w="5389" w:type="dxa"/>
          </w:tcPr>
          <w:p w14:paraId="30A741EE" w14:textId="069D8158" w:rsidR="00140B4B" w:rsidRPr="008E1B64" w:rsidRDefault="00372E70" w:rsidP="00275BC2">
            <w:pPr>
              <w:spacing w:line="240" w:lineRule="auto"/>
            </w:pPr>
            <w:r w:rsidRPr="008E1B64">
              <w:t>Notified bodies must protect the confidentiality of the information they receive, in accordance with Article 78</w:t>
            </w:r>
          </w:p>
        </w:tc>
        <w:tc>
          <w:tcPr>
            <w:tcW w:w="1325" w:type="dxa"/>
          </w:tcPr>
          <w:p w14:paraId="1B9902F5" w14:textId="77777777" w:rsidR="00140B4B" w:rsidRPr="008E1B64" w:rsidRDefault="00140B4B" w:rsidP="00275BC2">
            <w:pPr>
              <w:spacing w:line="240" w:lineRule="auto"/>
            </w:pPr>
          </w:p>
        </w:tc>
        <w:tc>
          <w:tcPr>
            <w:tcW w:w="1148" w:type="dxa"/>
            <w:tcBorders>
              <w:right w:val="single" w:sz="4" w:space="0" w:color="auto"/>
            </w:tcBorders>
          </w:tcPr>
          <w:p w14:paraId="6B3DCED0" w14:textId="77777777" w:rsidR="005D5752" w:rsidRPr="008E1B64" w:rsidRDefault="00844BB3" w:rsidP="00275BC2">
            <w:r w:rsidRPr="008E1B64">
              <w:t>Article 45</w:t>
            </w:r>
          </w:p>
        </w:tc>
        <w:tc>
          <w:tcPr>
            <w:tcW w:w="5389" w:type="dxa"/>
            <w:tcBorders>
              <w:top w:val="single" w:sz="4" w:space="0" w:color="auto"/>
              <w:left w:val="single" w:sz="4" w:space="0" w:color="auto"/>
              <w:bottom w:val="single" w:sz="4" w:space="0" w:color="auto"/>
              <w:right w:val="single" w:sz="4" w:space="0" w:color="auto"/>
            </w:tcBorders>
          </w:tcPr>
          <w:p w14:paraId="3D33E0DF" w14:textId="77777777" w:rsidR="005D5752" w:rsidRPr="008E1B64" w:rsidRDefault="00844BB3" w:rsidP="00275BC2">
            <w:r w:rsidRPr="008E1B64">
              <w:t>The notified bodies must protect the confidentiality of the information they receive, in accordance with Article 78 of this law.</w:t>
            </w:r>
          </w:p>
        </w:tc>
        <w:tc>
          <w:tcPr>
            <w:tcW w:w="1944" w:type="dxa"/>
            <w:tcBorders>
              <w:left w:val="single" w:sz="4" w:space="0" w:color="auto"/>
            </w:tcBorders>
          </w:tcPr>
          <w:p w14:paraId="0A46A6A7" w14:textId="77777777" w:rsidR="005D5752" w:rsidRPr="008E1B64" w:rsidRDefault="00844BB3" w:rsidP="00275BC2">
            <w:r w:rsidRPr="008E1B64">
              <w:t>Fully compliant</w:t>
            </w:r>
          </w:p>
        </w:tc>
        <w:tc>
          <w:tcPr>
            <w:tcW w:w="1679" w:type="dxa"/>
          </w:tcPr>
          <w:p w14:paraId="5069C131" w14:textId="77777777" w:rsidR="00140B4B" w:rsidRPr="008E1B64" w:rsidRDefault="00140B4B" w:rsidP="00275BC2">
            <w:pPr>
              <w:spacing w:line="240" w:lineRule="auto"/>
            </w:pPr>
          </w:p>
        </w:tc>
      </w:tr>
      <w:tr w:rsidR="00A24D14" w:rsidRPr="008E1B64" w14:paraId="401F8B46" w14:textId="77777777" w:rsidTr="00275BC2">
        <w:trPr>
          <w:trHeight w:val="293"/>
        </w:trPr>
        <w:tc>
          <w:tcPr>
            <w:tcW w:w="2032" w:type="dxa"/>
          </w:tcPr>
          <w:p w14:paraId="4775745C" w14:textId="7A989340" w:rsidR="00372E70" w:rsidRPr="008E1B64" w:rsidRDefault="00372E70" w:rsidP="00275BC2">
            <w:pPr>
              <w:tabs>
                <w:tab w:val="left" w:pos="234"/>
              </w:tabs>
              <w:rPr>
                <w:b/>
                <w:bCs/>
              </w:rPr>
            </w:pPr>
            <w:r w:rsidRPr="008E1B64">
              <w:t>Article 46</w:t>
            </w:r>
          </w:p>
          <w:p w14:paraId="7FFDD917" w14:textId="77777777" w:rsidR="00372E70" w:rsidRPr="008E1B64" w:rsidRDefault="00372E70" w:rsidP="00275BC2">
            <w:pPr>
              <w:tabs>
                <w:tab w:val="left" w:pos="234"/>
              </w:tabs>
              <w:spacing w:line="240" w:lineRule="auto"/>
              <w:rPr>
                <w:b/>
                <w:bCs/>
              </w:rPr>
            </w:pPr>
            <w:r w:rsidRPr="008E1B64">
              <w:t>Exception from the conformity assessment procedure</w:t>
            </w:r>
          </w:p>
          <w:p w14:paraId="3FD44774" w14:textId="487E483B" w:rsidR="00140B4B" w:rsidRPr="008E1B64" w:rsidRDefault="00140B4B" w:rsidP="00275BC2">
            <w:pPr>
              <w:tabs>
                <w:tab w:val="left" w:pos="234"/>
              </w:tabs>
              <w:spacing w:line="240" w:lineRule="auto"/>
              <w:rPr>
                <w:b/>
                <w:bCs/>
              </w:rPr>
            </w:pPr>
          </w:p>
        </w:tc>
        <w:tc>
          <w:tcPr>
            <w:tcW w:w="5389" w:type="dxa"/>
          </w:tcPr>
          <w:p w14:paraId="4DC5F3B9" w14:textId="77777777" w:rsidR="00140B4B" w:rsidRPr="008E1B64" w:rsidRDefault="00140B4B" w:rsidP="00275BC2">
            <w:pPr>
              <w:spacing w:line="240" w:lineRule="auto"/>
            </w:pPr>
          </w:p>
        </w:tc>
        <w:tc>
          <w:tcPr>
            <w:tcW w:w="1325" w:type="dxa"/>
          </w:tcPr>
          <w:p w14:paraId="3E23DE18" w14:textId="77777777" w:rsidR="00140B4B" w:rsidRPr="008E1B64" w:rsidRDefault="00140B4B" w:rsidP="00275BC2">
            <w:pPr>
              <w:spacing w:line="240" w:lineRule="auto"/>
            </w:pPr>
          </w:p>
        </w:tc>
        <w:tc>
          <w:tcPr>
            <w:tcW w:w="1148" w:type="dxa"/>
            <w:tcBorders>
              <w:right w:val="single" w:sz="4" w:space="0" w:color="auto"/>
            </w:tcBorders>
          </w:tcPr>
          <w:p w14:paraId="53740DC3" w14:textId="77777777" w:rsidR="005D5752" w:rsidRPr="008E1B64" w:rsidRDefault="00844BB3" w:rsidP="00275BC2">
            <w:r w:rsidRPr="008E1B64">
              <w:t>Article 46</w:t>
            </w:r>
          </w:p>
        </w:tc>
        <w:tc>
          <w:tcPr>
            <w:tcW w:w="5389" w:type="dxa"/>
            <w:tcBorders>
              <w:top w:val="single" w:sz="4" w:space="0" w:color="auto"/>
              <w:left w:val="single" w:sz="4" w:space="0" w:color="auto"/>
              <w:bottom w:val="single" w:sz="4" w:space="0" w:color="auto"/>
              <w:right w:val="single" w:sz="4" w:space="0" w:color="auto"/>
            </w:tcBorders>
          </w:tcPr>
          <w:p w14:paraId="2640DB6A" w14:textId="77777777" w:rsidR="005D5752" w:rsidRPr="008E1B64" w:rsidRDefault="00844BB3" w:rsidP="00275BC2">
            <w:r w:rsidRPr="008E1B64">
              <w:t>Article 46</w:t>
            </w:r>
            <w:r w:rsidRPr="008E1B64">
              <w:br/>
              <w:t>Exemption from the conformity assessment procedure</w:t>
            </w:r>
          </w:p>
        </w:tc>
        <w:tc>
          <w:tcPr>
            <w:tcW w:w="1944" w:type="dxa"/>
            <w:tcBorders>
              <w:left w:val="single" w:sz="4" w:space="0" w:color="auto"/>
            </w:tcBorders>
          </w:tcPr>
          <w:p w14:paraId="212E48BA" w14:textId="77777777" w:rsidR="005D5752" w:rsidRPr="008E1B64" w:rsidRDefault="00844BB3" w:rsidP="00275BC2">
            <w:r w:rsidRPr="008E1B64">
              <w:t>Fully compliant</w:t>
            </w:r>
          </w:p>
        </w:tc>
        <w:tc>
          <w:tcPr>
            <w:tcW w:w="1679" w:type="dxa"/>
          </w:tcPr>
          <w:p w14:paraId="15C19FE3" w14:textId="77777777" w:rsidR="00140B4B" w:rsidRPr="008E1B64" w:rsidRDefault="00140B4B" w:rsidP="00275BC2">
            <w:pPr>
              <w:spacing w:line="240" w:lineRule="auto"/>
            </w:pPr>
          </w:p>
        </w:tc>
      </w:tr>
      <w:tr w:rsidR="00A24D14" w:rsidRPr="008E1B64" w14:paraId="7F8CAAB2" w14:textId="77777777" w:rsidTr="00275BC2">
        <w:trPr>
          <w:trHeight w:val="293"/>
        </w:trPr>
        <w:tc>
          <w:tcPr>
            <w:tcW w:w="2032" w:type="dxa"/>
          </w:tcPr>
          <w:p w14:paraId="7D771DEA" w14:textId="339D2D1D" w:rsidR="00140B4B" w:rsidRPr="008E1B64" w:rsidRDefault="00372E70" w:rsidP="00275BC2">
            <w:pPr>
              <w:spacing w:line="240" w:lineRule="auto"/>
              <w:rPr>
                <w:b/>
                <w:bCs/>
              </w:rPr>
            </w:pPr>
            <w:r w:rsidRPr="008E1B64">
              <w:t>Article 46 point 1</w:t>
            </w:r>
          </w:p>
        </w:tc>
        <w:tc>
          <w:tcPr>
            <w:tcW w:w="5389" w:type="dxa"/>
          </w:tcPr>
          <w:p w14:paraId="5DC393FD" w14:textId="49E9954C" w:rsidR="00140B4B" w:rsidRPr="008E1B64" w:rsidRDefault="00372E70" w:rsidP="00275BC2">
            <w:pPr>
              <w:spacing w:line="240" w:lineRule="auto"/>
            </w:pPr>
            <w:r w:rsidRPr="008E1B64">
              <w:t>By way of derogation from Article 43 and on the basis of a reasoned request, any market surveillance authority may authorise the placing on the market or the putting into service of specific high-risk AI systems within the territory of the respective Member State, for exceptional reasons of public security or the protection of the life and health of persons, the protection of the environment or the protection of key industrial and infrastructure assets. This authorisation shall be for a limited period while the necessary conformity assessment procedures are being carried out, taking into account the exceptional reasons justifying the derogation. The completion of those procedures shall be carried out without undue delay</w:t>
            </w:r>
          </w:p>
        </w:tc>
        <w:tc>
          <w:tcPr>
            <w:tcW w:w="1325" w:type="dxa"/>
          </w:tcPr>
          <w:p w14:paraId="33114606" w14:textId="77777777" w:rsidR="00140B4B" w:rsidRPr="008E1B64" w:rsidRDefault="00140B4B" w:rsidP="00275BC2">
            <w:pPr>
              <w:spacing w:line="240" w:lineRule="auto"/>
            </w:pPr>
          </w:p>
        </w:tc>
        <w:tc>
          <w:tcPr>
            <w:tcW w:w="1148" w:type="dxa"/>
            <w:tcBorders>
              <w:right w:val="single" w:sz="4" w:space="0" w:color="auto"/>
            </w:tcBorders>
          </w:tcPr>
          <w:p w14:paraId="07A8CB89" w14:textId="77777777" w:rsidR="005D5752" w:rsidRPr="008E1B64" w:rsidRDefault="00844BB3" w:rsidP="00275BC2">
            <w:r w:rsidRPr="008E1B64">
              <w:t>Article 46</w:t>
            </w:r>
          </w:p>
        </w:tc>
        <w:tc>
          <w:tcPr>
            <w:tcW w:w="5389" w:type="dxa"/>
            <w:tcBorders>
              <w:top w:val="single" w:sz="4" w:space="0" w:color="auto"/>
              <w:left w:val="single" w:sz="4" w:space="0" w:color="auto"/>
              <w:bottom w:val="single" w:sz="4" w:space="0" w:color="auto"/>
              <w:right w:val="single" w:sz="4" w:space="0" w:color="auto"/>
            </w:tcBorders>
          </w:tcPr>
          <w:p w14:paraId="7194F094" w14:textId="77777777" w:rsidR="005D5752" w:rsidRPr="008E1B64" w:rsidRDefault="00844BB3" w:rsidP="00275BC2">
            <w:r w:rsidRPr="008E1B64">
              <w:t>By way of derogation from Article 43 and on the basis of a reasoned request, any market surveillance authority may authorise the placing on the market or putting into service of specific high-risk AI systems within the territory of the respective Member State, for exceptional reasons of public security or the protection of the life and health of persons, the protection of the environment or the protection of key industrial and infrastructural assets. This authorisation shall be for a limited period while the necessary conformity assessment procedures are being carried out, taking into account the exceptional reasons that justify the derogation. The completion of those procedures must be carried out without undue delay.</w:t>
            </w:r>
          </w:p>
        </w:tc>
        <w:tc>
          <w:tcPr>
            <w:tcW w:w="1944" w:type="dxa"/>
            <w:tcBorders>
              <w:left w:val="single" w:sz="4" w:space="0" w:color="auto"/>
            </w:tcBorders>
          </w:tcPr>
          <w:p w14:paraId="79DE453D" w14:textId="77777777" w:rsidR="005D5752" w:rsidRPr="008E1B64" w:rsidRDefault="00844BB3" w:rsidP="00275BC2">
            <w:r w:rsidRPr="008E1B64">
              <w:t>Fully compliant</w:t>
            </w:r>
          </w:p>
        </w:tc>
        <w:tc>
          <w:tcPr>
            <w:tcW w:w="1679" w:type="dxa"/>
          </w:tcPr>
          <w:p w14:paraId="5E3DAFC3" w14:textId="77777777" w:rsidR="00140B4B" w:rsidRPr="008E1B64" w:rsidRDefault="00140B4B" w:rsidP="00275BC2">
            <w:pPr>
              <w:spacing w:line="240" w:lineRule="auto"/>
            </w:pPr>
          </w:p>
        </w:tc>
      </w:tr>
      <w:tr w:rsidR="00A24D14" w:rsidRPr="008E1B64" w14:paraId="7207C757" w14:textId="77777777" w:rsidTr="00275BC2">
        <w:trPr>
          <w:trHeight w:val="293"/>
        </w:trPr>
        <w:tc>
          <w:tcPr>
            <w:tcW w:w="2032" w:type="dxa"/>
          </w:tcPr>
          <w:p w14:paraId="582F8B55" w14:textId="4B321C29" w:rsidR="00140B4B" w:rsidRPr="008E1B64" w:rsidRDefault="00372E70" w:rsidP="00275BC2">
            <w:pPr>
              <w:spacing w:line="240" w:lineRule="auto"/>
              <w:rPr>
                <w:b/>
                <w:bCs/>
              </w:rPr>
            </w:pPr>
            <w:r w:rsidRPr="008E1B64">
              <w:t>Article 46 point 2</w:t>
            </w:r>
          </w:p>
        </w:tc>
        <w:tc>
          <w:tcPr>
            <w:tcW w:w="5389" w:type="dxa"/>
          </w:tcPr>
          <w:p w14:paraId="3301254E" w14:textId="20C5FC44" w:rsidR="00140B4B" w:rsidRPr="008E1B64" w:rsidRDefault="00372E70" w:rsidP="00275BC2">
            <w:pPr>
              <w:spacing w:line="240" w:lineRule="auto"/>
            </w:pPr>
            <w:r w:rsidRPr="008E1B64">
              <w:t>In a reasonable emergency situation for exceptional reasons of public security or in the event of a specific, significant and imminent threat to the life or physical safety of natural persons, law enforcement authorities or civil protection authorities may put into service a specific high-risk AI system without the authorisation referred to in paragraph 1, provided that a request for that authorisation is made during or after the use without unnecessary delay. If the authorisation referred to in paragraph 1 is refused, the use of the high-risk AI system must be stopped immediately and all the results and outputs of that use must be discarded immediately</w:t>
            </w:r>
          </w:p>
        </w:tc>
        <w:tc>
          <w:tcPr>
            <w:tcW w:w="1325" w:type="dxa"/>
          </w:tcPr>
          <w:p w14:paraId="4E00EA9E" w14:textId="77777777" w:rsidR="00140B4B" w:rsidRPr="008E1B64" w:rsidRDefault="00140B4B" w:rsidP="00275BC2">
            <w:pPr>
              <w:spacing w:line="240" w:lineRule="auto"/>
            </w:pPr>
          </w:p>
        </w:tc>
        <w:tc>
          <w:tcPr>
            <w:tcW w:w="1148" w:type="dxa"/>
            <w:tcBorders>
              <w:right w:val="single" w:sz="4" w:space="0" w:color="auto"/>
            </w:tcBorders>
          </w:tcPr>
          <w:p w14:paraId="5F132F84" w14:textId="77777777" w:rsidR="005D5752" w:rsidRPr="008E1B64" w:rsidRDefault="00844BB3" w:rsidP="00275BC2">
            <w:r w:rsidRPr="008E1B64">
              <w:t>Article 46</w:t>
            </w:r>
          </w:p>
        </w:tc>
        <w:tc>
          <w:tcPr>
            <w:tcW w:w="5389" w:type="dxa"/>
            <w:tcBorders>
              <w:top w:val="single" w:sz="4" w:space="0" w:color="auto"/>
              <w:left w:val="single" w:sz="4" w:space="0" w:color="auto"/>
              <w:bottom w:val="single" w:sz="4" w:space="0" w:color="auto"/>
              <w:right w:val="single" w:sz="4" w:space="0" w:color="auto"/>
            </w:tcBorders>
          </w:tcPr>
          <w:p w14:paraId="7E12CC9E" w14:textId="77777777" w:rsidR="005D5752" w:rsidRPr="008E1B64" w:rsidRDefault="00844BB3" w:rsidP="00275BC2">
            <w:r w:rsidRPr="008E1B64">
              <w:t>In a reasonable emergency situation due to exceptional reasons of public security or in the event of a specific, substantial and imminent threat to the life or physical safety of natural persons, law enforcement authorities or civil protection authorities may put into service a specific high-risk AI system without the authorisation referred to in point 1, provided that a request for this authorisation is made during or after the use without undue delay. If the authorisation referred to in point 1 is refused, the use of the high-risk AI system must be stopped immediately and all results and outputs of that use shall be discarded immediately.</w:t>
            </w:r>
          </w:p>
        </w:tc>
        <w:tc>
          <w:tcPr>
            <w:tcW w:w="1944" w:type="dxa"/>
            <w:tcBorders>
              <w:left w:val="single" w:sz="4" w:space="0" w:color="auto"/>
            </w:tcBorders>
          </w:tcPr>
          <w:p w14:paraId="3240B84B" w14:textId="77777777" w:rsidR="005D5752" w:rsidRPr="008E1B64" w:rsidRDefault="00844BB3" w:rsidP="00275BC2">
            <w:r w:rsidRPr="008E1B64">
              <w:t>Fully compliant</w:t>
            </w:r>
          </w:p>
        </w:tc>
        <w:tc>
          <w:tcPr>
            <w:tcW w:w="1679" w:type="dxa"/>
          </w:tcPr>
          <w:p w14:paraId="2F768CE4" w14:textId="77777777" w:rsidR="00140B4B" w:rsidRPr="008E1B64" w:rsidRDefault="00140B4B" w:rsidP="00275BC2">
            <w:pPr>
              <w:spacing w:line="240" w:lineRule="auto"/>
            </w:pPr>
          </w:p>
        </w:tc>
      </w:tr>
      <w:tr w:rsidR="00A24D14" w:rsidRPr="008E1B64" w14:paraId="1DC966B3" w14:textId="77777777" w:rsidTr="00275BC2">
        <w:trPr>
          <w:trHeight w:val="293"/>
        </w:trPr>
        <w:tc>
          <w:tcPr>
            <w:tcW w:w="2032" w:type="dxa"/>
          </w:tcPr>
          <w:p w14:paraId="705AF04C" w14:textId="6A0A482D" w:rsidR="00140B4B" w:rsidRPr="008E1B64" w:rsidRDefault="00372E70" w:rsidP="00275BC2">
            <w:pPr>
              <w:spacing w:line="240" w:lineRule="auto"/>
              <w:rPr>
                <w:b/>
                <w:bCs/>
              </w:rPr>
            </w:pPr>
            <w:r w:rsidRPr="008E1B64">
              <w:t>Article 46 point 3</w:t>
            </w:r>
          </w:p>
        </w:tc>
        <w:tc>
          <w:tcPr>
            <w:tcW w:w="5389" w:type="dxa"/>
          </w:tcPr>
          <w:p w14:paraId="6BC1977B" w14:textId="3831D830" w:rsidR="00140B4B" w:rsidRPr="008E1B64" w:rsidRDefault="00372E70" w:rsidP="00275BC2">
            <w:pPr>
              <w:spacing w:line="240" w:lineRule="auto"/>
            </w:pPr>
            <w:r w:rsidRPr="008E1B64">
              <w:t xml:space="preserve">The authorisation referred to in paragraph 1 shall be issued only if the market surveillance authority concludes that the high-risk AI system meets the requirements of Section 2. The market surveillance authority shall inform the Commission and the other Member States of any </w:t>
            </w:r>
            <w:r w:rsidRPr="008E1B64">
              <w:lastRenderedPageBreak/>
              <w:t>authorisation issued in accordance with paragraphs 1 and 2. This obligation shall not include sensitive operational data related to the activities of law enforcement authorities</w:t>
            </w:r>
          </w:p>
        </w:tc>
        <w:tc>
          <w:tcPr>
            <w:tcW w:w="1325" w:type="dxa"/>
          </w:tcPr>
          <w:p w14:paraId="7CDD3DE5" w14:textId="77777777" w:rsidR="00140B4B" w:rsidRPr="008E1B64" w:rsidRDefault="00140B4B" w:rsidP="00275BC2">
            <w:pPr>
              <w:spacing w:line="240" w:lineRule="auto"/>
            </w:pPr>
          </w:p>
        </w:tc>
        <w:tc>
          <w:tcPr>
            <w:tcW w:w="1148" w:type="dxa"/>
            <w:tcBorders>
              <w:right w:val="single" w:sz="4" w:space="0" w:color="auto"/>
            </w:tcBorders>
          </w:tcPr>
          <w:p w14:paraId="77EAE87D" w14:textId="77777777" w:rsidR="005D5752" w:rsidRPr="008E1B64" w:rsidRDefault="00844BB3" w:rsidP="00275BC2">
            <w:r w:rsidRPr="008E1B64">
              <w:t>Article 46</w:t>
            </w:r>
          </w:p>
        </w:tc>
        <w:tc>
          <w:tcPr>
            <w:tcW w:w="5389" w:type="dxa"/>
            <w:tcBorders>
              <w:top w:val="single" w:sz="4" w:space="0" w:color="auto"/>
              <w:left w:val="single" w:sz="4" w:space="0" w:color="auto"/>
              <w:bottom w:val="single" w:sz="4" w:space="0" w:color="auto"/>
              <w:right w:val="single" w:sz="4" w:space="0" w:color="auto"/>
            </w:tcBorders>
          </w:tcPr>
          <w:p w14:paraId="09E5FC0C" w14:textId="77777777" w:rsidR="005D5752" w:rsidRPr="008E1B64" w:rsidRDefault="00844BB3" w:rsidP="00275BC2">
            <w:r w:rsidRPr="008E1B64">
              <w:t xml:space="preserve">The authorisation referred to in point 1 shall be issued only if the market surveillance authority concludes that the high-risk AI system meets the requirements of Section 2. The market surveillance authority shall inform the competent authorities of any authorisation issued in </w:t>
            </w:r>
            <w:r w:rsidRPr="008E1B64">
              <w:lastRenderedPageBreak/>
              <w:t>accordance with paragraphs 1 and 2. This obligation shall not include sensitive operational data related to the activities of law enforcement officials.</w:t>
            </w:r>
          </w:p>
        </w:tc>
        <w:tc>
          <w:tcPr>
            <w:tcW w:w="1944" w:type="dxa"/>
            <w:tcBorders>
              <w:left w:val="single" w:sz="4" w:space="0" w:color="auto"/>
            </w:tcBorders>
          </w:tcPr>
          <w:p w14:paraId="57031CEB" w14:textId="77777777" w:rsidR="005D5752" w:rsidRPr="008E1B64" w:rsidRDefault="00844BB3" w:rsidP="00275BC2">
            <w:r w:rsidRPr="008E1B64">
              <w:lastRenderedPageBreak/>
              <w:t>Fully compliant</w:t>
            </w:r>
          </w:p>
        </w:tc>
        <w:tc>
          <w:tcPr>
            <w:tcW w:w="1679" w:type="dxa"/>
          </w:tcPr>
          <w:p w14:paraId="5CA41513" w14:textId="77777777" w:rsidR="00140B4B" w:rsidRPr="008E1B64" w:rsidRDefault="00140B4B" w:rsidP="00275BC2">
            <w:pPr>
              <w:spacing w:line="240" w:lineRule="auto"/>
            </w:pPr>
          </w:p>
        </w:tc>
      </w:tr>
      <w:tr w:rsidR="00A24D14" w:rsidRPr="008E1B64" w14:paraId="20FDCED5" w14:textId="77777777" w:rsidTr="00275BC2">
        <w:trPr>
          <w:trHeight w:val="293"/>
        </w:trPr>
        <w:tc>
          <w:tcPr>
            <w:tcW w:w="2032" w:type="dxa"/>
          </w:tcPr>
          <w:p w14:paraId="3B2DE53B" w14:textId="0CEDE5F8" w:rsidR="00140B4B" w:rsidRPr="008E1B64" w:rsidRDefault="00372E70" w:rsidP="00275BC2">
            <w:pPr>
              <w:spacing w:line="240" w:lineRule="auto"/>
              <w:rPr>
                <w:b/>
                <w:bCs/>
              </w:rPr>
            </w:pPr>
            <w:r w:rsidRPr="008E1B64">
              <w:t>Article 46 point 4</w:t>
            </w:r>
          </w:p>
        </w:tc>
        <w:tc>
          <w:tcPr>
            <w:tcW w:w="5389" w:type="dxa"/>
          </w:tcPr>
          <w:p w14:paraId="6ABFE8F0" w14:textId="61B79A79" w:rsidR="00140B4B" w:rsidRPr="008E1B64" w:rsidRDefault="00372E70" w:rsidP="00275BC2">
            <w:pPr>
              <w:spacing w:line="240" w:lineRule="auto"/>
            </w:pPr>
            <w:r w:rsidRPr="008E1B64">
              <w:t>When within 15 calendar days from receipt of the information referred to in paragraph 3, there have been no objections from any Member State or the Commission regarding an authorisation issued by a market surveillance authority of a Member State pursuant to paragraph 1, that authorisation shall be considered justified</w:t>
            </w:r>
          </w:p>
        </w:tc>
        <w:tc>
          <w:tcPr>
            <w:tcW w:w="1325" w:type="dxa"/>
          </w:tcPr>
          <w:p w14:paraId="5F583D97" w14:textId="77777777" w:rsidR="00140B4B" w:rsidRPr="008E1B64" w:rsidRDefault="00140B4B" w:rsidP="00275BC2">
            <w:pPr>
              <w:spacing w:line="240" w:lineRule="auto"/>
            </w:pPr>
          </w:p>
        </w:tc>
        <w:tc>
          <w:tcPr>
            <w:tcW w:w="1148" w:type="dxa"/>
            <w:tcBorders>
              <w:right w:val="single" w:sz="4" w:space="0" w:color="auto"/>
            </w:tcBorders>
          </w:tcPr>
          <w:p w14:paraId="2D7944EE" w14:textId="77777777" w:rsidR="005D5752" w:rsidRPr="008E1B64" w:rsidRDefault="00844BB3" w:rsidP="00275BC2">
            <w:r w:rsidRPr="008E1B64">
              <w:t>Article 46</w:t>
            </w:r>
          </w:p>
        </w:tc>
        <w:tc>
          <w:tcPr>
            <w:tcW w:w="5389" w:type="dxa"/>
            <w:tcBorders>
              <w:top w:val="single" w:sz="4" w:space="0" w:color="auto"/>
              <w:left w:val="single" w:sz="4" w:space="0" w:color="auto"/>
              <w:bottom w:val="single" w:sz="4" w:space="0" w:color="auto"/>
              <w:right w:val="single" w:sz="4" w:space="0" w:color="auto"/>
            </w:tcBorders>
          </w:tcPr>
          <w:p w14:paraId="205624F9" w14:textId="77777777" w:rsidR="005D5752" w:rsidRPr="008E1B64" w:rsidRDefault="00844BB3" w:rsidP="00275BC2">
            <w:r w:rsidRPr="008E1B64">
              <w:t>When within 15 calendar days from the receipt of the information referred to in point 3, there have been no objections from any authority in relation to an authorisation issued by a market surveillance authority pursuant to point 1, that authorisation shall be considered justified.</w:t>
            </w:r>
          </w:p>
        </w:tc>
        <w:tc>
          <w:tcPr>
            <w:tcW w:w="1944" w:type="dxa"/>
            <w:tcBorders>
              <w:left w:val="single" w:sz="4" w:space="0" w:color="auto"/>
            </w:tcBorders>
          </w:tcPr>
          <w:p w14:paraId="23D51503" w14:textId="77777777" w:rsidR="005D5752" w:rsidRPr="008E1B64" w:rsidRDefault="00844BB3" w:rsidP="00275BC2">
            <w:r w:rsidRPr="008E1B64">
              <w:t>Fully compliant</w:t>
            </w:r>
          </w:p>
        </w:tc>
        <w:tc>
          <w:tcPr>
            <w:tcW w:w="1679" w:type="dxa"/>
          </w:tcPr>
          <w:p w14:paraId="584D1A7B" w14:textId="77777777" w:rsidR="00140B4B" w:rsidRPr="008E1B64" w:rsidRDefault="00140B4B" w:rsidP="00275BC2">
            <w:pPr>
              <w:spacing w:line="240" w:lineRule="auto"/>
            </w:pPr>
          </w:p>
        </w:tc>
      </w:tr>
      <w:tr w:rsidR="00A24D14" w:rsidRPr="008E1B64" w14:paraId="061F82E7" w14:textId="77777777" w:rsidTr="00275BC2">
        <w:trPr>
          <w:trHeight w:val="293"/>
        </w:trPr>
        <w:tc>
          <w:tcPr>
            <w:tcW w:w="2032" w:type="dxa"/>
          </w:tcPr>
          <w:p w14:paraId="34CCCC4F" w14:textId="41F33732" w:rsidR="00372E70" w:rsidRPr="008E1B64" w:rsidRDefault="00372E70" w:rsidP="00275BC2">
            <w:pPr>
              <w:spacing w:line="240" w:lineRule="auto"/>
              <w:rPr>
                <w:b/>
                <w:bCs/>
              </w:rPr>
            </w:pPr>
            <w:r w:rsidRPr="008E1B64">
              <w:t>Article 46 point 5</w:t>
            </w:r>
          </w:p>
        </w:tc>
        <w:tc>
          <w:tcPr>
            <w:tcW w:w="5389" w:type="dxa"/>
          </w:tcPr>
          <w:p w14:paraId="2FC6CCEA" w14:textId="1BAC9718" w:rsidR="00372E70" w:rsidRPr="008E1B64" w:rsidRDefault="00372E70" w:rsidP="00275BC2">
            <w:pPr>
              <w:spacing w:line="240" w:lineRule="auto"/>
            </w:pPr>
            <w:r w:rsidRPr="008E1B64">
              <w:t>When within 15 calendar days from receipt of the notification referred to in paragraph 3, a Member State raises objections to an authorisation issued by a market surveillance authority of another Member State, or when the Commission considers the authorisation contrary to Union law, or the conclusion of the Member States regarding the conformity of the system to be unfounded, the Commission shall, without delay, enter into consultations with the Member State concerned. The operators involved shall be consulted and shall have the possibility to express their opinions. Taking these into account, the Commission shall decide whether the authorisation is justified. The Commission shall address its decision to the Member State concerned and the operators concerned</w:t>
            </w:r>
          </w:p>
        </w:tc>
        <w:tc>
          <w:tcPr>
            <w:tcW w:w="1325" w:type="dxa"/>
          </w:tcPr>
          <w:p w14:paraId="78AFFB28" w14:textId="77777777" w:rsidR="00372E70" w:rsidRPr="008E1B64" w:rsidRDefault="00372E70" w:rsidP="00275BC2">
            <w:pPr>
              <w:spacing w:line="240" w:lineRule="auto"/>
            </w:pPr>
          </w:p>
        </w:tc>
        <w:tc>
          <w:tcPr>
            <w:tcW w:w="1148" w:type="dxa"/>
            <w:tcBorders>
              <w:right w:val="single" w:sz="4" w:space="0" w:color="auto"/>
            </w:tcBorders>
          </w:tcPr>
          <w:p w14:paraId="4093E28A" w14:textId="77777777" w:rsidR="005D5752" w:rsidRPr="008E1B64" w:rsidRDefault="00844BB3" w:rsidP="00275BC2">
            <w:r w:rsidRPr="008E1B64">
              <w:t>Article 46</w:t>
            </w:r>
          </w:p>
        </w:tc>
        <w:tc>
          <w:tcPr>
            <w:tcW w:w="5389" w:type="dxa"/>
            <w:tcBorders>
              <w:top w:val="single" w:sz="4" w:space="0" w:color="auto"/>
              <w:left w:val="single" w:sz="4" w:space="0" w:color="auto"/>
              <w:bottom w:val="single" w:sz="4" w:space="0" w:color="auto"/>
              <w:right w:val="single" w:sz="4" w:space="0" w:color="auto"/>
            </w:tcBorders>
          </w:tcPr>
          <w:p w14:paraId="0466A8CB" w14:textId="77777777" w:rsidR="005D5752" w:rsidRPr="008E1B64" w:rsidRDefault="00844BB3" w:rsidP="00275BC2">
            <w:r w:rsidRPr="008E1B64">
              <w:t>When within 15 calendar days from receipt of the notification referred to in point 3, the competent authorities raises objections to an authorisation issued by a market surveillance authority or considers the authorisation contrary to the law of the Republic of Albania, or the conclusion of the competent authorities regarding the conformity of the system as unfounded, the authority shall, without delay, enter into consultations with the relevant body. The operators involved shall be consulted and shall have the opportunity to express their opinions. Taking these into account, the competent authorities shall decide whether the authorisation is justified. The competent authority shall address its decision to the relevant body and the relevant operators.</w:t>
            </w:r>
          </w:p>
        </w:tc>
        <w:tc>
          <w:tcPr>
            <w:tcW w:w="1944" w:type="dxa"/>
            <w:tcBorders>
              <w:left w:val="single" w:sz="4" w:space="0" w:color="auto"/>
            </w:tcBorders>
          </w:tcPr>
          <w:p w14:paraId="7166335C" w14:textId="77777777" w:rsidR="005D5752" w:rsidRPr="008E1B64" w:rsidRDefault="00844BB3" w:rsidP="00275BC2">
            <w:r w:rsidRPr="008E1B64">
              <w:t>Fully compliant</w:t>
            </w:r>
          </w:p>
        </w:tc>
        <w:tc>
          <w:tcPr>
            <w:tcW w:w="1679" w:type="dxa"/>
          </w:tcPr>
          <w:p w14:paraId="6CF4CB13" w14:textId="77777777" w:rsidR="00372E70" w:rsidRPr="008E1B64" w:rsidRDefault="00372E70" w:rsidP="00275BC2">
            <w:pPr>
              <w:spacing w:line="240" w:lineRule="auto"/>
            </w:pPr>
          </w:p>
        </w:tc>
      </w:tr>
      <w:tr w:rsidR="00A24D14" w:rsidRPr="008E1B64" w14:paraId="621EBCCB" w14:textId="77777777" w:rsidTr="00275BC2">
        <w:trPr>
          <w:trHeight w:val="293"/>
        </w:trPr>
        <w:tc>
          <w:tcPr>
            <w:tcW w:w="2032" w:type="dxa"/>
          </w:tcPr>
          <w:p w14:paraId="1AD652C6" w14:textId="5920870F" w:rsidR="00372E70" w:rsidRPr="008E1B64" w:rsidRDefault="00372E70" w:rsidP="00275BC2">
            <w:pPr>
              <w:spacing w:line="240" w:lineRule="auto"/>
              <w:rPr>
                <w:b/>
                <w:bCs/>
              </w:rPr>
            </w:pPr>
            <w:r w:rsidRPr="008E1B64">
              <w:t>Article 46 point 6</w:t>
            </w:r>
          </w:p>
        </w:tc>
        <w:tc>
          <w:tcPr>
            <w:tcW w:w="5389" w:type="dxa"/>
          </w:tcPr>
          <w:p w14:paraId="2B323D7D" w14:textId="52E18BC8" w:rsidR="00372E70" w:rsidRPr="008E1B64" w:rsidRDefault="00372E70" w:rsidP="00275BC2">
            <w:pPr>
              <w:spacing w:line="240" w:lineRule="auto"/>
            </w:pPr>
            <w:r w:rsidRPr="008E1B64">
              <w:t>When the Commission considers the authorisation unjustified, it shall be withdrawn by the market surveillance authority of the relevant Member State</w:t>
            </w:r>
          </w:p>
        </w:tc>
        <w:tc>
          <w:tcPr>
            <w:tcW w:w="1325" w:type="dxa"/>
          </w:tcPr>
          <w:p w14:paraId="416DA9CB" w14:textId="77777777" w:rsidR="00372E70" w:rsidRPr="008E1B64" w:rsidRDefault="00372E70" w:rsidP="00275BC2">
            <w:pPr>
              <w:spacing w:line="240" w:lineRule="auto"/>
            </w:pPr>
          </w:p>
        </w:tc>
        <w:tc>
          <w:tcPr>
            <w:tcW w:w="1148" w:type="dxa"/>
            <w:tcBorders>
              <w:right w:val="single" w:sz="4" w:space="0" w:color="auto"/>
            </w:tcBorders>
          </w:tcPr>
          <w:p w14:paraId="78CD326D" w14:textId="77777777" w:rsidR="005D5752" w:rsidRPr="008E1B64" w:rsidRDefault="00844BB3" w:rsidP="00275BC2">
            <w:r w:rsidRPr="008E1B64">
              <w:t>Article 46</w:t>
            </w:r>
          </w:p>
        </w:tc>
        <w:tc>
          <w:tcPr>
            <w:tcW w:w="5389" w:type="dxa"/>
            <w:tcBorders>
              <w:top w:val="single" w:sz="4" w:space="0" w:color="auto"/>
              <w:left w:val="single" w:sz="4" w:space="0" w:color="auto"/>
              <w:bottom w:val="single" w:sz="4" w:space="0" w:color="auto"/>
              <w:right w:val="single" w:sz="4" w:space="0" w:color="auto"/>
            </w:tcBorders>
          </w:tcPr>
          <w:p w14:paraId="73146FEA" w14:textId="77777777" w:rsidR="005D5752" w:rsidRPr="008E1B64" w:rsidRDefault="00844BB3" w:rsidP="00275BC2">
            <w:r w:rsidRPr="008E1B64">
              <w:t>Where the competent authority considers the authorisation unjustified, it shall be withdrawn by the market surveillance authority.</w:t>
            </w:r>
          </w:p>
        </w:tc>
        <w:tc>
          <w:tcPr>
            <w:tcW w:w="1944" w:type="dxa"/>
            <w:tcBorders>
              <w:left w:val="single" w:sz="4" w:space="0" w:color="auto"/>
            </w:tcBorders>
          </w:tcPr>
          <w:p w14:paraId="721648A2" w14:textId="77777777" w:rsidR="005D5752" w:rsidRPr="008E1B64" w:rsidRDefault="00844BB3" w:rsidP="00275BC2">
            <w:r w:rsidRPr="008E1B64">
              <w:t>Fully compliant</w:t>
            </w:r>
          </w:p>
        </w:tc>
        <w:tc>
          <w:tcPr>
            <w:tcW w:w="1679" w:type="dxa"/>
          </w:tcPr>
          <w:p w14:paraId="08F2B537" w14:textId="77777777" w:rsidR="00372E70" w:rsidRPr="008E1B64" w:rsidRDefault="00372E70" w:rsidP="00275BC2">
            <w:pPr>
              <w:spacing w:line="240" w:lineRule="auto"/>
            </w:pPr>
          </w:p>
        </w:tc>
      </w:tr>
      <w:tr w:rsidR="00A24D14" w:rsidRPr="008E1B64" w14:paraId="7A37FF8D" w14:textId="77777777" w:rsidTr="00275BC2">
        <w:trPr>
          <w:trHeight w:val="293"/>
        </w:trPr>
        <w:tc>
          <w:tcPr>
            <w:tcW w:w="2032" w:type="dxa"/>
          </w:tcPr>
          <w:p w14:paraId="61AC9841" w14:textId="33D156E1" w:rsidR="00372E70" w:rsidRPr="008E1B64" w:rsidRDefault="00372E70" w:rsidP="00275BC2">
            <w:pPr>
              <w:spacing w:line="240" w:lineRule="auto"/>
              <w:rPr>
                <w:b/>
                <w:bCs/>
              </w:rPr>
            </w:pPr>
            <w:r w:rsidRPr="008E1B64">
              <w:t>Article 46 point 7</w:t>
            </w:r>
          </w:p>
        </w:tc>
        <w:tc>
          <w:tcPr>
            <w:tcW w:w="5389" w:type="dxa"/>
          </w:tcPr>
          <w:p w14:paraId="3559E927" w14:textId="690816D5" w:rsidR="00372E70" w:rsidRPr="008E1B64" w:rsidRDefault="00372E70" w:rsidP="00275BC2">
            <w:pPr>
              <w:spacing w:line="240" w:lineRule="auto"/>
            </w:pPr>
            <w:r w:rsidRPr="008E1B64">
              <w:t>For high-risk AI systems related to products covered by the Union harmonisation legislation listed in Section A of Annex I, only the exceptions from conformity assessment laid down in that Union harmonisation legislation shall apply</w:t>
            </w:r>
          </w:p>
        </w:tc>
        <w:tc>
          <w:tcPr>
            <w:tcW w:w="1325" w:type="dxa"/>
          </w:tcPr>
          <w:p w14:paraId="55525A74" w14:textId="77777777" w:rsidR="00372E70" w:rsidRPr="008E1B64" w:rsidRDefault="00372E70" w:rsidP="00275BC2">
            <w:pPr>
              <w:spacing w:line="240" w:lineRule="auto"/>
            </w:pPr>
          </w:p>
        </w:tc>
        <w:tc>
          <w:tcPr>
            <w:tcW w:w="1148" w:type="dxa"/>
            <w:tcBorders>
              <w:right w:val="single" w:sz="4" w:space="0" w:color="auto"/>
            </w:tcBorders>
          </w:tcPr>
          <w:p w14:paraId="5BED6CF4" w14:textId="77777777" w:rsidR="005D5752" w:rsidRPr="008E1B64" w:rsidRDefault="00844BB3" w:rsidP="00275BC2">
            <w:r w:rsidRPr="008E1B64">
              <w:t>Article 46</w:t>
            </w:r>
          </w:p>
        </w:tc>
        <w:tc>
          <w:tcPr>
            <w:tcW w:w="5389" w:type="dxa"/>
            <w:tcBorders>
              <w:top w:val="single" w:sz="4" w:space="0" w:color="auto"/>
              <w:left w:val="single" w:sz="4" w:space="0" w:color="auto"/>
              <w:bottom w:val="single" w:sz="4" w:space="0" w:color="auto"/>
              <w:right w:val="single" w:sz="4" w:space="0" w:color="auto"/>
            </w:tcBorders>
          </w:tcPr>
          <w:p w14:paraId="3E79C174" w14:textId="77777777" w:rsidR="005D5752" w:rsidRPr="008E1B64" w:rsidRDefault="00844BB3" w:rsidP="00275BC2">
            <w:r w:rsidRPr="008E1B64">
              <w:t>For high-risk AI systems related to products covered by the harmonisation legislation in the Republic of Albania listed in Section A of Annex I of this law, only the exemptions from conformity assessment laid down in that harmonisation legislation of the Republic of Albania shall apply.</w:t>
            </w:r>
          </w:p>
        </w:tc>
        <w:tc>
          <w:tcPr>
            <w:tcW w:w="1944" w:type="dxa"/>
            <w:tcBorders>
              <w:left w:val="single" w:sz="4" w:space="0" w:color="auto"/>
            </w:tcBorders>
          </w:tcPr>
          <w:p w14:paraId="5FFF5FCC" w14:textId="77777777" w:rsidR="005D5752" w:rsidRPr="008E1B64" w:rsidRDefault="00844BB3" w:rsidP="00275BC2">
            <w:r w:rsidRPr="008E1B64">
              <w:t>Fully compliant</w:t>
            </w:r>
          </w:p>
        </w:tc>
        <w:tc>
          <w:tcPr>
            <w:tcW w:w="1679" w:type="dxa"/>
          </w:tcPr>
          <w:p w14:paraId="2BB5D84E" w14:textId="77777777" w:rsidR="00372E70" w:rsidRPr="008E1B64" w:rsidRDefault="00372E70" w:rsidP="00275BC2">
            <w:pPr>
              <w:spacing w:line="240" w:lineRule="auto"/>
            </w:pPr>
          </w:p>
        </w:tc>
      </w:tr>
      <w:tr w:rsidR="00A24D14" w:rsidRPr="008E1B64" w14:paraId="48F40584" w14:textId="77777777" w:rsidTr="00275BC2">
        <w:trPr>
          <w:trHeight w:val="293"/>
        </w:trPr>
        <w:tc>
          <w:tcPr>
            <w:tcW w:w="2032" w:type="dxa"/>
          </w:tcPr>
          <w:p w14:paraId="510394F6" w14:textId="77777777" w:rsidR="0055136C" w:rsidRPr="008E1B64" w:rsidRDefault="0055136C" w:rsidP="00275BC2">
            <w:pPr>
              <w:spacing w:line="240" w:lineRule="auto"/>
              <w:rPr>
                <w:b/>
                <w:bCs/>
              </w:rPr>
            </w:pPr>
            <w:r w:rsidRPr="008E1B64">
              <w:t>Article 47</w:t>
            </w:r>
          </w:p>
          <w:p w14:paraId="11767AE9" w14:textId="77777777" w:rsidR="0055136C" w:rsidRPr="008E1B64" w:rsidRDefault="0055136C" w:rsidP="00275BC2">
            <w:pPr>
              <w:spacing w:line="240" w:lineRule="auto"/>
              <w:rPr>
                <w:b/>
                <w:bCs/>
              </w:rPr>
            </w:pPr>
            <w:r w:rsidRPr="008E1B64">
              <w:t>EU declaration of conformity</w:t>
            </w:r>
          </w:p>
          <w:p w14:paraId="6B6CC028" w14:textId="77777777" w:rsidR="00372E70" w:rsidRPr="008E1B64" w:rsidRDefault="00372E70" w:rsidP="00275BC2">
            <w:pPr>
              <w:spacing w:line="240" w:lineRule="auto"/>
              <w:rPr>
                <w:b/>
                <w:bCs/>
              </w:rPr>
            </w:pPr>
          </w:p>
        </w:tc>
        <w:tc>
          <w:tcPr>
            <w:tcW w:w="5389" w:type="dxa"/>
          </w:tcPr>
          <w:p w14:paraId="4614AC4D" w14:textId="77777777" w:rsidR="00372E70" w:rsidRPr="008E1B64" w:rsidRDefault="00372E70" w:rsidP="00275BC2">
            <w:pPr>
              <w:spacing w:line="240" w:lineRule="auto"/>
            </w:pPr>
          </w:p>
        </w:tc>
        <w:tc>
          <w:tcPr>
            <w:tcW w:w="1325" w:type="dxa"/>
          </w:tcPr>
          <w:p w14:paraId="2222E3DC" w14:textId="77777777" w:rsidR="00372E70" w:rsidRPr="008E1B64" w:rsidRDefault="00372E70" w:rsidP="00275BC2">
            <w:pPr>
              <w:spacing w:line="240" w:lineRule="auto"/>
            </w:pPr>
          </w:p>
        </w:tc>
        <w:tc>
          <w:tcPr>
            <w:tcW w:w="1148" w:type="dxa"/>
            <w:tcBorders>
              <w:right w:val="single" w:sz="4" w:space="0" w:color="auto"/>
            </w:tcBorders>
          </w:tcPr>
          <w:p w14:paraId="630AFB16" w14:textId="77777777" w:rsidR="005D5752" w:rsidRPr="008E1B64" w:rsidRDefault="00844BB3" w:rsidP="00275BC2">
            <w:r w:rsidRPr="008E1B64">
              <w:t>Article 47</w:t>
            </w:r>
          </w:p>
        </w:tc>
        <w:tc>
          <w:tcPr>
            <w:tcW w:w="5389" w:type="dxa"/>
            <w:tcBorders>
              <w:top w:val="single" w:sz="4" w:space="0" w:color="auto"/>
              <w:left w:val="single" w:sz="4" w:space="0" w:color="auto"/>
              <w:bottom w:val="single" w:sz="4" w:space="0" w:color="auto"/>
              <w:right w:val="single" w:sz="4" w:space="0" w:color="auto"/>
            </w:tcBorders>
          </w:tcPr>
          <w:p w14:paraId="374F5D00" w14:textId="77777777" w:rsidR="005D5752" w:rsidRPr="008E1B64" w:rsidRDefault="00844BB3" w:rsidP="00275BC2">
            <w:r w:rsidRPr="008E1B64">
              <w:t>Article 47</w:t>
            </w:r>
            <w:r w:rsidRPr="008E1B64">
              <w:br/>
              <w:t>Declaration of conformity of the Republic of Albania</w:t>
            </w:r>
          </w:p>
        </w:tc>
        <w:tc>
          <w:tcPr>
            <w:tcW w:w="1944" w:type="dxa"/>
            <w:tcBorders>
              <w:left w:val="single" w:sz="4" w:space="0" w:color="auto"/>
            </w:tcBorders>
          </w:tcPr>
          <w:p w14:paraId="7AAF92F3" w14:textId="77777777" w:rsidR="005D5752" w:rsidRPr="008E1B64" w:rsidRDefault="00844BB3" w:rsidP="00275BC2">
            <w:r w:rsidRPr="008E1B64">
              <w:t>Fully compliant</w:t>
            </w:r>
          </w:p>
        </w:tc>
        <w:tc>
          <w:tcPr>
            <w:tcW w:w="1679" w:type="dxa"/>
          </w:tcPr>
          <w:p w14:paraId="4EC7256F" w14:textId="77777777" w:rsidR="00372E70" w:rsidRPr="008E1B64" w:rsidRDefault="00372E70" w:rsidP="00275BC2">
            <w:pPr>
              <w:spacing w:line="240" w:lineRule="auto"/>
            </w:pPr>
          </w:p>
        </w:tc>
      </w:tr>
      <w:tr w:rsidR="00A24D14" w:rsidRPr="008E1B64" w14:paraId="7FA73E22" w14:textId="77777777" w:rsidTr="00275BC2">
        <w:trPr>
          <w:trHeight w:val="293"/>
        </w:trPr>
        <w:tc>
          <w:tcPr>
            <w:tcW w:w="2032" w:type="dxa"/>
          </w:tcPr>
          <w:p w14:paraId="21053FB5" w14:textId="3832E1BB" w:rsidR="00372E70" w:rsidRPr="008E1B64" w:rsidRDefault="0055136C" w:rsidP="00275BC2">
            <w:pPr>
              <w:spacing w:line="240" w:lineRule="auto"/>
              <w:rPr>
                <w:b/>
                <w:bCs/>
              </w:rPr>
            </w:pPr>
            <w:r w:rsidRPr="008E1B64">
              <w:t>Article 47 point 1</w:t>
            </w:r>
          </w:p>
        </w:tc>
        <w:tc>
          <w:tcPr>
            <w:tcW w:w="5389" w:type="dxa"/>
          </w:tcPr>
          <w:p w14:paraId="6169C2F7" w14:textId="386932E9" w:rsidR="00372E70" w:rsidRPr="008E1B64" w:rsidRDefault="0055136C" w:rsidP="00275BC2">
            <w:pPr>
              <w:spacing w:line="240" w:lineRule="auto"/>
            </w:pPr>
            <w:r w:rsidRPr="008E1B64">
              <w:t>The provider must prepare a written, machine-readable, physical or electronically signed EU declaration of conformity for each high-risk AI system, and keep it available to the competent national authorities for 10 years after the placing on the market or putting into service of the high-risk AI system. The EU declaration of conformity must identify the high-risk AI system for which it has been prepared. A copy of the EU declaration of conformity must be submitted to the relevant competent national authorities upon request</w:t>
            </w:r>
          </w:p>
        </w:tc>
        <w:tc>
          <w:tcPr>
            <w:tcW w:w="1325" w:type="dxa"/>
          </w:tcPr>
          <w:p w14:paraId="3169711F" w14:textId="77777777" w:rsidR="00372E70" w:rsidRPr="008E1B64" w:rsidRDefault="00372E70" w:rsidP="00275BC2">
            <w:pPr>
              <w:spacing w:line="240" w:lineRule="auto"/>
            </w:pPr>
          </w:p>
        </w:tc>
        <w:tc>
          <w:tcPr>
            <w:tcW w:w="1148" w:type="dxa"/>
            <w:tcBorders>
              <w:right w:val="single" w:sz="4" w:space="0" w:color="auto"/>
            </w:tcBorders>
          </w:tcPr>
          <w:p w14:paraId="3CA57F32" w14:textId="77777777" w:rsidR="005D5752" w:rsidRPr="008E1B64" w:rsidRDefault="00844BB3" w:rsidP="00275BC2">
            <w:r w:rsidRPr="008E1B64">
              <w:t>Article 47</w:t>
            </w:r>
          </w:p>
        </w:tc>
        <w:tc>
          <w:tcPr>
            <w:tcW w:w="5389" w:type="dxa"/>
            <w:tcBorders>
              <w:top w:val="single" w:sz="4" w:space="0" w:color="auto"/>
              <w:left w:val="single" w:sz="4" w:space="0" w:color="auto"/>
              <w:bottom w:val="single" w:sz="4" w:space="0" w:color="auto"/>
              <w:right w:val="single" w:sz="4" w:space="0" w:color="auto"/>
            </w:tcBorders>
          </w:tcPr>
          <w:p w14:paraId="340D7203" w14:textId="77777777" w:rsidR="005D5752" w:rsidRPr="008E1B64" w:rsidRDefault="00844BB3" w:rsidP="00275BC2">
            <w:r w:rsidRPr="008E1B64">
              <w:t>The provider must prepare a written declaration of conformity of the Republic of Albania, machine-readable, physical or electronically signed for each high-risk AI system, and keep it available to the competent national authorities for 10 years after the placing on the market or putting into service of the high-risk AI system. The declaration of conformity must identify the high-risk AI system for which it has been prepared. A copy of the declaration of conformity of the Republic of Albania must be submitted to the relevant competent national authorities upon request.</w:t>
            </w:r>
          </w:p>
        </w:tc>
        <w:tc>
          <w:tcPr>
            <w:tcW w:w="1944" w:type="dxa"/>
            <w:tcBorders>
              <w:left w:val="single" w:sz="4" w:space="0" w:color="auto"/>
            </w:tcBorders>
          </w:tcPr>
          <w:p w14:paraId="02DBB68F" w14:textId="77777777" w:rsidR="005D5752" w:rsidRPr="008E1B64" w:rsidRDefault="00844BB3" w:rsidP="00275BC2">
            <w:r w:rsidRPr="008E1B64">
              <w:t>Fully compliant</w:t>
            </w:r>
          </w:p>
        </w:tc>
        <w:tc>
          <w:tcPr>
            <w:tcW w:w="1679" w:type="dxa"/>
          </w:tcPr>
          <w:p w14:paraId="190F6BCC" w14:textId="77777777" w:rsidR="00372E70" w:rsidRPr="008E1B64" w:rsidRDefault="00372E70" w:rsidP="00275BC2">
            <w:pPr>
              <w:spacing w:line="240" w:lineRule="auto"/>
            </w:pPr>
          </w:p>
        </w:tc>
      </w:tr>
      <w:tr w:rsidR="00A24D14" w:rsidRPr="008E1B64" w14:paraId="309214C5" w14:textId="77777777" w:rsidTr="00275BC2">
        <w:trPr>
          <w:trHeight w:val="293"/>
        </w:trPr>
        <w:tc>
          <w:tcPr>
            <w:tcW w:w="2032" w:type="dxa"/>
          </w:tcPr>
          <w:p w14:paraId="114C8041" w14:textId="3057CB3D" w:rsidR="00372E70" w:rsidRPr="008E1B64" w:rsidRDefault="0055136C" w:rsidP="00275BC2">
            <w:pPr>
              <w:spacing w:line="240" w:lineRule="auto"/>
              <w:rPr>
                <w:b/>
                <w:bCs/>
              </w:rPr>
            </w:pPr>
            <w:r w:rsidRPr="008E1B64">
              <w:t>Article 47 point 2</w:t>
            </w:r>
          </w:p>
        </w:tc>
        <w:tc>
          <w:tcPr>
            <w:tcW w:w="5389" w:type="dxa"/>
          </w:tcPr>
          <w:p w14:paraId="3EE10432" w14:textId="4CE4E0BB" w:rsidR="00372E70" w:rsidRPr="008E1B64" w:rsidRDefault="0055136C" w:rsidP="00275BC2">
            <w:pPr>
              <w:spacing w:line="240" w:lineRule="auto"/>
            </w:pPr>
            <w:r w:rsidRPr="008E1B64">
              <w:t xml:space="preserve">The EU declaration of conformity must declare that the high-risk AI system referred to meets the requirements set out in Section 2. The declaration must contain the information set out in Annex V and be translated into a language that can be easily understood by the </w:t>
            </w:r>
            <w:r w:rsidRPr="008E1B64">
              <w:lastRenderedPageBreak/>
              <w:t>competent national authorities of the Member States where the high-risk AI system is placed on the market or made available</w:t>
            </w:r>
          </w:p>
        </w:tc>
        <w:tc>
          <w:tcPr>
            <w:tcW w:w="1325" w:type="dxa"/>
          </w:tcPr>
          <w:p w14:paraId="596AD00C" w14:textId="77777777" w:rsidR="00372E70" w:rsidRPr="008E1B64" w:rsidRDefault="00372E70" w:rsidP="00275BC2">
            <w:pPr>
              <w:spacing w:line="240" w:lineRule="auto"/>
            </w:pPr>
          </w:p>
        </w:tc>
        <w:tc>
          <w:tcPr>
            <w:tcW w:w="1148" w:type="dxa"/>
            <w:tcBorders>
              <w:right w:val="single" w:sz="4" w:space="0" w:color="auto"/>
            </w:tcBorders>
          </w:tcPr>
          <w:p w14:paraId="41F73AC8" w14:textId="77777777" w:rsidR="005D5752" w:rsidRPr="008E1B64" w:rsidRDefault="00844BB3" w:rsidP="00275BC2">
            <w:r w:rsidRPr="008E1B64">
              <w:t>Article 47</w:t>
            </w:r>
          </w:p>
        </w:tc>
        <w:tc>
          <w:tcPr>
            <w:tcW w:w="5389" w:type="dxa"/>
            <w:tcBorders>
              <w:top w:val="single" w:sz="4" w:space="0" w:color="auto"/>
              <w:left w:val="single" w:sz="4" w:space="0" w:color="auto"/>
              <w:bottom w:val="single" w:sz="4" w:space="0" w:color="auto"/>
              <w:right w:val="single" w:sz="4" w:space="0" w:color="auto"/>
            </w:tcBorders>
          </w:tcPr>
          <w:p w14:paraId="4496D24A" w14:textId="77777777" w:rsidR="005D5752" w:rsidRPr="008E1B64" w:rsidRDefault="00844BB3" w:rsidP="00275BC2">
            <w:r w:rsidRPr="008E1B64">
              <w:t xml:space="preserve">The declaration of conformity must declare that the high-risk AI system concerned complies with the requirements laid down in Section 2. The declaration must contain the information set out in Annex V of this law and be translated into a language that can be easily understood </w:t>
            </w:r>
            <w:r w:rsidRPr="008E1B64">
              <w:lastRenderedPageBreak/>
              <w:t>by the competent authorities of the Member States where the high-risk AI system is placed on the market or made available.</w:t>
            </w:r>
          </w:p>
        </w:tc>
        <w:tc>
          <w:tcPr>
            <w:tcW w:w="1944" w:type="dxa"/>
            <w:tcBorders>
              <w:left w:val="single" w:sz="4" w:space="0" w:color="auto"/>
            </w:tcBorders>
          </w:tcPr>
          <w:p w14:paraId="690E443C" w14:textId="77777777" w:rsidR="005D5752" w:rsidRPr="008E1B64" w:rsidRDefault="00844BB3" w:rsidP="00275BC2">
            <w:r w:rsidRPr="008E1B64">
              <w:lastRenderedPageBreak/>
              <w:t>Fully compliant</w:t>
            </w:r>
          </w:p>
        </w:tc>
        <w:tc>
          <w:tcPr>
            <w:tcW w:w="1679" w:type="dxa"/>
          </w:tcPr>
          <w:p w14:paraId="17299050" w14:textId="77777777" w:rsidR="00372E70" w:rsidRPr="008E1B64" w:rsidRDefault="00372E70" w:rsidP="00275BC2">
            <w:pPr>
              <w:spacing w:line="240" w:lineRule="auto"/>
            </w:pPr>
          </w:p>
        </w:tc>
      </w:tr>
      <w:tr w:rsidR="00A24D14" w:rsidRPr="008E1B64" w14:paraId="7D3870D3" w14:textId="77777777" w:rsidTr="00275BC2">
        <w:trPr>
          <w:trHeight w:val="293"/>
        </w:trPr>
        <w:tc>
          <w:tcPr>
            <w:tcW w:w="2032" w:type="dxa"/>
          </w:tcPr>
          <w:p w14:paraId="0AAC2B8A" w14:textId="4912C2DE" w:rsidR="00372E70" w:rsidRPr="008E1B64" w:rsidRDefault="0055136C" w:rsidP="00275BC2">
            <w:pPr>
              <w:spacing w:line="240" w:lineRule="auto"/>
              <w:rPr>
                <w:b/>
                <w:bCs/>
              </w:rPr>
            </w:pPr>
            <w:r w:rsidRPr="008E1B64">
              <w:t>Article 47 point 3</w:t>
            </w:r>
          </w:p>
        </w:tc>
        <w:tc>
          <w:tcPr>
            <w:tcW w:w="5389" w:type="dxa"/>
          </w:tcPr>
          <w:p w14:paraId="0A0EF0BA" w14:textId="680447FA" w:rsidR="00372E70" w:rsidRPr="008E1B64" w:rsidRDefault="0055136C" w:rsidP="00275BC2">
            <w:pPr>
              <w:spacing w:line="240" w:lineRule="auto"/>
            </w:pPr>
            <w:r w:rsidRPr="008E1B64">
              <w:t>When high-risk AI systems are subject to other Union harmonisation legislation that also requires an EU declaration of conformity, a single declaration shall be drawn up for all Union legislation that applies to the high-risk AI system high. The declaration shall contain all the information necessary to identify the Union harmonisation legislation to which the declaration relates</w:t>
            </w:r>
          </w:p>
        </w:tc>
        <w:tc>
          <w:tcPr>
            <w:tcW w:w="1325" w:type="dxa"/>
          </w:tcPr>
          <w:p w14:paraId="7A35CDC2" w14:textId="77777777" w:rsidR="00372E70" w:rsidRPr="008E1B64" w:rsidRDefault="00372E70" w:rsidP="00275BC2">
            <w:pPr>
              <w:spacing w:line="240" w:lineRule="auto"/>
            </w:pPr>
          </w:p>
        </w:tc>
        <w:tc>
          <w:tcPr>
            <w:tcW w:w="1148" w:type="dxa"/>
            <w:tcBorders>
              <w:right w:val="single" w:sz="4" w:space="0" w:color="auto"/>
            </w:tcBorders>
          </w:tcPr>
          <w:p w14:paraId="635CAC74" w14:textId="77777777" w:rsidR="005D5752" w:rsidRPr="008E1B64" w:rsidRDefault="00844BB3" w:rsidP="00275BC2">
            <w:r w:rsidRPr="008E1B64">
              <w:t>Article 47</w:t>
            </w:r>
          </w:p>
        </w:tc>
        <w:tc>
          <w:tcPr>
            <w:tcW w:w="5389" w:type="dxa"/>
            <w:tcBorders>
              <w:top w:val="single" w:sz="4" w:space="0" w:color="auto"/>
              <w:left w:val="single" w:sz="4" w:space="0" w:color="auto"/>
              <w:bottom w:val="single" w:sz="4" w:space="0" w:color="auto"/>
              <w:right w:val="single" w:sz="4" w:space="0" w:color="auto"/>
            </w:tcBorders>
          </w:tcPr>
          <w:p w14:paraId="7550C53D" w14:textId="77777777" w:rsidR="005D5752" w:rsidRPr="008E1B64" w:rsidRDefault="00844BB3" w:rsidP="00275BC2">
            <w:r w:rsidRPr="008E1B64">
              <w:t>Where high-risk AI systems are subject to other harmonisation legislation in the Republic of Albania that also requires a Republic of Albania declaration of conformity, a single declaration shall be drawn up for all the laws of the Republic of Albania that apply to the high-risk AI system. The declaration shall contain all the necessary information to identify the harmonisation legislation in the Republic of Albania to which the declaration relates.</w:t>
            </w:r>
          </w:p>
        </w:tc>
        <w:tc>
          <w:tcPr>
            <w:tcW w:w="1944" w:type="dxa"/>
            <w:tcBorders>
              <w:left w:val="single" w:sz="4" w:space="0" w:color="auto"/>
            </w:tcBorders>
          </w:tcPr>
          <w:p w14:paraId="36ABB2F7" w14:textId="77777777" w:rsidR="005D5752" w:rsidRPr="008E1B64" w:rsidRDefault="00844BB3" w:rsidP="00275BC2">
            <w:r w:rsidRPr="008E1B64">
              <w:t>Fully compliant</w:t>
            </w:r>
          </w:p>
        </w:tc>
        <w:tc>
          <w:tcPr>
            <w:tcW w:w="1679" w:type="dxa"/>
          </w:tcPr>
          <w:p w14:paraId="3153F706" w14:textId="77777777" w:rsidR="00372E70" w:rsidRPr="008E1B64" w:rsidRDefault="00372E70" w:rsidP="00275BC2">
            <w:pPr>
              <w:spacing w:line="240" w:lineRule="auto"/>
            </w:pPr>
          </w:p>
        </w:tc>
      </w:tr>
      <w:tr w:rsidR="00A24D14" w:rsidRPr="008E1B64" w14:paraId="417BD572" w14:textId="77777777" w:rsidTr="00275BC2">
        <w:trPr>
          <w:trHeight w:val="293"/>
        </w:trPr>
        <w:tc>
          <w:tcPr>
            <w:tcW w:w="2032" w:type="dxa"/>
          </w:tcPr>
          <w:p w14:paraId="034F0949" w14:textId="5A5888FE" w:rsidR="00372E70" w:rsidRPr="008E1B64" w:rsidRDefault="0055136C" w:rsidP="00275BC2">
            <w:pPr>
              <w:spacing w:line="240" w:lineRule="auto"/>
              <w:rPr>
                <w:b/>
                <w:bCs/>
              </w:rPr>
            </w:pPr>
            <w:r w:rsidRPr="008E1B64">
              <w:t>Article 47 point 4</w:t>
            </w:r>
          </w:p>
        </w:tc>
        <w:tc>
          <w:tcPr>
            <w:tcW w:w="5389" w:type="dxa"/>
          </w:tcPr>
          <w:p w14:paraId="0A23D777" w14:textId="1724B69F" w:rsidR="00372E70" w:rsidRPr="008E1B64" w:rsidRDefault="0055136C" w:rsidP="00275BC2">
            <w:pPr>
              <w:spacing w:line="240" w:lineRule="auto"/>
            </w:pPr>
            <w:r w:rsidRPr="008E1B64">
              <w:t>By preparing the EU declaration of conformity, the provider assumes responsibility for conformity with the requirements of Section 2. The provider shall keep the declaration updated as necessary</w:t>
            </w:r>
          </w:p>
        </w:tc>
        <w:tc>
          <w:tcPr>
            <w:tcW w:w="1325" w:type="dxa"/>
          </w:tcPr>
          <w:p w14:paraId="1C0DAE93" w14:textId="77777777" w:rsidR="00372E70" w:rsidRPr="008E1B64" w:rsidRDefault="00372E70" w:rsidP="00275BC2">
            <w:pPr>
              <w:spacing w:line="240" w:lineRule="auto"/>
            </w:pPr>
          </w:p>
        </w:tc>
        <w:tc>
          <w:tcPr>
            <w:tcW w:w="1148" w:type="dxa"/>
            <w:tcBorders>
              <w:right w:val="single" w:sz="4" w:space="0" w:color="auto"/>
            </w:tcBorders>
          </w:tcPr>
          <w:p w14:paraId="73FD86AB" w14:textId="77777777" w:rsidR="005D5752" w:rsidRPr="008E1B64" w:rsidRDefault="00844BB3" w:rsidP="00275BC2">
            <w:r w:rsidRPr="008E1B64">
              <w:t>Article 47</w:t>
            </w:r>
          </w:p>
        </w:tc>
        <w:tc>
          <w:tcPr>
            <w:tcW w:w="5389" w:type="dxa"/>
            <w:tcBorders>
              <w:top w:val="single" w:sz="4" w:space="0" w:color="auto"/>
              <w:left w:val="single" w:sz="4" w:space="0" w:color="auto"/>
              <w:bottom w:val="single" w:sz="4" w:space="0" w:color="auto"/>
              <w:right w:val="single" w:sz="4" w:space="0" w:color="auto"/>
            </w:tcBorders>
          </w:tcPr>
          <w:p w14:paraId="60243F43" w14:textId="77777777" w:rsidR="005D5752" w:rsidRPr="008E1B64" w:rsidRDefault="00844BB3" w:rsidP="00275BC2">
            <w:r w:rsidRPr="008E1B64">
              <w:t>By preparing the declaration of conformity, the provider assumes responsibility for conformity with the requirements of Section 2. The provider must keep the declaration updated as necessary.</w:t>
            </w:r>
          </w:p>
        </w:tc>
        <w:tc>
          <w:tcPr>
            <w:tcW w:w="1944" w:type="dxa"/>
            <w:tcBorders>
              <w:left w:val="single" w:sz="4" w:space="0" w:color="auto"/>
            </w:tcBorders>
          </w:tcPr>
          <w:p w14:paraId="699BD1F7" w14:textId="77777777" w:rsidR="005D5752" w:rsidRPr="008E1B64" w:rsidRDefault="00844BB3" w:rsidP="00275BC2">
            <w:r w:rsidRPr="008E1B64">
              <w:t>Fully compliant</w:t>
            </w:r>
          </w:p>
        </w:tc>
        <w:tc>
          <w:tcPr>
            <w:tcW w:w="1679" w:type="dxa"/>
          </w:tcPr>
          <w:p w14:paraId="4070C67F" w14:textId="77777777" w:rsidR="00372E70" w:rsidRPr="008E1B64" w:rsidRDefault="00372E70" w:rsidP="00275BC2">
            <w:pPr>
              <w:spacing w:line="240" w:lineRule="auto"/>
            </w:pPr>
          </w:p>
        </w:tc>
      </w:tr>
      <w:tr w:rsidR="00A24D14" w:rsidRPr="008E1B64" w14:paraId="5146D148" w14:textId="77777777" w:rsidTr="00275BC2">
        <w:trPr>
          <w:trHeight w:val="293"/>
        </w:trPr>
        <w:tc>
          <w:tcPr>
            <w:tcW w:w="2032" w:type="dxa"/>
          </w:tcPr>
          <w:p w14:paraId="1ACB07E5" w14:textId="2A4A1A46" w:rsidR="00372E70" w:rsidRPr="008E1B64" w:rsidRDefault="0055136C" w:rsidP="00275BC2">
            <w:pPr>
              <w:spacing w:line="240" w:lineRule="auto"/>
              <w:rPr>
                <w:b/>
                <w:bCs/>
              </w:rPr>
            </w:pPr>
            <w:r w:rsidRPr="008E1B64">
              <w:t>Article 47 point 5</w:t>
            </w:r>
          </w:p>
        </w:tc>
        <w:tc>
          <w:tcPr>
            <w:tcW w:w="5389" w:type="dxa"/>
          </w:tcPr>
          <w:p w14:paraId="79FAA073" w14:textId="7C0DE21C" w:rsidR="00372E70" w:rsidRPr="008E1B64" w:rsidRDefault="0055136C" w:rsidP="00275BC2">
            <w:pPr>
              <w:spacing w:line="240" w:lineRule="auto"/>
            </w:pPr>
            <w:r w:rsidRPr="008E1B64">
              <w:t>The Commission has the power to adopt delegated acts in accordance with Article 97 to amend Annex V by updating the content of the EU declaration of conformity set out in that Annex, in order to introduce elements that become necessary in the light of technical progress</w:t>
            </w:r>
          </w:p>
        </w:tc>
        <w:tc>
          <w:tcPr>
            <w:tcW w:w="1325" w:type="dxa"/>
          </w:tcPr>
          <w:p w14:paraId="1EEA47D4" w14:textId="77777777" w:rsidR="00372E70" w:rsidRPr="008E1B64" w:rsidRDefault="00372E70" w:rsidP="00275BC2">
            <w:pPr>
              <w:spacing w:line="240" w:lineRule="auto"/>
            </w:pPr>
          </w:p>
        </w:tc>
        <w:tc>
          <w:tcPr>
            <w:tcW w:w="1148" w:type="dxa"/>
            <w:tcBorders>
              <w:right w:val="single" w:sz="4" w:space="0" w:color="auto"/>
            </w:tcBorders>
          </w:tcPr>
          <w:p w14:paraId="19D2EEC3" w14:textId="77777777" w:rsidR="005D5752" w:rsidRPr="008E1B64" w:rsidRDefault="00844BB3" w:rsidP="00275BC2">
            <w:r w:rsidRPr="008E1B64">
              <w:t>Article 47</w:t>
            </w:r>
          </w:p>
        </w:tc>
        <w:tc>
          <w:tcPr>
            <w:tcW w:w="5389" w:type="dxa"/>
            <w:tcBorders>
              <w:top w:val="single" w:sz="4" w:space="0" w:color="auto"/>
              <w:left w:val="single" w:sz="4" w:space="0" w:color="auto"/>
              <w:bottom w:val="single" w:sz="4" w:space="0" w:color="auto"/>
              <w:right w:val="single" w:sz="4" w:space="0" w:color="auto"/>
            </w:tcBorders>
          </w:tcPr>
          <w:p w14:paraId="4C1E763F" w14:textId="77777777" w:rsidR="005D5752" w:rsidRPr="008E1B64" w:rsidRDefault="00844BB3" w:rsidP="00275BC2">
            <w:r w:rsidRPr="008E1B64">
              <w:t>The Council of Ministers has the competence to adopt delegated acts in accordance with Article 99 of this law to amend Annex V of this law by updating the content of the declaration of conformity specified in that annex, in order to introduce elements that become necessary in the light of technical progress</w:t>
            </w:r>
          </w:p>
        </w:tc>
        <w:tc>
          <w:tcPr>
            <w:tcW w:w="1944" w:type="dxa"/>
            <w:tcBorders>
              <w:left w:val="single" w:sz="4" w:space="0" w:color="auto"/>
            </w:tcBorders>
          </w:tcPr>
          <w:p w14:paraId="47AB2CB2" w14:textId="77777777" w:rsidR="005D5752" w:rsidRPr="008E1B64" w:rsidRDefault="00844BB3" w:rsidP="00275BC2">
            <w:r w:rsidRPr="008E1B64">
              <w:t>Fully compliant</w:t>
            </w:r>
          </w:p>
        </w:tc>
        <w:tc>
          <w:tcPr>
            <w:tcW w:w="1679" w:type="dxa"/>
          </w:tcPr>
          <w:p w14:paraId="3D21B5C3" w14:textId="77777777" w:rsidR="00372E70" w:rsidRPr="008E1B64" w:rsidRDefault="00372E70" w:rsidP="00275BC2">
            <w:pPr>
              <w:spacing w:line="240" w:lineRule="auto"/>
            </w:pPr>
          </w:p>
        </w:tc>
      </w:tr>
      <w:tr w:rsidR="00A24D14" w:rsidRPr="008E1B64" w14:paraId="18C18097" w14:textId="77777777" w:rsidTr="00275BC2">
        <w:trPr>
          <w:trHeight w:val="293"/>
        </w:trPr>
        <w:tc>
          <w:tcPr>
            <w:tcW w:w="2032" w:type="dxa"/>
          </w:tcPr>
          <w:p w14:paraId="1FF36976" w14:textId="77777777" w:rsidR="00C2271B" w:rsidRPr="008E1B64" w:rsidRDefault="00C2271B" w:rsidP="00275BC2">
            <w:pPr>
              <w:spacing w:line="240" w:lineRule="auto"/>
              <w:rPr>
                <w:b/>
                <w:bCs/>
              </w:rPr>
            </w:pPr>
            <w:r w:rsidRPr="008E1B64">
              <w:t>Article 48</w:t>
            </w:r>
          </w:p>
          <w:p w14:paraId="58219C19" w14:textId="77777777" w:rsidR="00C2271B" w:rsidRPr="008E1B64" w:rsidRDefault="00C2271B" w:rsidP="00275BC2">
            <w:pPr>
              <w:spacing w:line="240" w:lineRule="auto"/>
              <w:rPr>
                <w:b/>
                <w:bCs/>
              </w:rPr>
            </w:pPr>
            <w:r w:rsidRPr="008E1B64">
              <w:t>CE marking</w:t>
            </w:r>
          </w:p>
          <w:p w14:paraId="691A81A5" w14:textId="77777777" w:rsidR="00372E70" w:rsidRPr="008E1B64" w:rsidRDefault="00372E70" w:rsidP="00275BC2">
            <w:pPr>
              <w:spacing w:line="240" w:lineRule="auto"/>
              <w:rPr>
                <w:b/>
                <w:bCs/>
              </w:rPr>
            </w:pPr>
          </w:p>
        </w:tc>
        <w:tc>
          <w:tcPr>
            <w:tcW w:w="5389" w:type="dxa"/>
          </w:tcPr>
          <w:p w14:paraId="38EC8C35" w14:textId="77777777" w:rsidR="00372E70" w:rsidRPr="008E1B64" w:rsidRDefault="00372E70" w:rsidP="00275BC2">
            <w:pPr>
              <w:spacing w:line="240" w:lineRule="auto"/>
            </w:pPr>
          </w:p>
        </w:tc>
        <w:tc>
          <w:tcPr>
            <w:tcW w:w="1325" w:type="dxa"/>
          </w:tcPr>
          <w:p w14:paraId="65CBA1FF" w14:textId="77777777" w:rsidR="00372E70" w:rsidRPr="008E1B64" w:rsidRDefault="00372E70" w:rsidP="00275BC2">
            <w:pPr>
              <w:spacing w:line="240" w:lineRule="auto"/>
            </w:pPr>
          </w:p>
        </w:tc>
        <w:tc>
          <w:tcPr>
            <w:tcW w:w="1148" w:type="dxa"/>
            <w:tcBorders>
              <w:right w:val="single" w:sz="4" w:space="0" w:color="auto"/>
            </w:tcBorders>
          </w:tcPr>
          <w:p w14:paraId="0CDE9264" w14:textId="77777777" w:rsidR="005D5752" w:rsidRPr="008E1B64" w:rsidRDefault="00844BB3" w:rsidP="00275BC2">
            <w:r w:rsidRPr="008E1B64">
              <w:t>Article 48</w:t>
            </w:r>
          </w:p>
        </w:tc>
        <w:tc>
          <w:tcPr>
            <w:tcW w:w="5389" w:type="dxa"/>
            <w:tcBorders>
              <w:top w:val="single" w:sz="4" w:space="0" w:color="auto"/>
              <w:left w:val="single" w:sz="4" w:space="0" w:color="auto"/>
              <w:bottom w:val="single" w:sz="4" w:space="0" w:color="auto"/>
              <w:right w:val="single" w:sz="4" w:space="0" w:color="auto"/>
            </w:tcBorders>
          </w:tcPr>
          <w:p w14:paraId="51A2C51E" w14:textId="77777777" w:rsidR="005D5752" w:rsidRPr="008E1B64" w:rsidRDefault="00844BB3" w:rsidP="00275BC2">
            <w:r w:rsidRPr="008E1B64">
              <w:t>Article 48</w:t>
            </w:r>
            <w:r w:rsidRPr="008E1B64">
              <w:br/>
              <w:t>CE marking</w:t>
            </w:r>
          </w:p>
        </w:tc>
        <w:tc>
          <w:tcPr>
            <w:tcW w:w="1944" w:type="dxa"/>
            <w:tcBorders>
              <w:left w:val="single" w:sz="4" w:space="0" w:color="auto"/>
            </w:tcBorders>
          </w:tcPr>
          <w:p w14:paraId="6C70F1FA" w14:textId="77777777" w:rsidR="005D5752" w:rsidRPr="008E1B64" w:rsidRDefault="00844BB3" w:rsidP="00275BC2">
            <w:r w:rsidRPr="008E1B64">
              <w:t>Fully compliant</w:t>
            </w:r>
          </w:p>
        </w:tc>
        <w:tc>
          <w:tcPr>
            <w:tcW w:w="1679" w:type="dxa"/>
          </w:tcPr>
          <w:p w14:paraId="18192C34" w14:textId="77777777" w:rsidR="00372E70" w:rsidRPr="008E1B64" w:rsidRDefault="00372E70" w:rsidP="00275BC2">
            <w:pPr>
              <w:spacing w:line="240" w:lineRule="auto"/>
            </w:pPr>
          </w:p>
        </w:tc>
      </w:tr>
      <w:tr w:rsidR="00A24D14" w:rsidRPr="008E1B64" w14:paraId="7380CD4C" w14:textId="77777777" w:rsidTr="00275BC2">
        <w:trPr>
          <w:trHeight w:val="293"/>
        </w:trPr>
        <w:tc>
          <w:tcPr>
            <w:tcW w:w="2032" w:type="dxa"/>
          </w:tcPr>
          <w:p w14:paraId="6A058FAA" w14:textId="1CDF7017" w:rsidR="00372E70" w:rsidRPr="008E1B64" w:rsidRDefault="00C2271B" w:rsidP="00275BC2">
            <w:pPr>
              <w:spacing w:line="240" w:lineRule="auto"/>
              <w:rPr>
                <w:b/>
                <w:bCs/>
              </w:rPr>
            </w:pPr>
            <w:r w:rsidRPr="008E1B64">
              <w:t>Article 48 point 1</w:t>
            </w:r>
          </w:p>
        </w:tc>
        <w:tc>
          <w:tcPr>
            <w:tcW w:w="5389" w:type="dxa"/>
          </w:tcPr>
          <w:p w14:paraId="72654D30" w14:textId="4A819D04" w:rsidR="00372E70" w:rsidRPr="008E1B64" w:rsidRDefault="00C2271B" w:rsidP="00275BC2">
            <w:pPr>
              <w:spacing w:line="240" w:lineRule="auto"/>
            </w:pPr>
            <w:r w:rsidRPr="008E1B64">
              <w:t>The CE marking shall be subject to the general principles set out in Article 30 of Regulation (EC) No 765/2008</w:t>
            </w:r>
          </w:p>
        </w:tc>
        <w:tc>
          <w:tcPr>
            <w:tcW w:w="1325" w:type="dxa"/>
          </w:tcPr>
          <w:p w14:paraId="334F21E0" w14:textId="77777777" w:rsidR="00372E70" w:rsidRPr="008E1B64" w:rsidRDefault="00372E70" w:rsidP="00275BC2">
            <w:pPr>
              <w:spacing w:line="240" w:lineRule="auto"/>
            </w:pPr>
          </w:p>
        </w:tc>
        <w:tc>
          <w:tcPr>
            <w:tcW w:w="1148" w:type="dxa"/>
            <w:tcBorders>
              <w:right w:val="single" w:sz="4" w:space="0" w:color="auto"/>
            </w:tcBorders>
          </w:tcPr>
          <w:p w14:paraId="43FFFB1B" w14:textId="77777777" w:rsidR="005D5752" w:rsidRPr="008E1B64" w:rsidRDefault="00844BB3" w:rsidP="00275BC2">
            <w:r w:rsidRPr="008E1B64">
              <w:t>Article 48</w:t>
            </w:r>
          </w:p>
        </w:tc>
        <w:tc>
          <w:tcPr>
            <w:tcW w:w="5389" w:type="dxa"/>
            <w:tcBorders>
              <w:top w:val="single" w:sz="4" w:space="0" w:color="auto"/>
              <w:left w:val="single" w:sz="4" w:space="0" w:color="auto"/>
              <w:bottom w:val="single" w:sz="4" w:space="0" w:color="auto"/>
              <w:right w:val="single" w:sz="4" w:space="0" w:color="auto"/>
            </w:tcBorders>
          </w:tcPr>
          <w:p w14:paraId="4E511B3E" w14:textId="77777777" w:rsidR="005D5752" w:rsidRPr="008E1B64" w:rsidRDefault="00844BB3" w:rsidP="00275BC2">
            <w:r w:rsidRPr="008E1B64">
              <w:t>Conformity marking is carried out in accordance with Albanian legislation on conformity assessment, standardisation and product safety, as well as with the harmonised acts applicable in the Republic of Albania.</w:t>
            </w:r>
          </w:p>
        </w:tc>
        <w:tc>
          <w:tcPr>
            <w:tcW w:w="1944" w:type="dxa"/>
            <w:tcBorders>
              <w:left w:val="single" w:sz="4" w:space="0" w:color="auto"/>
            </w:tcBorders>
          </w:tcPr>
          <w:p w14:paraId="188EEA99" w14:textId="77777777" w:rsidR="005D5752" w:rsidRPr="008E1B64" w:rsidRDefault="00844BB3" w:rsidP="00275BC2">
            <w:r w:rsidRPr="008E1B64">
              <w:t>Fully compliant</w:t>
            </w:r>
          </w:p>
        </w:tc>
        <w:tc>
          <w:tcPr>
            <w:tcW w:w="1679" w:type="dxa"/>
          </w:tcPr>
          <w:p w14:paraId="63BA0C90" w14:textId="77777777" w:rsidR="00372E70" w:rsidRPr="008E1B64" w:rsidRDefault="00372E70" w:rsidP="00275BC2">
            <w:pPr>
              <w:spacing w:line="240" w:lineRule="auto"/>
            </w:pPr>
          </w:p>
        </w:tc>
      </w:tr>
      <w:tr w:rsidR="00A24D14" w:rsidRPr="008E1B64" w14:paraId="1217D193" w14:textId="77777777" w:rsidTr="00275BC2">
        <w:trPr>
          <w:trHeight w:val="293"/>
        </w:trPr>
        <w:tc>
          <w:tcPr>
            <w:tcW w:w="2032" w:type="dxa"/>
          </w:tcPr>
          <w:p w14:paraId="3C678276" w14:textId="1ADF4FC0" w:rsidR="00372E70" w:rsidRPr="008E1B64" w:rsidRDefault="00C2271B" w:rsidP="00275BC2">
            <w:pPr>
              <w:spacing w:line="240" w:lineRule="auto"/>
              <w:rPr>
                <w:b/>
                <w:bCs/>
              </w:rPr>
            </w:pPr>
            <w:r w:rsidRPr="008E1B64">
              <w:t>Article 48 point 2</w:t>
            </w:r>
          </w:p>
        </w:tc>
        <w:tc>
          <w:tcPr>
            <w:tcW w:w="5389" w:type="dxa"/>
          </w:tcPr>
          <w:p w14:paraId="6A04BDAF" w14:textId="7CF8FFD5" w:rsidR="00372E70" w:rsidRPr="008E1B64" w:rsidRDefault="00C2271B" w:rsidP="00275BC2">
            <w:pPr>
              <w:spacing w:line="240" w:lineRule="auto"/>
            </w:pPr>
            <w:r w:rsidRPr="008E1B64">
              <w:t>For high-risk AI systems provided digitally, a digital CE marking must be used, only if it can be easily accessed through the interface from which the system is accessed or through a machine-readable code or another easily accessible electronic means</w:t>
            </w:r>
          </w:p>
        </w:tc>
        <w:tc>
          <w:tcPr>
            <w:tcW w:w="1325" w:type="dxa"/>
          </w:tcPr>
          <w:p w14:paraId="52EDD417" w14:textId="77777777" w:rsidR="00372E70" w:rsidRPr="008E1B64" w:rsidRDefault="00372E70" w:rsidP="00275BC2">
            <w:pPr>
              <w:spacing w:line="240" w:lineRule="auto"/>
            </w:pPr>
          </w:p>
        </w:tc>
        <w:tc>
          <w:tcPr>
            <w:tcW w:w="1148" w:type="dxa"/>
            <w:tcBorders>
              <w:right w:val="single" w:sz="4" w:space="0" w:color="auto"/>
            </w:tcBorders>
          </w:tcPr>
          <w:p w14:paraId="3DCAB797" w14:textId="77777777" w:rsidR="005D5752" w:rsidRPr="008E1B64" w:rsidRDefault="00844BB3" w:rsidP="00275BC2">
            <w:r w:rsidRPr="008E1B64">
              <w:t>Article 48</w:t>
            </w:r>
          </w:p>
        </w:tc>
        <w:tc>
          <w:tcPr>
            <w:tcW w:w="5389" w:type="dxa"/>
            <w:tcBorders>
              <w:top w:val="single" w:sz="4" w:space="0" w:color="auto"/>
              <w:left w:val="single" w:sz="4" w:space="0" w:color="auto"/>
              <w:bottom w:val="single" w:sz="4" w:space="0" w:color="auto"/>
              <w:right w:val="single" w:sz="4" w:space="0" w:color="auto"/>
            </w:tcBorders>
          </w:tcPr>
          <w:p w14:paraId="24F1E4B0" w14:textId="77777777" w:rsidR="005D5752" w:rsidRPr="008E1B64" w:rsidRDefault="00844BB3" w:rsidP="00275BC2">
            <w:r w:rsidRPr="008E1B64">
              <w:t>For high-risk AI systems provided digitally, a digital marking must be used, only if it can be easily accessed through the interface from which the system is accessed or through a machine-readable code or another easily accessible electronic means.</w:t>
            </w:r>
          </w:p>
        </w:tc>
        <w:tc>
          <w:tcPr>
            <w:tcW w:w="1944" w:type="dxa"/>
            <w:tcBorders>
              <w:left w:val="single" w:sz="4" w:space="0" w:color="auto"/>
            </w:tcBorders>
          </w:tcPr>
          <w:p w14:paraId="6EDEFCB1" w14:textId="77777777" w:rsidR="005D5752" w:rsidRPr="008E1B64" w:rsidRDefault="00844BB3" w:rsidP="00275BC2">
            <w:r w:rsidRPr="008E1B64">
              <w:t>Fully compliant</w:t>
            </w:r>
          </w:p>
        </w:tc>
        <w:tc>
          <w:tcPr>
            <w:tcW w:w="1679" w:type="dxa"/>
          </w:tcPr>
          <w:p w14:paraId="5C039FD7" w14:textId="77777777" w:rsidR="00372E70" w:rsidRPr="008E1B64" w:rsidRDefault="00372E70" w:rsidP="00275BC2">
            <w:pPr>
              <w:spacing w:line="240" w:lineRule="auto"/>
            </w:pPr>
          </w:p>
        </w:tc>
      </w:tr>
      <w:tr w:rsidR="00A24D14" w:rsidRPr="008E1B64" w14:paraId="5C9291E5" w14:textId="77777777" w:rsidTr="00275BC2">
        <w:trPr>
          <w:trHeight w:val="293"/>
        </w:trPr>
        <w:tc>
          <w:tcPr>
            <w:tcW w:w="2032" w:type="dxa"/>
          </w:tcPr>
          <w:p w14:paraId="78817BB7" w14:textId="04771E45" w:rsidR="00372E70" w:rsidRPr="008E1B64" w:rsidRDefault="00C2271B" w:rsidP="00275BC2">
            <w:pPr>
              <w:spacing w:line="240" w:lineRule="auto"/>
              <w:rPr>
                <w:b/>
                <w:bCs/>
              </w:rPr>
            </w:pPr>
            <w:r w:rsidRPr="008E1B64">
              <w:t>Article 48 point 3</w:t>
            </w:r>
          </w:p>
        </w:tc>
        <w:tc>
          <w:tcPr>
            <w:tcW w:w="5389" w:type="dxa"/>
          </w:tcPr>
          <w:p w14:paraId="1A740D73" w14:textId="3E138FC7" w:rsidR="00372E70" w:rsidRPr="008E1B64" w:rsidRDefault="00C2271B" w:rsidP="00275BC2">
            <w:pPr>
              <w:spacing w:line="240" w:lineRule="auto"/>
            </w:pPr>
            <w:r w:rsidRPr="008E1B64">
              <w:t>The CE marking must be affixed visibly, legibly and permanently for high-risk AI systems. Where this is not possible or not warranted on account of the nature of the high-risk AI system, the marking must be affixed to the packaging or to the accompanying documentation, as appropriate</w:t>
            </w:r>
          </w:p>
        </w:tc>
        <w:tc>
          <w:tcPr>
            <w:tcW w:w="1325" w:type="dxa"/>
          </w:tcPr>
          <w:p w14:paraId="7134B2E4" w14:textId="77777777" w:rsidR="00372E70" w:rsidRPr="008E1B64" w:rsidRDefault="00372E70" w:rsidP="00275BC2">
            <w:pPr>
              <w:spacing w:line="240" w:lineRule="auto"/>
            </w:pPr>
          </w:p>
        </w:tc>
        <w:tc>
          <w:tcPr>
            <w:tcW w:w="1148" w:type="dxa"/>
            <w:tcBorders>
              <w:right w:val="single" w:sz="4" w:space="0" w:color="auto"/>
            </w:tcBorders>
          </w:tcPr>
          <w:p w14:paraId="7B90FA73" w14:textId="77777777" w:rsidR="005D5752" w:rsidRPr="008E1B64" w:rsidRDefault="00844BB3" w:rsidP="00275BC2">
            <w:r w:rsidRPr="008E1B64">
              <w:t>Article 48</w:t>
            </w:r>
          </w:p>
        </w:tc>
        <w:tc>
          <w:tcPr>
            <w:tcW w:w="5389" w:type="dxa"/>
            <w:tcBorders>
              <w:top w:val="single" w:sz="4" w:space="0" w:color="auto"/>
              <w:left w:val="single" w:sz="4" w:space="0" w:color="auto"/>
              <w:bottom w:val="single" w:sz="4" w:space="0" w:color="auto"/>
              <w:right w:val="single" w:sz="4" w:space="0" w:color="auto"/>
            </w:tcBorders>
          </w:tcPr>
          <w:p w14:paraId="03E4FA34" w14:textId="77777777" w:rsidR="005D5752" w:rsidRPr="008E1B64" w:rsidRDefault="00844BB3" w:rsidP="00275BC2">
            <w:r w:rsidRPr="008E1B64">
              <w:t>The marking must be affixed in a visible, legible and permanent manner for high-risk AI systems. Where this is not possible or not justified due to the nature of the high-risk AI system, the marking must be affixed on the packaging or in the accompanying documentation, as appropriate.</w:t>
            </w:r>
          </w:p>
        </w:tc>
        <w:tc>
          <w:tcPr>
            <w:tcW w:w="1944" w:type="dxa"/>
            <w:tcBorders>
              <w:left w:val="single" w:sz="4" w:space="0" w:color="auto"/>
            </w:tcBorders>
          </w:tcPr>
          <w:p w14:paraId="025F4A14" w14:textId="77777777" w:rsidR="005D5752" w:rsidRPr="008E1B64" w:rsidRDefault="00844BB3" w:rsidP="00275BC2">
            <w:r w:rsidRPr="008E1B64">
              <w:t>Fully compliant</w:t>
            </w:r>
          </w:p>
        </w:tc>
        <w:tc>
          <w:tcPr>
            <w:tcW w:w="1679" w:type="dxa"/>
          </w:tcPr>
          <w:p w14:paraId="29DB492A" w14:textId="77777777" w:rsidR="00372E70" w:rsidRPr="008E1B64" w:rsidRDefault="00372E70" w:rsidP="00275BC2">
            <w:pPr>
              <w:spacing w:line="240" w:lineRule="auto"/>
            </w:pPr>
          </w:p>
        </w:tc>
      </w:tr>
      <w:tr w:rsidR="00A24D14" w:rsidRPr="008E1B64" w14:paraId="1973F874" w14:textId="77777777" w:rsidTr="00275BC2">
        <w:trPr>
          <w:trHeight w:val="293"/>
        </w:trPr>
        <w:tc>
          <w:tcPr>
            <w:tcW w:w="2032" w:type="dxa"/>
          </w:tcPr>
          <w:p w14:paraId="6B64D7E1" w14:textId="021A7F82" w:rsidR="00372E70" w:rsidRPr="008E1B64" w:rsidRDefault="00C2271B" w:rsidP="00275BC2">
            <w:pPr>
              <w:spacing w:line="240" w:lineRule="auto"/>
              <w:rPr>
                <w:b/>
                <w:bCs/>
              </w:rPr>
            </w:pPr>
            <w:r w:rsidRPr="008E1B64">
              <w:t>Article 48 point 4</w:t>
            </w:r>
          </w:p>
        </w:tc>
        <w:tc>
          <w:tcPr>
            <w:tcW w:w="5389" w:type="dxa"/>
          </w:tcPr>
          <w:p w14:paraId="16BAB5B9" w14:textId="2AFED01B" w:rsidR="00372E70" w:rsidRPr="008E1B64" w:rsidRDefault="00C2271B" w:rsidP="00275BC2">
            <w:pPr>
              <w:spacing w:line="240" w:lineRule="auto"/>
            </w:pPr>
            <w:r w:rsidRPr="008E1B64">
              <w:t>Where applicable, the CE marking must be followed by the identification number of the notified body responsible for the conformity assessment procedures specified in Article 43. The identification number of the notified body must be affixed by the body itself or, under its instructions, by the provider or the provider's authorised representative. The identification number must also be indicated in any promotional material that mentions that the high-risk AI system complies with the requirements for CE marking</w:t>
            </w:r>
          </w:p>
        </w:tc>
        <w:tc>
          <w:tcPr>
            <w:tcW w:w="1325" w:type="dxa"/>
          </w:tcPr>
          <w:p w14:paraId="13DA2BBD" w14:textId="77777777" w:rsidR="00372E70" w:rsidRPr="008E1B64" w:rsidRDefault="00372E70" w:rsidP="00275BC2">
            <w:pPr>
              <w:spacing w:line="240" w:lineRule="auto"/>
            </w:pPr>
          </w:p>
        </w:tc>
        <w:tc>
          <w:tcPr>
            <w:tcW w:w="1148" w:type="dxa"/>
            <w:tcBorders>
              <w:right w:val="single" w:sz="4" w:space="0" w:color="auto"/>
            </w:tcBorders>
          </w:tcPr>
          <w:p w14:paraId="1CA982B0" w14:textId="77777777" w:rsidR="005D5752" w:rsidRPr="008E1B64" w:rsidRDefault="00844BB3" w:rsidP="00275BC2">
            <w:r w:rsidRPr="008E1B64">
              <w:t>Article 48</w:t>
            </w:r>
          </w:p>
        </w:tc>
        <w:tc>
          <w:tcPr>
            <w:tcW w:w="5389" w:type="dxa"/>
            <w:tcBorders>
              <w:top w:val="single" w:sz="4" w:space="0" w:color="auto"/>
              <w:left w:val="single" w:sz="4" w:space="0" w:color="auto"/>
              <w:bottom w:val="single" w:sz="4" w:space="0" w:color="auto"/>
              <w:right w:val="single" w:sz="4" w:space="0" w:color="auto"/>
            </w:tcBorders>
          </w:tcPr>
          <w:p w14:paraId="2E074DDE" w14:textId="77777777" w:rsidR="005D5752" w:rsidRPr="008E1B64" w:rsidRDefault="00844BB3" w:rsidP="00275BC2">
            <w:r w:rsidRPr="008E1B64">
              <w:t>Where applicable, the marking shall be followed by the identification number of the notified body responsible for the conformity assessment procedures specified in Article 43 of this law. The identification number of the notified body shall be affixed by the body itself or, according to its instructions, by the provider or the provider's authorised representative. The identification number shall also be indicated in any promotional material that mentions that the high-risk AI system complies with the requirements for the marking</w:t>
            </w:r>
          </w:p>
        </w:tc>
        <w:tc>
          <w:tcPr>
            <w:tcW w:w="1944" w:type="dxa"/>
            <w:tcBorders>
              <w:left w:val="single" w:sz="4" w:space="0" w:color="auto"/>
            </w:tcBorders>
          </w:tcPr>
          <w:p w14:paraId="69430368" w14:textId="77777777" w:rsidR="005D5752" w:rsidRPr="008E1B64" w:rsidRDefault="00844BB3" w:rsidP="00275BC2">
            <w:r w:rsidRPr="008E1B64">
              <w:t>Fully compliant</w:t>
            </w:r>
          </w:p>
        </w:tc>
        <w:tc>
          <w:tcPr>
            <w:tcW w:w="1679" w:type="dxa"/>
          </w:tcPr>
          <w:p w14:paraId="66DF23F9" w14:textId="77777777" w:rsidR="00372E70" w:rsidRPr="008E1B64" w:rsidRDefault="00372E70" w:rsidP="00275BC2">
            <w:pPr>
              <w:spacing w:line="240" w:lineRule="auto"/>
            </w:pPr>
          </w:p>
        </w:tc>
      </w:tr>
      <w:tr w:rsidR="00A24D14" w:rsidRPr="008E1B64" w14:paraId="62717CA3" w14:textId="77777777" w:rsidTr="00275BC2">
        <w:trPr>
          <w:trHeight w:val="293"/>
        </w:trPr>
        <w:tc>
          <w:tcPr>
            <w:tcW w:w="2032" w:type="dxa"/>
          </w:tcPr>
          <w:p w14:paraId="13D75ECB" w14:textId="17924C14" w:rsidR="00372E70" w:rsidRPr="008E1B64" w:rsidRDefault="00C2271B" w:rsidP="00275BC2">
            <w:pPr>
              <w:spacing w:line="240" w:lineRule="auto"/>
              <w:rPr>
                <w:b/>
                <w:bCs/>
              </w:rPr>
            </w:pPr>
            <w:r w:rsidRPr="008E1B64">
              <w:t>Article 48 point 5</w:t>
            </w:r>
          </w:p>
        </w:tc>
        <w:tc>
          <w:tcPr>
            <w:tcW w:w="5389" w:type="dxa"/>
          </w:tcPr>
          <w:p w14:paraId="485C55A2" w14:textId="1AA084E6" w:rsidR="00372E70" w:rsidRPr="008E1B64" w:rsidRDefault="00C2271B" w:rsidP="00275BC2">
            <w:pPr>
              <w:spacing w:line="240" w:lineRule="auto"/>
            </w:pPr>
            <w:r w:rsidRPr="008E1B64">
              <w:t xml:space="preserve">When high-risk AI systems are subject to other Union law that also provides for the affixing of the CE marking, the CE marking must </w:t>
            </w:r>
            <w:r w:rsidRPr="008E1B64">
              <w:lastRenderedPageBreak/>
              <w:t>indicate that the high-risk AI system also complies with the requirements of that other law</w:t>
            </w:r>
          </w:p>
        </w:tc>
        <w:tc>
          <w:tcPr>
            <w:tcW w:w="1325" w:type="dxa"/>
          </w:tcPr>
          <w:p w14:paraId="194DF10F" w14:textId="77777777" w:rsidR="00372E70" w:rsidRPr="008E1B64" w:rsidRDefault="00372E70" w:rsidP="00275BC2">
            <w:pPr>
              <w:spacing w:line="240" w:lineRule="auto"/>
            </w:pPr>
          </w:p>
        </w:tc>
        <w:tc>
          <w:tcPr>
            <w:tcW w:w="1148" w:type="dxa"/>
            <w:tcBorders>
              <w:right w:val="single" w:sz="4" w:space="0" w:color="auto"/>
            </w:tcBorders>
          </w:tcPr>
          <w:p w14:paraId="4AE68ABE" w14:textId="77777777" w:rsidR="005D5752" w:rsidRPr="008E1B64" w:rsidRDefault="00844BB3" w:rsidP="00275BC2">
            <w:r w:rsidRPr="008E1B64">
              <w:t>Article 48</w:t>
            </w:r>
          </w:p>
        </w:tc>
        <w:tc>
          <w:tcPr>
            <w:tcW w:w="5389" w:type="dxa"/>
            <w:tcBorders>
              <w:top w:val="single" w:sz="4" w:space="0" w:color="auto"/>
              <w:left w:val="single" w:sz="4" w:space="0" w:color="auto"/>
              <w:bottom w:val="single" w:sz="4" w:space="0" w:color="auto"/>
              <w:right w:val="single" w:sz="4" w:space="0" w:color="auto"/>
            </w:tcBorders>
          </w:tcPr>
          <w:p w14:paraId="09656C53" w14:textId="77777777" w:rsidR="005D5752" w:rsidRPr="008E1B64" w:rsidRDefault="00844BB3" w:rsidP="00275BC2">
            <w:r w:rsidRPr="008E1B64">
              <w:t xml:space="preserve">When high-risk AI systems are subject to another law in the Republic of Albania that also provides for the affixing of marking, the marking </w:t>
            </w:r>
            <w:r w:rsidRPr="008E1B64">
              <w:lastRenderedPageBreak/>
              <w:t>must indicate that the high-risk AI system also complies with the requirements of that other law.</w:t>
            </w:r>
          </w:p>
        </w:tc>
        <w:tc>
          <w:tcPr>
            <w:tcW w:w="1944" w:type="dxa"/>
            <w:tcBorders>
              <w:left w:val="single" w:sz="4" w:space="0" w:color="auto"/>
            </w:tcBorders>
          </w:tcPr>
          <w:p w14:paraId="12F962B4" w14:textId="77777777" w:rsidR="005D5752" w:rsidRPr="008E1B64" w:rsidRDefault="00844BB3" w:rsidP="00275BC2">
            <w:r w:rsidRPr="008E1B64">
              <w:lastRenderedPageBreak/>
              <w:t>Fully compliant</w:t>
            </w:r>
          </w:p>
        </w:tc>
        <w:tc>
          <w:tcPr>
            <w:tcW w:w="1679" w:type="dxa"/>
          </w:tcPr>
          <w:p w14:paraId="12D7234A" w14:textId="77777777" w:rsidR="00372E70" w:rsidRPr="008E1B64" w:rsidRDefault="00372E70" w:rsidP="00275BC2">
            <w:pPr>
              <w:spacing w:line="240" w:lineRule="auto"/>
            </w:pPr>
          </w:p>
        </w:tc>
      </w:tr>
      <w:tr w:rsidR="00A24D14" w:rsidRPr="008E1B64" w14:paraId="48754A1F" w14:textId="77777777" w:rsidTr="00275BC2">
        <w:trPr>
          <w:trHeight w:val="293"/>
        </w:trPr>
        <w:tc>
          <w:tcPr>
            <w:tcW w:w="2032" w:type="dxa"/>
          </w:tcPr>
          <w:p w14:paraId="77E8BC05" w14:textId="77777777" w:rsidR="00C2271B" w:rsidRPr="008E1B64" w:rsidRDefault="00C2271B" w:rsidP="00275BC2">
            <w:pPr>
              <w:spacing w:line="240" w:lineRule="auto"/>
              <w:rPr>
                <w:b/>
                <w:bCs/>
              </w:rPr>
            </w:pPr>
            <w:r w:rsidRPr="008E1B64">
              <w:t>Article 49</w:t>
            </w:r>
          </w:p>
          <w:p w14:paraId="3E24AA51" w14:textId="368216E2" w:rsidR="00372E70" w:rsidRPr="008E1B64" w:rsidRDefault="00C2271B" w:rsidP="00275BC2">
            <w:pPr>
              <w:spacing w:line="240" w:lineRule="auto"/>
              <w:rPr>
                <w:b/>
                <w:bCs/>
              </w:rPr>
            </w:pPr>
            <w:r w:rsidRPr="008E1B64">
              <w:t>Registration</w:t>
            </w:r>
          </w:p>
        </w:tc>
        <w:tc>
          <w:tcPr>
            <w:tcW w:w="5389" w:type="dxa"/>
          </w:tcPr>
          <w:p w14:paraId="1FA6C915" w14:textId="77777777" w:rsidR="00372E70" w:rsidRPr="008E1B64" w:rsidRDefault="00372E70" w:rsidP="00275BC2">
            <w:pPr>
              <w:spacing w:line="240" w:lineRule="auto"/>
            </w:pPr>
          </w:p>
        </w:tc>
        <w:tc>
          <w:tcPr>
            <w:tcW w:w="1325" w:type="dxa"/>
          </w:tcPr>
          <w:p w14:paraId="5C7CF46F" w14:textId="77777777" w:rsidR="00372E70" w:rsidRPr="008E1B64" w:rsidRDefault="00372E70" w:rsidP="00275BC2">
            <w:pPr>
              <w:spacing w:line="240" w:lineRule="auto"/>
            </w:pPr>
          </w:p>
        </w:tc>
        <w:tc>
          <w:tcPr>
            <w:tcW w:w="1148" w:type="dxa"/>
            <w:tcBorders>
              <w:right w:val="single" w:sz="4" w:space="0" w:color="auto"/>
            </w:tcBorders>
          </w:tcPr>
          <w:p w14:paraId="044C4FDD" w14:textId="77777777" w:rsidR="005D5752" w:rsidRPr="008E1B64" w:rsidRDefault="00844BB3" w:rsidP="00275BC2">
            <w:r w:rsidRPr="008E1B64">
              <w:t>Article 49</w:t>
            </w:r>
          </w:p>
        </w:tc>
        <w:tc>
          <w:tcPr>
            <w:tcW w:w="5389" w:type="dxa"/>
            <w:tcBorders>
              <w:top w:val="single" w:sz="4" w:space="0" w:color="auto"/>
              <w:left w:val="single" w:sz="4" w:space="0" w:color="auto"/>
              <w:bottom w:val="single" w:sz="4" w:space="0" w:color="auto"/>
              <w:right w:val="single" w:sz="4" w:space="0" w:color="auto"/>
            </w:tcBorders>
          </w:tcPr>
          <w:p w14:paraId="7EA074CC" w14:textId="77777777" w:rsidR="005D5752" w:rsidRPr="008E1B64" w:rsidRDefault="00844BB3" w:rsidP="00275BC2">
            <w:r w:rsidRPr="008E1B64">
              <w:t>Article 49</w:t>
            </w:r>
            <w:r w:rsidRPr="008E1B64">
              <w:br/>
              <w:t>Registration</w:t>
            </w:r>
          </w:p>
        </w:tc>
        <w:tc>
          <w:tcPr>
            <w:tcW w:w="1944" w:type="dxa"/>
            <w:tcBorders>
              <w:left w:val="single" w:sz="4" w:space="0" w:color="auto"/>
            </w:tcBorders>
          </w:tcPr>
          <w:p w14:paraId="6CADBA0E" w14:textId="77777777" w:rsidR="005D5752" w:rsidRPr="008E1B64" w:rsidRDefault="00844BB3" w:rsidP="00275BC2">
            <w:r w:rsidRPr="008E1B64">
              <w:t>Fully compliant</w:t>
            </w:r>
          </w:p>
        </w:tc>
        <w:tc>
          <w:tcPr>
            <w:tcW w:w="1679" w:type="dxa"/>
          </w:tcPr>
          <w:p w14:paraId="6FBD33B3" w14:textId="77777777" w:rsidR="00372E70" w:rsidRPr="008E1B64" w:rsidRDefault="00372E70" w:rsidP="00275BC2">
            <w:pPr>
              <w:spacing w:line="240" w:lineRule="auto"/>
            </w:pPr>
          </w:p>
        </w:tc>
      </w:tr>
      <w:tr w:rsidR="00A24D14" w:rsidRPr="008E1B64" w14:paraId="6C170A31" w14:textId="77777777" w:rsidTr="00275BC2">
        <w:trPr>
          <w:trHeight w:val="293"/>
        </w:trPr>
        <w:tc>
          <w:tcPr>
            <w:tcW w:w="2032" w:type="dxa"/>
          </w:tcPr>
          <w:p w14:paraId="11784D00" w14:textId="699F60B2" w:rsidR="00372E70" w:rsidRPr="008E1B64" w:rsidRDefault="00C2271B" w:rsidP="00275BC2">
            <w:pPr>
              <w:spacing w:line="240" w:lineRule="auto"/>
              <w:rPr>
                <w:b/>
                <w:bCs/>
              </w:rPr>
            </w:pPr>
            <w:r w:rsidRPr="008E1B64">
              <w:t>Article 49 point 1</w:t>
            </w:r>
          </w:p>
        </w:tc>
        <w:tc>
          <w:tcPr>
            <w:tcW w:w="5389" w:type="dxa"/>
          </w:tcPr>
          <w:p w14:paraId="4F2EB145" w14:textId="3FAB24F7" w:rsidR="00372E70" w:rsidRPr="008E1B64" w:rsidRDefault="00C2271B" w:rsidP="00275BC2">
            <w:pPr>
              <w:spacing w:line="240" w:lineRule="auto"/>
            </w:pPr>
            <w:r w:rsidRPr="008E1B64">
              <w:t>Before placing on the market or putting into service a high-risk AI system listed in Annex III, with the exception of high-risk AI systems referred to in point 2 of Annex III, the provider or, where applicable, the authorised representative shall register themselves and their system in the EU database referred to in Article 71</w:t>
            </w:r>
          </w:p>
        </w:tc>
        <w:tc>
          <w:tcPr>
            <w:tcW w:w="1325" w:type="dxa"/>
          </w:tcPr>
          <w:p w14:paraId="4D538DB7" w14:textId="77777777" w:rsidR="00372E70" w:rsidRPr="008E1B64" w:rsidRDefault="00372E70" w:rsidP="00275BC2">
            <w:pPr>
              <w:spacing w:line="240" w:lineRule="auto"/>
            </w:pPr>
          </w:p>
        </w:tc>
        <w:tc>
          <w:tcPr>
            <w:tcW w:w="1148" w:type="dxa"/>
            <w:tcBorders>
              <w:right w:val="single" w:sz="4" w:space="0" w:color="auto"/>
            </w:tcBorders>
          </w:tcPr>
          <w:p w14:paraId="5FC7A657" w14:textId="77777777" w:rsidR="005D5752" w:rsidRPr="008E1B64" w:rsidRDefault="00844BB3" w:rsidP="00275BC2">
            <w:r w:rsidRPr="008E1B64">
              <w:t>Article 49</w:t>
            </w:r>
          </w:p>
        </w:tc>
        <w:tc>
          <w:tcPr>
            <w:tcW w:w="5389" w:type="dxa"/>
            <w:tcBorders>
              <w:top w:val="single" w:sz="4" w:space="0" w:color="auto"/>
              <w:left w:val="single" w:sz="4" w:space="0" w:color="auto"/>
              <w:bottom w:val="single" w:sz="4" w:space="0" w:color="auto"/>
              <w:right w:val="single" w:sz="4" w:space="0" w:color="auto"/>
            </w:tcBorders>
          </w:tcPr>
          <w:p w14:paraId="0945502B" w14:textId="77777777" w:rsidR="005D5752" w:rsidRPr="008E1B64" w:rsidRDefault="00844BB3" w:rsidP="00275BC2">
            <w:r w:rsidRPr="008E1B64">
              <w:t>Before placing on the market or putting into service a high-risk AI system listed in Annex III of this law, with the exception of the high-risk AI systems referred to in point 2 of Annex III of this law, the provider or, where applicable, the authorised representative must register themselves and their system in the database referred to in Article 71 of this law</w:t>
            </w:r>
          </w:p>
        </w:tc>
        <w:tc>
          <w:tcPr>
            <w:tcW w:w="1944" w:type="dxa"/>
            <w:tcBorders>
              <w:left w:val="single" w:sz="4" w:space="0" w:color="auto"/>
            </w:tcBorders>
          </w:tcPr>
          <w:p w14:paraId="43213F10" w14:textId="77777777" w:rsidR="005D5752" w:rsidRPr="008E1B64" w:rsidRDefault="00844BB3" w:rsidP="00275BC2">
            <w:r w:rsidRPr="008E1B64">
              <w:t>Fully compliant</w:t>
            </w:r>
          </w:p>
        </w:tc>
        <w:tc>
          <w:tcPr>
            <w:tcW w:w="1679" w:type="dxa"/>
          </w:tcPr>
          <w:p w14:paraId="40B7F3F6" w14:textId="77777777" w:rsidR="00372E70" w:rsidRPr="008E1B64" w:rsidRDefault="00372E70" w:rsidP="00275BC2">
            <w:pPr>
              <w:spacing w:line="240" w:lineRule="auto"/>
            </w:pPr>
          </w:p>
        </w:tc>
      </w:tr>
      <w:tr w:rsidR="00A24D14" w:rsidRPr="008E1B64" w14:paraId="5073CA48" w14:textId="77777777" w:rsidTr="00275BC2">
        <w:trPr>
          <w:trHeight w:val="293"/>
        </w:trPr>
        <w:tc>
          <w:tcPr>
            <w:tcW w:w="2032" w:type="dxa"/>
          </w:tcPr>
          <w:p w14:paraId="3C3635D0" w14:textId="4DEBD9C7" w:rsidR="00372E70" w:rsidRPr="008E1B64" w:rsidRDefault="00C2271B" w:rsidP="00275BC2">
            <w:pPr>
              <w:spacing w:line="240" w:lineRule="auto"/>
              <w:rPr>
                <w:b/>
                <w:bCs/>
              </w:rPr>
            </w:pPr>
            <w:r w:rsidRPr="008E1B64">
              <w:t>Article 49 point 2</w:t>
            </w:r>
          </w:p>
        </w:tc>
        <w:tc>
          <w:tcPr>
            <w:tcW w:w="5389" w:type="dxa"/>
          </w:tcPr>
          <w:p w14:paraId="06BB3A0B" w14:textId="3F199D41" w:rsidR="00372E70" w:rsidRPr="008E1B64" w:rsidRDefault="00C2271B" w:rsidP="00275BC2">
            <w:pPr>
              <w:spacing w:line="240" w:lineRule="auto"/>
            </w:pPr>
            <w:r w:rsidRPr="008E1B64">
              <w:t>Before placing on the market or putting into service an AI system for which the provider has concluded that it is not high-risk pursuant to Article 6(3), that provider or, where applicable, the authorised representative shall register themselves and that system in the Union database referred to in Article 71</w:t>
            </w:r>
          </w:p>
        </w:tc>
        <w:tc>
          <w:tcPr>
            <w:tcW w:w="1325" w:type="dxa"/>
          </w:tcPr>
          <w:p w14:paraId="57AE646D" w14:textId="77777777" w:rsidR="00372E70" w:rsidRPr="008E1B64" w:rsidRDefault="00372E70" w:rsidP="00275BC2">
            <w:pPr>
              <w:spacing w:line="240" w:lineRule="auto"/>
            </w:pPr>
          </w:p>
        </w:tc>
        <w:tc>
          <w:tcPr>
            <w:tcW w:w="1148" w:type="dxa"/>
            <w:tcBorders>
              <w:right w:val="single" w:sz="4" w:space="0" w:color="auto"/>
            </w:tcBorders>
          </w:tcPr>
          <w:p w14:paraId="6D7D208D" w14:textId="77777777" w:rsidR="005D5752" w:rsidRPr="008E1B64" w:rsidRDefault="00844BB3" w:rsidP="00275BC2">
            <w:r w:rsidRPr="008E1B64">
              <w:t>Article 49</w:t>
            </w:r>
          </w:p>
        </w:tc>
        <w:tc>
          <w:tcPr>
            <w:tcW w:w="5389" w:type="dxa"/>
            <w:tcBorders>
              <w:top w:val="single" w:sz="4" w:space="0" w:color="auto"/>
              <w:left w:val="single" w:sz="4" w:space="0" w:color="auto"/>
              <w:bottom w:val="single" w:sz="4" w:space="0" w:color="auto"/>
              <w:right w:val="single" w:sz="4" w:space="0" w:color="auto"/>
            </w:tcBorders>
          </w:tcPr>
          <w:p w14:paraId="7456B5F5" w14:textId="77777777" w:rsidR="005D5752" w:rsidRPr="008E1B64" w:rsidRDefault="00844BB3" w:rsidP="00275BC2">
            <w:r w:rsidRPr="008E1B64">
              <w:t>Before placing on the market or putting into service an AI system for which the provider has concluded that it is not high-risk according to Article 6 of this law(3), that provider or, where applicable, the authorised representative must register themselves and that system in the database referred to in Article 71 of this law.</w:t>
            </w:r>
          </w:p>
        </w:tc>
        <w:tc>
          <w:tcPr>
            <w:tcW w:w="1944" w:type="dxa"/>
            <w:tcBorders>
              <w:left w:val="single" w:sz="4" w:space="0" w:color="auto"/>
            </w:tcBorders>
          </w:tcPr>
          <w:p w14:paraId="3D8F7835" w14:textId="77777777" w:rsidR="005D5752" w:rsidRPr="008E1B64" w:rsidRDefault="00844BB3" w:rsidP="00275BC2">
            <w:r w:rsidRPr="008E1B64">
              <w:t>Fully compliant</w:t>
            </w:r>
          </w:p>
        </w:tc>
        <w:tc>
          <w:tcPr>
            <w:tcW w:w="1679" w:type="dxa"/>
          </w:tcPr>
          <w:p w14:paraId="7788A6CC" w14:textId="77777777" w:rsidR="00372E70" w:rsidRPr="008E1B64" w:rsidRDefault="00372E70" w:rsidP="00275BC2">
            <w:pPr>
              <w:spacing w:line="240" w:lineRule="auto"/>
            </w:pPr>
          </w:p>
        </w:tc>
      </w:tr>
      <w:tr w:rsidR="00A24D14" w:rsidRPr="008E1B64" w14:paraId="3FD6FAA6" w14:textId="77777777" w:rsidTr="00275BC2">
        <w:trPr>
          <w:trHeight w:val="293"/>
        </w:trPr>
        <w:tc>
          <w:tcPr>
            <w:tcW w:w="2032" w:type="dxa"/>
          </w:tcPr>
          <w:p w14:paraId="485E1B19" w14:textId="711CAEEF" w:rsidR="00372E70" w:rsidRPr="008E1B64" w:rsidRDefault="00C2271B" w:rsidP="00275BC2">
            <w:pPr>
              <w:spacing w:line="240" w:lineRule="auto"/>
              <w:rPr>
                <w:b/>
                <w:bCs/>
              </w:rPr>
            </w:pPr>
            <w:r w:rsidRPr="008E1B64">
              <w:t>Article 49 point 3</w:t>
            </w:r>
          </w:p>
        </w:tc>
        <w:tc>
          <w:tcPr>
            <w:tcW w:w="5389" w:type="dxa"/>
          </w:tcPr>
          <w:p w14:paraId="5D426DEA" w14:textId="151D589D" w:rsidR="00372E70" w:rsidRPr="008E1B64" w:rsidRDefault="00B52113" w:rsidP="00275BC2">
            <w:pPr>
              <w:spacing w:line="240" w:lineRule="auto"/>
            </w:pPr>
            <w:r w:rsidRPr="008E1B64">
              <w:t>Before putting into service or using a high-risk AI system listed in Annex III, with the exception of high-risk AI systems listed in point 2 of Annex III, users that are public authorities, institutions, bodies, offices or agencies of the Union or persons acting on their behalf must register themselves, select the system and register its use in the EU database referred to in Article 71</w:t>
            </w:r>
          </w:p>
        </w:tc>
        <w:tc>
          <w:tcPr>
            <w:tcW w:w="1325" w:type="dxa"/>
          </w:tcPr>
          <w:p w14:paraId="587F900F" w14:textId="77777777" w:rsidR="00372E70" w:rsidRPr="008E1B64" w:rsidRDefault="00372E70" w:rsidP="00275BC2">
            <w:pPr>
              <w:spacing w:line="240" w:lineRule="auto"/>
            </w:pPr>
          </w:p>
        </w:tc>
        <w:tc>
          <w:tcPr>
            <w:tcW w:w="1148" w:type="dxa"/>
            <w:tcBorders>
              <w:right w:val="single" w:sz="4" w:space="0" w:color="auto"/>
            </w:tcBorders>
          </w:tcPr>
          <w:p w14:paraId="44035B00" w14:textId="77777777" w:rsidR="005D5752" w:rsidRPr="008E1B64" w:rsidRDefault="00844BB3" w:rsidP="00275BC2">
            <w:r w:rsidRPr="008E1B64">
              <w:t>Article 49</w:t>
            </w:r>
          </w:p>
        </w:tc>
        <w:tc>
          <w:tcPr>
            <w:tcW w:w="5389" w:type="dxa"/>
            <w:tcBorders>
              <w:top w:val="single" w:sz="4" w:space="0" w:color="auto"/>
              <w:left w:val="single" w:sz="4" w:space="0" w:color="auto"/>
              <w:bottom w:val="single" w:sz="4" w:space="0" w:color="auto"/>
              <w:right w:val="single" w:sz="4" w:space="0" w:color="auto"/>
            </w:tcBorders>
          </w:tcPr>
          <w:p w14:paraId="4FC6EF5B" w14:textId="77777777" w:rsidR="005D5752" w:rsidRPr="008E1B64" w:rsidRDefault="00844BB3" w:rsidP="00275BC2">
            <w:r w:rsidRPr="008E1B64">
              <w:t>Before putting into service or using a high-risk AI system listed in Annex III of this law, with the exception of high-risk AI systems listed in point 2 of Annex III of this law, users who are public authorities, institutions, bodies, offices or agencies in the Republic of Albaniaor persons acting on their behalf must register themselves, select the system and to register its use in the database referred to in Article 71 of this law.</w:t>
            </w:r>
          </w:p>
        </w:tc>
        <w:tc>
          <w:tcPr>
            <w:tcW w:w="1944" w:type="dxa"/>
            <w:tcBorders>
              <w:left w:val="single" w:sz="4" w:space="0" w:color="auto"/>
            </w:tcBorders>
          </w:tcPr>
          <w:p w14:paraId="1DD96687" w14:textId="77777777" w:rsidR="005D5752" w:rsidRPr="008E1B64" w:rsidRDefault="00844BB3" w:rsidP="00275BC2">
            <w:r w:rsidRPr="008E1B64">
              <w:t>Fully compliant</w:t>
            </w:r>
          </w:p>
        </w:tc>
        <w:tc>
          <w:tcPr>
            <w:tcW w:w="1679" w:type="dxa"/>
          </w:tcPr>
          <w:p w14:paraId="26846302" w14:textId="77777777" w:rsidR="00372E70" w:rsidRPr="008E1B64" w:rsidRDefault="00372E70" w:rsidP="00275BC2">
            <w:pPr>
              <w:spacing w:line="240" w:lineRule="auto"/>
            </w:pPr>
          </w:p>
        </w:tc>
      </w:tr>
      <w:tr w:rsidR="00A24D14" w:rsidRPr="008E1B64" w14:paraId="7F16B010" w14:textId="77777777" w:rsidTr="00275BC2">
        <w:trPr>
          <w:trHeight w:val="293"/>
        </w:trPr>
        <w:tc>
          <w:tcPr>
            <w:tcW w:w="2032" w:type="dxa"/>
          </w:tcPr>
          <w:p w14:paraId="1FD71591" w14:textId="74209FF0" w:rsidR="00372E70" w:rsidRPr="008E1B64" w:rsidRDefault="00B52113" w:rsidP="00275BC2">
            <w:pPr>
              <w:spacing w:line="240" w:lineRule="auto"/>
              <w:rPr>
                <w:b/>
                <w:bCs/>
              </w:rPr>
            </w:pPr>
            <w:r w:rsidRPr="008E1B64">
              <w:t>Point 49 point 4</w:t>
            </w:r>
          </w:p>
        </w:tc>
        <w:tc>
          <w:tcPr>
            <w:tcW w:w="5389" w:type="dxa"/>
          </w:tcPr>
          <w:p w14:paraId="19632CC0" w14:textId="177DBE52" w:rsidR="00372E70" w:rsidRPr="008E1B64" w:rsidRDefault="00B52113" w:rsidP="00275BC2">
            <w:pPr>
              <w:spacing w:line="240" w:lineRule="auto"/>
            </w:pPr>
            <w:r w:rsidRPr="008E1B64">
              <w:t>For high-risk AI systems referred to in points 1, 6 and 7 of Annex III, in the areas of law enforcement, migration, asylum and border control management, the registration referred to in paragraphs 1, 2 and 3 of this Article shall be made in a secure non-public section of the Union database referred to in Article 71 and shall include only the following information, as applicable, referred to in:</w:t>
            </w:r>
          </w:p>
        </w:tc>
        <w:tc>
          <w:tcPr>
            <w:tcW w:w="1325" w:type="dxa"/>
          </w:tcPr>
          <w:p w14:paraId="0CB889C2" w14:textId="77777777" w:rsidR="00372E70" w:rsidRPr="008E1B64" w:rsidRDefault="00372E70" w:rsidP="00275BC2">
            <w:pPr>
              <w:spacing w:line="240" w:lineRule="auto"/>
            </w:pPr>
          </w:p>
        </w:tc>
        <w:tc>
          <w:tcPr>
            <w:tcW w:w="1148" w:type="dxa"/>
            <w:tcBorders>
              <w:right w:val="single" w:sz="4" w:space="0" w:color="auto"/>
            </w:tcBorders>
          </w:tcPr>
          <w:p w14:paraId="383F152C" w14:textId="77777777" w:rsidR="005D5752" w:rsidRPr="008E1B64" w:rsidRDefault="00844BB3" w:rsidP="00275BC2">
            <w:r w:rsidRPr="008E1B64">
              <w:t>Article 49</w:t>
            </w:r>
          </w:p>
        </w:tc>
        <w:tc>
          <w:tcPr>
            <w:tcW w:w="5389" w:type="dxa"/>
            <w:tcBorders>
              <w:top w:val="single" w:sz="4" w:space="0" w:color="auto"/>
              <w:left w:val="single" w:sz="4" w:space="0" w:color="auto"/>
              <w:bottom w:val="single" w:sz="4" w:space="0" w:color="auto"/>
              <w:right w:val="single" w:sz="4" w:space="0" w:color="auto"/>
            </w:tcBorders>
          </w:tcPr>
          <w:p w14:paraId="671C0170" w14:textId="77777777" w:rsidR="005D5752" w:rsidRPr="008E1B64" w:rsidRDefault="00844BB3" w:rsidP="00275BC2">
            <w:r w:rsidRPr="008E1B64">
              <w:t>For high-risk AI systems referred to in points 1, 6 and 7 of Annex III of this law, in the fields of law enforcement, migration, asylum and border control management, the registration referred to in paragraphs 1, 2 and 3 of this article must be carried out in a secure non-public section of the database of the Republic of Albania referred to in Article 71 of this law and must include only the following information, as appropriate, referred to in:</w:t>
            </w:r>
          </w:p>
        </w:tc>
        <w:tc>
          <w:tcPr>
            <w:tcW w:w="1944" w:type="dxa"/>
            <w:tcBorders>
              <w:left w:val="single" w:sz="4" w:space="0" w:color="auto"/>
            </w:tcBorders>
          </w:tcPr>
          <w:p w14:paraId="38701854" w14:textId="77777777" w:rsidR="005D5752" w:rsidRPr="008E1B64" w:rsidRDefault="00844BB3" w:rsidP="00275BC2">
            <w:r w:rsidRPr="008E1B64">
              <w:t>Fully compliant</w:t>
            </w:r>
          </w:p>
        </w:tc>
        <w:tc>
          <w:tcPr>
            <w:tcW w:w="1679" w:type="dxa"/>
          </w:tcPr>
          <w:p w14:paraId="067CDC28" w14:textId="77777777" w:rsidR="00372E70" w:rsidRPr="008E1B64" w:rsidRDefault="00372E70" w:rsidP="00275BC2">
            <w:pPr>
              <w:spacing w:line="240" w:lineRule="auto"/>
            </w:pPr>
          </w:p>
        </w:tc>
      </w:tr>
      <w:tr w:rsidR="00A24D14" w:rsidRPr="008E1B64" w14:paraId="4E05A86A" w14:textId="77777777" w:rsidTr="00275BC2">
        <w:trPr>
          <w:trHeight w:val="293"/>
        </w:trPr>
        <w:tc>
          <w:tcPr>
            <w:tcW w:w="2032" w:type="dxa"/>
          </w:tcPr>
          <w:p w14:paraId="0B1D3952" w14:textId="77777777" w:rsidR="00372E70" w:rsidRPr="008E1B64" w:rsidRDefault="00372E70" w:rsidP="00275BC2">
            <w:pPr>
              <w:spacing w:line="240" w:lineRule="auto"/>
              <w:rPr>
                <w:b/>
                <w:bCs/>
              </w:rPr>
            </w:pPr>
          </w:p>
        </w:tc>
        <w:tc>
          <w:tcPr>
            <w:tcW w:w="5389" w:type="dxa"/>
          </w:tcPr>
          <w:p w14:paraId="7B2CAEAA" w14:textId="21640361" w:rsidR="00372E70" w:rsidRPr="008E1B64" w:rsidRDefault="00B52113" w:rsidP="00275BC2">
            <w:pPr>
              <w:spacing w:line="240" w:lineRule="auto"/>
            </w:pPr>
            <w:r w:rsidRPr="008E1B64">
              <w:t>(a) Section A, points 1 to 10, of Annex VIII, with the exception of points 6, 8 and 9;</w:t>
            </w:r>
          </w:p>
        </w:tc>
        <w:tc>
          <w:tcPr>
            <w:tcW w:w="1325" w:type="dxa"/>
          </w:tcPr>
          <w:p w14:paraId="7C35B294" w14:textId="77777777" w:rsidR="00372E70" w:rsidRPr="008E1B64" w:rsidRDefault="00372E70" w:rsidP="00275BC2">
            <w:pPr>
              <w:spacing w:line="240" w:lineRule="auto"/>
            </w:pPr>
          </w:p>
        </w:tc>
        <w:tc>
          <w:tcPr>
            <w:tcW w:w="1148" w:type="dxa"/>
            <w:tcBorders>
              <w:right w:val="single" w:sz="4" w:space="0" w:color="auto"/>
            </w:tcBorders>
          </w:tcPr>
          <w:p w14:paraId="3F6224E9" w14:textId="77777777" w:rsidR="005D5752" w:rsidRPr="008E1B64" w:rsidRDefault="00844BB3" w:rsidP="00275BC2">
            <w:r w:rsidRPr="008E1B64">
              <w:t>Article 49</w:t>
            </w:r>
          </w:p>
        </w:tc>
        <w:tc>
          <w:tcPr>
            <w:tcW w:w="5389" w:type="dxa"/>
            <w:tcBorders>
              <w:top w:val="single" w:sz="4" w:space="0" w:color="auto"/>
              <w:left w:val="single" w:sz="4" w:space="0" w:color="auto"/>
              <w:bottom w:val="single" w:sz="4" w:space="0" w:color="auto"/>
              <w:right w:val="single" w:sz="4" w:space="0" w:color="auto"/>
            </w:tcBorders>
          </w:tcPr>
          <w:p w14:paraId="332EC2AE" w14:textId="77777777" w:rsidR="005D5752" w:rsidRPr="008E1B64" w:rsidRDefault="00844BB3" w:rsidP="00275BC2">
            <w:r w:rsidRPr="008E1B64">
              <w:t>(a) Section A, points 1 to 10, of Annex VIII of this law, with the exception of points 6, 8 and 9;</w:t>
            </w:r>
          </w:p>
        </w:tc>
        <w:tc>
          <w:tcPr>
            <w:tcW w:w="1944" w:type="dxa"/>
            <w:tcBorders>
              <w:left w:val="single" w:sz="4" w:space="0" w:color="auto"/>
            </w:tcBorders>
          </w:tcPr>
          <w:p w14:paraId="23EF645B" w14:textId="77777777" w:rsidR="005D5752" w:rsidRPr="008E1B64" w:rsidRDefault="00844BB3" w:rsidP="00275BC2">
            <w:r w:rsidRPr="008E1B64">
              <w:t>Fully compliant</w:t>
            </w:r>
          </w:p>
        </w:tc>
        <w:tc>
          <w:tcPr>
            <w:tcW w:w="1679" w:type="dxa"/>
          </w:tcPr>
          <w:p w14:paraId="08916CC0" w14:textId="77777777" w:rsidR="00372E70" w:rsidRPr="008E1B64" w:rsidRDefault="00372E70" w:rsidP="00275BC2">
            <w:pPr>
              <w:spacing w:line="240" w:lineRule="auto"/>
            </w:pPr>
          </w:p>
        </w:tc>
      </w:tr>
      <w:tr w:rsidR="00A24D14" w:rsidRPr="008E1B64" w14:paraId="14AEAC0F" w14:textId="77777777" w:rsidTr="00275BC2">
        <w:trPr>
          <w:trHeight w:val="293"/>
        </w:trPr>
        <w:tc>
          <w:tcPr>
            <w:tcW w:w="2032" w:type="dxa"/>
          </w:tcPr>
          <w:p w14:paraId="184805D8" w14:textId="77777777" w:rsidR="00372E70" w:rsidRPr="008E1B64" w:rsidRDefault="00372E70" w:rsidP="00275BC2">
            <w:pPr>
              <w:spacing w:line="240" w:lineRule="auto"/>
              <w:rPr>
                <w:b/>
                <w:bCs/>
              </w:rPr>
            </w:pPr>
          </w:p>
        </w:tc>
        <w:tc>
          <w:tcPr>
            <w:tcW w:w="5389" w:type="dxa"/>
          </w:tcPr>
          <w:p w14:paraId="4ED75B6A" w14:textId="77777777" w:rsidR="00B52113" w:rsidRPr="008E1B64" w:rsidRDefault="00B52113" w:rsidP="00275BC2">
            <w:pPr>
              <w:spacing w:line="240" w:lineRule="auto"/>
            </w:pPr>
            <w:r w:rsidRPr="008E1B64">
              <w:t>(b) Section B, points 1 to 5, and points 8 and 9 of Annex VIII;</w:t>
            </w:r>
          </w:p>
          <w:p w14:paraId="1E14EF9C" w14:textId="77777777" w:rsidR="00372E70" w:rsidRPr="008E1B64" w:rsidRDefault="00372E70" w:rsidP="00275BC2">
            <w:pPr>
              <w:spacing w:line="240" w:lineRule="auto"/>
            </w:pPr>
          </w:p>
        </w:tc>
        <w:tc>
          <w:tcPr>
            <w:tcW w:w="1325" w:type="dxa"/>
          </w:tcPr>
          <w:p w14:paraId="2438F9BB" w14:textId="77777777" w:rsidR="00372E70" w:rsidRPr="008E1B64" w:rsidRDefault="00372E70" w:rsidP="00275BC2">
            <w:pPr>
              <w:spacing w:line="240" w:lineRule="auto"/>
            </w:pPr>
          </w:p>
        </w:tc>
        <w:tc>
          <w:tcPr>
            <w:tcW w:w="1148" w:type="dxa"/>
            <w:tcBorders>
              <w:right w:val="single" w:sz="4" w:space="0" w:color="auto"/>
            </w:tcBorders>
          </w:tcPr>
          <w:p w14:paraId="31E9B40D" w14:textId="77777777" w:rsidR="005D5752" w:rsidRPr="008E1B64" w:rsidRDefault="00844BB3" w:rsidP="00275BC2">
            <w:r w:rsidRPr="008E1B64">
              <w:t>Article 49</w:t>
            </w:r>
          </w:p>
        </w:tc>
        <w:tc>
          <w:tcPr>
            <w:tcW w:w="5389" w:type="dxa"/>
            <w:tcBorders>
              <w:top w:val="single" w:sz="4" w:space="0" w:color="auto"/>
              <w:left w:val="single" w:sz="4" w:space="0" w:color="auto"/>
              <w:bottom w:val="single" w:sz="4" w:space="0" w:color="auto"/>
              <w:right w:val="single" w:sz="4" w:space="0" w:color="auto"/>
            </w:tcBorders>
          </w:tcPr>
          <w:p w14:paraId="6DAD2B04" w14:textId="77777777" w:rsidR="005D5752" w:rsidRPr="008E1B64" w:rsidRDefault="00844BB3" w:rsidP="00275BC2">
            <w:r w:rsidRPr="008E1B64">
              <w:t>(b) Section B, points 1 to 5, and points 8 and 9 of Annex VIII of this law;</w:t>
            </w:r>
          </w:p>
        </w:tc>
        <w:tc>
          <w:tcPr>
            <w:tcW w:w="1944" w:type="dxa"/>
            <w:tcBorders>
              <w:left w:val="single" w:sz="4" w:space="0" w:color="auto"/>
            </w:tcBorders>
          </w:tcPr>
          <w:p w14:paraId="27581F8E" w14:textId="77777777" w:rsidR="005D5752" w:rsidRPr="008E1B64" w:rsidRDefault="00844BB3" w:rsidP="00275BC2">
            <w:r w:rsidRPr="008E1B64">
              <w:t>Fully compliant</w:t>
            </w:r>
          </w:p>
        </w:tc>
        <w:tc>
          <w:tcPr>
            <w:tcW w:w="1679" w:type="dxa"/>
          </w:tcPr>
          <w:p w14:paraId="0B59F23C" w14:textId="77777777" w:rsidR="00372E70" w:rsidRPr="008E1B64" w:rsidRDefault="00372E70" w:rsidP="00275BC2">
            <w:pPr>
              <w:spacing w:line="240" w:lineRule="auto"/>
            </w:pPr>
          </w:p>
        </w:tc>
      </w:tr>
      <w:tr w:rsidR="00A24D14" w:rsidRPr="008E1B64" w14:paraId="1F0166B4" w14:textId="77777777" w:rsidTr="00275BC2">
        <w:trPr>
          <w:trHeight w:val="293"/>
        </w:trPr>
        <w:tc>
          <w:tcPr>
            <w:tcW w:w="2032" w:type="dxa"/>
          </w:tcPr>
          <w:p w14:paraId="097C8E2A" w14:textId="77777777" w:rsidR="00372E70" w:rsidRPr="008E1B64" w:rsidRDefault="00372E70" w:rsidP="00275BC2">
            <w:pPr>
              <w:spacing w:line="240" w:lineRule="auto"/>
              <w:rPr>
                <w:b/>
                <w:bCs/>
              </w:rPr>
            </w:pPr>
          </w:p>
        </w:tc>
        <w:tc>
          <w:tcPr>
            <w:tcW w:w="5389" w:type="dxa"/>
          </w:tcPr>
          <w:p w14:paraId="0A66A06D" w14:textId="5DC8D9FD" w:rsidR="00372E70" w:rsidRPr="008E1B64" w:rsidRDefault="00B52113" w:rsidP="00275BC2">
            <w:pPr>
              <w:spacing w:line="240" w:lineRule="auto"/>
            </w:pPr>
            <w:r w:rsidRPr="008E1B64">
              <w:t>(c) Section C, points 1 to 3, of Annex VIII;</w:t>
            </w:r>
          </w:p>
        </w:tc>
        <w:tc>
          <w:tcPr>
            <w:tcW w:w="1325" w:type="dxa"/>
          </w:tcPr>
          <w:p w14:paraId="1E252DCC" w14:textId="77777777" w:rsidR="00372E70" w:rsidRPr="008E1B64" w:rsidRDefault="00372E70" w:rsidP="00275BC2">
            <w:pPr>
              <w:spacing w:line="240" w:lineRule="auto"/>
            </w:pPr>
          </w:p>
        </w:tc>
        <w:tc>
          <w:tcPr>
            <w:tcW w:w="1148" w:type="dxa"/>
            <w:tcBorders>
              <w:right w:val="single" w:sz="4" w:space="0" w:color="auto"/>
            </w:tcBorders>
          </w:tcPr>
          <w:p w14:paraId="7ABF6206" w14:textId="77777777" w:rsidR="005D5752" w:rsidRPr="008E1B64" w:rsidRDefault="00844BB3" w:rsidP="00275BC2">
            <w:r w:rsidRPr="008E1B64">
              <w:t>Article 49</w:t>
            </w:r>
          </w:p>
        </w:tc>
        <w:tc>
          <w:tcPr>
            <w:tcW w:w="5389" w:type="dxa"/>
            <w:tcBorders>
              <w:top w:val="single" w:sz="4" w:space="0" w:color="auto"/>
              <w:left w:val="single" w:sz="4" w:space="0" w:color="auto"/>
              <w:bottom w:val="single" w:sz="4" w:space="0" w:color="auto"/>
              <w:right w:val="single" w:sz="4" w:space="0" w:color="auto"/>
            </w:tcBorders>
          </w:tcPr>
          <w:p w14:paraId="1B207F69" w14:textId="77777777" w:rsidR="005D5752" w:rsidRPr="008E1B64" w:rsidRDefault="00844BB3" w:rsidP="00275BC2">
            <w:r w:rsidRPr="008E1B64">
              <w:t>(c) Section C, points 1 to 3, of Annex VIII of this law;</w:t>
            </w:r>
          </w:p>
        </w:tc>
        <w:tc>
          <w:tcPr>
            <w:tcW w:w="1944" w:type="dxa"/>
            <w:tcBorders>
              <w:left w:val="single" w:sz="4" w:space="0" w:color="auto"/>
            </w:tcBorders>
          </w:tcPr>
          <w:p w14:paraId="48C4A31B" w14:textId="77777777" w:rsidR="005D5752" w:rsidRPr="008E1B64" w:rsidRDefault="00844BB3" w:rsidP="00275BC2">
            <w:r w:rsidRPr="008E1B64">
              <w:t>Fully compliant</w:t>
            </w:r>
          </w:p>
        </w:tc>
        <w:tc>
          <w:tcPr>
            <w:tcW w:w="1679" w:type="dxa"/>
          </w:tcPr>
          <w:p w14:paraId="45A67C75" w14:textId="77777777" w:rsidR="00372E70" w:rsidRPr="008E1B64" w:rsidRDefault="00372E70" w:rsidP="00275BC2">
            <w:pPr>
              <w:spacing w:line="240" w:lineRule="auto"/>
            </w:pPr>
          </w:p>
        </w:tc>
      </w:tr>
      <w:tr w:rsidR="00A24D14" w:rsidRPr="008E1B64" w14:paraId="0CFE451D" w14:textId="77777777" w:rsidTr="00275BC2">
        <w:trPr>
          <w:trHeight w:val="293"/>
        </w:trPr>
        <w:tc>
          <w:tcPr>
            <w:tcW w:w="2032" w:type="dxa"/>
          </w:tcPr>
          <w:p w14:paraId="729FDA63" w14:textId="77777777" w:rsidR="00372E70" w:rsidRPr="008E1B64" w:rsidRDefault="00372E70" w:rsidP="00275BC2">
            <w:pPr>
              <w:spacing w:line="240" w:lineRule="auto"/>
              <w:rPr>
                <w:b/>
                <w:bCs/>
              </w:rPr>
            </w:pPr>
          </w:p>
        </w:tc>
        <w:tc>
          <w:tcPr>
            <w:tcW w:w="5389" w:type="dxa"/>
          </w:tcPr>
          <w:p w14:paraId="7989FD26" w14:textId="457E43C9" w:rsidR="00372E70" w:rsidRPr="008E1B64" w:rsidRDefault="00B52113" w:rsidP="00275BC2">
            <w:pPr>
              <w:spacing w:line="240" w:lineRule="auto"/>
            </w:pPr>
            <w:r w:rsidRPr="008E1B64">
              <w:t>(d) points 1, 2, 3 and 5, of Annex IX</w:t>
            </w:r>
          </w:p>
        </w:tc>
        <w:tc>
          <w:tcPr>
            <w:tcW w:w="1325" w:type="dxa"/>
          </w:tcPr>
          <w:p w14:paraId="3DC19E4E" w14:textId="77777777" w:rsidR="00372E70" w:rsidRPr="008E1B64" w:rsidRDefault="00372E70" w:rsidP="00275BC2">
            <w:pPr>
              <w:spacing w:line="240" w:lineRule="auto"/>
            </w:pPr>
          </w:p>
        </w:tc>
        <w:tc>
          <w:tcPr>
            <w:tcW w:w="1148" w:type="dxa"/>
            <w:tcBorders>
              <w:right w:val="single" w:sz="4" w:space="0" w:color="auto"/>
            </w:tcBorders>
          </w:tcPr>
          <w:p w14:paraId="3AB212FC" w14:textId="77777777" w:rsidR="005D5752" w:rsidRPr="008E1B64" w:rsidRDefault="00844BB3" w:rsidP="00275BC2">
            <w:r w:rsidRPr="008E1B64">
              <w:t>Article 49</w:t>
            </w:r>
          </w:p>
        </w:tc>
        <w:tc>
          <w:tcPr>
            <w:tcW w:w="5389" w:type="dxa"/>
            <w:tcBorders>
              <w:top w:val="single" w:sz="4" w:space="0" w:color="auto"/>
              <w:left w:val="single" w:sz="4" w:space="0" w:color="auto"/>
              <w:bottom w:val="single" w:sz="4" w:space="0" w:color="auto"/>
              <w:right w:val="single" w:sz="4" w:space="0" w:color="auto"/>
            </w:tcBorders>
          </w:tcPr>
          <w:p w14:paraId="5C8F0EA8" w14:textId="77777777" w:rsidR="005D5752" w:rsidRPr="008E1B64" w:rsidRDefault="00844BB3" w:rsidP="00275BC2">
            <w:r w:rsidRPr="008E1B64">
              <w:t>(d) points 1, 2, 3 and 5, of Annex IX of this law.</w:t>
            </w:r>
          </w:p>
        </w:tc>
        <w:tc>
          <w:tcPr>
            <w:tcW w:w="1944" w:type="dxa"/>
            <w:tcBorders>
              <w:left w:val="single" w:sz="4" w:space="0" w:color="auto"/>
            </w:tcBorders>
          </w:tcPr>
          <w:p w14:paraId="77323D50" w14:textId="77777777" w:rsidR="005D5752" w:rsidRPr="008E1B64" w:rsidRDefault="00844BB3" w:rsidP="00275BC2">
            <w:r w:rsidRPr="008E1B64">
              <w:t>Fully compliant</w:t>
            </w:r>
          </w:p>
        </w:tc>
        <w:tc>
          <w:tcPr>
            <w:tcW w:w="1679" w:type="dxa"/>
          </w:tcPr>
          <w:p w14:paraId="28F2FDC5" w14:textId="77777777" w:rsidR="00372E70" w:rsidRPr="008E1B64" w:rsidRDefault="00372E70" w:rsidP="00275BC2">
            <w:pPr>
              <w:spacing w:line="240" w:lineRule="auto"/>
            </w:pPr>
          </w:p>
        </w:tc>
      </w:tr>
      <w:tr w:rsidR="00A24D14" w:rsidRPr="008E1B64" w14:paraId="52AE4F75" w14:textId="77777777" w:rsidTr="00275BC2">
        <w:trPr>
          <w:trHeight w:val="293"/>
        </w:trPr>
        <w:tc>
          <w:tcPr>
            <w:tcW w:w="2032" w:type="dxa"/>
          </w:tcPr>
          <w:p w14:paraId="3B3E8EBA" w14:textId="77777777" w:rsidR="00372E70" w:rsidRPr="008E1B64" w:rsidRDefault="00372E70" w:rsidP="00275BC2">
            <w:pPr>
              <w:spacing w:line="240" w:lineRule="auto"/>
              <w:rPr>
                <w:b/>
                <w:bCs/>
              </w:rPr>
            </w:pPr>
          </w:p>
        </w:tc>
        <w:tc>
          <w:tcPr>
            <w:tcW w:w="5389" w:type="dxa"/>
          </w:tcPr>
          <w:p w14:paraId="69F64A89" w14:textId="157924B5" w:rsidR="00372E70" w:rsidRPr="008E1B64" w:rsidRDefault="00B52113" w:rsidP="00275BC2">
            <w:pPr>
              <w:spacing w:line="240" w:lineRule="auto"/>
            </w:pPr>
            <w:r w:rsidRPr="008E1B64">
              <w:t>Only the Commission and the national authorities referred to in Article 74(8) shall have access to the relevant restricted sections of the Union database listed in the first paragraph of this Article</w:t>
            </w:r>
          </w:p>
        </w:tc>
        <w:tc>
          <w:tcPr>
            <w:tcW w:w="1325" w:type="dxa"/>
          </w:tcPr>
          <w:p w14:paraId="28966939" w14:textId="77777777" w:rsidR="00372E70" w:rsidRPr="008E1B64" w:rsidRDefault="00372E70" w:rsidP="00275BC2">
            <w:pPr>
              <w:spacing w:line="240" w:lineRule="auto"/>
            </w:pPr>
          </w:p>
        </w:tc>
        <w:tc>
          <w:tcPr>
            <w:tcW w:w="1148" w:type="dxa"/>
            <w:tcBorders>
              <w:right w:val="single" w:sz="4" w:space="0" w:color="auto"/>
            </w:tcBorders>
          </w:tcPr>
          <w:p w14:paraId="5D6710AF" w14:textId="77777777" w:rsidR="005D5752" w:rsidRPr="008E1B64" w:rsidRDefault="00844BB3" w:rsidP="00275BC2">
            <w:r w:rsidRPr="008E1B64">
              <w:t>Article 49</w:t>
            </w:r>
          </w:p>
        </w:tc>
        <w:tc>
          <w:tcPr>
            <w:tcW w:w="5389" w:type="dxa"/>
            <w:tcBorders>
              <w:top w:val="single" w:sz="4" w:space="0" w:color="auto"/>
              <w:left w:val="single" w:sz="4" w:space="0" w:color="auto"/>
              <w:bottom w:val="single" w:sz="4" w:space="0" w:color="auto"/>
              <w:right w:val="single" w:sz="4" w:space="0" w:color="auto"/>
            </w:tcBorders>
          </w:tcPr>
          <w:p w14:paraId="55F7F5B2" w14:textId="77777777" w:rsidR="005D5752" w:rsidRPr="008E1B64" w:rsidRDefault="00844BB3" w:rsidP="00275BC2">
            <w:r w:rsidRPr="008E1B64">
              <w:t>Only the competent authorities designated under this law shall have access to the restricted sections of the database, insofar as access is necessary for the exercise of their functions.</w:t>
            </w:r>
          </w:p>
        </w:tc>
        <w:tc>
          <w:tcPr>
            <w:tcW w:w="1944" w:type="dxa"/>
            <w:tcBorders>
              <w:left w:val="single" w:sz="4" w:space="0" w:color="auto"/>
            </w:tcBorders>
          </w:tcPr>
          <w:p w14:paraId="24998BA0" w14:textId="77777777" w:rsidR="005D5752" w:rsidRPr="008E1B64" w:rsidRDefault="00844BB3" w:rsidP="00275BC2">
            <w:r w:rsidRPr="008E1B64">
              <w:t>Fully compliant</w:t>
            </w:r>
          </w:p>
        </w:tc>
        <w:tc>
          <w:tcPr>
            <w:tcW w:w="1679" w:type="dxa"/>
          </w:tcPr>
          <w:p w14:paraId="191B984C" w14:textId="77777777" w:rsidR="00372E70" w:rsidRPr="008E1B64" w:rsidRDefault="00372E70" w:rsidP="00275BC2">
            <w:pPr>
              <w:spacing w:line="240" w:lineRule="auto"/>
            </w:pPr>
          </w:p>
        </w:tc>
      </w:tr>
      <w:tr w:rsidR="00A24D14" w:rsidRPr="008E1B64" w14:paraId="5BDF5CAA" w14:textId="77777777" w:rsidTr="00275BC2">
        <w:trPr>
          <w:trHeight w:val="1124"/>
        </w:trPr>
        <w:tc>
          <w:tcPr>
            <w:tcW w:w="2032" w:type="dxa"/>
          </w:tcPr>
          <w:p w14:paraId="22DB8E40" w14:textId="544C953A" w:rsidR="00372E70" w:rsidRPr="008E1B64" w:rsidRDefault="00B52113" w:rsidP="00275BC2">
            <w:pPr>
              <w:spacing w:line="240" w:lineRule="auto"/>
              <w:rPr>
                <w:b/>
                <w:bCs/>
              </w:rPr>
            </w:pPr>
            <w:r w:rsidRPr="008E1B64">
              <w:t>Article 49 point 5</w:t>
            </w:r>
          </w:p>
        </w:tc>
        <w:tc>
          <w:tcPr>
            <w:tcW w:w="5389" w:type="dxa"/>
          </w:tcPr>
          <w:p w14:paraId="5BED00CB" w14:textId="4B9275AE" w:rsidR="00372E70" w:rsidRPr="008E1B64" w:rsidRDefault="00B52113" w:rsidP="00275BC2">
            <w:pPr>
              <w:spacing w:line="240" w:lineRule="auto"/>
            </w:pPr>
            <w:r w:rsidRPr="008E1B64">
              <w:t>High-risk AI systems referred to in point 2 of Annex III must be registered at national level</w:t>
            </w:r>
          </w:p>
        </w:tc>
        <w:tc>
          <w:tcPr>
            <w:tcW w:w="1325" w:type="dxa"/>
          </w:tcPr>
          <w:p w14:paraId="2E4459E4" w14:textId="77777777" w:rsidR="00372E70" w:rsidRPr="008E1B64" w:rsidRDefault="00372E70" w:rsidP="00275BC2">
            <w:pPr>
              <w:spacing w:line="240" w:lineRule="auto"/>
            </w:pPr>
          </w:p>
        </w:tc>
        <w:tc>
          <w:tcPr>
            <w:tcW w:w="1148" w:type="dxa"/>
            <w:tcBorders>
              <w:right w:val="single" w:sz="4" w:space="0" w:color="auto"/>
            </w:tcBorders>
          </w:tcPr>
          <w:p w14:paraId="318E4A6C" w14:textId="77777777" w:rsidR="005D5752" w:rsidRPr="008E1B64" w:rsidRDefault="00844BB3" w:rsidP="00275BC2">
            <w:r w:rsidRPr="008E1B64">
              <w:t>Article 49</w:t>
            </w:r>
          </w:p>
        </w:tc>
        <w:tc>
          <w:tcPr>
            <w:tcW w:w="5389" w:type="dxa"/>
            <w:tcBorders>
              <w:top w:val="single" w:sz="4" w:space="0" w:color="auto"/>
              <w:left w:val="single" w:sz="4" w:space="0" w:color="auto"/>
              <w:bottom w:val="single" w:sz="4" w:space="0" w:color="auto"/>
              <w:right w:val="single" w:sz="4" w:space="0" w:color="auto"/>
            </w:tcBorders>
          </w:tcPr>
          <w:p w14:paraId="3AC9EE25" w14:textId="77777777" w:rsidR="005D5752" w:rsidRPr="008E1B64" w:rsidRDefault="00844BB3" w:rsidP="00275BC2">
            <w:r w:rsidRPr="008E1B64">
              <w:t xml:space="preserve">1. Before the placing on the market or putting into service of a high-risk AI system listed in Annex III of this law, except for high-risk AI systems referred to in point 2 of Annex III of this law, the provider or, where applicable, the authorised representative must register </w:t>
            </w:r>
            <w:r w:rsidRPr="008E1B64">
              <w:lastRenderedPageBreak/>
              <w:t>themselves and their system in the database referred to in Article 71 of this law.</w:t>
            </w:r>
          </w:p>
        </w:tc>
        <w:tc>
          <w:tcPr>
            <w:tcW w:w="1944" w:type="dxa"/>
            <w:tcBorders>
              <w:left w:val="single" w:sz="4" w:space="0" w:color="auto"/>
            </w:tcBorders>
          </w:tcPr>
          <w:p w14:paraId="744AAE7A" w14:textId="77777777" w:rsidR="00372E70" w:rsidRPr="008E1B64" w:rsidRDefault="00372E70" w:rsidP="00275BC2">
            <w:pPr>
              <w:spacing w:line="240" w:lineRule="auto"/>
            </w:pPr>
          </w:p>
        </w:tc>
        <w:tc>
          <w:tcPr>
            <w:tcW w:w="1679" w:type="dxa"/>
          </w:tcPr>
          <w:p w14:paraId="70147527" w14:textId="77777777" w:rsidR="00372E70" w:rsidRPr="008E1B64" w:rsidRDefault="00372E70" w:rsidP="00275BC2">
            <w:pPr>
              <w:spacing w:line="240" w:lineRule="auto"/>
            </w:pPr>
          </w:p>
        </w:tc>
      </w:tr>
      <w:tr w:rsidR="00A24D14" w:rsidRPr="008E1B64" w14:paraId="72428C62" w14:textId="77777777" w:rsidTr="00275BC2">
        <w:trPr>
          <w:trHeight w:val="293"/>
        </w:trPr>
        <w:tc>
          <w:tcPr>
            <w:tcW w:w="2032" w:type="dxa"/>
          </w:tcPr>
          <w:p w14:paraId="2F9A8311" w14:textId="77777777" w:rsidR="001D22FE" w:rsidRPr="008E1B64" w:rsidRDefault="001D22FE" w:rsidP="00275BC2">
            <w:pPr>
              <w:spacing w:line="240" w:lineRule="auto"/>
              <w:rPr>
                <w:b/>
                <w:bCs/>
              </w:rPr>
            </w:pPr>
            <w:r w:rsidRPr="008E1B64">
              <w:t>CHAPTER IV</w:t>
            </w:r>
          </w:p>
          <w:p w14:paraId="55A2EE41" w14:textId="77777777" w:rsidR="001D22FE" w:rsidRPr="008E1B64" w:rsidRDefault="001D22FE" w:rsidP="00275BC2">
            <w:pPr>
              <w:spacing w:line="240" w:lineRule="auto"/>
              <w:rPr>
                <w:b/>
                <w:bCs/>
              </w:rPr>
            </w:pPr>
            <w:r w:rsidRPr="008E1B64">
              <w:t>TRANSPARENCY OBLIGATIONS FOR PROVIDERS AND USERS OF AI SYSTEMS SENT TO QUALITY</w:t>
            </w:r>
          </w:p>
          <w:p w14:paraId="36F84D33" w14:textId="77777777" w:rsidR="00372E70" w:rsidRPr="008E1B64" w:rsidRDefault="00372E70" w:rsidP="00275BC2">
            <w:pPr>
              <w:spacing w:line="240" w:lineRule="auto"/>
              <w:rPr>
                <w:b/>
                <w:bCs/>
              </w:rPr>
            </w:pPr>
          </w:p>
        </w:tc>
        <w:tc>
          <w:tcPr>
            <w:tcW w:w="5389" w:type="dxa"/>
          </w:tcPr>
          <w:p w14:paraId="6EB66AC7" w14:textId="77777777" w:rsidR="00372E70" w:rsidRPr="008E1B64" w:rsidRDefault="00372E70" w:rsidP="00275BC2">
            <w:pPr>
              <w:spacing w:line="240" w:lineRule="auto"/>
            </w:pPr>
          </w:p>
        </w:tc>
        <w:tc>
          <w:tcPr>
            <w:tcW w:w="1325" w:type="dxa"/>
          </w:tcPr>
          <w:p w14:paraId="672B388C" w14:textId="77777777" w:rsidR="00372E70" w:rsidRPr="008E1B64" w:rsidRDefault="00372E70" w:rsidP="00275BC2">
            <w:pPr>
              <w:spacing w:line="240" w:lineRule="auto"/>
            </w:pPr>
          </w:p>
        </w:tc>
        <w:tc>
          <w:tcPr>
            <w:tcW w:w="1148" w:type="dxa"/>
            <w:tcBorders>
              <w:right w:val="single" w:sz="4" w:space="0" w:color="auto"/>
            </w:tcBorders>
          </w:tcPr>
          <w:p w14:paraId="6FC1E445" w14:textId="1E9FF8BB" w:rsidR="005D5752" w:rsidRPr="008E1B64" w:rsidRDefault="00844BB3" w:rsidP="00275BC2">
            <w:r w:rsidRPr="008E1B64">
              <w:t>Article 50</w:t>
            </w:r>
          </w:p>
        </w:tc>
        <w:tc>
          <w:tcPr>
            <w:tcW w:w="5389" w:type="dxa"/>
            <w:tcBorders>
              <w:top w:val="single" w:sz="4" w:space="0" w:color="auto"/>
              <w:left w:val="single" w:sz="4" w:space="0" w:color="auto"/>
              <w:bottom w:val="single" w:sz="4" w:space="0" w:color="auto"/>
              <w:right w:val="single" w:sz="4" w:space="0" w:color="auto"/>
            </w:tcBorders>
          </w:tcPr>
          <w:p w14:paraId="7C5F1B4E" w14:textId="77777777" w:rsidR="005D5752" w:rsidRPr="008E1B64" w:rsidRDefault="00844BB3" w:rsidP="00275BC2">
            <w:r w:rsidRPr="008E1B64">
              <w:t>CHAPTER IV</w:t>
            </w:r>
            <w:r w:rsidRPr="008E1B64">
              <w:br/>
              <w:t>TRANSPARENCY OBLIGATIONS FOR PROVIDERS AND USERS OF DEPLOYED ARTIFICIAL INTELLIGENCE QUALITY SYSTEMS</w:t>
            </w:r>
          </w:p>
        </w:tc>
        <w:tc>
          <w:tcPr>
            <w:tcW w:w="1944" w:type="dxa"/>
            <w:tcBorders>
              <w:left w:val="single" w:sz="4" w:space="0" w:color="auto"/>
            </w:tcBorders>
          </w:tcPr>
          <w:p w14:paraId="67A7836F" w14:textId="77777777" w:rsidR="005D5752" w:rsidRPr="008E1B64" w:rsidRDefault="00844BB3" w:rsidP="00275BC2">
            <w:r w:rsidRPr="008E1B64">
              <w:t>Fully compliant</w:t>
            </w:r>
          </w:p>
        </w:tc>
        <w:tc>
          <w:tcPr>
            <w:tcW w:w="1679" w:type="dxa"/>
          </w:tcPr>
          <w:p w14:paraId="5F524589" w14:textId="77777777" w:rsidR="00372E70" w:rsidRPr="008E1B64" w:rsidRDefault="00372E70" w:rsidP="00275BC2">
            <w:pPr>
              <w:spacing w:line="240" w:lineRule="auto"/>
            </w:pPr>
          </w:p>
        </w:tc>
      </w:tr>
      <w:tr w:rsidR="00A24D14" w:rsidRPr="008E1B64" w14:paraId="73077780" w14:textId="77777777" w:rsidTr="00275BC2">
        <w:trPr>
          <w:trHeight w:val="293"/>
        </w:trPr>
        <w:tc>
          <w:tcPr>
            <w:tcW w:w="2032" w:type="dxa"/>
          </w:tcPr>
          <w:p w14:paraId="32A6CD4D" w14:textId="77777777" w:rsidR="001D22FE" w:rsidRPr="008E1B64" w:rsidRDefault="001D22FE" w:rsidP="00275BC2">
            <w:pPr>
              <w:tabs>
                <w:tab w:val="left" w:pos="201"/>
              </w:tabs>
              <w:rPr>
                <w:b/>
                <w:bCs/>
              </w:rPr>
            </w:pPr>
            <w:r w:rsidRPr="008E1B64">
              <w:tab/>
              <w:t>Article 50</w:t>
            </w:r>
          </w:p>
          <w:p w14:paraId="441EC968" w14:textId="77777777" w:rsidR="001D22FE" w:rsidRPr="008E1B64" w:rsidRDefault="001D22FE" w:rsidP="00275BC2">
            <w:pPr>
              <w:tabs>
                <w:tab w:val="left" w:pos="201"/>
              </w:tabs>
              <w:spacing w:line="240" w:lineRule="auto"/>
              <w:rPr>
                <w:b/>
                <w:bCs/>
              </w:rPr>
            </w:pPr>
            <w:r w:rsidRPr="008E1B64">
              <w:t>The transparency obligations for providers and users of certain AI systems</w:t>
            </w:r>
          </w:p>
          <w:p w14:paraId="12290635" w14:textId="6C216ABA" w:rsidR="00372E70" w:rsidRPr="008E1B64" w:rsidRDefault="00372E70" w:rsidP="00275BC2">
            <w:pPr>
              <w:tabs>
                <w:tab w:val="left" w:pos="201"/>
              </w:tabs>
              <w:spacing w:line="240" w:lineRule="auto"/>
              <w:rPr>
                <w:b/>
                <w:bCs/>
              </w:rPr>
            </w:pPr>
          </w:p>
        </w:tc>
        <w:tc>
          <w:tcPr>
            <w:tcW w:w="5389" w:type="dxa"/>
          </w:tcPr>
          <w:p w14:paraId="4ADFC88A" w14:textId="77777777" w:rsidR="00372E70" w:rsidRPr="008E1B64" w:rsidRDefault="00372E70" w:rsidP="00275BC2">
            <w:pPr>
              <w:spacing w:line="240" w:lineRule="auto"/>
            </w:pPr>
          </w:p>
        </w:tc>
        <w:tc>
          <w:tcPr>
            <w:tcW w:w="1325" w:type="dxa"/>
          </w:tcPr>
          <w:p w14:paraId="061D3333" w14:textId="77777777" w:rsidR="00372E70" w:rsidRPr="008E1B64" w:rsidRDefault="00372E70" w:rsidP="00275BC2">
            <w:pPr>
              <w:spacing w:line="240" w:lineRule="auto"/>
            </w:pPr>
          </w:p>
        </w:tc>
        <w:tc>
          <w:tcPr>
            <w:tcW w:w="1148" w:type="dxa"/>
            <w:tcBorders>
              <w:right w:val="single" w:sz="4" w:space="0" w:color="auto"/>
            </w:tcBorders>
          </w:tcPr>
          <w:p w14:paraId="206A1C28" w14:textId="77777777" w:rsidR="005D5752" w:rsidRPr="008E1B64" w:rsidRDefault="00844BB3" w:rsidP="00275BC2">
            <w:r w:rsidRPr="008E1B64">
              <w:t>Article 50</w:t>
            </w:r>
          </w:p>
        </w:tc>
        <w:tc>
          <w:tcPr>
            <w:tcW w:w="5389" w:type="dxa"/>
            <w:tcBorders>
              <w:top w:val="single" w:sz="4" w:space="0" w:color="auto"/>
              <w:left w:val="single" w:sz="4" w:space="0" w:color="auto"/>
              <w:bottom w:val="single" w:sz="4" w:space="0" w:color="auto"/>
              <w:right w:val="single" w:sz="4" w:space="0" w:color="auto"/>
            </w:tcBorders>
          </w:tcPr>
          <w:p w14:paraId="21C6F46A" w14:textId="77777777" w:rsidR="005D5752" w:rsidRPr="008E1B64" w:rsidRDefault="00844BB3" w:rsidP="00275BC2">
            <w:r w:rsidRPr="008E1B64">
              <w:t>Article 50</w:t>
            </w:r>
            <w:r w:rsidRPr="008E1B64">
              <w:br/>
              <w:t>Transparency obligations for providers and users of certain AI systems</w:t>
            </w:r>
          </w:p>
        </w:tc>
        <w:tc>
          <w:tcPr>
            <w:tcW w:w="1944" w:type="dxa"/>
            <w:tcBorders>
              <w:left w:val="single" w:sz="4" w:space="0" w:color="auto"/>
            </w:tcBorders>
          </w:tcPr>
          <w:p w14:paraId="689B3DBA" w14:textId="77777777" w:rsidR="005D5752" w:rsidRPr="008E1B64" w:rsidRDefault="00844BB3" w:rsidP="00275BC2">
            <w:r w:rsidRPr="008E1B64">
              <w:t>Fully compliant</w:t>
            </w:r>
          </w:p>
        </w:tc>
        <w:tc>
          <w:tcPr>
            <w:tcW w:w="1679" w:type="dxa"/>
          </w:tcPr>
          <w:p w14:paraId="4D19D4D9" w14:textId="77777777" w:rsidR="00372E70" w:rsidRPr="008E1B64" w:rsidRDefault="00372E70" w:rsidP="00275BC2">
            <w:pPr>
              <w:spacing w:line="240" w:lineRule="auto"/>
            </w:pPr>
          </w:p>
        </w:tc>
      </w:tr>
      <w:tr w:rsidR="00A24D14" w:rsidRPr="008E1B64" w14:paraId="4437D217" w14:textId="77777777" w:rsidTr="00275BC2">
        <w:trPr>
          <w:trHeight w:val="293"/>
        </w:trPr>
        <w:tc>
          <w:tcPr>
            <w:tcW w:w="2032" w:type="dxa"/>
          </w:tcPr>
          <w:p w14:paraId="0FE71D06" w14:textId="0F511081" w:rsidR="001D22FE" w:rsidRPr="008E1B64" w:rsidRDefault="001D22FE" w:rsidP="00275BC2">
            <w:pPr>
              <w:spacing w:line="240" w:lineRule="auto"/>
              <w:rPr>
                <w:b/>
                <w:bCs/>
              </w:rPr>
            </w:pPr>
            <w:r w:rsidRPr="008E1B64">
              <w:t>Article 50 point 1</w:t>
            </w:r>
          </w:p>
        </w:tc>
        <w:tc>
          <w:tcPr>
            <w:tcW w:w="5389" w:type="dxa"/>
          </w:tcPr>
          <w:p w14:paraId="305116AB" w14:textId="20C8035C" w:rsidR="00372E70" w:rsidRPr="008E1B64" w:rsidRDefault="001D22FE" w:rsidP="00275BC2">
            <w:pPr>
              <w:spacing w:line="240" w:lineRule="auto"/>
            </w:pPr>
            <w:r w:rsidRPr="008E1B64">
              <w:t>Providers shall ensure that AI systems intended to interact directly with natural persons are designed and developed in such a way that natural persons are informed that they are interacting with an AI system, unless this is obvious from the perspective of a natural person who is reasonably well-informed, observant and careful, taking into account the circumstances and the context of use. This obligation shall not apply to AI systems authorised by law to detect, prevent, investigate or prosecute criminal offences, provided that appropriate safeguards for the rights and freedoms of third parties are in force, unless those systems are available to the public to report a criminal offence</w:t>
            </w:r>
          </w:p>
        </w:tc>
        <w:tc>
          <w:tcPr>
            <w:tcW w:w="1325" w:type="dxa"/>
          </w:tcPr>
          <w:p w14:paraId="31DF6D65" w14:textId="77777777" w:rsidR="00372E70" w:rsidRPr="008E1B64" w:rsidRDefault="00372E70" w:rsidP="00275BC2">
            <w:pPr>
              <w:spacing w:line="240" w:lineRule="auto"/>
            </w:pPr>
          </w:p>
        </w:tc>
        <w:tc>
          <w:tcPr>
            <w:tcW w:w="1148" w:type="dxa"/>
            <w:tcBorders>
              <w:right w:val="single" w:sz="4" w:space="0" w:color="auto"/>
            </w:tcBorders>
          </w:tcPr>
          <w:p w14:paraId="269C03C1" w14:textId="77777777" w:rsidR="005D5752" w:rsidRPr="008E1B64" w:rsidRDefault="00844BB3" w:rsidP="00275BC2">
            <w:r w:rsidRPr="008E1B64">
              <w:t>Article 50</w:t>
            </w:r>
          </w:p>
        </w:tc>
        <w:tc>
          <w:tcPr>
            <w:tcW w:w="5389" w:type="dxa"/>
            <w:tcBorders>
              <w:top w:val="single" w:sz="4" w:space="0" w:color="auto"/>
              <w:left w:val="single" w:sz="4" w:space="0" w:color="auto"/>
              <w:bottom w:val="single" w:sz="4" w:space="0" w:color="auto"/>
              <w:right w:val="single" w:sz="4" w:space="0" w:color="auto"/>
            </w:tcBorders>
          </w:tcPr>
          <w:p w14:paraId="4A48CE44" w14:textId="77777777" w:rsidR="005D5752" w:rsidRPr="008E1B64" w:rsidRDefault="00844BB3" w:rsidP="00275BC2">
            <w:r w:rsidRPr="008E1B64">
              <w:t>Providers must ensure that AI systems intended to interact directly with natural persons are designed and developed in such a way that natural persons are informed that they are interacting with an AI system, unless this is obvious from the perspective of a natural person who is reasonably well-informed, observant and attentive, taking into account the circumstances and the context of use. This obligation shall not apply to AI systems authorised by law to detect, prevent, investigate or prosecute criminal offences, provided that appropriate safeguards for the rights and freedoms of third parties are in place, unless those systems are available to the public to report a criminal offence.</w:t>
            </w:r>
          </w:p>
        </w:tc>
        <w:tc>
          <w:tcPr>
            <w:tcW w:w="1944" w:type="dxa"/>
            <w:tcBorders>
              <w:left w:val="single" w:sz="4" w:space="0" w:color="auto"/>
            </w:tcBorders>
          </w:tcPr>
          <w:p w14:paraId="661DE7A9" w14:textId="77777777" w:rsidR="005D5752" w:rsidRPr="008E1B64" w:rsidRDefault="00844BB3" w:rsidP="00275BC2">
            <w:r w:rsidRPr="008E1B64">
              <w:t>Fully compliant</w:t>
            </w:r>
          </w:p>
        </w:tc>
        <w:tc>
          <w:tcPr>
            <w:tcW w:w="1679" w:type="dxa"/>
          </w:tcPr>
          <w:p w14:paraId="24329982" w14:textId="77777777" w:rsidR="00372E70" w:rsidRPr="008E1B64" w:rsidRDefault="00372E70" w:rsidP="00275BC2">
            <w:pPr>
              <w:spacing w:line="240" w:lineRule="auto"/>
            </w:pPr>
          </w:p>
        </w:tc>
      </w:tr>
      <w:tr w:rsidR="00A24D14" w:rsidRPr="008E1B64" w14:paraId="50F3DF7C" w14:textId="77777777" w:rsidTr="00275BC2">
        <w:trPr>
          <w:trHeight w:val="293"/>
        </w:trPr>
        <w:tc>
          <w:tcPr>
            <w:tcW w:w="2032" w:type="dxa"/>
          </w:tcPr>
          <w:p w14:paraId="00CF21C2" w14:textId="7C36F1B3" w:rsidR="00372E70" w:rsidRPr="008E1B64" w:rsidRDefault="001D22FE" w:rsidP="00275BC2">
            <w:pPr>
              <w:spacing w:line="240" w:lineRule="auto"/>
              <w:rPr>
                <w:b/>
                <w:bCs/>
              </w:rPr>
            </w:pPr>
            <w:r w:rsidRPr="008E1B64">
              <w:t>Article 50 point 2</w:t>
            </w:r>
          </w:p>
        </w:tc>
        <w:tc>
          <w:tcPr>
            <w:tcW w:w="5389" w:type="dxa"/>
          </w:tcPr>
          <w:p w14:paraId="254EC9FF" w14:textId="070EDB00" w:rsidR="00372E70" w:rsidRPr="008E1B64" w:rsidRDefault="001D22FE" w:rsidP="00275BC2">
            <w:pPr>
              <w:spacing w:line="240" w:lineRule="auto"/>
            </w:pPr>
            <w:r w:rsidRPr="008E1B64">
              <w:t>Providers of AI systems, including general-purpose AI systems, that generate synthetic audio, image, video or text content, must ensure that the outputs of the AI system are marked in a machine-readable format and detectable as artificially generated or manipulated. Providers must ensure that their technical solutions are effective, interoperable, robust and reliable as as far as is technically feasible, taking into account the specificities and limitations of different types of content, the costs of implementation and the generally acknowledged state of the art, as may be reflected in the relevant technical standards. This obligation shall not apply to the extent that AI systems perform a standard editing support function or do not substantially alter the input data provided by the user or their semantics, or where they are authorised by law to detect, prevent, investigate or prosecute criminal offences</w:t>
            </w:r>
          </w:p>
        </w:tc>
        <w:tc>
          <w:tcPr>
            <w:tcW w:w="1325" w:type="dxa"/>
          </w:tcPr>
          <w:p w14:paraId="5AA81028" w14:textId="77777777" w:rsidR="00372E70" w:rsidRPr="008E1B64" w:rsidRDefault="00372E70" w:rsidP="00275BC2">
            <w:pPr>
              <w:spacing w:line="240" w:lineRule="auto"/>
            </w:pPr>
          </w:p>
        </w:tc>
        <w:tc>
          <w:tcPr>
            <w:tcW w:w="1148" w:type="dxa"/>
            <w:tcBorders>
              <w:right w:val="single" w:sz="4" w:space="0" w:color="auto"/>
            </w:tcBorders>
          </w:tcPr>
          <w:p w14:paraId="244D19E2" w14:textId="77777777" w:rsidR="005D5752" w:rsidRPr="008E1B64" w:rsidRDefault="00844BB3" w:rsidP="00275BC2">
            <w:r w:rsidRPr="008E1B64">
              <w:t>Article 50</w:t>
            </w:r>
          </w:p>
        </w:tc>
        <w:tc>
          <w:tcPr>
            <w:tcW w:w="5389" w:type="dxa"/>
            <w:tcBorders>
              <w:top w:val="single" w:sz="4" w:space="0" w:color="auto"/>
              <w:left w:val="single" w:sz="4" w:space="0" w:color="auto"/>
              <w:bottom w:val="single" w:sz="4" w:space="0" w:color="auto"/>
              <w:right w:val="single" w:sz="4" w:space="0" w:color="auto"/>
            </w:tcBorders>
          </w:tcPr>
          <w:p w14:paraId="3CE6C4A0" w14:textId="77777777" w:rsidR="005D5752" w:rsidRPr="008E1B64" w:rsidRDefault="00844BB3" w:rsidP="00275BC2">
            <w:r w:rsidRPr="008E1B64">
              <w:t>Providers of AI systems, including general-purpose AI systems, that generate synthetic audio, image, video or text content, must ensure that the outputs of the AI system are marked in a machine-readable format and detectable as artificially generated or manipulated. Providers must ensure that their technical solutions are effective, interoperable, robust and reliable as far as technically possible, taking into account the specificities and limitations of different types of content, the costs of implementation and the generally acknowledged state of the art, as may be reflected in the relevant technical standards. This obligation shall not apply to the extent that the AI systems perform a standard auxiliary editing function or do not substantially alter the input data provided by the user or their semantics, or where they are authorised by law to detect, prevent, investigate or prosecute criminal offences.</w:t>
            </w:r>
          </w:p>
        </w:tc>
        <w:tc>
          <w:tcPr>
            <w:tcW w:w="1944" w:type="dxa"/>
            <w:tcBorders>
              <w:left w:val="single" w:sz="4" w:space="0" w:color="auto"/>
            </w:tcBorders>
          </w:tcPr>
          <w:p w14:paraId="7C11F993" w14:textId="77777777" w:rsidR="005D5752" w:rsidRPr="008E1B64" w:rsidRDefault="00844BB3" w:rsidP="00275BC2">
            <w:r w:rsidRPr="008E1B64">
              <w:t>Fully compliant</w:t>
            </w:r>
          </w:p>
        </w:tc>
        <w:tc>
          <w:tcPr>
            <w:tcW w:w="1679" w:type="dxa"/>
          </w:tcPr>
          <w:p w14:paraId="3B413DFD" w14:textId="77777777" w:rsidR="00372E70" w:rsidRPr="008E1B64" w:rsidRDefault="00372E70" w:rsidP="00275BC2">
            <w:pPr>
              <w:spacing w:line="240" w:lineRule="auto"/>
            </w:pPr>
          </w:p>
        </w:tc>
      </w:tr>
      <w:tr w:rsidR="00A24D14" w:rsidRPr="008E1B64" w14:paraId="7EC50B76" w14:textId="77777777" w:rsidTr="00275BC2">
        <w:trPr>
          <w:trHeight w:val="293"/>
        </w:trPr>
        <w:tc>
          <w:tcPr>
            <w:tcW w:w="2032" w:type="dxa"/>
          </w:tcPr>
          <w:p w14:paraId="5DB9C6F5" w14:textId="6FAE8124" w:rsidR="00372E70" w:rsidRPr="008E1B64" w:rsidRDefault="001D22FE" w:rsidP="00275BC2">
            <w:pPr>
              <w:spacing w:line="240" w:lineRule="auto"/>
              <w:rPr>
                <w:b/>
                <w:bCs/>
              </w:rPr>
            </w:pPr>
            <w:r w:rsidRPr="008E1B64">
              <w:t>Article 50 point 3</w:t>
            </w:r>
          </w:p>
        </w:tc>
        <w:tc>
          <w:tcPr>
            <w:tcW w:w="5389" w:type="dxa"/>
          </w:tcPr>
          <w:p w14:paraId="3B128E6E" w14:textId="14BD1B48" w:rsidR="00372E70" w:rsidRPr="008E1B64" w:rsidRDefault="001D22FE" w:rsidP="00275BC2">
            <w:pPr>
              <w:spacing w:line="240" w:lineRule="auto"/>
            </w:pPr>
            <w:r w:rsidRPr="008E1B64">
              <w:t xml:space="preserve">Users of emotion recognition or biometric categorisation systems must inform the natural persons exposed to them about the functioning of the system and process personal data in accordance with Regulations (EU) </w:t>
            </w:r>
            <w:r w:rsidRPr="008E1B64">
              <w:lastRenderedPageBreak/>
              <w:t>2016/679 and (EU) 2018/1725 and Directives (EU) 2016/680, as appropriate. This obligation does not apply to AI systems used for biometric categorisation and emotion recognition, permitted by law to detect, prevent or investigate criminal offences, provided that appropriate safeguards for the rights and freedoms of third parties are in force and in accordance with Union law</w:t>
            </w:r>
          </w:p>
        </w:tc>
        <w:tc>
          <w:tcPr>
            <w:tcW w:w="1325" w:type="dxa"/>
          </w:tcPr>
          <w:p w14:paraId="51EEDB3D" w14:textId="77777777" w:rsidR="00372E70" w:rsidRPr="008E1B64" w:rsidRDefault="00372E70" w:rsidP="00275BC2">
            <w:pPr>
              <w:spacing w:line="240" w:lineRule="auto"/>
            </w:pPr>
          </w:p>
        </w:tc>
        <w:tc>
          <w:tcPr>
            <w:tcW w:w="1148" w:type="dxa"/>
            <w:tcBorders>
              <w:right w:val="single" w:sz="4" w:space="0" w:color="auto"/>
            </w:tcBorders>
          </w:tcPr>
          <w:p w14:paraId="58A0793B" w14:textId="77777777" w:rsidR="005D5752" w:rsidRPr="008E1B64" w:rsidRDefault="00844BB3" w:rsidP="00275BC2">
            <w:r w:rsidRPr="008E1B64">
              <w:t>Article 50</w:t>
            </w:r>
          </w:p>
        </w:tc>
        <w:tc>
          <w:tcPr>
            <w:tcW w:w="5389" w:type="dxa"/>
            <w:tcBorders>
              <w:top w:val="single" w:sz="4" w:space="0" w:color="auto"/>
              <w:left w:val="single" w:sz="4" w:space="0" w:color="auto"/>
              <w:bottom w:val="single" w:sz="4" w:space="0" w:color="auto"/>
              <w:right w:val="single" w:sz="4" w:space="0" w:color="auto"/>
            </w:tcBorders>
          </w:tcPr>
          <w:p w14:paraId="1F57BDF4" w14:textId="77777777" w:rsidR="005D5752" w:rsidRPr="008E1B64" w:rsidRDefault="00844BB3" w:rsidP="00275BC2">
            <w:r w:rsidRPr="008E1B64">
              <w:t xml:space="preserve">Users of emotion recognition or biometric categorisation systems must inform the natural persons exposed to them about the operation of the system and process personal data in accordance with the legislation in </w:t>
            </w:r>
            <w:r w:rsidRPr="008E1B64">
              <w:lastRenderedPageBreak/>
              <w:t>force. This obligation does not apply to AI systems used for biometric categorisation and emotion recognition, permitted by law to detect, prevent or investigate criminal offences, provided that appropriate measures for the protection of the rights and freedoms of other parties are in force and in accordance with the law of the Republic of Albania.</w:t>
            </w:r>
          </w:p>
        </w:tc>
        <w:tc>
          <w:tcPr>
            <w:tcW w:w="1944" w:type="dxa"/>
            <w:tcBorders>
              <w:left w:val="single" w:sz="4" w:space="0" w:color="auto"/>
            </w:tcBorders>
          </w:tcPr>
          <w:p w14:paraId="041EF43D" w14:textId="77777777" w:rsidR="005D5752" w:rsidRPr="008E1B64" w:rsidRDefault="00844BB3" w:rsidP="00275BC2">
            <w:r w:rsidRPr="008E1B64">
              <w:lastRenderedPageBreak/>
              <w:t>Fully compliant</w:t>
            </w:r>
          </w:p>
        </w:tc>
        <w:tc>
          <w:tcPr>
            <w:tcW w:w="1679" w:type="dxa"/>
          </w:tcPr>
          <w:p w14:paraId="04885F84" w14:textId="77777777" w:rsidR="00372E70" w:rsidRPr="008E1B64" w:rsidRDefault="00372E70" w:rsidP="00275BC2">
            <w:pPr>
              <w:spacing w:line="240" w:lineRule="auto"/>
            </w:pPr>
          </w:p>
        </w:tc>
      </w:tr>
      <w:tr w:rsidR="00A24D14" w:rsidRPr="008E1B64" w14:paraId="2CB937D9" w14:textId="77777777" w:rsidTr="00275BC2">
        <w:trPr>
          <w:trHeight w:val="293"/>
        </w:trPr>
        <w:tc>
          <w:tcPr>
            <w:tcW w:w="2032" w:type="dxa"/>
          </w:tcPr>
          <w:p w14:paraId="3400A84C" w14:textId="6D569B75" w:rsidR="00372E70" w:rsidRPr="008E1B64" w:rsidRDefault="001D22FE" w:rsidP="00275BC2">
            <w:pPr>
              <w:spacing w:line="240" w:lineRule="auto"/>
              <w:rPr>
                <w:b/>
                <w:bCs/>
              </w:rPr>
            </w:pPr>
            <w:r w:rsidRPr="008E1B64">
              <w:t>Article 50 point 4</w:t>
            </w:r>
          </w:p>
        </w:tc>
        <w:tc>
          <w:tcPr>
            <w:tcW w:w="5389" w:type="dxa"/>
          </w:tcPr>
          <w:p w14:paraId="18454500" w14:textId="74F6AB97" w:rsidR="00372E70" w:rsidRPr="008E1B64" w:rsidRDefault="001D22FE" w:rsidP="00275BC2">
            <w:pPr>
              <w:spacing w:line="240" w:lineRule="auto"/>
            </w:pPr>
            <w:r w:rsidRPr="008E1B64">
              <w:t>Users of an AI system that generates or manipulates image, audio or video content that constitutes a deep fake, must disclose that the content has been generated or manipulated artificially. This obligation does not apply when the use is authorised by law to detect, prevent, investigate or prosecute criminal offences. When the content is part of an artistic, creative, satirical, fictional or analogous work or program, the transparency obligations provided for in this paragraph are limited to declaring the existence of such generated or manipulated content in an appropriate manner that does not hinder the display or enjoyment of the work</w:t>
            </w:r>
          </w:p>
        </w:tc>
        <w:tc>
          <w:tcPr>
            <w:tcW w:w="1325" w:type="dxa"/>
          </w:tcPr>
          <w:p w14:paraId="3474DF3A" w14:textId="77777777" w:rsidR="00372E70" w:rsidRPr="008E1B64" w:rsidRDefault="00372E70" w:rsidP="00275BC2">
            <w:pPr>
              <w:spacing w:line="240" w:lineRule="auto"/>
            </w:pPr>
          </w:p>
        </w:tc>
        <w:tc>
          <w:tcPr>
            <w:tcW w:w="1148" w:type="dxa"/>
            <w:tcBorders>
              <w:right w:val="single" w:sz="4" w:space="0" w:color="auto"/>
            </w:tcBorders>
          </w:tcPr>
          <w:p w14:paraId="328C7D49" w14:textId="77777777" w:rsidR="005D5752" w:rsidRPr="008E1B64" w:rsidRDefault="00844BB3" w:rsidP="00275BC2">
            <w:r w:rsidRPr="008E1B64">
              <w:t>Article 50</w:t>
            </w:r>
          </w:p>
        </w:tc>
        <w:tc>
          <w:tcPr>
            <w:tcW w:w="5389" w:type="dxa"/>
            <w:tcBorders>
              <w:top w:val="single" w:sz="4" w:space="0" w:color="auto"/>
              <w:left w:val="single" w:sz="4" w:space="0" w:color="auto"/>
              <w:bottom w:val="single" w:sz="4" w:space="0" w:color="auto"/>
              <w:right w:val="single" w:sz="4" w:space="0" w:color="auto"/>
            </w:tcBorders>
          </w:tcPr>
          <w:p w14:paraId="52AF2B0A" w14:textId="77777777" w:rsidR="005D5752" w:rsidRPr="008E1B64" w:rsidRDefault="00844BB3" w:rsidP="00275BC2">
            <w:r w:rsidRPr="008E1B64">
              <w:t>Users of an AI system that generates or manipulates image, audio, or video content that constitutes a deep fake must disclose that the content has been artificially generated or manipulated. This obligation does not apply when the use is authorised by law to detect, prevent, investigate, or prosecute criminal offences. When the content is part of an artistic, creative, satirical, fictional, or analogous work or programme, the transparency obligations provided for in this paragraph are limited to declaring the existence of such generated or manipulated content in an appropriate manner that does not hinder the display or enjoyment of the work.</w:t>
            </w:r>
          </w:p>
        </w:tc>
        <w:tc>
          <w:tcPr>
            <w:tcW w:w="1944" w:type="dxa"/>
            <w:tcBorders>
              <w:left w:val="single" w:sz="4" w:space="0" w:color="auto"/>
            </w:tcBorders>
          </w:tcPr>
          <w:p w14:paraId="25131073" w14:textId="77777777" w:rsidR="005D5752" w:rsidRPr="008E1B64" w:rsidRDefault="00844BB3" w:rsidP="00275BC2">
            <w:r w:rsidRPr="008E1B64">
              <w:t>Fully compliant</w:t>
            </w:r>
          </w:p>
        </w:tc>
        <w:tc>
          <w:tcPr>
            <w:tcW w:w="1679" w:type="dxa"/>
          </w:tcPr>
          <w:p w14:paraId="69423A08" w14:textId="77777777" w:rsidR="00372E70" w:rsidRPr="008E1B64" w:rsidRDefault="00372E70" w:rsidP="00275BC2">
            <w:pPr>
              <w:spacing w:line="240" w:lineRule="auto"/>
            </w:pPr>
          </w:p>
        </w:tc>
      </w:tr>
      <w:tr w:rsidR="00A24D14" w:rsidRPr="008E1B64" w14:paraId="7E8E6E3B" w14:textId="77777777" w:rsidTr="00275BC2">
        <w:trPr>
          <w:trHeight w:val="293"/>
        </w:trPr>
        <w:tc>
          <w:tcPr>
            <w:tcW w:w="2032" w:type="dxa"/>
          </w:tcPr>
          <w:p w14:paraId="006DA36D" w14:textId="77777777" w:rsidR="001D22FE" w:rsidRPr="008E1B64" w:rsidRDefault="001D22FE" w:rsidP="00275BC2">
            <w:pPr>
              <w:spacing w:line="240" w:lineRule="auto"/>
              <w:rPr>
                <w:b/>
                <w:bCs/>
              </w:rPr>
            </w:pPr>
          </w:p>
        </w:tc>
        <w:tc>
          <w:tcPr>
            <w:tcW w:w="5389" w:type="dxa"/>
          </w:tcPr>
          <w:p w14:paraId="6C3570A6" w14:textId="77777777" w:rsidR="001D22FE" w:rsidRPr="008E1B64" w:rsidRDefault="001D22FE" w:rsidP="00275BC2">
            <w:pPr>
              <w:spacing w:line="240" w:lineRule="auto"/>
            </w:pPr>
            <w:r w:rsidRPr="008E1B64">
              <w:t>Users of an AI system that generates or manipulates published text for the purpose of informing the public on matters of public interest must disclose that the text has been generated or manipulated artificially. This obligation does not apply when the use is authorised by law to detect, prevent, investigate or prosecute criminal offences or when the content generated by AI has undergone a process of human review or editorial control and when a natural or legal person bears editorial responsibility for the publication of the content.</w:t>
            </w:r>
          </w:p>
          <w:p w14:paraId="09234852" w14:textId="77777777" w:rsidR="001D22FE" w:rsidRPr="008E1B64" w:rsidRDefault="001D22FE" w:rsidP="00275BC2">
            <w:pPr>
              <w:spacing w:line="240" w:lineRule="auto"/>
            </w:pPr>
          </w:p>
        </w:tc>
        <w:tc>
          <w:tcPr>
            <w:tcW w:w="1325" w:type="dxa"/>
          </w:tcPr>
          <w:p w14:paraId="299A1C5A" w14:textId="77777777" w:rsidR="001D22FE" w:rsidRPr="008E1B64" w:rsidRDefault="001D22FE" w:rsidP="00275BC2">
            <w:pPr>
              <w:spacing w:line="240" w:lineRule="auto"/>
            </w:pPr>
          </w:p>
        </w:tc>
        <w:tc>
          <w:tcPr>
            <w:tcW w:w="1148" w:type="dxa"/>
            <w:tcBorders>
              <w:right w:val="single" w:sz="4" w:space="0" w:color="auto"/>
            </w:tcBorders>
          </w:tcPr>
          <w:p w14:paraId="676AE23E" w14:textId="77777777" w:rsidR="005D5752" w:rsidRPr="008E1B64" w:rsidRDefault="00844BB3" w:rsidP="00275BC2">
            <w:r w:rsidRPr="008E1B64">
              <w:t>Article 50</w:t>
            </w:r>
          </w:p>
        </w:tc>
        <w:tc>
          <w:tcPr>
            <w:tcW w:w="5389" w:type="dxa"/>
            <w:tcBorders>
              <w:top w:val="single" w:sz="4" w:space="0" w:color="auto"/>
              <w:left w:val="single" w:sz="4" w:space="0" w:color="auto"/>
              <w:bottom w:val="single" w:sz="4" w:space="0" w:color="auto"/>
              <w:right w:val="single" w:sz="4" w:space="0" w:color="auto"/>
            </w:tcBorders>
          </w:tcPr>
          <w:p w14:paraId="0A7655E5" w14:textId="77777777" w:rsidR="005D5752" w:rsidRPr="008E1B64" w:rsidRDefault="00844BB3" w:rsidP="00275BC2">
            <w:r w:rsidRPr="008E1B64">
              <w:t>Users of an AI system that generates or manipulates published text for the purpose of informing the public on matters of public interest must make it known that the text has been generated or manipulated artificially. This obligation does not apply when the use is authorised by law to detect, prevent, investigate or prosecute criminal offences or when the AI-generated content has undergone a process of human review or editorial control and when a natural or legal person bears editorial responsibility for the publication of the content.</w:t>
            </w:r>
          </w:p>
        </w:tc>
        <w:tc>
          <w:tcPr>
            <w:tcW w:w="1944" w:type="dxa"/>
            <w:tcBorders>
              <w:left w:val="single" w:sz="4" w:space="0" w:color="auto"/>
            </w:tcBorders>
          </w:tcPr>
          <w:p w14:paraId="78C9DED8" w14:textId="77777777" w:rsidR="005D5752" w:rsidRPr="008E1B64" w:rsidRDefault="00844BB3" w:rsidP="00275BC2">
            <w:r w:rsidRPr="008E1B64">
              <w:t>Fully compliant</w:t>
            </w:r>
          </w:p>
        </w:tc>
        <w:tc>
          <w:tcPr>
            <w:tcW w:w="1679" w:type="dxa"/>
          </w:tcPr>
          <w:p w14:paraId="6C29116D" w14:textId="77777777" w:rsidR="001D22FE" w:rsidRPr="008E1B64" w:rsidRDefault="001D22FE" w:rsidP="00275BC2">
            <w:pPr>
              <w:spacing w:line="240" w:lineRule="auto"/>
            </w:pPr>
          </w:p>
        </w:tc>
      </w:tr>
      <w:tr w:rsidR="00A24D14" w:rsidRPr="008E1B64" w14:paraId="596D7B1F" w14:textId="77777777" w:rsidTr="00275BC2">
        <w:trPr>
          <w:trHeight w:val="293"/>
        </w:trPr>
        <w:tc>
          <w:tcPr>
            <w:tcW w:w="2032" w:type="dxa"/>
          </w:tcPr>
          <w:p w14:paraId="79F89938" w14:textId="259CCC1B" w:rsidR="00372E70" w:rsidRPr="008E1B64" w:rsidRDefault="001D22FE" w:rsidP="00275BC2">
            <w:pPr>
              <w:spacing w:line="240" w:lineRule="auto"/>
              <w:rPr>
                <w:b/>
                <w:bCs/>
              </w:rPr>
            </w:pPr>
            <w:r w:rsidRPr="008E1B64">
              <w:t>Article 50 point 5</w:t>
            </w:r>
          </w:p>
        </w:tc>
        <w:tc>
          <w:tcPr>
            <w:tcW w:w="5389" w:type="dxa"/>
          </w:tcPr>
          <w:p w14:paraId="511B01F0" w14:textId="2BE23024" w:rsidR="00372E70" w:rsidRPr="008E1B64" w:rsidRDefault="001D22FE" w:rsidP="00275BC2">
            <w:pPr>
              <w:spacing w:line="240" w:lineRule="auto"/>
            </w:pPr>
            <w:r w:rsidRPr="008E1B64">
              <w:t>The information referred to in paragraphs 1 to 4 shall be provided to the natural persons involved in a clear and distinct manner at least at the time of the first interaction or exposure. The information shall comply with the applicable accessibility requirements</w:t>
            </w:r>
          </w:p>
        </w:tc>
        <w:tc>
          <w:tcPr>
            <w:tcW w:w="1325" w:type="dxa"/>
          </w:tcPr>
          <w:p w14:paraId="14263320" w14:textId="77777777" w:rsidR="00372E70" w:rsidRPr="008E1B64" w:rsidRDefault="00372E70" w:rsidP="00275BC2">
            <w:pPr>
              <w:spacing w:line="240" w:lineRule="auto"/>
            </w:pPr>
          </w:p>
        </w:tc>
        <w:tc>
          <w:tcPr>
            <w:tcW w:w="1148" w:type="dxa"/>
            <w:tcBorders>
              <w:right w:val="single" w:sz="4" w:space="0" w:color="auto"/>
            </w:tcBorders>
          </w:tcPr>
          <w:p w14:paraId="73770E8F" w14:textId="77777777" w:rsidR="005D5752" w:rsidRPr="008E1B64" w:rsidRDefault="00844BB3" w:rsidP="00275BC2">
            <w:r w:rsidRPr="008E1B64">
              <w:t>Article 50</w:t>
            </w:r>
          </w:p>
        </w:tc>
        <w:tc>
          <w:tcPr>
            <w:tcW w:w="5389" w:type="dxa"/>
            <w:tcBorders>
              <w:top w:val="single" w:sz="4" w:space="0" w:color="auto"/>
              <w:left w:val="single" w:sz="4" w:space="0" w:color="auto"/>
              <w:bottom w:val="single" w:sz="4" w:space="0" w:color="auto"/>
              <w:right w:val="single" w:sz="4" w:space="0" w:color="auto"/>
            </w:tcBorders>
          </w:tcPr>
          <w:p w14:paraId="39767B29" w14:textId="77777777" w:rsidR="005D5752" w:rsidRPr="008E1B64" w:rsidRDefault="00844BB3" w:rsidP="00275BC2">
            <w:r w:rsidRPr="008E1B64">
              <w:t>The information referred to in paragraphs 1 to 4 shall be given to the natural persons concerned in a clear and distinct manner at least at the time of the first interaction or exposure. The information shall comply with the applicable accessibility requirements.</w:t>
            </w:r>
          </w:p>
        </w:tc>
        <w:tc>
          <w:tcPr>
            <w:tcW w:w="1944" w:type="dxa"/>
            <w:tcBorders>
              <w:left w:val="single" w:sz="4" w:space="0" w:color="auto"/>
            </w:tcBorders>
          </w:tcPr>
          <w:p w14:paraId="115FAD70" w14:textId="77777777" w:rsidR="005D5752" w:rsidRPr="008E1B64" w:rsidRDefault="00844BB3" w:rsidP="00275BC2">
            <w:r w:rsidRPr="008E1B64">
              <w:t>Fully compliant</w:t>
            </w:r>
          </w:p>
        </w:tc>
        <w:tc>
          <w:tcPr>
            <w:tcW w:w="1679" w:type="dxa"/>
          </w:tcPr>
          <w:p w14:paraId="1F1DE882" w14:textId="77777777" w:rsidR="00372E70" w:rsidRPr="008E1B64" w:rsidRDefault="00372E70" w:rsidP="00275BC2">
            <w:pPr>
              <w:spacing w:line="240" w:lineRule="auto"/>
            </w:pPr>
          </w:p>
        </w:tc>
      </w:tr>
      <w:tr w:rsidR="00A24D14" w:rsidRPr="008E1B64" w14:paraId="371DA0EE" w14:textId="77777777" w:rsidTr="00275BC2">
        <w:trPr>
          <w:trHeight w:val="293"/>
        </w:trPr>
        <w:tc>
          <w:tcPr>
            <w:tcW w:w="2032" w:type="dxa"/>
          </w:tcPr>
          <w:p w14:paraId="360741B3" w14:textId="4A2D0B92" w:rsidR="00372E70" w:rsidRPr="008E1B64" w:rsidRDefault="001D22FE" w:rsidP="00275BC2">
            <w:pPr>
              <w:spacing w:line="240" w:lineRule="auto"/>
              <w:rPr>
                <w:b/>
                <w:bCs/>
              </w:rPr>
            </w:pPr>
            <w:r w:rsidRPr="008E1B64">
              <w:t>Article 50 point 6</w:t>
            </w:r>
          </w:p>
        </w:tc>
        <w:tc>
          <w:tcPr>
            <w:tcW w:w="5389" w:type="dxa"/>
          </w:tcPr>
          <w:p w14:paraId="4F704AC4" w14:textId="3F5D6926" w:rsidR="00372E70" w:rsidRPr="008E1B64" w:rsidRDefault="001D22FE" w:rsidP="00275BC2">
            <w:pPr>
              <w:spacing w:line="240" w:lineRule="auto"/>
            </w:pPr>
            <w:r w:rsidRPr="008E1B64">
              <w:t>Paragraphs 1 to 4 do not affect the requirements and obligations laid down in Chapter III and do not prejudice the other transparency obligations laid down by Union or national law for users of AI systems</w:t>
            </w:r>
          </w:p>
        </w:tc>
        <w:tc>
          <w:tcPr>
            <w:tcW w:w="1325" w:type="dxa"/>
          </w:tcPr>
          <w:p w14:paraId="21F119C5" w14:textId="77777777" w:rsidR="00372E70" w:rsidRPr="008E1B64" w:rsidRDefault="00372E70" w:rsidP="00275BC2">
            <w:pPr>
              <w:spacing w:line="240" w:lineRule="auto"/>
            </w:pPr>
          </w:p>
        </w:tc>
        <w:tc>
          <w:tcPr>
            <w:tcW w:w="1148" w:type="dxa"/>
            <w:tcBorders>
              <w:right w:val="single" w:sz="4" w:space="0" w:color="auto"/>
            </w:tcBorders>
          </w:tcPr>
          <w:p w14:paraId="1E8D577D" w14:textId="77777777" w:rsidR="005D5752" w:rsidRPr="008E1B64" w:rsidRDefault="00844BB3" w:rsidP="00275BC2">
            <w:r w:rsidRPr="008E1B64">
              <w:t>Article 50</w:t>
            </w:r>
          </w:p>
        </w:tc>
        <w:tc>
          <w:tcPr>
            <w:tcW w:w="5389" w:type="dxa"/>
            <w:tcBorders>
              <w:top w:val="single" w:sz="4" w:space="0" w:color="auto"/>
              <w:left w:val="single" w:sz="4" w:space="0" w:color="auto"/>
              <w:bottom w:val="single" w:sz="4" w:space="0" w:color="auto"/>
              <w:right w:val="single" w:sz="4" w:space="0" w:color="auto"/>
            </w:tcBorders>
          </w:tcPr>
          <w:p w14:paraId="2F6219EC" w14:textId="77777777" w:rsidR="005D5752" w:rsidRPr="008E1B64" w:rsidRDefault="00844BB3" w:rsidP="00275BC2">
            <w:r w:rsidRPr="008E1B64">
              <w:t>Paragraphs 1 to 4 do not affect the requirements and obligations laid down in Chapter III and do not prejudice other transparency obligations established by the law of the Republic of Albania for users of AI systems.</w:t>
            </w:r>
          </w:p>
        </w:tc>
        <w:tc>
          <w:tcPr>
            <w:tcW w:w="1944" w:type="dxa"/>
            <w:tcBorders>
              <w:left w:val="single" w:sz="4" w:space="0" w:color="auto"/>
            </w:tcBorders>
          </w:tcPr>
          <w:p w14:paraId="61893F76" w14:textId="77777777" w:rsidR="005D5752" w:rsidRPr="008E1B64" w:rsidRDefault="00844BB3" w:rsidP="00275BC2">
            <w:r w:rsidRPr="008E1B64">
              <w:t>Fully compliant</w:t>
            </w:r>
          </w:p>
        </w:tc>
        <w:tc>
          <w:tcPr>
            <w:tcW w:w="1679" w:type="dxa"/>
          </w:tcPr>
          <w:p w14:paraId="563E8268" w14:textId="77777777" w:rsidR="00372E70" w:rsidRPr="008E1B64" w:rsidRDefault="00372E70" w:rsidP="00275BC2">
            <w:pPr>
              <w:spacing w:line="240" w:lineRule="auto"/>
            </w:pPr>
          </w:p>
        </w:tc>
      </w:tr>
      <w:tr w:rsidR="00A24D14" w:rsidRPr="008E1B64" w14:paraId="057CA9D0" w14:textId="77777777" w:rsidTr="00275BC2">
        <w:trPr>
          <w:trHeight w:val="293"/>
        </w:trPr>
        <w:tc>
          <w:tcPr>
            <w:tcW w:w="2032" w:type="dxa"/>
          </w:tcPr>
          <w:p w14:paraId="2A8C4CA8" w14:textId="629D3E86" w:rsidR="00372E70" w:rsidRPr="008E1B64" w:rsidRDefault="001D22FE" w:rsidP="00275BC2">
            <w:pPr>
              <w:spacing w:line="240" w:lineRule="auto"/>
              <w:rPr>
                <w:b/>
                <w:bCs/>
              </w:rPr>
            </w:pPr>
            <w:r w:rsidRPr="008E1B64">
              <w:t>Article 50 point 7</w:t>
            </w:r>
          </w:p>
        </w:tc>
        <w:tc>
          <w:tcPr>
            <w:tcW w:w="5389" w:type="dxa"/>
          </w:tcPr>
          <w:p w14:paraId="36B26BB1" w14:textId="77777777" w:rsidR="001D22FE" w:rsidRPr="008E1B64" w:rsidRDefault="001D22FE" w:rsidP="00275BC2">
            <w:pPr>
              <w:spacing w:line="240" w:lineRule="auto"/>
            </w:pPr>
            <w:r w:rsidRPr="008E1B64">
              <w:t>The AI Office shall encourage and facilitate the drawing up of codes of practice at Union level to facilitate the effective implementation of obligations relating to the detection and labelling of content generated or manipulated artificially. The Commission may adopt implementing acts for the approval of those codes of practice in accordance with the procedure laid down in Article 56 (6). If it considers the code not appropriate, the Commission may adopt an implementing act laying down common rules for the implementation of those obligations in accordance with the examination procedure laid down in Article 98(2).</w:t>
            </w:r>
          </w:p>
          <w:p w14:paraId="63658892" w14:textId="77777777" w:rsidR="00372E70" w:rsidRPr="008E1B64" w:rsidRDefault="00372E70" w:rsidP="00275BC2">
            <w:pPr>
              <w:spacing w:line="240" w:lineRule="auto"/>
            </w:pPr>
          </w:p>
        </w:tc>
        <w:tc>
          <w:tcPr>
            <w:tcW w:w="1325" w:type="dxa"/>
          </w:tcPr>
          <w:p w14:paraId="49352414" w14:textId="77777777" w:rsidR="00372E70" w:rsidRPr="008E1B64" w:rsidRDefault="00372E70" w:rsidP="00275BC2">
            <w:pPr>
              <w:spacing w:line="240" w:lineRule="auto"/>
            </w:pPr>
          </w:p>
        </w:tc>
        <w:tc>
          <w:tcPr>
            <w:tcW w:w="1148" w:type="dxa"/>
            <w:tcBorders>
              <w:right w:val="single" w:sz="4" w:space="0" w:color="auto"/>
            </w:tcBorders>
          </w:tcPr>
          <w:p w14:paraId="69546BB4" w14:textId="77777777" w:rsidR="005D5752" w:rsidRPr="008E1B64" w:rsidRDefault="00844BB3" w:rsidP="00275BC2">
            <w:r w:rsidRPr="008E1B64">
              <w:t>Article 50</w:t>
            </w:r>
          </w:p>
        </w:tc>
        <w:tc>
          <w:tcPr>
            <w:tcW w:w="5389" w:type="dxa"/>
            <w:tcBorders>
              <w:top w:val="single" w:sz="4" w:space="0" w:color="auto"/>
              <w:left w:val="single" w:sz="4" w:space="0" w:color="auto"/>
              <w:bottom w:val="single" w:sz="4" w:space="0" w:color="auto"/>
              <w:right w:val="single" w:sz="4" w:space="0" w:color="auto"/>
            </w:tcBorders>
          </w:tcPr>
          <w:p w14:paraId="66B4D06C" w14:textId="5C69FD3D" w:rsidR="005D5752" w:rsidRPr="008E1B64" w:rsidRDefault="006551C5" w:rsidP="00275BC2">
            <w:r w:rsidRPr="008E1B64">
              <w:t>The structure of AI should encourage and facilitate the drafting of codes of practice at the level in the Republic of Albania to facilitate the effective implementation of obligations related to the detection and labeling of content generated or manipulated artificially. The Council of Ministers may adopt implementing acts for the approval of these codes of practice in accordance with the procedure specified in Article 56 of this law (6). If it considers the code inappropriate, the Council of Ministers may adopt an implementing act by laying down common rules for the implementation of these obligations in accordance with the examination procedure specified in Article 99 of this law(2).</w:t>
            </w:r>
          </w:p>
        </w:tc>
        <w:tc>
          <w:tcPr>
            <w:tcW w:w="1944" w:type="dxa"/>
            <w:tcBorders>
              <w:left w:val="single" w:sz="4" w:space="0" w:color="auto"/>
            </w:tcBorders>
          </w:tcPr>
          <w:p w14:paraId="41ACBEFD" w14:textId="77777777" w:rsidR="005D5752" w:rsidRPr="008E1B64" w:rsidRDefault="00844BB3" w:rsidP="00275BC2">
            <w:r w:rsidRPr="008E1B64">
              <w:t>Fully compliant</w:t>
            </w:r>
          </w:p>
        </w:tc>
        <w:tc>
          <w:tcPr>
            <w:tcW w:w="1679" w:type="dxa"/>
          </w:tcPr>
          <w:p w14:paraId="146BC54C" w14:textId="77777777" w:rsidR="00372E70" w:rsidRPr="008E1B64" w:rsidRDefault="00372E70" w:rsidP="00275BC2">
            <w:pPr>
              <w:spacing w:line="240" w:lineRule="auto"/>
            </w:pPr>
          </w:p>
        </w:tc>
      </w:tr>
      <w:tr w:rsidR="00A24D14" w:rsidRPr="008E1B64" w14:paraId="03804689" w14:textId="77777777" w:rsidTr="00275BC2">
        <w:trPr>
          <w:trHeight w:val="293"/>
        </w:trPr>
        <w:tc>
          <w:tcPr>
            <w:tcW w:w="2032" w:type="dxa"/>
          </w:tcPr>
          <w:p w14:paraId="46FF153F" w14:textId="77777777" w:rsidR="001D22FE" w:rsidRPr="008E1B64" w:rsidRDefault="001D22FE" w:rsidP="00275BC2">
            <w:pPr>
              <w:spacing w:line="240" w:lineRule="auto"/>
              <w:rPr>
                <w:b/>
                <w:bCs/>
              </w:rPr>
            </w:pPr>
            <w:r w:rsidRPr="008E1B64">
              <w:lastRenderedPageBreak/>
              <w:t>CHAPTER V</w:t>
            </w:r>
          </w:p>
          <w:p w14:paraId="42DEE668" w14:textId="77777777" w:rsidR="001D22FE" w:rsidRPr="008E1B64" w:rsidRDefault="001D22FE" w:rsidP="00275BC2">
            <w:pPr>
              <w:spacing w:line="240" w:lineRule="auto"/>
              <w:rPr>
                <w:b/>
                <w:bCs/>
              </w:rPr>
            </w:pPr>
            <w:r w:rsidRPr="008E1B64">
              <w:t>GENERAL-PURPOSE AI MODELS</w:t>
            </w:r>
          </w:p>
          <w:p w14:paraId="7C39F96C" w14:textId="77777777" w:rsidR="001D22FE" w:rsidRPr="008E1B64" w:rsidRDefault="001D22FE" w:rsidP="00275BC2">
            <w:pPr>
              <w:spacing w:line="240" w:lineRule="auto"/>
              <w:rPr>
                <w:b/>
                <w:bCs/>
              </w:rPr>
            </w:pPr>
            <w:r w:rsidRPr="008E1B64">
              <w:t>SECTION 1</w:t>
            </w:r>
          </w:p>
          <w:p w14:paraId="572295AD" w14:textId="77777777" w:rsidR="001D22FE" w:rsidRPr="008E1B64" w:rsidRDefault="001D22FE" w:rsidP="00275BC2">
            <w:pPr>
              <w:spacing w:line="240" w:lineRule="auto"/>
              <w:rPr>
                <w:b/>
                <w:bCs/>
              </w:rPr>
            </w:pPr>
            <w:r w:rsidRPr="008E1B64">
              <w:t>Classification rules</w:t>
            </w:r>
          </w:p>
          <w:p w14:paraId="3C6F5AC3" w14:textId="14698F34" w:rsidR="00372E70" w:rsidRPr="008E1B64" w:rsidRDefault="00372E70" w:rsidP="00275BC2">
            <w:pPr>
              <w:spacing w:line="240" w:lineRule="auto"/>
              <w:rPr>
                <w:b/>
                <w:bCs/>
              </w:rPr>
            </w:pPr>
          </w:p>
        </w:tc>
        <w:tc>
          <w:tcPr>
            <w:tcW w:w="5389" w:type="dxa"/>
          </w:tcPr>
          <w:p w14:paraId="16F9B9AB" w14:textId="77777777" w:rsidR="00372E70" w:rsidRPr="008E1B64" w:rsidRDefault="00372E70" w:rsidP="00275BC2">
            <w:pPr>
              <w:spacing w:line="240" w:lineRule="auto"/>
            </w:pPr>
          </w:p>
        </w:tc>
        <w:tc>
          <w:tcPr>
            <w:tcW w:w="1325" w:type="dxa"/>
          </w:tcPr>
          <w:p w14:paraId="05548BE6" w14:textId="77777777" w:rsidR="00372E70" w:rsidRPr="008E1B64" w:rsidRDefault="00372E70" w:rsidP="00275BC2">
            <w:pPr>
              <w:spacing w:line="240" w:lineRule="auto"/>
            </w:pPr>
          </w:p>
        </w:tc>
        <w:tc>
          <w:tcPr>
            <w:tcW w:w="1148" w:type="dxa"/>
            <w:tcBorders>
              <w:right w:val="single" w:sz="4" w:space="0" w:color="auto"/>
            </w:tcBorders>
          </w:tcPr>
          <w:p w14:paraId="1B27BE23" w14:textId="77777777" w:rsidR="005D5752" w:rsidRPr="008E1B64" w:rsidRDefault="00844BB3" w:rsidP="00275BC2">
            <w:r w:rsidRPr="008E1B64">
              <w:t>Article 50</w:t>
            </w:r>
          </w:p>
        </w:tc>
        <w:tc>
          <w:tcPr>
            <w:tcW w:w="5389" w:type="dxa"/>
            <w:tcBorders>
              <w:top w:val="single" w:sz="4" w:space="0" w:color="auto"/>
              <w:left w:val="single" w:sz="4" w:space="0" w:color="auto"/>
              <w:bottom w:val="single" w:sz="4" w:space="0" w:color="auto"/>
              <w:right w:val="single" w:sz="4" w:space="0" w:color="auto"/>
            </w:tcBorders>
          </w:tcPr>
          <w:p w14:paraId="5EB61077" w14:textId="77777777" w:rsidR="005D5752" w:rsidRPr="008E1B64" w:rsidRDefault="00844BB3" w:rsidP="00275BC2">
            <w:r w:rsidRPr="008E1B64">
              <w:t>CHAPTER V</w:t>
            </w:r>
            <w:r w:rsidRPr="008E1B64">
              <w:br/>
              <w:t>GENERAL-PURPOSE AI MODELS</w:t>
            </w:r>
            <w:r w:rsidRPr="008E1B64">
              <w:br/>
              <w:t>SECTION 1</w:t>
            </w:r>
            <w:r w:rsidRPr="008E1B64">
              <w:br/>
              <w:t>Classification rules</w:t>
            </w:r>
          </w:p>
        </w:tc>
        <w:tc>
          <w:tcPr>
            <w:tcW w:w="1944" w:type="dxa"/>
            <w:tcBorders>
              <w:left w:val="single" w:sz="4" w:space="0" w:color="auto"/>
            </w:tcBorders>
          </w:tcPr>
          <w:p w14:paraId="09A29793" w14:textId="77777777" w:rsidR="005D5752" w:rsidRPr="008E1B64" w:rsidRDefault="00844BB3" w:rsidP="00275BC2">
            <w:r w:rsidRPr="008E1B64">
              <w:t>Fully compliant</w:t>
            </w:r>
          </w:p>
        </w:tc>
        <w:tc>
          <w:tcPr>
            <w:tcW w:w="1679" w:type="dxa"/>
          </w:tcPr>
          <w:p w14:paraId="589266D8" w14:textId="77777777" w:rsidR="00372E70" w:rsidRPr="008E1B64" w:rsidRDefault="00372E70" w:rsidP="00275BC2">
            <w:pPr>
              <w:spacing w:line="240" w:lineRule="auto"/>
            </w:pPr>
          </w:p>
        </w:tc>
      </w:tr>
      <w:tr w:rsidR="00A24D14" w:rsidRPr="008E1B64" w14:paraId="10A2623F" w14:textId="77777777" w:rsidTr="00275BC2">
        <w:trPr>
          <w:trHeight w:val="293"/>
        </w:trPr>
        <w:tc>
          <w:tcPr>
            <w:tcW w:w="2032" w:type="dxa"/>
          </w:tcPr>
          <w:p w14:paraId="2C1BC594" w14:textId="77777777" w:rsidR="001D22FE" w:rsidRPr="008E1B64" w:rsidRDefault="001D22FE" w:rsidP="00275BC2">
            <w:pPr>
              <w:tabs>
                <w:tab w:val="left" w:pos="301"/>
              </w:tabs>
              <w:spacing w:line="240" w:lineRule="auto"/>
              <w:rPr>
                <w:b/>
                <w:bCs/>
              </w:rPr>
            </w:pPr>
            <w:r w:rsidRPr="008E1B64">
              <w:t>Classification rules</w:t>
            </w:r>
          </w:p>
          <w:p w14:paraId="407778E9" w14:textId="77777777" w:rsidR="001D22FE" w:rsidRPr="008E1B64" w:rsidRDefault="001D22FE" w:rsidP="00275BC2">
            <w:pPr>
              <w:tabs>
                <w:tab w:val="left" w:pos="301"/>
              </w:tabs>
              <w:spacing w:line="240" w:lineRule="auto"/>
              <w:rPr>
                <w:b/>
                <w:bCs/>
              </w:rPr>
            </w:pPr>
            <w:r w:rsidRPr="008E1B64">
              <w:t>Article 51</w:t>
            </w:r>
          </w:p>
          <w:p w14:paraId="28976101" w14:textId="0B753FC3" w:rsidR="00372E70" w:rsidRPr="008E1B64" w:rsidRDefault="00372E70" w:rsidP="00275BC2">
            <w:pPr>
              <w:tabs>
                <w:tab w:val="left" w:pos="301"/>
              </w:tabs>
              <w:spacing w:line="240" w:lineRule="auto"/>
              <w:rPr>
                <w:b/>
                <w:bCs/>
              </w:rPr>
            </w:pPr>
          </w:p>
        </w:tc>
        <w:tc>
          <w:tcPr>
            <w:tcW w:w="5389" w:type="dxa"/>
          </w:tcPr>
          <w:p w14:paraId="4967FAA9" w14:textId="77777777" w:rsidR="001D22FE" w:rsidRPr="008E1B64" w:rsidRDefault="001D22FE" w:rsidP="00275BC2">
            <w:pPr>
              <w:spacing w:line="240" w:lineRule="auto"/>
            </w:pPr>
            <w:r w:rsidRPr="008E1B64">
              <w:t>Classification of general-purpose AI models as general-purpose AI models with systemic risk</w:t>
            </w:r>
          </w:p>
          <w:p w14:paraId="527132C9" w14:textId="77777777" w:rsidR="00372E70" w:rsidRPr="008E1B64" w:rsidRDefault="00372E70" w:rsidP="00275BC2">
            <w:pPr>
              <w:spacing w:line="240" w:lineRule="auto"/>
            </w:pPr>
          </w:p>
        </w:tc>
        <w:tc>
          <w:tcPr>
            <w:tcW w:w="1325" w:type="dxa"/>
          </w:tcPr>
          <w:p w14:paraId="5BB6378A" w14:textId="77777777" w:rsidR="00372E70" w:rsidRPr="008E1B64" w:rsidRDefault="00372E70" w:rsidP="00275BC2">
            <w:pPr>
              <w:spacing w:line="240" w:lineRule="auto"/>
            </w:pPr>
          </w:p>
        </w:tc>
        <w:tc>
          <w:tcPr>
            <w:tcW w:w="1148" w:type="dxa"/>
            <w:tcBorders>
              <w:right w:val="single" w:sz="4" w:space="0" w:color="auto"/>
            </w:tcBorders>
          </w:tcPr>
          <w:p w14:paraId="3D9D9CEC" w14:textId="77777777" w:rsidR="005D5752" w:rsidRPr="008E1B64" w:rsidRDefault="00844BB3" w:rsidP="00275BC2">
            <w:r w:rsidRPr="008E1B64">
              <w:t>Article 51</w:t>
            </w:r>
          </w:p>
        </w:tc>
        <w:tc>
          <w:tcPr>
            <w:tcW w:w="5389" w:type="dxa"/>
            <w:tcBorders>
              <w:top w:val="single" w:sz="4" w:space="0" w:color="auto"/>
              <w:left w:val="single" w:sz="4" w:space="0" w:color="auto"/>
              <w:bottom w:val="single" w:sz="4" w:space="0" w:color="auto"/>
              <w:right w:val="single" w:sz="4" w:space="0" w:color="auto"/>
            </w:tcBorders>
          </w:tcPr>
          <w:p w14:paraId="6299DE40" w14:textId="77777777" w:rsidR="005D5752" w:rsidRPr="008E1B64" w:rsidRDefault="00844BB3" w:rsidP="00275BC2">
            <w:r w:rsidRPr="008E1B64">
              <w:t>Classification of general-purpose AI models as general-purpose AI models with systemic risk</w:t>
            </w:r>
          </w:p>
        </w:tc>
        <w:tc>
          <w:tcPr>
            <w:tcW w:w="1944" w:type="dxa"/>
            <w:tcBorders>
              <w:left w:val="single" w:sz="4" w:space="0" w:color="auto"/>
            </w:tcBorders>
          </w:tcPr>
          <w:p w14:paraId="43F03942" w14:textId="77777777" w:rsidR="005D5752" w:rsidRPr="008E1B64" w:rsidRDefault="00844BB3" w:rsidP="00275BC2">
            <w:r w:rsidRPr="008E1B64">
              <w:t>Fully compliant</w:t>
            </w:r>
          </w:p>
        </w:tc>
        <w:tc>
          <w:tcPr>
            <w:tcW w:w="1679" w:type="dxa"/>
          </w:tcPr>
          <w:p w14:paraId="56F85A05" w14:textId="77777777" w:rsidR="00372E70" w:rsidRPr="008E1B64" w:rsidRDefault="00372E70" w:rsidP="00275BC2">
            <w:pPr>
              <w:spacing w:line="240" w:lineRule="auto"/>
            </w:pPr>
          </w:p>
        </w:tc>
      </w:tr>
      <w:tr w:rsidR="00A24D14" w:rsidRPr="008E1B64" w14:paraId="10418E50" w14:textId="77777777" w:rsidTr="00275BC2">
        <w:trPr>
          <w:trHeight w:val="293"/>
        </w:trPr>
        <w:tc>
          <w:tcPr>
            <w:tcW w:w="2032" w:type="dxa"/>
          </w:tcPr>
          <w:p w14:paraId="08B1D4CE" w14:textId="5D28B022" w:rsidR="00372E70" w:rsidRPr="008E1B64" w:rsidRDefault="001D22FE" w:rsidP="00275BC2">
            <w:pPr>
              <w:spacing w:line="240" w:lineRule="auto"/>
              <w:rPr>
                <w:b/>
                <w:bCs/>
              </w:rPr>
            </w:pPr>
            <w:r w:rsidRPr="008E1B64">
              <w:t>Article 51 point 1</w:t>
            </w:r>
          </w:p>
        </w:tc>
        <w:tc>
          <w:tcPr>
            <w:tcW w:w="5389" w:type="dxa"/>
          </w:tcPr>
          <w:p w14:paraId="293DA214" w14:textId="3ADA482D" w:rsidR="00372E70" w:rsidRPr="008E1B64" w:rsidRDefault="001D22FE" w:rsidP="00275BC2">
            <w:pPr>
              <w:spacing w:line="240" w:lineRule="auto"/>
            </w:pPr>
            <w:r w:rsidRPr="008E1B64">
              <w:t>A general-purpose AI model shall be classified as a general-purpose AI model with systemic risk if it meets any of the following conditions:</w:t>
            </w:r>
          </w:p>
        </w:tc>
        <w:tc>
          <w:tcPr>
            <w:tcW w:w="1325" w:type="dxa"/>
          </w:tcPr>
          <w:p w14:paraId="3C7F986E" w14:textId="77777777" w:rsidR="00372E70" w:rsidRPr="008E1B64" w:rsidRDefault="00372E70" w:rsidP="00275BC2">
            <w:pPr>
              <w:spacing w:line="240" w:lineRule="auto"/>
            </w:pPr>
          </w:p>
        </w:tc>
        <w:tc>
          <w:tcPr>
            <w:tcW w:w="1148" w:type="dxa"/>
            <w:tcBorders>
              <w:right w:val="single" w:sz="4" w:space="0" w:color="auto"/>
            </w:tcBorders>
          </w:tcPr>
          <w:p w14:paraId="71D1640D" w14:textId="77777777" w:rsidR="005D5752" w:rsidRPr="008E1B64" w:rsidRDefault="00844BB3" w:rsidP="00275BC2">
            <w:r w:rsidRPr="008E1B64">
              <w:t>Article 51</w:t>
            </w:r>
          </w:p>
        </w:tc>
        <w:tc>
          <w:tcPr>
            <w:tcW w:w="5389" w:type="dxa"/>
            <w:tcBorders>
              <w:top w:val="single" w:sz="4" w:space="0" w:color="auto"/>
              <w:left w:val="single" w:sz="4" w:space="0" w:color="auto"/>
              <w:bottom w:val="single" w:sz="4" w:space="0" w:color="auto"/>
              <w:right w:val="single" w:sz="4" w:space="0" w:color="auto"/>
            </w:tcBorders>
          </w:tcPr>
          <w:p w14:paraId="08F84714" w14:textId="77777777" w:rsidR="005D5752" w:rsidRPr="008E1B64" w:rsidRDefault="00844BB3" w:rsidP="00275BC2">
            <w:r w:rsidRPr="008E1B64">
              <w:t>A general-purpose AI model shall be classified as a general-purpose AI model with systemic risk if it meets any of the following conditions:</w:t>
            </w:r>
          </w:p>
        </w:tc>
        <w:tc>
          <w:tcPr>
            <w:tcW w:w="1944" w:type="dxa"/>
            <w:tcBorders>
              <w:left w:val="single" w:sz="4" w:space="0" w:color="auto"/>
            </w:tcBorders>
          </w:tcPr>
          <w:p w14:paraId="37CB8396" w14:textId="77777777" w:rsidR="005D5752" w:rsidRPr="008E1B64" w:rsidRDefault="00844BB3" w:rsidP="00275BC2">
            <w:r w:rsidRPr="008E1B64">
              <w:t>Fully compliant</w:t>
            </w:r>
          </w:p>
        </w:tc>
        <w:tc>
          <w:tcPr>
            <w:tcW w:w="1679" w:type="dxa"/>
          </w:tcPr>
          <w:p w14:paraId="26D9E561" w14:textId="77777777" w:rsidR="00372E70" w:rsidRPr="008E1B64" w:rsidRDefault="00372E70" w:rsidP="00275BC2">
            <w:pPr>
              <w:spacing w:line="240" w:lineRule="auto"/>
            </w:pPr>
          </w:p>
        </w:tc>
      </w:tr>
      <w:tr w:rsidR="00A24D14" w:rsidRPr="008E1B64" w14:paraId="328B0792" w14:textId="77777777" w:rsidTr="00275BC2">
        <w:trPr>
          <w:trHeight w:val="293"/>
        </w:trPr>
        <w:tc>
          <w:tcPr>
            <w:tcW w:w="2032" w:type="dxa"/>
          </w:tcPr>
          <w:p w14:paraId="0F3CA693" w14:textId="77777777" w:rsidR="00372E70" w:rsidRPr="008E1B64" w:rsidRDefault="00372E70" w:rsidP="00275BC2">
            <w:pPr>
              <w:spacing w:line="240" w:lineRule="auto"/>
              <w:rPr>
                <w:b/>
                <w:bCs/>
              </w:rPr>
            </w:pPr>
          </w:p>
        </w:tc>
        <w:tc>
          <w:tcPr>
            <w:tcW w:w="5389" w:type="dxa"/>
          </w:tcPr>
          <w:p w14:paraId="1DC4C25F" w14:textId="77777777" w:rsidR="001D22FE" w:rsidRPr="008E1B64" w:rsidRDefault="001D22FE" w:rsidP="00275BC2">
            <w:pPr>
              <w:spacing w:line="240" w:lineRule="auto"/>
            </w:pPr>
            <w:r w:rsidRPr="008E1B64">
              <w:t>(a) has high-impact capabilities assessed based on the relevant technical tools and methods, including indicators and standards;</w:t>
            </w:r>
          </w:p>
          <w:p w14:paraId="24CF01D6" w14:textId="77777777" w:rsidR="00372E70" w:rsidRPr="008E1B64" w:rsidRDefault="00372E70" w:rsidP="00275BC2">
            <w:pPr>
              <w:spacing w:line="240" w:lineRule="auto"/>
            </w:pPr>
          </w:p>
        </w:tc>
        <w:tc>
          <w:tcPr>
            <w:tcW w:w="1325" w:type="dxa"/>
          </w:tcPr>
          <w:p w14:paraId="34863D91" w14:textId="77777777" w:rsidR="00372E70" w:rsidRPr="008E1B64" w:rsidRDefault="00372E70" w:rsidP="00275BC2">
            <w:pPr>
              <w:spacing w:line="240" w:lineRule="auto"/>
            </w:pPr>
          </w:p>
        </w:tc>
        <w:tc>
          <w:tcPr>
            <w:tcW w:w="1148" w:type="dxa"/>
            <w:tcBorders>
              <w:right w:val="single" w:sz="4" w:space="0" w:color="auto"/>
            </w:tcBorders>
          </w:tcPr>
          <w:p w14:paraId="1583E99C" w14:textId="77777777" w:rsidR="005D5752" w:rsidRPr="008E1B64" w:rsidRDefault="00844BB3" w:rsidP="00275BC2">
            <w:r w:rsidRPr="008E1B64">
              <w:t>Article 51</w:t>
            </w:r>
          </w:p>
        </w:tc>
        <w:tc>
          <w:tcPr>
            <w:tcW w:w="5389" w:type="dxa"/>
            <w:tcBorders>
              <w:top w:val="single" w:sz="4" w:space="0" w:color="auto"/>
              <w:left w:val="single" w:sz="4" w:space="0" w:color="auto"/>
              <w:bottom w:val="single" w:sz="4" w:space="0" w:color="auto"/>
              <w:right w:val="single" w:sz="4" w:space="0" w:color="auto"/>
            </w:tcBorders>
          </w:tcPr>
          <w:p w14:paraId="00A5D088" w14:textId="77777777" w:rsidR="005D5752" w:rsidRPr="008E1B64" w:rsidRDefault="00844BB3" w:rsidP="00275BC2">
            <w:r w:rsidRPr="008E1B64">
              <w:t>(a) has high-impact capacities assessed based on the relevant technical tools and methods, including indicators and standards;</w:t>
            </w:r>
          </w:p>
        </w:tc>
        <w:tc>
          <w:tcPr>
            <w:tcW w:w="1944" w:type="dxa"/>
            <w:tcBorders>
              <w:left w:val="single" w:sz="4" w:space="0" w:color="auto"/>
            </w:tcBorders>
          </w:tcPr>
          <w:p w14:paraId="743D9020" w14:textId="77777777" w:rsidR="005D5752" w:rsidRPr="008E1B64" w:rsidRDefault="00844BB3" w:rsidP="00275BC2">
            <w:r w:rsidRPr="008E1B64">
              <w:t>Fully compliant</w:t>
            </w:r>
          </w:p>
        </w:tc>
        <w:tc>
          <w:tcPr>
            <w:tcW w:w="1679" w:type="dxa"/>
          </w:tcPr>
          <w:p w14:paraId="0FEDD82E" w14:textId="77777777" w:rsidR="00372E70" w:rsidRPr="008E1B64" w:rsidRDefault="00372E70" w:rsidP="00275BC2">
            <w:pPr>
              <w:spacing w:line="240" w:lineRule="auto"/>
            </w:pPr>
          </w:p>
        </w:tc>
      </w:tr>
      <w:tr w:rsidR="00A24D14" w:rsidRPr="008E1B64" w14:paraId="6B8B0FCA" w14:textId="77777777" w:rsidTr="00275BC2">
        <w:trPr>
          <w:trHeight w:val="293"/>
        </w:trPr>
        <w:tc>
          <w:tcPr>
            <w:tcW w:w="2032" w:type="dxa"/>
          </w:tcPr>
          <w:p w14:paraId="7A6681B2" w14:textId="77777777" w:rsidR="00372E70" w:rsidRPr="008E1B64" w:rsidRDefault="00372E70" w:rsidP="00275BC2">
            <w:pPr>
              <w:spacing w:line="240" w:lineRule="auto"/>
              <w:rPr>
                <w:b/>
                <w:bCs/>
              </w:rPr>
            </w:pPr>
          </w:p>
        </w:tc>
        <w:tc>
          <w:tcPr>
            <w:tcW w:w="5389" w:type="dxa"/>
          </w:tcPr>
          <w:p w14:paraId="1E70A151" w14:textId="77777777" w:rsidR="001D22FE" w:rsidRPr="008E1B64" w:rsidRDefault="001D22FE" w:rsidP="00275BC2">
            <w:pPr>
              <w:spacing w:line="240" w:lineRule="auto"/>
            </w:pPr>
            <w:r w:rsidRPr="008E1B64">
              <w:t>(b) based on a decision of the Commission, on its own initiative or after a qualified warning from the scientific panel, has equivalent ability or impact to those specified in point (a) taking into account the criteria set out in Annex XIII.</w:t>
            </w:r>
          </w:p>
          <w:p w14:paraId="498A7B7B" w14:textId="77777777" w:rsidR="00372E70" w:rsidRPr="008E1B64" w:rsidRDefault="00372E70" w:rsidP="00275BC2">
            <w:pPr>
              <w:spacing w:line="240" w:lineRule="auto"/>
            </w:pPr>
          </w:p>
        </w:tc>
        <w:tc>
          <w:tcPr>
            <w:tcW w:w="1325" w:type="dxa"/>
          </w:tcPr>
          <w:p w14:paraId="60AFF439" w14:textId="77777777" w:rsidR="00372E70" w:rsidRPr="008E1B64" w:rsidRDefault="00372E70" w:rsidP="00275BC2">
            <w:pPr>
              <w:spacing w:line="240" w:lineRule="auto"/>
            </w:pPr>
          </w:p>
        </w:tc>
        <w:tc>
          <w:tcPr>
            <w:tcW w:w="1148" w:type="dxa"/>
            <w:tcBorders>
              <w:right w:val="single" w:sz="4" w:space="0" w:color="auto"/>
            </w:tcBorders>
          </w:tcPr>
          <w:p w14:paraId="78CF0798" w14:textId="77777777" w:rsidR="005D5752" w:rsidRPr="008E1B64" w:rsidRDefault="00844BB3" w:rsidP="00275BC2">
            <w:r w:rsidRPr="008E1B64">
              <w:t>Article 51</w:t>
            </w:r>
          </w:p>
        </w:tc>
        <w:tc>
          <w:tcPr>
            <w:tcW w:w="5389" w:type="dxa"/>
            <w:tcBorders>
              <w:top w:val="single" w:sz="4" w:space="0" w:color="auto"/>
              <w:left w:val="single" w:sz="4" w:space="0" w:color="auto"/>
              <w:bottom w:val="single" w:sz="4" w:space="0" w:color="auto"/>
              <w:right w:val="single" w:sz="4" w:space="0" w:color="auto"/>
            </w:tcBorders>
          </w:tcPr>
          <w:p w14:paraId="39635438" w14:textId="77777777" w:rsidR="005D5752" w:rsidRPr="008E1B64" w:rsidRDefault="00844BB3" w:rsidP="00275BC2">
            <w:r w:rsidRPr="008E1B64">
              <w:t>(b) based on a decision of the Council of Ministers, on its own initiative or following a qualified warning from the scientific panel, has capability or impact equivalent to those specified in point (a) taking into account the criteria set out in Annex XIII of this law.</w:t>
            </w:r>
          </w:p>
        </w:tc>
        <w:tc>
          <w:tcPr>
            <w:tcW w:w="1944" w:type="dxa"/>
            <w:tcBorders>
              <w:left w:val="single" w:sz="4" w:space="0" w:color="auto"/>
            </w:tcBorders>
          </w:tcPr>
          <w:p w14:paraId="32A2C7E1" w14:textId="77777777" w:rsidR="005D5752" w:rsidRPr="008E1B64" w:rsidRDefault="00844BB3" w:rsidP="00275BC2">
            <w:r w:rsidRPr="008E1B64">
              <w:t>Fully compliant</w:t>
            </w:r>
          </w:p>
        </w:tc>
        <w:tc>
          <w:tcPr>
            <w:tcW w:w="1679" w:type="dxa"/>
          </w:tcPr>
          <w:p w14:paraId="7CAF48DC" w14:textId="77777777" w:rsidR="00372E70" w:rsidRPr="008E1B64" w:rsidRDefault="00372E70" w:rsidP="00275BC2">
            <w:pPr>
              <w:spacing w:line="240" w:lineRule="auto"/>
            </w:pPr>
          </w:p>
        </w:tc>
      </w:tr>
      <w:tr w:rsidR="00A24D14" w:rsidRPr="008E1B64" w14:paraId="62E05C56" w14:textId="77777777" w:rsidTr="00275BC2">
        <w:trPr>
          <w:trHeight w:val="293"/>
        </w:trPr>
        <w:tc>
          <w:tcPr>
            <w:tcW w:w="2032" w:type="dxa"/>
          </w:tcPr>
          <w:p w14:paraId="05D09593" w14:textId="2FAC9D1B" w:rsidR="00372E70" w:rsidRPr="008E1B64" w:rsidRDefault="00C01D02" w:rsidP="00275BC2">
            <w:pPr>
              <w:spacing w:line="240" w:lineRule="auto"/>
              <w:rPr>
                <w:b/>
                <w:bCs/>
              </w:rPr>
            </w:pPr>
            <w:r w:rsidRPr="008E1B64">
              <w:t>Article 51 point 2</w:t>
            </w:r>
          </w:p>
        </w:tc>
        <w:tc>
          <w:tcPr>
            <w:tcW w:w="5389" w:type="dxa"/>
          </w:tcPr>
          <w:p w14:paraId="2E06E146" w14:textId="739D4923" w:rsidR="00372E70" w:rsidRPr="008E1B64" w:rsidRDefault="00C01D02" w:rsidP="00275BC2">
            <w:pPr>
              <w:spacing w:line="240" w:lineRule="auto"/>
            </w:pPr>
            <w:r w:rsidRPr="008E1B64">
              <w:t>A general-purpose AI model is presumed to have high-impact capabilities according to paragraph 1, point (a), when the total amount of computations used for its training, measured in floating-point operations, is greater than 10</w:t>
            </w:r>
          </w:p>
        </w:tc>
        <w:tc>
          <w:tcPr>
            <w:tcW w:w="1325" w:type="dxa"/>
          </w:tcPr>
          <w:p w14:paraId="58FD0F19" w14:textId="77777777" w:rsidR="00372E70" w:rsidRPr="008E1B64" w:rsidRDefault="00372E70" w:rsidP="00275BC2">
            <w:pPr>
              <w:spacing w:line="240" w:lineRule="auto"/>
            </w:pPr>
          </w:p>
        </w:tc>
        <w:tc>
          <w:tcPr>
            <w:tcW w:w="1148" w:type="dxa"/>
            <w:tcBorders>
              <w:right w:val="single" w:sz="4" w:space="0" w:color="auto"/>
            </w:tcBorders>
          </w:tcPr>
          <w:p w14:paraId="29DACCEB" w14:textId="77777777" w:rsidR="005D5752" w:rsidRPr="008E1B64" w:rsidRDefault="00844BB3" w:rsidP="00275BC2">
            <w:r w:rsidRPr="008E1B64">
              <w:t>Article 51</w:t>
            </w:r>
          </w:p>
        </w:tc>
        <w:tc>
          <w:tcPr>
            <w:tcW w:w="5389" w:type="dxa"/>
            <w:tcBorders>
              <w:top w:val="single" w:sz="4" w:space="0" w:color="auto"/>
              <w:left w:val="single" w:sz="4" w:space="0" w:color="auto"/>
              <w:bottom w:val="single" w:sz="4" w:space="0" w:color="auto"/>
              <w:right w:val="single" w:sz="4" w:space="0" w:color="auto"/>
            </w:tcBorders>
          </w:tcPr>
          <w:p w14:paraId="49F42677" w14:textId="77777777" w:rsidR="005D5752" w:rsidRPr="008E1B64" w:rsidRDefault="00844BB3" w:rsidP="00275BC2">
            <w:r w:rsidRPr="008E1B64">
              <w:t>A general-purpose AI model is presumed to have high-impact capabilities under point 1, point (a), when the aggregate amount of computation used for its training, measured in floating-point operations, is greater than 10²⁵.</w:t>
            </w:r>
          </w:p>
        </w:tc>
        <w:tc>
          <w:tcPr>
            <w:tcW w:w="1944" w:type="dxa"/>
            <w:tcBorders>
              <w:left w:val="single" w:sz="4" w:space="0" w:color="auto"/>
            </w:tcBorders>
          </w:tcPr>
          <w:p w14:paraId="36748DEE" w14:textId="77777777" w:rsidR="005D5752" w:rsidRPr="008E1B64" w:rsidRDefault="00844BB3" w:rsidP="00275BC2">
            <w:r w:rsidRPr="008E1B64">
              <w:t>Fully compliant</w:t>
            </w:r>
          </w:p>
        </w:tc>
        <w:tc>
          <w:tcPr>
            <w:tcW w:w="1679" w:type="dxa"/>
          </w:tcPr>
          <w:p w14:paraId="73DF9191" w14:textId="77777777" w:rsidR="00372E70" w:rsidRPr="008E1B64" w:rsidRDefault="00372E70" w:rsidP="00275BC2">
            <w:pPr>
              <w:spacing w:line="240" w:lineRule="auto"/>
            </w:pPr>
          </w:p>
        </w:tc>
      </w:tr>
      <w:tr w:rsidR="00A24D14" w:rsidRPr="008E1B64" w14:paraId="2DBB823C" w14:textId="77777777" w:rsidTr="00275BC2">
        <w:trPr>
          <w:trHeight w:val="293"/>
        </w:trPr>
        <w:tc>
          <w:tcPr>
            <w:tcW w:w="2032" w:type="dxa"/>
          </w:tcPr>
          <w:p w14:paraId="743860FC" w14:textId="524B584E" w:rsidR="00372E70" w:rsidRPr="008E1B64" w:rsidRDefault="00C01D02" w:rsidP="00275BC2">
            <w:pPr>
              <w:spacing w:line="240" w:lineRule="auto"/>
              <w:rPr>
                <w:b/>
                <w:bCs/>
              </w:rPr>
            </w:pPr>
            <w:r w:rsidRPr="008E1B64">
              <w:t>Article 51 point 3</w:t>
            </w:r>
          </w:p>
        </w:tc>
        <w:tc>
          <w:tcPr>
            <w:tcW w:w="5389" w:type="dxa"/>
          </w:tcPr>
          <w:p w14:paraId="31ED8A20" w14:textId="772CC0EF" w:rsidR="00372E70" w:rsidRPr="008E1B64" w:rsidRDefault="00C01D02" w:rsidP="00275BC2">
            <w:pPr>
              <w:spacing w:line="240" w:lineRule="auto"/>
            </w:pPr>
            <w:r w:rsidRPr="008E1B64">
              <w:t>The Commission shall adopt delegated acts in accordance with Article 97 to amend the thresholds listed in paragraphs 1 and 2 of this Article, as well as to supplement the standards and indicators in the light of evolving technological developments, such as algorithmic improvements or increased hardware efficiency, where necessary, so that these thresholds reflect the state of the art</w:t>
            </w:r>
          </w:p>
        </w:tc>
        <w:tc>
          <w:tcPr>
            <w:tcW w:w="1325" w:type="dxa"/>
          </w:tcPr>
          <w:p w14:paraId="00D8BABB" w14:textId="77777777" w:rsidR="00372E70" w:rsidRPr="008E1B64" w:rsidRDefault="00372E70" w:rsidP="00275BC2">
            <w:pPr>
              <w:spacing w:line="240" w:lineRule="auto"/>
            </w:pPr>
          </w:p>
        </w:tc>
        <w:tc>
          <w:tcPr>
            <w:tcW w:w="1148" w:type="dxa"/>
            <w:tcBorders>
              <w:right w:val="single" w:sz="4" w:space="0" w:color="auto"/>
            </w:tcBorders>
          </w:tcPr>
          <w:p w14:paraId="3075B01D" w14:textId="77777777" w:rsidR="005D5752" w:rsidRPr="008E1B64" w:rsidRDefault="00844BB3" w:rsidP="00275BC2">
            <w:r w:rsidRPr="008E1B64">
              <w:t>Article 51</w:t>
            </w:r>
          </w:p>
        </w:tc>
        <w:tc>
          <w:tcPr>
            <w:tcW w:w="5389" w:type="dxa"/>
            <w:tcBorders>
              <w:top w:val="single" w:sz="4" w:space="0" w:color="auto"/>
              <w:left w:val="single" w:sz="4" w:space="0" w:color="auto"/>
              <w:bottom w:val="single" w:sz="4" w:space="0" w:color="auto"/>
              <w:right w:val="single" w:sz="4" w:space="0" w:color="auto"/>
            </w:tcBorders>
          </w:tcPr>
          <w:p w14:paraId="2DF21B68" w14:textId="77777777" w:rsidR="005D5752" w:rsidRPr="008E1B64" w:rsidRDefault="00844BB3" w:rsidP="00275BC2">
            <w:r w:rsidRPr="008E1B64">
              <w:t>The Council of Ministers shall approve bylaws in accordance with Article 99 of this law to amend the thresholds listed in paragraphs 1 and 2 of this Article, as well as to supplement the standards and indicators in the light of evolving technological developments, such as algorithmic improvements or increased hardware efficiency, where necessary, so that these thresholds reflect the state of the art.</w:t>
            </w:r>
          </w:p>
        </w:tc>
        <w:tc>
          <w:tcPr>
            <w:tcW w:w="1944" w:type="dxa"/>
            <w:tcBorders>
              <w:left w:val="single" w:sz="4" w:space="0" w:color="auto"/>
            </w:tcBorders>
          </w:tcPr>
          <w:p w14:paraId="3C123A93" w14:textId="77777777" w:rsidR="005D5752" w:rsidRPr="008E1B64" w:rsidRDefault="00844BB3" w:rsidP="00275BC2">
            <w:r w:rsidRPr="008E1B64">
              <w:t>Fully compliant</w:t>
            </w:r>
          </w:p>
        </w:tc>
        <w:tc>
          <w:tcPr>
            <w:tcW w:w="1679" w:type="dxa"/>
          </w:tcPr>
          <w:p w14:paraId="76DA3F4E" w14:textId="77777777" w:rsidR="00372E70" w:rsidRPr="008E1B64" w:rsidRDefault="00372E70" w:rsidP="00275BC2">
            <w:pPr>
              <w:spacing w:line="240" w:lineRule="auto"/>
            </w:pPr>
          </w:p>
        </w:tc>
      </w:tr>
      <w:tr w:rsidR="00A24D14" w:rsidRPr="008E1B64" w14:paraId="0A64991D" w14:textId="77777777" w:rsidTr="00275BC2">
        <w:trPr>
          <w:trHeight w:val="293"/>
        </w:trPr>
        <w:tc>
          <w:tcPr>
            <w:tcW w:w="2032" w:type="dxa"/>
          </w:tcPr>
          <w:p w14:paraId="6501CD25" w14:textId="77777777" w:rsidR="00C01D02" w:rsidRPr="008E1B64" w:rsidRDefault="00C01D02" w:rsidP="00275BC2">
            <w:pPr>
              <w:spacing w:line="240" w:lineRule="auto"/>
              <w:rPr>
                <w:b/>
                <w:bCs/>
              </w:rPr>
            </w:pPr>
            <w:r w:rsidRPr="008E1B64">
              <w:t>Article 52</w:t>
            </w:r>
          </w:p>
          <w:p w14:paraId="1127FB0E" w14:textId="77777777" w:rsidR="00C01D02" w:rsidRPr="008E1B64" w:rsidRDefault="00C01D02" w:rsidP="00275BC2">
            <w:pPr>
              <w:spacing w:line="240" w:lineRule="auto"/>
              <w:rPr>
                <w:b/>
                <w:bCs/>
              </w:rPr>
            </w:pPr>
            <w:r w:rsidRPr="008E1B64">
              <w:t>Procedure</w:t>
            </w:r>
          </w:p>
          <w:p w14:paraId="1B4FD002" w14:textId="77777777" w:rsidR="00372E70" w:rsidRPr="008E1B64" w:rsidRDefault="00372E70" w:rsidP="00275BC2">
            <w:pPr>
              <w:spacing w:line="240" w:lineRule="auto"/>
              <w:rPr>
                <w:b/>
                <w:bCs/>
              </w:rPr>
            </w:pPr>
          </w:p>
        </w:tc>
        <w:tc>
          <w:tcPr>
            <w:tcW w:w="5389" w:type="dxa"/>
          </w:tcPr>
          <w:p w14:paraId="5FEB90F3" w14:textId="77777777" w:rsidR="00372E70" w:rsidRPr="008E1B64" w:rsidRDefault="00372E70" w:rsidP="00275BC2">
            <w:pPr>
              <w:spacing w:line="240" w:lineRule="auto"/>
            </w:pPr>
          </w:p>
        </w:tc>
        <w:tc>
          <w:tcPr>
            <w:tcW w:w="1325" w:type="dxa"/>
          </w:tcPr>
          <w:p w14:paraId="6B24AB44" w14:textId="77777777" w:rsidR="00372E70" w:rsidRPr="008E1B64" w:rsidRDefault="00372E70" w:rsidP="00275BC2">
            <w:pPr>
              <w:spacing w:line="240" w:lineRule="auto"/>
            </w:pPr>
          </w:p>
        </w:tc>
        <w:tc>
          <w:tcPr>
            <w:tcW w:w="1148" w:type="dxa"/>
            <w:tcBorders>
              <w:right w:val="single" w:sz="4" w:space="0" w:color="auto"/>
            </w:tcBorders>
          </w:tcPr>
          <w:p w14:paraId="225DF26B" w14:textId="77777777" w:rsidR="005D5752" w:rsidRPr="008E1B64" w:rsidRDefault="00844BB3" w:rsidP="00275BC2">
            <w:r w:rsidRPr="008E1B64">
              <w:t>Article 52</w:t>
            </w:r>
          </w:p>
        </w:tc>
        <w:tc>
          <w:tcPr>
            <w:tcW w:w="5389" w:type="dxa"/>
            <w:tcBorders>
              <w:top w:val="single" w:sz="4" w:space="0" w:color="auto"/>
              <w:left w:val="single" w:sz="4" w:space="0" w:color="auto"/>
              <w:bottom w:val="single" w:sz="4" w:space="0" w:color="auto"/>
              <w:right w:val="single" w:sz="4" w:space="0" w:color="auto"/>
            </w:tcBorders>
          </w:tcPr>
          <w:p w14:paraId="0929C49F" w14:textId="77777777" w:rsidR="005D5752" w:rsidRPr="008E1B64" w:rsidRDefault="00844BB3" w:rsidP="00275BC2">
            <w:r w:rsidRPr="008E1B64">
              <w:t>Article 52</w:t>
            </w:r>
            <w:r w:rsidRPr="008E1B64">
              <w:br/>
              <w:t>Procedure</w:t>
            </w:r>
          </w:p>
        </w:tc>
        <w:tc>
          <w:tcPr>
            <w:tcW w:w="1944" w:type="dxa"/>
            <w:tcBorders>
              <w:left w:val="single" w:sz="4" w:space="0" w:color="auto"/>
            </w:tcBorders>
          </w:tcPr>
          <w:p w14:paraId="2268C1C2" w14:textId="77777777" w:rsidR="005D5752" w:rsidRPr="008E1B64" w:rsidRDefault="00844BB3" w:rsidP="00275BC2">
            <w:r w:rsidRPr="008E1B64">
              <w:t>Fully compliant</w:t>
            </w:r>
          </w:p>
        </w:tc>
        <w:tc>
          <w:tcPr>
            <w:tcW w:w="1679" w:type="dxa"/>
          </w:tcPr>
          <w:p w14:paraId="21F68BF9" w14:textId="77777777" w:rsidR="00372E70" w:rsidRPr="008E1B64" w:rsidRDefault="00372E70" w:rsidP="00275BC2">
            <w:pPr>
              <w:spacing w:line="240" w:lineRule="auto"/>
            </w:pPr>
          </w:p>
        </w:tc>
      </w:tr>
      <w:tr w:rsidR="00A24D14" w:rsidRPr="008E1B64" w14:paraId="07B37861" w14:textId="77777777" w:rsidTr="00275BC2">
        <w:trPr>
          <w:trHeight w:val="293"/>
        </w:trPr>
        <w:tc>
          <w:tcPr>
            <w:tcW w:w="2032" w:type="dxa"/>
          </w:tcPr>
          <w:p w14:paraId="58CE32FB" w14:textId="71337600" w:rsidR="00372E70" w:rsidRPr="008E1B64" w:rsidRDefault="00C01D02" w:rsidP="00275BC2">
            <w:pPr>
              <w:spacing w:line="240" w:lineRule="auto"/>
              <w:rPr>
                <w:b/>
                <w:bCs/>
              </w:rPr>
            </w:pPr>
            <w:r w:rsidRPr="008E1B64">
              <w:t>Article 52 point 1</w:t>
            </w:r>
          </w:p>
        </w:tc>
        <w:tc>
          <w:tcPr>
            <w:tcW w:w="5389" w:type="dxa"/>
          </w:tcPr>
          <w:p w14:paraId="7986BFAA" w14:textId="6F92383D" w:rsidR="00372E70" w:rsidRPr="008E1B64" w:rsidRDefault="00205AC4" w:rsidP="00275BC2">
            <w:pPr>
              <w:spacing w:line="240" w:lineRule="auto"/>
            </w:pPr>
            <w:r w:rsidRPr="008E1B64">
              <w:t>When a general-purpose AI model meets the condition referred to in Article 51(1), point (a), the relevant provider shall notify the Commission without delay and in any event within two weeks from the fulfilment of this condition or from the moment it becomes known that it will be fulfilled. This notification shall include the information necessary to demonstrate that the relevant requirement has been fulfilled. If the Commission learns of a general-purpose AI model that presents systemic risks and for which no notification has been made, it may decide to designate it as a model with systemic risk</w:t>
            </w:r>
          </w:p>
        </w:tc>
        <w:tc>
          <w:tcPr>
            <w:tcW w:w="1325" w:type="dxa"/>
          </w:tcPr>
          <w:p w14:paraId="4173DFF5" w14:textId="77777777" w:rsidR="00372E70" w:rsidRPr="008E1B64" w:rsidRDefault="00372E70" w:rsidP="00275BC2">
            <w:pPr>
              <w:spacing w:line="240" w:lineRule="auto"/>
            </w:pPr>
          </w:p>
        </w:tc>
        <w:tc>
          <w:tcPr>
            <w:tcW w:w="1148" w:type="dxa"/>
            <w:tcBorders>
              <w:right w:val="single" w:sz="4" w:space="0" w:color="auto"/>
            </w:tcBorders>
          </w:tcPr>
          <w:p w14:paraId="27DDF995" w14:textId="77777777" w:rsidR="005D5752" w:rsidRPr="008E1B64" w:rsidRDefault="00844BB3" w:rsidP="00275BC2">
            <w:r w:rsidRPr="008E1B64">
              <w:t>Article 52</w:t>
            </w:r>
          </w:p>
        </w:tc>
        <w:tc>
          <w:tcPr>
            <w:tcW w:w="5389" w:type="dxa"/>
            <w:tcBorders>
              <w:top w:val="single" w:sz="4" w:space="0" w:color="auto"/>
              <w:left w:val="single" w:sz="4" w:space="0" w:color="auto"/>
              <w:bottom w:val="single" w:sz="4" w:space="0" w:color="auto"/>
              <w:right w:val="single" w:sz="4" w:space="0" w:color="auto"/>
            </w:tcBorders>
          </w:tcPr>
          <w:p w14:paraId="09BC9542" w14:textId="3A4494F6" w:rsidR="005D5752" w:rsidRPr="008E1B64" w:rsidRDefault="00844BB3" w:rsidP="00275BC2">
            <w:r w:rsidRPr="008E1B64">
              <w:t>When a general-purpose AI model meets the condition referred to in Article 51 of this law, paragraph 1, letter “a”, of this law, the relevant provider shall notify AKSHI, in the capacity of the AI Structure, without delay, and in any case no later than two weeks from fulfillment of the condition.</w:t>
            </w:r>
          </w:p>
        </w:tc>
        <w:tc>
          <w:tcPr>
            <w:tcW w:w="1944" w:type="dxa"/>
            <w:tcBorders>
              <w:left w:val="single" w:sz="4" w:space="0" w:color="auto"/>
            </w:tcBorders>
          </w:tcPr>
          <w:p w14:paraId="22B6CD6F" w14:textId="77777777" w:rsidR="005D5752" w:rsidRPr="008E1B64" w:rsidRDefault="00844BB3" w:rsidP="00275BC2">
            <w:r w:rsidRPr="008E1B64">
              <w:t>Fully compliant</w:t>
            </w:r>
          </w:p>
        </w:tc>
        <w:tc>
          <w:tcPr>
            <w:tcW w:w="1679" w:type="dxa"/>
          </w:tcPr>
          <w:p w14:paraId="6400A47F" w14:textId="77777777" w:rsidR="00372E70" w:rsidRPr="008E1B64" w:rsidRDefault="00372E70" w:rsidP="00275BC2">
            <w:pPr>
              <w:spacing w:line="240" w:lineRule="auto"/>
            </w:pPr>
          </w:p>
        </w:tc>
      </w:tr>
      <w:tr w:rsidR="00A24D14" w:rsidRPr="008E1B64" w14:paraId="34CB9BA4" w14:textId="77777777" w:rsidTr="00275BC2">
        <w:trPr>
          <w:trHeight w:val="293"/>
        </w:trPr>
        <w:tc>
          <w:tcPr>
            <w:tcW w:w="2032" w:type="dxa"/>
          </w:tcPr>
          <w:p w14:paraId="06FC800E" w14:textId="11DF5D61" w:rsidR="00372E70" w:rsidRPr="008E1B64" w:rsidRDefault="00C01D02" w:rsidP="00275BC2">
            <w:pPr>
              <w:spacing w:line="240" w:lineRule="auto"/>
              <w:rPr>
                <w:b/>
                <w:bCs/>
              </w:rPr>
            </w:pPr>
            <w:r w:rsidRPr="008E1B64">
              <w:t>Article 52 point 2</w:t>
            </w:r>
          </w:p>
        </w:tc>
        <w:tc>
          <w:tcPr>
            <w:tcW w:w="5389" w:type="dxa"/>
          </w:tcPr>
          <w:p w14:paraId="1FC958DA" w14:textId="2D5DFDCE" w:rsidR="00372E70" w:rsidRPr="008E1B64" w:rsidRDefault="00205AC4" w:rsidP="00275BC2">
            <w:pPr>
              <w:spacing w:line="240" w:lineRule="auto"/>
            </w:pPr>
            <w:r w:rsidRPr="008E1B64">
              <w:t xml:space="preserve">The provider of a general-purpose AI model that meets the condition referred to in Article 51(1), point (a), may submit, together with its notification, sufficiently documented arguments to demonstrate that, exceptionally, although it meets this requirement, the general-purpose </w:t>
            </w:r>
            <w:r w:rsidRPr="008E1B64">
              <w:lastRenderedPageBreak/>
              <w:t>AI model does not present, due to its specific characteristics, systemic risks and therefore should not be classified as a general-purpose AI model with systemic risk</w:t>
            </w:r>
          </w:p>
        </w:tc>
        <w:tc>
          <w:tcPr>
            <w:tcW w:w="1325" w:type="dxa"/>
          </w:tcPr>
          <w:p w14:paraId="0A626CC7" w14:textId="77777777" w:rsidR="00372E70" w:rsidRPr="008E1B64" w:rsidRDefault="00372E70" w:rsidP="00275BC2">
            <w:pPr>
              <w:spacing w:line="240" w:lineRule="auto"/>
            </w:pPr>
          </w:p>
        </w:tc>
        <w:tc>
          <w:tcPr>
            <w:tcW w:w="1148" w:type="dxa"/>
            <w:tcBorders>
              <w:right w:val="single" w:sz="4" w:space="0" w:color="auto"/>
            </w:tcBorders>
          </w:tcPr>
          <w:p w14:paraId="59F3E79A" w14:textId="77777777" w:rsidR="005D5752" w:rsidRPr="008E1B64" w:rsidRDefault="00844BB3" w:rsidP="00275BC2">
            <w:r w:rsidRPr="008E1B64">
              <w:t>Article 52</w:t>
            </w:r>
          </w:p>
        </w:tc>
        <w:tc>
          <w:tcPr>
            <w:tcW w:w="5389" w:type="dxa"/>
            <w:tcBorders>
              <w:top w:val="single" w:sz="4" w:space="0" w:color="auto"/>
              <w:left w:val="single" w:sz="4" w:space="0" w:color="auto"/>
              <w:bottom w:val="single" w:sz="4" w:space="0" w:color="auto"/>
              <w:right w:val="single" w:sz="4" w:space="0" w:color="auto"/>
            </w:tcBorders>
          </w:tcPr>
          <w:p w14:paraId="7D08D556" w14:textId="77777777" w:rsidR="005D5752" w:rsidRPr="008E1B64" w:rsidRDefault="00844BB3" w:rsidP="00275BC2">
            <w:r w:rsidRPr="008E1B64">
              <w:t>The provider of a general-purpose AI model that meets the condition referred to in Article 51 of this law(1), point (a), may submit, together with its notification, sufficient documented arguments to demonstrate that, exceptionally, although it meets this requirement, the general-</w:t>
            </w:r>
            <w:r w:rsidRPr="008E1B64">
              <w:lastRenderedPageBreak/>
              <w:t>purpose AI model does not present, due to its specific characteristics, systemic risks and therefore should not be classified as a general-purpose AI model with systemic risk.</w:t>
            </w:r>
          </w:p>
        </w:tc>
        <w:tc>
          <w:tcPr>
            <w:tcW w:w="1944" w:type="dxa"/>
            <w:tcBorders>
              <w:left w:val="single" w:sz="4" w:space="0" w:color="auto"/>
            </w:tcBorders>
          </w:tcPr>
          <w:p w14:paraId="56ED2EA4" w14:textId="77777777" w:rsidR="005D5752" w:rsidRPr="008E1B64" w:rsidRDefault="00844BB3" w:rsidP="00275BC2">
            <w:r w:rsidRPr="008E1B64">
              <w:lastRenderedPageBreak/>
              <w:t>Fully compliant</w:t>
            </w:r>
          </w:p>
        </w:tc>
        <w:tc>
          <w:tcPr>
            <w:tcW w:w="1679" w:type="dxa"/>
          </w:tcPr>
          <w:p w14:paraId="1A5472FA" w14:textId="77777777" w:rsidR="00372E70" w:rsidRPr="008E1B64" w:rsidRDefault="00372E70" w:rsidP="00275BC2">
            <w:pPr>
              <w:spacing w:line="240" w:lineRule="auto"/>
            </w:pPr>
          </w:p>
        </w:tc>
      </w:tr>
      <w:tr w:rsidR="00A24D14" w:rsidRPr="008E1B64" w14:paraId="1BCE64EA" w14:textId="77777777" w:rsidTr="00275BC2">
        <w:trPr>
          <w:trHeight w:val="293"/>
        </w:trPr>
        <w:tc>
          <w:tcPr>
            <w:tcW w:w="2032" w:type="dxa"/>
          </w:tcPr>
          <w:p w14:paraId="6844F826" w14:textId="7EC0376B" w:rsidR="00372E70" w:rsidRPr="008E1B64" w:rsidRDefault="00C01D02" w:rsidP="00275BC2">
            <w:pPr>
              <w:spacing w:line="240" w:lineRule="auto"/>
              <w:rPr>
                <w:b/>
                <w:bCs/>
              </w:rPr>
            </w:pPr>
            <w:r w:rsidRPr="008E1B64">
              <w:t>Article 52 point 3</w:t>
            </w:r>
          </w:p>
        </w:tc>
        <w:tc>
          <w:tcPr>
            <w:tcW w:w="5389" w:type="dxa"/>
          </w:tcPr>
          <w:p w14:paraId="38F0CB35" w14:textId="6E531037" w:rsidR="00372E70" w:rsidRPr="008E1B64" w:rsidRDefault="00205AC4" w:rsidP="00275BC2">
            <w:pPr>
              <w:spacing w:line="240" w:lineRule="auto"/>
            </w:pPr>
            <w:r w:rsidRPr="008E1B64">
              <w:t>When the Commission concludes that the arguments submitted pursuant to paragraph 2 are not sufficiently documented and the relevant provider has not been able to demonstrate that the general-purpose AI model does not pose systemic risks due to its specific characteristics, it shall reject those arguments, and the general-purpose AI model shall be considered a general-purpose AI model with systemic risk</w:t>
            </w:r>
          </w:p>
        </w:tc>
        <w:tc>
          <w:tcPr>
            <w:tcW w:w="1325" w:type="dxa"/>
          </w:tcPr>
          <w:p w14:paraId="08B07E55" w14:textId="77777777" w:rsidR="00372E70" w:rsidRPr="008E1B64" w:rsidRDefault="00372E70" w:rsidP="00275BC2">
            <w:pPr>
              <w:spacing w:line="240" w:lineRule="auto"/>
            </w:pPr>
          </w:p>
        </w:tc>
        <w:tc>
          <w:tcPr>
            <w:tcW w:w="1148" w:type="dxa"/>
            <w:tcBorders>
              <w:right w:val="single" w:sz="4" w:space="0" w:color="auto"/>
            </w:tcBorders>
          </w:tcPr>
          <w:p w14:paraId="642320B8" w14:textId="77777777" w:rsidR="005D5752" w:rsidRPr="008E1B64" w:rsidRDefault="00844BB3" w:rsidP="00275BC2">
            <w:r w:rsidRPr="008E1B64">
              <w:t>Article 52</w:t>
            </w:r>
          </w:p>
        </w:tc>
        <w:tc>
          <w:tcPr>
            <w:tcW w:w="5389" w:type="dxa"/>
            <w:tcBorders>
              <w:top w:val="single" w:sz="4" w:space="0" w:color="auto"/>
              <w:left w:val="single" w:sz="4" w:space="0" w:color="auto"/>
              <w:bottom w:val="single" w:sz="4" w:space="0" w:color="auto"/>
              <w:right w:val="single" w:sz="4" w:space="0" w:color="auto"/>
            </w:tcBorders>
          </w:tcPr>
          <w:p w14:paraId="32AB1633" w14:textId="77777777" w:rsidR="005D5752" w:rsidRPr="008E1B64" w:rsidRDefault="00844BB3" w:rsidP="00275BC2">
            <w:r w:rsidRPr="008E1B64">
              <w:t>When the Council of Ministers reaches the conclusion that the arguments submitted according to point 2 are not sufficiently documented and the relevant provider has not been able to demonstrate that the general-purpose AI model does not pose systemic risks due to its specific characteristics, it shall reject those arguments, and the general-purpose AI model shall be considered a general-purpose AI model with systemic risk.</w:t>
            </w:r>
          </w:p>
        </w:tc>
        <w:tc>
          <w:tcPr>
            <w:tcW w:w="1944" w:type="dxa"/>
            <w:tcBorders>
              <w:left w:val="single" w:sz="4" w:space="0" w:color="auto"/>
            </w:tcBorders>
          </w:tcPr>
          <w:p w14:paraId="687F76D2" w14:textId="77777777" w:rsidR="005D5752" w:rsidRPr="008E1B64" w:rsidRDefault="00844BB3" w:rsidP="00275BC2">
            <w:r w:rsidRPr="008E1B64">
              <w:t>Fully compliant</w:t>
            </w:r>
          </w:p>
        </w:tc>
        <w:tc>
          <w:tcPr>
            <w:tcW w:w="1679" w:type="dxa"/>
          </w:tcPr>
          <w:p w14:paraId="3E609F5C" w14:textId="77777777" w:rsidR="00372E70" w:rsidRPr="008E1B64" w:rsidRDefault="00372E70" w:rsidP="00275BC2">
            <w:pPr>
              <w:spacing w:line="240" w:lineRule="auto"/>
            </w:pPr>
          </w:p>
        </w:tc>
      </w:tr>
      <w:tr w:rsidR="00A24D14" w:rsidRPr="008E1B64" w14:paraId="57276EB9" w14:textId="77777777" w:rsidTr="00275BC2">
        <w:trPr>
          <w:trHeight w:val="293"/>
        </w:trPr>
        <w:tc>
          <w:tcPr>
            <w:tcW w:w="2032" w:type="dxa"/>
          </w:tcPr>
          <w:p w14:paraId="04E4745B" w14:textId="5C0B2482" w:rsidR="00372E70" w:rsidRPr="008E1B64" w:rsidRDefault="00C01D02" w:rsidP="00275BC2">
            <w:pPr>
              <w:spacing w:line="240" w:lineRule="auto"/>
              <w:rPr>
                <w:b/>
                <w:bCs/>
              </w:rPr>
            </w:pPr>
            <w:r w:rsidRPr="008E1B64">
              <w:t>Article 52 point 4</w:t>
            </w:r>
          </w:p>
        </w:tc>
        <w:tc>
          <w:tcPr>
            <w:tcW w:w="5389" w:type="dxa"/>
          </w:tcPr>
          <w:p w14:paraId="4B506A93" w14:textId="173606B1" w:rsidR="00372E70" w:rsidRPr="008E1B64" w:rsidRDefault="00205AC4" w:rsidP="00275BC2">
            <w:pPr>
              <w:spacing w:line="240" w:lineRule="auto"/>
            </w:pPr>
            <w:r w:rsidRPr="008E1B64">
              <w:t>The Commission may designate a general-purpose AI model as presenting systemic risks, either on its own initiative or following a qualified warning from the scientific panel in accordance with Article 90(1), point (a), based on the criteria set out in Annex XIII</w:t>
            </w:r>
          </w:p>
        </w:tc>
        <w:tc>
          <w:tcPr>
            <w:tcW w:w="1325" w:type="dxa"/>
          </w:tcPr>
          <w:p w14:paraId="671566FC" w14:textId="77777777" w:rsidR="00372E70" w:rsidRPr="008E1B64" w:rsidRDefault="00372E70" w:rsidP="00275BC2">
            <w:pPr>
              <w:spacing w:line="240" w:lineRule="auto"/>
            </w:pPr>
          </w:p>
        </w:tc>
        <w:tc>
          <w:tcPr>
            <w:tcW w:w="1148" w:type="dxa"/>
            <w:tcBorders>
              <w:right w:val="single" w:sz="4" w:space="0" w:color="auto"/>
            </w:tcBorders>
          </w:tcPr>
          <w:p w14:paraId="7CFE3D63" w14:textId="77777777" w:rsidR="005D5752" w:rsidRPr="008E1B64" w:rsidRDefault="00844BB3" w:rsidP="00275BC2">
            <w:r w:rsidRPr="008E1B64">
              <w:t>Article 52</w:t>
            </w:r>
          </w:p>
        </w:tc>
        <w:tc>
          <w:tcPr>
            <w:tcW w:w="5389" w:type="dxa"/>
            <w:tcBorders>
              <w:top w:val="single" w:sz="4" w:space="0" w:color="auto"/>
              <w:left w:val="single" w:sz="4" w:space="0" w:color="auto"/>
              <w:bottom w:val="single" w:sz="4" w:space="0" w:color="auto"/>
              <w:right w:val="single" w:sz="4" w:space="0" w:color="auto"/>
            </w:tcBorders>
          </w:tcPr>
          <w:p w14:paraId="4085FCC5" w14:textId="77777777" w:rsidR="005D5752" w:rsidRPr="008E1B64" w:rsidRDefault="00844BB3" w:rsidP="00275BC2">
            <w:r w:rsidRPr="008E1B64">
              <w:t>The Council of Ministers may designate a general-purpose AI model as presenting systemic risks, on its own initiative or after a qualified warning by the scientific panel in accordance with Article 90 of this law(1), point (a), based on the criteria set out in Annex XIII to this law.</w:t>
            </w:r>
          </w:p>
        </w:tc>
        <w:tc>
          <w:tcPr>
            <w:tcW w:w="1944" w:type="dxa"/>
            <w:tcBorders>
              <w:left w:val="single" w:sz="4" w:space="0" w:color="auto"/>
            </w:tcBorders>
          </w:tcPr>
          <w:p w14:paraId="6F3EEA81" w14:textId="77777777" w:rsidR="005D5752" w:rsidRPr="008E1B64" w:rsidRDefault="00844BB3" w:rsidP="00275BC2">
            <w:r w:rsidRPr="008E1B64">
              <w:t>Fully compliant</w:t>
            </w:r>
          </w:p>
        </w:tc>
        <w:tc>
          <w:tcPr>
            <w:tcW w:w="1679" w:type="dxa"/>
          </w:tcPr>
          <w:p w14:paraId="05E256C5" w14:textId="77777777" w:rsidR="00372E70" w:rsidRPr="008E1B64" w:rsidRDefault="00372E70" w:rsidP="00275BC2">
            <w:pPr>
              <w:spacing w:line="240" w:lineRule="auto"/>
            </w:pPr>
          </w:p>
        </w:tc>
      </w:tr>
      <w:tr w:rsidR="00A24D14" w:rsidRPr="008E1B64" w14:paraId="7188F0F9" w14:textId="77777777" w:rsidTr="00275BC2">
        <w:trPr>
          <w:trHeight w:val="293"/>
        </w:trPr>
        <w:tc>
          <w:tcPr>
            <w:tcW w:w="2032" w:type="dxa"/>
          </w:tcPr>
          <w:p w14:paraId="7DB1608F" w14:textId="77777777" w:rsidR="00205AC4" w:rsidRPr="008E1B64" w:rsidRDefault="00205AC4" w:rsidP="00275BC2">
            <w:pPr>
              <w:spacing w:line="240" w:lineRule="auto"/>
              <w:rPr>
                <w:b/>
                <w:bCs/>
              </w:rPr>
            </w:pPr>
          </w:p>
        </w:tc>
        <w:tc>
          <w:tcPr>
            <w:tcW w:w="5389" w:type="dxa"/>
          </w:tcPr>
          <w:p w14:paraId="18D2383D" w14:textId="0639B365" w:rsidR="00205AC4" w:rsidRPr="008E1B64" w:rsidRDefault="00205AC4" w:rsidP="00275BC2">
            <w:pPr>
              <w:spacing w:line="240" w:lineRule="auto"/>
            </w:pPr>
            <w:r w:rsidRPr="008E1B64">
              <w:t>The Commission has the power to adopt delegated acts in accordance with Article 97 to amend Annex XIII by determining and updating the criteria laid down in that Annex</w:t>
            </w:r>
          </w:p>
        </w:tc>
        <w:tc>
          <w:tcPr>
            <w:tcW w:w="1325" w:type="dxa"/>
          </w:tcPr>
          <w:p w14:paraId="53C435C7" w14:textId="77777777" w:rsidR="00205AC4" w:rsidRPr="008E1B64" w:rsidRDefault="00205AC4" w:rsidP="00275BC2">
            <w:pPr>
              <w:spacing w:line="240" w:lineRule="auto"/>
            </w:pPr>
          </w:p>
        </w:tc>
        <w:tc>
          <w:tcPr>
            <w:tcW w:w="1148" w:type="dxa"/>
            <w:tcBorders>
              <w:right w:val="single" w:sz="4" w:space="0" w:color="auto"/>
            </w:tcBorders>
          </w:tcPr>
          <w:p w14:paraId="5BB74801" w14:textId="77777777" w:rsidR="005D5752" w:rsidRPr="008E1B64" w:rsidRDefault="00844BB3" w:rsidP="00275BC2">
            <w:r w:rsidRPr="008E1B64">
              <w:t>Article 52</w:t>
            </w:r>
          </w:p>
        </w:tc>
        <w:tc>
          <w:tcPr>
            <w:tcW w:w="5389" w:type="dxa"/>
            <w:tcBorders>
              <w:top w:val="single" w:sz="4" w:space="0" w:color="auto"/>
              <w:left w:val="single" w:sz="4" w:space="0" w:color="auto"/>
              <w:bottom w:val="single" w:sz="4" w:space="0" w:color="auto"/>
              <w:right w:val="single" w:sz="4" w:space="0" w:color="auto"/>
            </w:tcBorders>
          </w:tcPr>
          <w:p w14:paraId="215232FF" w14:textId="77777777" w:rsidR="005D5752" w:rsidRPr="008E1B64" w:rsidRDefault="00844BB3" w:rsidP="00275BC2">
            <w:r w:rsidRPr="008E1B64">
              <w:t>The Council of Ministers has the competence to approve bylaws in accordance with Article 99 of this law to amend Annex XIII of this law by determining and updating the criteria set out in that Annex.</w:t>
            </w:r>
          </w:p>
        </w:tc>
        <w:tc>
          <w:tcPr>
            <w:tcW w:w="1944" w:type="dxa"/>
            <w:tcBorders>
              <w:left w:val="single" w:sz="4" w:space="0" w:color="auto"/>
            </w:tcBorders>
          </w:tcPr>
          <w:p w14:paraId="697B11F0" w14:textId="77777777" w:rsidR="005D5752" w:rsidRPr="008E1B64" w:rsidRDefault="00844BB3" w:rsidP="00275BC2">
            <w:r w:rsidRPr="008E1B64">
              <w:t>Fully compliant</w:t>
            </w:r>
          </w:p>
        </w:tc>
        <w:tc>
          <w:tcPr>
            <w:tcW w:w="1679" w:type="dxa"/>
          </w:tcPr>
          <w:p w14:paraId="200EC42F" w14:textId="77777777" w:rsidR="00205AC4" w:rsidRPr="008E1B64" w:rsidRDefault="00205AC4" w:rsidP="00275BC2">
            <w:pPr>
              <w:spacing w:line="240" w:lineRule="auto"/>
            </w:pPr>
          </w:p>
        </w:tc>
      </w:tr>
      <w:tr w:rsidR="00A24D14" w:rsidRPr="008E1B64" w14:paraId="6D14057F" w14:textId="77777777" w:rsidTr="00275BC2">
        <w:trPr>
          <w:trHeight w:val="293"/>
        </w:trPr>
        <w:tc>
          <w:tcPr>
            <w:tcW w:w="2032" w:type="dxa"/>
          </w:tcPr>
          <w:p w14:paraId="31D946DC" w14:textId="1E7D0ECE" w:rsidR="00372E70" w:rsidRPr="008E1B64" w:rsidRDefault="00C01D02" w:rsidP="00275BC2">
            <w:pPr>
              <w:spacing w:line="240" w:lineRule="auto"/>
              <w:rPr>
                <w:b/>
                <w:bCs/>
              </w:rPr>
            </w:pPr>
            <w:r w:rsidRPr="008E1B64">
              <w:t>Article 52 point 5</w:t>
            </w:r>
          </w:p>
        </w:tc>
        <w:tc>
          <w:tcPr>
            <w:tcW w:w="5389" w:type="dxa"/>
          </w:tcPr>
          <w:p w14:paraId="77803425" w14:textId="59FB899C" w:rsidR="00372E70" w:rsidRPr="008E1B64" w:rsidRDefault="00205AC4" w:rsidP="00275BC2">
            <w:pPr>
              <w:spacing w:line="240" w:lineRule="auto"/>
            </w:pPr>
            <w:r w:rsidRPr="008E1B64">
              <w:t>Following a reasoned request from the provider, whose model has been designated as a general-purpose AI model with systemic risk pursuant to paragraph 4, the Commission shall take the request into account and may decide to reassess whether the general-purpose AI model can still be considered to present systemic risks based on the criteria set out in Annex XIII. Such a request must contain objective, detailed and new reasons that have arisen after the designation decision. Providers may request reassessment at least six months after the designation decision. In the event that the Commission, after its reassessment, decides to maintain the decision for designation as a general-purpose AI model with systemic risk, providers may request reassessment at least six months after that decision</w:t>
            </w:r>
          </w:p>
        </w:tc>
        <w:tc>
          <w:tcPr>
            <w:tcW w:w="1325" w:type="dxa"/>
          </w:tcPr>
          <w:p w14:paraId="0C5D6190" w14:textId="77777777" w:rsidR="00372E70" w:rsidRPr="008E1B64" w:rsidRDefault="00372E70" w:rsidP="00275BC2">
            <w:pPr>
              <w:spacing w:line="240" w:lineRule="auto"/>
            </w:pPr>
          </w:p>
        </w:tc>
        <w:tc>
          <w:tcPr>
            <w:tcW w:w="1148" w:type="dxa"/>
            <w:tcBorders>
              <w:right w:val="single" w:sz="4" w:space="0" w:color="auto"/>
            </w:tcBorders>
          </w:tcPr>
          <w:p w14:paraId="316C11F5" w14:textId="77777777" w:rsidR="005D5752" w:rsidRPr="008E1B64" w:rsidRDefault="00844BB3" w:rsidP="00275BC2">
            <w:r w:rsidRPr="008E1B64">
              <w:t>Article 52</w:t>
            </w:r>
          </w:p>
        </w:tc>
        <w:tc>
          <w:tcPr>
            <w:tcW w:w="5389" w:type="dxa"/>
            <w:tcBorders>
              <w:top w:val="single" w:sz="4" w:space="0" w:color="auto"/>
              <w:left w:val="single" w:sz="4" w:space="0" w:color="auto"/>
              <w:bottom w:val="single" w:sz="4" w:space="0" w:color="auto"/>
              <w:right w:val="single" w:sz="4" w:space="0" w:color="auto"/>
            </w:tcBorders>
          </w:tcPr>
          <w:p w14:paraId="19F9C1D1" w14:textId="77777777" w:rsidR="005D5752" w:rsidRPr="008E1B64" w:rsidRDefault="00844BB3" w:rsidP="00275BC2">
            <w:r w:rsidRPr="008E1B64">
              <w:t>Following a reasoned request by the provider, whose model has been designated as a general-purpose AI model with systemic risk pursuant to point 4, the competent authority shall consider the request and may decide to reassess whether the general-purpose AI model can still be considered to present systemic risks based on the criteria set out in Annex XIII of this law. Such a request shall contain objective, detailed and new reasons that have arisen after the designation decision. Providers may request reassessment at least six months after the designation decision. If the competent authority, following its reassessment, decides to maintain the decision on designation as a general-purpose AI model with systemic risk, providers may request reassessment at least six months after that decision.</w:t>
            </w:r>
          </w:p>
        </w:tc>
        <w:tc>
          <w:tcPr>
            <w:tcW w:w="1944" w:type="dxa"/>
            <w:tcBorders>
              <w:left w:val="single" w:sz="4" w:space="0" w:color="auto"/>
            </w:tcBorders>
          </w:tcPr>
          <w:p w14:paraId="1D8D324A" w14:textId="77777777" w:rsidR="005D5752" w:rsidRPr="008E1B64" w:rsidRDefault="00844BB3" w:rsidP="00275BC2">
            <w:r w:rsidRPr="008E1B64">
              <w:t>Fully compliant</w:t>
            </w:r>
          </w:p>
        </w:tc>
        <w:tc>
          <w:tcPr>
            <w:tcW w:w="1679" w:type="dxa"/>
          </w:tcPr>
          <w:p w14:paraId="34DBBDFB" w14:textId="77777777" w:rsidR="00372E70" w:rsidRPr="008E1B64" w:rsidRDefault="00372E70" w:rsidP="00275BC2">
            <w:pPr>
              <w:spacing w:line="240" w:lineRule="auto"/>
            </w:pPr>
          </w:p>
        </w:tc>
      </w:tr>
      <w:tr w:rsidR="00A24D14" w:rsidRPr="008E1B64" w14:paraId="55F9512F" w14:textId="77777777" w:rsidTr="00275BC2">
        <w:trPr>
          <w:trHeight w:val="293"/>
        </w:trPr>
        <w:tc>
          <w:tcPr>
            <w:tcW w:w="2032" w:type="dxa"/>
          </w:tcPr>
          <w:p w14:paraId="6D59A8D6" w14:textId="2910205D" w:rsidR="009C16B1" w:rsidRPr="008E1B64" w:rsidRDefault="00C01D02" w:rsidP="00275BC2">
            <w:pPr>
              <w:spacing w:line="240" w:lineRule="auto"/>
              <w:rPr>
                <w:b/>
                <w:bCs/>
              </w:rPr>
            </w:pPr>
            <w:r w:rsidRPr="008E1B64">
              <w:t>Article 52 point 6</w:t>
            </w:r>
          </w:p>
        </w:tc>
        <w:tc>
          <w:tcPr>
            <w:tcW w:w="5389" w:type="dxa"/>
          </w:tcPr>
          <w:p w14:paraId="23AF092A" w14:textId="66A8983F" w:rsidR="009C16B1" w:rsidRPr="008E1B64" w:rsidRDefault="00205AC4" w:rsidP="00275BC2">
            <w:pPr>
              <w:spacing w:line="240" w:lineRule="auto"/>
            </w:pPr>
            <w:r w:rsidRPr="008E1B64">
              <w:t>The Commission shall ensure that a list of general-purpose AI models with systemic risk is published and shall keep this list up to date, without neglecting the need to respect and protect intellectual property rights and confidential business information or trade secrets in accordance with Union law and national law</w:t>
            </w:r>
          </w:p>
        </w:tc>
        <w:tc>
          <w:tcPr>
            <w:tcW w:w="1325" w:type="dxa"/>
          </w:tcPr>
          <w:p w14:paraId="0CFF47A2" w14:textId="77777777" w:rsidR="009C16B1" w:rsidRPr="008E1B64" w:rsidRDefault="009C16B1" w:rsidP="00275BC2">
            <w:pPr>
              <w:spacing w:line="240" w:lineRule="auto"/>
            </w:pPr>
          </w:p>
        </w:tc>
        <w:tc>
          <w:tcPr>
            <w:tcW w:w="1148" w:type="dxa"/>
            <w:tcBorders>
              <w:right w:val="single" w:sz="4" w:space="0" w:color="auto"/>
            </w:tcBorders>
          </w:tcPr>
          <w:p w14:paraId="4CCEFFAC" w14:textId="77777777" w:rsidR="005D5752" w:rsidRPr="008E1B64" w:rsidRDefault="00844BB3" w:rsidP="00275BC2">
            <w:r w:rsidRPr="008E1B64">
              <w:t>Article 52</w:t>
            </w:r>
          </w:p>
        </w:tc>
        <w:tc>
          <w:tcPr>
            <w:tcW w:w="5389" w:type="dxa"/>
            <w:tcBorders>
              <w:top w:val="single" w:sz="4" w:space="0" w:color="auto"/>
              <w:left w:val="single" w:sz="4" w:space="0" w:color="auto"/>
              <w:bottom w:val="single" w:sz="4" w:space="0" w:color="auto"/>
              <w:right w:val="single" w:sz="4" w:space="0" w:color="auto"/>
            </w:tcBorders>
          </w:tcPr>
          <w:p w14:paraId="3C334B91" w14:textId="77777777" w:rsidR="005D5752" w:rsidRPr="008E1B64" w:rsidRDefault="00844BB3" w:rsidP="00275BC2">
            <w:r w:rsidRPr="008E1B64">
              <w:t>The competent authority shall ensure that a list of general-purpose AI models with systemic risk is published and shall keep this list updated, without neglecting the need to respect and protect intellectual property rights and confidential business information or trade secrets in accordance with the law of the Republic of Albania.</w:t>
            </w:r>
          </w:p>
        </w:tc>
        <w:tc>
          <w:tcPr>
            <w:tcW w:w="1944" w:type="dxa"/>
            <w:tcBorders>
              <w:left w:val="single" w:sz="4" w:space="0" w:color="auto"/>
            </w:tcBorders>
          </w:tcPr>
          <w:p w14:paraId="16E6CA9A" w14:textId="77777777" w:rsidR="005D5752" w:rsidRPr="008E1B64" w:rsidRDefault="00844BB3" w:rsidP="00275BC2">
            <w:r w:rsidRPr="008E1B64">
              <w:t>Fully compliant</w:t>
            </w:r>
          </w:p>
        </w:tc>
        <w:tc>
          <w:tcPr>
            <w:tcW w:w="1679" w:type="dxa"/>
          </w:tcPr>
          <w:p w14:paraId="3F26FE5F" w14:textId="77777777" w:rsidR="009C16B1" w:rsidRPr="008E1B64" w:rsidRDefault="009C16B1" w:rsidP="00275BC2">
            <w:pPr>
              <w:spacing w:line="240" w:lineRule="auto"/>
            </w:pPr>
          </w:p>
        </w:tc>
      </w:tr>
      <w:tr w:rsidR="00A24D14" w:rsidRPr="008E1B64" w14:paraId="2F10B44A" w14:textId="77777777" w:rsidTr="00275BC2">
        <w:trPr>
          <w:trHeight w:val="293"/>
        </w:trPr>
        <w:tc>
          <w:tcPr>
            <w:tcW w:w="2032" w:type="dxa"/>
          </w:tcPr>
          <w:p w14:paraId="2B75EA25" w14:textId="77777777" w:rsidR="00205AC4" w:rsidRPr="008E1B64" w:rsidRDefault="00205AC4" w:rsidP="00275BC2">
            <w:pPr>
              <w:spacing w:line="240" w:lineRule="auto"/>
              <w:rPr>
                <w:b/>
                <w:bCs/>
              </w:rPr>
            </w:pPr>
            <w:r w:rsidRPr="008E1B64">
              <w:t>SECTION 2</w:t>
            </w:r>
          </w:p>
          <w:p w14:paraId="65A465B4" w14:textId="77777777" w:rsidR="00205AC4" w:rsidRPr="008E1B64" w:rsidRDefault="00205AC4" w:rsidP="00275BC2">
            <w:pPr>
              <w:spacing w:line="240" w:lineRule="auto"/>
              <w:rPr>
                <w:b/>
                <w:bCs/>
              </w:rPr>
            </w:pPr>
            <w:r w:rsidRPr="008E1B64">
              <w:t>Obligations for providers of general-purpose AI models</w:t>
            </w:r>
          </w:p>
          <w:p w14:paraId="3BF7D069" w14:textId="77777777" w:rsidR="00205AC4" w:rsidRPr="008E1B64" w:rsidRDefault="00205AC4" w:rsidP="00275BC2">
            <w:pPr>
              <w:spacing w:line="240" w:lineRule="auto"/>
              <w:rPr>
                <w:b/>
                <w:bCs/>
              </w:rPr>
            </w:pPr>
          </w:p>
        </w:tc>
        <w:tc>
          <w:tcPr>
            <w:tcW w:w="5389" w:type="dxa"/>
          </w:tcPr>
          <w:p w14:paraId="2D0317C0" w14:textId="77777777" w:rsidR="00205AC4" w:rsidRPr="008E1B64" w:rsidRDefault="00205AC4" w:rsidP="00275BC2">
            <w:pPr>
              <w:spacing w:line="240" w:lineRule="auto"/>
            </w:pPr>
          </w:p>
        </w:tc>
        <w:tc>
          <w:tcPr>
            <w:tcW w:w="1325" w:type="dxa"/>
          </w:tcPr>
          <w:p w14:paraId="6AB2DECA" w14:textId="77777777" w:rsidR="00205AC4" w:rsidRPr="008E1B64" w:rsidRDefault="00205AC4" w:rsidP="00275BC2">
            <w:pPr>
              <w:spacing w:line="240" w:lineRule="auto"/>
            </w:pPr>
          </w:p>
        </w:tc>
        <w:tc>
          <w:tcPr>
            <w:tcW w:w="1148" w:type="dxa"/>
            <w:tcBorders>
              <w:right w:val="single" w:sz="4" w:space="0" w:color="auto"/>
            </w:tcBorders>
          </w:tcPr>
          <w:p w14:paraId="2EF73004" w14:textId="77777777" w:rsidR="005D5752" w:rsidRPr="008E1B64" w:rsidRDefault="00844BB3" w:rsidP="00275BC2">
            <w:r w:rsidRPr="008E1B64">
              <w:t>Article 52</w:t>
            </w:r>
          </w:p>
        </w:tc>
        <w:tc>
          <w:tcPr>
            <w:tcW w:w="5389" w:type="dxa"/>
            <w:tcBorders>
              <w:top w:val="single" w:sz="4" w:space="0" w:color="auto"/>
              <w:left w:val="single" w:sz="4" w:space="0" w:color="auto"/>
              <w:bottom w:val="single" w:sz="4" w:space="0" w:color="auto"/>
              <w:right w:val="single" w:sz="4" w:space="0" w:color="auto"/>
            </w:tcBorders>
          </w:tcPr>
          <w:p w14:paraId="5BF9DA86" w14:textId="77777777" w:rsidR="005D5752" w:rsidRPr="008E1B64" w:rsidRDefault="00844BB3" w:rsidP="00275BC2">
            <w:r w:rsidRPr="008E1B64">
              <w:t>SECTION 2</w:t>
            </w:r>
            <w:r w:rsidRPr="008E1B64">
              <w:br/>
              <w:t>Obligations for providers of general-purpose AI models</w:t>
            </w:r>
          </w:p>
        </w:tc>
        <w:tc>
          <w:tcPr>
            <w:tcW w:w="1944" w:type="dxa"/>
            <w:tcBorders>
              <w:left w:val="single" w:sz="4" w:space="0" w:color="auto"/>
            </w:tcBorders>
          </w:tcPr>
          <w:p w14:paraId="1B41350D" w14:textId="77777777" w:rsidR="005D5752" w:rsidRPr="008E1B64" w:rsidRDefault="00844BB3" w:rsidP="00275BC2">
            <w:r w:rsidRPr="008E1B64">
              <w:t>Fully compliant</w:t>
            </w:r>
          </w:p>
        </w:tc>
        <w:tc>
          <w:tcPr>
            <w:tcW w:w="1679" w:type="dxa"/>
          </w:tcPr>
          <w:p w14:paraId="6A9346D1" w14:textId="77777777" w:rsidR="00205AC4" w:rsidRPr="008E1B64" w:rsidRDefault="00205AC4" w:rsidP="00275BC2">
            <w:pPr>
              <w:spacing w:line="240" w:lineRule="auto"/>
            </w:pPr>
          </w:p>
        </w:tc>
      </w:tr>
      <w:tr w:rsidR="00A24D14" w:rsidRPr="008E1B64" w14:paraId="11039FEC" w14:textId="77777777" w:rsidTr="00275BC2">
        <w:trPr>
          <w:trHeight w:val="293"/>
        </w:trPr>
        <w:tc>
          <w:tcPr>
            <w:tcW w:w="2032" w:type="dxa"/>
          </w:tcPr>
          <w:p w14:paraId="35149E99" w14:textId="77777777" w:rsidR="00205AC4" w:rsidRPr="008E1B64" w:rsidRDefault="00205AC4" w:rsidP="00275BC2">
            <w:pPr>
              <w:spacing w:line="240" w:lineRule="auto"/>
              <w:rPr>
                <w:b/>
                <w:bCs/>
              </w:rPr>
            </w:pPr>
            <w:r w:rsidRPr="008E1B64">
              <w:t>Article 53</w:t>
            </w:r>
          </w:p>
          <w:p w14:paraId="73153343" w14:textId="77777777" w:rsidR="00205AC4" w:rsidRPr="008E1B64" w:rsidRDefault="00205AC4" w:rsidP="00275BC2">
            <w:pPr>
              <w:spacing w:line="240" w:lineRule="auto"/>
              <w:rPr>
                <w:b/>
                <w:bCs/>
              </w:rPr>
            </w:pPr>
            <w:r w:rsidRPr="008E1B64">
              <w:t>Obligations for providers of general-purpose AI models</w:t>
            </w:r>
          </w:p>
          <w:p w14:paraId="6AD29D1E" w14:textId="77777777" w:rsidR="00205AC4" w:rsidRPr="008E1B64" w:rsidRDefault="00205AC4" w:rsidP="00275BC2">
            <w:pPr>
              <w:spacing w:line="240" w:lineRule="auto"/>
              <w:rPr>
                <w:b/>
                <w:bCs/>
              </w:rPr>
            </w:pPr>
          </w:p>
        </w:tc>
        <w:tc>
          <w:tcPr>
            <w:tcW w:w="5389" w:type="dxa"/>
          </w:tcPr>
          <w:p w14:paraId="2CE289AD" w14:textId="77777777" w:rsidR="00205AC4" w:rsidRPr="008E1B64" w:rsidRDefault="00205AC4" w:rsidP="00275BC2">
            <w:pPr>
              <w:spacing w:line="240" w:lineRule="auto"/>
            </w:pPr>
          </w:p>
        </w:tc>
        <w:tc>
          <w:tcPr>
            <w:tcW w:w="1325" w:type="dxa"/>
          </w:tcPr>
          <w:p w14:paraId="09C87C68" w14:textId="77777777" w:rsidR="00205AC4" w:rsidRPr="008E1B64" w:rsidRDefault="00205AC4" w:rsidP="00275BC2">
            <w:pPr>
              <w:spacing w:line="240" w:lineRule="auto"/>
            </w:pPr>
          </w:p>
        </w:tc>
        <w:tc>
          <w:tcPr>
            <w:tcW w:w="1148" w:type="dxa"/>
            <w:tcBorders>
              <w:right w:val="single" w:sz="4" w:space="0" w:color="auto"/>
            </w:tcBorders>
          </w:tcPr>
          <w:p w14:paraId="2F9CFC8E"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34919C58" w14:textId="77777777" w:rsidR="005D5752" w:rsidRPr="008E1B64" w:rsidRDefault="00844BB3" w:rsidP="00275BC2">
            <w:r w:rsidRPr="008E1B64">
              <w:t>Article 53</w:t>
            </w:r>
            <w:r w:rsidRPr="008E1B64">
              <w:br/>
              <w:t>Obligations for providers of general-purpose AI models</w:t>
            </w:r>
          </w:p>
        </w:tc>
        <w:tc>
          <w:tcPr>
            <w:tcW w:w="1944" w:type="dxa"/>
            <w:tcBorders>
              <w:left w:val="single" w:sz="4" w:space="0" w:color="auto"/>
            </w:tcBorders>
          </w:tcPr>
          <w:p w14:paraId="51279DC1" w14:textId="77777777" w:rsidR="005D5752" w:rsidRPr="008E1B64" w:rsidRDefault="00844BB3" w:rsidP="00275BC2">
            <w:r w:rsidRPr="008E1B64">
              <w:t>Fully compliant</w:t>
            </w:r>
          </w:p>
        </w:tc>
        <w:tc>
          <w:tcPr>
            <w:tcW w:w="1679" w:type="dxa"/>
          </w:tcPr>
          <w:p w14:paraId="531969FB" w14:textId="77777777" w:rsidR="00205AC4" w:rsidRPr="008E1B64" w:rsidRDefault="00205AC4" w:rsidP="00275BC2">
            <w:pPr>
              <w:spacing w:line="240" w:lineRule="auto"/>
            </w:pPr>
          </w:p>
        </w:tc>
      </w:tr>
      <w:tr w:rsidR="00A24D14" w:rsidRPr="008E1B64" w14:paraId="27D97287" w14:textId="77777777" w:rsidTr="00275BC2">
        <w:trPr>
          <w:trHeight w:val="293"/>
        </w:trPr>
        <w:tc>
          <w:tcPr>
            <w:tcW w:w="2032" w:type="dxa"/>
          </w:tcPr>
          <w:p w14:paraId="17E9A1B0" w14:textId="78E67684" w:rsidR="00205AC4" w:rsidRPr="008E1B64" w:rsidRDefault="00205AC4" w:rsidP="00275BC2">
            <w:pPr>
              <w:spacing w:line="240" w:lineRule="auto"/>
              <w:rPr>
                <w:b/>
                <w:bCs/>
              </w:rPr>
            </w:pPr>
            <w:r w:rsidRPr="008E1B64">
              <w:lastRenderedPageBreak/>
              <w:t>Article 53 point 1</w:t>
            </w:r>
          </w:p>
        </w:tc>
        <w:tc>
          <w:tcPr>
            <w:tcW w:w="5389" w:type="dxa"/>
          </w:tcPr>
          <w:p w14:paraId="78EC9C53" w14:textId="6C0199B6" w:rsidR="00205AC4" w:rsidRPr="008E1B64" w:rsidRDefault="00205AC4" w:rsidP="00275BC2">
            <w:pPr>
              <w:spacing w:line="240" w:lineRule="auto"/>
            </w:pPr>
            <w:r w:rsidRPr="008E1B64">
              <w:t>Providers of general-purpose AI models must:</w:t>
            </w:r>
          </w:p>
        </w:tc>
        <w:tc>
          <w:tcPr>
            <w:tcW w:w="1325" w:type="dxa"/>
          </w:tcPr>
          <w:p w14:paraId="28360F9E" w14:textId="77777777" w:rsidR="00205AC4" w:rsidRPr="008E1B64" w:rsidRDefault="00205AC4" w:rsidP="00275BC2">
            <w:pPr>
              <w:spacing w:line="240" w:lineRule="auto"/>
            </w:pPr>
          </w:p>
        </w:tc>
        <w:tc>
          <w:tcPr>
            <w:tcW w:w="1148" w:type="dxa"/>
            <w:tcBorders>
              <w:right w:val="single" w:sz="4" w:space="0" w:color="auto"/>
            </w:tcBorders>
          </w:tcPr>
          <w:p w14:paraId="77DBE162"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49625880" w14:textId="77777777" w:rsidR="005D5752" w:rsidRPr="008E1B64" w:rsidRDefault="00844BB3" w:rsidP="00275BC2">
            <w:r w:rsidRPr="008E1B64">
              <w:t>Providers of general-purpose AI models must:</w:t>
            </w:r>
          </w:p>
        </w:tc>
        <w:tc>
          <w:tcPr>
            <w:tcW w:w="1944" w:type="dxa"/>
            <w:tcBorders>
              <w:left w:val="single" w:sz="4" w:space="0" w:color="auto"/>
            </w:tcBorders>
          </w:tcPr>
          <w:p w14:paraId="5CE9EF8E" w14:textId="77777777" w:rsidR="005D5752" w:rsidRPr="008E1B64" w:rsidRDefault="00844BB3" w:rsidP="00275BC2">
            <w:r w:rsidRPr="008E1B64">
              <w:t>Fully compliant</w:t>
            </w:r>
          </w:p>
        </w:tc>
        <w:tc>
          <w:tcPr>
            <w:tcW w:w="1679" w:type="dxa"/>
          </w:tcPr>
          <w:p w14:paraId="17475D78" w14:textId="77777777" w:rsidR="00205AC4" w:rsidRPr="008E1B64" w:rsidRDefault="00205AC4" w:rsidP="00275BC2">
            <w:pPr>
              <w:spacing w:line="240" w:lineRule="auto"/>
            </w:pPr>
          </w:p>
        </w:tc>
      </w:tr>
      <w:tr w:rsidR="00A24D14" w:rsidRPr="008E1B64" w14:paraId="7C3A66C3" w14:textId="77777777" w:rsidTr="00275BC2">
        <w:trPr>
          <w:trHeight w:val="293"/>
        </w:trPr>
        <w:tc>
          <w:tcPr>
            <w:tcW w:w="2032" w:type="dxa"/>
          </w:tcPr>
          <w:p w14:paraId="5C860AB4" w14:textId="77777777" w:rsidR="00205AC4" w:rsidRPr="008E1B64" w:rsidRDefault="00205AC4" w:rsidP="00275BC2">
            <w:pPr>
              <w:spacing w:line="240" w:lineRule="auto"/>
              <w:rPr>
                <w:b/>
                <w:bCs/>
              </w:rPr>
            </w:pPr>
          </w:p>
        </w:tc>
        <w:tc>
          <w:tcPr>
            <w:tcW w:w="5389" w:type="dxa"/>
          </w:tcPr>
          <w:p w14:paraId="62BEB2C9" w14:textId="77777777" w:rsidR="00205AC4" w:rsidRPr="008E1B64" w:rsidRDefault="00205AC4" w:rsidP="00275BC2">
            <w:pPr>
              <w:spacing w:line="240" w:lineRule="auto"/>
            </w:pPr>
            <w:r w:rsidRPr="008E1B64">
              <w:t>(a) draw up and keep up to date the technical documentation of the model, including the training and testing process and the results of its evaluation, which must contain, at a minimum, the information specified in Annex XI for the purpose of its submission, upon request, to the AI Office and the national competent authorities;</w:t>
            </w:r>
          </w:p>
          <w:p w14:paraId="1D558A5D" w14:textId="77777777" w:rsidR="00205AC4" w:rsidRPr="008E1B64" w:rsidRDefault="00205AC4" w:rsidP="00275BC2">
            <w:pPr>
              <w:spacing w:line="240" w:lineRule="auto"/>
            </w:pPr>
          </w:p>
        </w:tc>
        <w:tc>
          <w:tcPr>
            <w:tcW w:w="1325" w:type="dxa"/>
          </w:tcPr>
          <w:p w14:paraId="75A9C5A2" w14:textId="77777777" w:rsidR="00205AC4" w:rsidRPr="008E1B64" w:rsidRDefault="00205AC4" w:rsidP="00275BC2">
            <w:pPr>
              <w:spacing w:line="240" w:lineRule="auto"/>
            </w:pPr>
          </w:p>
        </w:tc>
        <w:tc>
          <w:tcPr>
            <w:tcW w:w="1148" w:type="dxa"/>
            <w:tcBorders>
              <w:right w:val="single" w:sz="4" w:space="0" w:color="auto"/>
            </w:tcBorders>
          </w:tcPr>
          <w:p w14:paraId="1597F840"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021B64AE" w14:textId="77777777" w:rsidR="005D5752" w:rsidRPr="008E1B64" w:rsidRDefault="00844BB3" w:rsidP="00275BC2">
            <w:r w:rsidRPr="008E1B64">
              <w:t>(a) draw up and keep up to date the technical documentation of the model, including the training and testing process and the results of its evaluation, which must contain, at least, the information specified in Annex XI of this law for the purpose of its submission, upon request, to the AI Office and the competent authorities;</w:t>
            </w:r>
          </w:p>
        </w:tc>
        <w:tc>
          <w:tcPr>
            <w:tcW w:w="1944" w:type="dxa"/>
            <w:tcBorders>
              <w:left w:val="single" w:sz="4" w:space="0" w:color="auto"/>
            </w:tcBorders>
          </w:tcPr>
          <w:p w14:paraId="6FF207E1" w14:textId="77777777" w:rsidR="005D5752" w:rsidRPr="008E1B64" w:rsidRDefault="00844BB3" w:rsidP="00275BC2">
            <w:r w:rsidRPr="008E1B64">
              <w:t>Fully compliant</w:t>
            </w:r>
          </w:p>
        </w:tc>
        <w:tc>
          <w:tcPr>
            <w:tcW w:w="1679" w:type="dxa"/>
          </w:tcPr>
          <w:p w14:paraId="1F96EE23" w14:textId="77777777" w:rsidR="00205AC4" w:rsidRPr="008E1B64" w:rsidRDefault="00205AC4" w:rsidP="00275BC2">
            <w:pPr>
              <w:spacing w:line="240" w:lineRule="auto"/>
            </w:pPr>
          </w:p>
        </w:tc>
      </w:tr>
      <w:tr w:rsidR="00A24D14" w:rsidRPr="008E1B64" w14:paraId="094D9B0A" w14:textId="77777777" w:rsidTr="00275BC2">
        <w:trPr>
          <w:trHeight w:val="293"/>
        </w:trPr>
        <w:tc>
          <w:tcPr>
            <w:tcW w:w="2032" w:type="dxa"/>
          </w:tcPr>
          <w:p w14:paraId="23844443" w14:textId="77777777" w:rsidR="00205AC4" w:rsidRPr="008E1B64" w:rsidRDefault="00205AC4" w:rsidP="00275BC2">
            <w:pPr>
              <w:spacing w:line="240" w:lineRule="auto"/>
              <w:rPr>
                <w:b/>
                <w:bCs/>
              </w:rPr>
            </w:pPr>
          </w:p>
        </w:tc>
        <w:tc>
          <w:tcPr>
            <w:tcW w:w="5389" w:type="dxa"/>
          </w:tcPr>
          <w:p w14:paraId="309F6757" w14:textId="77777777" w:rsidR="00205AC4" w:rsidRPr="008E1B64" w:rsidRDefault="00205AC4" w:rsidP="00275BC2">
            <w:pPr>
              <w:spacing w:line="240" w:lineRule="auto"/>
            </w:pPr>
            <w:r w:rsidRPr="008E1B64">
              <w:t>(b) draw up, keep up to date and make available information and documentation for providers of AI systems intending to integrate the general-purpose AI model into their AI systems. Without prejudice to the need to observe and protect intellectual property rights and confidential business information or trade secrets in accordance with Union and national law, the information and documentation shall:</w:t>
            </w:r>
          </w:p>
          <w:p w14:paraId="6E4C4347" w14:textId="77777777" w:rsidR="00205AC4" w:rsidRPr="008E1B64" w:rsidRDefault="00205AC4" w:rsidP="00275BC2">
            <w:pPr>
              <w:spacing w:line="240" w:lineRule="auto"/>
            </w:pPr>
            <w:r w:rsidRPr="008E1B64">
              <w:t>(i) enable providers of AI systems to have a good understanding of the capabilities and limitations of the general-purpose AI model and help them fulfil their obligations under this Regulation;</w:t>
            </w:r>
          </w:p>
          <w:p w14:paraId="7EBDF05A" w14:textId="77777777" w:rsidR="00205AC4" w:rsidRPr="008E1B64" w:rsidRDefault="00205AC4" w:rsidP="00275BC2">
            <w:pPr>
              <w:spacing w:line="240" w:lineRule="auto"/>
            </w:pPr>
            <w:r w:rsidRPr="008E1B64">
              <w:t>(ii) contain at least the elements specified in Annex XII;</w:t>
            </w:r>
          </w:p>
          <w:p w14:paraId="243B83F3" w14:textId="77777777" w:rsidR="00205AC4" w:rsidRPr="008E1B64" w:rsidRDefault="00205AC4" w:rsidP="00275BC2">
            <w:pPr>
              <w:spacing w:line="240" w:lineRule="auto"/>
            </w:pPr>
          </w:p>
        </w:tc>
        <w:tc>
          <w:tcPr>
            <w:tcW w:w="1325" w:type="dxa"/>
          </w:tcPr>
          <w:p w14:paraId="1A41D14E" w14:textId="77777777" w:rsidR="00205AC4" w:rsidRPr="008E1B64" w:rsidRDefault="00205AC4" w:rsidP="00275BC2">
            <w:pPr>
              <w:spacing w:line="240" w:lineRule="auto"/>
            </w:pPr>
          </w:p>
        </w:tc>
        <w:tc>
          <w:tcPr>
            <w:tcW w:w="1148" w:type="dxa"/>
            <w:tcBorders>
              <w:right w:val="single" w:sz="4" w:space="0" w:color="auto"/>
            </w:tcBorders>
          </w:tcPr>
          <w:p w14:paraId="33252413"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32E5B582" w14:textId="77777777" w:rsidR="005D5752" w:rsidRPr="008E1B64" w:rsidRDefault="00844BB3" w:rsidP="00275BC2">
            <w:r w:rsidRPr="008E1B64">
              <w:t>(b) draw up, keep up to date and make available information and documentation for providers of AI systems that intend to integrate the general-purpose AI model into their AI systems. Without prejudice to the need to respect and protect intellectual property rights and confidential business information or trade secrets in accordance with the laws of the Republic of Albania and national laws, the information and documentation shall:</w:t>
            </w:r>
          </w:p>
        </w:tc>
        <w:tc>
          <w:tcPr>
            <w:tcW w:w="1944" w:type="dxa"/>
            <w:tcBorders>
              <w:left w:val="single" w:sz="4" w:space="0" w:color="auto"/>
            </w:tcBorders>
          </w:tcPr>
          <w:p w14:paraId="31711671" w14:textId="77777777" w:rsidR="005D5752" w:rsidRPr="008E1B64" w:rsidRDefault="00844BB3" w:rsidP="00275BC2">
            <w:r w:rsidRPr="008E1B64">
              <w:t>Fully compliant</w:t>
            </w:r>
          </w:p>
        </w:tc>
        <w:tc>
          <w:tcPr>
            <w:tcW w:w="1679" w:type="dxa"/>
          </w:tcPr>
          <w:p w14:paraId="6DB30ED9" w14:textId="77777777" w:rsidR="00205AC4" w:rsidRPr="008E1B64" w:rsidRDefault="00205AC4" w:rsidP="00275BC2">
            <w:pPr>
              <w:spacing w:line="240" w:lineRule="auto"/>
            </w:pPr>
          </w:p>
        </w:tc>
      </w:tr>
      <w:tr w:rsidR="00A24D14" w:rsidRPr="008E1B64" w14:paraId="403FF590" w14:textId="77777777" w:rsidTr="00275BC2">
        <w:trPr>
          <w:trHeight w:val="293"/>
        </w:trPr>
        <w:tc>
          <w:tcPr>
            <w:tcW w:w="2032" w:type="dxa"/>
          </w:tcPr>
          <w:p w14:paraId="00FA4178" w14:textId="77777777" w:rsidR="00205AC4" w:rsidRPr="008E1B64" w:rsidRDefault="00205AC4" w:rsidP="00275BC2">
            <w:pPr>
              <w:spacing w:line="240" w:lineRule="auto"/>
              <w:rPr>
                <w:b/>
                <w:bCs/>
              </w:rPr>
            </w:pPr>
          </w:p>
        </w:tc>
        <w:tc>
          <w:tcPr>
            <w:tcW w:w="5389" w:type="dxa"/>
          </w:tcPr>
          <w:p w14:paraId="1BAE42A2" w14:textId="523731AF" w:rsidR="00205AC4" w:rsidRPr="008E1B64" w:rsidRDefault="00205AC4" w:rsidP="00275BC2">
            <w:pPr>
              <w:spacing w:line="240" w:lineRule="auto"/>
            </w:pPr>
            <w:r w:rsidRPr="008E1B64">
              <w:t>(c) establish a policy to comply with Union law on copyright and related rights, and in particular to identify and comply, using modern technologies, with a reservation of rights expressed pursuant to Article 4(3) of Directive (EU) 2019/790</w:t>
            </w:r>
          </w:p>
        </w:tc>
        <w:tc>
          <w:tcPr>
            <w:tcW w:w="1325" w:type="dxa"/>
          </w:tcPr>
          <w:p w14:paraId="073EF083" w14:textId="77777777" w:rsidR="00205AC4" w:rsidRPr="008E1B64" w:rsidRDefault="00205AC4" w:rsidP="00275BC2">
            <w:pPr>
              <w:spacing w:line="240" w:lineRule="auto"/>
            </w:pPr>
          </w:p>
        </w:tc>
        <w:tc>
          <w:tcPr>
            <w:tcW w:w="1148" w:type="dxa"/>
            <w:tcBorders>
              <w:right w:val="single" w:sz="4" w:space="0" w:color="auto"/>
            </w:tcBorders>
          </w:tcPr>
          <w:p w14:paraId="5A76BB33"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17F87EAD" w14:textId="77777777" w:rsidR="005D5752" w:rsidRPr="008E1B64" w:rsidRDefault="00844BB3" w:rsidP="00275BC2">
            <w:r w:rsidRPr="008E1B64">
              <w:t>(c) establish a policy to comply with the legislation in force on copyright and related rights, in particular for the identification and observance of the reservation of rights, where possible also through appropriate technological means;</w:t>
            </w:r>
          </w:p>
        </w:tc>
        <w:tc>
          <w:tcPr>
            <w:tcW w:w="1944" w:type="dxa"/>
            <w:tcBorders>
              <w:left w:val="single" w:sz="4" w:space="0" w:color="auto"/>
            </w:tcBorders>
          </w:tcPr>
          <w:p w14:paraId="332082F2" w14:textId="77777777" w:rsidR="005D5752" w:rsidRPr="008E1B64" w:rsidRDefault="00844BB3" w:rsidP="00275BC2">
            <w:r w:rsidRPr="008E1B64">
              <w:t>Fully compliant</w:t>
            </w:r>
          </w:p>
        </w:tc>
        <w:tc>
          <w:tcPr>
            <w:tcW w:w="1679" w:type="dxa"/>
          </w:tcPr>
          <w:p w14:paraId="5BBEC2B1" w14:textId="77777777" w:rsidR="00205AC4" w:rsidRPr="008E1B64" w:rsidRDefault="00205AC4" w:rsidP="00275BC2">
            <w:pPr>
              <w:spacing w:line="240" w:lineRule="auto"/>
            </w:pPr>
          </w:p>
        </w:tc>
      </w:tr>
      <w:tr w:rsidR="00A24D14" w:rsidRPr="008E1B64" w14:paraId="1BBEDB96" w14:textId="77777777" w:rsidTr="00275BC2">
        <w:trPr>
          <w:trHeight w:val="293"/>
        </w:trPr>
        <w:tc>
          <w:tcPr>
            <w:tcW w:w="2032" w:type="dxa"/>
          </w:tcPr>
          <w:p w14:paraId="74428BDD" w14:textId="77777777" w:rsidR="00205AC4" w:rsidRPr="008E1B64" w:rsidRDefault="00205AC4" w:rsidP="00275BC2">
            <w:pPr>
              <w:spacing w:line="240" w:lineRule="auto"/>
              <w:rPr>
                <w:b/>
                <w:bCs/>
              </w:rPr>
            </w:pPr>
          </w:p>
        </w:tc>
        <w:tc>
          <w:tcPr>
            <w:tcW w:w="5389" w:type="dxa"/>
          </w:tcPr>
          <w:p w14:paraId="696A9F21" w14:textId="77777777" w:rsidR="00205AC4" w:rsidRPr="008E1B64" w:rsidRDefault="00205AC4" w:rsidP="00275BC2">
            <w:pPr>
              <w:spacing w:line="240" w:lineRule="auto"/>
            </w:pPr>
            <w:r w:rsidRPr="008E1B64">
              <w:t>(d) draw up and make publicly available a sufficiently detailed summary of the content used for the training of the general-purpose AI model, according to a template provided by the AI Office.</w:t>
            </w:r>
          </w:p>
          <w:p w14:paraId="37FC9E9D" w14:textId="77777777" w:rsidR="00205AC4" w:rsidRPr="008E1B64" w:rsidRDefault="00205AC4" w:rsidP="00275BC2">
            <w:pPr>
              <w:spacing w:line="240" w:lineRule="auto"/>
            </w:pPr>
          </w:p>
        </w:tc>
        <w:tc>
          <w:tcPr>
            <w:tcW w:w="1325" w:type="dxa"/>
          </w:tcPr>
          <w:p w14:paraId="715DBFAE" w14:textId="77777777" w:rsidR="00205AC4" w:rsidRPr="008E1B64" w:rsidRDefault="00205AC4" w:rsidP="00275BC2">
            <w:pPr>
              <w:spacing w:line="240" w:lineRule="auto"/>
            </w:pPr>
          </w:p>
        </w:tc>
        <w:tc>
          <w:tcPr>
            <w:tcW w:w="1148" w:type="dxa"/>
            <w:tcBorders>
              <w:right w:val="single" w:sz="4" w:space="0" w:color="auto"/>
            </w:tcBorders>
          </w:tcPr>
          <w:p w14:paraId="014C5E6D"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69CF2D46" w14:textId="339AC20A" w:rsidR="005D5752" w:rsidRPr="008E1B64" w:rsidRDefault="00844BB3" w:rsidP="00275BC2">
            <w:r w:rsidRPr="008E1B64">
              <w:t>(d) draw up and make publicly available a sufficiently detailed summary of the content used for training the general-purpose AI model, according to a template provided by the AI Office.</w:t>
            </w:r>
          </w:p>
        </w:tc>
        <w:tc>
          <w:tcPr>
            <w:tcW w:w="1944" w:type="dxa"/>
            <w:tcBorders>
              <w:left w:val="single" w:sz="4" w:space="0" w:color="auto"/>
            </w:tcBorders>
          </w:tcPr>
          <w:p w14:paraId="4C08C0AE" w14:textId="77777777" w:rsidR="005D5752" w:rsidRPr="008E1B64" w:rsidRDefault="00844BB3" w:rsidP="00275BC2">
            <w:r w:rsidRPr="008E1B64">
              <w:t>Fully compliant</w:t>
            </w:r>
          </w:p>
        </w:tc>
        <w:tc>
          <w:tcPr>
            <w:tcW w:w="1679" w:type="dxa"/>
          </w:tcPr>
          <w:p w14:paraId="1523DC15" w14:textId="77777777" w:rsidR="00205AC4" w:rsidRPr="008E1B64" w:rsidRDefault="00205AC4" w:rsidP="00275BC2">
            <w:pPr>
              <w:spacing w:line="240" w:lineRule="auto"/>
            </w:pPr>
          </w:p>
        </w:tc>
      </w:tr>
      <w:tr w:rsidR="00A24D14" w:rsidRPr="008E1B64" w14:paraId="53A408CE" w14:textId="77777777" w:rsidTr="00275BC2">
        <w:trPr>
          <w:trHeight w:val="293"/>
        </w:trPr>
        <w:tc>
          <w:tcPr>
            <w:tcW w:w="2032" w:type="dxa"/>
          </w:tcPr>
          <w:p w14:paraId="47E8CB50" w14:textId="5C3A2671" w:rsidR="00205AC4" w:rsidRPr="008E1B64" w:rsidRDefault="00205AC4" w:rsidP="00275BC2">
            <w:pPr>
              <w:spacing w:line="240" w:lineRule="auto"/>
              <w:rPr>
                <w:b/>
                <w:bCs/>
              </w:rPr>
            </w:pPr>
            <w:r w:rsidRPr="008E1B64">
              <w:t>Article 53 point 2</w:t>
            </w:r>
          </w:p>
        </w:tc>
        <w:tc>
          <w:tcPr>
            <w:tcW w:w="5389" w:type="dxa"/>
          </w:tcPr>
          <w:p w14:paraId="48CC8CAF" w14:textId="659BD61E" w:rsidR="00205AC4" w:rsidRPr="008E1B64" w:rsidRDefault="00205AC4" w:rsidP="00275BC2">
            <w:pPr>
              <w:spacing w:line="240" w:lineRule="auto"/>
            </w:pPr>
            <w:r w:rsidRPr="008E1B64">
              <w:t>The obligations laid down in paragraphs 1, points (a) and (b), shall not apply to providers of AI models that are released under a free and open-source licence that allows access to, use, modification and distribution of the model, and the parameters of which, including the weights, information on the model architecture and its use, are publicly available. This exception shall not apply to general-purpose AI models with systemic risks</w:t>
            </w:r>
          </w:p>
        </w:tc>
        <w:tc>
          <w:tcPr>
            <w:tcW w:w="1325" w:type="dxa"/>
          </w:tcPr>
          <w:p w14:paraId="6A3E007F" w14:textId="77777777" w:rsidR="00205AC4" w:rsidRPr="008E1B64" w:rsidRDefault="00205AC4" w:rsidP="00275BC2">
            <w:pPr>
              <w:spacing w:line="240" w:lineRule="auto"/>
            </w:pPr>
          </w:p>
        </w:tc>
        <w:tc>
          <w:tcPr>
            <w:tcW w:w="1148" w:type="dxa"/>
            <w:tcBorders>
              <w:right w:val="single" w:sz="4" w:space="0" w:color="auto"/>
            </w:tcBorders>
          </w:tcPr>
          <w:p w14:paraId="06D4A7E2"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27394652" w14:textId="77777777" w:rsidR="005D5752" w:rsidRPr="008E1B64" w:rsidRDefault="00844BB3" w:rsidP="00275BC2">
            <w:r w:rsidRPr="008E1B64">
              <w:t>The obligations set out in paragraph 1, points (a) and (b), shall not apply to providers of AI models that are released under a free and open-source license that allows access to, use, modification and distribution of the model, and the parameters of which, including weights, information on the model architecture and its use, are publicly available. This exception shall not apply to general-purpose AI models with systemic risks.</w:t>
            </w:r>
          </w:p>
        </w:tc>
        <w:tc>
          <w:tcPr>
            <w:tcW w:w="1944" w:type="dxa"/>
            <w:tcBorders>
              <w:left w:val="single" w:sz="4" w:space="0" w:color="auto"/>
            </w:tcBorders>
          </w:tcPr>
          <w:p w14:paraId="5B4B7AA0" w14:textId="77777777" w:rsidR="005D5752" w:rsidRPr="008E1B64" w:rsidRDefault="00844BB3" w:rsidP="00275BC2">
            <w:r w:rsidRPr="008E1B64">
              <w:t>Fully compliant</w:t>
            </w:r>
          </w:p>
        </w:tc>
        <w:tc>
          <w:tcPr>
            <w:tcW w:w="1679" w:type="dxa"/>
          </w:tcPr>
          <w:p w14:paraId="41B83A5E" w14:textId="77777777" w:rsidR="00205AC4" w:rsidRPr="008E1B64" w:rsidRDefault="00205AC4" w:rsidP="00275BC2">
            <w:pPr>
              <w:spacing w:line="240" w:lineRule="auto"/>
            </w:pPr>
          </w:p>
        </w:tc>
      </w:tr>
      <w:tr w:rsidR="00A24D14" w:rsidRPr="008E1B64" w14:paraId="2F37D8D6" w14:textId="77777777" w:rsidTr="00275BC2">
        <w:trPr>
          <w:trHeight w:val="293"/>
        </w:trPr>
        <w:tc>
          <w:tcPr>
            <w:tcW w:w="2032" w:type="dxa"/>
          </w:tcPr>
          <w:p w14:paraId="66D82C36" w14:textId="45A1AB02" w:rsidR="00205AC4" w:rsidRPr="008E1B64" w:rsidRDefault="00205AC4" w:rsidP="00275BC2">
            <w:pPr>
              <w:spacing w:line="240" w:lineRule="auto"/>
              <w:rPr>
                <w:b/>
                <w:bCs/>
              </w:rPr>
            </w:pPr>
            <w:r w:rsidRPr="008E1B64">
              <w:t>Article 53 point 3</w:t>
            </w:r>
          </w:p>
        </w:tc>
        <w:tc>
          <w:tcPr>
            <w:tcW w:w="5389" w:type="dxa"/>
          </w:tcPr>
          <w:p w14:paraId="0E251459" w14:textId="773A3042" w:rsidR="00205AC4" w:rsidRPr="008E1B64" w:rsidRDefault="00205AC4" w:rsidP="00275BC2">
            <w:pPr>
              <w:spacing w:line="240" w:lineRule="auto"/>
            </w:pPr>
            <w:r w:rsidRPr="008E1B64">
              <w:t>Providers of general-purpose AI models must cooperate as necessary with the Commission and the competent national authorities in the exercise of their competences and powers under this Regulation</w:t>
            </w:r>
          </w:p>
        </w:tc>
        <w:tc>
          <w:tcPr>
            <w:tcW w:w="1325" w:type="dxa"/>
          </w:tcPr>
          <w:p w14:paraId="3F8A500E" w14:textId="77777777" w:rsidR="00205AC4" w:rsidRPr="008E1B64" w:rsidRDefault="00205AC4" w:rsidP="00275BC2">
            <w:pPr>
              <w:spacing w:line="240" w:lineRule="auto"/>
            </w:pPr>
          </w:p>
        </w:tc>
        <w:tc>
          <w:tcPr>
            <w:tcW w:w="1148" w:type="dxa"/>
            <w:tcBorders>
              <w:right w:val="single" w:sz="4" w:space="0" w:color="auto"/>
            </w:tcBorders>
          </w:tcPr>
          <w:p w14:paraId="79AC26DC"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5C5BC4D9" w14:textId="77777777" w:rsidR="005D5752" w:rsidRPr="008E1B64" w:rsidRDefault="00844BB3" w:rsidP="00275BC2">
            <w:r w:rsidRPr="008E1B64">
              <w:t>Providers of general-purpose AI models shall cooperate as necessary with the Council of Ministers and the competent authorities in the exercise of their competencies and powers under this law.</w:t>
            </w:r>
          </w:p>
        </w:tc>
        <w:tc>
          <w:tcPr>
            <w:tcW w:w="1944" w:type="dxa"/>
            <w:tcBorders>
              <w:left w:val="single" w:sz="4" w:space="0" w:color="auto"/>
            </w:tcBorders>
          </w:tcPr>
          <w:p w14:paraId="479BADA5" w14:textId="77777777" w:rsidR="005D5752" w:rsidRPr="008E1B64" w:rsidRDefault="00844BB3" w:rsidP="00275BC2">
            <w:r w:rsidRPr="008E1B64">
              <w:t>Fully compliant</w:t>
            </w:r>
          </w:p>
        </w:tc>
        <w:tc>
          <w:tcPr>
            <w:tcW w:w="1679" w:type="dxa"/>
          </w:tcPr>
          <w:p w14:paraId="75C55AC3" w14:textId="77777777" w:rsidR="00205AC4" w:rsidRPr="008E1B64" w:rsidRDefault="00205AC4" w:rsidP="00275BC2">
            <w:pPr>
              <w:spacing w:line="240" w:lineRule="auto"/>
            </w:pPr>
          </w:p>
        </w:tc>
      </w:tr>
      <w:tr w:rsidR="00A24D14" w:rsidRPr="008E1B64" w14:paraId="538D738A" w14:textId="77777777" w:rsidTr="00275BC2">
        <w:trPr>
          <w:trHeight w:val="293"/>
        </w:trPr>
        <w:tc>
          <w:tcPr>
            <w:tcW w:w="2032" w:type="dxa"/>
          </w:tcPr>
          <w:p w14:paraId="3A317D36" w14:textId="72C3A95F" w:rsidR="00205AC4" w:rsidRPr="008E1B64" w:rsidRDefault="00205AC4" w:rsidP="00275BC2">
            <w:pPr>
              <w:spacing w:line="240" w:lineRule="auto"/>
              <w:rPr>
                <w:b/>
                <w:bCs/>
              </w:rPr>
            </w:pPr>
            <w:r w:rsidRPr="008E1B64">
              <w:t>Article 53 point 4</w:t>
            </w:r>
          </w:p>
        </w:tc>
        <w:tc>
          <w:tcPr>
            <w:tcW w:w="5389" w:type="dxa"/>
          </w:tcPr>
          <w:p w14:paraId="179D5D4E" w14:textId="6819E02A" w:rsidR="00205AC4" w:rsidRPr="008E1B64" w:rsidRDefault="00205AC4" w:rsidP="00275BC2">
            <w:pPr>
              <w:spacing w:line="240" w:lineRule="auto"/>
            </w:pPr>
            <w:r w:rsidRPr="008E1B64">
              <w:t>Providers of general-purpose AI models may rely on codes of practice within the meaning of Article 56 to demonstrate compliance with the obligations laid down in paragraph 1 of this Article, until a harmonised standard is published. Compliance with European harmonised standards gives providers the presumption of conformity to the extent that those standards cover those obligations. Providers that do not adhere to an approved code of practice or do not comply with a European harmonising standard must demonstrate appropriate alternative means for conformity for assessment by the Commission</w:t>
            </w:r>
          </w:p>
        </w:tc>
        <w:tc>
          <w:tcPr>
            <w:tcW w:w="1325" w:type="dxa"/>
          </w:tcPr>
          <w:p w14:paraId="0B114744" w14:textId="77777777" w:rsidR="00205AC4" w:rsidRPr="008E1B64" w:rsidRDefault="00205AC4" w:rsidP="00275BC2">
            <w:pPr>
              <w:spacing w:line="240" w:lineRule="auto"/>
            </w:pPr>
          </w:p>
        </w:tc>
        <w:tc>
          <w:tcPr>
            <w:tcW w:w="1148" w:type="dxa"/>
            <w:tcBorders>
              <w:right w:val="single" w:sz="4" w:space="0" w:color="auto"/>
            </w:tcBorders>
          </w:tcPr>
          <w:p w14:paraId="3A617399"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479C9A8F" w14:textId="77777777" w:rsidR="005D5752" w:rsidRPr="008E1B64" w:rsidRDefault="00844BB3" w:rsidP="00275BC2">
            <w:r w:rsidRPr="008E1B64">
              <w:t xml:space="preserve">Providers of general-purpose AI models may rely on codes of practice within the meaning of Article 56 of this law to demonstrate compliance with the obligations laid down in paragraph 1 of this Article, until a harmonised standard is published. Compliance with European harmonised standards gives providers the presumption of conformity to the extent that those standards cover those obligations. Providers that do not adhere to an approved code of practice or do not comply with a European harmonising standard must demonstrate appropriate </w:t>
            </w:r>
            <w:r w:rsidRPr="008E1B64">
              <w:lastRenderedPageBreak/>
              <w:t>alternative means of conformity for assessment by the competent authorities.</w:t>
            </w:r>
          </w:p>
        </w:tc>
        <w:tc>
          <w:tcPr>
            <w:tcW w:w="1944" w:type="dxa"/>
            <w:tcBorders>
              <w:left w:val="single" w:sz="4" w:space="0" w:color="auto"/>
            </w:tcBorders>
          </w:tcPr>
          <w:p w14:paraId="5DE241F4" w14:textId="77777777" w:rsidR="005D5752" w:rsidRPr="008E1B64" w:rsidRDefault="00844BB3" w:rsidP="00275BC2">
            <w:r w:rsidRPr="008E1B64">
              <w:lastRenderedPageBreak/>
              <w:t>Fully compliant</w:t>
            </w:r>
          </w:p>
        </w:tc>
        <w:tc>
          <w:tcPr>
            <w:tcW w:w="1679" w:type="dxa"/>
          </w:tcPr>
          <w:p w14:paraId="382A8DC4" w14:textId="77777777" w:rsidR="00205AC4" w:rsidRPr="008E1B64" w:rsidRDefault="00205AC4" w:rsidP="00275BC2">
            <w:pPr>
              <w:spacing w:line="240" w:lineRule="auto"/>
            </w:pPr>
          </w:p>
        </w:tc>
      </w:tr>
      <w:tr w:rsidR="00A24D14" w:rsidRPr="008E1B64" w14:paraId="13D0CBA1" w14:textId="77777777" w:rsidTr="00275BC2">
        <w:trPr>
          <w:trHeight w:val="293"/>
        </w:trPr>
        <w:tc>
          <w:tcPr>
            <w:tcW w:w="2032" w:type="dxa"/>
          </w:tcPr>
          <w:p w14:paraId="7CB9BBF1" w14:textId="3B0E60AE" w:rsidR="00205AC4" w:rsidRPr="008E1B64" w:rsidRDefault="00205AC4" w:rsidP="00275BC2">
            <w:pPr>
              <w:spacing w:line="240" w:lineRule="auto"/>
              <w:rPr>
                <w:b/>
                <w:bCs/>
              </w:rPr>
            </w:pPr>
            <w:r w:rsidRPr="008E1B64">
              <w:t>Article 53 point 5</w:t>
            </w:r>
          </w:p>
        </w:tc>
        <w:tc>
          <w:tcPr>
            <w:tcW w:w="5389" w:type="dxa"/>
          </w:tcPr>
          <w:p w14:paraId="7C6C197D" w14:textId="25936B1F" w:rsidR="00205AC4" w:rsidRPr="008E1B64" w:rsidRDefault="00205AC4" w:rsidP="00275BC2">
            <w:pPr>
              <w:spacing w:line="240" w:lineRule="auto"/>
            </w:pPr>
            <w:r w:rsidRPr="008E1B64">
              <w:t>For the purpose of facilitating compliance with Annex XI, in particular points 2(d) and (e) thereof, the Commission shall be empowered to adopt delegated acts in accordance with Article 97 to specify the measurement and calculation methodologies with the aim of allowing comparable and verifiable documentation</w:t>
            </w:r>
          </w:p>
        </w:tc>
        <w:tc>
          <w:tcPr>
            <w:tcW w:w="1325" w:type="dxa"/>
          </w:tcPr>
          <w:p w14:paraId="5A1AC3E0" w14:textId="77777777" w:rsidR="00205AC4" w:rsidRPr="008E1B64" w:rsidRDefault="00205AC4" w:rsidP="00275BC2">
            <w:pPr>
              <w:spacing w:line="240" w:lineRule="auto"/>
            </w:pPr>
          </w:p>
        </w:tc>
        <w:tc>
          <w:tcPr>
            <w:tcW w:w="1148" w:type="dxa"/>
            <w:tcBorders>
              <w:right w:val="single" w:sz="4" w:space="0" w:color="auto"/>
            </w:tcBorders>
          </w:tcPr>
          <w:p w14:paraId="4C091DF5"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14CF2490" w14:textId="77777777" w:rsidR="005D5752" w:rsidRPr="008E1B64" w:rsidRDefault="00844BB3" w:rsidP="00275BC2">
            <w:r w:rsidRPr="008E1B64">
              <w:t>For the purpose of facilitating compliance with Annex XI of this law, in particular its points 2(d) and (e), the Council of Ministers has the competence to approve bylaws in accordance with Article 99 of this law to detail the measurement and calculation methodologies with the aim of allowing comparable and verifiable documentation.</w:t>
            </w:r>
          </w:p>
        </w:tc>
        <w:tc>
          <w:tcPr>
            <w:tcW w:w="1944" w:type="dxa"/>
            <w:tcBorders>
              <w:left w:val="single" w:sz="4" w:space="0" w:color="auto"/>
            </w:tcBorders>
          </w:tcPr>
          <w:p w14:paraId="69BA52A5" w14:textId="77777777" w:rsidR="005D5752" w:rsidRPr="008E1B64" w:rsidRDefault="00844BB3" w:rsidP="00275BC2">
            <w:r w:rsidRPr="008E1B64">
              <w:t>Fully compliant</w:t>
            </w:r>
          </w:p>
        </w:tc>
        <w:tc>
          <w:tcPr>
            <w:tcW w:w="1679" w:type="dxa"/>
          </w:tcPr>
          <w:p w14:paraId="30C51559" w14:textId="77777777" w:rsidR="00205AC4" w:rsidRPr="008E1B64" w:rsidRDefault="00205AC4" w:rsidP="00275BC2">
            <w:pPr>
              <w:spacing w:line="240" w:lineRule="auto"/>
            </w:pPr>
          </w:p>
        </w:tc>
      </w:tr>
      <w:tr w:rsidR="00A24D14" w:rsidRPr="008E1B64" w14:paraId="0AD46D47" w14:textId="77777777" w:rsidTr="00275BC2">
        <w:trPr>
          <w:trHeight w:val="293"/>
        </w:trPr>
        <w:tc>
          <w:tcPr>
            <w:tcW w:w="2032" w:type="dxa"/>
          </w:tcPr>
          <w:p w14:paraId="164FE401" w14:textId="28C838F3" w:rsidR="00205AC4" w:rsidRPr="008E1B64" w:rsidRDefault="00205AC4" w:rsidP="00275BC2">
            <w:pPr>
              <w:spacing w:line="240" w:lineRule="auto"/>
              <w:rPr>
                <w:b/>
                <w:bCs/>
              </w:rPr>
            </w:pPr>
            <w:r w:rsidRPr="008E1B64">
              <w:t>Article 53 point 6</w:t>
            </w:r>
          </w:p>
        </w:tc>
        <w:tc>
          <w:tcPr>
            <w:tcW w:w="5389" w:type="dxa"/>
          </w:tcPr>
          <w:p w14:paraId="11EAC5BF" w14:textId="098EA722" w:rsidR="00205AC4" w:rsidRPr="008E1B64" w:rsidRDefault="00205AC4" w:rsidP="00275BC2">
            <w:pPr>
              <w:spacing w:line="240" w:lineRule="auto"/>
            </w:pPr>
            <w:r w:rsidRPr="008E1B64">
              <w:t>The Commission shall be empowered to adopt delegated acts in accordance with Article 97(2) to amend Annexes XI and XII in the light of evolving technological developments</w:t>
            </w:r>
          </w:p>
        </w:tc>
        <w:tc>
          <w:tcPr>
            <w:tcW w:w="1325" w:type="dxa"/>
          </w:tcPr>
          <w:p w14:paraId="76B0D985" w14:textId="77777777" w:rsidR="00205AC4" w:rsidRPr="008E1B64" w:rsidRDefault="00205AC4" w:rsidP="00275BC2">
            <w:pPr>
              <w:spacing w:line="240" w:lineRule="auto"/>
            </w:pPr>
          </w:p>
        </w:tc>
        <w:tc>
          <w:tcPr>
            <w:tcW w:w="1148" w:type="dxa"/>
            <w:tcBorders>
              <w:right w:val="single" w:sz="4" w:space="0" w:color="auto"/>
            </w:tcBorders>
          </w:tcPr>
          <w:p w14:paraId="2C0175D5"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4F1249D0" w14:textId="77777777" w:rsidR="005D5752" w:rsidRPr="008E1B64" w:rsidRDefault="00844BB3" w:rsidP="00275BC2">
            <w:r w:rsidRPr="008E1B64">
              <w:t>The Council of Ministers has the competence to approve bylaws in accordance with Article 99 of this law(2) to amend Annex XI of this law and XII in the light of evolving technological developments.</w:t>
            </w:r>
          </w:p>
        </w:tc>
        <w:tc>
          <w:tcPr>
            <w:tcW w:w="1944" w:type="dxa"/>
            <w:tcBorders>
              <w:left w:val="single" w:sz="4" w:space="0" w:color="auto"/>
            </w:tcBorders>
          </w:tcPr>
          <w:p w14:paraId="0BA69DD0" w14:textId="77777777" w:rsidR="005D5752" w:rsidRPr="008E1B64" w:rsidRDefault="00844BB3" w:rsidP="00275BC2">
            <w:r w:rsidRPr="008E1B64">
              <w:t>Fully compliant</w:t>
            </w:r>
          </w:p>
        </w:tc>
        <w:tc>
          <w:tcPr>
            <w:tcW w:w="1679" w:type="dxa"/>
          </w:tcPr>
          <w:p w14:paraId="41DB0826" w14:textId="77777777" w:rsidR="00205AC4" w:rsidRPr="008E1B64" w:rsidRDefault="00205AC4" w:rsidP="00275BC2">
            <w:pPr>
              <w:spacing w:line="240" w:lineRule="auto"/>
            </w:pPr>
          </w:p>
        </w:tc>
      </w:tr>
      <w:tr w:rsidR="00A24D14" w:rsidRPr="008E1B64" w14:paraId="45785B07" w14:textId="77777777" w:rsidTr="00275BC2">
        <w:trPr>
          <w:trHeight w:val="293"/>
        </w:trPr>
        <w:tc>
          <w:tcPr>
            <w:tcW w:w="2032" w:type="dxa"/>
          </w:tcPr>
          <w:p w14:paraId="0C9E74AE" w14:textId="0A369DA4" w:rsidR="00205AC4" w:rsidRPr="008E1B64" w:rsidRDefault="00205AC4" w:rsidP="00275BC2">
            <w:pPr>
              <w:spacing w:line="240" w:lineRule="auto"/>
              <w:rPr>
                <w:b/>
                <w:bCs/>
              </w:rPr>
            </w:pPr>
            <w:r w:rsidRPr="008E1B64">
              <w:t>Article 53 point 7</w:t>
            </w:r>
          </w:p>
        </w:tc>
        <w:tc>
          <w:tcPr>
            <w:tcW w:w="5389" w:type="dxa"/>
          </w:tcPr>
          <w:p w14:paraId="35EEDED9" w14:textId="57783DE4" w:rsidR="00205AC4" w:rsidRPr="008E1B64" w:rsidRDefault="00205AC4" w:rsidP="00275BC2">
            <w:pPr>
              <w:spacing w:line="240" w:lineRule="auto"/>
            </w:pPr>
            <w:r w:rsidRPr="008E1B64">
              <w:t>Any information or documentation received under this Article, including trade secrets, shall be treated in accordance with the confidentiality obligations set out in Article 78</w:t>
            </w:r>
          </w:p>
        </w:tc>
        <w:tc>
          <w:tcPr>
            <w:tcW w:w="1325" w:type="dxa"/>
          </w:tcPr>
          <w:p w14:paraId="27E8080B" w14:textId="77777777" w:rsidR="00205AC4" w:rsidRPr="008E1B64" w:rsidRDefault="00205AC4" w:rsidP="00275BC2">
            <w:pPr>
              <w:spacing w:line="240" w:lineRule="auto"/>
            </w:pPr>
          </w:p>
        </w:tc>
        <w:tc>
          <w:tcPr>
            <w:tcW w:w="1148" w:type="dxa"/>
            <w:tcBorders>
              <w:right w:val="single" w:sz="4" w:space="0" w:color="auto"/>
            </w:tcBorders>
          </w:tcPr>
          <w:p w14:paraId="1200E199" w14:textId="77777777" w:rsidR="005D5752" w:rsidRPr="008E1B64" w:rsidRDefault="00844BB3" w:rsidP="00275BC2">
            <w:r w:rsidRPr="008E1B64">
              <w:t>Article 53</w:t>
            </w:r>
          </w:p>
        </w:tc>
        <w:tc>
          <w:tcPr>
            <w:tcW w:w="5389" w:type="dxa"/>
            <w:tcBorders>
              <w:top w:val="single" w:sz="4" w:space="0" w:color="auto"/>
              <w:left w:val="single" w:sz="4" w:space="0" w:color="auto"/>
              <w:bottom w:val="single" w:sz="4" w:space="0" w:color="auto"/>
              <w:right w:val="single" w:sz="4" w:space="0" w:color="auto"/>
            </w:tcBorders>
          </w:tcPr>
          <w:p w14:paraId="46DB646D" w14:textId="77777777" w:rsidR="005D5752" w:rsidRPr="008E1B64" w:rsidRDefault="00844BB3" w:rsidP="00275BC2">
            <w:r w:rsidRPr="008E1B64">
              <w:t>Any information or documentation obtained under this Article, including trade secrets, shall be treated in accordance with the confidentiality obligations laid down in Article 78 of this law</w:t>
            </w:r>
          </w:p>
        </w:tc>
        <w:tc>
          <w:tcPr>
            <w:tcW w:w="1944" w:type="dxa"/>
            <w:tcBorders>
              <w:left w:val="single" w:sz="4" w:space="0" w:color="auto"/>
            </w:tcBorders>
          </w:tcPr>
          <w:p w14:paraId="69A88C20" w14:textId="77777777" w:rsidR="005D5752" w:rsidRPr="008E1B64" w:rsidRDefault="00844BB3" w:rsidP="00275BC2">
            <w:r w:rsidRPr="008E1B64">
              <w:t>Fully compliant</w:t>
            </w:r>
          </w:p>
        </w:tc>
        <w:tc>
          <w:tcPr>
            <w:tcW w:w="1679" w:type="dxa"/>
          </w:tcPr>
          <w:p w14:paraId="44672EB9" w14:textId="77777777" w:rsidR="00205AC4" w:rsidRPr="008E1B64" w:rsidRDefault="00205AC4" w:rsidP="00275BC2">
            <w:pPr>
              <w:spacing w:line="240" w:lineRule="auto"/>
            </w:pPr>
          </w:p>
        </w:tc>
      </w:tr>
      <w:tr w:rsidR="00A24D14" w:rsidRPr="008E1B64" w14:paraId="7DECA1BA" w14:textId="77777777" w:rsidTr="00275BC2">
        <w:trPr>
          <w:trHeight w:val="293"/>
        </w:trPr>
        <w:tc>
          <w:tcPr>
            <w:tcW w:w="2032" w:type="dxa"/>
          </w:tcPr>
          <w:p w14:paraId="50C8E71D" w14:textId="77777777" w:rsidR="00205AC4" w:rsidRPr="008E1B64" w:rsidRDefault="00205AC4" w:rsidP="00275BC2">
            <w:pPr>
              <w:spacing w:line="240" w:lineRule="auto"/>
              <w:rPr>
                <w:b/>
                <w:bCs/>
              </w:rPr>
            </w:pPr>
            <w:r w:rsidRPr="008E1B64">
              <w:t>Article 54</w:t>
            </w:r>
          </w:p>
          <w:p w14:paraId="4657119C" w14:textId="77777777" w:rsidR="00205AC4" w:rsidRPr="008E1B64" w:rsidRDefault="00205AC4" w:rsidP="00275BC2">
            <w:pPr>
              <w:spacing w:line="240" w:lineRule="auto"/>
              <w:rPr>
                <w:b/>
                <w:bCs/>
              </w:rPr>
            </w:pPr>
            <w:r w:rsidRPr="008E1B64">
              <w:t>Authorised representatives of providers of general-purpose AI models</w:t>
            </w:r>
          </w:p>
          <w:p w14:paraId="4C964473" w14:textId="77777777" w:rsidR="00205AC4" w:rsidRPr="008E1B64" w:rsidRDefault="00205AC4" w:rsidP="00275BC2">
            <w:pPr>
              <w:spacing w:line="240" w:lineRule="auto"/>
              <w:rPr>
                <w:b/>
                <w:bCs/>
              </w:rPr>
            </w:pPr>
          </w:p>
        </w:tc>
        <w:tc>
          <w:tcPr>
            <w:tcW w:w="5389" w:type="dxa"/>
          </w:tcPr>
          <w:p w14:paraId="3BCCD1B6" w14:textId="77777777" w:rsidR="00205AC4" w:rsidRPr="008E1B64" w:rsidRDefault="00205AC4" w:rsidP="00275BC2">
            <w:pPr>
              <w:spacing w:line="240" w:lineRule="auto"/>
            </w:pPr>
          </w:p>
        </w:tc>
        <w:tc>
          <w:tcPr>
            <w:tcW w:w="1325" w:type="dxa"/>
          </w:tcPr>
          <w:p w14:paraId="3B95F61B" w14:textId="77777777" w:rsidR="00205AC4" w:rsidRPr="008E1B64" w:rsidRDefault="00205AC4" w:rsidP="00275BC2">
            <w:pPr>
              <w:spacing w:line="240" w:lineRule="auto"/>
            </w:pPr>
          </w:p>
        </w:tc>
        <w:tc>
          <w:tcPr>
            <w:tcW w:w="1148" w:type="dxa"/>
            <w:tcBorders>
              <w:right w:val="single" w:sz="4" w:space="0" w:color="auto"/>
            </w:tcBorders>
          </w:tcPr>
          <w:p w14:paraId="0214A25D"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6CA56B20" w14:textId="77777777" w:rsidR="005D5752" w:rsidRPr="008E1B64" w:rsidRDefault="00844BB3" w:rsidP="00275BC2">
            <w:r w:rsidRPr="008E1B64">
              <w:t>Article 54</w:t>
            </w:r>
            <w:r w:rsidRPr="008E1B64">
              <w:br/>
              <w:t>Authorized representatives of providers of general-purpose AI models</w:t>
            </w:r>
          </w:p>
        </w:tc>
        <w:tc>
          <w:tcPr>
            <w:tcW w:w="1944" w:type="dxa"/>
            <w:tcBorders>
              <w:left w:val="single" w:sz="4" w:space="0" w:color="auto"/>
            </w:tcBorders>
          </w:tcPr>
          <w:p w14:paraId="210BA450" w14:textId="77777777" w:rsidR="005D5752" w:rsidRPr="008E1B64" w:rsidRDefault="00844BB3" w:rsidP="00275BC2">
            <w:r w:rsidRPr="008E1B64">
              <w:t>Fully compliant</w:t>
            </w:r>
          </w:p>
        </w:tc>
        <w:tc>
          <w:tcPr>
            <w:tcW w:w="1679" w:type="dxa"/>
          </w:tcPr>
          <w:p w14:paraId="508AF52D" w14:textId="77777777" w:rsidR="00205AC4" w:rsidRPr="008E1B64" w:rsidRDefault="00205AC4" w:rsidP="00275BC2">
            <w:pPr>
              <w:spacing w:line="240" w:lineRule="auto"/>
            </w:pPr>
          </w:p>
        </w:tc>
      </w:tr>
      <w:tr w:rsidR="00A24D14" w:rsidRPr="008E1B64" w14:paraId="5495136C" w14:textId="77777777" w:rsidTr="00275BC2">
        <w:trPr>
          <w:trHeight w:val="293"/>
        </w:trPr>
        <w:tc>
          <w:tcPr>
            <w:tcW w:w="2032" w:type="dxa"/>
          </w:tcPr>
          <w:p w14:paraId="748C3378" w14:textId="570E80B1" w:rsidR="00205AC4" w:rsidRPr="008E1B64" w:rsidRDefault="00205AC4" w:rsidP="00275BC2">
            <w:pPr>
              <w:spacing w:line="240" w:lineRule="auto"/>
              <w:rPr>
                <w:b/>
                <w:bCs/>
              </w:rPr>
            </w:pPr>
            <w:r w:rsidRPr="008E1B64">
              <w:t>Article 54 point 1</w:t>
            </w:r>
          </w:p>
        </w:tc>
        <w:tc>
          <w:tcPr>
            <w:tcW w:w="5389" w:type="dxa"/>
          </w:tcPr>
          <w:p w14:paraId="419F6F9D" w14:textId="2BC5FCBB" w:rsidR="00205AC4" w:rsidRPr="008E1B64" w:rsidRDefault="00205AC4" w:rsidP="00275BC2">
            <w:pPr>
              <w:spacing w:line="240" w:lineRule="auto"/>
            </w:pPr>
            <w:r w:rsidRPr="008E1B64">
              <w:t>Before a general-purpose AI model is placed on the Union market, providers established in third countries shall, by written mandate, appoint an authorised representative who is established in the Union.</w:t>
            </w:r>
          </w:p>
        </w:tc>
        <w:tc>
          <w:tcPr>
            <w:tcW w:w="1325" w:type="dxa"/>
          </w:tcPr>
          <w:p w14:paraId="1C89BEF7" w14:textId="77777777" w:rsidR="00205AC4" w:rsidRPr="008E1B64" w:rsidRDefault="00205AC4" w:rsidP="00275BC2">
            <w:pPr>
              <w:spacing w:line="240" w:lineRule="auto"/>
            </w:pPr>
          </w:p>
        </w:tc>
        <w:tc>
          <w:tcPr>
            <w:tcW w:w="1148" w:type="dxa"/>
            <w:tcBorders>
              <w:right w:val="single" w:sz="4" w:space="0" w:color="auto"/>
            </w:tcBorders>
          </w:tcPr>
          <w:p w14:paraId="56AB5B04"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06CF8D03" w14:textId="77777777" w:rsidR="005D5752" w:rsidRPr="008E1B64" w:rsidRDefault="00844BB3" w:rsidP="00275BC2">
            <w:r w:rsidRPr="008E1B64">
              <w:t>Before a general-purpose AI model is placed on the market in the Republic of Albania, providers established in other states must, by written mandate, appoint an authorised representative who is established in the Republic of Albania.</w:t>
            </w:r>
          </w:p>
        </w:tc>
        <w:tc>
          <w:tcPr>
            <w:tcW w:w="1944" w:type="dxa"/>
            <w:tcBorders>
              <w:left w:val="single" w:sz="4" w:space="0" w:color="auto"/>
            </w:tcBorders>
          </w:tcPr>
          <w:p w14:paraId="6361566C" w14:textId="77777777" w:rsidR="005D5752" w:rsidRPr="008E1B64" w:rsidRDefault="00844BB3" w:rsidP="00275BC2">
            <w:r w:rsidRPr="008E1B64">
              <w:t>Fully compliant</w:t>
            </w:r>
          </w:p>
        </w:tc>
        <w:tc>
          <w:tcPr>
            <w:tcW w:w="1679" w:type="dxa"/>
          </w:tcPr>
          <w:p w14:paraId="151EAB0F" w14:textId="77777777" w:rsidR="00205AC4" w:rsidRPr="008E1B64" w:rsidRDefault="00205AC4" w:rsidP="00275BC2">
            <w:pPr>
              <w:spacing w:line="240" w:lineRule="auto"/>
            </w:pPr>
          </w:p>
        </w:tc>
      </w:tr>
      <w:tr w:rsidR="00A24D14" w:rsidRPr="008E1B64" w14:paraId="3A6F1191" w14:textId="77777777" w:rsidTr="00275BC2">
        <w:trPr>
          <w:trHeight w:val="293"/>
        </w:trPr>
        <w:tc>
          <w:tcPr>
            <w:tcW w:w="2032" w:type="dxa"/>
          </w:tcPr>
          <w:p w14:paraId="0B9910B6" w14:textId="404DB1DC" w:rsidR="00205AC4" w:rsidRPr="008E1B64" w:rsidRDefault="00205AC4" w:rsidP="00275BC2">
            <w:pPr>
              <w:spacing w:line="240" w:lineRule="auto"/>
              <w:rPr>
                <w:b/>
                <w:bCs/>
              </w:rPr>
            </w:pPr>
            <w:r w:rsidRPr="008E1B64">
              <w:t>Article 54 point 2</w:t>
            </w:r>
          </w:p>
        </w:tc>
        <w:tc>
          <w:tcPr>
            <w:tcW w:w="5389" w:type="dxa"/>
          </w:tcPr>
          <w:p w14:paraId="0A22C9F9" w14:textId="4450553D" w:rsidR="00205AC4" w:rsidRPr="008E1B64" w:rsidRDefault="00205AC4" w:rsidP="00275BC2">
            <w:pPr>
              <w:spacing w:line="240" w:lineRule="auto"/>
            </w:pPr>
            <w:r w:rsidRPr="008E1B64">
              <w:t>The provider must enable the authorised representative to perform the tasks specified in the mandate received from the provider</w:t>
            </w:r>
          </w:p>
        </w:tc>
        <w:tc>
          <w:tcPr>
            <w:tcW w:w="1325" w:type="dxa"/>
          </w:tcPr>
          <w:p w14:paraId="73AAFD3E" w14:textId="77777777" w:rsidR="00205AC4" w:rsidRPr="008E1B64" w:rsidRDefault="00205AC4" w:rsidP="00275BC2">
            <w:pPr>
              <w:spacing w:line="240" w:lineRule="auto"/>
            </w:pPr>
          </w:p>
        </w:tc>
        <w:tc>
          <w:tcPr>
            <w:tcW w:w="1148" w:type="dxa"/>
            <w:tcBorders>
              <w:right w:val="single" w:sz="4" w:space="0" w:color="auto"/>
            </w:tcBorders>
          </w:tcPr>
          <w:p w14:paraId="283D5F21"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55772C0F" w14:textId="77777777" w:rsidR="005D5752" w:rsidRPr="008E1B64" w:rsidRDefault="00844BB3" w:rsidP="00275BC2">
            <w:r w:rsidRPr="008E1B64">
              <w:t>The provider shall enable the authorised representative to perform the duties specified in the mandate received from the provider.</w:t>
            </w:r>
          </w:p>
        </w:tc>
        <w:tc>
          <w:tcPr>
            <w:tcW w:w="1944" w:type="dxa"/>
            <w:tcBorders>
              <w:left w:val="single" w:sz="4" w:space="0" w:color="auto"/>
            </w:tcBorders>
          </w:tcPr>
          <w:p w14:paraId="57E228B2" w14:textId="77777777" w:rsidR="005D5752" w:rsidRPr="008E1B64" w:rsidRDefault="00844BB3" w:rsidP="00275BC2">
            <w:r w:rsidRPr="008E1B64">
              <w:t>Fully compliant</w:t>
            </w:r>
          </w:p>
        </w:tc>
        <w:tc>
          <w:tcPr>
            <w:tcW w:w="1679" w:type="dxa"/>
          </w:tcPr>
          <w:p w14:paraId="2F78700B" w14:textId="77777777" w:rsidR="00205AC4" w:rsidRPr="008E1B64" w:rsidRDefault="00205AC4" w:rsidP="00275BC2">
            <w:pPr>
              <w:spacing w:line="240" w:lineRule="auto"/>
            </w:pPr>
          </w:p>
        </w:tc>
      </w:tr>
      <w:tr w:rsidR="00A24D14" w:rsidRPr="008E1B64" w14:paraId="29099A4A" w14:textId="77777777" w:rsidTr="00275BC2">
        <w:trPr>
          <w:trHeight w:val="293"/>
        </w:trPr>
        <w:tc>
          <w:tcPr>
            <w:tcW w:w="2032" w:type="dxa"/>
          </w:tcPr>
          <w:p w14:paraId="171FC3B1" w14:textId="218C6A9C" w:rsidR="00205AC4" w:rsidRPr="008E1B64" w:rsidRDefault="00205AC4" w:rsidP="00275BC2">
            <w:pPr>
              <w:spacing w:line="240" w:lineRule="auto"/>
              <w:rPr>
                <w:b/>
                <w:bCs/>
              </w:rPr>
            </w:pPr>
            <w:r w:rsidRPr="008E1B64">
              <w:t>Article 54 point 3</w:t>
            </w:r>
          </w:p>
        </w:tc>
        <w:tc>
          <w:tcPr>
            <w:tcW w:w="5389" w:type="dxa"/>
          </w:tcPr>
          <w:p w14:paraId="38A3101A" w14:textId="46D2E029" w:rsidR="00205AC4" w:rsidRPr="008E1B64" w:rsidRDefault="00205AC4" w:rsidP="00275BC2">
            <w:pPr>
              <w:spacing w:line="240" w:lineRule="auto"/>
            </w:pPr>
            <w:r w:rsidRPr="008E1B64">
              <w:t>The authorised representative shall perform the tasks specified in the mandate received from the provider. He must provide a copy of the mandate to the AI Office upon request, in one of the official languages of the institutions of the Union. For the purposes of this Regulation, the mandate shall empower the authorised representative to perform the following tasks:</w:t>
            </w:r>
          </w:p>
        </w:tc>
        <w:tc>
          <w:tcPr>
            <w:tcW w:w="1325" w:type="dxa"/>
          </w:tcPr>
          <w:p w14:paraId="62AD9520" w14:textId="77777777" w:rsidR="00205AC4" w:rsidRPr="008E1B64" w:rsidRDefault="00205AC4" w:rsidP="00275BC2">
            <w:pPr>
              <w:spacing w:line="240" w:lineRule="auto"/>
            </w:pPr>
          </w:p>
        </w:tc>
        <w:tc>
          <w:tcPr>
            <w:tcW w:w="1148" w:type="dxa"/>
            <w:tcBorders>
              <w:right w:val="single" w:sz="4" w:space="0" w:color="auto"/>
            </w:tcBorders>
          </w:tcPr>
          <w:p w14:paraId="1A400810"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258207A9" w14:textId="77777777" w:rsidR="005D5752" w:rsidRPr="008E1B64" w:rsidRDefault="00844BB3" w:rsidP="00275BC2">
            <w:r w:rsidRPr="008E1B64">
              <w:t>The authorised representative shall perform the tasks specified in the mandate received from the provider. He shall provide a copy of the mandate to the IA Office upon request, in the Albanian language or in another appropriate and understandable language for the competent authority of the Republic of Albania. For the purposes of this law, the mandate shall empower the authorised representative to perform the following tasks:</w:t>
            </w:r>
          </w:p>
        </w:tc>
        <w:tc>
          <w:tcPr>
            <w:tcW w:w="1944" w:type="dxa"/>
            <w:tcBorders>
              <w:left w:val="single" w:sz="4" w:space="0" w:color="auto"/>
            </w:tcBorders>
          </w:tcPr>
          <w:p w14:paraId="086C9A91" w14:textId="77777777" w:rsidR="005D5752" w:rsidRPr="008E1B64" w:rsidRDefault="00844BB3" w:rsidP="00275BC2">
            <w:r w:rsidRPr="008E1B64">
              <w:t>Fully compliant</w:t>
            </w:r>
          </w:p>
        </w:tc>
        <w:tc>
          <w:tcPr>
            <w:tcW w:w="1679" w:type="dxa"/>
          </w:tcPr>
          <w:p w14:paraId="6F4E4713" w14:textId="77777777" w:rsidR="00205AC4" w:rsidRPr="008E1B64" w:rsidRDefault="00205AC4" w:rsidP="00275BC2">
            <w:pPr>
              <w:spacing w:line="240" w:lineRule="auto"/>
            </w:pPr>
          </w:p>
        </w:tc>
      </w:tr>
      <w:tr w:rsidR="00A24D14" w:rsidRPr="008E1B64" w14:paraId="71F694A4" w14:textId="77777777" w:rsidTr="00275BC2">
        <w:trPr>
          <w:trHeight w:val="293"/>
        </w:trPr>
        <w:tc>
          <w:tcPr>
            <w:tcW w:w="2032" w:type="dxa"/>
          </w:tcPr>
          <w:p w14:paraId="09A8AC24" w14:textId="77777777" w:rsidR="00205AC4" w:rsidRPr="008E1B64" w:rsidRDefault="00205AC4" w:rsidP="00275BC2">
            <w:pPr>
              <w:spacing w:line="240" w:lineRule="auto"/>
              <w:rPr>
                <w:b/>
                <w:bCs/>
              </w:rPr>
            </w:pPr>
          </w:p>
        </w:tc>
        <w:tc>
          <w:tcPr>
            <w:tcW w:w="5389" w:type="dxa"/>
          </w:tcPr>
          <w:p w14:paraId="26E08A24" w14:textId="526A7F27" w:rsidR="00205AC4" w:rsidRPr="008E1B64" w:rsidRDefault="00205AC4" w:rsidP="00275BC2">
            <w:pPr>
              <w:spacing w:line="240" w:lineRule="auto"/>
            </w:pPr>
            <w:r w:rsidRPr="008E1B64">
              <w:t>(a) verification that the technical documentation specified in Annex XI has been drawn up and all the obligations referred to in Article 53 and, where applicable, Article 55 have been fulfilled by the provider</w:t>
            </w:r>
          </w:p>
        </w:tc>
        <w:tc>
          <w:tcPr>
            <w:tcW w:w="1325" w:type="dxa"/>
          </w:tcPr>
          <w:p w14:paraId="0F204F3D" w14:textId="77777777" w:rsidR="00205AC4" w:rsidRPr="008E1B64" w:rsidRDefault="00205AC4" w:rsidP="00275BC2">
            <w:pPr>
              <w:spacing w:line="240" w:lineRule="auto"/>
            </w:pPr>
          </w:p>
        </w:tc>
        <w:tc>
          <w:tcPr>
            <w:tcW w:w="1148" w:type="dxa"/>
            <w:tcBorders>
              <w:right w:val="single" w:sz="4" w:space="0" w:color="auto"/>
            </w:tcBorders>
          </w:tcPr>
          <w:p w14:paraId="49725AAE"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430DB348" w14:textId="77777777" w:rsidR="005D5752" w:rsidRPr="008E1B64" w:rsidRDefault="00844BB3" w:rsidP="00275BC2">
            <w:r w:rsidRPr="008E1B64">
              <w:t>(a) verification that the technical documentation specified in Annex XI of this law has been drawn up and all the obligations referred to in Article 53 of this law and, where applicable, Article 55 of this law have been fulfilled by the provider;</w:t>
            </w:r>
          </w:p>
        </w:tc>
        <w:tc>
          <w:tcPr>
            <w:tcW w:w="1944" w:type="dxa"/>
            <w:tcBorders>
              <w:left w:val="single" w:sz="4" w:space="0" w:color="auto"/>
            </w:tcBorders>
          </w:tcPr>
          <w:p w14:paraId="7FA3A479" w14:textId="77777777" w:rsidR="005D5752" w:rsidRPr="008E1B64" w:rsidRDefault="00844BB3" w:rsidP="00275BC2">
            <w:r w:rsidRPr="008E1B64">
              <w:t>Fully compliant</w:t>
            </w:r>
          </w:p>
        </w:tc>
        <w:tc>
          <w:tcPr>
            <w:tcW w:w="1679" w:type="dxa"/>
          </w:tcPr>
          <w:p w14:paraId="7F5B7077" w14:textId="77777777" w:rsidR="00205AC4" w:rsidRPr="008E1B64" w:rsidRDefault="00205AC4" w:rsidP="00275BC2">
            <w:pPr>
              <w:spacing w:line="240" w:lineRule="auto"/>
            </w:pPr>
          </w:p>
        </w:tc>
      </w:tr>
      <w:tr w:rsidR="00A24D14" w:rsidRPr="008E1B64" w14:paraId="08781150" w14:textId="77777777" w:rsidTr="00275BC2">
        <w:trPr>
          <w:trHeight w:val="293"/>
        </w:trPr>
        <w:tc>
          <w:tcPr>
            <w:tcW w:w="2032" w:type="dxa"/>
          </w:tcPr>
          <w:p w14:paraId="5F6158EE" w14:textId="77777777" w:rsidR="00205AC4" w:rsidRPr="008E1B64" w:rsidRDefault="00205AC4" w:rsidP="00275BC2">
            <w:pPr>
              <w:spacing w:line="240" w:lineRule="auto"/>
              <w:rPr>
                <w:b/>
                <w:bCs/>
              </w:rPr>
            </w:pPr>
          </w:p>
        </w:tc>
        <w:tc>
          <w:tcPr>
            <w:tcW w:w="5389" w:type="dxa"/>
          </w:tcPr>
          <w:p w14:paraId="349D86B7" w14:textId="57ECBF25" w:rsidR="00205AC4" w:rsidRPr="008E1B64" w:rsidRDefault="00205AC4" w:rsidP="00275BC2">
            <w:pPr>
              <w:spacing w:line="240" w:lineRule="auto"/>
            </w:pPr>
            <w:r w:rsidRPr="008E1B64">
              <w:t>(b) keeping a copy of the technical documentation specified in Annex XI available to the AI Office and the competent national authorities, for a period of 10 years after the placing on the market of the general-purpose AI model, as well as the contact details of the provider that has appointed the authorised representative</w:t>
            </w:r>
          </w:p>
        </w:tc>
        <w:tc>
          <w:tcPr>
            <w:tcW w:w="1325" w:type="dxa"/>
          </w:tcPr>
          <w:p w14:paraId="1A45F5AC" w14:textId="77777777" w:rsidR="00205AC4" w:rsidRPr="008E1B64" w:rsidRDefault="00205AC4" w:rsidP="00275BC2">
            <w:pPr>
              <w:spacing w:line="240" w:lineRule="auto"/>
            </w:pPr>
          </w:p>
        </w:tc>
        <w:tc>
          <w:tcPr>
            <w:tcW w:w="1148" w:type="dxa"/>
            <w:tcBorders>
              <w:right w:val="single" w:sz="4" w:space="0" w:color="auto"/>
            </w:tcBorders>
          </w:tcPr>
          <w:p w14:paraId="43E9B58F"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77E715AC" w14:textId="77777777" w:rsidR="005D5752" w:rsidRPr="008E1B64" w:rsidRDefault="00844BB3" w:rsidP="00275BC2">
            <w:r w:rsidRPr="008E1B64">
              <w:t>(b) keeping a copy of the technical documentation specified in Annex XI of this law available to the AI Office and the competent national authorities, for a period of 10 years after placing the general-purpose AI model on the market, as well as the contact details of the provider that has appointed the authorised representative;</w:t>
            </w:r>
          </w:p>
        </w:tc>
        <w:tc>
          <w:tcPr>
            <w:tcW w:w="1944" w:type="dxa"/>
            <w:tcBorders>
              <w:left w:val="single" w:sz="4" w:space="0" w:color="auto"/>
            </w:tcBorders>
          </w:tcPr>
          <w:p w14:paraId="773768CF" w14:textId="77777777" w:rsidR="005D5752" w:rsidRPr="008E1B64" w:rsidRDefault="00844BB3" w:rsidP="00275BC2">
            <w:r w:rsidRPr="008E1B64">
              <w:t>Fully compliant</w:t>
            </w:r>
          </w:p>
        </w:tc>
        <w:tc>
          <w:tcPr>
            <w:tcW w:w="1679" w:type="dxa"/>
          </w:tcPr>
          <w:p w14:paraId="134CE84A" w14:textId="77777777" w:rsidR="00205AC4" w:rsidRPr="008E1B64" w:rsidRDefault="00205AC4" w:rsidP="00275BC2">
            <w:pPr>
              <w:spacing w:line="240" w:lineRule="auto"/>
            </w:pPr>
          </w:p>
        </w:tc>
      </w:tr>
      <w:tr w:rsidR="00A24D14" w:rsidRPr="008E1B64" w14:paraId="02CFBA54" w14:textId="77777777" w:rsidTr="00275BC2">
        <w:trPr>
          <w:trHeight w:val="293"/>
        </w:trPr>
        <w:tc>
          <w:tcPr>
            <w:tcW w:w="2032" w:type="dxa"/>
          </w:tcPr>
          <w:p w14:paraId="3B65F231" w14:textId="77777777" w:rsidR="00205AC4" w:rsidRPr="008E1B64" w:rsidRDefault="00205AC4" w:rsidP="00275BC2">
            <w:pPr>
              <w:spacing w:line="240" w:lineRule="auto"/>
              <w:rPr>
                <w:b/>
                <w:bCs/>
              </w:rPr>
            </w:pPr>
          </w:p>
        </w:tc>
        <w:tc>
          <w:tcPr>
            <w:tcW w:w="5389" w:type="dxa"/>
          </w:tcPr>
          <w:p w14:paraId="6B9DF8E5" w14:textId="77777777" w:rsidR="00205AC4" w:rsidRPr="008E1B64" w:rsidRDefault="00205AC4" w:rsidP="00275BC2">
            <w:pPr>
              <w:spacing w:line="240" w:lineRule="auto"/>
            </w:pPr>
            <w:r w:rsidRPr="008E1B64">
              <w:t>(c) ensuring for the AI Office, upon a reasoned request, all information and documentation, including that referred to in point (b), necessary to demonstrate compliance with the obligations in this Chapter;</w:t>
            </w:r>
          </w:p>
          <w:p w14:paraId="51091006" w14:textId="77777777" w:rsidR="00205AC4" w:rsidRPr="008E1B64" w:rsidRDefault="00205AC4" w:rsidP="00275BC2">
            <w:pPr>
              <w:spacing w:line="240" w:lineRule="auto"/>
            </w:pPr>
          </w:p>
        </w:tc>
        <w:tc>
          <w:tcPr>
            <w:tcW w:w="1325" w:type="dxa"/>
          </w:tcPr>
          <w:p w14:paraId="63B8A84B" w14:textId="77777777" w:rsidR="00205AC4" w:rsidRPr="008E1B64" w:rsidRDefault="00205AC4" w:rsidP="00275BC2">
            <w:pPr>
              <w:spacing w:line="240" w:lineRule="auto"/>
            </w:pPr>
          </w:p>
        </w:tc>
        <w:tc>
          <w:tcPr>
            <w:tcW w:w="1148" w:type="dxa"/>
            <w:tcBorders>
              <w:right w:val="single" w:sz="4" w:space="0" w:color="auto"/>
            </w:tcBorders>
          </w:tcPr>
          <w:p w14:paraId="23BCBAD2"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1A57DA3D" w14:textId="77777777" w:rsidR="005D5752" w:rsidRPr="008E1B64" w:rsidRDefault="00844BB3" w:rsidP="00275BC2">
            <w:r w:rsidRPr="008E1B64">
              <w:t xml:space="preserve">(c) ensuring for the IA Office, following a reasoned request, all information and documentation, including that referred to in point (b), </w:t>
            </w:r>
            <w:r w:rsidRPr="008E1B64">
              <w:lastRenderedPageBreak/>
              <w:t>necessary to demonstrate conformity with the obligations in this Chapter;</w:t>
            </w:r>
          </w:p>
        </w:tc>
        <w:tc>
          <w:tcPr>
            <w:tcW w:w="1944" w:type="dxa"/>
            <w:tcBorders>
              <w:left w:val="single" w:sz="4" w:space="0" w:color="auto"/>
            </w:tcBorders>
          </w:tcPr>
          <w:p w14:paraId="375C28BB" w14:textId="77777777" w:rsidR="005D5752" w:rsidRPr="008E1B64" w:rsidRDefault="00844BB3" w:rsidP="00275BC2">
            <w:r w:rsidRPr="008E1B64">
              <w:lastRenderedPageBreak/>
              <w:t>Fully compliant</w:t>
            </w:r>
          </w:p>
        </w:tc>
        <w:tc>
          <w:tcPr>
            <w:tcW w:w="1679" w:type="dxa"/>
          </w:tcPr>
          <w:p w14:paraId="2AA47957" w14:textId="77777777" w:rsidR="00205AC4" w:rsidRPr="008E1B64" w:rsidRDefault="00205AC4" w:rsidP="00275BC2">
            <w:pPr>
              <w:spacing w:line="240" w:lineRule="auto"/>
            </w:pPr>
          </w:p>
        </w:tc>
      </w:tr>
      <w:tr w:rsidR="00A24D14" w:rsidRPr="008E1B64" w14:paraId="4BE98EDF" w14:textId="77777777" w:rsidTr="00275BC2">
        <w:trPr>
          <w:trHeight w:val="293"/>
        </w:trPr>
        <w:tc>
          <w:tcPr>
            <w:tcW w:w="2032" w:type="dxa"/>
          </w:tcPr>
          <w:p w14:paraId="2FC575AC" w14:textId="77777777" w:rsidR="00205AC4" w:rsidRPr="008E1B64" w:rsidRDefault="00205AC4" w:rsidP="00275BC2">
            <w:pPr>
              <w:spacing w:line="240" w:lineRule="auto"/>
              <w:rPr>
                <w:b/>
                <w:bCs/>
              </w:rPr>
            </w:pPr>
          </w:p>
        </w:tc>
        <w:tc>
          <w:tcPr>
            <w:tcW w:w="5389" w:type="dxa"/>
          </w:tcPr>
          <w:p w14:paraId="2878926A" w14:textId="77777777" w:rsidR="00863D26" w:rsidRPr="008E1B64" w:rsidRDefault="00863D26" w:rsidP="00275BC2">
            <w:pPr>
              <w:spacing w:line="240" w:lineRule="auto"/>
            </w:pPr>
            <w:r w:rsidRPr="008E1B64">
              <w:t>(d) cooperation with the AI Office and the competent authorities, following a reasoned request, in any action that they undertake in relation to the general-purpose AI model, including when the model is integrated into AI systems placed on the market or put into service in the Union.</w:t>
            </w:r>
          </w:p>
          <w:p w14:paraId="45400CA5" w14:textId="77777777" w:rsidR="00205AC4" w:rsidRPr="008E1B64" w:rsidRDefault="00205AC4" w:rsidP="00275BC2">
            <w:pPr>
              <w:spacing w:line="240" w:lineRule="auto"/>
            </w:pPr>
          </w:p>
        </w:tc>
        <w:tc>
          <w:tcPr>
            <w:tcW w:w="1325" w:type="dxa"/>
          </w:tcPr>
          <w:p w14:paraId="4531E285" w14:textId="77777777" w:rsidR="00205AC4" w:rsidRPr="008E1B64" w:rsidRDefault="00205AC4" w:rsidP="00275BC2">
            <w:pPr>
              <w:spacing w:line="240" w:lineRule="auto"/>
            </w:pPr>
          </w:p>
        </w:tc>
        <w:tc>
          <w:tcPr>
            <w:tcW w:w="1148" w:type="dxa"/>
            <w:tcBorders>
              <w:right w:val="single" w:sz="4" w:space="0" w:color="auto"/>
            </w:tcBorders>
          </w:tcPr>
          <w:p w14:paraId="65936E37"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63F81D7A" w14:textId="77777777" w:rsidR="005D5752" w:rsidRPr="008E1B64" w:rsidRDefault="00844BB3" w:rsidP="00275BC2">
            <w:r w:rsidRPr="008E1B64">
              <w:t>(d) cooperation with the AI Office and the competent authorities, following a reasoned request, in any action they undertake in relation to the general-purpose AI model, including when the model is integrated into AI systems placed on the market or put into service in the Republic of Albania.</w:t>
            </w:r>
          </w:p>
        </w:tc>
        <w:tc>
          <w:tcPr>
            <w:tcW w:w="1944" w:type="dxa"/>
            <w:tcBorders>
              <w:left w:val="single" w:sz="4" w:space="0" w:color="auto"/>
            </w:tcBorders>
          </w:tcPr>
          <w:p w14:paraId="408FC7EF" w14:textId="77777777" w:rsidR="005D5752" w:rsidRPr="008E1B64" w:rsidRDefault="00844BB3" w:rsidP="00275BC2">
            <w:r w:rsidRPr="008E1B64">
              <w:t>Fully compliant</w:t>
            </w:r>
          </w:p>
        </w:tc>
        <w:tc>
          <w:tcPr>
            <w:tcW w:w="1679" w:type="dxa"/>
          </w:tcPr>
          <w:p w14:paraId="3D5DA0AB" w14:textId="77777777" w:rsidR="00205AC4" w:rsidRPr="008E1B64" w:rsidRDefault="00205AC4" w:rsidP="00275BC2">
            <w:pPr>
              <w:spacing w:line="240" w:lineRule="auto"/>
            </w:pPr>
          </w:p>
        </w:tc>
      </w:tr>
      <w:tr w:rsidR="00A24D14" w:rsidRPr="008E1B64" w14:paraId="30092055" w14:textId="77777777" w:rsidTr="00275BC2">
        <w:trPr>
          <w:trHeight w:val="293"/>
        </w:trPr>
        <w:tc>
          <w:tcPr>
            <w:tcW w:w="2032" w:type="dxa"/>
          </w:tcPr>
          <w:p w14:paraId="00B02DEE" w14:textId="14B4C1B5" w:rsidR="00205AC4" w:rsidRPr="008E1B64" w:rsidRDefault="001F7E2A" w:rsidP="00275BC2">
            <w:pPr>
              <w:spacing w:line="240" w:lineRule="auto"/>
              <w:rPr>
                <w:b/>
                <w:bCs/>
              </w:rPr>
            </w:pPr>
            <w:r w:rsidRPr="008E1B64">
              <w:t>Article 54 point 4</w:t>
            </w:r>
          </w:p>
        </w:tc>
        <w:tc>
          <w:tcPr>
            <w:tcW w:w="5389" w:type="dxa"/>
          </w:tcPr>
          <w:p w14:paraId="01DEC554" w14:textId="0D50AB05" w:rsidR="00205AC4" w:rsidRPr="008E1B64" w:rsidRDefault="001F7E2A" w:rsidP="00275BC2">
            <w:pPr>
              <w:spacing w:line="240" w:lineRule="auto"/>
            </w:pPr>
            <w:r w:rsidRPr="008E1B64">
              <w:t>The mandate empowers the authorised representative that, in addition to or in place of the provider, to be addressed by the AI Office or the competent authorities for all matters related to ensuring compliance with this Regulation</w:t>
            </w:r>
          </w:p>
        </w:tc>
        <w:tc>
          <w:tcPr>
            <w:tcW w:w="1325" w:type="dxa"/>
          </w:tcPr>
          <w:p w14:paraId="5A44CE07" w14:textId="77777777" w:rsidR="00205AC4" w:rsidRPr="008E1B64" w:rsidRDefault="00205AC4" w:rsidP="00275BC2">
            <w:pPr>
              <w:spacing w:line="240" w:lineRule="auto"/>
            </w:pPr>
          </w:p>
        </w:tc>
        <w:tc>
          <w:tcPr>
            <w:tcW w:w="1148" w:type="dxa"/>
            <w:tcBorders>
              <w:right w:val="single" w:sz="4" w:space="0" w:color="auto"/>
            </w:tcBorders>
          </w:tcPr>
          <w:p w14:paraId="66F5E3E7"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02350B15" w14:textId="156CCD71" w:rsidR="005D5752" w:rsidRPr="008E1B64" w:rsidRDefault="00844BB3" w:rsidP="00275BC2">
            <w:r w:rsidRPr="008E1B64">
              <w:t>The mandate empowers the authorised representative to be addressed, in addition to or instead of the provider, by the AI Structure or the competent authorities for all matters related to ensuring compliance with this Law.</w:t>
            </w:r>
          </w:p>
        </w:tc>
        <w:tc>
          <w:tcPr>
            <w:tcW w:w="1944" w:type="dxa"/>
            <w:tcBorders>
              <w:left w:val="single" w:sz="4" w:space="0" w:color="auto"/>
            </w:tcBorders>
          </w:tcPr>
          <w:p w14:paraId="47F6E943" w14:textId="77777777" w:rsidR="005D5752" w:rsidRPr="008E1B64" w:rsidRDefault="00844BB3" w:rsidP="00275BC2">
            <w:r w:rsidRPr="008E1B64">
              <w:t>Fully compliant</w:t>
            </w:r>
          </w:p>
        </w:tc>
        <w:tc>
          <w:tcPr>
            <w:tcW w:w="1679" w:type="dxa"/>
          </w:tcPr>
          <w:p w14:paraId="6DAA0EDD" w14:textId="77777777" w:rsidR="00205AC4" w:rsidRPr="008E1B64" w:rsidRDefault="00205AC4" w:rsidP="00275BC2">
            <w:pPr>
              <w:spacing w:line="240" w:lineRule="auto"/>
            </w:pPr>
          </w:p>
        </w:tc>
      </w:tr>
      <w:tr w:rsidR="00A24D14" w:rsidRPr="008E1B64" w14:paraId="0990C956" w14:textId="77777777" w:rsidTr="00275BC2">
        <w:trPr>
          <w:trHeight w:val="293"/>
        </w:trPr>
        <w:tc>
          <w:tcPr>
            <w:tcW w:w="2032" w:type="dxa"/>
          </w:tcPr>
          <w:p w14:paraId="471AE116" w14:textId="79A052A9" w:rsidR="00205AC4" w:rsidRPr="008E1B64" w:rsidRDefault="001F7E2A" w:rsidP="00275BC2">
            <w:pPr>
              <w:spacing w:line="240" w:lineRule="auto"/>
              <w:rPr>
                <w:b/>
                <w:bCs/>
              </w:rPr>
            </w:pPr>
            <w:r w:rsidRPr="008E1B64">
              <w:t>Article 54 point 5</w:t>
            </w:r>
          </w:p>
        </w:tc>
        <w:tc>
          <w:tcPr>
            <w:tcW w:w="5389" w:type="dxa"/>
          </w:tcPr>
          <w:p w14:paraId="6D39D125" w14:textId="6B36E9D5" w:rsidR="00205AC4" w:rsidRPr="008E1B64" w:rsidRDefault="001F7E2A" w:rsidP="00275BC2">
            <w:pPr>
              <w:spacing w:line="240" w:lineRule="auto"/>
            </w:pPr>
            <w:r w:rsidRPr="008E1B64">
              <w:t>The authorised representative shall terminate the mandate if it considers or has reason to consider that the provider is acting in contravention of its obligations under this Regulation. In such a case, it shall also immediately inform the AI Office of the termination of the mandate and the reasons for this</w:t>
            </w:r>
          </w:p>
        </w:tc>
        <w:tc>
          <w:tcPr>
            <w:tcW w:w="1325" w:type="dxa"/>
          </w:tcPr>
          <w:p w14:paraId="5E197592" w14:textId="77777777" w:rsidR="00205AC4" w:rsidRPr="008E1B64" w:rsidRDefault="00205AC4" w:rsidP="00275BC2">
            <w:pPr>
              <w:spacing w:line="240" w:lineRule="auto"/>
            </w:pPr>
          </w:p>
        </w:tc>
        <w:tc>
          <w:tcPr>
            <w:tcW w:w="1148" w:type="dxa"/>
            <w:tcBorders>
              <w:right w:val="single" w:sz="4" w:space="0" w:color="auto"/>
            </w:tcBorders>
          </w:tcPr>
          <w:p w14:paraId="665F97DD"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7C51F909" w14:textId="77777777" w:rsidR="005D5752" w:rsidRPr="008E1B64" w:rsidRDefault="00844BB3" w:rsidP="00275BC2">
            <w:r w:rsidRPr="008E1B64">
              <w:t>The authorised representative shall terminate the mandate if he considers or has reason to consider that the provider is acting contrary to its obligations under this law. In such a case, he shall also immediately inform the IA Office of the termination of the mandate and the reasons for this.</w:t>
            </w:r>
          </w:p>
        </w:tc>
        <w:tc>
          <w:tcPr>
            <w:tcW w:w="1944" w:type="dxa"/>
            <w:tcBorders>
              <w:left w:val="single" w:sz="4" w:space="0" w:color="auto"/>
            </w:tcBorders>
          </w:tcPr>
          <w:p w14:paraId="6FCBC2DB" w14:textId="77777777" w:rsidR="005D5752" w:rsidRPr="008E1B64" w:rsidRDefault="00844BB3" w:rsidP="00275BC2">
            <w:r w:rsidRPr="008E1B64">
              <w:t>Fully compliant</w:t>
            </w:r>
          </w:p>
        </w:tc>
        <w:tc>
          <w:tcPr>
            <w:tcW w:w="1679" w:type="dxa"/>
          </w:tcPr>
          <w:p w14:paraId="08A052AF" w14:textId="77777777" w:rsidR="00205AC4" w:rsidRPr="008E1B64" w:rsidRDefault="00205AC4" w:rsidP="00275BC2">
            <w:pPr>
              <w:spacing w:line="240" w:lineRule="auto"/>
            </w:pPr>
          </w:p>
        </w:tc>
      </w:tr>
      <w:tr w:rsidR="00A24D14" w:rsidRPr="008E1B64" w14:paraId="21ACBB76" w14:textId="77777777" w:rsidTr="00275BC2">
        <w:trPr>
          <w:trHeight w:val="293"/>
        </w:trPr>
        <w:tc>
          <w:tcPr>
            <w:tcW w:w="2032" w:type="dxa"/>
          </w:tcPr>
          <w:p w14:paraId="7B90E244" w14:textId="5BA81EAB" w:rsidR="00205AC4" w:rsidRPr="008E1B64" w:rsidRDefault="001F7E2A" w:rsidP="00275BC2">
            <w:pPr>
              <w:spacing w:line="240" w:lineRule="auto"/>
              <w:rPr>
                <w:b/>
                <w:bCs/>
              </w:rPr>
            </w:pPr>
            <w:r w:rsidRPr="008E1B64">
              <w:t>Article 54 point 6</w:t>
            </w:r>
          </w:p>
        </w:tc>
        <w:tc>
          <w:tcPr>
            <w:tcW w:w="5389" w:type="dxa"/>
          </w:tcPr>
          <w:p w14:paraId="0045521A" w14:textId="3A1B6D5E" w:rsidR="00205AC4" w:rsidRPr="008E1B64" w:rsidRDefault="001F7E2A" w:rsidP="00275BC2">
            <w:pPr>
              <w:spacing w:line="240" w:lineRule="auto"/>
            </w:pPr>
            <w:r w:rsidRPr="008E1B64">
              <w:t>The obligation set out in this Article shall not apply to providers of general-purpose AI models that are released under a free and open-source license that allows access to, use, modification and distribution of the model, and the parameters of which, including weights, information on the model architecture and its use, are publicly available, unless the general-purpose AI models present systemic risks</w:t>
            </w:r>
          </w:p>
        </w:tc>
        <w:tc>
          <w:tcPr>
            <w:tcW w:w="1325" w:type="dxa"/>
          </w:tcPr>
          <w:p w14:paraId="7E6B6B9C" w14:textId="77777777" w:rsidR="00205AC4" w:rsidRPr="008E1B64" w:rsidRDefault="00205AC4" w:rsidP="00275BC2">
            <w:pPr>
              <w:spacing w:line="240" w:lineRule="auto"/>
            </w:pPr>
          </w:p>
        </w:tc>
        <w:tc>
          <w:tcPr>
            <w:tcW w:w="1148" w:type="dxa"/>
            <w:tcBorders>
              <w:right w:val="single" w:sz="4" w:space="0" w:color="auto"/>
            </w:tcBorders>
          </w:tcPr>
          <w:p w14:paraId="76FF3DAC"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38EDE1E7" w14:textId="77777777" w:rsidR="005D5752" w:rsidRPr="008E1B64" w:rsidRDefault="00844BB3" w:rsidP="00275BC2">
            <w:r w:rsidRPr="008E1B64">
              <w:t>The obligation set out in this Article shall not apply to providers of general-purpose AI models that have been released under a free and open-source licence that allows access to, use, modification and distribution of the model, and the parameters of which, including weights, information on the model architecture and its use, are publicly available, unless the general-purpose AI models present systemic risks</w:t>
            </w:r>
          </w:p>
        </w:tc>
        <w:tc>
          <w:tcPr>
            <w:tcW w:w="1944" w:type="dxa"/>
            <w:tcBorders>
              <w:left w:val="single" w:sz="4" w:space="0" w:color="auto"/>
            </w:tcBorders>
          </w:tcPr>
          <w:p w14:paraId="19001C7C" w14:textId="77777777" w:rsidR="005D5752" w:rsidRPr="008E1B64" w:rsidRDefault="00844BB3" w:rsidP="00275BC2">
            <w:r w:rsidRPr="008E1B64">
              <w:t>Fully compliant</w:t>
            </w:r>
          </w:p>
        </w:tc>
        <w:tc>
          <w:tcPr>
            <w:tcW w:w="1679" w:type="dxa"/>
          </w:tcPr>
          <w:p w14:paraId="3400E70D" w14:textId="77777777" w:rsidR="00205AC4" w:rsidRPr="008E1B64" w:rsidRDefault="00205AC4" w:rsidP="00275BC2">
            <w:pPr>
              <w:spacing w:line="240" w:lineRule="auto"/>
            </w:pPr>
          </w:p>
        </w:tc>
      </w:tr>
      <w:tr w:rsidR="00A24D14" w:rsidRPr="008E1B64" w14:paraId="6ED340F0" w14:textId="77777777" w:rsidTr="00275BC2">
        <w:trPr>
          <w:trHeight w:val="293"/>
        </w:trPr>
        <w:tc>
          <w:tcPr>
            <w:tcW w:w="2032" w:type="dxa"/>
          </w:tcPr>
          <w:p w14:paraId="4CB19EE1" w14:textId="77777777" w:rsidR="00A4092C" w:rsidRPr="008E1B64" w:rsidRDefault="00A4092C" w:rsidP="00275BC2">
            <w:pPr>
              <w:spacing w:line="240" w:lineRule="auto"/>
              <w:rPr>
                <w:b/>
                <w:bCs/>
              </w:rPr>
            </w:pPr>
            <w:r w:rsidRPr="008E1B64">
              <w:t>SECTION 3</w:t>
            </w:r>
          </w:p>
          <w:p w14:paraId="5528F22E" w14:textId="77777777" w:rsidR="00A4092C" w:rsidRPr="008E1B64" w:rsidRDefault="00A4092C" w:rsidP="00275BC2">
            <w:pPr>
              <w:spacing w:line="240" w:lineRule="auto"/>
              <w:rPr>
                <w:b/>
                <w:bCs/>
              </w:rPr>
            </w:pPr>
            <w:r w:rsidRPr="008E1B64">
              <w:t>Obligations of providers of general-purpose AI models with systemic risk</w:t>
            </w:r>
          </w:p>
          <w:p w14:paraId="59817DC0" w14:textId="77777777" w:rsidR="00205AC4" w:rsidRPr="008E1B64" w:rsidRDefault="00205AC4" w:rsidP="00275BC2">
            <w:pPr>
              <w:spacing w:line="240" w:lineRule="auto"/>
              <w:rPr>
                <w:b/>
                <w:bCs/>
              </w:rPr>
            </w:pPr>
          </w:p>
        </w:tc>
        <w:tc>
          <w:tcPr>
            <w:tcW w:w="5389" w:type="dxa"/>
          </w:tcPr>
          <w:p w14:paraId="57C201C5" w14:textId="77777777" w:rsidR="00205AC4" w:rsidRPr="008E1B64" w:rsidRDefault="00205AC4" w:rsidP="00275BC2">
            <w:pPr>
              <w:spacing w:line="240" w:lineRule="auto"/>
            </w:pPr>
          </w:p>
        </w:tc>
        <w:tc>
          <w:tcPr>
            <w:tcW w:w="1325" w:type="dxa"/>
          </w:tcPr>
          <w:p w14:paraId="48CAC64C" w14:textId="77777777" w:rsidR="00205AC4" w:rsidRPr="008E1B64" w:rsidRDefault="00205AC4" w:rsidP="00275BC2">
            <w:pPr>
              <w:spacing w:line="240" w:lineRule="auto"/>
            </w:pPr>
          </w:p>
        </w:tc>
        <w:tc>
          <w:tcPr>
            <w:tcW w:w="1148" w:type="dxa"/>
            <w:tcBorders>
              <w:right w:val="single" w:sz="4" w:space="0" w:color="auto"/>
            </w:tcBorders>
          </w:tcPr>
          <w:p w14:paraId="3451720D" w14:textId="77777777" w:rsidR="005D5752" w:rsidRPr="008E1B64" w:rsidRDefault="00844BB3" w:rsidP="00275BC2">
            <w:r w:rsidRPr="008E1B64">
              <w:t>Article 54</w:t>
            </w:r>
          </w:p>
        </w:tc>
        <w:tc>
          <w:tcPr>
            <w:tcW w:w="5389" w:type="dxa"/>
            <w:tcBorders>
              <w:top w:val="single" w:sz="4" w:space="0" w:color="auto"/>
              <w:left w:val="single" w:sz="4" w:space="0" w:color="auto"/>
              <w:bottom w:val="single" w:sz="4" w:space="0" w:color="auto"/>
              <w:right w:val="single" w:sz="4" w:space="0" w:color="auto"/>
            </w:tcBorders>
          </w:tcPr>
          <w:p w14:paraId="33912E9F" w14:textId="77777777" w:rsidR="005D5752" w:rsidRPr="008E1B64" w:rsidRDefault="00844BB3" w:rsidP="00275BC2">
            <w:r w:rsidRPr="008E1B64">
              <w:t>SECTION 3</w:t>
            </w:r>
            <w:r w:rsidRPr="008E1B64">
              <w:br/>
              <w:t>Obligations of providers of general-purpose AI models with systemic risk</w:t>
            </w:r>
          </w:p>
        </w:tc>
        <w:tc>
          <w:tcPr>
            <w:tcW w:w="1944" w:type="dxa"/>
            <w:tcBorders>
              <w:left w:val="single" w:sz="4" w:space="0" w:color="auto"/>
            </w:tcBorders>
          </w:tcPr>
          <w:p w14:paraId="63B651B1" w14:textId="77777777" w:rsidR="005D5752" w:rsidRPr="008E1B64" w:rsidRDefault="00844BB3" w:rsidP="00275BC2">
            <w:r w:rsidRPr="008E1B64">
              <w:t>Fully compliant</w:t>
            </w:r>
          </w:p>
        </w:tc>
        <w:tc>
          <w:tcPr>
            <w:tcW w:w="1679" w:type="dxa"/>
          </w:tcPr>
          <w:p w14:paraId="0B950451" w14:textId="77777777" w:rsidR="00205AC4" w:rsidRPr="008E1B64" w:rsidRDefault="00205AC4" w:rsidP="00275BC2">
            <w:pPr>
              <w:spacing w:line="240" w:lineRule="auto"/>
            </w:pPr>
          </w:p>
        </w:tc>
      </w:tr>
      <w:tr w:rsidR="00A24D14" w:rsidRPr="008E1B64" w14:paraId="064BD3DF" w14:textId="77777777" w:rsidTr="00275BC2">
        <w:trPr>
          <w:trHeight w:val="293"/>
        </w:trPr>
        <w:tc>
          <w:tcPr>
            <w:tcW w:w="2032" w:type="dxa"/>
          </w:tcPr>
          <w:p w14:paraId="57A1CFFB" w14:textId="77777777" w:rsidR="00A4092C" w:rsidRPr="008E1B64" w:rsidRDefault="00A4092C" w:rsidP="00275BC2">
            <w:pPr>
              <w:spacing w:line="240" w:lineRule="auto"/>
              <w:rPr>
                <w:b/>
                <w:bCs/>
              </w:rPr>
            </w:pPr>
            <w:r w:rsidRPr="008E1B64">
              <w:t>Article 55</w:t>
            </w:r>
          </w:p>
          <w:p w14:paraId="75B4A659" w14:textId="77777777" w:rsidR="00A4092C" w:rsidRPr="008E1B64" w:rsidRDefault="00A4092C" w:rsidP="00275BC2">
            <w:pPr>
              <w:spacing w:line="240" w:lineRule="auto"/>
              <w:rPr>
                <w:b/>
                <w:bCs/>
              </w:rPr>
            </w:pPr>
            <w:r w:rsidRPr="008E1B64">
              <w:t>Obligations of providers of general-purpose AI models with systemic risk</w:t>
            </w:r>
          </w:p>
          <w:p w14:paraId="32245A67" w14:textId="77777777" w:rsidR="00205AC4" w:rsidRPr="008E1B64" w:rsidRDefault="00205AC4" w:rsidP="00275BC2">
            <w:pPr>
              <w:spacing w:line="240" w:lineRule="auto"/>
              <w:rPr>
                <w:b/>
                <w:bCs/>
              </w:rPr>
            </w:pPr>
          </w:p>
        </w:tc>
        <w:tc>
          <w:tcPr>
            <w:tcW w:w="5389" w:type="dxa"/>
          </w:tcPr>
          <w:p w14:paraId="37ACE4EE" w14:textId="77777777" w:rsidR="00205AC4" w:rsidRPr="008E1B64" w:rsidRDefault="00205AC4" w:rsidP="00275BC2">
            <w:pPr>
              <w:spacing w:line="240" w:lineRule="auto"/>
            </w:pPr>
          </w:p>
        </w:tc>
        <w:tc>
          <w:tcPr>
            <w:tcW w:w="1325" w:type="dxa"/>
          </w:tcPr>
          <w:p w14:paraId="7ED74B2F" w14:textId="77777777" w:rsidR="00205AC4" w:rsidRPr="008E1B64" w:rsidRDefault="00205AC4" w:rsidP="00275BC2">
            <w:pPr>
              <w:spacing w:line="240" w:lineRule="auto"/>
            </w:pPr>
          </w:p>
        </w:tc>
        <w:tc>
          <w:tcPr>
            <w:tcW w:w="1148" w:type="dxa"/>
            <w:tcBorders>
              <w:right w:val="single" w:sz="4" w:space="0" w:color="auto"/>
            </w:tcBorders>
          </w:tcPr>
          <w:p w14:paraId="6468DB86" w14:textId="77777777" w:rsidR="005D5752" w:rsidRPr="008E1B64" w:rsidRDefault="00844BB3" w:rsidP="00275BC2">
            <w:r w:rsidRPr="008E1B64">
              <w:t>Article 55</w:t>
            </w:r>
          </w:p>
        </w:tc>
        <w:tc>
          <w:tcPr>
            <w:tcW w:w="5389" w:type="dxa"/>
            <w:tcBorders>
              <w:top w:val="single" w:sz="4" w:space="0" w:color="auto"/>
              <w:left w:val="single" w:sz="4" w:space="0" w:color="auto"/>
              <w:bottom w:val="single" w:sz="4" w:space="0" w:color="auto"/>
              <w:right w:val="single" w:sz="4" w:space="0" w:color="auto"/>
            </w:tcBorders>
          </w:tcPr>
          <w:p w14:paraId="25BA96EC" w14:textId="77777777" w:rsidR="005D5752" w:rsidRPr="008E1B64" w:rsidRDefault="00844BB3" w:rsidP="00275BC2">
            <w:r w:rsidRPr="008E1B64">
              <w:t>Article 55</w:t>
            </w:r>
            <w:r w:rsidRPr="008E1B64">
              <w:br/>
              <w:t>Obligations of providers of general-purpose AI models with systemic risk</w:t>
            </w:r>
          </w:p>
        </w:tc>
        <w:tc>
          <w:tcPr>
            <w:tcW w:w="1944" w:type="dxa"/>
            <w:tcBorders>
              <w:left w:val="single" w:sz="4" w:space="0" w:color="auto"/>
            </w:tcBorders>
          </w:tcPr>
          <w:p w14:paraId="023C9D27" w14:textId="77777777" w:rsidR="005D5752" w:rsidRPr="008E1B64" w:rsidRDefault="00844BB3" w:rsidP="00275BC2">
            <w:r w:rsidRPr="008E1B64">
              <w:t>Fully compliant</w:t>
            </w:r>
          </w:p>
        </w:tc>
        <w:tc>
          <w:tcPr>
            <w:tcW w:w="1679" w:type="dxa"/>
          </w:tcPr>
          <w:p w14:paraId="211D90E1" w14:textId="77777777" w:rsidR="00205AC4" w:rsidRPr="008E1B64" w:rsidRDefault="00205AC4" w:rsidP="00275BC2">
            <w:pPr>
              <w:spacing w:line="240" w:lineRule="auto"/>
            </w:pPr>
          </w:p>
        </w:tc>
      </w:tr>
      <w:tr w:rsidR="00A24D14" w:rsidRPr="008E1B64" w14:paraId="306FC993" w14:textId="77777777" w:rsidTr="00275BC2">
        <w:trPr>
          <w:trHeight w:val="293"/>
        </w:trPr>
        <w:tc>
          <w:tcPr>
            <w:tcW w:w="2032" w:type="dxa"/>
          </w:tcPr>
          <w:p w14:paraId="466AA764" w14:textId="32936A3B" w:rsidR="00205AC4" w:rsidRPr="008E1B64" w:rsidRDefault="00A4092C" w:rsidP="00275BC2">
            <w:pPr>
              <w:spacing w:line="240" w:lineRule="auto"/>
              <w:rPr>
                <w:b/>
                <w:bCs/>
              </w:rPr>
            </w:pPr>
            <w:r w:rsidRPr="008E1B64">
              <w:t>Article 55 point 1</w:t>
            </w:r>
          </w:p>
        </w:tc>
        <w:tc>
          <w:tcPr>
            <w:tcW w:w="5389" w:type="dxa"/>
          </w:tcPr>
          <w:p w14:paraId="04A47F26" w14:textId="66876AE8" w:rsidR="00205AC4" w:rsidRPr="008E1B64" w:rsidRDefault="00A4092C" w:rsidP="00275BC2">
            <w:pPr>
              <w:spacing w:line="240" w:lineRule="auto"/>
            </w:pPr>
            <w:r w:rsidRPr="008E1B64">
              <w:t>In addition to the obligations listed in Articles 53 and 54, providers of general-purpose AI models with systemic risk must</w:t>
            </w:r>
          </w:p>
        </w:tc>
        <w:tc>
          <w:tcPr>
            <w:tcW w:w="1325" w:type="dxa"/>
          </w:tcPr>
          <w:p w14:paraId="35AE83C9" w14:textId="77777777" w:rsidR="00205AC4" w:rsidRPr="008E1B64" w:rsidRDefault="00205AC4" w:rsidP="00275BC2">
            <w:pPr>
              <w:spacing w:line="240" w:lineRule="auto"/>
            </w:pPr>
          </w:p>
        </w:tc>
        <w:tc>
          <w:tcPr>
            <w:tcW w:w="1148" w:type="dxa"/>
            <w:tcBorders>
              <w:right w:val="single" w:sz="4" w:space="0" w:color="auto"/>
            </w:tcBorders>
          </w:tcPr>
          <w:p w14:paraId="6A65843B" w14:textId="77777777" w:rsidR="005D5752" w:rsidRPr="008E1B64" w:rsidRDefault="00844BB3" w:rsidP="00275BC2">
            <w:r w:rsidRPr="008E1B64">
              <w:t>Article 55</w:t>
            </w:r>
          </w:p>
        </w:tc>
        <w:tc>
          <w:tcPr>
            <w:tcW w:w="5389" w:type="dxa"/>
            <w:tcBorders>
              <w:top w:val="single" w:sz="4" w:space="0" w:color="auto"/>
              <w:left w:val="single" w:sz="4" w:space="0" w:color="auto"/>
              <w:bottom w:val="single" w:sz="4" w:space="0" w:color="auto"/>
              <w:right w:val="single" w:sz="4" w:space="0" w:color="auto"/>
            </w:tcBorders>
          </w:tcPr>
          <w:p w14:paraId="538ECBF0" w14:textId="77777777" w:rsidR="005D5752" w:rsidRPr="008E1B64" w:rsidRDefault="00844BB3" w:rsidP="00275BC2">
            <w:r w:rsidRPr="008E1B64">
              <w:t>In addition to the obligations listed in Articles 53 and 54, providers of general-purpose AI models with systemic risk must:</w:t>
            </w:r>
          </w:p>
        </w:tc>
        <w:tc>
          <w:tcPr>
            <w:tcW w:w="1944" w:type="dxa"/>
            <w:tcBorders>
              <w:left w:val="single" w:sz="4" w:space="0" w:color="auto"/>
            </w:tcBorders>
          </w:tcPr>
          <w:p w14:paraId="28329460" w14:textId="77777777" w:rsidR="005D5752" w:rsidRPr="008E1B64" w:rsidRDefault="00844BB3" w:rsidP="00275BC2">
            <w:r w:rsidRPr="008E1B64">
              <w:t>Fully compliant</w:t>
            </w:r>
          </w:p>
        </w:tc>
        <w:tc>
          <w:tcPr>
            <w:tcW w:w="1679" w:type="dxa"/>
          </w:tcPr>
          <w:p w14:paraId="0BF42659" w14:textId="77777777" w:rsidR="00205AC4" w:rsidRPr="008E1B64" w:rsidRDefault="00205AC4" w:rsidP="00275BC2">
            <w:pPr>
              <w:spacing w:line="240" w:lineRule="auto"/>
            </w:pPr>
          </w:p>
        </w:tc>
      </w:tr>
      <w:tr w:rsidR="00A24D14" w:rsidRPr="008E1B64" w14:paraId="7C4C7754" w14:textId="77777777" w:rsidTr="00275BC2">
        <w:trPr>
          <w:trHeight w:val="293"/>
        </w:trPr>
        <w:tc>
          <w:tcPr>
            <w:tcW w:w="2032" w:type="dxa"/>
          </w:tcPr>
          <w:p w14:paraId="457C982C" w14:textId="77777777" w:rsidR="00205AC4" w:rsidRPr="008E1B64" w:rsidRDefault="00205AC4" w:rsidP="00275BC2">
            <w:pPr>
              <w:spacing w:line="240" w:lineRule="auto"/>
              <w:rPr>
                <w:b/>
                <w:bCs/>
              </w:rPr>
            </w:pPr>
          </w:p>
        </w:tc>
        <w:tc>
          <w:tcPr>
            <w:tcW w:w="5389" w:type="dxa"/>
          </w:tcPr>
          <w:p w14:paraId="6D7BA64A" w14:textId="77777777" w:rsidR="00A4092C" w:rsidRPr="008E1B64" w:rsidRDefault="00A4092C" w:rsidP="00275BC2">
            <w:pPr>
              <w:spacing w:line="240" w:lineRule="auto"/>
            </w:pPr>
            <w:r w:rsidRPr="008E1B64">
              <w:t>(a) carry out the assessment of the model in accordance with standardised protocols and tools that reflect the most advanced level, including carrying out and documenting adversarial testing of the model for the purpose of identifying and reducing systemic risks;</w:t>
            </w:r>
          </w:p>
          <w:p w14:paraId="57E69A2A" w14:textId="77777777" w:rsidR="00205AC4" w:rsidRPr="008E1B64" w:rsidRDefault="00205AC4" w:rsidP="00275BC2">
            <w:pPr>
              <w:spacing w:line="240" w:lineRule="auto"/>
            </w:pPr>
          </w:p>
        </w:tc>
        <w:tc>
          <w:tcPr>
            <w:tcW w:w="1325" w:type="dxa"/>
          </w:tcPr>
          <w:p w14:paraId="44B5105A" w14:textId="77777777" w:rsidR="00205AC4" w:rsidRPr="008E1B64" w:rsidRDefault="00205AC4" w:rsidP="00275BC2">
            <w:pPr>
              <w:spacing w:line="240" w:lineRule="auto"/>
            </w:pPr>
          </w:p>
        </w:tc>
        <w:tc>
          <w:tcPr>
            <w:tcW w:w="1148" w:type="dxa"/>
            <w:tcBorders>
              <w:right w:val="single" w:sz="4" w:space="0" w:color="auto"/>
            </w:tcBorders>
          </w:tcPr>
          <w:p w14:paraId="3772E6B7" w14:textId="77777777" w:rsidR="005D5752" w:rsidRPr="008E1B64" w:rsidRDefault="00844BB3" w:rsidP="00275BC2">
            <w:r w:rsidRPr="008E1B64">
              <w:t>Article 55</w:t>
            </w:r>
          </w:p>
        </w:tc>
        <w:tc>
          <w:tcPr>
            <w:tcW w:w="5389" w:type="dxa"/>
            <w:tcBorders>
              <w:top w:val="single" w:sz="4" w:space="0" w:color="auto"/>
              <w:left w:val="single" w:sz="4" w:space="0" w:color="auto"/>
              <w:bottom w:val="single" w:sz="4" w:space="0" w:color="auto"/>
              <w:right w:val="single" w:sz="4" w:space="0" w:color="auto"/>
            </w:tcBorders>
          </w:tcPr>
          <w:p w14:paraId="4E09CB07" w14:textId="77777777" w:rsidR="005D5752" w:rsidRPr="008E1B64" w:rsidRDefault="00844BB3" w:rsidP="00275BC2">
            <w:r w:rsidRPr="008E1B64">
              <w:t>(a) perform the model assessment in accordance with standardised protocols and tools that reflect the most advanced level, including carrying out and documenting adversarial testing of the model for the purpose of identifying and reducing systemic risks;</w:t>
            </w:r>
          </w:p>
        </w:tc>
        <w:tc>
          <w:tcPr>
            <w:tcW w:w="1944" w:type="dxa"/>
            <w:tcBorders>
              <w:left w:val="single" w:sz="4" w:space="0" w:color="auto"/>
            </w:tcBorders>
          </w:tcPr>
          <w:p w14:paraId="68BEAF7F" w14:textId="77777777" w:rsidR="005D5752" w:rsidRPr="008E1B64" w:rsidRDefault="00844BB3" w:rsidP="00275BC2">
            <w:r w:rsidRPr="008E1B64">
              <w:t>Fully compliant</w:t>
            </w:r>
          </w:p>
        </w:tc>
        <w:tc>
          <w:tcPr>
            <w:tcW w:w="1679" w:type="dxa"/>
          </w:tcPr>
          <w:p w14:paraId="078E61D9" w14:textId="77777777" w:rsidR="00205AC4" w:rsidRPr="008E1B64" w:rsidRDefault="00205AC4" w:rsidP="00275BC2">
            <w:pPr>
              <w:spacing w:line="240" w:lineRule="auto"/>
            </w:pPr>
          </w:p>
        </w:tc>
      </w:tr>
      <w:tr w:rsidR="00A24D14" w:rsidRPr="008E1B64" w14:paraId="7C257F95" w14:textId="77777777" w:rsidTr="00275BC2">
        <w:trPr>
          <w:trHeight w:val="293"/>
        </w:trPr>
        <w:tc>
          <w:tcPr>
            <w:tcW w:w="2032" w:type="dxa"/>
          </w:tcPr>
          <w:p w14:paraId="03732FCF" w14:textId="77777777" w:rsidR="00205AC4" w:rsidRPr="008E1B64" w:rsidRDefault="00205AC4" w:rsidP="00275BC2">
            <w:pPr>
              <w:spacing w:line="240" w:lineRule="auto"/>
              <w:rPr>
                <w:b/>
                <w:bCs/>
              </w:rPr>
            </w:pPr>
          </w:p>
        </w:tc>
        <w:tc>
          <w:tcPr>
            <w:tcW w:w="5389" w:type="dxa"/>
          </w:tcPr>
          <w:p w14:paraId="32951BEF" w14:textId="77777777" w:rsidR="00A4092C" w:rsidRPr="008E1B64" w:rsidRDefault="00A4092C" w:rsidP="00275BC2">
            <w:pPr>
              <w:spacing w:line="240" w:lineRule="auto"/>
            </w:pPr>
            <w:r w:rsidRPr="008E1B64">
              <w:t>(b) assess and mitigate possible systemic risks at Union level, including their sources, that may arise from the development, placing on the market, or use of general-purpose AI models with systemic risk;</w:t>
            </w:r>
          </w:p>
          <w:p w14:paraId="74FDC202" w14:textId="77777777" w:rsidR="00205AC4" w:rsidRPr="008E1B64" w:rsidRDefault="00205AC4" w:rsidP="00275BC2">
            <w:pPr>
              <w:spacing w:line="240" w:lineRule="auto"/>
            </w:pPr>
          </w:p>
        </w:tc>
        <w:tc>
          <w:tcPr>
            <w:tcW w:w="1325" w:type="dxa"/>
          </w:tcPr>
          <w:p w14:paraId="4608AE34" w14:textId="77777777" w:rsidR="00205AC4" w:rsidRPr="008E1B64" w:rsidRDefault="00205AC4" w:rsidP="00275BC2">
            <w:pPr>
              <w:spacing w:line="240" w:lineRule="auto"/>
            </w:pPr>
          </w:p>
        </w:tc>
        <w:tc>
          <w:tcPr>
            <w:tcW w:w="1148" w:type="dxa"/>
            <w:tcBorders>
              <w:right w:val="single" w:sz="4" w:space="0" w:color="auto"/>
            </w:tcBorders>
          </w:tcPr>
          <w:p w14:paraId="765F80D0" w14:textId="77777777" w:rsidR="005D5752" w:rsidRPr="008E1B64" w:rsidRDefault="00844BB3" w:rsidP="00275BC2">
            <w:r w:rsidRPr="008E1B64">
              <w:t>Article 55</w:t>
            </w:r>
          </w:p>
        </w:tc>
        <w:tc>
          <w:tcPr>
            <w:tcW w:w="5389" w:type="dxa"/>
            <w:tcBorders>
              <w:top w:val="single" w:sz="4" w:space="0" w:color="auto"/>
              <w:left w:val="single" w:sz="4" w:space="0" w:color="auto"/>
              <w:bottom w:val="single" w:sz="4" w:space="0" w:color="auto"/>
              <w:right w:val="single" w:sz="4" w:space="0" w:color="auto"/>
            </w:tcBorders>
          </w:tcPr>
          <w:p w14:paraId="48DD980F" w14:textId="77777777" w:rsidR="005D5752" w:rsidRPr="008E1B64" w:rsidRDefault="00844BB3" w:rsidP="00275BC2">
            <w:r w:rsidRPr="008E1B64">
              <w:t xml:space="preserve">(b) assess and mitigate possible systemic risks at the level of the Republic of Albania, including their sources, which may arise from the </w:t>
            </w:r>
            <w:r w:rsidRPr="008E1B64">
              <w:lastRenderedPageBreak/>
              <w:t>development, placing on the market, or use of general-purpose AI models with systemic risk;</w:t>
            </w:r>
          </w:p>
        </w:tc>
        <w:tc>
          <w:tcPr>
            <w:tcW w:w="1944" w:type="dxa"/>
            <w:tcBorders>
              <w:left w:val="single" w:sz="4" w:space="0" w:color="auto"/>
            </w:tcBorders>
          </w:tcPr>
          <w:p w14:paraId="781F51E2" w14:textId="77777777" w:rsidR="005D5752" w:rsidRPr="008E1B64" w:rsidRDefault="00844BB3" w:rsidP="00275BC2">
            <w:r w:rsidRPr="008E1B64">
              <w:lastRenderedPageBreak/>
              <w:t>Fully compliant</w:t>
            </w:r>
          </w:p>
        </w:tc>
        <w:tc>
          <w:tcPr>
            <w:tcW w:w="1679" w:type="dxa"/>
          </w:tcPr>
          <w:p w14:paraId="723F296F" w14:textId="77777777" w:rsidR="00205AC4" w:rsidRPr="008E1B64" w:rsidRDefault="00205AC4" w:rsidP="00275BC2">
            <w:pPr>
              <w:spacing w:line="240" w:lineRule="auto"/>
            </w:pPr>
          </w:p>
        </w:tc>
      </w:tr>
      <w:tr w:rsidR="00A24D14" w:rsidRPr="008E1B64" w14:paraId="2103FF84" w14:textId="77777777" w:rsidTr="00275BC2">
        <w:trPr>
          <w:trHeight w:val="293"/>
        </w:trPr>
        <w:tc>
          <w:tcPr>
            <w:tcW w:w="2032" w:type="dxa"/>
          </w:tcPr>
          <w:p w14:paraId="529B2ED5" w14:textId="77777777" w:rsidR="00205AC4" w:rsidRPr="008E1B64" w:rsidRDefault="00205AC4" w:rsidP="00275BC2">
            <w:pPr>
              <w:spacing w:line="240" w:lineRule="auto"/>
              <w:rPr>
                <w:b/>
                <w:bCs/>
              </w:rPr>
            </w:pPr>
          </w:p>
        </w:tc>
        <w:tc>
          <w:tcPr>
            <w:tcW w:w="5389" w:type="dxa"/>
          </w:tcPr>
          <w:p w14:paraId="2CAE282F" w14:textId="77777777" w:rsidR="00A4092C" w:rsidRPr="008E1B64" w:rsidRDefault="00A4092C" w:rsidP="00275BC2">
            <w:pPr>
              <w:spacing w:line="240" w:lineRule="auto"/>
            </w:pPr>
            <w:r w:rsidRPr="008E1B64">
              <w:t>(c) keep records, document and report, without undue delay, to the AI Office and, where appropriate, to the competent national authorities, information on serious incidents and possible corrective measures to address them;</w:t>
            </w:r>
          </w:p>
          <w:p w14:paraId="266091EC" w14:textId="77777777" w:rsidR="00205AC4" w:rsidRPr="008E1B64" w:rsidRDefault="00205AC4" w:rsidP="00275BC2">
            <w:pPr>
              <w:spacing w:line="240" w:lineRule="auto"/>
            </w:pPr>
          </w:p>
        </w:tc>
        <w:tc>
          <w:tcPr>
            <w:tcW w:w="1325" w:type="dxa"/>
          </w:tcPr>
          <w:p w14:paraId="61CADDD4" w14:textId="77777777" w:rsidR="00205AC4" w:rsidRPr="008E1B64" w:rsidRDefault="00205AC4" w:rsidP="00275BC2">
            <w:pPr>
              <w:spacing w:line="240" w:lineRule="auto"/>
            </w:pPr>
          </w:p>
        </w:tc>
        <w:tc>
          <w:tcPr>
            <w:tcW w:w="1148" w:type="dxa"/>
            <w:tcBorders>
              <w:right w:val="single" w:sz="4" w:space="0" w:color="auto"/>
            </w:tcBorders>
          </w:tcPr>
          <w:p w14:paraId="64955485" w14:textId="77777777" w:rsidR="005D5752" w:rsidRPr="008E1B64" w:rsidRDefault="00844BB3" w:rsidP="00275BC2">
            <w:r w:rsidRPr="008E1B64">
              <w:t>Article 55</w:t>
            </w:r>
          </w:p>
        </w:tc>
        <w:tc>
          <w:tcPr>
            <w:tcW w:w="5389" w:type="dxa"/>
            <w:tcBorders>
              <w:top w:val="single" w:sz="4" w:space="0" w:color="auto"/>
              <w:left w:val="single" w:sz="4" w:space="0" w:color="auto"/>
              <w:bottom w:val="single" w:sz="4" w:space="0" w:color="auto"/>
              <w:right w:val="single" w:sz="4" w:space="0" w:color="auto"/>
            </w:tcBorders>
          </w:tcPr>
          <w:p w14:paraId="4FD85140" w14:textId="2C6018A3" w:rsidR="005D5752" w:rsidRPr="008E1B64" w:rsidRDefault="00844BB3" w:rsidP="00275BC2">
            <w:r w:rsidRPr="008E1B64">
              <w:t>(c) keep records, document and report, without undue delay, to the AI Structure and, as the case may be, to the competent authorities, the information on serious incidents and the possible corrective measures to address them;</w:t>
            </w:r>
          </w:p>
        </w:tc>
        <w:tc>
          <w:tcPr>
            <w:tcW w:w="1944" w:type="dxa"/>
            <w:tcBorders>
              <w:left w:val="single" w:sz="4" w:space="0" w:color="auto"/>
            </w:tcBorders>
          </w:tcPr>
          <w:p w14:paraId="38B1E369" w14:textId="77777777" w:rsidR="005D5752" w:rsidRPr="008E1B64" w:rsidRDefault="00844BB3" w:rsidP="00275BC2">
            <w:r w:rsidRPr="008E1B64">
              <w:t>Fully compliant</w:t>
            </w:r>
          </w:p>
        </w:tc>
        <w:tc>
          <w:tcPr>
            <w:tcW w:w="1679" w:type="dxa"/>
          </w:tcPr>
          <w:p w14:paraId="6844587F" w14:textId="77777777" w:rsidR="00205AC4" w:rsidRPr="008E1B64" w:rsidRDefault="00205AC4" w:rsidP="00275BC2">
            <w:pPr>
              <w:spacing w:line="240" w:lineRule="auto"/>
            </w:pPr>
          </w:p>
        </w:tc>
      </w:tr>
      <w:tr w:rsidR="00A24D14" w:rsidRPr="008E1B64" w14:paraId="75DA03A0" w14:textId="77777777" w:rsidTr="00275BC2">
        <w:trPr>
          <w:trHeight w:val="293"/>
        </w:trPr>
        <w:tc>
          <w:tcPr>
            <w:tcW w:w="2032" w:type="dxa"/>
          </w:tcPr>
          <w:p w14:paraId="33BA5ABC" w14:textId="77777777" w:rsidR="00205AC4" w:rsidRPr="008E1B64" w:rsidRDefault="00205AC4" w:rsidP="00275BC2">
            <w:pPr>
              <w:spacing w:line="240" w:lineRule="auto"/>
              <w:rPr>
                <w:b/>
                <w:bCs/>
              </w:rPr>
            </w:pPr>
          </w:p>
        </w:tc>
        <w:tc>
          <w:tcPr>
            <w:tcW w:w="5389" w:type="dxa"/>
          </w:tcPr>
          <w:p w14:paraId="6DB88411" w14:textId="77777777" w:rsidR="00A4092C" w:rsidRPr="008E1B64" w:rsidRDefault="00A4092C" w:rsidP="00275BC2">
            <w:pPr>
              <w:spacing w:line="240" w:lineRule="auto"/>
            </w:pPr>
            <w:r w:rsidRPr="008E1B64">
              <w:t>(d) ensure a sufficient level of cybersecurity protection for the general-purpose AI model with systemic risk and the physical infrastructure of the model.</w:t>
            </w:r>
          </w:p>
          <w:p w14:paraId="0F37A0D6" w14:textId="77777777" w:rsidR="00205AC4" w:rsidRPr="008E1B64" w:rsidRDefault="00205AC4" w:rsidP="00275BC2">
            <w:pPr>
              <w:spacing w:line="240" w:lineRule="auto"/>
            </w:pPr>
          </w:p>
        </w:tc>
        <w:tc>
          <w:tcPr>
            <w:tcW w:w="1325" w:type="dxa"/>
          </w:tcPr>
          <w:p w14:paraId="6421F09B" w14:textId="77777777" w:rsidR="00205AC4" w:rsidRPr="008E1B64" w:rsidRDefault="00205AC4" w:rsidP="00275BC2">
            <w:pPr>
              <w:spacing w:line="240" w:lineRule="auto"/>
            </w:pPr>
          </w:p>
        </w:tc>
        <w:tc>
          <w:tcPr>
            <w:tcW w:w="1148" w:type="dxa"/>
            <w:tcBorders>
              <w:right w:val="single" w:sz="4" w:space="0" w:color="auto"/>
            </w:tcBorders>
          </w:tcPr>
          <w:p w14:paraId="1B6E00D9" w14:textId="77777777" w:rsidR="005D5752" w:rsidRPr="008E1B64" w:rsidRDefault="00844BB3" w:rsidP="00275BC2">
            <w:r w:rsidRPr="008E1B64">
              <w:t>Article 55</w:t>
            </w:r>
          </w:p>
        </w:tc>
        <w:tc>
          <w:tcPr>
            <w:tcW w:w="5389" w:type="dxa"/>
            <w:tcBorders>
              <w:top w:val="single" w:sz="4" w:space="0" w:color="auto"/>
              <w:left w:val="single" w:sz="4" w:space="0" w:color="auto"/>
              <w:bottom w:val="single" w:sz="4" w:space="0" w:color="auto"/>
              <w:right w:val="single" w:sz="4" w:space="0" w:color="auto"/>
            </w:tcBorders>
          </w:tcPr>
          <w:p w14:paraId="6623462B" w14:textId="77777777" w:rsidR="005D5752" w:rsidRPr="008E1B64" w:rsidRDefault="00844BB3" w:rsidP="00275BC2">
            <w:r w:rsidRPr="008E1B64">
              <w:t>(d) ensure a sufficient level of cybersecurity protection for the general-purpose AI model with systemic risk and the model’s physical infrastructure.</w:t>
            </w:r>
          </w:p>
        </w:tc>
        <w:tc>
          <w:tcPr>
            <w:tcW w:w="1944" w:type="dxa"/>
            <w:tcBorders>
              <w:left w:val="single" w:sz="4" w:space="0" w:color="auto"/>
            </w:tcBorders>
          </w:tcPr>
          <w:p w14:paraId="7247C871" w14:textId="77777777" w:rsidR="005D5752" w:rsidRPr="008E1B64" w:rsidRDefault="00844BB3" w:rsidP="00275BC2">
            <w:r w:rsidRPr="008E1B64">
              <w:t>Fully compliant</w:t>
            </w:r>
          </w:p>
        </w:tc>
        <w:tc>
          <w:tcPr>
            <w:tcW w:w="1679" w:type="dxa"/>
          </w:tcPr>
          <w:p w14:paraId="75B9D980" w14:textId="77777777" w:rsidR="00205AC4" w:rsidRPr="008E1B64" w:rsidRDefault="00205AC4" w:rsidP="00275BC2">
            <w:pPr>
              <w:spacing w:line="240" w:lineRule="auto"/>
            </w:pPr>
          </w:p>
        </w:tc>
      </w:tr>
      <w:tr w:rsidR="00A24D14" w:rsidRPr="008E1B64" w14:paraId="63C1C292" w14:textId="77777777" w:rsidTr="00275BC2">
        <w:trPr>
          <w:trHeight w:val="293"/>
        </w:trPr>
        <w:tc>
          <w:tcPr>
            <w:tcW w:w="2032" w:type="dxa"/>
          </w:tcPr>
          <w:p w14:paraId="0DB22CD5" w14:textId="29842F33" w:rsidR="00205AC4" w:rsidRPr="008E1B64" w:rsidRDefault="00795DF2" w:rsidP="00275BC2">
            <w:pPr>
              <w:spacing w:line="240" w:lineRule="auto"/>
              <w:rPr>
                <w:b/>
                <w:bCs/>
              </w:rPr>
            </w:pPr>
            <w:r w:rsidRPr="008E1B64">
              <w:t>Article 55 point 2</w:t>
            </w:r>
          </w:p>
        </w:tc>
        <w:tc>
          <w:tcPr>
            <w:tcW w:w="5389" w:type="dxa"/>
          </w:tcPr>
          <w:p w14:paraId="076EAFB0" w14:textId="08CFFCC6" w:rsidR="00205AC4" w:rsidRPr="008E1B64" w:rsidRDefault="00795DF2" w:rsidP="00275BC2">
            <w:pPr>
              <w:spacing w:line="240" w:lineRule="auto"/>
            </w:pPr>
            <w:r w:rsidRPr="008E1B64">
              <w:t>Providers of general-purpose AI models with systemic risk may rely on codes of practice within the meaning of Article 56 to demonstrate compliance with the obligations set out in paragraph 1 of this Article, until a harmonised standard is published. Compliance with European harmonised standards gives providers the presumption of conformity to the extent that those standards cover those obligations. Providers of general-purpose AI models with systemic risk that do not adhere to an approved code of practice or do not comply with a European harmonised standard must demonstrate appropriate alternative means for compliance for assessment by the Commission</w:t>
            </w:r>
          </w:p>
        </w:tc>
        <w:tc>
          <w:tcPr>
            <w:tcW w:w="1325" w:type="dxa"/>
          </w:tcPr>
          <w:p w14:paraId="3C56B147" w14:textId="77777777" w:rsidR="00205AC4" w:rsidRPr="008E1B64" w:rsidRDefault="00205AC4" w:rsidP="00275BC2">
            <w:pPr>
              <w:spacing w:line="240" w:lineRule="auto"/>
            </w:pPr>
          </w:p>
        </w:tc>
        <w:tc>
          <w:tcPr>
            <w:tcW w:w="1148" w:type="dxa"/>
            <w:tcBorders>
              <w:right w:val="single" w:sz="4" w:space="0" w:color="auto"/>
            </w:tcBorders>
          </w:tcPr>
          <w:p w14:paraId="46E19BAC" w14:textId="77777777" w:rsidR="005D5752" w:rsidRPr="008E1B64" w:rsidRDefault="00844BB3" w:rsidP="00275BC2">
            <w:r w:rsidRPr="008E1B64">
              <w:t>Article 55</w:t>
            </w:r>
          </w:p>
        </w:tc>
        <w:tc>
          <w:tcPr>
            <w:tcW w:w="5389" w:type="dxa"/>
            <w:tcBorders>
              <w:top w:val="single" w:sz="4" w:space="0" w:color="auto"/>
              <w:left w:val="single" w:sz="4" w:space="0" w:color="auto"/>
              <w:bottom w:val="single" w:sz="4" w:space="0" w:color="auto"/>
              <w:right w:val="single" w:sz="4" w:space="0" w:color="auto"/>
            </w:tcBorders>
          </w:tcPr>
          <w:p w14:paraId="581E02CE" w14:textId="77777777" w:rsidR="005D5752" w:rsidRPr="008E1B64" w:rsidRDefault="00844BB3" w:rsidP="00275BC2">
            <w:r w:rsidRPr="008E1B64">
              <w:t>Providers of general-purpose AI models with systemic risk may rely on the codes of practice within the meaning of Article 56 of this law to demonstrate conformity with the obligations set out in point 1 of this Article, until a harmonised standard is published. Compliance with European harmonised standards gives providers the presumption of conformity to the extent that those standards cover those obligations. Providers of general-purpose AI models with systemic risk that do not adhere to an approved code of practice or do not comply with a European harmonised standard must demonstrate appropriate alternative means for conformity for assessment by the competent authority.</w:t>
            </w:r>
          </w:p>
        </w:tc>
        <w:tc>
          <w:tcPr>
            <w:tcW w:w="1944" w:type="dxa"/>
            <w:tcBorders>
              <w:left w:val="single" w:sz="4" w:space="0" w:color="auto"/>
            </w:tcBorders>
          </w:tcPr>
          <w:p w14:paraId="125E7334" w14:textId="77777777" w:rsidR="005D5752" w:rsidRPr="008E1B64" w:rsidRDefault="00844BB3" w:rsidP="00275BC2">
            <w:r w:rsidRPr="008E1B64">
              <w:t>Fully compliant</w:t>
            </w:r>
          </w:p>
        </w:tc>
        <w:tc>
          <w:tcPr>
            <w:tcW w:w="1679" w:type="dxa"/>
          </w:tcPr>
          <w:p w14:paraId="7360CDBD" w14:textId="77777777" w:rsidR="00205AC4" w:rsidRPr="008E1B64" w:rsidRDefault="00205AC4" w:rsidP="00275BC2">
            <w:pPr>
              <w:spacing w:line="240" w:lineRule="auto"/>
            </w:pPr>
          </w:p>
        </w:tc>
      </w:tr>
      <w:tr w:rsidR="00A24D14" w:rsidRPr="008E1B64" w14:paraId="01ECEA84" w14:textId="77777777" w:rsidTr="00275BC2">
        <w:trPr>
          <w:trHeight w:val="293"/>
        </w:trPr>
        <w:tc>
          <w:tcPr>
            <w:tcW w:w="2032" w:type="dxa"/>
          </w:tcPr>
          <w:p w14:paraId="3E1A3A4C" w14:textId="19BCB47D" w:rsidR="00205AC4" w:rsidRPr="008E1B64" w:rsidRDefault="00795DF2" w:rsidP="00275BC2">
            <w:pPr>
              <w:spacing w:line="240" w:lineRule="auto"/>
              <w:rPr>
                <w:b/>
                <w:bCs/>
              </w:rPr>
            </w:pPr>
            <w:r w:rsidRPr="008E1B64">
              <w:t>Article 55 point 3</w:t>
            </w:r>
          </w:p>
        </w:tc>
        <w:tc>
          <w:tcPr>
            <w:tcW w:w="5389" w:type="dxa"/>
          </w:tcPr>
          <w:p w14:paraId="0F3B42A4" w14:textId="7A78DD82" w:rsidR="00205AC4" w:rsidRPr="008E1B64" w:rsidRDefault="00795DF2" w:rsidP="00275BC2">
            <w:pPr>
              <w:spacing w:line="240" w:lineRule="auto"/>
            </w:pPr>
            <w:r w:rsidRPr="008E1B64">
              <w:t>Any information or documentation received in accordance with this Article, including trade secrets, shall be treated in accordance with the confidentiality obligations laid down in Article 78</w:t>
            </w:r>
          </w:p>
        </w:tc>
        <w:tc>
          <w:tcPr>
            <w:tcW w:w="1325" w:type="dxa"/>
          </w:tcPr>
          <w:p w14:paraId="6F783690" w14:textId="77777777" w:rsidR="00205AC4" w:rsidRPr="008E1B64" w:rsidRDefault="00205AC4" w:rsidP="00275BC2">
            <w:pPr>
              <w:spacing w:line="240" w:lineRule="auto"/>
            </w:pPr>
          </w:p>
        </w:tc>
        <w:tc>
          <w:tcPr>
            <w:tcW w:w="1148" w:type="dxa"/>
            <w:tcBorders>
              <w:right w:val="single" w:sz="4" w:space="0" w:color="auto"/>
            </w:tcBorders>
          </w:tcPr>
          <w:p w14:paraId="4C76479D" w14:textId="77777777" w:rsidR="005D5752" w:rsidRPr="008E1B64" w:rsidRDefault="00844BB3" w:rsidP="00275BC2">
            <w:r w:rsidRPr="008E1B64">
              <w:t>Article 55</w:t>
            </w:r>
          </w:p>
        </w:tc>
        <w:tc>
          <w:tcPr>
            <w:tcW w:w="5389" w:type="dxa"/>
            <w:tcBorders>
              <w:top w:val="single" w:sz="4" w:space="0" w:color="auto"/>
              <w:left w:val="single" w:sz="4" w:space="0" w:color="auto"/>
              <w:bottom w:val="single" w:sz="4" w:space="0" w:color="auto"/>
              <w:right w:val="single" w:sz="4" w:space="0" w:color="auto"/>
            </w:tcBorders>
          </w:tcPr>
          <w:p w14:paraId="70A634F0" w14:textId="77777777" w:rsidR="005D5752" w:rsidRPr="008E1B64" w:rsidRDefault="00844BB3" w:rsidP="00275BC2">
            <w:r w:rsidRPr="008E1B64">
              <w:t>Any information or documentation obtained in accordance with this Article, including trade secrets, must be treated in accordance with the confidentiality obligations laid down in Article 78 of this law</w:t>
            </w:r>
          </w:p>
        </w:tc>
        <w:tc>
          <w:tcPr>
            <w:tcW w:w="1944" w:type="dxa"/>
            <w:tcBorders>
              <w:left w:val="single" w:sz="4" w:space="0" w:color="auto"/>
            </w:tcBorders>
          </w:tcPr>
          <w:p w14:paraId="3349D266" w14:textId="77777777" w:rsidR="005D5752" w:rsidRPr="008E1B64" w:rsidRDefault="00844BB3" w:rsidP="00275BC2">
            <w:r w:rsidRPr="008E1B64">
              <w:t>Fully compliant</w:t>
            </w:r>
          </w:p>
        </w:tc>
        <w:tc>
          <w:tcPr>
            <w:tcW w:w="1679" w:type="dxa"/>
          </w:tcPr>
          <w:p w14:paraId="3907F91F" w14:textId="77777777" w:rsidR="00205AC4" w:rsidRPr="008E1B64" w:rsidRDefault="00205AC4" w:rsidP="00275BC2">
            <w:pPr>
              <w:spacing w:line="240" w:lineRule="auto"/>
            </w:pPr>
          </w:p>
        </w:tc>
      </w:tr>
      <w:tr w:rsidR="00A24D14" w:rsidRPr="008E1B64" w14:paraId="53902C33" w14:textId="77777777" w:rsidTr="00275BC2">
        <w:trPr>
          <w:trHeight w:val="293"/>
        </w:trPr>
        <w:tc>
          <w:tcPr>
            <w:tcW w:w="2032" w:type="dxa"/>
          </w:tcPr>
          <w:p w14:paraId="170A96D4" w14:textId="77777777" w:rsidR="00795DF2" w:rsidRPr="008E1B64" w:rsidRDefault="00795DF2" w:rsidP="00275BC2">
            <w:pPr>
              <w:spacing w:line="240" w:lineRule="auto"/>
              <w:rPr>
                <w:b/>
                <w:bCs/>
              </w:rPr>
            </w:pPr>
            <w:r w:rsidRPr="008E1B64">
              <w:t>SECTION 4</w:t>
            </w:r>
          </w:p>
          <w:p w14:paraId="0C48F020" w14:textId="77777777" w:rsidR="00795DF2" w:rsidRPr="008E1B64" w:rsidRDefault="00795DF2" w:rsidP="00275BC2">
            <w:pPr>
              <w:spacing w:line="240" w:lineRule="auto"/>
              <w:rPr>
                <w:b/>
                <w:bCs/>
              </w:rPr>
            </w:pPr>
            <w:r w:rsidRPr="008E1B64">
              <w:t>Codes of practice</w:t>
            </w:r>
          </w:p>
          <w:p w14:paraId="393F8EEF" w14:textId="77777777" w:rsidR="00205AC4" w:rsidRPr="008E1B64" w:rsidRDefault="00205AC4" w:rsidP="00275BC2">
            <w:pPr>
              <w:spacing w:line="240" w:lineRule="auto"/>
              <w:rPr>
                <w:b/>
                <w:bCs/>
              </w:rPr>
            </w:pPr>
          </w:p>
        </w:tc>
        <w:tc>
          <w:tcPr>
            <w:tcW w:w="5389" w:type="dxa"/>
          </w:tcPr>
          <w:p w14:paraId="565B27F0" w14:textId="77777777" w:rsidR="00205AC4" w:rsidRPr="008E1B64" w:rsidRDefault="00205AC4" w:rsidP="00275BC2">
            <w:pPr>
              <w:spacing w:line="240" w:lineRule="auto"/>
            </w:pPr>
          </w:p>
        </w:tc>
        <w:tc>
          <w:tcPr>
            <w:tcW w:w="1325" w:type="dxa"/>
          </w:tcPr>
          <w:p w14:paraId="0217F61C" w14:textId="77777777" w:rsidR="00205AC4" w:rsidRPr="008E1B64" w:rsidRDefault="00205AC4" w:rsidP="00275BC2">
            <w:pPr>
              <w:spacing w:line="240" w:lineRule="auto"/>
            </w:pPr>
          </w:p>
        </w:tc>
        <w:tc>
          <w:tcPr>
            <w:tcW w:w="1148" w:type="dxa"/>
            <w:tcBorders>
              <w:right w:val="single" w:sz="4" w:space="0" w:color="auto"/>
            </w:tcBorders>
          </w:tcPr>
          <w:p w14:paraId="32196C98" w14:textId="77777777" w:rsidR="005D5752" w:rsidRPr="008E1B64" w:rsidRDefault="00844BB3" w:rsidP="00275BC2">
            <w:r w:rsidRPr="008E1B64">
              <w:t>Article 55</w:t>
            </w:r>
          </w:p>
        </w:tc>
        <w:tc>
          <w:tcPr>
            <w:tcW w:w="5389" w:type="dxa"/>
            <w:tcBorders>
              <w:top w:val="single" w:sz="4" w:space="0" w:color="auto"/>
              <w:left w:val="single" w:sz="4" w:space="0" w:color="auto"/>
              <w:bottom w:val="single" w:sz="4" w:space="0" w:color="auto"/>
              <w:right w:val="single" w:sz="4" w:space="0" w:color="auto"/>
            </w:tcBorders>
          </w:tcPr>
          <w:p w14:paraId="1467DF62" w14:textId="77777777" w:rsidR="005D5752" w:rsidRPr="008E1B64" w:rsidRDefault="00844BB3" w:rsidP="00275BC2">
            <w:r w:rsidRPr="008E1B64">
              <w:t>SECTION 4</w:t>
            </w:r>
            <w:r w:rsidRPr="008E1B64">
              <w:br/>
              <w:t>Codes of practice</w:t>
            </w:r>
          </w:p>
        </w:tc>
        <w:tc>
          <w:tcPr>
            <w:tcW w:w="1944" w:type="dxa"/>
            <w:tcBorders>
              <w:left w:val="single" w:sz="4" w:space="0" w:color="auto"/>
            </w:tcBorders>
          </w:tcPr>
          <w:p w14:paraId="6FF1761C" w14:textId="77777777" w:rsidR="005D5752" w:rsidRPr="008E1B64" w:rsidRDefault="00844BB3" w:rsidP="00275BC2">
            <w:r w:rsidRPr="008E1B64">
              <w:t>Fully compliant</w:t>
            </w:r>
          </w:p>
        </w:tc>
        <w:tc>
          <w:tcPr>
            <w:tcW w:w="1679" w:type="dxa"/>
          </w:tcPr>
          <w:p w14:paraId="2082C36F" w14:textId="77777777" w:rsidR="00205AC4" w:rsidRPr="008E1B64" w:rsidRDefault="00205AC4" w:rsidP="00275BC2">
            <w:pPr>
              <w:spacing w:line="240" w:lineRule="auto"/>
            </w:pPr>
          </w:p>
        </w:tc>
      </w:tr>
      <w:tr w:rsidR="00A24D14" w:rsidRPr="008E1B64" w14:paraId="17FCC19C" w14:textId="77777777" w:rsidTr="00275BC2">
        <w:trPr>
          <w:trHeight w:val="293"/>
        </w:trPr>
        <w:tc>
          <w:tcPr>
            <w:tcW w:w="2032" w:type="dxa"/>
          </w:tcPr>
          <w:p w14:paraId="78898B54" w14:textId="77777777" w:rsidR="00795DF2" w:rsidRPr="008E1B64" w:rsidRDefault="00795DF2" w:rsidP="00275BC2">
            <w:pPr>
              <w:spacing w:line="240" w:lineRule="auto"/>
              <w:rPr>
                <w:b/>
                <w:bCs/>
              </w:rPr>
            </w:pPr>
            <w:r w:rsidRPr="008E1B64">
              <w:t>Article 56</w:t>
            </w:r>
          </w:p>
          <w:p w14:paraId="4FB31425" w14:textId="77777777" w:rsidR="00795DF2" w:rsidRPr="008E1B64" w:rsidRDefault="00795DF2" w:rsidP="00275BC2">
            <w:pPr>
              <w:spacing w:line="240" w:lineRule="auto"/>
              <w:rPr>
                <w:b/>
                <w:bCs/>
              </w:rPr>
            </w:pPr>
            <w:r w:rsidRPr="008E1B64">
              <w:t>Codes of practice</w:t>
            </w:r>
          </w:p>
          <w:p w14:paraId="44E1BAF8" w14:textId="77777777" w:rsidR="00205AC4" w:rsidRPr="008E1B64" w:rsidRDefault="00205AC4" w:rsidP="00275BC2">
            <w:pPr>
              <w:spacing w:line="240" w:lineRule="auto"/>
              <w:rPr>
                <w:b/>
                <w:bCs/>
              </w:rPr>
            </w:pPr>
          </w:p>
        </w:tc>
        <w:tc>
          <w:tcPr>
            <w:tcW w:w="5389" w:type="dxa"/>
          </w:tcPr>
          <w:p w14:paraId="22CE88F9" w14:textId="77777777" w:rsidR="00205AC4" w:rsidRPr="008E1B64" w:rsidRDefault="00205AC4" w:rsidP="00275BC2">
            <w:pPr>
              <w:spacing w:line="240" w:lineRule="auto"/>
            </w:pPr>
          </w:p>
        </w:tc>
        <w:tc>
          <w:tcPr>
            <w:tcW w:w="1325" w:type="dxa"/>
          </w:tcPr>
          <w:p w14:paraId="686979DE" w14:textId="77777777" w:rsidR="00205AC4" w:rsidRPr="008E1B64" w:rsidRDefault="00205AC4" w:rsidP="00275BC2">
            <w:pPr>
              <w:spacing w:line="240" w:lineRule="auto"/>
            </w:pPr>
          </w:p>
        </w:tc>
        <w:tc>
          <w:tcPr>
            <w:tcW w:w="1148" w:type="dxa"/>
            <w:tcBorders>
              <w:right w:val="single" w:sz="4" w:space="0" w:color="auto"/>
            </w:tcBorders>
          </w:tcPr>
          <w:p w14:paraId="1D4D0344"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2E82FB2E" w14:textId="77777777" w:rsidR="005D5752" w:rsidRPr="008E1B64" w:rsidRDefault="00844BB3" w:rsidP="00275BC2">
            <w:r w:rsidRPr="008E1B64">
              <w:t>Article 56</w:t>
            </w:r>
            <w:r w:rsidRPr="008E1B64">
              <w:br/>
              <w:t>Codes of practice</w:t>
            </w:r>
          </w:p>
        </w:tc>
        <w:tc>
          <w:tcPr>
            <w:tcW w:w="1944" w:type="dxa"/>
            <w:tcBorders>
              <w:left w:val="single" w:sz="4" w:space="0" w:color="auto"/>
            </w:tcBorders>
          </w:tcPr>
          <w:p w14:paraId="71EAE561" w14:textId="77777777" w:rsidR="005D5752" w:rsidRPr="008E1B64" w:rsidRDefault="00844BB3" w:rsidP="00275BC2">
            <w:r w:rsidRPr="008E1B64">
              <w:t>Fully compliant</w:t>
            </w:r>
          </w:p>
        </w:tc>
        <w:tc>
          <w:tcPr>
            <w:tcW w:w="1679" w:type="dxa"/>
          </w:tcPr>
          <w:p w14:paraId="770F1099" w14:textId="77777777" w:rsidR="00205AC4" w:rsidRPr="008E1B64" w:rsidRDefault="00205AC4" w:rsidP="00275BC2">
            <w:pPr>
              <w:spacing w:line="240" w:lineRule="auto"/>
            </w:pPr>
          </w:p>
        </w:tc>
      </w:tr>
      <w:tr w:rsidR="00A24D14" w:rsidRPr="008E1B64" w14:paraId="24FC0BF2" w14:textId="77777777" w:rsidTr="00275BC2">
        <w:trPr>
          <w:trHeight w:val="293"/>
        </w:trPr>
        <w:tc>
          <w:tcPr>
            <w:tcW w:w="2032" w:type="dxa"/>
          </w:tcPr>
          <w:p w14:paraId="06A1D960" w14:textId="5D637145" w:rsidR="00205AC4" w:rsidRPr="008E1B64" w:rsidRDefault="00795DF2" w:rsidP="00275BC2">
            <w:pPr>
              <w:spacing w:line="240" w:lineRule="auto"/>
              <w:rPr>
                <w:b/>
                <w:bCs/>
              </w:rPr>
            </w:pPr>
            <w:r w:rsidRPr="008E1B64">
              <w:t>Article 56 point 1</w:t>
            </w:r>
          </w:p>
        </w:tc>
        <w:tc>
          <w:tcPr>
            <w:tcW w:w="5389" w:type="dxa"/>
          </w:tcPr>
          <w:p w14:paraId="0A1CDFAA" w14:textId="68A1DEB6" w:rsidR="00205AC4" w:rsidRPr="008E1B64" w:rsidRDefault="00795DF2" w:rsidP="00275BC2">
            <w:pPr>
              <w:spacing w:line="240" w:lineRule="auto"/>
            </w:pPr>
            <w:r w:rsidRPr="008E1B64">
              <w:t>The AI Office shall encourage and facilitate the drawing up of codes of practice at Union level to contribute to the proper application of this Regulation, taking into account international approaches</w:t>
            </w:r>
          </w:p>
        </w:tc>
        <w:tc>
          <w:tcPr>
            <w:tcW w:w="1325" w:type="dxa"/>
          </w:tcPr>
          <w:p w14:paraId="10BD418C" w14:textId="77777777" w:rsidR="00205AC4" w:rsidRPr="008E1B64" w:rsidRDefault="00205AC4" w:rsidP="00275BC2">
            <w:pPr>
              <w:spacing w:line="240" w:lineRule="auto"/>
            </w:pPr>
          </w:p>
        </w:tc>
        <w:tc>
          <w:tcPr>
            <w:tcW w:w="1148" w:type="dxa"/>
            <w:tcBorders>
              <w:right w:val="single" w:sz="4" w:space="0" w:color="auto"/>
            </w:tcBorders>
          </w:tcPr>
          <w:p w14:paraId="5B6EB9FD"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41E21393" w14:textId="2F49250A" w:rsidR="005D5752" w:rsidRPr="008E1B64" w:rsidRDefault="00362551" w:rsidP="00275BC2">
            <w:r w:rsidRPr="008E1B64">
              <w:t>The AI structure will encourage and facilitate the drafting of codes of practice at the level in the Republic of Albania to contribute to the proper implementation of this law, taking into account international approaches.</w:t>
            </w:r>
          </w:p>
        </w:tc>
        <w:tc>
          <w:tcPr>
            <w:tcW w:w="1944" w:type="dxa"/>
            <w:tcBorders>
              <w:left w:val="single" w:sz="4" w:space="0" w:color="auto"/>
            </w:tcBorders>
          </w:tcPr>
          <w:p w14:paraId="1915C120" w14:textId="77777777" w:rsidR="005D5752" w:rsidRPr="008E1B64" w:rsidRDefault="00844BB3" w:rsidP="00275BC2">
            <w:r w:rsidRPr="008E1B64">
              <w:t>Fully compliant</w:t>
            </w:r>
          </w:p>
        </w:tc>
        <w:tc>
          <w:tcPr>
            <w:tcW w:w="1679" w:type="dxa"/>
          </w:tcPr>
          <w:p w14:paraId="29D329EC" w14:textId="77777777" w:rsidR="00205AC4" w:rsidRPr="008E1B64" w:rsidRDefault="00205AC4" w:rsidP="00275BC2">
            <w:pPr>
              <w:spacing w:line="240" w:lineRule="auto"/>
            </w:pPr>
          </w:p>
        </w:tc>
      </w:tr>
      <w:tr w:rsidR="00A24D14" w:rsidRPr="008E1B64" w14:paraId="458CDAA4" w14:textId="77777777" w:rsidTr="00275BC2">
        <w:trPr>
          <w:trHeight w:val="293"/>
        </w:trPr>
        <w:tc>
          <w:tcPr>
            <w:tcW w:w="2032" w:type="dxa"/>
          </w:tcPr>
          <w:p w14:paraId="18D962F7" w14:textId="56CBC635" w:rsidR="00205AC4" w:rsidRPr="008E1B64" w:rsidRDefault="00795DF2" w:rsidP="00275BC2">
            <w:pPr>
              <w:spacing w:line="240" w:lineRule="auto"/>
              <w:rPr>
                <w:b/>
                <w:bCs/>
              </w:rPr>
            </w:pPr>
            <w:r w:rsidRPr="008E1B64">
              <w:t>Article 56 point 2</w:t>
            </w:r>
          </w:p>
        </w:tc>
        <w:tc>
          <w:tcPr>
            <w:tcW w:w="5389" w:type="dxa"/>
          </w:tcPr>
          <w:p w14:paraId="66B65327" w14:textId="3CA02C7B" w:rsidR="00205AC4" w:rsidRPr="008E1B64" w:rsidRDefault="00795DF2" w:rsidP="00275BC2">
            <w:pPr>
              <w:spacing w:line="240" w:lineRule="auto"/>
            </w:pPr>
            <w:r w:rsidRPr="008E1B64">
              <w:t>The AI Office and the Board shall seek to ensure that the codes of practice include at least the obligations provided for in Articles 53 and 55, including the following matters</w:t>
            </w:r>
          </w:p>
        </w:tc>
        <w:tc>
          <w:tcPr>
            <w:tcW w:w="1325" w:type="dxa"/>
          </w:tcPr>
          <w:p w14:paraId="7BA0EC8F" w14:textId="77777777" w:rsidR="00205AC4" w:rsidRPr="008E1B64" w:rsidRDefault="00205AC4" w:rsidP="00275BC2">
            <w:pPr>
              <w:spacing w:line="240" w:lineRule="auto"/>
            </w:pPr>
          </w:p>
        </w:tc>
        <w:tc>
          <w:tcPr>
            <w:tcW w:w="1148" w:type="dxa"/>
            <w:tcBorders>
              <w:right w:val="single" w:sz="4" w:space="0" w:color="auto"/>
            </w:tcBorders>
          </w:tcPr>
          <w:p w14:paraId="729EB07A"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4CE53FF1" w14:textId="2B562753" w:rsidR="005D5752" w:rsidRPr="008E1B64" w:rsidRDefault="00844BB3" w:rsidP="00275BC2">
            <w:r w:rsidRPr="008E1B64">
              <w:t>AKSHI, in the capacity of the Structure for AI, in cooperation with the National Board for Artificial Intelligence, aims to ensure that the codes of practice include at least the obligations provided for in Articles 53 of this law and 55 of this law, including the following matters:</w:t>
            </w:r>
          </w:p>
        </w:tc>
        <w:tc>
          <w:tcPr>
            <w:tcW w:w="1944" w:type="dxa"/>
            <w:tcBorders>
              <w:left w:val="single" w:sz="4" w:space="0" w:color="auto"/>
            </w:tcBorders>
          </w:tcPr>
          <w:p w14:paraId="11D2D1B4" w14:textId="77777777" w:rsidR="005D5752" w:rsidRPr="008E1B64" w:rsidRDefault="00844BB3" w:rsidP="00275BC2">
            <w:r w:rsidRPr="008E1B64">
              <w:t>Fully compliant</w:t>
            </w:r>
          </w:p>
        </w:tc>
        <w:tc>
          <w:tcPr>
            <w:tcW w:w="1679" w:type="dxa"/>
          </w:tcPr>
          <w:p w14:paraId="47774487" w14:textId="77777777" w:rsidR="00205AC4" w:rsidRPr="008E1B64" w:rsidRDefault="00205AC4" w:rsidP="00275BC2">
            <w:pPr>
              <w:spacing w:line="240" w:lineRule="auto"/>
            </w:pPr>
          </w:p>
        </w:tc>
      </w:tr>
      <w:tr w:rsidR="00A24D14" w:rsidRPr="008E1B64" w14:paraId="403CC1DC" w14:textId="77777777" w:rsidTr="00275BC2">
        <w:trPr>
          <w:trHeight w:val="293"/>
        </w:trPr>
        <w:tc>
          <w:tcPr>
            <w:tcW w:w="2032" w:type="dxa"/>
          </w:tcPr>
          <w:p w14:paraId="25ECF289" w14:textId="77777777" w:rsidR="00205AC4" w:rsidRPr="008E1B64" w:rsidRDefault="00205AC4" w:rsidP="00275BC2">
            <w:pPr>
              <w:spacing w:line="240" w:lineRule="auto"/>
              <w:rPr>
                <w:b/>
                <w:bCs/>
              </w:rPr>
            </w:pPr>
          </w:p>
        </w:tc>
        <w:tc>
          <w:tcPr>
            <w:tcW w:w="5389" w:type="dxa"/>
          </w:tcPr>
          <w:p w14:paraId="0E2137E8" w14:textId="6C55926C" w:rsidR="00205AC4" w:rsidRPr="008E1B64" w:rsidRDefault="00795DF2" w:rsidP="00275BC2">
            <w:pPr>
              <w:spacing w:line="240" w:lineRule="auto"/>
            </w:pPr>
            <w:r w:rsidRPr="008E1B64">
              <w:t>(a) the methods for ensuring that the information referred to in Article 53(1), points (a) and (b), is kept updated in the light of market and technology developments</w:t>
            </w:r>
          </w:p>
        </w:tc>
        <w:tc>
          <w:tcPr>
            <w:tcW w:w="1325" w:type="dxa"/>
          </w:tcPr>
          <w:p w14:paraId="2B6A735C" w14:textId="77777777" w:rsidR="00205AC4" w:rsidRPr="008E1B64" w:rsidRDefault="00205AC4" w:rsidP="00275BC2">
            <w:pPr>
              <w:spacing w:line="240" w:lineRule="auto"/>
            </w:pPr>
          </w:p>
        </w:tc>
        <w:tc>
          <w:tcPr>
            <w:tcW w:w="1148" w:type="dxa"/>
            <w:tcBorders>
              <w:right w:val="single" w:sz="4" w:space="0" w:color="auto"/>
            </w:tcBorders>
          </w:tcPr>
          <w:p w14:paraId="5FC38F00"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6C51DE12" w14:textId="77777777" w:rsidR="005D5752" w:rsidRPr="008E1B64" w:rsidRDefault="00844BB3" w:rsidP="00275BC2">
            <w:r w:rsidRPr="008E1B64">
              <w:t>(a) ways to ensure that the information referred to in Article 53 of this law(1), points (a) and (b), is kept up to date in the light of market and technology developments;</w:t>
            </w:r>
          </w:p>
        </w:tc>
        <w:tc>
          <w:tcPr>
            <w:tcW w:w="1944" w:type="dxa"/>
            <w:tcBorders>
              <w:left w:val="single" w:sz="4" w:space="0" w:color="auto"/>
            </w:tcBorders>
          </w:tcPr>
          <w:p w14:paraId="1BC14809" w14:textId="77777777" w:rsidR="005D5752" w:rsidRPr="008E1B64" w:rsidRDefault="00844BB3" w:rsidP="00275BC2">
            <w:r w:rsidRPr="008E1B64">
              <w:t>Fully compliant</w:t>
            </w:r>
          </w:p>
        </w:tc>
        <w:tc>
          <w:tcPr>
            <w:tcW w:w="1679" w:type="dxa"/>
          </w:tcPr>
          <w:p w14:paraId="04AEC809" w14:textId="77777777" w:rsidR="00205AC4" w:rsidRPr="008E1B64" w:rsidRDefault="00205AC4" w:rsidP="00275BC2">
            <w:pPr>
              <w:spacing w:line="240" w:lineRule="auto"/>
            </w:pPr>
          </w:p>
        </w:tc>
      </w:tr>
      <w:tr w:rsidR="00A24D14" w:rsidRPr="008E1B64" w14:paraId="4447EE98" w14:textId="77777777" w:rsidTr="00275BC2">
        <w:trPr>
          <w:trHeight w:val="293"/>
        </w:trPr>
        <w:tc>
          <w:tcPr>
            <w:tcW w:w="2032" w:type="dxa"/>
          </w:tcPr>
          <w:p w14:paraId="2BA1AF2B" w14:textId="77777777" w:rsidR="00205AC4" w:rsidRPr="008E1B64" w:rsidRDefault="00205AC4" w:rsidP="00275BC2">
            <w:pPr>
              <w:spacing w:line="240" w:lineRule="auto"/>
              <w:rPr>
                <w:b/>
                <w:bCs/>
              </w:rPr>
            </w:pPr>
          </w:p>
        </w:tc>
        <w:tc>
          <w:tcPr>
            <w:tcW w:w="5389" w:type="dxa"/>
          </w:tcPr>
          <w:p w14:paraId="21BFD51B" w14:textId="7447510E" w:rsidR="00795DF2" w:rsidRPr="008E1B64" w:rsidRDefault="00795DF2" w:rsidP="00275BC2">
            <w:pPr>
              <w:spacing w:line="240" w:lineRule="auto"/>
            </w:pPr>
            <w:r w:rsidRPr="008E1B64">
              <w:t>(b) the appropriate level of detail for the summary regarding the content used for training;</w:t>
            </w:r>
          </w:p>
          <w:p w14:paraId="74C9DC22" w14:textId="77777777" w:rsidR="00205AC4" w:rsidRPr="008E1B64" w:rsidRDefault="00205AC4" w:rsidP="00275BC2">
            <w:pPr>
              <w:spacing w:line="240" w:lineRule="auto"/>
            </w:pPr>
          </w:p>
        </w:tc>
        <w:tc>
          <w:tcPr>
            <w:tcW w:w="1325" w:type="dxa"/>
          </w:tcPr>
          <w:p w14:paraId="7F0F0A8B" w14:textId="77777777" w:rsidR="00205AC4" w:rsidRPr="008E1B64" w:rsidRDefault="00205AC4" w:rsidP="00275BC2">
            <w:pPr>
              <w:spacing w:line="240" w:lineRule="auto"/>
            </w:pPr>
          </w:p>
        </w:tc>
        <w:tc>
          <w:tcPr>
            <w:tcW w:w="1148" w:type="dxa"/>
            <w:tcBorders>
              <w:right w:val="single" w:sz="4" w:space="0" w:color="auto"/>
            </w:tcBorders>
          </w:tcPr>
          <w:p w14:paraId="60F53F89"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3B934270" w14:textId="77777777" w:rsidR="005D5752" w:rsidRPr="008E1B64" w:rsidRDefault="00844BB3" w:rsidP="00275BC2">
            <w:r w:rsidRPr="008E1B64">
              <w:t>(b) the appropriate level of detail for the summary regarding the content used for training;</w:t>
            </w:r>
          </w:p>
        </w:tc>
        <w:tc>
          <w:tcPr>
            <w:tcW w:w="1944" w:type="dxa"/>
            <w:tcBorders>
              <w:left w:val="single" w:sz="4" w:space="0" w:color="auto"/>
            </w:tcBorders>
          </w:tcPr>
          <w:p w14:paraId="1B688A19" w14:textId="77777777" w:rsidR="005D5752" w:rsidRPr="008E1B64" w:rsidRDefault="00844BB3" w:rsidP="00275BC2">
            <w:r w:rsidRPr="008E1B64">
              <w:t>Fully compliant</w:t>
            </w:r>
          </w:p>
        </w:tc>
        <w:tc>
          <w:tcPr>
            <w:tcW w:w="1679" w:type="dxa"/>
          </w:tcPr>
          <w:p w14:paraId="1305101D" w14:textId="77777777" w:rsidR="00205AC4" w:rsidRPr="008E1B64" w:rsidRDefault="00205AC4" w:rsidP="00275BC2">
            <w:pPr>
              <w:spacing w:line="240" w:lineRule="auto"/>
            </w:pPr>
          </w:p>
        </w:tc>
      </w:tr>
      <w:tr w:rsidR="00A24D14" w:rsidRPr="008E1B64" w14:paraId="5BE30727" w14:textId="77777777" w:rsidTr="00275BC2">
        <w:trPr>
          <w:trHeight w:val="293"/>
        </w:trPr>
        <w:tc>
          <w:tcPr>
            <w:tcW w:w="2032" w:type="dxa"/>
          </w:tcPr>
          <w:p w14:paraId="667B0244" w14:textId="77777777" w:rsidR="00205AC4" w:rsidRPr="008E1B64" w:rsidRDefault="00205AC4" w:rsidP="00275BC2">
            <w:pPr>
              <w:spacing w:line="240" w:lineRule="auto"/>
              <w:rPr>
                <w:b/>
                <w:bCs/>
              </w:rPr>
            </w:pPr>
          </w:p>
        </w:tc>
        <w:tc>
          <w:tcPr>
            <w:tcW w:w="5389" w:type="dxa"/>
          </w:tcPr>
          <w:p w14:paraId="1812C79E" w14:textId="227BDC84" w:rsidR="00205AC4" w:rsidRPr="008E1B64" w:rsidRDefault="00795DF2" w:rsidP="00275BC2">
            <w:pPr>
              <w:spacing w:line="240" w:lineRule="auto"/>
            </w:pPr>
            <w:r w:rsidRPr="008E1B64">
              <w:t>(c) identification of the type and nature of systemic risks at Union level, including their sources, where appropriate</w:t>
            </w:r>
          </w:p>
        </w:tc>
        <w:tc>
          <w:tcPr>
            <w:tcW w:w="1325" w:type="dxa"/>
          </w:tcPr>
          <w:p w14:paraId="2380B4DE" w14:textId="77777777" w:rsidR="00205AC4" w:rsidRPr="008E1B64" w:rsidRDefault="00205AC4" w:rsidP="00275BC2">
            <w:pPr>
              <w:spacing w:line="240" w:lineRule="auto"/>
            </w:pPr>
          </w:p>
        </w:tc>
        <w:tc>
          <w:tcPr>
            <w:tcW w:w="1148" w:type="dxa"/>
            <w:tcBorders>
              <w:right w:val="single" w:sz="4" w:space="0" w:color="auto"/>
            </w:tcBorders>
          </w:tcPr>
          <w:p w14:paraId="14869888"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0A965CC5" w14:textId="77777777" w:rsidR="005D5752" w:rsidRPr="008E1B64" w:rsidRDefault="00844BB3" w:rsidP="00275BC2">
            <w:r w:rsidRPr="008E1B64">
              <w:t>(c) the identification of the type and nature of systemic risks at the level of the Republic of Albania, including their sources, where appropriate;</w:t>
            </w:r>
          </w:p>
        </w:tc>
        <w:tc>
          <w:tcPr>
            <w:tcW w:w="1944" w:type="dxa"/>
            <w:tcBorders>
              <w:left w:val="single" w:sz="4" w:space="0" w:color="auto"/>
            </w:tcBorders>
          </w:tcPr>
          <w:p w14:paraId="4571B05B" w14:textId="77777777" w:rsidR="005D5752" w:rsidRPr="008E1B64" w:rsidRDefault="00844BB3" w:rsidP="00275BC2">
            <w:r w:rsidRPr="008E1B64">
              <w:t>Fully compliant</w:t>
            </w:r>
          </w:p>
        </w:tc>
        <w:tc>
          <w:tcPr>
            <w:tcW w:w="1679" w:type="dxa"/>
          </w:tcPr>
          <w:p w14:paraId="68ECB4DA" w14:textId="77777777" w:rsidR="00205AC4" w:rsidRPr="008E1B64" w:rsidRDefault="00205AC4" w:rsidP="00275BC2">
            <w:pPr>
              <w:spacing w:line="240" w:lineRule="auto"/>
            </w:pPr>
          </w:p>
        </w:tc>
      </w:tr>
      <w:tr w:rsidR="00A24D14" w:rsidRPr="008E1B64" w14:paraId="1128DB0D" w14:textId="77777777" w:rsidTr="00275BC2">
        <w:trPr>
          <w:trHeight w:val="293"/>
        </w:trPr>
        <w:tc>
          <w:tcPr>
            <w:tcW w:w="2032" w:type="dxa"/>
          </w:tcPr>
          <w:p w14:paraId="0963A5B0" w14:textId="77777777" w:rsidR="00205AC4" w:rsidRPr="008E1B64" w:rsidRDefault="00205AC4" w:rsidP="00275BC2">
            <w:pPr>
              <w:spacing w:line="240" w:lineRule="auto"/>
              <w:rPr>
                <w:b/>
                <w:bCs/>
              </w:rPr>
            </w:pPr>
          </w:p>
        </w:tc>
        <w:tc>
          <w:tcPr>
            <w:tcW w:w="5389" w:type="dxa"/>
          </w:tcPr>
          <w:p w14:paraId="58BDC73B" w14:textId="77777777" w:rsidR="00795DF2" w:rsidRPr="008E1B64" w:rsidRDefault="00795DF2" w:rsidP="00275BC2">
            <w:pPr>
              <w:spacing w:line="240" w:lineRule="auto"/>
            </w:pPr>
            <w:r w:rsidRPr="008E1B64">
              <w:t>(d) the measures, procedures and modalities for the assessment and management of systemic risks at Union level, including their documentation, which must be proportionate to the risks, take into account their severity and probability and consider the specific challenges of addressing those risks in light of the possible ways in which those risks may appear and materialise throughout the AI value chain.</w:t>
            </w:r>
          </w:p>
          <w:p w14:paraId="4ED7F713" w14:textId="77777777" w:rsidR="00205AC4" w:rsidRPr="008E1B64" w:rsidRDefault="00205AC4" w:rsidP="00275BC2">
            <w:pPr>
              <w:spacing w:line="240" w:lineRule="auto"/>
            </w:pPr>
          </w:p>
        </w:tc>
        <w:tc>
          <w:tcPr>
            <w:tcW w:w="1325" w:type="dxa"/>
          </w:tcPr>
          <w:p w14:paraId="4E2E7F33" w14:textId="77777777" w:rsidR="00205AC4" w:rsidRPr="008E1B64" w:rsidRDefault="00205AC4" w:rsidP="00275BC2">
            <w:pPr>
              <w:spacing w:line="240" w:lineRule="auto"/>
            </w:pPr>
          </w:p>
        </w:tc>
        <w:tc>
          <w:tcPr>
            <w:tcW w:w="1148" w:type="dxa"/>
            <w:tcBorders>
              <w:right w:val="single" w:sz="4" w:space="0" w:color="auto"/>
            </w:tcBorders>
          </w:tcPr>
          <w:p w14:paraId="35877524"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28A5B701" w14:textId="77777777" w:rsidR="005D5752" w:rsidRPr="008E1B64" w:rsidRDefault="00844BB3" w:rsidP="00275BC2">
            <w:r w:rsidRPr="008E1B64">
              <w:t>(d) the measures, procedures and modalities for the assessment and management of systemic risks at the level of the Republic of Albania, including their documentation, which must be proportionate to the risks, take into account their severity and probability and consider the specific challenges of addressing those risks in light of the possible ways in which those risks may appear and materialise throughout the AI value chain.</w:t>
            </w:r>
          </w:p>
        </w:tc>
        <w:tc>
          <w:tcPr>
            <w:tcW w:w="1944" w:type="dxa"/>
            <w:tcBorders>
              <w:left w:val="single" w:sz="4" w:space="0" w:color="auto"/>
            </w:tcBorders>
          </w:tcPr>
          <w:p w14:paraId="786A5B6E" w14:textId="77777777" w:rsidR="005D5752" w:rsidRPr="008E1B64" w:rsidRDefault="00844BB3" w:rsidP="00275BC2">
            <w:r w:rsidRPr="008E1B64">
              <w:t>Fully compliant</w:t>
            </w:r>
          </w:p>
        </w:tc>
        <w:tc>
          <w:tcPr>
            <w:tcW w:w="1679" w:type="dxa"/>
          </w:tcPr>
          <w:p w14:paraId="11875DDE" w14:textId="77777777" w:rsidR="00205AC4" w:rsidRPr="008E1B64" w:rsidRDefault="00205AC4" w:rsidP="00275BC2">
            <w:pPr>
              <w:spacing w:line="240" w:lineRule="auto"/>
            </w:pPr>
          </w:p>
        </w:tc>
      </w:tr>
      <w:tr w:rsidR="00A24D14" w:rsidRPr="008E1B64" w14:paraId="68261896" w14:textId="77777777" w:rsidTr="00275BC2">
        <w:trPr>
          <w:trHeight w:val="293"/>
        </w:trPr>
        <w:tc>
          <w:tcPr>
            <w:tcW w:w="2032" w:type="dxa"/>
          </w:tcPr>
          <w:p w14:paraId="0D50AF79" w14:textId="3144EBAF" w:rsidR="00205AC4" w:rsidRPr="008E1B64" w:rsidRDefault="00795DF2" w:rsidP="00275BC2">
            <w:pPr>
              <w:spacing w:line="240" w:lineRule="auto"/>
              <w:rPr>
                <w:b/>
                <w:bCs/>
              </w:rPr>
            </w:pPr>
            <w:r w:rsidRPr="008E1B64">
              <w:t>Article 56 point 3</w:t>
            </w:r>
          </w:p>
        </w:tc>
        <w:tc>
          <w:tcPr>
            <w:tcW w:w="5389" w:type="dxa"/>
          </w:tcPr>
          <w:p w14:paraId="6B6867D5" w14:textId="5B8D2CD0" w:rsidR="00205AC4" w:rsidRPr="008E1B64" w:rsidRDefault="00795DF2" w:rsidP="00275BC2">
            <w:pPr>
              <w:spacing w:line="240" w:lineRule="auto"/>
            </w:pPr>
            <w:r w:rsidRPr="008E1B64">
              <w:t>The AI Office may invite all providers of general-purpose AI models, as well as the relevant competent national authorities, to participate in the drafting of the codes of practice. Civil society organisations, industry, academia and other relevant actors, such as downstream providers and independent experts, may support the process</w:t>
            </w:r>
          </w:p>
        </w:tc>
        <w:tc>
          <w:tcPr>
            <w:tcW w:w="1325" w:type="dxa"/>
          </w:tcPr>
          <w:p w14:paraId="1F643D08" w14:textId="77777777" w:rsidR="00205AC4" w:rsidRPr="008E1B64" w:rsidRDefault="00205AC4" w:rsidP="00275BC2">
            <w:pPr>
              <w:spacing w:line="240" w:lineRule="auto"/>
            </w:pPr>
          </w:p>
        </w:tc>
        <w:tc>
          <w:tcPr>
            <w:tcW w:w="1148" w:type="dxa"/>
            <w:tcBorders>
              <w:right w:val="single" w:sz="4" w:space="0" w:color="auto"/>
            </w:tcBorders>
          </w:tcPr>
          <w:p w14:paraId="23428266"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49914B36" w14:textId="486D821E" w:rsidR="005D5752" w:rsidRPr="008E1B64" w:rsidRDefault="00362551" w:rsidP="00275BC2">
            <w:r w:rsidRPr="008E1B64">
              <w:t>The AI Office may invite all providers of general-purpose AI models, as well as the relevant competent authorities, to participate in the drafting of codes of practice. Civil society organisations, industry, academia and other relevant actors, such as downstream providers and independent experts, may support the process.</w:t>
            </w:r>
          </w:p>
        </w:tc>
        <w:tc>
          <w:tcPr>
            <w:tcW w:w="1944" w:type="dxa"/>
            <w:tcBorders>
              <w:left w:val="single" w:sz="4" w:space="0" w:color="auto"/>
            </w:tcBorders>
          </w:tcPr>
          <w:p w14:paraId="65FF2D62" w14:textId="77777777" w:rsidR="005D5752" w:rsidRPr="008E1B64" w:rsidRDefault="00844BB3" w:rsidP="00275BC2">
            <w:r w:rsidRPr="008E1B64">
              <w:t>Fully compliant</w:t>
            </w:r>
          </w:p>
        </w:tc>
        <w:tc>
          <w:tcPr>
            <w:tcW w:w="1679" w:type="dxa"/>
          </w:tcPr>
          <w:p w14:paraId="678EB0EB" w14:textId="77777777" w:rsidR="00205AC4" w:rsidRPr="008E1B64" w:rsidRDefault="00205AC4" w:rsidP="00275BC2">
            <w:pPr>
              <w:spacing w:line="240" w:lineRule="auto"/>
            </w:pPr>
          </w:p>
        </w:tc>
      </w:tr>
      <w:tr w:rsidR="00A24D14" w:rsidRPr="008E1B64" w14:paraId="0559C2D7" w14:textId="77777777" w:rsidTr="00275BC2">
        <w:trPr>
          <w:trHeight w:val="293"/>
        </w:trPr>
        <w:tc>
          <w:tcPr>
            <w:tcW w:w="2032" w:type="dxa"/>
          </w:tcPr>
          <w:p w14:paraId="25F8082E" w14:textId="586CA6F6" w:rsidR="00205AC4" w:rsidRPr="008E1B64" w:rsidRDefault="00795DF2" w:rsidP="00275BC2">
            <w:pPr>
              <w:spacing w:line="240" w:lineRule="auto"/>
              <w:rPr>
                <w:b/>
                <w:bCs/>
              </w:rPr>
            </w:pPr>
            <w:r w:rsidRPr="008E1B64">
              <w:t>Article 56 point 4</w:t>
            </w:r>
          </w:p>
        </w:tc>
        <w:tc>
          <w:tcPr>
            <w:tcW w:w="5389" w:type="dxa"/>
          </w:tcPr>
          <w:p w14:paraId="375E9A43" w14:textId="72D69F15" w:rsidR="00205AC4" w:rsidRPr="008E1B64" w:rsidRDefault="00795DF2" w:rsidP="00275BC2">
            <w:pPr>
              <w:spacing w:line="240" w:lineRule="auto"/>
            </w:pPr>
            <w:r w:rsidRPr="008E1B64">
              <w:t>The AI Office and the Board shall seek to ensure that the codes of practice clearly define their specific objectives and contain commitments or measures, including key performance indicators, as appropriate, to ensure the achievement of those objectives, and that they take into account the needs and interests of all stakeholders, including affected persons, at Union level</w:t>
            </w:r>
          </w:p>
        </w:tc>
        <w:tc>
          <w:tcPr>
            <w:tcW w:w="1325" w:type="dxa"/>
          </w:tcPr>
          <w:p w14:paraId="4350D61B" w14:textId="77777777" w:rsidR="00205AC4" w:rsidRPr="008E1B64" w:rsidRDefault="00205AC4" w:rsidP="00275BC2">
            <w:pPr>
              <w:spacing w:line="240" w:lineRule="auto"/>
            </w:pPr>
          </w:p>
        </w:tc>
        <w:tc>
          <w:tcPr>
            <w:tcW w:w="1148" w:type="dxa"/>
            <w:tcBorders>
              <w:right w:val="single" w:sz="4" w:space="0" w:color="auto"/>
            </w:tcBorders>
          </w:tcPr>
          <w:p w14:paraId="097CEF7B"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18FC0439" w14:textId="69F0BC43" w:rsidR="005D5752" w:rsidRPr="008E1B64" w:rsidRDefault="00844BB3" w:rsidP="00275BC2">
            <w:r w:rsidRPr="008E1B64">
              <w:t>National Agency of Information Society, in the capacity of the Structure for AI, in cooperation with the National Board for Artificial Intelligence, aims to ensure that the codes of practice include at least the obligations provided for in Articles 53 of this law and 55 of this law, including the following issues:</w:t>
            </w:r>
          </w:p>
        </w:tc>
        <w:tc>
          <w:tcPr>
            <w:tcW w:w="1944" w:type="dxa"/>
            <w:tcBorders>
              <w:left w:val="single" w:sz="4" w:space="0" w:color="auto"/>
            </w:tcBorders>
          </w:tcPr>
          <w:p w14:paraId="173ABD93" w14:textId="77777777" w:rsidR="005D5752" w:rsidRPr="008E1B64" w:rsidRDefault="00844BB3" w:rsidP="00275BC2">
            <w:r w:rsidRPr="008E1B64">
              <w:t>Fully compliant</w:t>
            </w:r>
          </w:p>
        </w:tc>
        <w:tc>
          <w:tcPr>
            <w:tcW w:w="1679" w:type="dxa"/>
          </w:tcPr>
          <w:p w14:paraId="419ED4E2" w14:textId="77777777" w:rsidR="00205AC4" w:rsidRPr="008E1B64" w:rsidRDefault="00205AC4" w:rsidP="00275BC2">
            <w:pPr>
              <w:spacing w:line="240" w:lineRule="auto"/>
            </w:pPr>
          </w:p>
        </w:tc>
      </w:tr>
      <w:tr w:rsidR="00A24D14" w:rsidRPr="008E1B64" w14:paraId="729485C0" w14:textId="77777777" w:rsidTr="00275BC2">
        <w:trPr>
          <w:trHeight w:val="293"/>
        </w:trPr>
        <w:tc>
          <w:tcPr>
            <w:tcW w:w="2032" w:type="dxa"/>
          </w:tcPr>
          <w:p w14:paraId="4C853498" w14:textId="5E5D766E" w:rsidR="00205AC4" w:rsidRPr="008E1B64" w:rsidRDefault="00795DF2" w:rsidP="00275BC2">
            <w:pPr>
              <w:spacing w:line="240" w:lineRule="auto"/>
              <w:rPr>
                <w:b/>
                <w:bCs/>
              </w:rPr>
            </w:pPr>
            <w:r w:rsidRPr="008E1B64">
              <w:t>Article 56 point 5</w:t>
            </w:r>
          </w:p>
        </w:tc>
        <w:tc>
          <w:tcPr>
            <w:tcW w:w="5389" w:type="dxa"/>
          </w:tcPr>
          <w:p w14:paraId="2D3F8476" w14:textId="0768A1F4" w:rsidR="00205AC4" w:rsidRPr="008E1B64" w:rsidRDefault="00795DF2" w:rsidP="00275BC2">
            <w:pPr>
              <w:spacing w:line="240" w:lineRule="auto"/>
            </w:pPr>
            <w:r w:rsidRPr="008E1B64">
              <w:t>The AI Office will seek to ensure that participants in the codes of practice report regularly to the AI Office on the implementation of the commitments and measures taken and their results, including measurement according to key performance indicators, as appropriate. The key performance indicators and reporting commitments should reflect the differences in size and capacity between different participants</w:t>
            </w:r>
          </w:p>
        </w:tc>
        <w:tc>
          <w:tcPr>
            <w:tcW w:w="1325" w:type="dxa"/>
          </w:tcPr>
          <w:p w14:paraId="78C96327" w14:textId="77777777" w:rsidR="00205AC4" w:rsidRPr="008E1B64" w:rsidRDefault="00205AC4" w:rsidP="00275BC2">
            <w:pPr>
              <w:spacing w:line="240" w:lineRule="auto"/>
            </w:pPr>
          </w:p>
        </w:tc>
        <w:tc>
          <w:tcPr>
            <w:tcW w:w="1148" w:type="dxa"/>
            <w:tcBorders>
              <w:right w:val="single" w:sz="4" w:space="0" w:color="auto"/>
            </w:tcBorders>
          </w:tcPr>
          <w:p w14:paraId="43877317"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3E570628" w14:textId="78625B35" w:rsidR="005D5752" w:rsidRPr="008E1B64" w:rsidRDefault="00362551" w:rsidP="00275BC2">
            <w:r w:rsidRPr="008E1B64">
              <w:t>The AI structure will aim to ensure that participants in the codes of practice report regularly to the AI structure on the implementation of the commitments and measures taken and their results, including measurement according to key performance indicators, as appropriate. Key performance indicators and reporting commitments should reflect the differences in size and capacity between different participants.</w:t>
            </w:r>
          </w:p>
        </w:tc>
        <w:tc>
          <w:tcPr>
            <w:tcW w:w="1944" w:type="dxa"/>
            <w:tcBorders>
              <w:left w:val="single" w:sz="4" w:space="0" w:color="auto"/>
            </w:tcBorders>
          </w:tcPr>
          <w:p w14:paraId="2B940D57" w14:textId="77777777" w:rsidR="005D5752" w:rsidRPr="008E1B64" w:rsidRDefault="00844BB3" w:rsidP="00275BC2">
            <w:r w:rsidRPr="008E1B64">
              <w:t>Fully compliant</w:t>
            </w:r>
          </w:p>
        </w:tc>
        <w:tc>
          <w:tcPr>
            <w:tcW w:w="1679" w:type="dxa"/>
          </w:tcPr>
          <w:p w14:paraId="51277A88" w14:textId="77777777" w:rsidR="00205AC4" w:rsidRPr="008E1B64" w:rsidRDefault="00205AC4" w:rsidP="00275BC2">
            <w:pPr>
              <w:spacing w:line="240" w:lineRule="auto"/>
            </w:pPr>
          </w:p>
        </w:tc>
      </w:tr>
      <w:tr w:rsidR="00A24D14" w:rsidRPr="008E1B64" w14:paraId="53AACFD0" w14:textId="77777777" w:rsidTr="00275BC2">
        <w:trPr>
          <w:trHeight w:val="293"/>
        </w:trPr>
        <w:tc>
          <w:tcPr>
            <w:tcW w:w="2032" w:type="dxa"/>
          </w:tcPr>
          <w:p w14:paraId="76EFABD1" w14:textId="4606E579" w:rsidR="00205AC4" w:rsidRPr="008E1B64" w:rsidRDefault="00795DF2" w:rsidP="00275BC2">
            <w:pPr>
              <w:tabs>
                <w:tab w:val="left" w:pos="1524"/>
              </w:tabs>
              <w:spacing w:line="240" w:lineRule="auto"/>
              <w:rPr>
                <w:b/>
                <w:bCs/>
              </w:rPr>
            </w:pPr>
            <w:r w:rsidRPr="008E1B64">
              <w:t>Article 56 point 6</w:t>
            </w:r>
          </w:p>
        </w:tc>
        <w:tc>
          <w:tcPr>
            <w:tcW w:w="5389" w:type="dxa"/>
          </w:tcPr>
          <w:p w14:paraId="639F7506" w14:textId="4E66883C" w:rsidR="00205AC4" w:rsidRPr="008E1B64" w:rsidRDefault="00795DF2" w:rsidP="00275BC2">
            <w:pPr>
              <w:spacing w:line="240" w:lineRule="auto"/>
            </w:pPr>
            <w:r w:rsidRPr="008E1B64">
              <w:t>The AI Office and the Board shall regularly monitor and assess the achievement of the objectives of the codes of practice by the participants and their contribution to the proper implementation of this Regulation. The AI Office and the Board shall assess whether the codes of practice cover the obligations laid down in Articles 53 and 55 and shall regularly monitor and assess the achievement of their objectives. They shall publish their assessment on the adequacy of the codes of practice</w:t>
            </w:r>
          </w:p>
        </w:tc>
        <w:tc>
          <w:tcPr>
            <w:tcW w:w="1325" w:type="dxa"/>
          </w:tcPr>
          <w:p w14:paraId="77594A02" w14:textId="77777777" w:rsidR="00205AC4" w:rsidRPr="008E1B64" w:rsidRDefault="00205AC4" w:rsidP="00275BC2">
            <w:pPr>
              <w:spacing w:line="240" w:lineRule="auto"/>
            </w:pPr>
          </w:p>
        </w:tc>
        <w:tc>
          <w:tcPr>
            <w:tcW w:w="1148" w:type="dxa"/>
            <w:tcBorders>
              <w:right w:val="single" w:sz="4" w:space="0" w:color="auto"/>
            </w:tcBorders>
          </w:tcPr>
          <w:p w14:paraId="69D09027"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0137284D" w14:textId="5DD93062" w:rsidR="005D5752" w:rsidRPr="008E1B64" w:rsidRDefault="00362551" w:rsidP="00275BC2">
            <w:r w:rsidRPr="008E1B64">
              <w:t>The IA Structure and the Board shall regularly monitor and assess the achievement of the objectives of the codes of practice by the participants and their contribution to the proper implementation of this law. The IA Structure and the Board shall assess whether the codes of practice cover the obligations provided for in Articles 53 and 55 and shall regularly monitor and assess the achievement of their objectives. They shall publish their assessment on the adequacy of the codes of practice.</w:t>
            </w:r>
          </w:p>
        </w:tc>
        <w:tc>
          <w:tcPr>
            <w:tcW w:w="1944" w:type="dxa"/>
            <w:tcBorders>
              <w:left w:val="single" w:sz="4" w:space="0" w:color="auto"/>
            </w:tcBorders>
          </w:tcPr>
          <w:p w14:paraId="3C11B650" w14:textId="77777777" w:rsidR="005D5752" w:rsidRPr="008E1B64" w:rsidRDefault="00844BB3" w:rsidP="00275BC2">
            <w:r w:rsidRPr="008E1B64">
              <w:t>Fully compliant</w:t>
            </w:r>
          </w:p>
        </w:tc>
        <w:tc>
          <w:tcPr>
            <w:tcW w:w="1679" w:type="dxa"/>
          </w:tcPr>
          <w:p w14:paraId="0C6D2ED8" w14:textId="77777777" w:rsidR="00205AC4" w:rsidRPr="008E1B64" w:rsidRDefault="00205AC4" w:rsidP="00275BC2">
            <w:pPr>
              <w:spacing w:line="240" w:lineRule="auto"/>
            </w:pPr>
          </w:p>
        </w:tc>
      </w:tr>
      <w:tr w:rsidR="00A24D14" w:rsidRPr="008E1B64" w14:paraId="60153D32" w14:textId="77777777" w:rsidTr="00275BC2">
        <w:trPr>
          <w:trHeight w:val="293"/>
        </w:trPr>
        <w:tc>
          <w:tcPr>
            <w:tcW w:w="2032" w:type="dxa"/>
          </w:tcPr>
          <w:p w14:paraId="7462F464" w14:textId="77777777" w:rsidR="00205AC4" w:rsidRPr="008E1B64" w:rsidRDefault="00205AC4" w:rsidP="00275BC2">
            <w:pPr>
              <w:spacing w:line="240" w:lineRule="auto"/>
              <w:rPr>
                <w:b/>
                <w:bCs/>
              </w:rPr>
            </w:pPr>
          </w:p>
        </w:tc>
        <w:tc>
          <w:tcPr>
            <w:tcW w:w="5389" w:type="dxa"/>
          </w:tcPr>
          <w:p w14:paraId="134683C3" w14:textId="5C566856" w:rsidR="00205AC4" w:rsidRPr="008E1B64" w:rsidRDefault="00795DF2" w:rsidP="00275BC2">
            <w:pPr>
              <w:spacing w:line="240" w:lineRule="auto"/>
            </w:pPr>
            <w:r w:rsidRPr="008E1B64">
              <w:t>The Commission may, by means of an implementing act, adopt a code of practice and give it general validity within the Union. That implementing act shall be adopted in accordance with the examination procedure referred to in Article 98(2)</w:t>
            </w:r>
          </w:p>
        </w:tc>
        <w:tc>
          <w:tcPr>
            <w:tcW w:w="1325" w:type="dxa"/>
          </w:tcPr>
          <w:p w14:paraId="133984D1" w14:textId="77777777" w:rsidR="00205AC4" w:rsidRPr="008E1B64" w:rsidRDefault="00205AC4" w:rsidP="00275BC2">
            <w:pPr>
              <w:spacing w:line="240" w:lineRule="auto"/>
            </w:pPr>
          </w:p>
        </w:tc>
        <w:tc>
          <w:tcPr>
            <w:tcW w:w="1148" w:type="dxa"/>
            <w:tcBorders>
              <w:right w:val="single" w:sz="4" w:space="0" w:color="auto"/>
            </w:tcBorders>
          </w:tcPr>
          <w:p w14:paraId="0E8BF894"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2ACBF8B8" w14:textId="77777777" w:rsidR="005D5752" w:rsidRPr="008E1B64" w:rsidRDefault="00844BB3" w:rsidP="00275BC2">
            <w:r w:rsidRPr="008E1B64">
              <w:t>The Council of Ministers may, by means of an implementing act, approve a code of practices and give it general validity within the Republic of Albania. That implementing act shall be adopted in accordance with the examination procedure referred to in Article 99 of this law(2).</w:t>
            </w:r>
          </w:p>
        </w:tc>
        <w:tc>
          <w:tcPr>
            <w:tcW w:w="1944" w:type="dxa"/>
            <w:tcBorders>
              <w:left w:val="single" w:sz="4" w:space="0" w:color="auto"/>
            </w:tcBorders>
          </w:tcPr>
          <w:p w14:paraId="6E117219" w14:textId="77777777" w:rsidR="005D5752" w:rsidRPr="008E1B64" w:rsidRDefault="00844BB3" w:rsidP="00275BC2">
            <w:r w:rsidRPr="008E1B64">
              <w:t>Fully compliant</w:t>
            </w:r>
          </w:p>
        </w:tc>
        <w:tc>
          <w:tcPr>
            <w:tcW w:w="1679" w:type="dxa"/>
          </w:tcPr>
          <w:p w14:paraId="254EEE35" w14:textId="77777777" w:rsidR="00205AC4" w:rsidRPr="008E1B64" w:rsidRDefault="00205AC4" w:rsidP="00275BC2">
            <w:pPr>
              <w:spacing w:line="240" w:lineRule="auto"/>
            </w:pPr>
          </w:p>
        </w:tc>
      </w:tr>
      <w:tr w:rsidR="00A24D14" w:rsidRPr="008E1B64" w14:paraId="24C26B42" w14:textId="77777777" w:rsidTr="00275BC2">
        <w:trPr>
          <w:trHeight w:val="293"/>
        </w:trPr>
        <w:tc>
          <w:tcPr>
            <w:tcW w:w="2032" w:type="dxa"/>
          </w:tcPr>
          <w:p w14:paraId="641A973B" w14:textId="258CDC38" w:rsidR="00205AC4" w:rsidRPr="008E1B64" w:rsidRDefault="00795DF2" w:rsidP="00275BC2">
            <w:pPr>
              <w:spacing w:line="240" w:lineRule="auto"/>
              <w:rPr>
                <w:b/>
                <w:bCs/>
              </w:rPr>
            </w:pPr>
            <w:r w:rsidRPr="008E1B64">
              <w:t>Article 56 point 7</w:t>
            </w:r>
          </w:p>
        </w:tc>
        <w:tc>
          <w:tcPr>
            <w:tcW w:w="5389" w:type="dxa"/>
          </w:tcPr>
          <w:p w14:paraId="6B28AC0A" w14:textId="27CFF332" w:rsidR="00205AC4" w:rsidRPr="008E1B64" w:rsidRDefault="00795DF2" w:rsidP="00275BC2">
            <w:pPr>
              <w:spacing w:line="240" w:lineRule="auto"/>
            </w:pPr>
            <w:r w:rsidRPr="008E1B64">
              <w:t xml:space="preserve">The AI Office may invite all providers of general-purpose AI models to adhere to the codes of practice. For providers of general-purpose AI models that do not present systemic risks, this adherence may be </w:t>
            </w:r>
            <w:r w:rsidRPr="008E1B64">
              <w:lastRenderedPageBreak/>
              <w:t>limited to the obligations provided for in Article 53, unless they expressly declare the interest to join the full code</w:t>
            </w:r>
          </w:p>
        </w:tc>
        <w:tc>
          <w:tcPr>
            <w:tcW w:w="1325" w:type="dxa"/>
          </w:tcPr>
          <w:p w14:paraId="125CF445" w14:textId="77777777" w:rsidR="00205AC4" w:rsidRPr="008E1B64" w:rsidRDefault="00205AC4" w:rsidP="00275BC2">
            <w:pPr>
              <w:spacing w:line="240" w:lineRule="auto"/>
            </w:pPr>
          </w:p>
        </w:tc>
        <w:tc>
          <w:tcPr>
            <w:tcW w:w="1148" w:type="dxa"/>
            <w:tcBorders>
              <w:right w:val="single" w:sz="4" w:space="0" w:color="auto"/>
            </w:tcBorders>
          </w:tcPr>
          <w:p w14:paraId="2E531F52"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45E5588B" w14:textId="636DEA15" w:rsidR="005D5752" w:rsidRPr="008E1B64" w:rsidRDefault="00362551" w:rsidP="00275BC2">
            <w:r w:rsidRPr="008E1B64">
              <w:t xml:space="preserve">The AI Office may invite all providers of general-purpose AI models to adhere to the codes of practice. For providers of general-purpose AI </w:t>
            </w:r>
            <w:r w:rsidRPr="008E1B64">
              <w:lastRenderedPageBreak/>
              <w:t>models that do not present systemic risks, this adherence may be limited to the obligations provided for in Article 53 of this law, unless they expressly declare an interest in joining the full code.</w:t>
            </w:r>
          </w:p>
        </w:tc>
        <w:tc>
          <w:tcPr>
            <w:tcW w:w="1944" w:type="dxa"/>
            <w:tcBorders>
              <w:left w:val="single" w:sz="4" w:space="0" w:color="auto"/>
            </w:tcBorders>
          </w:tcPr>
          <w:p w14:paraId="0A82987A" w14:textId="77777777" w:rsidR="005D5752" w:rsidRPr="008E1B64" w:rsidRDefault="00844BB3" w:rsidP="00275BC2">
            <w:r w:rsidRPr="008E1B64">
              <w:lastRenderedPageBreak/>
              <w:t>Fully compliant</w:t>
            </w:r>
          </w:p>
        </w:tc>
        <w:tc>
          <w:tcPr>
            <w:tcW w:w="1679" w:type="dxa"/>
          </w:tcPr>
          <w:p w14:paraId="6674AA9E" w14:textId="77777777" w:rsidR="00205AC4" w:rsidRPr="008E1B64" w:rsidRDefault="00205AC4" w:rsidP="00275BC2">
            <w:pPr>
              <w:spacing w:line="240" w:lineRule="auto"/>
            </w:pPr>
          </w:p>
        </w:tc>
      </w:tr>
      <w:tr w:rsidR="00A24D14" w:rsidRPr="008E1B64" w14:paraId="60B63ECD" w14:textId="77777777" w:rsidTr="00275BC2">
        <w:trPr>
          <w:trHeight w:val="293"/>
        </w:trPr>
        <w:tc>
          <w:tcPr>
            <w:tcW w:w="2032" w:type="dxa"/>
          </w:tcPr>
          <w:p w14:paraId="07FAD401" w14:textId="39B08135" w:rsidR="00205AC4" w:rsidRPr="008E1B64" w:rsidRDefault="00795DF2" w:rsidP="00275BC2">
            <w:pPr>
              <w:spacing w:line="240" w:lineRule="auto"/>
              <w:rPr>
                <w:b/>
                <w:bCs/>
              </w:rPr>
            </w:pPr>
            <w:r w:rsidRPr="008E1B64">
              <w:t>Article 56 point 8</w:t>
            </w:r>
          </w:p>
        </w:tc>
        <w:tc>
          <w:tcPr>
            <w:tcW w:w="5389" w:type="dxa"/>
          </w:tcPr>
          <w:p w14:paraId="3CA3EF4C" w14:textId="0C528FEC" w:rsidR="00205AC4" w:rsidRPr="008E1B64" w:rsidRDefault="00795DF2" w:rsidP="00275BC2">
            <w:pPr>
              <w:spacing w:line="240" w:lineRule="auto"/>
            </w:pPr>
            <w:r w:rsidRPr="008E1B64">
              <w:t>The AI Office shall encourage and facilitate, as appropriate, the review and adaptation of codes of practice, particularly in the light of evolving standards. The AI Office will assist in the evaluation of the available standards</w:t>
            </w:r>
          </w:p>
        </w:tc>
        <w:tc>
          <w:tcPr>
            <w:tcW w:w="1325" w:type="dxa"/>
          </w:tcPr>
          <w:p w14:paraId="782014A4" w14:textId="77777777" w:rsidR="00205AC4" w:rsidRPr="008E1B64" w:rsidRDefault="00205AC4" w:rsidP="00275BC2">
            <w:pPr>
              <w:spacing w:line="240" w:lineRule="auto"/>
            </w:pPr>
          </w:p>
        </w:tc>
        <w:tc>
          <w:tcPr>
            <w:tcW w:w="1148" w:type="dxa"/>
            <w:tcBorders>
              <w:right w:val="single" w:sz="4" w:space="0" w:color="auto"/>
            </w:tcBorders>
          </w:tcPr>
          <w:p w14:paraId="4F203AD7"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227E1EA0" w14:textId="4FC06432" w:rsidR="005D5752" w:rsidRPr="008E1B64" w:rsidRDefault="00362551" w:rsidP="00275BC2">
            <w:r w:rsidRPr="008E1B64">
              <w:t>The AI structure shall encourage and facilitate, as appropriate, the review and adaptation of codes of practice, particularly in light of developing standards. The AI structure shall assist in the assessment of available standards.</w:t>
            </w:r>
          </w:p>
        </w:tc>
        <w:tc>
          <w:tcPr>
            <w:tcW w:w="1944" w:type="dxa"/>
            <w:tcBorders>
              <w:left w:val="single" w:sz="4" w:space="0" w:color="auto"/>
            </w:tcBorders>
          </w:tcPr>
          <w:p w14:paraId="5B69B5C4" w14:textId="77777777" w:rsidR="005D5752" w:rsidRPr="008E1B64" w:rsidRDefault="00844BB3" w:rsidP="00275BC2">
            <w:r w:rsidRPr="008E1B64">
              <w:t>Fully compliant</w:t>
            </w:r>
          </w:p>
        </w:tc>
        <w:tc>
          <w:tcPr>
            <w:tcW w:w="1679" w:type="dxa"/>
          </w:tcPr>
          <w:p w14:paraId="78BC091B" w14:textId="77777777" w:rsidR="00205AC4" w:rsidRPr="008E1B64" w:rsidRDefault="00205AC4" w:rsidP="00275BC2">
            <w:pPr>
              <w:spacing w:line="240" w:lineRule="auto"/>
            </w:pPr>
          </w:p>
        </w:tc>
      </w:tr>
      <w:tr w:rsidR="00A24D14" w:rsidRPr="008E1B64" w14:paraId="011FD117" w14:textId="77777777" w:rsidTr="00275BC2">
        <w:trPr>
          <w:trHeight w:val="293"/>
        </w:trPr>
        <w:tc>
          <w:tcPr>
            <w:tcW w:w="2032" w:type="dxa"/>
          </w:tcPr>
          <w:p w14:paraId="7BEB1E6F" w14:textId="0767E412" w:rsidR="00205AC4" w:rsidRPr="008E1B64" w:rsidRDefault="00795DF2" w:rsidP="00275BC2">
            <w:pPr>
              <w:spacing w:line="240" w:lineRule="auto"/>
              <w:rPr>
                <w:b/>
                <w:bCs/>
              </w:rPr>
            </w:pPr>
            <w:r w:rsidRPr="008E1B64">
              <w:t>Article 56 point 9</w:t>
            </w:r>
          </w:p>
        </w:tc>
        <w:tc>
          <w:tcPr>
            <w:tcW w:w="5389" w:type="dxa"/>
          </w:tcPr>
          <w:p w14:paraId="05FB939F" w14:textId="7A295B9C" w:rsidR="00205AC4" w:rsidRPr="008E1B64" w:rsidRDefault="00795DF2" w:rsidP="00275BC2">
            <w:pPr>
              <w:spacing w:line="240" w:lineRule="auto"/>
            </w:pPr>
            <w:r w:rsidRPr="008E1B64">
              <w:t>Codes of practice must be ready no later than 2 May 2025. The AI Office shall take the necessary steps, including inviting providers under paragraph 7</w:t>
            </w:r>
          </w:p>
        </w:tc>
        <w:tc>
          <w:tcPr>
            <w:tcW w:w="1325" w:type="dxa"/>
          </w:tcPr>
          <w:p w14:paraId="1F5AE1A7" w14:textId="77777777" w:rsidR="00205AC4" w:rsidRPr="008E1B64" w:rsidRDefault="00205AC4" w:rsidP="00275BC2">
            <w:pPr>
              <w:spacing w:line="240" w:lineRule="auto"/>
            </w:pPr>
          </w:p>
        </w:tc>
        <w:tc>
          <w:tcPr>
            <w:tcW w:w="1148" w:type="dxa"/>
            <w:tcBorders>
              <w:right w:val="single" w:sz="4" w:space="0" w:color="auto"/>
            </w:tcBorders>
          </w:tcPr>
          <w:p w14:paraId="016F11A6"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1D04C0EF" w14:textId="05A75F67" w:rsidR="005D5752" w:rsidRPr="008E1B64" w:rsidRDefault="00844BB3" w:rsidP="00275BC2">
            <w:r w:rsidRPr="008E1B64">
              <w:t>AKSHI, in the capacity of the Structure for AI, in cooperation with the National Board for Artificial Intelligence, aims to ensure that the codes of practice include at least the obligations provided for in Articles 53 of this law and 55 of this law, including the following matters:</w:t>
            </w:r>
          </w:p>
        </w:tc>
        <w:tc>
          <w:tcPr>
            <w:tcW w:w="1944" w:type="dxa"/>
            <w:tcBorders>
              <w:left w:val="single" w:sz="4" w:space="0" w:color="auto"/>
            </w:tcBorders>
          </w:tcPr>
          <w:p w14:paraId="5A6A4A12" w14:textId="77777777" w:rsidR="005D5752" w:rsidRPr="008E1B64" w:rsidRDefault="00844BB3" w:rsidP="00275BC2">
            <w:r w:rsidRPr="008E1B64">
              <w:t>Fully compliant</w:t>
            </w:r>
          </w:p>
        </w:tc>
        <w:tc>
          <w:tcPr>
            <w:tcW w:w="1679" w:type="dxa"/>
          </w:tcPr>
          <w:p w14:paraId="1400E362" w14:textId="77777777" w:rsidR="00205AC4" w:rsidRPr="008E1B64" w:rsidRDefault="00205AC4" w:rsidP="00275BC2">
            <w:pPr>
              <w:spacing w:line="240" w:lineRule="auto"/>
            </w:pPr>
          </w:p>
        </w:tc>
      </w:tr>
      <w:tr w:rsidR="00A24D14" w:rsidRPr="008E1B64" w14:paraId="70366FDB" w14:textId="77777777" w:rsidTr="00275BC2">
        <w:trPr>
          <w:trHeight w:val="293"/>
        </w:trPr>
        <w:tc>
          <w:tcPr>
            <w:tcW w:w="2032" w:type="dxa"/>
          </w:tcPr>
          <w:p w14:paraId="07E079D8" w14:textId="77777777" w:rsidR="00205AC4" w:rsidRPr="008E1B64" w:rsidRDefault="00205AC4" w:rsidP="00275BC2">
            <w:pPr>
              <w:spacing w:line="240" w:lineRule="auto"/>
              <w:rPr>
                <w:b/>
                <w:bCs/>
              </w:rPr>
            </w:pPr>
          </w:p>
        </w:tc>
        <w:tc>
          <w:tcPr>
            <w:tcW w:w="5389" w:type="dxa"/>
          </w:tcPr>
          <w:p w14:paraId="58660580" w14:textId="4104DA2B" w:rsidR="00795DF2" w:rsidRPr="008E1B64" w:rsidRDefault="00795DF2" w:rsidP="00275BC2">
            <w:pPr>
              <w:spacing w:line="240" w:lineRule="auto"/>
            </w:pPr>
            <w:r w:rsidRPr="008E1B64">
              <w:t>If by 2 August 2025, a code of practice cannot be finalised, or if the AI Office assesses it as not appropriate after its evaluation pursuant to paragraph 6 of this Article, the Commission may provide, by means of implementing acts, common rules for the application of the obligations provided for in Articles 53 and 55, including the matters specified in paragraph 2 of this Article. Those implementing acts shall be adopted in accordance with the examination procedure referred to in Article 98(2).</w:t>
            </w:r>
          </w:p>
          <w:p w14:paraId="49AEFF3A" w14:textId="77777777" w:rsidR="00205AC4" w:rsidRPr="008E1B64" w:rsidRDefault="00205AC4" w:rsidP="00275BC2">
            <w:pPr>
              <w:spacing w:line="240" w:lineRule="auto"/>
            </w:pPr>
          </w:p>
        </w:tc>
        <w:tc>
          <w:tcPr>
            <w:tcW w:w="1325" w:type="dxa"/>
          </w:tcPr>
          <w:p w14:paraId="598230E8" w14:textId="77777777" w:rsidR="00205AC4" w:rsidRPr="008E1B64" w:rsidRDefault="00205AC4" w:rsidP="00275BC2">
            <w:pPr>
              <w:spacing w:line="240" w:lineRule="auto"/>
            </w:pPr>
          </w:p>
        </w:tc>
        <w:tc>
          <w:tcPr>
            <w:tcW w:w="1148" w:type="dxa"/>
            <w:tcBorders>
              <w:right w:val="single" w:sz="4" w:space="0" w:color="auto"/>
            </w:tcBorders>
          </w:tcPr>
          <w:p w14:paraId="3AA87130"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6B0B1C18" w14:textId="2D1A8A1E" w:rsidR="005D5752" w:rsidRPr="008E1B64" w:rsidRDefault="00362551" w:rsidP="00275BC2">
            <w:r w:rsidRPr="008E1B64">
              <w:t>The AI Office shall aim to ensure that participants in the codes of practice report regularly to the AI Office on the implementation of the commitments and measures taken and their results, including measurement according to key performance indicators, as appropriate. The key performance indicators and reporting commitments shall reflect differences in size and capacity among different participants.</w:t>
            </w:r>
            <w:r w:rsidRPr="008E1B64">
              <w:br/>
              <w:t>The AI Office and the Board shall regularly monitor and assess the achievement of the objectives of the codes of practice by the participants and their contribution to the proper implementation of this law. The AI Office and the Board shall assess whether the codes of practice cover the obligations provided for in Articles 53 and 55 and shall regularly monitor and assess the achievement of their objectives. They shall publish their assessment of the adequacy of the codes of practice.</w:t>
            </w:r>
            <w:r w:rsidRPr="008E1B64">
              <w:br/>
              <w:t>The Council of Ministers may, by means of an implementing act, approve a code of practice and give it general validity within the Republic of Albania. That implementing act shall be adopted in accordance with the review procedure referred to in Article 99 of this law(2).</w:t>
            </w:r>
            <w:r w:rsidRPr="008E1B64">
              <w:br/>
              <w:t>The AI Structure may invite all providers of general-purpose AI models to adhere to the codes of practice. For providers of general-purpose AI models that do not present systemic risks, this adherence may be limited to the obligations provided for in Article 53 of this law, unless they expressly declare an interest in joining the full code.</w:t>
            </w:r>
            <w:r w:rsidRPr="008E1B64">
              <w:br/>
              <w:t>The AI Structure shall encourage and facilitate, as appropriate, the review and adaptation of the codes of practice, particularly in light of evolving standards. The AI Structure shall assist in the assessment of available standards.</w:t>
            </w:r>
          </w:p>
        </w:tc>
        <w:tc>
          <w:tcPr>
            <w:tcW w:w="1944" w:type="dxa"/>
            <w:tcBorders>
              <w:left w:val="single" w:sz="4" w:space="0" w:color="auto"/>
            </w:tcBorders>
          </w:tcPr>
          <w:p w14:paraId="2441C6DF" w14:textId="77777777" w:rsidR="005D5752" w:rsidRPr="008E1B64" w:rsidRDefault="00844BB3" w:rsidP="00275BC2">
            <w:r w:rsidRPr="008E1B64">
              <w:t>Fully compliant</w:t>
            </w:r>
          </w:p>
        </w:tc>
        <w:tc>
          <w:tcPr>
            <w:tcW w:w="1679" w:type="dxa"/>
          </w:tcPr>
          <w:p w14:paraId="26D90F8E" w14:textId="77777777" w:rsidR="00205AC4" w:rsidRPr="008E1B64" w:rsidRDefault="00205AC4" w:rsidP="00275BC2">
            <w:pPr>
              <w:spacing w:line="240" w:lineRule="auto"/>
            </w:pPr>
          </w:p>
        </w:tc>
      </w:tr>
      <w:tr w:rsidR="00A24D14" w:rsidRPr="008E1B64" w14:paraId="0BB49921" w14:textId="77777777" w:rsidTr="00275BC2">
        <w:trPr>
          <w:trHeight w:val="293"/>
        </w:trPr>
        <w:tc>
          <w:tcPr>
            <w:tcW w:w="2032" w:type="dxa"/>
          </w:tcPr>
          <w:p w14:paraId="31C8B2F8" w14:textId="77777777" w:rsidR="00795DF2" w:rsidRPr="008E1B64" w:rsidRDefault="00795DF2" w:rsidP="00275BC2">
            <w:pPr>
              <w:spacing w:line="240" w:lineRule="auto"/>
              <w:rPr>
                <w:b/>
                <w:bCs/>
              </w:rPr>
            </w:pPr>
            <w:r w:rsidRPr="008E1B64">
              <w:t>CHAPTER VI</w:t>
            </w:r>
          </w:p>
          <w:p w14:paraId="7B86A7A3" w14:textId="77777777" w:rsidR="00795DF2" w:rsidRPr="008E1B64" w:rsidRDefault="00795DF2" w:rsidP="00275BC2">
            <w:pPr>
              <w:spacing w:line="240" w:lineRule="auto"/>
              <w:rPr>
                <w:b/>
                <w:bCs/>
              </w:rPr>
            </w:pPr>
            <w:r w:rsidRPr="008E1B64">
              <w:t>MEASURES FOR THE SUPPORT OF INNOVATION</w:t>
            </w:r>
          </w:p>
          <w:p w14:paraId="27F8CADA" w14:textId="77777777" w:rsidR="00205AC4" w:rsidRPr="008E1B64" w:rsidRDefault="00205AC4" w:rsidP="00275BC2">
            <w:pPr>
              <w:spacing w:line="240" w:lineRule="auto"/>
              <w:rPr>
                <w:b/>
                <w:bCs/>
              </w:rPr>
            </w:pPr>
          </w:p>
        </w:tc>
        <w:tc>
          <w:tcPr>
            <w:tcW w:w="5389" w:type="dxa"/>
          </w:tcPr>
          <w:p w14:paraId="0E8AD7E7" w14:textId="77777777" w:rsidR="00205AC4" w:rsidRPr="008E1B64" w:rsidRDefault="00205AC4" w:rsidP="00275BC2">
            <w:pPr>
              <w:spacing w:line="240" w:lineRule="auto"/>
            </w:pPr>
          </w:p>
        </w:tc>
        <w:tc>
          <w:tcPr>
            <w:tcW w:w="1325" w:type="dxa"/>
          </w:tcPr>
          <w:p w14:paraId="7F897010" w14:textId="77777777" w:rsidR="00205AC4" w:rsidRPr="008E1B64" w:rsidRDefault="00205AC4" w:rsidP="00275BC2">
            <w:pPr>
              <w:spacing w:line="240" w:lineRule="auto"/>
            </w:pPr>
          </w:p>
        </w:tc>
        <w:tc>
          <w:tcPr>
            <w:tcW w:w="1148" w:type="dxa"/>
            <w:tcBorders>
              <w:right w:val="single" w:sz="4" w:space="0" w:color="auto"/>
            </w:tcBorders>
          </w:tcPr>
          <w:p w14:paraId="0A77201F" w14:textId="77777777" w:rsidR="005D5752" w:rsidRPr="008E1B64" w:rsidRDefault="00844BB3" w:rsidP="00275BC2">
            <w:r w:rsidRPr="008E1B64">
              <w:t>Article 56</w:t>
            </w:r>
          </w:p>
        </w:tc>
        <w:tc>
          <w:tcPr>
            <w:tcW w:w="5389" w:type="dxa"/>
            <w:tcBorders>
              <w:top w:val="single" w:sz="4" w:space="0" w:color="auto"/>
              <w:left w:val="single" w:sz="4" w:space="0" w:color="auto"/>
              <w:bottom w:val="single" w:sz="4" w:space="0" w:color="auto"/>
              <w:right w:val="single" w:sz="4" w:space="0" w:color="auto"/>
            </w:tcBorders>
          </w:tcPr>
          <w:p w14:paraId="17180734" w14:textId="77777777" w:rsidR="005D5752" w:rsidRPr="008E1B64" w:rsidRDefault="00844BB3" w:rsidP="00275BC2">
            <w:r w:rsidRPr="008E1B64">
              <w:t>CHAPTER VI</w:t>
            </w:r>
            <w:r w:rsidRPr="008E1B64">
              <w:br/>
              <w:t>MEASURES TO SUPPORT INNOVATION</w:t>
            </w:r>
          </w:p>
        </w:tc>
        <w:tc>
          <w:tcPr>
            <w:tcW w:w="1944" w:type="dxa"/>
            <w:tcBorders>
              <w:left w:val="single" w:sz="4" w:space="0" w:color="auto"/>
            </w:tcBorders>
          </w:tcPr>
          <w:p w14:paraId="0FD90360" w14:textId="77777777" w:rsidR="005D5752" w:rsidRPr="008E1B64" w:rsidRDefault="00844BB3" w:rsidP="00275BC2">
            <w:r w:rsidRPr="008E1B64">
              <w:t>Fully compliant</w:t>
            </w:r>
          </w:p>
        </w:tc>
        <w:tc>
          <w:tcPr>
            <w:tcW w:w="1679" w:type="dxa"/>
          </w:tcPr>
          <w:p w14:paraId="74521320" w14:textId="77777777" w:rsidR="00205AC4" w:rsidRPr="008E1B64" w:rsidRDefault="00205AC4" w:rsidP="00275BC2">
            <w:pPr>
              <w:spacing w:line="240" w:lineRule="auto"/>
            </w:pPr>
          </w:p>
        </w:tc>
      </w:tr>
      <w:tr w:rsidR="00A24D14" w:rsidRPr="008E1B64" w14:paraId="0A677351" w14:textId="77777777" w:rsidTr="00275BC2">
        <w:trPr>
          <w:trHeight w:val="293"/>
        </w:trPr>
        <w:tc>
          <w:tcPr>
            <w:tcW w:w="2032" w:type="dxa"/>
          </w:tcPr>
          <w:p w14:paraId="583F4435" w14:textId="77777777" w:rsidR="00795DF2" w:rsidRPr="008E1B64" w:rsidRDefault="00795DF2" w:rsidP="00275BC2">
            <w:pPr>
              <w:spacing w:line="240" w:lineRule="auto"/>
              <w:rPr>
                <w:b/>
                <w:bCs/>
              </w:rPr>
            </w:pPr>
            <w:r w:rsidRPr="008E1B64">
              <w:lastRenderedPageBreak/>
              <w:t>Article 57</w:t>
            </w:r>
          </w:p>
          <w:p w14:paraId="0E289CD8" w14:textId="77777777" w:rsidR="00795DF2" w:rsidRPr="008E1B64" w:rsidRDefault="00795DF2" w:rsidP="00275BC2">
            <w:pPr>
              <w:spacing w:line="240" w:lineRule="auto"/>
              <w:rPr>
                <w:b/>
                <w:bCs/>
              </w:rPr>
            </w:pPr>
            <w:r w:rsidRPr="008E1B64">
              <w:t>Regulatory sandboxes for AI</w:t>
            </w:r>
          </w:p>
          <w:p w14:paraId="74CE3718" w14:textId="77777777" w:rsidR="00205AC4" w:rsidRPr="008E1B64" w:rsidRDefault="00205AC4" w:rsidP="00275BC2">
            <w:pPr>
              <w:spacing w:line="240" w:lineRule="auto"/>
              <w:ind w:firstLine="720"/>
              <w:rPr>
                <w:b/>
                <w:bCs/>
              </w:rPr>
            </w:pPr>
          </w:p>
        </w:tc>
        <w:tc>
          <w:tcPr>
            <w:tcW w:w="5389" w:type="dxa"/>
          </w:tcPr>
          <w:p w14:paraId="26248F21" w14:textId="77777777" w:rsidR="00205AC4" w:rsidRPr="008E1B64" w:rsidRDefault="00205AC4" w:rsidP="00275BC2">
            <w:pPr>
              <w:spacing w:line="240" w:lineRule="auto"/>
            </w:pPr>
          </w:p>
        </w:tc>
        <w:tc>
          <w:tcPr>
            <w:tcW w:w="1325" w:type="dxa"/>
          </w:tcPr>
          <w:p w14:paraId="63939EC2" w14:textId="77777777" w:rsidR="00205AC4" w:rsidRPr="008E1B64" w:rsidRDefault="00205AC4" w:rsidP="00275BC2">
            <w:pPr>
              <w:spacing w:line="240" w:lineRule="auto"/>
            </w:pPr>
          </w:p>
        </w:tc>
        <w:tc>
          <w:tcPr>
            <w:tcW w:w="1148" w:type="dxa"/>
            <w:tcBorders>
              <w:right w:val="single" w:sz="4" w:space="0" w:color="auto"/>
            </w:tcBorders>
          </w:tcPr>
          <w:p w14:paraId="1363372B"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6048366C" w14:textId="77777777" w:rsidR="005D5752" w:rsidRPr="008E1B64" w:rsidRDefault="00844BB3" w:rsidP="00275BC2">
            <w:r w:rsidRPr="008E1B64">
              <w:t>Article 57</w:t>
            </w:r>
            <w:r w:rsidRPr="008E1B64">
              <w:br/>
              <w:t>Regulatory sandboxes for AI</w:t>
            </w:r>
          </w:p>
        </w:tc>
        <w:tc>
          <w:tcPr>
            <w:tcW w:w="1944" w:type="dxa"/>
            <w:tcBorders>
              <w:left w:val="single" w:sz="4" w:space="0" w:color="auto"/>
            </w:tcBorders>
          </w:tcPr>
          <w:p w14:paraId="4D5CCA37" w14:textId="77777777" w:rsidR="005D5752" w:rsidRPr="008E1B64" w:rsidRDefault="00844BB3" w:rsidP="00275BC2">
            <w:r w:rsidRPr="008E1B64">
              <w:t>Fully compliant</w:t>
            </w:r>
          </w:p>
        </w:tc>
        <w:tc>
          <w:tcPr>
            <w:tcW w:w="1679" w:type="dxa"/>
          </w:tcPr>
          <w:p w14:paraId="6D5253D8" w14:textId="77777777" w:rsidR="00205AC4" w:rsidRPr="008E1B64" w:rsidRDefault="00205AC4" w:rsidP="00275BC2">
            <w:pPr>
              <w:spacing w:line="240" w:lineRule="auto"/>
            </w:pPr>
          </w:p>
        </w:tc>
      </w:tr>
      <w:tr w:rsidR="00A24D14" w:rsidRPr="008E1B64" w14:paraId="5E9466A9" w14:textId="77777777" w:rsidTr="00275BC2">
        <w:trPr>
          <w:trHeight w:val="293"/>
        </w:trPr>
        <w:tc>
          <w:tcPr>
            <w:tcW w:w="2032" w:type="dxa"/>
          </w:tcPr>
          <w:p w14:paraId="6A933A58" w14:textId="1030B372" w:rsidR="00205AC4" w:rsidRPr="008E1B64" w:rsidRDefault="00795DF2" w:rsidP="00275BC2">
            <w:pPr>
              <w:spacing w:line="240" w:lineRule="auto"/>
              <w:rPr>
                <w:b/>
                <w:bCs/>
              </w:rPr>
            </w:pPr>
            <w:r w:rsidRPr="008E1B64">
              <w:t>Article 57 point 1</w:t>
            </w:r>
          </w:p>
        </w:tc>
        <w:tc>
          <w:tcPr>
            <w:tcW w:w="5389" w:type="dxa"/>
          </w:tcPr>
          <w:p w14:paraId="3B446DE8" w14:textId="77777777" w:rsidR="00205AC4" w:rsidRPr="008E1B64" w:rsidRDefault="00D251C6" w:rsidP="00275BC2">
            <w:pPr>
              <w:spacing w:line="240" w:lineRule="auto"/>
            </w:pPr>
            <w:r w:rsidRPr="008E1B64">
              <w:t>Member States shall ensure that their competent authorities establish at least one regulatory sandbox for AI at national level, which shall be operational by 2 August 2026 at the latest. This sandbox may also be established in cooperation with the competent authorities of other Member States. The Commission may provide technical support, advice and tools for the establishment and operation of regulatory sandboxes for AI.</w:t>
            </w:r>
          </w:p>
          <w:p w14:paraId="6E912016" w14:textId="77777777" w:rsidR="00D251C6" w:rsidRPr="008E1B64" w:rsidRDefault="00D251C6" w:rsidP="00275BC2">
            <w:pPr>
              <w:spacing w:line="240" w:lineRule="auto"/>
            </w:pPr>
          </w:p>
          <w:p w14:paraId="2D322EB1" w14:textId="5088CC20" w:rsidR="00D251C6" w:rsidRPr="008E1B64" w:rsidRDefault="00D251C6" w:rsidP="00275BC2">
            <w:pPr>
              <w:spacing w:line="240" w:lineRule="auto"/>
            </w:pPr>
            <w:r w:rsidRPr="008E1B64">
              <w:t>The obligation under the first sentence may also be fulfilled by participating in an existing sandbox insofar as this participation ensures an equal level of national coverage for the participating Member States</w:t>
            </w:r>
          </w:p>
        </w:tc>
        <w:tc>
          <w:tcPr>
            <w:tcW w:w="1325" w:type="dxa"/>
          </w:tcPr>
          <w:p w14:paraId="79360547" w14:textId="77777777" w:rsidR="00205AC4" w:rsidRPr="008E1B64" w:rsidRDefault="00205AC4" w:rsidP="00275BC2">
            <w:pPr>
              <w:spacing w:line="240" w:lineRule="auto"/>
            </w:pPr>
          </w:p>
        </w:tc>
        <w:tc>
          <w:tcPr>
            <w:tcW w:w="1148" w:type="dxa"/>
            <w:tcBorders>
              <w:right w:val="single" w:sz="4" w:space="0" w:color="auto"/>
            </w:tcBorders>
          </w:tcPr>
          <w:p w14:paraId="7BC678EB"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0819C084" w14:textId="77777777" w:rsidR="005D5752" w:rsidRPr="008E1B64" w:rsidRDefault="00844BB3" w:rsidP="00275BC2">
            <w:r w:rsidRPr="008E1B64">
              <w:t>The sandbox operates under the supervision of the competent authority and is regulated by bylaw</w:t>
            </w:r>
            <w:r w:rsidRPr="008E1B64">
              <w:br/>
              <w:t>The Council of Ministers, by decision, determines the establishment, organisation, functioning, conditions of participation, supervision and procedures of the regulatory sandbox for AI at national level, as well as the authority responsible for its administration.</w:t>
            </w:r>
            <w:r w:rsidRPr="008E1B64">
              <w:br/>
              <w:t>The authority responsible for the administration of the regulatory sandbox for AI may provide technical support, advice and tools for participants, in accordance with the rules approved by decision of the Council of Ministers.</w:t>
            </w:r>
          </w:p>
        </w:tc>
        <w:tc>
          <w:tcPr>
            <w:tcW w:w="1944" w:type="dxa"/>
            <w:tcBorders>
              <w:left w:val="single" w:sz="4" w:space="0" w:color="auto"/>
            </w:tcBorders>
          </w:tcPr>
          <w:p w14:paraId="5EFB4638" w14:textId="77777777" w:rsidR="005D5752" w:rsidRPr="008E1B64" w:rsidRDefault="00844BB3" w:rsidP="00275BC2">
            <w:r w:rsidRPr="008E1B64">
              <w:t>Fully compliant</w:t>
            </w:r>
          </w:p>
        </w:tc>
        <w:tc>
          <w:tcPr>
            <w:tcW w:w="1679" w:type="dxa"/>
          </w:tcPr>
          <w:p w14:paraId="29CDFDF5" w14:textId="77777777" w:rsidR="00205AC4" w:rsidRPr="008E1B64" w:rsidRDefault="00205AC4" w:rsidP="00275BC2">
            <w:pPr>
              <w:spacing w:line="240" w:lineRule="auto"/>
            </w:pPr>
          </w:p>
        </w:tc>
      </w:tr>
      <w:tr w:rsidR="00A24D14" w:rsidRPr="008E1B64" w14:paraId="1E0281D6" w14:textId="77777777" w:rsidTr="00275BC2">
        <w:trPr>
          <w:trHeight w:val="293"/>
        </w:trPr>
        <w:tc>
          <w:tcPr>
            <w:tcW w:w="2032" w:type="dxa"/>
          </w:tcPr>
          <w:p w14:paraId="1FD21BEF" w14:textId="453DC8A0" w:rsidR="00205AC4" w:rsidRPr="008E1B64" w:rsidRDefault="00D251C6" w:rsidP="00275BC2">
            <w:pPr>
              <w:spacing w:line="240" w:lineRule="auto"/>
              <w:rPr>
                <w:b/>
                <w:bCs/>
              </w:rPr>
            </w:pPr>
            <w:r w:rsidRPr="008E1B64">
              <w:t>Article 57 point 2</w:t>
            </w:r>
          </w:p>
        </w:tc>
        <w:tc>
          <w:tcPr>
            <w:tcW w:w="5389" w:type="dxa"/>
          </w:tcPr>
          <w:p w14:paraId="5A865998" w14:textId="00256F58" w:rsidR="00205AC4" w:rsidRPr="008E1B64" w:rsidRDefault="00D251C6" w:rsidP="00275BC2">
            <w:pPr>
              <w:spacing w:line="240" w:lineRule="auto"/>
            </w:pPr>
            <w:r w:rsidRPr="008E1B64">
              <w:t>Other regulatory sandboxes for AI may also be created at regional or local level, or in cooperation with the competent authorities of other Member States</w:t>
            </w:r>
          </w:p>
        </w:tc>
        <w:tc>
          <w:tcPr>
            <w:tcW w:w="1325" w:type="dxa"/>
          </w:tcPr>
          <w:p w14:paraId="6F27F7C7" w14:textId="77777777" w:rsidR="00205AC4" w:rsidRPr="008E1B64" w:rsidRDefault="00205AC4" w:rsidP="00275BC2">
            <w:pPr>
              <w:spacing w:line="240" w:lineRule="auto"/>
            </w:pPr>
          </w:p>
        </w:tc>
        <w:tc>
          <w:tcPr>
            <w:tcW w:w="1148" w:type="dxa"/>
            <w:tcBorders>
              <w:right w:val="single" w:sz="4" w:space="0" w:color="auto"/>
            </w:tcBorders>
          </w:tcPr>
          <w:p w14:paraId="68C1AA02"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68A3FC7F" w14:textId="77777777" w:rsidR="005D5752" w:rsidRPr="008E1B64" w:rsidRDefault="00844BB3" w:rsidP="00275BC2">
            <w:r w:rsidRPr="008E1B64">
              <w:t>Other regulatory sandboxes for AI may also be created at regional or local level, or in cooperation with the competent authorities of other countries..</w:t>
            </w:r>
          </w:p>
        </w:tc>
        <w:tc>
          <w:tcPr>
            <w:tcW w:w="1944" w:type="dxa"/>
            <w:tcBorders>
              <w:left w:val="single" w:sz="4" w:space="0" w:color="auto"/>
            </w:tcBorders>
          </w:tcPr>
          <w:p w14:paraId="761A71F2" w14:textId="77777777" w:rsidR="005D5752" w:rsidRPr="008E1B64" w:rsidRDefault="00844BB3" w:rsidP="00275BC2">
            <w:r w:rsidRPr="008E1B64">
              <w:t>Fully compliant</w:t>
            </w:r>
          </w:p>
        </w:tc>
        <w:tc>
          <w:tcPr>
            <w:tcW w:w="1679" w:type="dxa"/>
          </w:tcPr>
          <w:p w14:paraId="2C10DD32" w14:textId="77777777" w:rsidR="00205AC4" w:rsidRPr="008E1B64" w:rsidRDefault="00205AC4" w:rsidP="00275BC2">
            <w:pPr>
              <w:spacing w:line="240" w:lineRule="auto"/>
            </w:pPr>
          </w:p>
        </w:tc>
      </w:tr>
      <w:tr w:rsidR="00A24D14" w:rsidRPr="008E1B64" w14:paraId="5FBFF7B1" w14:textId="77777777" w:rsidTr="00275BC2">
        <w:trPr>
          <w:trHeight w:val="293"/>
        </w:trPr>
        <w:tc>
          <w:tcPr>
            <w:tcW w:w="2032" w:type="dxa"/>
          </w:tcPr>
          <w:p w14:paraId="06EE7229" w14:textId="7008F947" w:rsidR="00205AC4" w:rsidRPr="008E1B64" w:rsidRDefault="00D251C6" w:rsidP="00275BC2">
            <w:pPr>
              <w:spacing w:line="240" w:lineRule="auto"/>
              <w:rPr>
                <w:b/>
                <w:bCs/>
              </w:rPr>
            </w:pPr>
            <w:r w:rsidRPr="008E1B64">
              <w:t>Article 57 point 3</w:t>
            </w:r>
          </w:p>
        </w:tc>
        <w:tc>
          <w:tcPr>
            <w:tcW w:w="5389" w:type="dxa"/>
          </w:tcPr>
          <w:p w14:paraId="049E4466" w14:textId="3E48B44D" w:rsidR="00205AC4" w:rsidRPr="008E1B64" w:rsidRDefault="00D251C6" w:rsidP="00275BC2">
            <w:pPr>
              <w:spacing w:line="240" w:lineRule="auto"/>
            </w:pPr>
            <w:r w:rsidRPr="008E1B64">
              <w:t>The European Data Protection Supervisor may also establish a regulatory sandbox for the institutions, bodies, offices and agencies of the Union, and may exercise the roles and duties of the competent national authorities in accordance with this Chapter.</w:t>
            </w:r>
          </w:p>
        </w:tc>
        <w:tc>
          <w:tcPr>
            <w:tcW w:w="1325" w:type="dxa"/>
          </w:tcPr>
          <w:p w14:paraId="46B2A4B1" w14:textId="77777777" w:rsidR="00205AC4" w:rsidRPr="008E1B64" w:rsidRDefault="00205AC4" w:rsidP="00275BC2">
            <w:pPr>
              <w:spacing w:line="240" w:lineRule="auto"/>
            </w:pPr>
          </w:p>
        </w:tc>
        <w:tc>
          <w:tcPr>
            <w:tcW w:w="1148" w:type="dxa"/>
            <w:tcBorders>
              <w:right w:val="single" w:sz="4" w:space="0" w:color="auto"/>
            </w:tcBorders>
          </w:tcPr>
          <w:p w14:paraId="6F923AA3"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57E06471" w14:textId="77777777" w:rsidR="005D5752" w:rsidRPr="008E1B64" w:rsidRDefault="00844BB3" w:rsidP="00275BC2">
            <w:r w:rsidRPr="008E1B64">
              <w:t>The Commissioner for Data Protection may also establish a regulatory sandbox for the institutions, bodies, offices and agencies of the Republic of Albania, and may exercise the roles and tasks of the competent authorities in accordance with this Chapter.</w:t>
            </w:r>
          </w:p>
        </w:tc>
        <w:tc>
          <w:tcPr>
            <w:tcW w:w="1944" w:type="dxa"/>
            <w:tcBorders>
              <w:left w:val="single" w:sz="4" w:space="0" w:color="auto"/>
            </w:tcBorders>
          </w:tcPr>
          <w:p w14:paraId="567A2C2D" w14:textId="77777777" w:rsidR="005D5752" w:rsidRPr="008E1B64" w:rsidRDefault="00844BB3" w:rsidP="00275BC2">
            <w:r w:rsidRPr="008E1B64">
              <w:t>Fully compliant</w:t>
            </w:r>
          </w:p>
        </w:tc>
        <w:tc>
          <w:tcPr>
            <w:tcW w:w="1679" w:type="dxa"/>
          </w:tcPr>
          <w:p w14:paraId="3AF8396E" w14:textId="77777777" w:rsidR="00205AC4" w:rsidRPr="008E1B64" w:rsidRDefault="00205AC4" w:rsidP="00275BC2">
            <w:pPr>
              <w:spacing w:line="240" w:lineRule="auto"/>
            </w:pPr>
          </w:p>
        </w:tc>
      </w:tr>
      <w:tr w:rsidR="00A24D14" w:rsidRPr="008E1B64" w14:paraId="3AED975D" w14:textId="77777777" w:rsidTr="00275BC2">
        <w:trPr>
          <w:trHeight w:val="293"/>
        </w:trPr>
        <w:tc>
          <w:tcPr>
            <w:tcW w:w="2032" w:type="dxa"/>
          </w:tcPr>
          <w:p w14:paraId="6CF10AF1" w14:textId="5946F921" w:rsidR="00205AC4" w:rsidRPr="008E1B64" w:rsidRDefault="00D251C6" w:rsidP="00275BC2">
            <w:pPr>
              <w:spacing w:line="240" w:lineRule="auto"/>
              <w:rPr>
                <w:b/>
                <w:bCs/>
              </w:rPr>
            </w:pPr>
            <w:r w:rsidRPr="008E1B64">
              <w:t>Article 57 point 4</w:t>
            </w:r>
          </w:p>
        </w:tc>
        <w:tc>
          <w:tcPr>
            <w:tcW w:w="5389" w:type="dxa"/>
          </w:tcPr>
          <w:p w14:paraId="763DB58F" w14:textId="54E55C4E" w:rsidR="00205AC4" w:rsidRPr="008E1B64" w:rsidRDefault="00D251C6" w:rsidP="00275BC2">
            <w:pPr>
              <w:spacing w:line="240" w:lineRule="auto"/>
            </w:pPr>
            <w:r w:rsidRPr="008E1B64">
              <w:t>Member States must ensure that the competent authorities referred to in paragraphs 1 and 2 allocate sufficient resources to fulfil this Article effectively and in a timely manner. Where appropriate, the national competent authorities shall cooperate with other relevant authorities and may allow the involvement of other actors within the AI ecosystem. This Article shall not affect other regulatory sandboxes established under Union or national law. Member States shall ensure an appropriate level of cooperation between the authorities supervising those other sandboxes and the national competent authorities</w:t>
            </w:r>
          </w:p>
        </w:tc>
        <w:tc>
          <w:tcPr>
            <w:tcW w:w="1325" w:type="dxa"/>
          </w:tcPr>
          <w:p w14:paraId="386B3273" w14:textId="77777777" w:rsidR="00205AC4" w:rsidRPr="008E1B64" w:rsidRDefault="00205AC4" w:rsidP="00275BC2">
            <w:pPr>
              <w:spacing w:line="240" w:lineRule="auto"/>
            </w:pPr>
          </w:p>
        </w:tc>
        <w:tc>
          <w:tcPr>
            <w:tcW w:w="1148" w:type="dxa"/>
            <w:tcBorders>
              <w:right w:val="single" w:sz="4" w:space="0" w:color="auto"/>
            </w:tcBorders>
          </w:tcPr>
          <w:p w14:paraId="27FD8E1F"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4541F196" w14:textId="77777777" w:rsidR="005D5752" w:rsidRPr="008E1B64" w:rsidRDefault="00844BB3" w:rsidP="00275BC2">
            <w:r w:rsidRPr="008E1B64">
              <w:t>The Council of Ministers shall ensure that the competent authorities referred to in paragraphs 1 and 2 allocate sufficient resources to fulfill this Article effectively and in a timely manner. Where appropriate, the competent authorities shall cooperate with other relevant authorities and may allow the involvement of other actors within the AI ecosystem. This Article shall not affect other regulatory sandboxes established under the law of the Republic of Albania. The Council of Ministers shall ensure an appropriate level of cooperation between the authorities supervising those other sandboxes and the competent national authorities.</w:t>
            </w:r>
          </w:p>
        </w:tc>
        <w:tc>
          <w:tcPr>
            <w:tcW w:w="1944" w:type="dxa"/>
            <w:tcBorders>
              <w:left w:val="single" w:sz="4" w:space="0" w:color="auto"/>
            </w:tcBorders>
          </w:tcPr>
          <w:p w14:paraId="0DDDD56C" w14:textId="77777777" w:rsidR="005D5752" w:rsidRPr="008E1B64" w:rsidRDefault="00844BB3" w:rsidP="00275BC2">
            <w:r w:rsidRPr="008E1B64">
              <w:t>Fully compliant</w:t>
            </w:r>
          </w:p>
        </w:tc>
        <w:tc>
          <w:tcPr>
            <w:tcW w:w="1679" w:type="dxa"/>
          </w:tcPr>
          <w:p w14:paraId="171FD2FB" w14:textId="77777777" w:rsidR="00205AC4" w:rsidRPr="008E1B64" w:rsidRDefault="00205AC4" w:rsidP="00275BC2">
            <w:pPr>
              <w:spacing w:line="240" w:lineRule="auto"/>
            </w:pPr>
          </w:p>
        </w:tc>
      </w:tr>
      <w:tr w:rsidR="00A24D14" w:rsidRPr="008E1B64" w14:paraId="584E6FD4" w14:textId="77777777" w:rsidTr="00275BC2">
        <w:trPr>
          <w:trHeight w:val="293"/>
        </w:trPr>
        <w:tc>
          <w:tcPr>
            <w:tcW w:w="2032" w:type="dxa"/>
          </w:tcPr>
          <w:p w14:paraId="0713318E" w14:textId="539F48CB" w:rsidR="00205AC4" w:rsidRPr="008E1B64" w:rsidRDefault="00D251C6" w:rsidP="00275BC2">
            <w:pPr>
              <w:spacing w:line="240" w:lineRule="auto"/>
              <w:rPr>
                <w:b/>
                <w:bCs/>
              </w:rPr>
            </w:pPr>
            <w:r w:rsidRPr="008E1B64">
              <w:t>Article 57 point 5</w:t>
            </w:r>
          </w:p>
        </w:tc>
        <w:tc>
          <w:tcPr>
            <w:tcW w:w="5389" w:type="dxa"/>
          </w:tcPr>
          <w:p w14:paraId="0660B795" w14:textId="5E8EACCF" w:rsidR="00205AC4" w:rsidRPr="008E1B64" w:rsidRDefault="00D251C6" w:rsidP="00275BC2">
            <w:pPr>
              <w:spacing w:line="240" w:lineRule="auto"/>
            </w:pPr>
            <w:r w:rsidRPr="008E1B64">
              <w:t>The regulatory sandboxes for AI created according to paragraph 1 must ensure a controlled environment that promotes innovation and facilitates the development, training, testing and validation of innovative AI systems for a limited time before they are placed on the market or put into service in accordance with a specific sandbox plan approved between the providers or potential providers and the competent authority. Such sandboxes may include supervised real-world testing within them</w:t>
            </w:r>
          </w:p>
        </w:tc>
        <w:tc>
          <w:tcPr>
            <w:tcW w:w="1325" w:type="dxa"/>
          </w:tcPr>
          <w:p w14:paraId="476F7BF0" w14:textId="77777777" w:rsidR="00205AC4" w:rsidRPr="008E1B64" w:rsidRDefault="00205AC4" w:rsidP="00275BC2">
            <w:pPr>
              <w:spacing w:line="240" w:lineRule="auto"/>
            </w:pPr>
          </w:p>
        </w:tc>
        <w:tc>
          <w:tcPr>
            <w:tcW w:w="1148" w:type="dxa"/>
            <w:tcBorders>
              <w:right w:val="single" w:sz="4" w:space="0" w:color="auto"/>
            </w:tcBorders>
          </w:tcPr>
          <w:p w14:paraId="1251401E"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521574FF" w14:textId="77777777" w:rsidR="005D5752" w:rsidRPr="008E1B64" w:rsidRDefault="00844BB3" w:rsidP="00275BC2">
            <w:r w:rsidRPr="008E1B64">
              <w:t>Regulatory sandboxes for AI created pursuant to point 1 must ensure a controlled environment that promotes innovation and facilitates the development, training, testing and validation of innovative AI systems for a limited period before they are placed on the market or put into service in accordance with a specific sandbox plan approved between providers or prospective providers and the competent authority. Such sandboxes may include supervised testing in real-world settings within them.</w:t>
            </w:r>
          </w:p>
        </w:tc>
        <w:tc>
          <w:tcPr>
            <w:tcW w:w="1944" w:type="dxa"/>
            <w:tcBorders>
              <w:left w:val="single" w:sz="4" w:space="0" w:color="auto"/>
            </w:tcBorders>
          </w:tcPr>
          <w:p w14:paraId="1C363A06" w14:textId="77777777" w:rsidR="005D5752" w:rsidRPr="008E1B64" w:rsidRDefault="00844BB3" w:rsidP="00275BC2">
            <w:r w:rsidRPr="008E1B64">
              <w:t>Fully compliant</w:t>
            </w:r>
          </w:p>
        </w:tc>
        <w:tc>
          <w:tcPr>
            <w:tcW w:w="1679" w:type="dxa"/>
          </w:tcPr>
          <w:p w14:paraId="2ADF6C67" w14:textId="77777777" w:rsidR="00205AC4" w:rsidRPr="008E1B64" w:rsidRDefault="00205AC4" w:rsidP="00275BC2">
            <w:pPr>
              <w:spacing w:line="240" w:lineRule="auto"/>
            </w:pPr>
          </w:p>
        </w:tc>
      </w:tr>
      <w:tr w:rsidR="00A24D14" w:rsidRPr="008E1B64" w14:paraId="0941748D" w14:textId="77777777" w:rsidTr="00275BC2">
        <w:trPr>
          <w:trHeight w:val="293"/>
        </w:trPr>
        <w:tc>
          <w:tcPr>
            <w:tcW w:w="2032" w:type="dxa"/>
          </w:tcPr>
          <w:p w14:paraId="520588C1" w14:textId="77E297F2" w:rsidR="00205AC4" w:rsidRPr="008E1B64" w:rsidRDefault="00D251C6" w:rsidP="00275BC2">
            <w:pPr>
              <w:spacing w:line="240" w:lineRule="auto"/>
              <w:rPr>
                <w:b/>
                <w:bCs/>
              </w:rPr>
            </w:pPr>
            <w:r w:rsidRPr="008E1B64">
              <w:t>Article 57 point 6</w:t>
            </w:r>
          </w:p>
        </w:tc>
        <w:tc>
          <w:tcPr>
            <w:tcW w:w="5389" w:type="dxa"/>
          </w:tcPr>
          <w:p w14:paraId="395C25F0" w14:textId="109F1477" w:rsidR="00205AC4" w:rsidRPr="008E1B64" w:rsidRDefault="00D251C6" w:rsidP="00275BC2">
            <w:pPr>
              <w:spacing w:line="240" w:lineRule="auto"/>
            </w:pPr>
            <w:r w:rsidRPr="008E1B64">
              <w:t xml:space="preserve">The competent authorities, as appropriate, should provide guidance, supervision and support within the regulatory sandbox for AI for the purpose of identifying risks, particularly to fundamental rights, health and safety, testing and mitigation measures and their effectiveness in relation to the obligations and requirements of this Regulation and, </w:t>
            </w:r>
            <w:r w:rsidRPr="008E1B64">
              <w:lastRenderedPageBreak/>
              <w:t>where necessary, other Union and national laws supervised within the sandbox</w:t>
            </w:r>
          </w:p>
        </w:tc>
        <w:tc>
          <w:tcPr>
            <w:tcW w:w="1325" w:type="dxa"/>
          </w:tcPr>
          <w:p w14:paraId="1F282927" w14:textId="77777777" w:rsidR="00205AC4" w:rsidRPr="008E1B64" w:rsidRDefault="00205AC4" w:rsidP="00275BC2">
            <w:pPr>
              <w:spacing w:line="240" w:lineRule="auto"/>
            </w:pPr>
          </w:p>
        </w:tc>
        <w:tc>
          <w:tcPr>
            <w:tcW w:w="1148" w:type="dxa"/>
            <w:tcBorders>
              <w:right w:val="single" w:sz="4" w:space="0" w:color="auto"/>
            </w:tcBorders>
          </w:tcPr>
          <w:p w14:paraId="675CB46C"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6A826E92" w14:textId="77777777" w:rsidR="005D5752" w:rsidRPr="008E1B64" w:rsidRDefault="00844BB3" w:rsidP="00275BC2">
            <w:r w:rsidRPr="008E1B64">
              <w:t xml:space="preserve">The competent authorities, as appropriate, shall provide guidance, supervision and support within the regulatory sandbox for AI with the aim of identifying risks, especially to fundamental rights, health and safety, testing and mitigation measures and their effectiveness in </w:t>
            </w:r>
            <w:r w:rsidRPr="008E1B64">
              <w:lastRenderedPageBreak/>
              <w:t>relation to the obligations and requirements of this lawand, where necessary, other laws in the Republic of Albaniawhich are supervised within the sandbox.</w:t>
            </w:r>
          </w:p>
        </w:tc>
        <w:tc>
          <w:tcPr>
            <w:tcW w:w="1944" w:type="dxa"/>
            <w:tcBorders>
              <w:left w:val="single" w:sz="4" w:space="0" w:color="auto"/>
            </w:tcBorders>
          </w:tcPr>
          <w:p w14:paraId="28D8C0FD" w14:textId="77777777" w:rsidR="005D5752" w:rsidRPr="008E1B64" w:rsidRDefault="00844BB3" w:rsidP="00275BC2">
            <w:r w:rsidRPr="008E1B64">
              <w:lastRenderedPageBreak/>
              <w:t>Fully compliant</w:t>
            </w:r>
          </w:p>
        </w:tc>
        <w:tc>
          <w:tcPr>
            <w:tcW w:w="1679" w:type="dxa"/>
          </w:tcPr>
          <w:p w14:paraId="168BB8E9" w14:textId="77777777" w:rsidR="00205AC4" w:rsidRPr="008E1B64" w:rsidRDefault="00205AC4" w:rsidP="00275BC2">
            <w:pPr>
              <w:spacing w:line="240" w:lineRule="auto"/>
            </w:pPr>
          </w:p>
        </w:tc>
      </w:tr>
      <w:tr w:rsidR="00A24D14" w:rsidRPr="008E1B64" w14:paraId="1AB6FE16" w14:textId="77777777" w:rsidTr="00275BC2">
        <w:trPr>
          <w:trHeight w:val="293"/>
        </w:trPr>
        <w:tc>
          <w:tcPr>
            <w:tcW w:w="2032" w:type="dxa"/>
          </w:tcPr>
          <w:p w14:paraId="4E085C2A" w14:textId="6D4867BB" w:rsidR="00205AC4" w:rsidRPr="008E1B64" w:rsidRDefault="00D251C6" w:rsidP="00275BC2">
            <w:pPr>
              <w:spacing w:line="240" w:lineRule="auto"/>
              <w:rPr>
                <w:b/>
                <w:bCs/>
              </w:rPr>
            </w:pPr>
            <w:r w:rsidRPr="008E1B64">
              <w:t>Article 57 point 7</w:t>
            </w:r>
          </w:p>
        </w:tc>
        <w:tc>
          <w:tcPr>
            <w:tcW w:w="5389" w:type="dxa"/>
          </w:tcPr>
          <w:p w14:paraId="31C4A3D5" w14:textId="73F86682" w:rsidR="00205AC4" w:rsidRPr="008E1B64" w:rsidRDefault="00D251C6" w:rsidP="00275BC2">
            <w:pPr>
              <w:spacing w:line="240" w:lineRule="auto"/>
            </w:pPr>
            <w:r w:rsidRPr="008E1B64">
              <w:t>The competent authorities shall provide guidance to providers and prospective providers participating in the AI regulatory sandbox on regulatory expectations and how to fulfil the requirements and obligations set out in this Regulation</w:t>
            </w:r>
          </w:p>
        </w:tc>
        <w:tc>
          <w:tcPr>
            <w:tcW w:w="1325" w:type="dxa"/>
          </w:tcPr>
          <w:p w14:paraId="5FCDDD6C" w14:textId="77777777" w:rsidR="00205AC4" w:rsidRPr="008E1B64" w:rsidRDefault="00205AC4" w:rsidP="00275BC2">
            <w:pPr>
              <w:spacing w:line="240" w:lineRule="auto"/>
            </w:pPr>
          </w:p>
        </w:tc>
        <w:tc>
          <w:tcPr>
            <w:tcW w:w="1148" w:type="dxa"/>
            <w:tcBorders>
              <w:right w:val="single" w:sz="4" w:space="0" w:color="auto"/>
            </w:tcBorders>
          </w:tcPr>
          <w:p w14:paraId="1E707D9C"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5C8F7906" w14:textId="77777777" w:rsidR="005D5752" w:rsidRPr="008E1B64" w:rsidRDefault="00844BB3" w:rsidP="00275BC2">
            <w:r w:rsidRPr="008E1B64">
              <w:t>The competent authorities should provide guidance to providers and prospective providers participating in the AI regulatory sandbox on regulatory expectations and the way to fulfil the requirements and obligations laid down in this Law.</w:t>
            </w:r>
          </w:p>
        </w:tc>
        <w:tc>
          <w:tcPr>
            <w:tcW w:w="1944" w:type="dxa"/>
            <w:tcBorders>
              <w:left w:val="single" w:sz="4" w:space="0" w:color="auto"/>
            </w:tcBorders>
          </w:tcPr>
          <w:p w14:paraId="0722D398" w14:textId="77777777" w:rsidR="005D5752" w:rsidRPr="008E1B64" w:rsidRDefault="00844BB3" w:rsidP="00275BC2">
            <w:r w:rsidRPr="008E1B64">
              <w:t>Fully compliant</w:t>
            </w:r>
          </w:p>
        </w:tc>
        <w:tc>
          <w:tcPr>
            <w:tcW w:w="1679" w:type="dxa"/>
          </w:tcPr>
          <w:p w14:paraId="76C5BB7F" w14:textId="77777777" w:rsidR="00205AC4" w:rsidRPr="008E1B64" w:rsidRDefault="00205AC4" w:rsidP="00275BC2">
            <w:pPr>
              <w:spacing w:line="240" w:lineRule="auto"/>
            </w:pPr>
          </w:p>
        </w:tc>
      </w:tr>
      <w:tr w:rsidR="00A24D14" w:rsidRPr="008E1B64" w14:paraId="07097752" w14:textId="77777777" w:rsidTr="00275BC2">
        <w:trPr>
          <w:trHeight w:val="293"/>
        </w:trPr>
        <w:tc>
          <w:tcPr>
            <w:tcW w:w="2032" w:type="dxa"/>
          </w:tcPr>
          <w:p w14:paraId="41C564CA" w14:textId="77777777" w:rsidR="00D251C6" w:rsidRPr="008E1B64" w:rsidRDefault="00D251C6" w:rsidP="00275BC2">
            <w:pPr>
              <w:spacing w:line="240" w:lineRule="auto"/>
              <w:rPr>
                <w:b/>
                <w:bCs/>
              </w:rPr>
            </w:pPr>
          </w:p>
        </w:tc>
        <w:tc>
          <w:tcPr>
            <w:tcW w:w="5389" w:type="dxa"/>
          </w:tcPr>
          <w:p w14:paraId="4CB881FB" w14:textId="64717394" w:rsidR="00D251C6" w:rsidRPr="008E1B64" w:rsidRDefault="00D251C6" w:rsidP="00275BC2">
            <w:pPr>
              <w:spacing w:line="240" w:lineRule="auto"/>
            </w:pPr>
            <w:r w:rsidRPr="008E1B64">
              <w:t>At the request of the provider or the prospective provider of the AI system, the competent authority shall provide written evidence of the activities successfully carried out in the sandbox. The competent authority shall also provide an exit report detailing the activities carried out in the sandbox and the results and lessons learned. Providers may use this documentation to demonstrate their compliance with this Regulation through the conformity assessment process or the relevant market surveillance activities. In this regard, exit reports and written evidence provided by the competent national authority should be taken into account positively by the market surveillance authorities and notified bodies, with the aim of accelerating conformity assessment procedures to a reasonable extent</w:t>
            </w:r>
          </w:p>
        </w:tc>
        <w:tc>
          <w:tcPr>
            <w:tcW w:w="1325" w:type="dxa"/>
          </w:tcPr>
          <w:p w14:paraId="5D5F69E6" w14:textId="77777777" w:rsidR="00D251C6" w:rsidRPr="008E1B64" w:rsidRDefault="00D251C6" w:rsidP="00275BC2">
            <w:pPr>
              <w:spacing w:line="240" w:lineRule="auto"/>
            </w:pPr>
          </w:p>
        </w:tc>
        <w:tc>
          <w:tcPr>
            <w:tcW w:w="1148" w:type="dxa"/>
            <w:tcBorders>
              <w:right w:val="single" w:sz="4" w:space="0" w:color="auto"/>
            </w:tcBorders>
          </w:tcPr>
          <w:p w14:paraId="5E1C1DB9"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77AD2230" w14:textId="77777777" w:rsidR="005D5752" w:rsidRPr="008E1B64" w:rsidRDefault="00844BB3" w:rsidP="00275BC2">
            <w:r w:rsidRPr="008E1B64">
              <w:t>At the request of the provider or prospective provider of the AI system, the competent authority must provide written evidence for the activities successfully carried out in the sandbox. The competent authority must also provide an exit report that details the activities carried out in the sandbox and the results and lessons drawn. Providers may use this documentation to demonstrate their conformity with this Regulation through the conformity assessment process or the relevant market surveillance activities. In this regard, the exit reports and the written evidence provided by the competent national authority must be taken into account positively by the market surveillance authorities and the notified bodies, with the aim of accelerating the conformity assessment procedures to a reasonable extent.</w:t>
            </w:r>
          </w:p>
        </w:tc>
        <w:tc>
          <w:tcPr>
            <w:tcW w:w="1944" w:type="dxa"/>
            <w:tcBorders>
              <w:left w:val="single" w:sz="4" w:space="0" w:color="auto"/>
            </w:tcBorders>
          </w:tcPr>
          <w:p w14:paraId="48057F6D" w14:textId="77777777" w:rsidR="005D5752" w:rsidRPr="008E1B64" w:rsidRDefault="00844BB3" w:rsidP="00275BC2">
            <w:r w:rsidRPr="008E1B64">
              <w:t>Fully compliant</w:t>
            </w:r>
          </w:p>
        </w:tc>
        <w:tc>
          <w:tcPr>
            <w:tcW w:w="1679" w:type="dxa"/>
          </w:tcPr>
          <w:p w14:paraId="592BF957" w14:textId="77777777" w:rsidR="00D251C6" w:rsidRPr="008E1B64" w:rsidRDefault="00D251C6" w:rsidP="00275BC2">
            <w:pPr>
              <w:spacing w:line="240" w:lineRule="auto"/>
            </w:pPr>
          </w:p>
        </w:tc>
      </w:tr>
      <w:tr w:rsidR="00A24D14" w:rsidRPr="008E1B64" w14:paraId="25225E5A" w14:textId="77777777" w:rsidTr="00275BC2">
        <w:trPr>
          <w:trHeight w:val="293"/>
        </w:trPr>
        <w:tc>
          <w:tcPr>
            <w:tcW w:w="2032" w:type="dxa"/>
          </w:tcPr>
          <w:p w14:paraId="7DC530DD" w14:textId="171C035F" w:rsidR="00205AC4" w:rsidRPr="008E1B64" w:rsidRDefault="00D251C6" w:rsidP="00275BC2">
            <w:pPr>
              <w:spacing w:line="240" w:lineRule="auto"/>
              <w:rPr>
                <w:b/>
                <w:bCs/>
              </w:rPr>
            </w:pPr>
            <w:r w:rsidRPr="008E1B64">
              <w:t>Article 57 point 8</w:t>
            </w:r>
          </w:p>
        </w:tc>
        <w:tc>
          <w:tcPr>
            <w:tcW w:w="5389" w:type="dxa"/>
          </w:tcPr>
          <w:p w14:paraId="10F08AE5" w14:textId="3E89ADD1" w:rsidR="00205AC4" w:rsidRPr="008E1B64" w:rsidRDefault="00D251C6" w:rsidP="00275BC2">
            <w:pPr>
              <w:spacing w:line="240" w:lineRule="auto"/>
            </w:pPr>
            <w:r w:rsidRPr="008E1B64">
              <w:t>Pursuant to the confidentiality provisions of Articles 78, and with the approval of the provider or the prospective provider, the Commission and the Board shall be authorised to have access to the exit reports and shall take them into consideration, as appropriate, during the exercise of their duties under this Regulation. If both the provider or the prospective provider and the competent national authority expressly agree, the exit report may be made public through the single information platform referred to in this Article</w:t>
            </w:r>
          </w:p>
        </w:tc>
        <w:tc>
          <w:tcPr>
            <w:tcW w:w="1325" w:type="dxa"/>
          </w:tcPr>
          <w:p w14:paraId="770D295D" w14:textId="77777777" w:rsidR="00205AC4" w:rsidRPr="008E1B64" w:rsidRDefault="00205AC4" w:rsidP="00275BC2">
            <w:pPr>
              <w:spacing w:line="240" w:lineRule="auto"/>
            </w:pPr>
          </w:p>
        </w:tc>
        <w:tc>
          <w:tcPr>
            <w:tcW w:w="1148" w:type="dxa"/>
            <w:tcBorders>
              <w:right w:val="single" w:sz="4" w:space="0" w:color="auto"/>
            </w:tcBorders>
          </w:tcPr>
          <w:p w14:paraId="15F65955"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26CDD877" w14:textId="77777777" w:rsidR="005D5752" w:rsidRPr="008E1B64" w:rsidRDefault="00844BB3" w:rsidP="00275BC2">
            <w:r w:rsidRPr="008E1B64">
              <w:t>Relying on the confidentiality provisions of Article 78, and with the approval of the provider or prospective provider, the Council of Ministers and the Board shall be authorised to have access to the exit reports and shall take them into consideration, as the case may be, during the exercise of their duties under this law. If both the provider or prospective provider and the competent national authority expressly agree, the exit report may be made public through the single information platform referred to in this article.</w:t>
            </w:r>
          </w:p>
        </w:tc>
        <w:tc>
          <w:tcPr>
            <w:tcW w:w="1944" w:type="dxa"/>
            <w:tcBorders>
              <w:left w:val="single" w:sz="4" w:space="0" w:color="auto"/>
            </w:tcBorders>
          </w:tcPr>
          <w:p w14:paraId="41F604C1" w14:textId="77777777" w:rsidR="005D5752" w:rsidRPr="008E1B64" w:rsidRDefault="00844BB3" w:rsidP="00275BC2">
            <w:r w:rsidRPr="008E1B64">
              <w:t>Fully compliant</w:t>
            </w:r>
          </w:p>
        </w:tc>
        <w:tc>
          <w:tcPr>
            <w:tcW w:w="1679" w:type="dxa"/>
          </w:tcPr>
          <w:p w14:paraId="1AAACA5F" w14:textId="77777777" w:rsidR="00205AC4" w:rsidRPr="008E1B64" w:rsidRDefault="00205AC4" w:rsidP="00275BC2">
            <w:pPr>
              <w:spacing w:line="240" w:lineRule="auto"/>
            </w:pPr>
          </w:p>
        </w:tc>
      </w:tr>
      <w:tr w:rsidR="00A24D14" w:rsidRPr="008E1B64" w14:paraId="6D55B5F0" w14:textId="77777777" w:rsidTr="00275BC2">
        <w:trPr>
          <w:trHeight w:val="293"/>
        </w:trPr>
        <w:tc>
          <w:tcPr>
            <w:tcW w:w="2032" w:type="dxa"/>
          </w:tcPr>
          <w:p w14:paraId="03E95313" w14:textId="7C03AD44" w:rsidR="00205AC4" w:rsidRPr="008E1B64" w:rsidRDefault="00D251C6" w:rsidP="00275BC2">
            <w:pPr>
              <w:spacing w:line="240" w:lineRule="auto"/>
              <w:rPr>
                <w:b/>
                <w:bCs/>
              </w:rPr>
            </w:pPr>
            <w:r w:rsidRPr="008E1B64">
              <w:t>Article 57 point 9</w:t>
            </w:r>
          </w:p>
        </w:tc>
        <w:tc>
          <w:tcPr>
            <w:tcW w:w="5389" w:type="dxa"/>
          </w:tcPr>
          <w:p w14:paraId="2924AFDC" w14:textId="20BC0917" w:rsidR="00205AC4" w:rsidRPr="008E1B64" w:rsidRDefault="00D251C6" w:rsidP="00275BC2">
            <w:pPr>
              <w:spacing w:line="240" w:lineRule="auto"/>
            </w:pPr>
            <w:r w:rsidRPr="008E1B64">
              <w:t>The creation of regulatory sandboxes for AI should aim to contribute to the following objectives:</w:t>
            </w:r>
          </w:p>
        </w:tc>
        <w:tc>
          <w:tcPr>
            <w:tcW w:w="1325" w:type="dxa"/>
          </w:tcPr>
          <w:p w14:paraId="7F7B47FC" w14:textId="77777777" w:rsidR="00205AC4" w:rsidRPr="008E1B64" w:rsidRDefault="00205AC4" w:rsidP="00275BC2">
            <w:pPr>
              <w:spacing w:line="240" w:lineRule="auto"/>
            </w:pPr>
          </w:p>
        </w:tc>
        <w:tc>
          <w:tcPr>
            <w:tcW w:w="1148" w:type="dxa"/>
            <w:tcBorders>
              <w:right w:val="single" w:sz="4" w:space="0" w:color="auto"/>
            </w:tcBorders>
          </w:tcPr>
          <w:p w14:paraId="16212A72"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11661216" w14:textId="77777777" w:rsidR="005D5752" w:rsidRPr="008E1B64" w:rsidRDefault="00844BB3" w:rsidP="00275BC2">
            <w:r w:rsidRPr="008E1B64">
              <w:t>The creation of regulatory sandboxes for AI should aim to contribute to the following objectives:</w:t>
            </w:r>
          </w:p>
        </w:tc>
        <w:tc>
          <w:tcPr>
            <w:tcW w:w="1944" w:type="dxa"/>
            <w:tcBorders>
              <w:left w:val="single" w:sz="4" w:space="0" w:color="auto"/>
            </w:tcBorders>
          </w:tcPr>
          <w:p w14:paraId="13D09216" w14:textId="77777777" w:rsidR="005D5752" w:rsidRPr="008E1B64" w:rsidRDefault="00844BB3" w:rsidP="00275BC2">
            <w:r w:rsidRPr="008E1B64">
              <w:t>Fully compliant</w:t>
            </w:r>
          </w:p>
        </w:tc>
        <w:tc>
          <w:tcPr>
            <w:tcW w:w="1679" w:type="dxa"/>
          </w:tcPr>
          <w:p w14:paraId="06C5CCFD" w14:textId="77777777" w:rsidR="00205AC4" w:rsidRPr="008E1B64" w:rsidRDefault="00205AC4" w:rsidP="00275BC2">
            <w:pPr>
              <w:spacing w:line="240" w:lineRule="auto"/>
            </w:pPr>
          </w:p>
        </w:tc>
      </w:tr>
      <w:tr w:rsidR="00A24D14" w:rsidRPr="008E1B64" w14:paraId="0643DE0D" w14:textId="77777777" w:rsidTr="00275BC2">
        <w:trPr>
          <w:trHeight w:val="293"/>
        </w:trPr>
        <w:tc>
          <w:tcPr>
            <w:tcW w:w="2032" w:type="dxa"/>
          </w:tcPr>
          <w:p w14:paraId="55961550" w14:textId="77777777" w:rsidR="00D251C6" w:rsidRPr="008E1B64" w:rsidRDefault="00D251C6" w:rsidP="00275BC2">
            <w:pPr>
              <w:spacing w:line="240" w:lineRule="auto"/>
              <w:rPr>
                <w:b/>
                <w:bCs/>
              </w:rPr>
            </w:pPr>
          </w:p>
        </w:tc>
        <w:tc>
          <w:tcPr>
            <w:tcW w:w="5389" w:type="dxa"/>
          </w:tcPr>
          <w:p w14:paraId="5D24FD5D" w14:textId="77777777" w:rsidR="00D251C6" w:rsidRPr="008E1B64" w:rsidRDefault="00D251C6" w:rsidP="00275BC2">
            <w:pPr>
              <w:spacing w:line="240" w:lineRule="auto"/>
            </w:pPr>
            <w:r w:rsidRPr="008E1B64">
              <w:t>(a) improving legal certainty to achieve regulatory compliance with this Regulation or, where appropriate, with other applicable Union and national laws;</w:t>
            </w:r>
          </w:p>
          <w:p w14:paraId="79BC7FD7" w14:textId="77777777" w:rsidR="00D251C6" w:rsidRPr="008E1B64" w:rsidRDefault="00D251C6" w:rsidP="00275BC2">
            <w:pPr>
              <w:spacing w:line="240" w:lineRule="auto"/>
            </w:pPr>
          </w:p>
        </w:tc>
        <w:tc>
          <w:tcPr>
            <w:tcW w:w="1325" w:type="dxa"/>
          </w:tcPr>
          <w:p w14:paraId="4F815CE1" w14:textId="77777777" w:rsidR="00D251C6" w:rsidRPr="008E1B64" w:rsidRDefault="00D251C6" w:rsidP="00275BC2">
            <w:pPr>
              <w:spacing w:line="240" w:lineRule="auto"/>
            </w:pPr>
          </w:p>
        </w:tc>
        <w:tc>
          <w:tcPr>
            <w:tcW w:w="1148" w:type="dxa"/>
            <w:tcBorders>
              <w:right w:val="single" w:sz="4" w:space="0" w:color="auto"/>
            </w:tcBorders>
          </w:tcPr>
          <w:p w14:paraId="43812365"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4C37A585" w14:textId="77777777" w:rsidR="005D5752" w:rsidRPr="008E1B64" w:rsidRDefault="00844BB3" w:rsidP="00275BC2">
            <w:r w:rsidRPr="008E1B64">
              <w:t>(a) improving legal certainty in order to achieve regulatory conformity with this Regulation or, where appropriate, with other laws of the Republic that apply;</w:t>
            </w:r>
          </w:p>
        </w:tc>
        <w:tc>
          <w:tcPr>
            <w:tcW w:w="1944" w:type="dxa"/>
            <w:tcBorders>
              <w:left w:val="single" w:sz="4" w:space="0" w:color="auto"/>
            </w:tcBorders>
          </w:tcPr>
          <w:p w14:paraId="0DD5B244" w14:textId="77777777" w:rsidR="005D5752" w:rsidRPr="008E1B64" w:rsidRDefault="00844BB3" w:rsidP="00275BC2">
            <w:r w:rsidRPr="008E1B64">
              <w:t>Fully compliant</w:t>
            </w:r>
          </w:p>
        </w:tc>
        <w:tc>
          <w:tcPr>
            <w:tcW w:w="1679" w:type="dxa"/>
          </w:tcPr>
          <w:p w14:paraId="193E4E05" w14:textId="77777777" w:rsidR="00D251C6" w:rsidRPr="008E1B64" w:rsidRDefault="00D251C6" w:rsidP="00275BC2">
            <w:pPr>
              <w:spacing w:line="240" w:lineRule="auto"/>
            </w:pPr>
          </w:p>
        </w:tc>
      </w:tr>
      <w:tr w:rsidR="00A24D14" w:rsidRPr="008E1B64" w14:paraId="2612D3CE" w14:textId="77777777" w:rsidTr="00275BC2">
        <w:trPr>
          <w:trHeight w:val="293"/>
        </w:trPr>
        <w:tc>
          <w:tcPr>
            <w:tcW w:w="2032" w:type="dxa"/>
          </w:tcPr>
          <w:p w14:paraId="0DE7DBDF" w14:textId="77777777" w:rsidR="00D251C6" w:rsidRPr="008E1B64" w:rsidRDefault="00D251C6" w:rsidP="00275BC2">
            <w:pPr>
              <w:spacing w:line="240" w:lineRule="auto"/>
              <w:rPr>
                <w:b/>
                <w:bCs/>
              </w:rPr>
            </w:pPr>
          </w:p>
        </w:tc>
        <w:tc>
          <w:tcPr>
            <w:tcW w:w="5389" w:type="dxa"/>
          </w:tcPr>
          <w:p w14:paraId="49DCFE84" w14:textId="77777777" w:rsidR="00D251C6" w:rsidRPr="008E1B64" w:rsidRDefault="00D251C6" w:rsidP="00275BC2">
            <w:pPr>
              <w:spacing w:line="240" w:lineRule="auto"/>
            </w:pPr>
            <w:r w:rsidRPr="008E1B64">
              <w:t>(b) supporting the sharing of best practices through cooperation with the authorities involved in the regulatory sandbox for AI;</w:t>
            </w:r>
          </w:p>
          <w:p w14:paraId="12EAB283" w14:textId="77777777" w:rsidR="00D251C6" w:rsidRPr="008E1B64" w:rsidRDefault="00D251C6" w:rsidP="00275BC2">
            <w:pPr>
              <w:spacing w:line="240" w:lineRule="auto"/>
            </w:pPr>
          </w:p>
        </w:tc>
        <w:tc>
          <w:tcPr>
            <w:tcW w:w="1325" w:type="dxa"/>
          </w:tcPr>
          <w:p w14:paraId="50CEFD6B" w14:textId="77777777" w:rsidR="00D251C6" w:rsidRPr="008E1B64" w:rsidRDefault="00D251C6" w:rsidP="00275BC2">
            <w:pPr>
              <w:spacing w:line="240" w:lineRule="auto"/>
            </w:pPr>
          </w:p>
        </w:tc>
        <w:tc>
          <w:tcPr>
            <w:tcW w:w="1148" w:type="dxa"/>
            <w:tcBorders>
              <w:right w:val="single" w:sz="4" w:space="0" w:color="auto"/>
            </w:tcBorders>
          </w:tcPr>
          <w:p w14:paraId="5A24911A"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47DF6757" w14:textId="77777777" w:rsidR="005D5752" w:rsidRPr="008E1B64" w:rsidRDefault="00844BB3" w:rsidP="00275BC2">
            <w:r w:rsidRPr="008E1B64">
              <w:t>(b) support for the sharing of best practices through cooperation with the authorities involved in the regulatory sandbox for AI;</w:t>
            </w:r>
          </w:p>
        </w:tc>
        <w:tc>
          <w:tcPr>
            <w:tcW w:w="1944" w:type="dxa"/>
            <w:tcBorders>
              <w:left w:val="single" w:sz="4" w:space="0" w:color="auto"/>
            </w:tcBorders>
          </w:tcPr>
          <w:p w14:paraId="608C46BA" w14:textId="77777777" w:rsidR="005D5752" w:rsidRPr="008E1B64" w:rsidRDefault="00844BB3" w:rsidP="00275BC2">
            <w:r w:rsidRPr="008E1B64">
              <w:t>Fully compliant</w:t>
            </w:r>
          </w:p>
        </w:tc>
        <w:tc>
          <w:tcPr>
            <w:tcW w:w="1679" w:type="dxa"/>
          </w:tcPr>
          <w:p w14:paraId="52BFE075" w14:textId="77777777" w:rsidR="00D251C6" w:rsidRPr="008E1B64" w:rsidRDefault="00D251C6" w:rsidP="00275BC2">
            <w:pPr>
              <w:spacing w:line="240" w:lineRule="auto"/>
            </w:pPr>
          </w:p>
        </w:tc>
      </w:tr>
      <w:tr w:rsidR="00A24D14" w:rsidRPr="008E1B64" w14:paraId="60D1E5B6" w14:textId="77777777" w:rsidTr="00275BC2">
        <w:trPr>
          <w:trHeight w:val="293"/>
        </w:trPr>
        <w:tc>
          <w:tcPr>
            <w:tcW w:w="2032" w:type="dxa"/>
          </w:tcPr>
          <w:p w14:paraId="1AAE30E1" w14:textId="77777777" w:rsidR="00D251C6" w:rsidRPr="008E1B64" w:rsidRDefault="00D251C6" w:rsidP="00275BC2">
            <w:pPr>
              <w:spacing w:line="240" w:lineRule="auto"/>
              <w:rPr>
                <w:b/>
                <w:bCs/>
              </w:rPr>
            </w:pPr>
          </w:p>
        </w:tc>
        <w:tc>
          <w:tcPr>
            <w:tcW w:w="5389" w:type="dxa"/>
          </w:tcPr>
          <w:p w14:paraId="2DBB889F" w14:textId="77777777" w:rsidR="00D251C6" w:rsidRPr="008E1B64" w:rsidRDefault="00D251C6" w:rsidP="00275BC2">
            <w:pPr>
              <w:spacing w:line="240" w:lineRule="auto"/>
            </w:pPr>
            <w:r w:rsidRPr="008E1B64">
              <w:t>(c) promoting innovation and competitiveness and facilitating the development of an AI ecosystem;</w:t>
            </w:r>
          </w:p>
          <w:p w14:paraId="2795DDB0" w14:textId="77777777" w:rsidR="00D251C6" w:rsidRPr="008E1B64" w:rsidRDefault="00D251C6" w:rsidP="00275BC2">
            <w:pPr>
              <w:spacing w:line="240" w:lineRule="auto"/>
            </w:pPr>
          </w:p>
        </w:tc>
        <w:tc>
          <w:tcPr>
            <w:tcW w:w="1325" w:type="dxa"/>
          </w:tcPr>
          <w:p w14:paraId="3B667A63" w14:textId="77777777" w:rsidR="00D251C6" w:rsidRPr="008E1B64" w:rsidRDefault="00D251C6" w:rsidP="00275BC2">
            <w:pPr>
              <w:spacing w:line="240" w:lineRule="auto"/>
            </w:pPr>
          </w:p>
        </w:tc>
        <w:tc>
          <w:tcPr>
            <w:tcW w:w="1148" w:type="dxa"/>
            <w:tcBorders>
              <w:right w:val="single" w:sz="4" w:space="0" w:color="auto"/>
            </w:tcBorders>
          </w:tcPr>
          <w:p w14:paraId="00822A69"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1CA1B3A5" w14:textId="77777777" w:rsidR="005D5752" w:rsidRPr="008E1B64" w:rsidRDefault="00844BB3" w:rsidP="00275BC2">
            <w:r w:rsidRPr="008E1B64">
              <w:t>(c) the promotion of innovation and competitiveness and the facilitation of the development of an AI ecosystem;</w:t>
            </w:r>
          </w:p>
        </w:tc>
        <w:tc>
          <w:tcPr>
            <w:tcW w:w="1944" w:type="dxa"/>
            <w:tcBorders>
              <w:left w:val="single" w:sz="4" w:space="0" w:color="auto"/>
            </w:tcBorders>
          </w:tcPr>
          <w:p w14:paraId="02758EF2" w14:textId="77777777" w:rsidR="005D5752" w:rsidRPr="008E1B64" w:rsidRDefault="00844BB3" w:rsidP="00275BC2">
            <w:r w:rsidRPr="008E1B64">
              <w:t>Fully compliant</w:t>
            </w:r>
          </w:p>
        </w:tc>
        <w:tc>
          <w:tcPr>
            <w:tcW w:w="1679" w:type="dxa"/>
          </w:tcPr>
          <w:p w14:paraId="5BA4EAD5" w14:textId="77777777" w:rsidR="00D251C6" w:rsidRPr="008E1B64" w:rsidRDefault="00D251C6" w:rsidP="00275BC2">
            <w:pPr>
              <w:spacing w:line="240" w:lineRule="auto"/>
            </w:pPr>
          </w:p>
        </w:tc>
      </w:tr>
      <w:tr w:rsidR="00A24D14" w:rsidRPr="008E1B64" w14:paraId="2775952A" w14:textId="77777777" w:rsidTr="00275BC2">
        <w:trPr>
          <w:trHeight w:val="293"/>
        </w:trPr>
        <w:tc>
          <w:tcPr>
            <w:tcW w:w="2032" w:type="dxa"/>
          </w:tcPr>
          <w:p w14:paraId="1839A65D" w14:textId="77777777" w:rsidR="00D251C6" w:rsidRPr="008E1B64" w:rsidRDefault="00D251C6" w:rsidP="00275BC2">
            <w:pPr>
              <w:spacing w:line="240" w:lineRule="auto"/>
              <w:rPr>
                <w:b/>
                <w:bCs/>
              </w:rPr>
            </w:pPr>
          </w:p>
        </w:tc>
        <w:tc>
          <w:tcPr>
            <w:tcW w:w="5389" w:type="dxa"/>
          </w:tcPr>
          <w:p w14:paraId="76AFF0A9" w14:textId="7B01DC34" w:rsidR="00D251C6" w:rsidRPr="008E1B64" w:rsidRDefault="00D251C6" w:rsidP="00275BC2">
            <w:pPr>
              <w:spacing w:line="240" w:lineRule="auto"/>
            </w:pPr>
            <w:r w:rsidRPr="008E1B64">
              <w:t>(d) the contribution to evidence-based regulatory learning;</w:t>
            </w:r>
          </w:p>
        </w:tc>
        <w:tc>
          <w:tcPr>
            <w:tcW w:w="1325" w:type="dxa"/>
          </w:tcPr>
          <w:p w14:paraId="56B06A0C" w14:textId="77777777" w:rsidR="00D251C6" w:rsidRPr="008E1B64" w:rsidRDefault="00D251C6" w:rsidP="00275BC2">
            <w:pPr>
              <w:spacing w:line="240" w:lineRule="auto"/>
            </w:pPr>
          </w:p>
        </w:tc>
        <w:tc>
          <w:tcPr>
            <w:tcW w:w="1148" w:type="dxa"/>
            <w:tcBorders>
              <w:right w:val="single" w:sz="4" w:space="0" w:color="auto"/>
            </w:tcBorders>
          </w:tcPr>
          <w:p w14:paraId="72F99C43"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6CEC9D54" w14:textId="77777777" w:rsidR="005D5752" w:rsidRPr="008E1B64" w:rsidRDefault="00844BB3" w:rsidP="00275BC2">
            <w:r w:rsidRPr="008E1B64">
              <w:t>(d) contribution to evidence-based regulatory learning;</w:t>
            </w:r>
          </w:p>
        </w:tc>
        <w:tc>
          <w:tcPr>
            <w:tcW w:w="1944" w:type="dxa"/>
            <w:tcBorders>
              <w:left w:val="single" w:sz="4" w:space="0" w:color="auto"/>
            </w:tcBorders>
          </w:tcPr>
          <w:p w14:paraId="4C5C96BA" w14:textId="77777777" w:rsidR="005D5752" w:rsidRPr="008E1B64" w:rsidRDefault="00844BB3" w:rsidP="00275BC2">
            <w:r w:rsidRPr="008E1B64">
              <w:t>Fully compliant</w:t>
            </w:r>
          </w:p>
        </w:tc>
        <w:tc>
          <w:tcPr>
            <w:tcW w:w="1679" w:type="dxa"/>
          </w:tcPr>
          <w:p w14:paraId="355C0D43" w14:textId="77777777" w:rsidR="00D251C6" w:rsidRPr="008E1B64" w:rsidRDefault="00D251C6" w:rsidP="00275BC2">
            <w:pPr>
              <w:spacing w:line="240" w:lineRule="auto"/>
            </w:pPr>
          </w:p>
        </w:tc>
      </w:tr>
      <w:tr w:rsidR="00A24D14" w:rsidRPr="008E1B64" w14:paraId="54951C38" w14:textId="77777777" w:rsidTr="00275BC2">
        <w:trPr>
          <w:trHeight w:val="293"/>
        </w:trPr>
        <w:tc>
          <w:tcPr>
            <w:tcW w:w="2032" w:type="dxa"/>
          </w:tcPr>
          <w:p w14:paraId="7211CC06" w14:textId="77777777" w:rsidR="00D251C6" w:rsidRPr="008E1B64" w:rsidRDefault="00D251C6" w:rsidP="00275BC2">
            <w:pPr>
              <w:spacing w:line="240" w:lineRule="auto"/>
              <w:rPr>
                <w:b/>
                <w:bCs/>
              </w:rPr>
            </w:pPr>
          </w:p>
        </w:tc>
        <w:tc>
          <w:tcPr>
            <w:tcW w:w="5389" w:type="dxa"/>
          </w:tcPr>
          <w:p w14:paraId="172F8B3E" w14:textId="77777777" w:rsidR="00D251C6" w:rsidRPr="008E1B64" w:rsidRDefault="00D251C6" w:rsidP="00275BC2">
            <w:pPr>
              <w:spacing w:line="240" w:lineRule="auto"/>
            </w:pPr>
            <w:r w:rsidRPr="008E1B64">
              <w:t>(e) facilitating and accelerating access to the Union market for AI systems, especially when they are provided by small and medium-sized undertakings, including start-ups.</w:t>
            </w:r>
          </w:p>
          <w:p w14:paraId="2FCCFD4A" w14:textId="77777777" w:rsidR="00D251C6" w:rsidRPr="008E1B64" w:rsidRDefault="00D251C6" w:rsidP="00275BC2">
            <w:pPr>
              <w:spacing w:line="240" w:lineRule="auto"/>
            </w:pPr>
          </w:p>
        </w:tc>
        <w:tc>
          <w:tcPr>
            <w:tcW w:w="1325" w:type="dxa"/>
          </w:tcPr>
          <w:p w14:paraId="661DC424" w14:textId="77777777" w:rsidR="00D251C6" w:rsidRPr="008E1B64" w:rsidRDefault="00D251C6" w:rsidP="00275BC2">
            <w:pPr>
              <w:spacing w:line="240" w:lineRule="auto"/>
            </w:pPr>
          </w:p>
        </w:tc>
        <w:tc>
          <w:tcPr>
            <w:tcW w:w="1148" w:type="dxa"/>
            <w:tcBorders>
              <w:right w:val="single" w:sz="4" w:space="0" w:color="auto"/>
            </w:tcBorders>
          </w:tcPr>
          <w:p w14:paraId="170F371D"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3DC20956" w14:textId="77777777" w:rsidR="005D5752" w:rsidRPr="008E1B64" w:rsidRDefault="00844BB3" w:rsidP="00275BC2">
            <w:r w:rsidRPr="008E1B64">
              <w:t>(e) facilitating and accelerating access to the market in the Republic of Albania for AI systems, especially when they are offered by small and medium-sized enterprises, including start-ups.</w:t>
            </w:r>
          </w:p>
        </w:tc>
        <w:tc>
          <w:tcPr>
            <w:tcW w:w="1944" w:type="dxa"/>
            <w:tcBorders>
              <w:left w:val="single" w:sz="4" w:space="0" w:color="auto"/>
            </w:tcBorders>
          </w:tcPr>
          <w:p w14:paraId="57ECEBC0" w14:textId="77777777" w:rsidR="005D5752" w:rsidRPr="008E1B64" w:rsidRDefault="00844BB3" w:rsidP="00275BC2">
            <w:r w:rsidRPr="008E1B64">
              <w:t>Fully compliant</w:t>
            </w:r>
          </w:p>
        </w:tc>
        <w:tc>
          <w:tcPr>
            <w:tcW w:w="1679" w:type="dxa"/>
          </w:tcPr>
          <w:p w14:paraId="77FA3376" w14:textId="77777777" w:rsidR="00D251C6" w:rsidRPr="008E1B64" w:rsidRDefault="00D251C6" w:rsidP="00275BC2">
            <w:pPr>
              <w:spacing w:line="240" w:lineRule="auto"/>
            </w:pPr>
          </w:p>
        </w:tc>
      </w:tr>
      <w:tr w:rsidR="00A24D14" w:rsidRPr="008E1B64" w14:paraId="6253973B" w14:textId="77777777" w:rsidTr="00275BC2">
        <w:trPr>
          <w:trHeight w:val="293"/>
        </w:trPr>
        <w:tc>
          <w:tcPr>
            <w:tcW w:w="2032" w:type="dxa"/>
          </w:tcPr>
          <w:p w14:paraId="151998FD" w14:textId="0D4C2FF7" w:rsidR="00205AC4" w:rsidRPr="008E1B64" w:rsidRDefault="00D251C6" w:rsidP="00275BC2">
            <w:pPr>
              <w:spacing w:line="240" w:lineRule="auto"/>
              <w:rPr>
                <w:b/>
                <w:bCs/>
              </w:rPr>
            </w:pPr>
            <w:r w:rsidRPr="008E1B64">
              <w:lastRenderedPageBreak/>
              <w:t>Article 57 point 10</w:t>
            </w:r>
          </w:p>
        </w:tc>
        <w:tc>
          <w:tcPr>
            <w:tcW w:w="5389" w:type="dxa"/>
          </w:tcPr>
          <w:p w14:paraId="120EE426" w14:textId="27D09E35" w:rsidR="00205AC4" w:rsidRPr="008E1B64" w:rsidRDefault="00D251C6" w:rsidP="00275BC2">
            <w:pPr>
              <w:spacing w:line="240" w:lineRule="auto"/>
            </w:pPr>
            <w:r w:rsidRPr="008E1B64">
              <w:t>The competent national authorities shall ensure that, to the extent that innovative AI systems involve the processing of personal data or if they fall under the supervisory responsibility of other national authorities or competent authorities that provide or support access to data, the national data protection authorities and those other national or competent authorities are associated with the operation of the regulatory sandbox for AI and are involved in the supervision of those aspects to the extent of their respective tasks and competences</w:t>
            </w:r>
          </w:p>
        </w:tc>
        <w:tc>
          <w:tcPr>
            <w:tcW w:w="1325" w:type="dxa"/>
          </w:tcPr>
          <w:p w14:paraId="60534F28" w14:textId="77777777" w:rsidR="00205AC4" w:rsidRPr="008E1B64" w:rsidRDefault="00205AC4" w:rsidP="00275BC2">
            <w:pPr>
              <w:spacing w:line="240" w:lineRule="auto"/>
            </w:pPr>
          </w:p>
        </w:tc>
        <w:tc>
          <w:tcPr>
            <w:tcW w:w="1148" w:type="dxa"/>
            <w:tcBorders>
              <w:right w:val="single" w:sz="4" w:space="0" w:color="auto"/>
            </w:tcBorders>
          </w:tcPr>
          <w:p w14:paraId="371D17D7"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72286CF1" w14:textId="77777777" w:rsidR="005D5752" w:rsidRPr="008E1B64" w:rsidRDefault="00844BB3" w:rsidP="00275BC2">
            <w:r w:rsidRPr="008E1B64">
              <w:t>The competent national authorities shall ensure that, to the extent that innovative AI systems involve the processing of personal data or if they fall under the supervisory responsibility of other national authorities or competent authorities that provide or support access to data, the national data protection authorities and those other national or competent authorities are connected with the operation of the regulatory sandbox for AI and are involved in the supervision of those aspects to the extent of their respective tasks and competences.</w:t>
            </w:r>
          </w:p>
        </w:tc>
        <w:tc>
          <w:tcPr>
            <w:tcW w:w="1944" w:type="dxa"/>
            <w:tcBorders>
              <w:left w:val="single" w:sz="4" w:space="0" w:color="auto"/>
            </w:tcBorders>
          </w:tcPr>
          <w:p w14:paraId="13E85197" w14:textId="77777777" w:rsidR="005D5752" w:rsidRPr="008E1B64" w:rsidRDefault="00844BB3" w:rsidP="00275BC2">
            <w:r w:rsidRPr="008E1B64">
              <w:t>Fully compliant</w:t>
            </w:r>
          </w:p>
        </w:tc>
        <w:tc>
          <w:tcPr>
            <w:tcW w:w="1679" w:type="dxa"/>
          </w:tcPr>
          <w:p w14:paraId="5CCA9218" w14:textId="77777777" w:rsidR="00205AC4" w:rsidRPr="008E1B64" w:rsidRDefault="00205AC4" w:rsidP="00275BC2">
            <w:pPr>
              <w:spacing w:line="240" w:lineRule="auto"/>
            </w:pPr>
          </w:p>
        </w:tc>
      </w:tr>
      <w:tr w:rsidR="00A24D14" w:rsidRPr="008E1B64" w14:paraId="33C5E78B" w14:textId="77777777" w:rsidTr="00275BC2">
        <w:trPr>
          <w:trHeight w:val="293"/>
        </w:trPr>
        <w:tc>
          <w:tcPr>
            <w:tcW w:w="2032" w:type="dxa"/>
          </w:tcPr>
          <w:p w14:paraId="271E0CA1" w14:textId="1D004E5E" w:rsidR="00205AC4" w:rsidRPr="008E1B64" w:rsidRDefault="00D251C6" w:rsidP="00275BC2">
            <w:pPr>
              <w:spacing w:line="240" w:lineRule="auto"/>
              <w:rPr>
                <w:b/>
                <w:bCs/>
              </w:rPr>
            </w:pPr>
            <w:r w:rsidRPr="008E1B64">
              <w:t>Article 57 point 11</w:t>
            </w:r>
          </w:p>
        </w:tc>
        <w:tc>
          <w:tcPr>
            <w:tcW w:w="5389" w:type="dxa"/>
          </w:tcPr>
          <w:p w14:paraId="46D74F0F" w14:textId="023FD6A1" w:rsidR="00205AC4" w:rsidRPr="008E1B64" w:rsidRDefault="00D251C6" w:rsidP="00275BC2">
            <w:pPr>
              <w:spacing w:line="240" w:lineRule="auto"/>
            </w:pPr>
            <w:r w:rsidRPr="008E1B64">
              <w:t>Regulatory sandboxes for AI should not affect the supervisory or corrective powers of the competent authorities that supervise the sandboxes, including at regional or local level. Any significant risk to health, safety and fundamental rights identified during the development and testing of these AI systems should result in adequate mitigating measures. The competent national authorities have the power to suspend temporarily or permanently the testing process, or participation in the sandbox if effective mitigation is not possible, and should inform the AI Office of this decision. The competent national authorities should exercise their supervisory powers within the limits of the relevant law, using discretionary powers when applying the legal provisions in relation to a specific regulatory sandbox project for AI, with the aim of supporting innovation in AI in the Union</w:t>
            </w:r>
          </w:p>
        </w:tc>
        <w:tc>
          <w:tcPr>
            <w:tcW w:w="1325" w:type="dxa"/>
          </w:tcPr>
          <w:p w14:paraId="4D00D2BB" w14:textId="77777777" w:rsidR="00205AC4" w:rsidRPr="008E1B64" w:rsidRDefault="00205AC4" w:rsidP="00275BC2">
            <w:pPr>
              <w:spacing w:line="240" w:lineRule="auto"/>
            </w:pPr>
          </w:p>
        </w:tc>
        <w:tc>
          <w:tcPr>
            <w:tcW w:w="1148" w:type="dxa"/>
            <w:tcBorders>
              <w:right w:val="single" w:sz="4" w:space="0" w:color="auto"/>
            </w:tcBorders>
          </w:tcPr>
          <w:p w14:paraId="528EC108"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49902C11" w14:textId="77777777" w:rsidR="005D5752" w:rsidRPr="008E1B64" w:rsidRDefault="00844BB3" w:rsidP="00275BC2">
            <w:r w:rsidRPr="008E1B64">
              <w:t>AI regulatory sandboxes should not affect the supervisory or corrective powers of the competent authorities supervising the sandboxes, including at regional or local level. Any significant risk to health, safety and fundamental rights identified during the development and testing of these AI systems should result in adequate mitigation measures. The competent national authorities have the power to temporarily or permanently suspend the testing process, or participation in the sandbox if effective mitigation is not possible, and must inform the AI Office of this decision. The competent national authorities should exercise their supervisory powers within the limits of the relevant law, using discretionary powers when applying the legal provisions in relation to a specific AI regulatory sandbox project, with the aim of supporting innovation in AI in the Republic of Albania.</w:t>
            </w:r>
          </w:p>
        </w:tc>
        <w:tc>
          <w:tcPr>
            <w:tcW w:w="1944" w:type="dxa"/>
            <w:tcBorders>
              <w:left w:val="single" w:sz="4" w:space="0" w:color="auto"/>
            </w:tcBorders>
          </w:tcPr>
          <w:p w14:paraId="3AF7720D" w14:textId="77777777" w:rsidR="005D5752" w:rsidRPr="008E1B64" w:rsidRDefault="00844BB3" w:rsidP="00275BC2">
            <w:r w:rsidRPr="008E1B64">
              <w:t>Fully compliant</w:t>
            </w:r>
          </w:p>
        </w:tc>
        <w:tc>
          <w:tcPr>
            <w:tcW w:w="1679" w:type="dxa"/>
          </w:tcPr>
          <w:p w14:paraId="287536D9" w14:textId="77777777" w:rsidR="00205AC4" w:rsidRPr="008E1B64" w:rsidRDefault="00205AC4" w:rsidP="00275BC2">
            <w:pPr>
              <w:spacing w:line="240" w:lineRule="auto"/>
            </w:pPr>
          </w:p>
        </w:tc>
      </w:tr>
      <w:tr w:rsidR="00A24D14" w:rsidRPr="008E1B64" w14:paraId="16DBACAB" w14:textId="77777777" w:rsidTr="00275BC2">
        <w:trPr>
          <w:trHeight w:val="293"/>
        </w:trPr>
        <w:tc>
          <w:tcPr>
            <w:tcW w:w="2032" w:type="dxa"/>
          </w:tcPr>
          <w:p w14:paraId="031B7601" w14:textId="7FCBCD16" w:rsidR="00D251C6" w:rsidRPr="008E1B64" w:rsidRDefault="00D251C6" w:rsidP="00275BC2">
            <w:pPr>
              <w:spacing w:line="240" w:lineRule="auto"/>
              <w:rPr>
                <w:b/>
                <w:bCs/>
              </w:rPr>
            </w:pPr>
            <w:r w:rsidRPr="008E1B64">
              <w:t>Article 57 point 12</w:t>
            </w:r>
          </w:p>
        </w:tc>
        <w:tc>
          <w:tcPr>
            <w:tcW w:w="5389" w:type="dxa"/>
          </w:tcPr>
          <w:p w14:paraId="4F8AA658" w14:textId="4659BC7B" w:rsidR="00D251C6" w:rsidRPr="008E1B64" w:rsidRDefault="00D251C6" w:rsidP="00275BC2">
            <w:pPr>
              <w:spacing w:line="240" w:lineRule="auto"/>
            </w:pPr>
            <w:r w:rsidRPr="008E1B64">
              <w:t>Providers and prospective providers that participate in the regulatory sandbox for AI remain liable under the relevant Union and national liability law for any damage caused to third parties as a result of the experimentation that takes place in the sandbox. However, provided that prospective providers respect the specific plan and the conditions of participation and follow in good faith the guidance of the competent national authority, administrative fines shall not be imposed by the authorities for infringements of this Regulation. Where other competent authorities responsible for other Union and national laws have been actively involved in the supervision of the AI system in the sandbox and have provided guidance for compliance, administrative fines shall not be imposed in relation to those laws</w:t>
            </w:r>
          </w:p>
        </w:tc>
        <w:tc>
          <w:tcPr>
            <w:tcW w:w="1325" w:type="dxa"/>
          </w:tcPr>
          <w:p w14:paraId="151C52FB" w14:textId="77777777" w:rsidR="00D251C6" w:rsidRPr="008E1B64" w:rsidRDefault="00D251C6" w:rsidP="00275BC2">
            <w:pPr>
              <w:spacing w:line="240" w:lineRule="auto"/>
            </w:pPr>
          </w:p>
        </w:tc>
        <w:tc>
          <w:tcPr>
            <w:tcW w:w="1148" w:type="dxa"/>
            <w:tcBorders>
              <w:right w:val="single" w:sz="4" w:space="0" w:color="auto"/>
            </w:tcBorders>
          </w:tcPr>
          <w:p w14:paraId="41DF2973"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2945FA9E" w14:textId="77777777" w:rsidR="005D5752" w:rsidRPr="008E1B64" w:rsidRDefault="00844BB3" w:rsidP="00275BC2">
            <w:r w:rsidRPr="008E1B64">
              <w:t>Providers and prospective providers participating in the regulatory sandbox for AI remain liable for any damage caused during participation in the sandbox, in accordance with the Civil Code, consumer protection legislation, legislation on the protection of personal data and other applicable legislation.</w:t>
            </w:r>
          </w:p>
        </w:tc>
        <w:tc>
          <w:tcPr>
            <w:tcW w:w="1944" w:type="dxa"/>
            <w:tcBorders>
              <w:left w:val="single" w:sz="4" w:space="0" w:color="auto"/>
            </w:tcBorders>
          </w:tcPr>
          <w:p w14:paraId="7CAC5111" w14:textId="77777777" w:rsidR="005D5752" w:rsidRPr="008E1B64" w:rsidRDefault="00844BB3" w:rsidP="00275BC2">
            <w:r w:rsidRPr="008E1B64">
              <w:t>Fully compliant</w:t>
            </w:r>
          </w:p>
        </w:tc>
        <w:tc>
          <w:tcPr>
            <w:tcW w:w="1679" w:type="dxa"/>
          </w:tcPr>
          <w:p w14:paraId="1486EA6A" w14:textId="77777777" w:rsidR="00D251C6" w:rsidRPr="008E1B64" w:rsidRDefault="00D251C6" w:rsidP="00275BC2">
            <w:pPr>
              <w:spacing w:line="240" w:lineRule="auto"/>
            </w:pPr>
          </w:p>
        </w:tc>
      </w:tr>
      <w:tr w:rsidR="00A24D14" w:rsidRPr="008E1B64" w14:paraId="786B7F63" w14:textId="77777777" w:rsidTr="00275BC2">
        <w:trPr>
          <w:trHeight w:val="293"/>
        </w:trPr>
        <w:tc>
          <w:tcPr>
            <w:tcW w:w="2032" w:type="dxa"/>
          </w:tcPr>
          <w:p w14:paraId="38720A50" w14:textId="1C90964F" w:rsidR="00D251C6" w:rsidRPr="008E1B64" w:rsidRDefault="00D251C6" w:rsidP="00275BC2">
            <w:pPr>
              <w:spacing w:line="240" w:lineRule="auto"/>
              <w:rPr>
                <w:b/>
                <w:bCs/>
              </w:rPr>
            </w:pPr>
            <w:r w:rsidRPr="008E1B64">
              <w:t>Article 57 point 13</w:t>
            </w:r>
          </w:p>
        </w:tc>
        <w:tc>
          <w:tcPr>
            <w:tcW w:w="5389" w:type="dxa"/>
          </w:tcPr>
          <w:p w14:paraId="0A02754F" w14:textId="198F82B3" w:rsidR="00D251C6" w:rsidRPr="008E1B64" w:rsidRDefault="00233A23" w:rsidP="00275BC2">
            <w:pPr>
              <w:spacing w:line="240" w:lineRule="auto"/>
            </w:pPr>
            <w:r w:rsidRPr="008E1B64">
              <w:t>AI regulatory sandboxes must be designed and implemented in such a way that, where appropriate, they facilitate cross-border cooperation between competent national authorities</w:t>
            </w:r>
          </w:p>
        </w:tc>
        <w:tc>
          <w:tcPr>
            <w:tcW w:w="1325" w:type="dxa"/>
          </w:tcPr>
          <w:p w14:paraId="1B5B0DCD" w14:textId="77777777" w:rsidR="00D251C6" w:rsidRPr="008E1B64" w:rsidRDefault="00D251C6" w:rsidP="00275BC2">
            <w:pPr>
              <w:spacing w:line="240" w:lineRule="auto"/>
            </w:pPr>
          </w:p>
        </w:tc>
        <w:tc>
          <w:tcPr>
            <w:tcW w:w="1148" w:type="dxa"/>
            <w:tcBorders>
              <w:right w:val="single" w:sz="4" w:space="0" w:color="auto"/>
            </w:tcBorders>
          </w:tcPr>
          <w:p w14:paraId="79AEF8ED"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489090C3" w14:textId="77777777" w:rsidR="005D5752" w:rsidRPr="008E1B64" w:rsidRDefault="00844BB3" w:rsidP="00275BC2">
            <w:r w:rsidRPr="008E1B64">
              <w:t>Regulatory sandboxes for AI should be designed and implemented so that, where appropriate, they facilitate cross-border cooperation between competent national authorities.</w:t>
            </w:r>
          </w:p>
        </w:tc>
        <w:tc>
          <w:tcPr>
            <w:tcW w:w="1944" w:type="dxa"/>
            <w:tcBorders>
              <w:left w:val="single" w:sz="4" w:space="0" w:color="auto"/>
            </w:tcBorders>
          </w:tcPr>
          <w:p w14:paraId="6D0E5BA2" w14:textId="77777777" w:rsidR="005D5752" w:rsidRPr="008E1B64" w:rsidRDefault="00844BB3" w:rsidP="00275BC2">
            <w:r w:rsidRPr="008E1B64">
              <w:t>Fully compliant</w:t>
            </w:r>
          </w:p>
        </w:tc>
        <w:tc>
          <w:tcPr>
            <w:tcW w:w="1679" w:type="dxa"/>
          </w:tcPr>
          <w:p w14:paraId="3344FB5A" w14:textId="77777777" w:rsidR="00D251C6" w:rsidRPr="008E1B64" w:rsidRDefault="00D251C6" w:rsidP="00275BC2">
            <w:pPr>
              <w:spacing w:line="240" w:lineRule="auto"/>
            </w:pPr>
          </w:p>
        </w:tc>
      </w:tr>
      <w:tr w:rsidR="00A24D14" w:rsidRPr="008E1B64" w14:paraId="53FBA41E" w14:textId="77777777" w:rsidTr="00275BC2">
        <w:trPr>
          <w:trHeight w:val="293"/>
        </w:trPr>
        <w:tc>
          <w:tcPr>
            <w:tcW w:w="2032" w:type="dxa"/>
          </w:tcPr>
          <w:p w14:paraId="1834BC2A" w14:textId="2FD14018" w:rsidR="00D251C6" w:rsidRPr="008E1B64" w:rsidRDefault="00D251C6" w:rsidP="00275BC2">
            <w:pPr>
              <w:spacing w:line="240" w:lineRule="auto"/>
              <w:rPr>
                <w:b/>
                <w:bCs/>
              </w:rPr>
            </w:pPr>
            <w:r w:rsidRPr="008E1B64">
              <w:t>Article 57 point 14</w:t>
            </w:r>
          </w:p>
        </w:tc>
        <w:tc>
          <w:tcPr>
            <w:tcW w:w="5389" w:type="dxa"/>
          </w:tcPr>
          <w:p w14:paraId="3A236196" w14:textId="779B733B" w:rsidR="00D251C6" w:rsidRPr="008E1B64" w:rsidRDefault="00233A23" w:rsidP="00275BC2">
            <w:pPr>
              <w:spacing w:line="240" w:lineRule="auto"/>
            </w:pPr>
            <w:r w:rsidRPr="008E1B64">
              <w:t>The competent national authorities must coordinate their activities and cooperate within the framework of the Board</w:t>
            </w:r>
          </w:p>
        </w:tc>
        <w:tc>
          <w:tcPr>
            <w:tcW w:w="1325" w:type="dxa"/>
          </w:tcPr>
          <w:p w14:paraId="7A639885" w14:textId="77777777" w:rsidR="00D251C6" w:rsidRPr="008E1B64" w:rsidRDefault="00D251C6" w:rsidP="00275BC2">
            <w:pPr>
              <w:spacing w:line="240" w:lineRule="auto"/>
            </w:pPr>
          </w:p>
        </w:tc>
        <w:tc>
          <w:tcPr>
            <w:tcW w:w="1148" w:type="dxa"/>
            <w:tcBorders>
              <w:right w:val="single" w:sz="4" w:space="0" w:color="auto"/>
            </w:tcBorders>
          </w:tcPr>
          <w:p w14:paraId="5ADE4B0A"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1CF19BC5" w14:textId="77777777" w:rsidR="005D5752" w:rsidRPr="008E1B64" w:rsidRDefault="00844BB3" w:rsidP="00275BC2">
            <w:r w:rsidRPr="008E1B64">
              <w:t>The competent national authorities should coordinate their activities and cooperate within the framework of the Board.</w:t>
            </w:r>
          </w:p>
        </w:tc>
        <w:tc>
          <w:tcPr>
            <w:tcW w:w="1944" w:type="dxa"/>
            <w:tcBorders>
              <w:left w:val="single" w:sz="4" w:space="0" w:color="auto"/>
            </w:tcBorders>
          </w:tcPr>
          <w:p w14:paraId="7BF1A5EF" w14:textId="77777777" w:rsidR="005D5752" w:rsidRPr="008E1B64" w:rsidRDefault="00844BB3" w:rsidP="00275BC2">
            <w:r w:rsidRPr="008E1B64">
              <w:t>Fully compliant</w:t>
            </w:r>
          </w:p>
        </w:tc>
        <w:tc>
          <w:tcPr>
            <w:tcW w:w="1679" w:type="dxa"/>
          </w:tcPr>
          <w:p w14:paraId="4114BF4C" w14:textId="77777777" w:rsidR="00D251C6" w:rsidRPr="008E1B64" w:rsidRDefault="00D251C6" w:rsidP="00275BC2">
            <w:pPr>
              <w:spacing w:line="240" w:lineRule="auto"/>
            </w:pPr>
          </w:p>
        </w:tc>
      </w:tr>
      <w:tr w:rsidR="00A24D14" w:rsidRPr="008E1B64" w14:paraId="0D9A7B9A" w14:textId="77777777" w:rsidTr="00275BC2">
        <w:trPr>
          <w:trHeight w:val="293"/>
        </w:trPr>
        <w:tc>
          <w:tcPr>
            <w:tcW w:w="2032" w:type="dxa"/>
          </w:tcPr>
          <w:p w14:paraId="7E3B36A7" w14:textId="293F61DD" w:rsidR="00D251C6" w:rsidRPr="008E1B64" w:rsidRDefault="00D251C6" w:rsidP="00275BC2">
            <w:pPr>
              <w:spacing w:line="240" w:lineRule="auto"/>
              <w:rPr>
                <w:b/>
                <w:bCs/>
              </w:rPr>
            </w:pPr>
            <w:r w:rsidRPr="008E1B64">
              <w:t>Article 57 point 15</w:t>
            </w:r>
          </w:p>
        </w:tc>
        <w:tc>
          <w:tcPr>
            <w:tcW w:w="5389" w:type="dxa"/>
          </w:tcPr>
          <w:p w14:paraId="40AC9895" w14:textId="3AA1D083" w:rsidR="00D251C6" w:rsidRPr="008E1B64" w:rsidRDefault="00233A23" w:rsidP="00275BC2">
            <w:pPr>
              <w:spacing w:line="240" w:lineRule="auto"/>
            </w:pPr>
            <w:r w:rsidRPr="008E1B64">
              <w:t>The competent national authorities must inform the AI Office and the Board of the creation of a sandbox, and may request from them support and guidance. The AI Office shall make public a list of the planned and existing sandboxes and shall keep it updated to promote more interaction in regulatory sandboxes for AI and cross-border cooperation</w:t>
            </w:r>
          </w:p>
        </w:tc>
        <w:tc>
          <w:tcPr>
            <w:tcW w:w="1325" w:type="dxa"/>
          </w:tcPr>
          <w:p w14:paraId="386665F8" w14:textId="77777777" w:rsidR="00D251C6" w:rsidRPr="008E1B64" w:rsidRDefault="00D251C6" w:rsidP="00275BC2">
            <w:pPr>
              <w:spacing w:line="240" w:lineRule="auto"/>
            </w:pPr>
          </w:p>
        </w:tc>
        <w:tc>
          <w:tcPr>
            <w:tcW w:w="1148" w:type="dxa"/>
            <w:tcBorders>
              <w:right w:val="single" w:sz="4" w:space="0" w:color="auto"/>
            </w:tcBorders>
          </w:tcPr>
          <w:p w14:paraId="0077CC12"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0EDC86F7" w14:textId="76C0AA0F" w:rsidR="005D5752" w:rsidRPr="008E1B64" w:rsidRDefault="00844BB3" w:rsidP="00275BC2">
            <w:r w:rsidRPr="008E1B64">
              <w:t>The competent national authorities must inform the AI Office and the Board of the creation of a sandbox, and may request from them support and guidance. The AI Office will make public a list of planned and existing sandboxes and will keep it updated to promote more interaction in regulatory sandboxes for AI and cross-border cooperation.</w:t>
            </w:r>
          </w:p>
        </w:tc>
        <w:tc>
          <w:tcPr>
            <w:tcW w:w="1944" w:type="dxa"/>
            <w:tcBorders>
              <w:left w:val="single" w:sz="4" w:space="0" w:color="auto"/>
            </w:tcBorders>
          </w:tcPr>
          <w:p w14:paraId="3D325C97" w14:textId="77777777" w:rsidR="005D5752" w:rsidRPr="008E1B64" w:rsidRDefault="00844BB3" w:rsidP="00275BC2">
            <w:r w:rsidRPr="008E1B64">
              <w:t>Fully compliant</w:t>
            </w:r>
          </w:p>
        </w:tc>
        <w:tc>
          <w:tcPr>
            <w:tcW w:w="1679" w:type="dxa"/>
          </w:tcPr>
          <w:p w14:paraId="59F4562A" w14:textId="77777777" w:rsidR="00D251C6" w:rsidRPr="008E1B64" w:rsidRDefault="00D251C6" w:rsidP="00275BC2">
            <w:pPr>
              <w:spacing w:line="240" w:lineRule="auto"/>
            </w:pPr>
          </w:p>
        </w:tc>
      </w:tr>
      <w:tr w:rsidR="00A24D14" w:rsidRPr="008E1B64" w14:paraId="59976C81" w14:textId="77777777" w:rsidTr="00275BC2">
        <w:trPr>
          <w:trHeight w:val="293"/>
        </w:trPr>
        <w:tc>
          <w:tcPr>
            <w:tcW w:w="2032" w:type="dxa"/>
          </w:tcPr>
          <w:p w14:paraId="591AB709" w14:textId="57543C8F" w:rsidR="00D251C6" w:rsidRPr="008E1B64" w:rsidRDefault="00D251C6" w:rsidP="00275BC2">
            <w:pPr>
              <w:spacing w:line="240" w:lineRule="auto"/>
              <w:rPr>
                <w:b/>
                <w:bCs/>
              </w:rPr>
            </w:pPr>
            <w:r w:rsidRPr="008E1B64">
              <w:lastRenderedPageBreak/>
              <w:t>Article 57 point 16</w:t>
            </w:r>
          </w:p>
        </w:tc>
        <w:tc>
          <w:tcPr>
            <w:tcW w:w="5389" w:type="dxa"/>
          </w:tcPr>
          <w:p w14:paraId="70ECBF57" w14:textId="17B34EF0" w:rsidR="00D251C6" w:rsidRPr="008E1B64" w:rsidRDefault="00233A23" w:rsidP="00275BC2">
            <w:pPr>
              <w:spacing w:line="240" w:lineRule="auto"/>
            </w:pPr>
            <w:r w:rsidRPr="008E1B64">
              <w:t>The competent national authorities shall submit annual reports to the AI Office and to the Board, from one year after the establishment of the regulatory sandbox for AI and every year thereafter until its completion, as well as a final report. These reports shall provide information on the progress and results of the implementation of those sandboxes, including best practices, incidents, lessons learned and recommendations on how to organise them and, where appropriate, on the application and possible review of this Regulation, including its delegated and implementing acts, and on the application of other Union law supervised by the competent authorities within the sandbox. The competent national authorities shall make these annual reports or their public summaries publicly available on the internet. The Commission shall, where appropriate, take into account the annual reports in carrying out its tasks under this Regulation</w:t>
            </w:r>
          </w:p>
        </w:tc>
        <w:tc>
          <w:tcPr>
            <w:tcW w:w="1325" w:type="dxa"/>
          </w:tcPr>
          <w:p w14:paraId="45755C19" w14:textId="77777777" w:rsidR="00D251C6" w:rsidRPr="008E1B64" w:rsidRDefault="00D251C6" w:rsidP="00275BC2">
            <w:pPr>
              <w:spacing w:line="240" w:lineRule="auto"/>
            </w:pPr>
          </w:p>
        </w:tc>
        <w:tc>
          <w:tcPr>
            <w:tcW w:w="1148" w:type="dxa"/>
            <w:tcBorders>
              <w:right w:val="single" w:sz="4" w:space="0" w:color="auto"/>
            </w:tcBorders>
          </w:tcPr>
          <w:p w14:paraId="5016EE4D"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1AC0CF40" w14:textId="0397B801" w:rsidR="005D5752" w:rsidRPr="008E1B64" w:rsidRDefault="00844BB3" w:rsidP="00275BC2">
            <w:r w:rsidRPr="008E1B64">
              <w:t>The competent national authorities shall submit annual reports to the IA Structure and to the Board, from one year after the creation of the regulatory sandbox for IA and every year thereafter until its completion, as well as a final report. These reports shall provide information on the progress and results of the implementation of those sandboxes, including best practices, incidents, lessons learned and recommendations on how they should be organised and, where appropriate, on the implementation and possible review of this law, including its delegated and implementing acts, and on the implementation of other law in the Republic of Albania supervised by the competent authorities within the sandbox. The competent national authorities shall make these annual reports or their summaries public on the internet. The Council of Ministers shall, where appropriate, take into account the annual reports in the exercise of its duties under this law.</w:t>
            </w:r>
          </w:p>
        </w:tc>
        <w:tc>
          <w:tcPr>
            <w:tcW w:w="1944" w:type="dxa"/>
            <w:tcBorders>
              <w:left w:val="single" w:sz="4" w:space="0" w:color="auto"/>
            </w:tcBorders>
          </w:tcPr>
          <w:p w14:paraId="71DB8477" w14:textId="77777777" w:rsidR="005D5752" w:rsidRPr="008E1B64" w:rsidRDefault="00844BB3" w:rsidP="00275BC2">
            <w:r w:rsidRPr="008E1B64">
              <w:t>Fully compliant</w:t>
            </w:r>
          </w:p>
        </w:tc>
        <w:tc>
          <w:tcPr>
            <w:tcW w:w="1679" w:type="dxa"/>
          </w:tcPr>
          <w:p w14:paraId="373DD169" w14:textId="77777777" w:rsidR="00D251C6" w:rsidRPr="008E1B64" w:rsidRDefault="00D251C6" w:rsidP="00275BC2">
            <w:pPr>
              <w:spacing w:line="240" w:lineRule="auto"/>
            </w:pPr>
          </w:p>
        </w:tc>
      </w:tr>
      <w:tr w:rsidR="00A24D14" w:rsidRPr="008E1B64" w14:paraId="2D4AF898" w14:textId="77777777" w:rsidTr="00275BC2">
        <w:trPr>
          <w:trHeight w:val="293"/>
        </w:trPr>
        <w:tc>
          <w:tcPr>
            <w:tcW w:w="2032" w:type="dxa"/>
          </w:tcPr>
          <w:p w14:paraId="7A244D57" w14:textId="134FF5C8" w:rsidR="00D251C6" w:rsidRPr="008E1B64" w:rsidRDefault="00D251C6" w:rsidP="00275BC2">
            <w:pPr>
              <w:spacing w:line="240" w:lineRule="auto"/>
              <w:rPr>
                <w:b/>
                <w:bCs/>
              </w:rPr>
            </w:pPr>
            <w:r w:rsidRPr="008E1B64">
              <w:t>Article 57 point 17</w:t>
            </w:r>
          </w:p>
        </w:tc>
        <w:tc>
          <w:tcPr>
            <w:tcW w:w="5389" w:type="dxa"/>
          </w:tcPr>
          <w:p w14:paraId="5DB7EB81" w14:textId="027E10DC" w:rsidR="00D251C6" w:rsidRPr="008E1B64" w:rsidRDefault="00233A23" w:rsidP="00275BC2">
            <w:pPr>
              <w:spacing w:line="240" w:lineRule="auto"/>
            </w:pPr>
            <w:r w:rsidRPr="008E1B64">
              <w:t>The Commission should develop a single and dedicated interface containing all relevant information related to regulatory sandboxes for AI to allow interested parties to interact with regulatory sandboxes for AI, to submit questions to the competent authorities and to request non-binding guidance on the compliance of innovative products, services and business models involving AI technologies, in accordance with Article 62(1), point (c). The Commission should coordinate proactively with the competent national authorities, where appropriate</w:t>
            </w:r>
          </w:p>
        </w:tc>
        <w:tc>
          <w:tcPr>
            <w:tcW w:w="1325" w:type="dxa"/>
          </w:tcPr>
          <w:p w14:paraId="73D29917" w14:textId="77777777" w:rsidR="00D251C6" w:rsidRPr="008E1B64" w:rsidRDefault="00D251C6" w:rsidP="00275BC2">
            <w:pPr>
              <w:spacing w:line="240" w:lineRule="auto"/>
            </w:pPr>
          </w:p>
        </w:tc>
        <w:tc>
          <w:tcPr>
            <w:tcW w:w="1148" w:type="dxa"/>
            <w:tcBorders>
              <w:right w:val="single" w:sz="4" w:space="0" w:color="auto"/>
            </w:tcBorders>
          </w:tcPr>
          <w:p w14:paraId="0D75CE9B" w14:textId="77777777" w:rsidR="005D5752" w:rsidRPr="008E1B64" w:rsidRDefault="00844BB3" w:rsidP="00275BC2">
            <w:r w:rsidRPr="008E1B64">
              <w:t>Article 57</w:t>
            </w:r>
          </w:p>
        </w:tc>
        <w:tc>
          <w:tcPr>
            <w:tcW w:w="5389" w:type="dxa"/>
            <w:tcBorders>
              <w:top w:val="single" w:sz="4" w:space="0" w:color="auto"/>
              <w:left w:val="single" w:sz="4" w:space="0" w:color="auto"/>
              <w:bottom w:val="single" w:sz="4" w:space="0" w:color="auto"/>
              <w:right w:val="single" w:sz="4" w:space="0" w:color="auto"/>
            </w:tcBorders>
          </w:tcPr>
          <w:p w14:paraId="7B83D012" w14:textId="05140774" w:rsidR="005D5752" w:rsidRPr="008E1B64" w:rsidRDefault="00844BB3" w:rsidP="00275BC2">
            <w:r w:rsidRPr="008E1B64">
              <w:t>AKSHI, in the capacity of the Structure for AI, develops and administers a single informative interface that contains the relevant information regarding regulatory sandboxes for AI, with the aim that interested parties have clear and unified access to information.</w:t>
            </w:r>
          </w:p>
        </w:tc>
        <w:tc>
          <w:tcPr>
            <w:tcW w:w="1944" w:type="dxa"/>
            <w:tcBorders>
              <w:left w:val="single" w:sz="4" w:space="0" w:color="auto"/>
            </w:tcBorders>
          </w:tcPr>
          <w:p w14:paraId="0AD2327C" w14:textId="77777777" w:rsidR="005D5752" w:rsidRPr="008E1B64" w:rsidRDefault="00844BB3" w:rsidP="00275BC2">
            <w:r w:rsidRPr="008E1B64">
              <w:t>Fully compliant</w:t>
            </w:r>
          </w:p>
        </w:tc>
        <w:tc>
          <w:tcPr>
            <w:tcW w:w="1679" w:type="dxa"/>
          </w:tcPr>
          <w:p w14:paraId="22CCFE78" w14:textId="77777777" w:rsidR="00D251C6" w:rsidRPr="008E1B64" w:rsidRDefault="00D251C6" w:rsidP="00275BC2">
            <w:pPr>
              <w:spacing w:line="240" w:lineRule="auto"/>
            </w:pPr>
          </w:p>
        </w:tc>
      </w:tr>
      <w:tr w:rsidR="00A24D14" w:rsidRPr="008E1B64" w14:paraId="53849BB7" w14:textId="77777777" w:rsidTr="00275BC2">
        <w:trPr>
          <w:trHeight w:val="293"/>
        </w:trPr>
        <w:tc>
          <w:tcPr>
            <w:tcW w:w="2032" w:type="dxa"/>
          </w:tcPr>
          <w:p w14:paraId="2A9E8F3D" w14:textId="77777777" w:rsidR="00E11100" w:rsidRPr="008E1B64" w:rsidRDefault="00E11100" w:rsidP="00275BC2">
            <w:pPr>
              <w:spacing w:line="240" w:lineRule="auto"/>
              <w:rPr>
                <w:b/>
                <w:bCs/>
              </w:rPr>
            </w:pPr>
            <w:r w:rsidRPr="008E1B64">
              <w:t>Article 58</w:t>
            </w:r>
          </w:p>
          <w:p w14:paraId="1FE9D7E7" w14:textId="77777777" w:rsidR="00E11100" w:rsidRPr="008E1B64" w:rsidRDefault="00E11100" w:rsidP="00275BC2">
            <w:pPr>
              <w:spacing w:line="240" w:lineRule="auto"/>
              <w:rPr>
                <w:b/>
                <w:bCs/>
              </w:rPr>
            </w:pPr>
            <w:r w:rsidRPr="008E1B64">
              <w:t>Detailed rules for the functioning of AI regulatory sandboxes</w:t>
            </w:r>
          </w:p>
          <w:p w14:paraId="0346453F" w14:textId="77777777" w:rsidR="00D251C6" w:rsidRPr="008E1B64" w:rsidRDefault="00D251C6" w:rsidP="00275BC2">
            <w:pPr>
              <w:spacing w:line="240" w:lineRule="auto"/>
              <w:rPr>
                <w:b/>
                <w:bCs/>
              </w:rPr>
            </w:pPr>
          </w:p>
        </w:tc>
        <w:tc>
          <w:tcPr>
            <w:tcW w:w="5389" w:type="dxa"/>
          </w:tcPr>
          <w:p w14:paraId="39DB38CF" w14:textId="77777777" w:rsidR="00D251C6" w:rsidRPr="008E1B64" w:rsidRDefault="00D251C6" w:rsidP="00275BC2">
            <w:pPr>
              <w:spacing w:line="240" w:lineRule="auto"/>
            </w:pPr>
          </w:p>
        </w:tc>
        <w:tc>
          <w:tcPr>
            <w:tcW w:w="1325" w:type="dxa"/>
          </w:tcPr>
          <w:p w14:paraId="2A1F3C83" w14:textId="77777777" w:rsidR="00D251C6" w:rsidRPr="008E1B64" w:rsidRDefault="00D251C6" w:rsidP="00275BC2">
            <w:pPr>
              <w:spacing w:line="240" w:lineRule="auto"/>
            </w:pPr>
          </w:p>
        </w:tc>
        <w:tc>
          <w:tcPr>
            <w:tcW w:w="1148" w:type="dxa"/>
            <w:tcBorders>
              <w:right w:val="single" w:sz="4" w:space="0" w:color="auto"/>
            </w:tcBorders>
          </w:tcPr>
          <w:p w14:paraId="3CE780E9"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18493786" w14:textId="77777777" w:rsidR="005D5752" w:rsidRPr="008E1B64" w:rsidRDefault="00844BB3" w:rsidP="00275BC2">
            <w:r w:rsidRPr="008E1B64">
              <w:t>Article 58</w:t>
            </w:r>
            <w:r w:rsidRPr="008E1B64">
              <w:br/>
              <w:t>Detailed rules for the operation of AI regulatory sandboxes</w:t>
            </w:r>
          </w:p>
        </w:tc>
        <w:tc>
          <w:tcPr>
            <w:tcW w:w="1944" w:type="dxa"/>
            <w:tcBorders>
              <w:left w:val="single" w:sz="4" w:space="0" w:color="auto"/>
            </w:tcBorders>
          </w:tcPr>
          <w:p w14:paraId="4BE3D117" w14:textId="77777777" w:rsidR="005D5752" w:rsidRPr="008E1B64" w:rsidRDefault="00844BB3" w:rsidP="00275BC2">
            <w:r w:rsidRPr="008E1B64">
              <w:t>Fully compliant</w:t>
            </w:r>
          </w:p>
        </w:tc>
        <w:tc>
          <w:tcPr>
            <w:tcW w:w="1679" w:type="dxa"/>
          </w:tcPr>
          <w:p w14:paraId="4196DC0C" w14:textId="77777777" w:rsidR="00D251C6" w:rsidRPr="008E1B64" w:rsidRDefault="00D251C6" w:rsidP="00275BC2">
            <w:pPr>
              <w:spacing w:line="240" w:lineRule="auto"/>
            </w:pPr>
          </w:p>
        </w:tc>
      </w:tr>
      <w:tr w:rsidR="00A24D14" w:rsidRPr="008E1B64" w14:paraId="1FD00475" w14:textId="77777777" w:rsidTr="00275BC2">
        <w:trPr>
          <w:trHeight w:val="293"/>
        </w:trPr>
        <w:tc>
          <w:tcPr>
            <w:tcW w:w="2032" w:type="dxa"/>
          </w:tcPr>
          <w:p w14:paraId="6696BED2" w14:textId="12CE6DFA" w:rsidR="00D251C6" w:rsidRPr="008E1B64" w:rsidRDefault="00022F27" w:rsidP="00275BC2">
            <w:pPr>
              <w:spacing w:line="240" w:lineRule="auto"/>
              <w:rPr>
                <w:b/>
                <w:bCs/>
              </w:rPr>
            </w:pPr>
            <w:r w:rsidRPr="008E1B64">
              <w:t>Article 58 point 1</w:t>
            </w:r>
          </w:p>
        </w:tc>
        <w:tc>
          <w:tcPr>
            <w:tcW w:w="5389" w:type="dxa"/>
          </w:tcPr>
          <w:p w14:paraId="40236FF5" w14:textId="18F63F10" w:rsidR="00D251C6" w:rsidRPr="008E1B64" w:rsidRDefault="00EF6F70" w:rsidP="00275BC2">
            <w:pPr>
              <w:tabs>
                <w:tab w:val="left" w:pos="452"/>
                <w:tab w:val="left" w:pos="1825"/>
              </w:tabs>
              <w:spacing w:line="240" w:lineRule="auto"/>
            </w:pPr>
            <w:r w:rsidRPr="008E1B64">
              <w:t>For the purpose of avoiding fragmentation throughout the Union, the Commission shall adopt implementing acts laying down the detailed arrangements for the establishment, development, implementation, operation and supervision of regulatory sandboxes for artificial intelligence (AI). The implementing acts shall include common principles regarding the following issues</w:t>
            </w:r>
          </w:p>
        </w:tc>
        <w:tc>
          <w:tcPr>
            <w:tcW w:w="1325" w:type="dxa"/>
          </w:tcPr>
          <w:p w14:paraId="2A8AD289" w14:textId="77777777" w:rsidR="00D251C6" w:rsidRPr="008E1B64" w:rsidRDefault="00D251C6" w:rsidP="00275BC2">
            <w:pPr>
              <w:spacing w:line="240" w:lineRule="auto"/>
            </w:pPr>
          </w:p>
        </w:tc>
        <w:tc>
          <w:tcPr>
            <w:tcW w:w="1148" w:type="dxa"/>
            <w:tcBorders>
              <w:right w:val="single" w:sz="4" w:space="0" w:color="auto"/>
            </w:tcBorders>
          </w:tcPr>
          <w:p w14:paraId="7DD94F25"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14BE3EF2" w14:textId="77777777" w:rsidR="005D5752" w:rsidRPr="008E1B64" w:rsidRDefault="00844BB3" w:rsidP="00275BC2">
            <w:r w:rsidRPr="008E1B64">
              <w:t>With the aim of avoiding fragmentation throughout the Republic of Albania, the Council of Ministers shall approve implementing acts that determine the detailed arrangements for the establishment, development, implementation, operation and supervision of regulatory artificial intelligence (AI) sandboxes. The implementing acts shall include common principles regarding the following issues:</w:t>
            </w:r>
          </w:p>
        </w:tc>
        <w:tc>
          <w:tcPr>
            <w:tcW w:w="1944" w:type="dxa"/>
            <w:tcBorders>
              <w:left w:val="single" w:sz="4" w:space="0" w:color="auto"/>
            </w:tcBorders>
          </w:tcPr>
          <w:p w14:paraId="6181912B" w14:textId="77777777" w:rsidR="005D5752" w:rsidRPr="008E1B64" w:rsidRDefault="00844BB3" w:rsidP="00275BC2">
            <w:r w:rsidRPr="008E1B64">
              <w:t>Fully compliant</w:t>
            </w:r>
          </w:p>
        </w:tc>
        <w:tc>
          <w:tcPr>
            <w:tcW w:w="1679" w:type="dxa"/>
          </w:tcPr>
          <w:p w14:paraId="6941E3E0" w14:textId="77777777" w:rsidR="00D251C6" w:rsidRPr="008E1B64" w:rsidRDefault="00D251C6" w:rsidP="00275BC2">
            <w:pPr>
              <w:spacing w:line="240" w:lineRule="auto"/>
            </w:pPr>
          </w:p>
        </w:tc>
      </w:tr>
      <w:tr w:rsidR="00A24D14" w:rsidRPr="008E1B64" w14:paraId="7C3A8A70" w14:textId="77777777" w:rsidTr="00275BC2">
        <w:trPr>
          <w:trHeight w:val="293"/>
        </w:trPr>
        <w:tc>
          <w:tcPr>
            <w:tcW w:w="2032" w:type="dxa"/>
          </w:tcPr>
          <w:p w14:paraId="40F3A1F2" w14:textId="77777777" w:rsidR="00233A23" w:rsidRPr="008E1B64" w:rsidRDefault="00233A23" w:rsidP="00275BC2">
            <w:pPr>
              <w:spacing w:line="240" w:lineRule="auto"/>
              <w:rPr>
                <w:b/>
                <w:bCs/>
              </w:rPr>
            </w:pPr>
          </w:p>
        </w:tc>
        <w:tc>
          <w:tcPr>
            <w:tcW w:w="5389" w:type="dxa"/>
          </w:tcPr>
          <w:p w14:paraId="1F2C0A49" w14:textId="77777777" w:rsidR="00EF6F70" w:rsidRPr="008E1B64" w:rsidRDefault="00EF6F70" w:rsidP="00275BC2">
            <w:pPr>
              <w:tabs>
                <w:tab w:val="left" w:pos="1825"/>
              </w:tabs>
              <w:spacing w:line="240" w:lineRule="auto"/>
            </w:pPr>
            <w:r w:rsidRPr="008E1B64">
              <w:t>(a) the eligibility and selection criteria for participation in the AI regulatory sandbox;</w:t>
            </w:r>
          </w:p>
          <w:p w14:paraId="5D9890C9" w14:textId="77777777" w:rsidR="00233A23" w:rsidRPr="008E1B64" w:rsidRDefault="00233A23" w:rsidP="00275BC2">
            <w:pPr>
              <w:tabs>
                <w:tab w:val="left" w:pos="1825"/>
              </w:tabs>
              <w:spacing w:line="240" w:lineRule="auto"/>
            </w:pPr>
          </w:p>
        </w:tc>
        <w:tc>
          <w:tcPr>
            <w:tcW w:w="1325" w:type="dxa"/>
          </w:tcPr>
          <w:p w14:paraId="40F760FC" w14:textId="77777777" w:rsidR="00233A23" w:rsidRPr="008E1B64" w:rsidRDefault="00233A23" w:rsidP="00275BC2">
            <w:pPr>
              <w:spacing w:line="240" w:lineRule="auto"/>
            </w:pPr>
          </w:p>
        </w:tc>
        <w:tc>
          <w:tcPr>
            <w:tcW w:w="1148" w:type="dxa"/>
            <w:tcBorders>
              <w:right w:val="single" w:sz="4" w:space="0" w:color="auto"/>
            </w:tcBorders>
          </w:tcPr>
          <w:p w14:paraId="42AB14DC"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384C0786" w14:textId="77777777" w:rsidR="005D5752" w:rsidRPr="008E1B64" w:rsidRDefault="00844BB3" w:rsidP="00275BC2">
            <w:r w:rsidRPr="008E1B64">
              <w:t>(a) the eligibility and selection criteria for participation in the AI regulatory sandbox;</w:t>
            </w:r>
          </w:p>
        </w:tc>
        <w:tc>
          <w:tcPr>
            <w:tcW w:w="1944" w:type="dxa"/>
            <w:tcBorders>
              <w:left w:val="single" w:sz="4" w:space="0" w:color="auto"/>
            </w:tcBorders>
          </w:tcPr>
          <w:p w14:paraId="57C98415" w14:textId="77777777" w:rsidR="005D5752" w:rsidRPr="008E1B64" w:rsidRDefault="00844BB3" w:rsidP="00275BC2">
            <w:r w:rsidRPr="008E1B64">
              <w:t>Fully compliant</w:t>
            </w:r>
          </w:p>
        </w:tc>
        <w:tc>
          <w:tcPr>
            <w:tcW w:w="1679" w:type="dxa"/>
          </w:tcPr>
          <w:p w14:paraId="285912FF" w14:textId="77777777" w:rsidR="00233A23" w:rsidRPr="008E1B64" w:rsidRDefault="00233A23" w:rsidP="00275BC2">
            <w:pPr>
              <w:spacing w:line="240" w:lineRule="auto"/>
            </w:pPr>
          </w:p>
        </w:tc>
      </w:tr>
      <w:tr w:rsidR="00A24D14" w:rsidRPr="008E1B64" w14:paraId="030C5D07" w14:textId="77777777" w:rsidTr="00275BC2">
        <w:trPr>
          <w:trHeight w:val="293"/>
        </w:trPr>
        <w:tc>
          <w:tcPr>
            <w:tcW w:w="2032" w:type="dxa"/>
          </w:tcPr>
          <w:p w14:paraId="66650552" w14:textId="77777777" w:rsidR="00233A23" w:rsidRPr="008E1B64" w:rsidRDefault="00233A23" w:rsidP="00275BC2">
            <w:pPr>
              <w:spacing w:line="240" w:lineRule="auto"/>
              <w:rPr>
                <w:b/>
                <w:bCs/>
              </w:rPr>
            </w:pPr>
          </w:p>
        </w:tc>
        <w:tc>
          <w:tcPr>
            <w:tcW w:w="5389" w:type="dxa"/>
          </w:tcPr>
          <w:p w14:paraId="279EFF28" w14:textId="77777777" w:rsidR="00EF6F70" w:rsidRPr="008E1B64" w:rsidRDefault="00EF6F70" w:rsidP="00275BC2">
            <w:pPr>
              <w:tabs>
                <w:tab w:val="left" w:pos="1825"/>
              </w:tabs>
              <w:spacing w:line="240" w:lineRule="auto"/>
            </w:pPr>
            <w:r w:rsidRPr="008E1B64">
              <w:t>(b) procedures for the application, participation, monitoring, exit and completion of the AI regulatory sandbox, including the sandbox plan and the final report;</w:t>
            </w:r>
          </w:p>
          <w:p w14:paraId="4C8A04AA" w14:textId="77777777" w:rsidR="00233A23" w:rsidRPr="008E1B64" w:rsidRDefault="00233A23" w:rsidP="00275BC2">
            <w:pPr>
              <w:tabs>
                <w:tab w:val="left" w:pos="1825"/>
              </w:tabs>
              <w:spacing w:line="240" w:lineRule="auto"/>
            </w:pPr>
          </w:p>
        </w:tc>
        <w:tc>
          <w:tcPr>
            <w:tcW w:w="1325" w:type="dxa"/>
          </w:tcPr>
          <w:p w14:paraId="65E1BA7B" w14:textId="77777777" w:rsidR="00233A23" w:rsidRPr="008E1B64" w:rsidRDefault="00233A23" w:rsidP="00275BC2">
            <w:pPr>
              <w:spacing w:line="240" w:lineRule="auto"/>
            </w:pPr>
          </w:p>
        </w:tc>
        <w:tc>
          <w:tcPr>
            <w:tcW w:w="1148" w:type="dxa"/>
            <w:tcBorders>
              <w:right w:val="single" w:sz="4" w:space="0" w:color="auto"/>
            </w:tcBorders>
          </w:tcPr>
          <w:p w14:paraId="68DD02C0"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01BF79E3" w14:textId="77777777" w:rsidR="005D5752" w:rsidRPr="008E1B64" w:rsidRDefault="00844BB3" w:rsidP="00275BC2">
            <w:r w:rsidRPr="008E1B64">
              <w:t>(b) procedures for the application, participation, monitoring, exit and conclusion of the AI regulatory sandbox, including the sandbox plan and the final report;</w:t>
            </w:r>
          </w:p>
        </w:tc>
        <w:tc>
          <w:tcPr>
            <w:tcW w:w="1944" w:type="dxa"/>
            <w:tcBorders>
              <w:left w:val="single" w:sz="4" w:space="0" w:color="auto"/>
            </w:tcBorders>
          </w:tcPr>
          <w:p w14:paraId="29B3AFCA" w14:textId="77777777" w:rsidR="005D5752" w:rsidRPr="008E1B64" w:rsidRDefault="00844BB3" w:rsidP="00275BC2">
            <w:r w:rsidRPr="008E1B64">
              <w:t>Fully compliant</w:t>
            </w:r>
          </w:p>
        </w:tc>
        <w:tc>
          <w:tcPr>
            <w:tcW w:w="1679" w:type="dxa"/>
          </w:tcPr>
          <w:p w14:paraId="34A39809" w14:textId="77777777" w:rsidR="00233A23" w:rsidRPr="008E1B64" w:rsidRDefault="00233A23" w:rsidP="00275BC2">
            <w:pPr>
              <w:spacing w:line="240" w:lineRule="auto"/>
            </w:pPr>
          </w:p>
        </w:tc>
      </w:tr>
      <w:tr w:rsidR="00A24D14" w:rsidRPr="008E1B64" w14:paraId="631001A7" w14:textId="77777777" w:rsidTr="00275BC2">
        <w:trPr>
          <w:trHeight w:val="293"/>
        </w:trPr>
        <w:tc>
          <w:tcPr>
            <w:tcW w:w="2032" w:type="dxa"/>
          </w:tcPr>
          <w:p w14:paraId="16D62232" w14:textId="77777777" w:rsidR="00233A23" w:rsidRPr="008E1B64" w:rsidRDefault="00233A23" w:rsidP="00275BC2">
            <w:pPr>
              <w:spacing w:line="240" w:lineRule="auto"/>
              <w:rPr>
                <w:b/>
                <w:bCs/>
              </w:rPr>
            </w:pPr>
          </w:p>
        </w:tc>
        <w:tc>
          <w:tcPr>
            <w:tcW w:w="5389" w:type="dxa"/>
          </w:tcPr>
          <w:p w14:paraId="04B556CD" w14:textId="77777777" w:rsidR="00EF6F70" w:rsidRPr="008E1B64" w:rsidRDefault="00EF6F70" w:rsidP="00275BC2">
            <w:pPr>
              <w:tabs>
                <w:tab w:val="left" w:pos="1825"/>
              </w:tabs>
              <w:spacing w:line="240" w:lineRule="auto"/>
            </w:pPr>
            <w:r w:rsidRPr="008E1B64">
              <w:t>(c) the conditions and deadlines that apply to the participants.</w:t>
            </w:r>
          </w:p>
          <w:p w14:paraId="2FEA966E" w14:textId="77777777" w:rsidR="00233A23" w:rsidRPr="008E1B64" w:rsidRDefault="00233A23" w:rsidP="00275BC2">
            <w:pPr>
              <w:tabs>
                <w:tab w:val="left" w:pos="1825"/>
              </w:tabs>
              <w:spacing w:line="240" w:lineRule="auto"/>
            </w:pPr>
          </w:p>
        </w:tc>
        <w:tc>
          <w:tcPr>
            <w:tcW w:w="1325" w:type="dxa"/>
          </w:tcPr>
          <w:p w14:paraId="5599D1A0" w14:textId="77777777" w:rsidR="00233A23" w:rsidRPr="008E1B64" w:rsidRDefault="00233A23" w:rsidP="00275BC2">
            <w:pPr>
              <w:spacing w:line="240" w:lineRule="auto"/>
            </w:pPr>
          </w:p>
        </w:tc>
        <w:tc>
          <w:tcPr>
            <w:tcW w:w="1148" w:type="dxa"/>
            <w:tcBorders>
              <w:right w:val="single" w:sz="4" w:space="0" w:color="auto"/>
            </w:tcBorders>
          </w:tcPr>
          <w:p w14:paraId="6D6BA64F"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55D811F2" w14:textId="77777777" w:rsidR="005D5752" w:rsidRPr="008E1B64" w:rsidRDefault="00844BB3" w:rsidP="00275BC2">
            <w:r w:rsidRPr="008E1B64">
              <w:t>(c) the conditions and deadlines that apply to participants.</w:t>
            </w:r>
          </w:p>
        </w:tc>
        <w:tc>
          <w:tcPr>
            <w:tcW w:w="1944" w:type="dxa"/>
            <w:tcBorders>
              <w:left w:val="single" w:sz="4" w:space="0" w:color="auto"/>
            </w:tcBorders>
          </w:tcPr>
          <w:p w14:paraId="5D354475" w14:textId="77777777" w:rsidR="005D5752" w:rsidRPr="008E1B64" w:rsidRDefault="00844BB3" w:rsidP="00275BC2">
            <w:r w:rsidRPr="008E1B64">
              <w:t>Fully compliant</w:t>
            </w:r>
          </w:p>
        </w:tc>
        <w:tc>
          <w:tcPr>
            <w:tcW w:w="1679" w:type="dxa"/>
          </w:tcPr>
          <w:p w14:paraId="3F094E5C" w14:textId="77777777" w:rsidR="00233A23" w:rsidRPr="008E1B64" w:rsidRDefault="00233A23" w:rsidP="00275BC2">
            <w:pPr>
              <w:spacing w:line="240" w:lineRule="auto"/>
            </w:pPr>
          </w:p>
        </w:tc>
      </w:tr>
      <w:tr w:rsidR="00A24D14" w:rsidRPr="008E1B64" w14:paraId="5587AF0D" w14:textId="77777777" w:rsidTr="00275BC2">
        <w:trPr>
          <w:trHeight w:val="293"/>
        </w:trPr>
        <w:tc>
          <w:tcPr>
            <w:tcW w:w="2032" w:type="dxa"/>
          </w:tcPr>
          <w:p w14:paraId="725DB331" w14:textId="77777777" w:rsidR="00233A23" w:rsidRPr="008E1B64" w:rsidRDefault="00233A23" w:rsidP="00275BC2">
            <w:pPr>
              <w:spacing w:line="240" w:lineRule="auto"/>
              <w:rPr>
                <w:b/>
                <w:bCs/>
              </w:rPr>
            </w:pPr>
          </w:p>
        </w:tc>
        <w:tc>
          <w:tcPr>
            <w:tcW w:w="5389" w:type="dxa"/>
          </w:tcPr>
          <w:p w14:paraId="61C91406" w14:textId="77777777" w:rsidR="00EF6F70" w:rsidRPr="008E1B64" w:rsidRDefault="00EF6F70" w:rsidP="00275BC2">
            <w:pPr>
              <w:tabs>
                <w:tab w:val="left" w:pos="1825"/>
              </w:tabs>
              <w:spacing w:line="240" w:lineRule="auto"/>
            </w:pPr>
            <w:r w:rsidRPr="008E1B64">
              <w:t>These implementing acts shall be adopted in accordance with the examination procedure referred to in Article 98(2).</w:t>
            </w:r>
          </w:p>
          <w:p w14:paraId="0FB05634" w14:textId="77777777" w:rsidR="00233A23" w:rsidRPr="008E1B64" w:rsidRDefault="00233A23" w:rsidP="00275BC2">
            <w:pPr>
              <w:tabs>
                <w:tab w:val="left" w:pos="1825"/>
              </w:tabs>
              <w:spacing w:line="240" w:lineRule="auto"/>
            </w:pPr>
          </w:p>
        </w:tc>
        <w:tc>
          <w:tcPr>
            <w:tcW w:w="1325" w:type="dxa"/>
          </w:tcPr>
          <w:p w14:paraId="7AE7BA44" w14:textId="77777777" w:rsidR="00233A23" w:rsidRPr="008E1B64" w:rsidRDefault="00233A23" w:rsidP="00275BC2">
            <w:pPr>
              <w:spacing w:line="240" w:lineRule="auto"/>
            </w:pPr>
          </w:p>
        </w:tc>
        <w:tc>
          <w:tcPr>
            <w:tcW w:w="1148" w:type="dxa"/>
            <w:tcBorders>
              <w:right w:val="single" w:sz="4" w:space="0" w:color="auto"/>
            </w:tcBorders>
          </w:tcPr>
          <w:p w14:paraId="5F902AA6"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38C0FC98" w14:textId="77777777" w:rsidR="005D5752" w:rsidRPr="008E1B64" w:rsidRDefault="00844BB3" w:rsidP="00275BC2">
            <w:r w:rsidRPr="008E1B64">
              <w:t>These implementing acts shall be adopted in accordance with the examination procedure referred to in Article 98 of this law(2).</w:t>
            </w:r>
          </w:p>
        </w:tc>
        <w:tc>
          <w:tcPr>
            <w:tcW w:w="1944" w:type="dxa"/>
            <w:tcBorders>
              <w:left w:val="single" w:sz="4" w:space="0" w:color="auto"/>
            </w:tcBorders>
          </w:tcPr>
          <w:p w14:paraId="5EA72856" w14:textId="77777777" w:rsidR="005D5752" w:rsidRPr="008E1B64" w:rsidRDefault="00844BB3" w:rsidP="00275BC2">
            <w:r w:rsidRPr="008E1B64">
              <w:t>Fully compliant</w:t>
            </w:r>
          </w:p>
        </w:tc>
        <w:tc>
          <w:tcPr>
            <w:tcW w:w="1679" w:type="dxa"/>
          </w:tcPr>
          <w:p w14:paraId="62042EE3" w14:textId="77777777" w:rsidR="00233A23" w:rsidRPr="008E1B64" w:rsidRDefault="00233A23" w:rsidP="00275BC2">
            <w:pPr>
              <w:spacing w:line="240" w:lineRule="auto"/>
            </w:pPr>
          </w:p>
        </w:tc>
      </w:tr>
      <w:tr w:rsidR="00A24D14" w:rsidRPr="008E1B64" w14:paraId="09157FBA" w14:textId="77777777" w:rsidTr="00275BC2">
        <w:trPr>
          <w:trHeight w:val="293"/>
        </w:trPr>
        <w:tc>
          <w:tcPr>
            <w:tcW w:w="2032" w:type="dxa"/>
          </w:tcPr>
          <w:p w14:paraId="181B4F4E" w14:textId="64CE7D91" w:rsidR="00233A23" w:rsidRPr="008E1B64" w:rsidRDefault="00EF6F70" w:rsidP="00275BC2">
            <w:pPr>
              <w:spacing w:line="240" w:lineRule="auto"/>
              <w:rPr>
                <w:b/>
                <w:bCs/>
              </w:rPr>
            </w:pPr>
            <w:r w:rsidRPr="008E1B64">
              <w:t>Article 58 point 2</w:t>
            </w:r>
          </w:p>
        </w:tc>
        <w:tc>
          <w:tcPr>
            <w:tcW w:w="5389" w:type="dxa"/>
          </w:tcPr>
          <w:p w14:paraId="74E6390D" w14:textId="77777777" w:rsidR="00EF6F70" w:rsidRPr="008E1B64" w:rsidRDefault="00EF6F70" w:rsidP="00275BC2">
            <w:pPr>
              <w:tabs>
                <w:tab w:val="left" w:pos="1825"/>
              </w:tabs>
              <w:spacing w:line="240" w:lineRule="auto"/>
            </w:pPr>
            <w:r w:rsidRPr="008E1B64">
              <w:t>The implementing acts referred to in paragraph 1 shall ensure:</w:t>
            </w:r>
          </w:p>
          <w:p w14:paraId="6ABE347B" w14:textId="77777777" w:rsidR="00233A23" w:rsidRPr="008E1B64" w:rsidRDefault="00233A23" w:rsidP="00275BC2">
            <w:pPr>
              <w:tabs>
                <w:tab w:val="left" w:pos="1825"/>
              </w:tabs>
              <w:spacing w:line="240" w:lineRule="auto"/>
            </w:pPr>
          </w:p>
        </w:tc>
        <w:tc>
          <w:tcPr>
            <w:tcW w:w="1325" w:type="dxa"/>
          </w:tcPr>
          <w:p w14:paraId="1DF04806" w14:textId="77777777" w:rsidR="00233A23" w:rsidRPr="008E1B64" w:rsidRDefault="00233A23" w:rsidP="00275BC2">
            <w:pPr>
              <w:spacing w:line="240" w:lineRule="auto"/>
            </w:pPr>
          </w:p>
        </w:tc>
        <w:tc>
          <w:tcPr>
            <w:tcW w:w="1148" w:type="dxa"/>
            <w:tcBorders>
              <w:right w:val="single" w:sz="4" w:space="0" w:color="auto"/>
            </w:tcBorders>
          </w:tcPr>
          <w:p w14:paraId="4DC35245"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5937F18A" w14:textId="77777777" w:rsidR="005D5752" w:rsidRPr="008E1B64" w:rsidRDefault="00844BB3" w:rsidP="00275BC2">
            <w:r w:rsidRPr="008E1B64">
              <w:t>The implementing acts referred to in point 1 shall ensure:</w:t>
            </w:r>
          </w:p>
        </w:tc>
        <w:tc>
          <w:tcPr>
            <w:tcW w:w="1944" w:type="dxa"/>
            <w:tcBorders>
              <w:left w:val="single" w:sz="4" w:space="0" w:color="auto"/>
            </w:tcBorders>
          </w:tcPr>
          <w:p w14:paraId="523A181E" w14:textId="77777777" w:rsidR="005D5752" w:rsidRPr="008E1B64" w:rsidRDefault="00844BB3" w:rsidP="00275BC2">
            <w:r w:rsidRPr="008E1B64">
              <w:t>Fully compliant</w:t>
            </w:r>
          </w:p>
        </w:tc>
        <w:tc>
          <w:tcPr>
            <w:tcW w:w="1679" w:type="dxa"/>
          </w:tcPr>
          <w:p w14:paraId="17A75285" w14:textId="77777777" w:rsidR="00233A23" w:rsidRPr="008E1B64" w:rsidRDefault="00233A23" w:rsidP="00275BC2">
            <w:pPr>
              <w:spacing w:line="240" w:lineRule="auto"/>
            </w:pPr>
          </w:p>
        </w:tc>
      </w:tr>
      <w:tr w:rsidR="00A24D14" w:rsidRPr="008E1B64" w14:paraId="3A4881D3" w14:textId="77777777" w:rsidTr="00275BC2">
        <w:trPr>
          <w:trHeight w:val="293"/>
        </w:trPr>
        <w:tc>
          <w:tcPr>
            <w:tcW w:w="2032" w:type="dxa"/>
          </w:tcPr>
          <w:p w14:paraId="16909D51" w14:textId="77777777" w:rsidR="00233A23" w:rsidRPr="008E1B64" w:rsidRDefault="00233A23" w:rsidP="00275BC2">
            <w:pPr>
              <w:spacing w:line="240" w:lineRule="auto"/>
              <w:rPr>
                <w:b/>
                <w:bCs/>
              </w:rPr>
            </w:pPr>
          </w:p>
        </w:tc>
        <w:tc>
          <w:tcPr>
            <w:tcW w:w="5389" w:type="dxa"/>
          </w:tcPr>
          <w:p w14:paraId="6456AAEA" w14:textId="77777777" w:rsidR="00EF6F70" w:rsidRPr="008E1B64" w:rsidRDefault="00EF6F70" w:rsidP="00275BC2">
            <w:pPr>
              <w:tabs>
                <w:tab w:val="left" w:pos="1825"/>
              </w:tabs>
              <w:spacing w:line="240" w:lineRule="auto"/>
            </w:pPr>
            <w:r w:rsidRPr="008E1B64">
              <w:t>(a) that AI regulatory sandboxes be open to any provider or potential provider of an AI system that meets the eligibility and selection criteria, which must be transparent and fair, and that the national competent authorities inform applicants of their decision within three months from the application;</w:t>
            </w:r>
          </w:p>
          <w:p w14:paraId="44EFF542" w14:textId="77777777" w:rsidR="00233A23" w:rsidRPr="008E1B64" w:rsidRDefault="00233A23" w:rsidP="00275BC2">
            <w:pPr>
              <w:tabs>
                <w:tab w:val="left" w:pos="1825"/>
              </w:tabs>
              <w:spacing w:line="240" w:lineRule="auto"/>
            </w:pPr>
          </w:p>
        </w:tc>
        <w:tc>
          <w:tcPr>
            <w:tcW w:w="1325" w:type="dxa"/>
          </w:tcPr>
          <w:p w14:paraId="44A0ADBB" w14:textId="77777777" w:rsidR="00233A23" w:rsidRPr="008E1B64" w:rsidRDefault="00233A23" w:rsidP="00275BC2">
            <w:pPr>
              <w:spacing w:line="240" w:lineRule="auto"/>
            </w:pPr>
          </w:p>
        </w:tc>
        <w:tc>
          <w:tcPr>
            <w:tcW w:w="1148" w:type="dxa"/>
            <w:tcBorders>
              <w:right w:val="single" w:sz="4" w:space="0" w:color="auto"/>
            </w:tcBorders>
          </w:tcPr>
          <w:p w14:paraId="19BC20B3"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613F38C9" w14:textId="77777777" w:rsidR="005D5752" w:rsidRPr="008E1B64" w:rsidRDefault="00844BB3" w:rsidP="00275BC2">
            <w:r w:rsidRPr="008E1B64">
              <w:t>(a) that AI regulatory sandboxes are open to any provider or potential provider of an AI system that meets the eligibility and selection criteria, which must be transparent and fair, and that the competent authorities inform applicants of their decision within three months from the application;</w:t>
            </w:r>
          </w:p>
        </w:tc>
        <w:tc>
          <w:tcPr>
            <w:tcW w:w="1944" w:type="dxa"/>
            <w:tcBorders>
              <w:left w:val="single" w:sz="4" w:space="0" w:color="auto"/>
            </w:tcBorders>
          </w:tcPr>
          <w:p w14:paraId="517254FB" w14:textId="77777777" w:rsidR="005D5752" w:rsidRPr="008E1B64" w:rsidRDefault="00844BB3" w:rsidP="00275BC2">
            <w:r w:rsidRPr="008E1B64">
              <w:t>Fully compliant</w:t>
            </w:r>
          </w:p>
        </w:tc>
        <w:tc>
          <w:tcPr>
            <w:tcW w:w="1679" w:type="dxa"/>
          </w:tcPr>
          <w:p w14:paraId="47B65E32" w14:textId="77777777" w:rsidR="00233A23" w:rsidRPr="008E1B64" w:rsidRDefault="00233A23" w:rsidP="00275BC2">
            <w:pPr>
              <w:spacing w:line="240" w:lineRule="auto"/>
            </w:pPr>
          </w:p>
        </w:tc>
      </w:tr>
      <w:tr w:rsidR="00A24D14" w:rsidRPr="008E1B64" w14:paraId="03EACF49" w14:textId="77777777" w:rsidTr="00275BC2">
        <w:trPr>
          <w:trHeight w:val="293"/>
        </w:trPr>
        <w:tc>
          <w:tcPr>
            <w:tcW w:w="2032" w:type="dxa"/>
          </w:tcPr>
          <w:p w14:paraId="07CDA2BF" w14:textId="77777777" w:rsidR="00233A23" w:rsidRPr="008E1B64" w:rsidRDefault="00233A23" w:rsidP="00275BC2">
            <w:pPr>
              <w:spacing w:line="240" w:lineRule="auto"/>
              <w:rPr>
                <w:b/>
                <w:bCs/>
              </w:rPr>
            </w:pPr>
          </w:p>
        </w:tc>
        <w:tc>
          <w:tcPr>
            <w:tcW w:w="5389" w:type="dxa"/>
          </w:tcPr>
          <w:p w14:paraId="1272F787" w14:textId="77777777" w:rsidR="00EF6F70" w:rsidRPr="008E1B64" w:rsidRDefault="00EF6F70" w:rsidP="00275BC2">
            <w:pPr>
              <w:tabs>
                <w:tab w:val="left" w:pos="1825"/>
              </w:tabs>
              <w:spacing w:line="240" w:lineRule="auto"/>
            </w:pPr>
            <w:r w:rsidRPr="008E1B64">
              <w:t>(b) that the sandboxes allow broad and equal access and meet the requirement for participation; providers and potential providers may also submit applications in partnership with users and other relevant parties;</w:t>
            </w:r>
          </w:p>
          <w:p w14:paraId="76E92F68" w14:textId="77777777" w:rsidR="00233A23" w:rsidRPr="008E1B64" w:rsidRDefault="00233A23" w:rsidP="00275BC2">
            <w:pPr>
              <w:tabs>
                <w:tab w:val="left" w:pos="1825"/>
              </w:tabs>
              <w:spacing w:line="240" w:lineRule="auto"/>
            </w:pPr>
          </w:p>
        </w:tc>
        <w:tc>
          <w:tcPr>
            <w:tcW w:w="1325" w:type="dxa"/>
          </w:tcPr>
          <w:p w14:paraId="6ACCA78F" w14:textId="77777777" w:rsidR="00233A23" w:rsidRPr="008E1B64" w:rsidRDefault="00233A23" w:rsidP="00275BC2">
            <w:pPr>
              <w:spacing w:line="240" w:lineRule="auto"/>
            </w:pPr>
          </w:p>
        </w:tc>
        <w:tc>
          <w:tcPr>
            <w:tcW w:w="1148" w:type="dxa"/>
            <w:tcBorders>
              <w:right w:val="single" w:sz="4" w:space="0" w:color="auto"/>
            </w:tcBorders>
          </w:tcPr>
          <w:p w14:paraId="2A32F27C"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7F8D3597" w14:textId="77777777" w:rsidR="005D5752" w:rsidRPr="008E1B64" w:rsidRDefault="00844BB3" w:rsidP="00275BC2">
            <w:r w:rsidRPr="008E1B64">
              <w:t>(b) that sandboxes allow broad and equal access and meet the requirement for participation; providers and potential providers may also submit applications in partnership with users and other relevant parties;</w:t>
            </w:r>
          </w:p>
        </w:tc>
        <w:tc>
          <w:tcPr>
            <w:tcW w:w="1944" w:type="dxa"/>
            <w:tcBorders>
              <w:left w:val="single" w:sz="4" w:space="0" w:color="auto"/>
            </w:tcBorders>
          </w:tcPr>
          <w:p w14:paraId="674DEB0C" w14:textId="77777777" w:rsidR="005D5752" w:rsidRPr="008E1B64" w:rsidRDefault="00844BB3" w:rsidP="00275BC2">
            <w:r w:rsidRPr="008E1B64">
              <w:t>Fully compliant</w:t>
            </w:r>
          </w:p>
        </w:tc>
        <w:tc>
          <w:tcPr>
            <w:tcW w:w="1679" w:type="dxa"/>
          </w:tcPr>
          <w:p w14:paraId="573E1650" w14:textId="77777777" w:rsidR="00233A23" w:rsidRPr="008E1B64" w:rsidRDefault="00233A23" w:rsidP="00275BC2">
            <w:pPr>
              <w:spacing w:line="240" w:lineRule="auto"/>
            </w:pPr>
          </w:p>
        </w:tc>
      </w:tr>
      <w:tr w:rsidR="00A24D14" w:rsidRPr="008E1B64" w14:paraId="22FF1E64" w14:textId="77777777" w:rsidTr="00275BC2">
        <w:trPr>
          <w:trHeight w:val="293"/>
        </w:trPr>
        <w:tc>
          <w:tcPr>
            <w:tcW w:w="2032" w:type="dxa"/>
          </w:tcPr>
          <w:p w14:paraId="62753EF0" w14:textId="77777777" w:rsidR="00233A23" w:rsidRPr="008E1B64" w:rsidRDefault="00233A23" w:rsidP="00275BC2">
            <w:pPr>
              <w:spacing w:line="240" w:lineRule="auto"/>
              <w:rPr>
                <w:b/>
                <w:bCs/>
              </w:rPr>
            </w:pPr>
          </w:p>
        </w:tc>
        <w:tc>
          <w:tcPr>
            <w:tcW w:w="5389" w:type="dxa"/>
          </w:tcPr>
          <w:p w14:paraId="73386060" w14:textId="77777777" w:rsidR="00EF6F70" w:rsidRPr="008E1B64" w:rsidRDefault="00EF6F70" w:rsidP="00275BC2">
            <w:pPr>
              <w:tabs>
                <w:tab w:val="left" w:pos="1825"/>
              </w:tabs>
              <w:spacing w:line="240" w:lineRule="auto"/>
            </w:pPr>
            <w:r w:rsidRPr="008E1B64">
              <w:t>(c) that the arrangements and the detailed conditions for the sandboxes support, as far as possible, the flexibility of national authorities to create and operate their sandboxes;</w:t>
            </w:r>
          </w:p>
          <w:p w14:paraId="46FC69AF" w14:textId="77777777" w:rsidR="00233A23" w:rsidRPr="008E1B64" w:rsidRDefault="00233A23" w:rsidP="00275BC2">
            <w:pPr>
              <w:tabs>
                <w:tab w:val="left" w:pos="1825"/>
              </w:tabs>
              <w:spacing w:line="240" w:lineRule="auto"/>
            </w:pPr>
          </w:p>
        </w:tc>
        <w:tc>
          <w:tcPr>
            <w:tcW w:w="1325" w:type="dxa"/>
          </w:tcPr>
          <w:p w14:paraId="5C6F3903" w14:textId="77777777" w:rsidR="00233A23" w:rsidRPr="008E1B64" w:rsidRDefault="00233A23" w:rsidP="00275BC2">
            <w:pPr>
              <w:spacing w:line="240" w:lineRule="auto"/>
            </w:pPr>
          </w:p>
        </w:tc>
        <w:tc>
          <w:tcPr>
            <w:tcW w:w="1148" w:type="dxa"/>
            <w:tcBorders>
              <w:right w:val="single" w:sz="4" w:space="0" w:color="auto"/>
            </w:tcBorders>
          </w:tcPr>
          <w:p w14:paraId="333F1BAE"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1715A067" w14:textId="77777777" w:rsidR="005D5752" w:rsidRPr="008E1B64" w:rsidRDefault="00844BB3" w:rsidP="00275BC2">
            <w:r w:rsidRPr="008E1B64">
              <w:t>(c) that the detailed arrangements and conditions for sandboxes support, as far as possible, the flexibility of national authorities to create and operate their own sandboxes;</w:t>
            </w:r>
          </w:p>
        </w:tc>
        <w:tc>
          <w:tcPr>
            <w:tcW w:w="1944" w:type="dxa"/>
            <w:tcBorders>
              <w:left w:val="single" w:sz="4" w:space="0" w:color="auto"/>
            </w:tcBorders>
          </w:tcPr>
          <w:p w14:paraId="33B7601E" w14:textId="77777777" w:rsidR="005D5752" w:rsidRPr="008E1B64" w:rsidRDefault="00844BB3" w:rsidP="00275BC2">
            <w:r w:rsidRPr="008E1B64">
              <w:t>Fully compliant</w:t>
            </w:r>
          </w:p>
        </w:tc>
        <w:tc>
          <w:tcPr>
            <w:tcW w:w="1679" w:type="dxa"/>
          </w:tcPr>
          <w:p w14:paraId="3E1ABE30" w14:textId="77777777" w:rsidR="00233A23" w:rsidRPr="008E1B64" w:rsidRDefault="00233A23" w:rsidP="00275BC2">
            <w:pPr>
              <w:spacing w:line="240" w:lineRule="auto"/>
            </w:pPr>
          </w:p>
        </w:tc>
      </w:tr>
      <w:tr w:rsidR="00A24D14" w:rsidRPr="008E1B64" w14:paraId="601CB5B8" w14:textId="77777777" w:rsidTr="00275BC2">
        <w:trPr>
          <w:trHeight w:val="293"/>
        </w:trPr>
        <w:tc>
          <w:tcPr>
            <w:tcW w:w="2032" w:type="dxa"/>
          </w:tcPr>
          <w:p w14:paraId="6938A0B2" w14:textId="77777777" w:rsidR="00233A23" w:rsidRPr="008E1B64" w:rsidRDefault="00233A23" w:rsidP="00275BC2">
            <w:pPr>
              <w:spacing w:line="240" w:lineRule="auto"/>
              <w:rPr>
                <w:b/>
                <w:bCs/>
              </w:rPr>
            </w:pPr>
          </w:p>
        </w:tc>
        <w:tc>
          <w:tcPr>
            <w:tcW w:w="5389" w:type="dxa"/>
          </w:tcPr>
          <w:p w14:paraId="3103A616" w14:textId="77777777" w:rsidR="00EF6F70" w:rsidRPr="008E1B64" w:rsidRDefault="00EF6F70" w:rsidP="00275BC2">
            <w:pPr>
              <w:tabs>
                <w:tab w:val="left" w:pos="1825"/>
              </w:tabs>
              <w:spacing w:line="240" w:lineRule="auto"/>
            </w:pPr>
            <w:r w:rsidRPr="008E1B64">
              <w:t>(d) that access to the regulatory sandbox is free for SMEs, including start-ups, without prejudice to exceptional costs that the competent authorities may recover in a fair and proportionate manner;</w:t>
            </w:r>
          </w:p>
          <w:p w14:paraId="3C79B38B" w14:textId="77777777" w:rsidR="00233A23" w:rsidRPr="008E1B64" w:rsidRDefault="00233A23" w:rsidP="00275BC2">
            <w:pPr>
              <w:tabs>
                <w:tab w:val="left" w:pos="1825"/>
              </w:tabs>
              <w:spacing w:line="240" w:lineRule="auto"/>
            </w:pPr>
          </w:p>
        </w:tc>
        <w:tc>
          <w:tcPr>
            <w:tcW w:w="1325" w:type="dxa"/>
          </w:tcPr>
          <w:p w14:paraId="23E99E09" w14:textId="77777777" w:rsidR="00233A23" w:rsidRPr="008E1B64" w:rsidRDefault="00233A23" w:rsidP="00275BC2">
            <w:pPr>
              <w:spacing w:line="240" w:lineRule="auto"/>
            </w:pPr>
          </w:p>
        </w:tc>
        <w:tc>
          <w:tcPr>
            <w:tcW w:w="1148" w:type="dxa"/>
            <w:tcBorders>
              <w:right w:val="single" w:sz="4" w:space="0" w:color="auto"/>
            </w:tcBorders>
          </w:tcPr>
          <w:p w14:paraId="1CEF2A6E"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1E3B7509" w14:textId="77777777" w:rsidR="005D5752" w:rsidRPr="008E1B64" w:rsidRDefault="00844BB3" w:rsidP="00275BC2">
            <w:r w:rsidRPr="008E1B64">
              <w:t>(d) that access to the regulatory sandbox be free of charge for SMEs, including start-ups, without prejudice to exceptional costs that the competent authorities may recover in a fair and proportionate manner;</w:t>
            </w:r>
          </w:p>
        </w:tc>
        <w:tc>
          <w:tcPr>
            <w:tcW w:w="1944" w:type="dxa"/>
            <w:tcBorders>
              <w:left w:val="single" w:sz="4" w:space="0" w:color="auto"/>
            </w:tcBorders>
          </w:tcPr>
          <w:p w14:paraId="6A05A126" w14:textId="77777777" w:rsidR="005D5752" w:rsidRPr="008E1B64" w:rsidRDefault="00844BB3" w:rsidP="00275BC2">
            <w:r w:rsidRPr="008E1B64">
              <w:t>Fully compliant</w:t>
            </w:r>
          </w:p>
        </w:tc>
        <w:tc>
          <w:tcPr>
            <w:tcW w:w="1679" w:type="dxa"/>
          </w:tcPr>
          <w:p w14:paraId="52715026" w14:textId="77777777" w:rsidR="00233A23" w:rsidRPr="008E1B64" w:rsidRDefault="00233A23" w:rsidP="00275BC2">
            <w:pPr>
              <w:spacing w:line="240" w:lineRule="auto"/>
            </w:pPr>
          </w:p>
        </w:tc>
      </w:tr>
      <w:tr w:rsidR="00A24D14" w:rsidRPr="008E1B64" w14:paraId="1E66053C" w14:textId="77777777" w:rsidTr="00275BC2">
        <w:trPr>
          <w:trHeight w:val="293"/>
        </w:trPr>
        <w:tc>
          <w:tcPr>
            <w:tcW w:w="2032" w:type="dxa"/>
          </w:tcPr>
          <w:p w14:paraId="390420C9" w14:textId="77777777" w:rsidR="00233A23" w:rsidRPr="008E1B64" w:rsidRDefault="00233A23" w:rsidP="00275BC2">
            <w:pPr>
              <w:spacing w:line="240" w:lineRule="auto"/>
              <w:rPr>
                <w:b/>
                <w:bCs/>
              </w:rPr>
            </w:pPr>
          </w:p>
        </w:tc>
        <w:tc>
          <w:tcPr>
            <w:tcW w:w="5389" w:type="dxa"/>
          </w:tcPr>
          <w:p w14:paraId="65CDC7F2" w14:textId="77777777" w:rsidR="00EF6F70" w:rsidRPr="008E1B64" w:rsidRDefault="00EF6F70" w:rsidP="00275BC2">
            <w:pPr>
              <w:tabs>
                <w:tab w:val="left" w:pos="1825"/>
              </w:tabs>
              <w:spacing w:line="240" w:lineRule="auto"/>
            </w:pPr>
            <w:r w:rsidRPr="008E1B64">
              <w:t>(e) that sandboxes help providers and potential providers, through the learning outcomes from the sandbox, to fulfill the conformity assessment obligations under this Regulation and to voluntarily apply the codes of conduct referred to in Article 95;</w:t>
            </w:r>
          </w:p>
          <w:p w14:paraId="6E6A8B72" w14:textId="77777777" w:rsidR="00233A23" w:rsidRPr="008E1B64" w:rsidRDefault="00233A23" w:rsidP="00275BC2">
            <w:pPr>
              <w:tabs>
                <w:tab w:val="left" w:pos="1825"/>
              </w:tabs>
              <w:spacing w:line="240" w:lineRule="auto"/>
            </w:pPr>
          </w:p>
        </w:tc>
        <w:tc>
          <w:tcPr>
            <w:tcW w:w="1325" w:type="dxa"/>
          </w:tcPr>
          <w:p w14:paraId="087478BF" w14:textId="77777777" w:rsidR="00233A23" w:rsidRPr="008E1B64" w:rsidRDefault="00233A23" w:rsidP="00275BC2">
            <w:pPr>
              <w:spacing w:line="240" w:lineRule="auto"/>
            </w:pPr>
          </w:p>
        </w:tc>
        <w:tc>
          <w:tcPr>
            <w:tcW w:w="1148" w:type="dxa"/>
            <w:tcBorders>
              <w:right w:val="single" w:sz="4" w:space="0" w:color="auto"/>
            </w:tcBorders>
          </w:tcPr>
          <w:p w14:paraId="7504288F"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3B94FC85" w14:textId="77777777" w:rsidR="005D5752" w:rsidRPr="008E1B64" w:rsidRDefault="00844BB3" w:rsidP="00275BC2">
            <w:r w:rsidRPr="008E1B64">
              <w:t>(e) that the sandboxes help providers and potential providers, through the learning outcomes from the sandbox, to fulfil the conformity assessment obligations under this lawand to voluntarily apply the codes of conduct referred to in Article 95 of this law;</w:t>
            </w:r>
          </w:p>
        </w:tc>
        <w:tc>
          <w:tcPr>
            <w:tcW w:w="1944" w:type="dxa"/>
            <w:tcBorders>
              <w:left w:val="single" w:sz="4" w:space="0" w:color="auto"/>
            </w:tcBorders>
          </w:tcPr>
          <w:p w14:paraId="5DA85CD8" w14:textId="77777777" w:rsidR="005D5752" w:rsidRPr="008E1B64" w:rsidRDefault="00844BB3" w:rsidP="00275BC2">
            <w:r w:rsidRPr="008E1B64">
              <w:t>Fully compliant</w:t>
            </w:r>
          </w:p>
        </w:tc>
        <w:tc>
          <w:tcPr>
            <w:tcW w:w="1679" w:type="dxa"/>
          </w:tcPr>
          <w:p w14:paraId="03A6505F" w14:textId="77777777" w:rsidR="00233A23" w:rsidRPr="008E1B64" w:rsidRDefault="00233A23" w:rsidP="00275BC2">
            <w:pPr>
              <w:spacing w:line="240" w:lineRule="auto"/>
            </w:pPr>
          </w:p>
        </w:tc>
      </w:tr>
      <w:tr w:rsidR="00A24D14" w:rsidRPr="008E1B64" w14:paraId="54DC1A1E" w14:textId="77777777" w:rsidTr="00275BC2">
        <w:trPr>
          <w:trHeight w:val="293"/>
        </w:trPr>
        <w:tc>
          <w:tcPr>
            <w:tcW w:w="2032" w:type="dxa"/>
          </w:tcPr>
          <w:p w14:paraId="6AFC88AE" w14:textId="77777777" w:rsidR="00233A23" w:rsidRPr="008E1B64" w:rsidRDefault="00233A23" w:rsidP="00275BC2">
            <w:pPr>
              <w:spacing w:line="240" w:lineRule="auto"/>
              <w:rPr>
                <w:b/>
                <w:bCs/>
              </w:rPr>
            </w:pPr>
          </w:p>
        </w:tc>
        <w:tc>
          <w:tcPr>
            <w:tcW w:w="5389" w:type="dxa"/>
          </w:tcPr>
          <w:p w14:paraId="13DA56D8" w14:textId="77777777" w:rsidR="00EF6F70" w:rsidRPr="008E1B64" w:rsidRDefault="00EF6F70" w:rsidP="00275BC2">
            <w:pPr>
              <w:tabs>
                <w:tab w:val="left" w:pos="1825"/>
              </w:tabs>
              <w:spacing w:line="240" w:lineRule="auto"/>
            </w:pPr>
            <w:r w:rsidRPr="008E1B64">
              <w:t>(f) that sandboxes facilitate the inclusion of other important actors within the AI ecosystem, such as notified bodies and standardisation organisations, SMEs, including start-ups, undertakings, innovators, testing and experimentation facilities, research and experimentation laboratories and European Digital Innovation Hubs, centres of excellence, individual researchers, to allow and facilitate cooperation with the public and private sector;</w:t>
            </w:r>
          </w:p>
          <w:p w14:paraId="751470EC" w14:textId="77777777" w:rsidR="00233A23" w:rsidRPr="008E1B64" w:rsidRDefault="00233A23" w:rsidP="00275BC2">
            <w:pPr>
              <w:tabs>
                <w:tab w:val="left" w:pos="1825"/>
              </w:tabs>
              <w:spacing w:line="240" w:lineRule="auto"/>
            </w:pPr>
          </w:p>
        </w:tc>
        <w:tc>
          <w:tcPr>
            <w:tcW w:w="1325" w:type="dxa"/>
          </w:tcPr>
          <w:p w14:paraId="2C3CF55D" w14:textId="77777777" w:rsidR="00233A23" w:rsidRPr="008E1B64" w:rsidRDefault="00233A23" w:rsidP="00275BC2">
            <w:pPr>
              <w:spacing w:line="240" w:lineRule="auto"/>
            </w:pPr>
          </w:p>
        </w:tc>
        <w:tc>
          <w:tcPr>
            <w:tcW w:w="1148" w:type="dxa"/>
            <w:tcBorders>
              <w:right w:val="single" w:sz="4" w:space="0" w:color="auto"/>
            </w:tcBorders>
          </w:tcPr>
          <w:p w14:paraId="1EFEC534"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2EE02399" w14:textId="77777777" w:rsidR="005D5752" w:rsidRPr="008E1B64" w:rsidRDefault="00844BB3" w:rsidP="00275BC2">
            <w:r w:rsidRPr="008E1B64">
              <w:t>(f) that sandboxes facilitate the involvement of other important actors within the AI ecosystem, such as notified bodies and standardisation organisations, SMEs, including start-ups, undertakings, innovators, testing and experimentation facilities, research and experimentation laboratories and European Digital Innovation Hubs, centres of excellence, individual researchers, to allow and facilitate cooperation with the public and private sector;</w:t>
            </w:r>
          </w:p>
        </w:tc>
        <w:tc>
          <w:tcPr>
            <w:tcW w:w="1944" w:type="dxa"/>
            <w:tcBorders>
              <w:left w:val="single" w:sz="4" w:space="0" w:color="auto"/>
            </w:tcBorders>
          </w:tcPr>
          <w:p w14:paraId="67C277E6" w14:textId="77777777" w:rsidR="005D5752" w:rsidRPr="008E1B64" w:rsidRDefault="00844BB3" w:rsidP="00275BC2">
            <w:r w:rsidRPr="008E1B64">
              <w:t>Fully compliant</w:t>
            </w:r>
          </w:p>
        </w:tc>
        <w:tc>
          <w:tcPr>
            <w:tcW w:w="1679" w:type="dxa"/>
          </w:tcPr>
          <w:p w14:paraId="0A009EE3" w14:textId="77777777" w:rsidR="00233A23" w:rsidRPr="008E1B64" w:rsidRDefault="00233A23" w:rsidP="00275BC2">
            <w:pPr>
              <w:spacing w:line="240" w:lineRule="auto"/>
            </w:pPr>
          </w:p>
        </w:tc>
      </w:tr>
      <w:tr w:rsidR="00A24D14" w:rsidRPr="008E1B64" w14:paraId="7A4D7EE6" w14:textId="77777777" w:rsidTr="00275BC2">
        <w:trPr>
          <w:trHeight w:val="293"/>
        </w:trPr>
        <w:tc>
          <w:tcPr>
            <w:tcW w:w="2032" w:type="dxa"/>
          </w:tcPr>
          <w:p w14:paraId="314A9331" w14:textId="77777777" w:rsidR="00233A23" w:rsidRPr="008E1B64" w:rsidRDefault="00233A23" w:rsidP="00275BC2">
            <w:pPr>
              <w:spacing w:line="240" w:lineRule="auto"/>
              <w:rPr>
                <w:b/>
                <w:bCs/>
              </w:rPr>
            </w:pPr>
          </w:p>
        </w:tc>
        <w:tc>
          <w:tcPr>
            <w:tcW w:w="5389" w:type="dxa"/>
          </w:tcPr>
          <w:p w14:paraId="0C3A2A63" w14:textId="77777777" w:rsidR="00EF6F70" w:rsidRPr="008E1B64" w:rsidRDefault="00EF6F70" w:rsidP="00275BC2">
            <w:pPr>
              <w:tabs>
                <w:tab w:val="left" w:pos="1825"/>
              </w:tabs>
              <w:spacing w:line="240" w:lineRule="auto"/>
            </w:pPr>
            <w:r w:rsidRPr="008E1B64">
              <w:t>(g) that the procedures, processes and administrative requirements for application, selection, participation and exit from the sandbox be simple, understandable and communicated clearly, with the aim of facilitating the participation of SMEs and start-ups with limited legal and administrative capacities, and be harmonised throughout the Union, in order to avoid fragmentation, and that participation in a sandbox established by a Member State or by the European Data Protection Supervisor be recognised mutually and equally throughout the Union and have the same legal consequences;</w:t>
            </w:r>
          </w:p>
          <w:p w14:paraId="14FD9F50" w14:textId="77777777" w:rsidR="00233A23" w:rsidRPr="008E1B64" w:rsidRDefault="00233A23" w:rsidP="00275BC2">
            <w:pPr>
              <w:tabs>
                <w:tab w:val="left" w:pos="1825"/>
              </w:tabs>
              <w:spacing w:line="240" w:lineRule="auto"/>
            </w:pPr>
          </w:p>
        </w:tc>
        <w:tc>
          <w:tcPr>
            <w:tcW w:w="1325" w:type="dxa"/>
          </w:tcPr>
          <w:p w14:paraId="60D571BD" w14:textId="77777777" w:rsidR="00233A23" w:rsidRPr="008E1B64" w:rsidRDefault="00233A23" w:rsidP="00275BC2">
            <w:pPr>
              <w:spacing w:line="240" w:lineRule="auto"/>
            </w:pPr>
          </w:p>
        </w:tc>
        <w:tc>
          <w:tcPr>
            <w:tcW w:w="1148" w:type="dxa"/>
            <w:tcBorders>
              <w:right w:val="single" w:sz="4" w:space="0" w:color="auto"/>
            </w:tcBorders>
          </w:tcPr>
          <w:p w14:paraId="2A7EB229"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59858F2F" w14:textId="77777777" w:rsidR="005D5752" w:rsidRPr="008E1B64" w:rsidRDefault="00844BB3" w:rsidP="00275BC2">
            <w:r w:rsidRPr="008E1B64">
              <w:t>(g) that the procedures, processes and administrative requirements for application, selection, participation and exit from the sandbox are simple, understandable and communicated clearly, with the aim of facilitating the participation of SMEs and start-ups with limited legal and administrative capacities, and are harmonised throughout the Republic of Albania, in order to avoid fragmentation, and that participation in a sandbox created by an authority or by the Commissioner for Data Protection is recognised mutually and equally throughout the Republic of Albania and has the same legal consequences;</w:t>
            </w:r>
          </w:p>
        </w:tc>
        <w:tc>
          <w:tcPr>
            <w:tcW w:w="1944" w:type="dxa"/>
            <w:tcBorders>
              <w:left w:val="single" w:sz="4" w:space="0" w:color="auto"/>
            </w:tcBorders>
          </w:tcPr>
          <w:p w14:paraId="73D2D211" w14:textId="77777777" w:rsidR="005D5752" w:rsidRPr="008E1B64" w:rsidRDefault="00844BB3" w:rsidP="00275BC2">
            <w:r w:rsidRPr="008E1B64">
              <w:t>Fully compliant</w:t>
            </w:r>
          </w:p>
        </w:tc>
        <w:tc>
          <w:tcPr>
            <w:tcW w:w="1679" w:type="dxa"/>
          </w:tcPr>
          <w:p w14:paraId="1742D762" w14:textId="77777777" w:rsidR="00233A23" w:rsidRPr="008E1B64" w:rsidRDefault="00233A23" w:rsidP="00275BC2">
            <w:pPr>
              <w:spacing w:line="240" w:lineRule="auto"/>
            </w:pPr>
          </w:p>
        </w:tc>
      </w:tr>
      <w:tr w:rsidR="00A24D14" w:rsidRPr="008E1B64" w14:paraId="2284F29F" w14:textId="77777777" w:rsidTr="00275BC2">
        <w:trPr>
          <w:trHeight w:val="293"/>
        </w:trPr>
        <w:tc>
          <w:tcPr>
            <w:tcW w:w="2032" w:type="dxa"/>
          </w:tcPr>
          <w:p w14:paraId="032E8EF0" w14:textId="77777777" w:rsidR="00233A23" w:rsidRPr="008E1B64" w:rsidRDefault="00233A23" w:rsidP="00275BC2">
            <w:pPr>
              <w:spacing w:line="240" w:lineRule="auto"/>
              <w:rPr>
                <w:b/>
                <w:bCs/>
              </w:rPr>
            </w:pPr>
          </w:p>
        </w:tc>
        <w:tc>
          <w:tcPr>
            <w:tcW w:w="5389" w:type="dxa"/>
          </w:tcPr>
          <w:p w14:paraId="3037CCFE" w14:textId="77777777" w:rsidR="00EF6F70" w:rsidRPr="008E1B64" w:rsidRDefault="00EF6F70" w:rsidP="00275BC2">
            <w:pPr>
              <w:tabs>
                <w:tab w:val="left" w:pos="1825"/>
              </w:tabs>
              <w:spacing w:line="240" w:lineRule="auto"/>
            </w:pPr>
            <w:r w:rsidRPr="008E1B64">
              <w:t>(h) that participation in the regulatory sandbox be limited to a period of time appropriate to the complexity and scale of the project and that it may be extended by the national competent authority;</w:t>
            </w:r>
          </w:p>
          <w:p w14:paraId="2C2E3A98" w14:textId="77777777" w:rsidR="00233A23" w:rsidRPr="008E1B64" w:rsidRDefault="00233A23" w:rsidP="00275BC2">
            <w:pPr>
              <w:tabs>
                <w:tab w:val="left" w:pos="1825"/>
              </w:tabs>
              <w:spacing w:line="240" w:lineRule="auto"/>
            </w:pPr>
          </w:p>
        </w:tc>
        <w:tc>
          <w:tcPr>
            <w:tcW w:w="1325" w:type="dxa"/>
          </w:tcPr>
          <w:p w14:paraId="048AB5E9" w14:textId="77777777" w:rsidR="00233A23" w:rsidRPr="008E1B64" w:rsidRDefault="00233A23" w:rsidP="00275BC2">
            <w:pPr>
              <w:spacing w:line="240" w:lineRule="auto"/>
            </w:pPr>
          </w:p>
        </w:tc>
        <w:tc>
          <w:tcPr>
            <w:tcW w:w="1148" w:type="dxa"/>
            <w:tcBorders>
              <w:right w:val="single" w:sz="4" w:space="0" w:color="auto"/>
            </w:tcBorders>
          </w:tcPr>
          <w:p w14:paraId="79D1C7C4"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7FE99220" w14:textId="77777777" w:rsidR="005D5752" w:rsidRPr="008E1B64" w:rsidRDefault="00844BB3" w:rsidP="00275BC2">
            <w:r w:rsidRPr="008E1B64">
              <w:t>(h) that participation in the regulatory sandbox be limited to a period of time appropriate to the complexity and scale of the project and that it may be extended by the competent national authority;</w:t>
            </w:r>
          </w:p>
        </w:tc>
        <w:tc>
          <w:tcPr>
            <w:tcW w:w="1944" w:type="dxa"/>
            <w:tcBorders>
              <w:left w:val="single" w:sz="4" w:space="0" w:color="auto"/>
            </w:tcBorders>
          </w:tcPr>
          <w:p w14:paraId="3E97D36E" w14:textId="77777777" w:rsidR="005D5752" w:rsidRPr="008E1B64" w:rsidRDefault="00844BB3" w:rsidP="00275BC2">
            <w:r w:rsidRPr="008E1B64">
              <w:t>Fully compliant</w:t>
            </w:r>
          </w:p>
        </w:tc>
        <w:tc>
          <w:tcPr>
            <w:tcW w:w="1679" w:type="dxa"/>
          </w:tcPr>
          <w:p w14:paraId="655FAD37" w14:textId="77777777" w:rsidR="00233A23" w:rsidRPr="008E1B64" w:rsidRDefault="00233A23" w:rsidP="00275BC2">
            <w:pPr>
              <w:spacing w:line="240" w:lineRule="auto"/>
            </w:pPr>
          </w:p>
        </w:tc>
      </w:tr>
      <w:tr w:rsidR="00A24D14" w:rsidRPr="008E1B64" w14:paraId="3046B450" w14:textId="77777777" w:rsidTr="00275BC2">
        <w:trPr>
          <w:trHeight w:val="293"/>
        </w:trPr>
        <w:tc>
          <w:tcPr>
            <w:tcW w:w="2032" w:type="dxa"/>
          </w:tcPr>
          <w:p w14:paraId="7CFFF013" w14:textId="77777777" w:rsidR="00233A23" w:rsidRPr="008E1B64" w:rsidRDefault="00233A23" w:rsidP="00275BC2">
            <w:pPr>
              <w:spacing w:line="240" w:lineRule="auto"/>
              <w:rPr>
                <w:b/>
                <w:bCs/>
              </w:rPr>
            </w:pPr>
          </w:p>
        </w:tc>
        <w:tc>
          <w:tcPr>
            <w:tcW w:w="5389" w:type="dxa"/>
          </w:tcPr>
          <w:p w14:paraId="2A7F6CCC" w14:textId="77777777" w:rsidR="00EF6F70" w:rsidRPr="008E1B64" w:rsidRDefault="00EF6F70" w:rsidP="00275BC2">
            <w:pPr>
              <w:tabs>
                <w:tab w:val="left" w:pos="1825"/>
              </w:tabs>
              <w:spacing w:line="240" w:lineRule="auto"/>
            </w:pPr>
            <w:r w:rsidRPr="008E1B64">
              <w:t>(i) that sandboxes help in the development of tools and infrastructure for testing, comparison, evaluation and explanation of the dimensions of AI systems that are important for regulatory learning, such as accuracy, robustness and cybersecurity, as well as measures for mitigating risks to fundamental rights and society in general.</w:t>
            </w:r>
          </w:p>
          <w:p w14:paraId="01A9F4E1" w14:textId="77777777" w:rsidR="00233A23" w:rsidRPr="008E1B64" w:rsidRDefault="00233A23" w:rsidP="00275BC2">
            <w:pPr>
              <w:tabs>
                <w:tab w:val="left" w:pos="1825"/>
              </w:tabs>
              <w:spacing w:line="240" w:lineRule="auto"/>
            </w:pPr>
          </w:p>
        </w:tc>
        <w:tc>
          <w:tcPr>
            <w:tcW w:w="1325" w:type="dxa"/>
          </w:tcPr>
          <w:p w14:paraId="70240579" w14:textId="77777777" w:rsidR="00233A23" w:rsidRPr="008E1B64" w:rsidRDefault="00233A23" w:rsidP="00275BC2">
            <w:pPr>
              <w:spacing w:line="240" w:lineRule="auto"/>
            </w:pPr>
          </w:p>
        </w:tc>
        <w:tc>
          <w:tcPr>
            <w:tcW w:w="1148" w:type="dxa"/>
            <w:tcBorders>
              <w:right w:val="single" w:sz="4" w:space="0" w:color="auto"/>
            </w:tcBorders>
          </w:tcPr>
          <w:p w14:paraId="6196FBE6"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784A97B1" w14:textId="77777777" w:rsidR="005D5752" w:rsidRPr="008E1B64" w:rsidRDefault="00844BB3" w:rsidP="00275BC2">
            <w:r w:rsidRPr="008E1B64">
              <w:t>(i) that sandboxes help in the development of tools and infrastructure for testing, comparison, evaluation and explanation of the dimensions of AI systems that are important for regulatory learning, such as accuracy, robustness and cybersecurity, as well as measures for mitigating risks to fundamental rights and society in general.</w:t>
            </w:r>
          </w:p>
        </w:tc>
        <w:tc>
          <w:tcPr>
            <w:tcW w:w="1944" w:type="dxa"/>
            <w:tcBorders>
              <w:left w:val="single" w:sz="4" w:space="0" w:color="auto"/>
            </w:tcBorders>
          </w:tcPr>
          <w:p w14:paraId="60AA6C24" w14:textId="77777777" w:rsidR="005D5752" w:rsidRPr="008E1B64" w:rsidRDefault="00844BB3" w:rsidP="00275BC2">
            <w:r w:rsidRPr="008E1B64">
              <w:t>Fully compliant</w:t>
            </w:r>
          </w:p>
        </w:tc>
        <w:tc>
          <w:tcPr>
            <w:tcW w:w="1679" w:type="dxa"/>
          </w:tcPr>
          <w:p w14:paraId="52F230CB" w14:textId="77777777" w:rsidR="00233A23" w:rsidRPr="008E1B64" w:rsidRDefault="00233A23" w:rsidP="00275BC2">
            <w:pPr>
              <w:spacing w:line="240" w:lineRule="auto"/>
            </w:pPr>
          </w:p>
        </w:tc>
      </w:tr>
      <w:tr w:rsidR="00A24D14" w:rsidRPr="008E1B64" w14:paraId="689B7044" w14:textId="77777777" w:rsidTr="00275BC2">
        <w:trPr>
          <w:trHeight w:val="293"/>
        </w:trPr>
        <w:tc>
          <w:tcPr>
            <w:tcW w:w="2032" w:type="dxa"/>
          </w:tcPr>
          <w:p w14:paraId="274CE59B" w14:textId="4F01A08D" w:rsidR="00233A23" w:rsidRPr="008E1B64" w:rsidRDefault="00EF6F70" w:rsidP="00275BC2">
            <w:pPr>
              <w:spacing w:line="240" w:lineRule="auto"/>
              <w:rPr>
                <w:b/>
                <w:bCs/>
              </w:rPr>
            </w:pPr>
            <w:r w:rsidRPr="008E1B64">
              <w:t>Article 58 point 3</w:t>
            </w:r>
          </w:p>
        </w:tc>
        <w:tc>
          <w:tcPr>
            <w:tcW w:w="5389" w:type="dxa"/>
          </w:tcPr>
          <w:p w14:paraId="4C112993" w14:textId="30688A10" w:rsidR="00233A23" w:rsidRPr="008E1B64" w:rsidRDefault="00EF6F70" w:rsidP="00275BC2">
            <w:pPr>
              <w:tabs>
                <w:tab w:val="left" w:pos="1825"/>
              </w:tabs>
              <w:spacing w:line="240" w:lineRule="auto"/>
            </w:pPr>
            <w:r w:rsidRPr="008E1B64">
              <w:t>Potential providers in AI regulatory sandboxes, in particular SMEs and start-ups, shall be directed, where appropriate, towards pre-deployment services such as guidance on the implementation of this Regulation, and towards other value-added services such as assistance with standardisation documents and certification, testing and experimentation facilities, European Digital Innovation Hubs and centres of excellence</w:t>
            </w:r>
          </w:p>
        </w:tc>
        <w:tc>
          <w:tcPr>
            <w:tcW w:w="1325" w:type="dxa"/>
          </w:tcPr>
          <w:p w14:paraId="4974C411" w14:textId="77777777" w:rsidR="00233A23" w:rsidRPr="008E1B64" w:rsidRDefault="00233A23" w:rsidP="00275BC2">
            <w:pPr>
              <w:spacing w:line="240" w:lineRule="auto"/>
            </w:pPr>
          </w:p>
        </w:tc>
        <w:tc>
          <w:tcPr>
            <w:tcW w:w="1148" w:type="dxa"/>
            <w:tcBorders>
              <w:right w:val="single" w:sz="4" w:space="0" w:color="auto"/>
            </w:tcBorders>
          </w:tcPr>
          <w:p w14:paraId="05039140"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74E7F480" w14:textId="77777777" w:rsidR="005D5752" w:rsidRPr="008E1B64" w:rsidRDefault="00844BB3" w:rsidP="00275BC2">
            <w:r w:rsidRPr="008E1B64">
              <w:t>Potential providers in the AI regulatory sandboxes, in particular SMEs and start-ups, shall be directed, where appropriate, towards pre-deployment services such as guidance on the implementation of this law, and towards other value-added services such as assistance with standardisation documents and certification, testing and experimentation facilities, European Digital Innovation Hubs and centres of excellence.</w:t>
            </w:r>
          </w:p>
        </w:tc>
        <w:tc>
          <w:tcPr>
            <w:tcW w:w="1944" w:type="dxa"/>
            <w:tcBorders>
              <w:left w:val="single" w:sz="4" w:space="0" w:color="auto"/>
            </w:tcBorders>
          </w:tcPr>
          <w:p w14:paraId="019BD1CF" w14:textId="77777777" w:rsidR="005D5752" w:rsidRPr="008E1B64" w:rsidRDefault="00844BB3" w:rsidP="00275BC2">
            <w:r w:rsidRPr="008E1B64">
              <w:t>Fully compliant</w:t>
            </w:r>
          </w:p>
        </w:tc>
        <w:tc>
          <w:tcPr>
            <w:tcW w:w="1679" w:type="dxa"/>
          </w:tcPr>
          <w:p w14:paraId="0AF4B39E" w14:textId="77777777" w:rsidR="00233A23" w:rsidRPr="008E1B64" w:rsidRDefault="00233A23" w:rsidP="00275BC2">
            <w:pPr>
              <w:spacing w:line="240" w:lineRule="auto"/>
            </w:pPr>
          </w:p>
        </w:tc>
      </w:tr>
      <w:tr w:rsidR="00A24D14" w:rsidRPr="008E1B64" w14:paraId="0A1EE881" w14:textId="77777777" w:rsidTr="00275BC2">
        <w:trPr>
          <w:trHeight w:val="293"/>
        </w:trPr>
        <w:tc>
          <w:tcPr>
            <w:tcW w:w="2032" w:type="dxa"/>
          </w:tcPr>
          <w:p w14:paraId="3CF3819A" w14:textId="1BFEF2C6" w:rsidR="00233A23" w:rsidRPr="008E1B64" w:rsidRDefault="00EF6F70" w:rsidP="00275BC2">
            <w:pPr>
              <w:spacing w:line="240" w:lineRule="auto"/>
              <w:rPr>
                <w:b/>
                <w:bCs/>
              </w:rPr>
            </w:pPr>
            <w:r w:rsidRPr="008E1B64">
              <w:t>Article 58 point 4</w:t>
            </w:r>
          </w:p>
        </w:tc>
        <w:tc>
          <w:tcPr>
            <w:tcW w:w="5389" w:type="dxa"/>
          </w:tcPr>
          <w:p w14:paraId="64BFCC0E" w14:textId="65A2C085" w:rsidR="00233A23" w:rsidRPr="008E1B64" w:rsidRDefault="00EF6F70" w:rsidP="00275BC2">
            <w:pPr>
              <w:tabs>
                <w:tab w:val="left" w:pos="1825"/>
              </w:tabs>
              <w:spacing w:line="240" w:lineRule="auto"/>
            </w:pPr>
            <w:r w:rsidRPr="008E1B64">
              <w:t>Where the national competent authorities consider authorising testing in real-world settings, supervised within the framework of an AI regulatory sandbox established pursuant to this Article, they shall agree specifically on the terms and conditions of that testing with the participants, having regard to the protection of fundamental rights, health and safety. Where appropriate, they shall cooperate with other national competent authorities with a view to ensuring consistent practices throughout the Union</w:t>
            </w:r>
          </w:p>
        </w:tc>
        <w:tc>
          <w:tcPr>
            <w:tcW w:w="1325" w:type="dxa"/>
          </w:tcPr>
          <w:p w14:paraId="2D04307F" w14:textId="77777777" w:rsidR="00233A23" w:rsidRPr="008E1B64" w:rsidRDefault="00233A23" w:rsidP="00275BC2">
            <w:pPr>
              <w:spacing w:line="240" w:lineRule="auto"/>
            </w:pPr>
          </w:p>
        </w:tc>
        <w:tc>
          <w:tcPr>
            <w:tcW w:w="1148" w:type="dxa"/>
            <w:tcBorders>
              <w:right w:val="single" w:sz="4" w:space="0" w:color="auto"/>
            </w:tcBorders>
          </w:tcPr>
          <w:p w14:paraId="51CC96B0" w14:textId="77777777" w:rsidR="005D5752" w:rsidRPr="008E1B64" w:rsidRDefault="00844BB3" w:rsidP="00275BC2">
            <w:r w:rsidRPr="008E1B64">
              <w:t>Article 58</w:t>
            </w:r>
          </w:p>
        </w:tc>
        <w:tc>
          <w:tcPr>
            <w:tcW w:w="5389" w:type="dxa"/>
            <w:tcBorders>
              <w:top w:val="single" w:sz="4" w:space="0" w:color="auto"/>
              <w:left w:val="single" w:sz="4" w:space="0" w:color="auto"/>
              <w:bottom w:val="single" w:sz="4" w:space="0" w:color="auto"/>
              <w:right w:val="single" w:sz="4" w:space="0" w:color="auto"/>
            </w:tcBorders>
          </w:tcPr>
          <w:p w14:paraId="30BDC963" w14:textId="77777777" w:rsidR="005D5752" w:rsidRPr="008E1B64" w:rsidRDefault="00844BB3" w:rsidP="00275BC2">
            <w:r w:rsidRPr="008E1B64">
              <w:t>Where the competent authorities consider authorising testing in real-world settings, supervised within the framework of an AI regulatory sandbox established pursuant to this Article, they shall agree specifically on the terms and conditions of such testing with the participants, taking into account the protection of fundamental rights, health and safety. Where appropriate, they shall cooperate with the other national competent authorities with the aim of ensuring consistent practices throughout the Republic of Albania.</w:t>
            </w:r>
          </w:p>
        </w:tc>
        <w:tc>
          <w:tcPr>
            <w:tcW w:w="1944" w:type="dxa"/>
            <w:tcBorders>
              <w:left w:val="single" w:sz="4" w:space="0" w:color="auto"/>
            </w:tcBorders>
          </w:tcPr>
          <w:p w14:paraId="7BE3AC09" w14:textId="77777777" w:rsidR="005D5752" w:rsidRPr="008E1B64" w:rsidRDefault="00844BB3" w:rsidP="00275BC2">
            <w:r w:rsidRPr="008E1B64">
              <w:t>Fully compliant</w:t>
            </w:r>
          </w:p>
        </w:tc>
        <w:tc>
          <w:tcPr>
            <w:tcW w:w="1679" w:type="dxa"/>
          </w:tcPr>
          <w:p w14:paraId="283EBE7F" w14:textId="77777777" w:rsidR="00233A23" w:rsidRPr="008E1B64" w:rsidRDefault="00233A23" w:rsidP="00275BC2">
            <w:pPr>
              <w:spacing w:line="240" w:lineRule="auto"/>
            </w:pPr>
          </w:p>
        </w:tc>
      </w:tr>
      <w:tr w:rsidR="00A24D14" w:rsidRPr="008E1B64" w14:paraId="028D2206" w14:textId="77777777" w:rsidTr="00275BC2">
        <w:trPr>
          <w:trHeight w:val="293"/>
        </w:trPr>
        <w:tc>
          <w:tcPr>
            <w:tcW w:w="2032" w:type="dxa"/>
          </w:tcPr>
          <w:p w14:paraId="078A8A66" w14:textId="77777777" w:rsidR="003F70F0" w:rsidRPr="008E1B64" w:rsidRDefault="003F70F0" w:rsidP="00275BC2">
            <w:pPr>
              <w:spacing w:line="240" w:lineRule="auto"/>
              <w:rPr>
                <w:b/>
                <w:bCs/>
              </w:rPr>
            </w:pPr>
            <w:r w:rsidRPr="008E1B64">
              <w:t>Article 59</w:t>
            </w:r>
          </w:p>
          <w:p w14:paraId="68EC2F2A" w14:textId="77777777" w:rsidR="003F70F0" w:rsidRPr="008E1B64" w:rsidRDefault="003F70F0" w:rsidP="00275BC2">
            <w:pPr>
              <w:spacing w:line="240" w:lineRule="auto"/>
              <w:rPr>
                <w:b/>
                <w:bCs/>
              </w:rPr>
            </w:pPr>
            <w:r w:rsidRPr="008E1B64">
              <w:t>Further processing of personal data for the development of certain AI systems in the public interest in the AI regulatory sandbox</w:t>
            </w:r>
          </w:p>
          <w:p w14:paraId="63F04B20" w14:textId="77777777" w:rsidR="00233A23" w:rsidRPr="008E1B64" w:rsidRDefault="00233A23" w:rsidP="00275BC2">
            <w:pPr>
              <w:spacing w:line="240" w:lineRule="auto"/>
              <w:rPr>
                <w:b/>
                <w:bCs/>
              </w:rPr>
            </w:pPr>
          </w:p>
        </w:tc>
        <w:tc>
          <w:tcPr>
            <w:tcW w:w="5389" w:type="dxa"/>
          </w:tcPr>
          <w:p w14:paraId="147EF148" w14:textId="77777777" w:rsidR="00233A23" w:rsidRPr="008E1B64" w:rsidRDefault="00233A23" w:rsidP="00275BC2">
            <w:pPr>
              <w:tabs>
                <w:tab w:val="left" w:pos="1825"/>
              </w:tabs>
              <w:spacing w:line="240" w:lineRule="auto"/>
            </w:pPr>
          </w:p>
        </w:tc>
        <w:tc>
          <w:tcPr>
            <w:tcW w:w="1325" w:type="dxa"/>
          </w:tcPr>
          <w:p w14:paraId="64FB04C9" w14:textId="77777777" w:rsidR="00233A23" w:rsidRPr="008E1B64" w:rsidRDefault="00233A23" w:rsidP="00275BC2">
            <w:pPr>
              <w:spacing w:line="240" w:lineRule="auto"/>
            </w:pPr>
          </w:p>
        </w:tc>
        <w:tc>
          <w:tcPr>
            <w:tcW w:w="1148" w:type="dxa"/>
            <w:tcBorders>
              <w:right w:val="single" w:sz="4" w:space="0" w:color="auto"/>
            </w:tcBorders>
          </w:tcPr>
          <w:p w14:paraId="684BC3A3"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3D9D337C" w14:textId="77777777" w:rsidR="005D5752" w:rsidRPr="008E1B64" w:rsidRDefault="00844BB3" w:rsidP="00275BC2">
            <w:r w:rsidRPr="008E1B64">
              <w:t>Article 59</w:t>
            </w:r>
            <w:r w:rsidRPr="008E1B64">
              <w:br/>
              <w:t>Further processing of personal data for the development of certain AI systems in the public interest in the AI regulatory sandbox</w:t>
            </w:r>
          </w:p>
        </w:tc>
        <w:tc>
          <w:tcPr>
            <w:tcW w:w="1944" w:type="dxa"/>
            <w:tcBorders>
              <w:left w:val="single" w:sz="4" w:space="0" w:color="auto"/>
            </w:tcBorders>
          </w:tcPr>
          <w:p w14:paraId="52CCEBC5" w14:textId="77777777" w:rsidR="005D5752" w:rsidRPr="008E1B64" w:rsidRDefault="00844BB3" w:rsidP="00275BC2">
            <w:r w:rsidRPr="008E1B64">
              <w:t>Fully compliant</w:t>
            </w:r>
          </w:p>
        </w:tc>
        <w:tc>
          <w:tcPr>
            <w:tcW w:w="1679" w:type="dxa"/>
          </w:tcPr>
          <w:p w14:paraId="62CD8C52" w14:textId="77777777" w:rsidR="00233A23" w:rsidRPr="008E1B64" w:rsidRDefault="00233A23" w:rsidP="00275BC2">
            <w:pPr>
              <w:spacing w:line="240" w:lineRule="auto"/>
            </w:pPr>
          </w:p>
        </w:tc>
      </w:tr>
      <w:tr w:rsidR="00A24D14" w:rsidRPr="008E1B64" w14:paraId="678B7115" w14:textId="77777777" w:rsidTr="00275BC2">
        <w:trPr>
          <w:trHeight w:val="293"/>
        </w:trPr>
        <w:tc>
          <w:tcPr>
            <w:tcW w:w="2032" w:type="dxa"/>
          </w:tcPr>
          <w:p w14:paraId="27F8E511" w14:textId="47D05B37" w:rsidR="00233A23" w:rsidRPr="008E1B64" w:rsidRDefault="003F70F0" w:rsidP="00275BC2">
            <w:pPr>
              <w:spacing w:line="240" w:lineRule="auto"/>
              <w:rPr>
                <w:b/>
                <w:bCs/>
              </w:rPr>
            </w:pPr>
            <w:r w:rsidRPr="008E1B64">
              <w:t>Article 59 Point 1</w:t>
            </w:r>
          </w:p>
        </w:tc>
        <w:tc>
          <w:tcPr>
            <w:tcW w:w="5389" w:type="dxa"/>
          </w:tcPr>
          <w:p w14:paraId="4892409A" w14:textId="77777777" w:rsidR="00233A23" w:rsidRPr="008E1B64" w:rsidRDefault="003F70F0" w:rsidP="00275BC2">
            <w:pPr>
              <w:tabs>
                <w:tab w:val="left" w:pos="1825"/>
              </w:tabs>
              <w:spacing w:line="240" w:lineRule="auto"/>
            </w:pPr>
            <w:r w:rsidRPr="008E1B64">
              <w:t>In the regulatory sandbox of AI, personal data lawfully collected for other purposes may be processed only for the purpose of the development, training and testing of certain AI systems within the sandbox when all the following conditions are met:</w:t>
            </w:r>
          </w:p>
          <w:p w14:paraId="04AB111C" w14:textId="77777777" w:rsidR="003F70F0" w:rsidRPr="008E1B64" w:rsidRDefault="003F70F0" w:rsidP="00275BC2">
            <w:pPr>
              <w:tabs>
                <w:tab w:val="left" w:pos="1825"/>
              </w:tabs>
              <w:spacing w:line="240" w:lineRule="auto"/>
            </w:pPr>
            <w:r w:rsidRPr="008E1B64">
              <w:t>(a) AI systems must be developed for the protection of the essential public interest by a public authority or a natural or legal person and in one or more of the following areas:</w:t>
            </w:r>
          </w:p>
          <w:p w14:paraId="31BC1E1D" w14:textId="77777777" w:rsidR="003F70F0" w:rsidRPr="008E1B64" w:rsidRDefault="003F70F0" w:rsidP="00275BC2">
            <w:pPr>
              <w:tabs>
                <w:tab w:val="left" w:pos="1825"/>
              </w:tabs>
              <w:spacing w:line="240" w:lineRule="auto"/>
            </w:pPr>
            <w:r w:rsidRPr="008E1B64">
              <w:t>(i) public safety and public health, including the detection, diagnosis, prevention, control and treatment of diseases and the improvement of healthcare systems;</w:t>
            </w:r>
          </w:p>
          <w:p w14:paraId="18DC0831" w14:textId="77777777" w:rsidR="003F70F0" w:rsidRPr="008E1B64" w:rsidRDefault="003F70F0" w:rsidP="00275BC2">
            <w:pPr>
              <w:tabs>
                <w:tab w:val="left" w:pos="1825"/>
              </w:tabs>
              <w:spacing w:line="240" w:lineRule="auto"/>
            </w:pPr>
            <w:r w:rsidRPr="008E1B64">
              <w:t xml:space="preserve">(ii) a high level of protection and improvement of the quality of the environment, protection of biodiversity, protection against pollution, </w:t>
            </w:r>
            <w:r w:rsidRPr="008E1B64">
              <w:lastRenderedPageBreak/>
              <w:t>measures for the green transition, measures for mitigation and adaptation to climate change;</w:t>
            </w:r>
          </w:p>
          <w:p w14:paraId="4C33087B" w14:textId="77777777" w:rsidR="003F70F0" w:rsidRPr="008E1B64" w:rsidRDefault="003F70F0" w:rsidP="00275BC2">
            <w:pPr>
              <w:tabs>
                <w:tab w:val="left" w:pos="1825"/>
              </w:tabs>
              <w:spacing w:line="240" w:lineRule="auto"/>
            </w:pPr>
            <w:r w:rsidRPr="008E1B64">
              <w:t>(iii) the sustainability of energy;</w:t>
            </w:r>
          </w:p>
          <w:p w14:paraId="5CD937DD" w14:textId="77777777" w:rsidR="003F70F0" w:rsidRPr="008E1B64" w:rsidRDefault="003F70F0" w:rsidP="00275BC2">
            <w:pPr>
              <w:tabs>
                <w:tab w:val="left" w:pos="1825"/>
              </w:tabs>
              <w:spacing w:line="240" w:lineRule="auto"/>
            </w:pPr>
            <w:r w:rsidRPr="008E1B64">
              <w:t>(iv) the security and resilience of transport and mobility systems, critical infrastructure and networks;</w:t>
            </w:r>
          </w:p>
          <w:p w14:paraId="144109AE" w14:textId="77777777" w:rsidR="003F70F0" w:rsidRPr="008E1B64" w:rsidRDefault="003F70F0" w:rsidP="00275BC2">
            <w:pPr>
              <w:tabs>
                <w:tab w:val="left" w:pos="1825"/>
              </w:tabs>
              <w:spacing w:line="240" w:lineRule="auto"/>
            </w:pPr>
            <w:r w:rsidRPr="008E1B64">
              <w:t>(v) the efficiency and quality of the public administration and public services;</w:t>
            </w:r>
          </w:p>
          <w:p w14:paraId="12788C14" w14:textId="073D267C" w:rsidR="003F70F0" w:rsidRPr="008E1B64" w:rsidRDefault="003F70F0" w:rsidP="00275BC2">
            <w:pPr>
              <w:tabs>
                <w:tab w:val="left" w:pos="1825"/>
              </w:tabs>
              <w:spacing w:line="240" w:lineRule="auto"/>
            </w:pPr>
          </w:p>
        </w:tc>
        <w:tc>
          <w:tcPr>
            <w:tcW w:w="1325" w:type="dxa"/>
          </w:tcPr>
          <w:p w14:paraId="35A29902" w14:textId="77777777" w:rsidR="00233A23" w:rsidRPr="008E1B64" w:rsidRDefault="00233A23" w:rsidP="00275BC2">
            <w:pPr>
              <w:spacing w:line="240" w:lineRule="auto"/>
            </w:pPr>
          </w:p>
        </w:tc>
        <w:tc>
          <w:tcPr>
            <w:tcW w:w="1148" w:type="dxa"/>
            <w:tcBorders>
              <w:right w:val="single" w:sz="4" w:space="0" w:color="auto"/>
            </w:tcBorders>
          </w:tcPr>
          <w:p w14:paraId="1A7DC899"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66855BDD" w14:textId="77777777" w:rsidR="005D5752" w:rsidRPr="008E1B64" w:rsidRDefault="00844BB3" w:rsidP="00275BC2">
            <w:r w:rsidRPr="008E1B64">
              <w:t>In the AI regulatory sandbox, personal data lawfully collected for other purposes may be processed only for the purpose of the development, training and testing of certain AI systems within the sandbox when all of the following conditions are met:</w:t>
            </w:r>
            <w:r w:rsidRPr="008E1B64">
              <w:br/>
              <w:t>(a) AI systems must be developed for the protection of the essential public interest by a public authority or a natural or legal person and in one or more of the following areas:</w:t>
            </w:r>
            <w:r w:rsidRPr="008E1B64">
              <w:br/>
              <w:t>(i) public safety and public health, including the detection, diagnosis, prevention, control and treatment of diseases and the improvement of healthcare systems;</w:t>
            </w:r>
            <w:r w:rsidRPr="008E1B64">
              <w:br/>
              <w:t xml:space="preserve">(ii) a high level of protection and improvement of the quality of the </w:t>
            </w:r>
            <w:r w:rsidRPr="008E1B64">
              <w:lastRenderedPageBreak/>
              <w:t>environment, protection of biodiversity, protection against pollution, measures for the green transition, measures for mitigation of and adaptation to climate change;</w:t>
            </w:r>
            <w:r w:rsidRPr="008E1B64">
              <w:br/>
              <w:t>(iii) energy sustainability;</w:t>
            </w:r>
            <w:r w:rsidRPr="008E1B64">
              <w:br/>
              <w:t>(iv) the safety and resilience of transport and mobility systems, critical infrastructure and networks;</w:t>
            </w:r>
            <w:r w:rsidRPr="008E1B64">
              <w:br/>
              <w:t>(v) the efficiency and quality of public administration and public services;</w:t>
            </w:r>
          </w:p>
        </w:tc>
        <w:tc>
          <w:tcPr>
            <w:tcW w:w="1944" w:type="dxa"/>
            <w:tcBorders>
              <w:left w:val="single" w:sz="4" w:space="0" w:color="auto"/>
            </w:tcBorders>
          </w:tcPr>
          <w:p w14:paraId="252215AA" w14:textId="77777777" w:rsidR="005D5752" w:rsidRPr="008E1B64" w:rsidRDefault="00844BB3" w:rsidP="00275BC2">
            <w:r w:rsidRPr="008E1B64">
              <w:lastRenderedPageBreak/>
              <w:t>Fully compliant</w:t>
            </w:r>
          </w:p>
        </w:tc>
        <w:tc>
          <w:tcPr>
            <w:tcW w:w="1679" w:type="dxa"/>
          </w:tcPr>
          <w:p w14:paraId="644C8B5E" w14:textId="77777777" w:rsidR="00233A23" w:rsidRPr="008E1B64" w:rsidRDefault="00233A23" w:rsidP="00275BC2">
            <w:pPr>
              <w:spacing w:line="240" w:lineRule="auto"/>
            </w:pPr>
          </w:p>
        </w:tc>
      </w:tr>
      <w:tr w:rsidR="00A24D14" w:rsidRPr="008E1B64" w14:paraId="4387F430" w14:textId="77777777" w:rsidTr="00275BC2">
        <w:trPr>
          <w:trHeight w:val="293"/>
        </w:trPr>
        <w:tc>
          <w:tcPr>
            <w:tcW w:w="2032" w:type="dxa"/>
          </w:tcPr>
          <w:p w14:paraId="5DE56EC8" w14:textId="77777777" w:rsidR="00233A23" w:rsidRPr="008E1B64" w:rsidRDefault="00233A23" w:rsidP="00275BC2">
            <w:pPr>
              <w:spacing w:line="240" w:lineRule="auto"/>
              <w:rPr>
                <w:b/>
                <w:bCs/>
              </w:rPr>
            </w:pPr>
          </w:p>
        </w:tc>
        <w:tc>
          <w:tcPr>
            <w:tcW w:w="5389" w:type="dxa"/>
          </w:tcPr>
          <w:p w14:paraId="3684D954" w14:textId="77777777" w:rsidR="003F70F0" w:rsidRPr="008E1B64" w:rsidRDefault="003F70F0" w:rsidP="00275BC2">
            <w:pPr>
              <w:tabs>
                <w:tab w:val="left" w:pos="1825"/>
              </w:tabs>
              <w:spacing w:line="240" w:lineRule="auto"/>
            </w:pPr>
            <w:r w:rsidRPr="008E1B64">
              <w:t>(b) the processed data are necessary for the fulfilment of one or more requirements referred to in Chapter III, Section 2, where those requirements cannot be effectively fulfilled by processing anonymised data, synthetic data or other non-personal data;</w:t>
            </w:r>
          </w:p>
          <w:p w14:paraId="45D7DBAD" w14:textId="77777777" w:rsidR="00233A23" w:rsidRPr="008E1B64" w:rsidRDefault="00233A23" w:rsidP="00275BC2">
            <w:pPr>
              <w:tabs>
                <w:tab w:val="left" w:pos="1825"/>
              </w:tabs>
              <w:spacing w:line="240" w:lineRule="auto"/>
            </w:pPr>
          </w:p>
        </w:tc>
        <w:tc>
          <w:tcPr>
            <w:tcW w:w="1325" w:type="dxa"/>
          </w:tcPr>
          <w:p w14:paraId="051360B4" w14:textId="77777777" w:rsidR="00233A23" w:rsidRPr="008E1B64" w:rsidRDefault="00233A23" w:rsidP="00275BC2">
            <w:pPr>
              <w:spacing w:line="240" w:lineRule="auto"/>
            </w:pPr>
          </w:p>
        </w:tc>
        <w:tc>
          <w:tcPr>
            <w:tcW w:w="1148" w:type="dxa"/>
            <w:tcBorders>
              <w:right w:val="single" w:sz="4" w:space="0" w:color="auto"/>
            </w:tcBorders>
          </w:tcPr>
          <w:p w14:paraId="27A5CF36"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1F0B03CA" w14:textId="77777777" w:rsidR="005D5752" w:rsidRPr="008E1B64" w:rsidRDefault="00844BB3" w:rsidP="00275BC2">
            <w:r w:rsidRPr="008E1B64">
              <w:t>(b) the processed data are necessary for the fulfilment of one or more requirements referred to in Chapter III, Section 2, when those requirements cannot be fulfilled effectively by processing anonymised data, synthetic data or other non-personal data;</w:t>
            </w:r>
          </w:p>
        </w:tc>
        <w:tc>
          <w:tcPr>
            <w:tcW w:w="1944" w:type="dxa"/>
            <w:tcBorders>
              <w:left w:val="single" w:sz="4" w:space="0" w:color="auto"/>
            </w:tcBorders>
          </w:tcPr>
          <w:p w14:paraId="049D2691" w14:textId="77777777" w:rsidR="005D5752" w:rsidRPr="008E1B64" w:rsidRDefault="00844BB3" w:rsidP="00275BC2">
            <w:r w:rsidRPr="008E1B64">
              <w:t>Fully compliant</w:t>
            </w:r>
          </w:p>
        </w:tc>
        <w:tc>
          <w:tcPr>
            <w:tcW w:w="1679" w:type="dxa"/>
          </w:tcPr>
          <w:p w14:paraId="68F2BEA0" w14:textId="77777777" w:rsidR="00233A23" w:rsidRPr="008E1B64" w:rsidRDefault="00233A23" w:rsidP="00275BC2">
            <w:pPr>
              <w:spacing w:line="240" w:lineRule="auto"/>
            </w:pPr>
          </w:p>
        </w:tc>
      </w:tr>
      <w:tr w:rsidR="00A24D14" w:rsidRPr="008E1B64" w14:paraId="34064B3E" w14:textId="77777777" w:rsidTr="00275BC2">
        <w:trPr>
          <w:trHeight w:val="293"/>
        </w:trPr>
        <w:tc>
          <w:tcPr>
            <w:tcW w:w="2032" w:type="dxa"/>
          </w:tcPr>
          <w:p w14:paraId="05474DF4" w14:textId="77777777" w:rsidR="00233A23" w:rsidRPr="008E1B64" w:rsidRDefault="00233A23" w:rsidP="00275BC2">
            <w:pPr>
              <w:spacing w:line="240" w:lineRule="auto"/>
              <w:rPr>
                <w:b/>
                <w:bCs/>
              </w:rPr>
            </w:pPr>
          </w:p>
        </w:tc>
        <w:tc>
          <w:tcPr>
            <w:tcW w:w="5389" w:type="dxa"/>
          </w:tcPr>
          <w:p w14:paraId="03D086C4" w14:textId="77777777" w:rsidR="003F70F0" w:rsidRPr="008E1B64" w:rsidRDefault="003F70F0" w:rsidP="00275BC2">
            <w:pPr>
              <w:tabs>
                <w:tab w:val="left" w:pos="1825"/>
              </w:tabs>
              <w:spacing w:line="240" w:lineRule="auto"/>
            </w:pPr>
            <w:r w:rsidRPr="008E1B64">
              <w:t>(c) effective monitoring mechanisms exist to identify whether major risks arise for the rights and freedoms of data subjects, as referred to in Article 35 of Regulation (EU) 2016/679 and in Article 39 of Regulation (EU) 2018/1725, as well as response mechanisms to immediately mitigate these risks and, where necessary, to stop the processing;</w:t>
            </w:r>
          </w:p>
          <w:p w14:paraId="1B864284" w14:textId="77777777" w:rsidR="00233A23" w:rsidRPr="008E1B64" w:rsidRDefault="00233A23" w:rsidP="00275BC2">
            <w:pPr>
              <w:tabs>
                <w:tab w:val="left" w:pos="1825"/>
              </w:tabs>
              <w:spacing w:line="240" w:lineRule="auto"/>
            </w:pPr>
          </w:p>
        </w:tc>
        <w:tc>
          <w:tcPr>
            <w:tcW w:w="1325" w:type="dxa"/>
          </w:tcPr>
          <w:p w14:paraId="08B27043" w14:textId="77777777" w:rsidR="00233A23" w:rsidRPr="008E1B64" w:rsidRDefault="00233A23" w:rsidP="00275BC2">
            <w:pPr>
              <w:spacing w:line="240" w:lineRule="auto"/>
            </w:pPr>
          </w:p>
        </w:tc>
        <w:tc>
          <w:tcPr>
            <w:tcW w:w="1148" w:type="dxa"/>
            <w:tcBorders>
              <w:right w:val="single" w:sz="4" w:space="0" w:color="auto"/>
            </w:tcBorders>
          </w:tcPr>
          <w:p w14:paraId="1BDD3569"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1056C17B" w14:textId="77777777" w:rsidR="005D5752" w:rsidRPr="008E1B64" w:rsidRDefault="00844BB3" w:rsidP="00275BC2">
            <w:r w:rsidRPr="008E1B64">
              <w:t>(c) effective monitoring mechanisms exist to identify whether major risks arise to the rights and freedoms of data subjects, according to the legislation in force, as well as response mechanisms to immediately mitigate these risks and, when necessary, to stop the processing;</w:t>
            </w:r>
          </w:p>
        </w:tc>
        <w:tc>
          <w:tcPr>
            <w:tcW w:w="1944" w:type="dxa"/>
            <w:tcBorders>
              <w:left w:val="single" w:sz="4" w:space="0" w:color="auto"/>
            </w:tcBorders>
          </w:tcPr>
          <w:p w14:paraId="6B495855" w14:textId="77777777" w:rsidR="005D5752" w:rsidRPr="008E1B64" w:rsidRDefault="00844BB3" w:rsidP="00275BC2">
            <w:r w:rsidRPr="008E1B64">
              <w:t>Fully compliant</w:t>
            </w:r>
          </w:p>
        </w:tc>
        <w:tc>
          <w:tcPr>
            <w:tcW w:w="1679" w:type="dxa"/>
          </w:tcPr>
          <w:p w14:paraId="72AB631D" w14:textId="77777777" w:rsidR="00233A23" w:rsidRPr="008E1B64" w:rsidRDefault="00233A23" w:rsidP="00275BC2">
            <w:pPr>
              <w:spacing w:line="240" w:lineRule="auto"/>
            </w:pPr>
          </w:p>
        </w:tc>
      </w:tr>
      <w:tr w:rsidR="00A24D14" w:rsidRPr="008E1B64" w14:paraId="66EAD567" w14:textId="77777777" w:rsidTr="00275BC2">
        <w:trPr>
          <w:trHeight w:val="293"/>
        </w:trPr>
        <w:tc>
          <w:tcPr>
            <w:tcW w:w="2032" w:type="dxa"/>
          </w:tcPr>
          <w:p w14:paraId="3B15B928" w14:textId="77777777" w:rsidR="00233A23" w:rsidRPr="008E1B64" w:rsidRDefault="00233A23" w:rsidP="00275BC2">
            <w:pPr>
              <w:spacing w:line="240" w:lineRule="auto"/>
              <w:rPr>
                <w:b/>
                <w:bCs/>
              </w:rPr>
            </w:pPr>
          </w:p>
        </w:tc>
        <w:tc>
          <w:tcPr>
            <w:tcW w:w="5389" w:type="dxa"/>
          </w:tcPr>
          <w:p w14:paraId="155992E9" w14:textId="77777777" w:rsidR="003F70F0" w:rsidRPr="008E1B64" w:rsidRDefault="003F70F0" w:rsidP="00275BC2">
            <w:pPr>
              <w:tabs>
                <w:tab w:val="left" w:pos="1825"/>
              </w:tabs>
              <w:spacing w:line="240" w:lineRule="auto"/>
            </w:pPr>
            <w:r w:rsidRPr="008E1B64">
              <w:t>(d) any personal data that is processed in the context of the sandbox is stored in a functionally separate, isolated and protected environment, under the control of the potential provider and only authorised persons have access to those data;</w:t>
            </w:r>
          </w:p>
          <w:p w14:paraId="4B6CF58B" w14:textId="77777777" w:rsidR="00233A23" w:rsidRPr="008E1B64" w:rsidRDefault="00233A23" w:rsidP="00275BC2">
            <w:pPr>
              <w:tabs>
                <w:tab w:val="left" w:pos="1825"/>
              </w:tabs>
              <w:spacing w:line="240" w:lineRule="auto"/>
            </w:pPr>
          </w:p>
        </w:tc>
        <w:tc>
          <w:tcPr>
            <w:tcW w:w="1325" w:type="dxa"/>
          </w:tcPr>
          <w:p w14:paraId="2E14B050" w14:textId="77777777" w:rsidR="00233A23" w:rsidRPr="008E1B64" w:rsidRDefault="00233A23" w:rsidP="00275BC2">
            <w:pPr>
              <w:spacing w:line="240" w:lineRule="auto"/>
            </w:pPr>
          </w:p>
        </w:tc>
        <w:tc>
          <w:tcPr>
            <w:tcW w:w="1148" w:type="dxa"/>
            <w:tcBorders>
              <w:right w:val="single" w:sz="4" w:space="0" w:color="auto"/>
            </w:tcBorders>
          </w:tcPr>
          <w:p w14:paraId="77CEAE1C"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4EFA647A" w14:textId="77777777" w:rsidR="005D5752" w:rsidRPr="008E1B64" w:rsidRDefault="00844BB3" w:rsidP="00275BC2">
            <w:r w:rsidRPr="008E1B64">
              <w:t>(d) any personal data processed in the context of the sandbox is stored in a functionally separate, isolated and protected environment, under the control of the prospective provider and only authorised persons have access to those data;</w:t>
            </w:r>
          </w:p>
        </w:tc>
        <w:tc>
          <w:tcPr>
            <w:tcW w:w="1944" w:type="dxa"/>
            <w:tcBorders>
              <w:left w:val="single" w:sz="4" w:space="0" w:color="auto"/>
            </w:tcBorders>
          </w:tcPr>
          <w:p w14:paraId="76ED8358" w14:textId="77777777" w:rsidR="005D5752" w:rsidRPr="008E1B64" w:rsidRDefault="00844BB3" w:rsidP="00275BC2">
            <w:r w:rsidRPr="008E1B64">
              <w:t>Fully compliant</w:t>
            </w:r>
          </w:p>
        </w:tc>
        <w:tc>
          <w:tcPr>
            <w:tcW w:w="1679" w:type="dxa"/>
          </w:tcPr>
          <w:p w14:paraId="0DADFDB6" w14:textId="77777777" w:rsidR="00233A23" w:rsidRPr="008E1B64" w:rsidRDefault="00233A23" w:rsidP="00275BC2">
            <w:pPr>
              <w:spacing w:line="240" w:lineRule="auto"/>
            </w:pPr>
          </w:p>
        </w:tc>
      </w:tr>
      <w:tr w:rsidR="00A24D14" w:rsidRPr="008E1B64" w14:paraId="2078FD33" w14:textId="77777777" w:rsidTr="00275BC2">
        <w:trPr>
          <w:trHeight w:val="293"/>
        </w:trPr>
        <w:tc>
          <w:tcPr>
            <w:tcW w:w="2032" w:type="dxa"/>
          </w:tcPr>
          <w:p w14:paraId="37832391" w14:textId="77777777" w:rsidR="00233A23" w:rsidRPr="008E1B64" w:rsidRDefault="00233A23" w:rsidP="00275BC2">
            <w:pPr>
              <w:spacing w:line="240" w:lineRule="auto"/>
              <w:rPr>
                <w:b/>
                <w:bCs/>
              </w:rPr>
            </w:pPr>
          </w:p>
        </w:tc>
        <w:tc>
          <w:tcPr>
            <w:tcW w:w="5389" w:type="dxa"/>
          </w:tcPr>
          <w:p w14:paraId="23DCD71B" w14:textId="77777777" w:rsidR="003F70F0" w:rsidRPr="008E1B64" w:rsidRDefault="003F70F0" w:rsidP="00275BC2">
            <w:pPr>
              <w:tabs>
                <w:tab w:val="left" w:pos="1825"/>
              </w:tabs>
              <w:spacing w:line="240" w:lineRule="auto"/>
            </w:pPr>
            <w:r w:rsidRPr="008E1B64">
              <w:t>(e) providers may share the initial data collected only in accordance with the Union's data protection law; any personal data created in the sandbox may not be shared outside it;</w:t>
            </w:r>
          </w:p>
          <w:p w14:paraId="3CF836AF" w14:textId="77777777" w:rsidR="00233A23" w:rsidRPr="008E1B64" w:rsidRDefault="00233A23" w:rsidP="00275BC2">
            <w:pPr>
              <w:tabs>
                <w:tab w:val="left" w:pos="1825"/>
              </w:tabs>
              <w:spacing w:line="240" w:lineRule="auto"/>
            </w:pPr>
          </w:p>
        </w:tc>
        <w:tc>
          <w:tcPr>
            <w:tcW w:w="1325" w:type="dxa"/>
          </w:tcPr>
          <w:p w14:paraId="1956BC95" w14:textId="77777777" w:rsidR="00233A23" w:rsidRPr="008E1B64" w:rsidRDefault="00233A23" w:rsidP="00275BC2">
            <w:pPr>
              <w:spacing w:line="240" w:lineRule="auto"/>
            </w:pPr>
          </w:p>
        </w:tc>
        <w:tc>
          <w:tcPr>
            <w:tcW w:w="1148" w:type="dxa"/>
            <w:tcBorders>
              <w:right w:val="single" w:sz="4" w:space="0" w:color="auto"/>
            </w:tcBorders>
          </w:tcPr>
          <w:p w14:paraId="10D4BDCF"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4C8264F9" w14:textId="77777777" w:rsidR="005D5752" w:rsidRPr="008E1B64" w:rsidRDefault="00844BB3" w:rsidP="00275BC2">
            <w:r w:rsidRPr="008E1B64">
              <w:t>(e) providers may share the initial data collected only in accordance with the data protection law of the Republic of Albania; any personal data created in the sandbox may not be shared outside it;</w:t>
            </w:r>
          </w:p>
        </w:tc>
        <w:tc>
          <w:tcPr>
            <w:tcW w:w="1944" w:type="dxa"/>
            <w:tcBorders>
              <w:left w:val="single" w:sz="4" w:space="0" w:color="auto"/>
            </w:tcBorders>
          </w:tcPr>
          <w:p w14:paraId="416875D4" w14:textId="77777777" w:rsidR="005D5752" w:rsidRPr="008E1B64" w:rsidRDefault="00844BB3" w:rsidP="00275BC2">
            <w:r w:rsidRPr="008E1B64">
              <w:t>Fully compliant</w:t>
            </w:r>
          </w:p>
        </w:tc>
        <w:tc>
          <w:tcPr>
            <w:tcW w:w="1679" w:type="dxa"/>
          </w:tcPr>
          <w:p w14:paraId="5F5A2637" w14:textId="77777777" w:rsidR="00233A23" w:rsidRPr="008E1B64" w:rsidRDefault="00233A23" w:rsidP="00275BC2">
            <w:pPr>
              <w:spacing w:line="240" w:lineRule="auto"/>
            </w:pPr>
          </w:p>
        </w:tc>
      </w:tr>
      <w:tr w:rsidR="00A24D14" w:rsidRPr="008E1B64" w14:paraId="277B75B9" w14:textId="77777777" w:rsidTr="00275BC2">
        <w:trPr>
          <w:trHeight w:val="293"/>
        </w:trPr>
        <w:tc>
          <w:tcPr>
            <w:tcW w:w="2032" w:type="dxa"/>
          </w:tcPr>
          <w:p w14:paraId="61396E49" w14:textId="77777777" w:rsidR="00233A23" w:rsidRPr="008E1B64" w:rsidRDefault="00233A23" w:rsidP="00275BC2">
            <w:pPr>
              <w:spacing w:line="240" w:lineRule="auto"/>
              <w:rPr>
                <w:b/>
                <w:bCs/>
              </w:rPr>
            </w:pPr>
          </w:p>
        </w:tc>
        <w:tc>
          <w:tcPr>
            <w:tcW w:w="5389" w:type="dxa"/>
          </w:tcPr>
          <w:p w14:paraId="41F81F2B" w14:textId="77777777" w:rsidR="003F70F0" w:rsidRPr="008E1B64" w:rsidRDefault="003F70F0" w:rsidP="00275BC2">
            <w:pPr>
              <w:tabs>
                <w:tab w:val="left" w:pos="1825"/>
              </w:tabs>
              <w:spacing w:line="240" w:lineRule="auto"/>
            </w:pPr>
            <w:r w:rsidRPr="008E1B64">
              <w:t>(f) any processing of personal data in the context of the sandbox does not lead to measures or decisions that affect data subjects and does not affect the exercise of their rights laid down in Union data protection law;</w:t>
            </w:r>
          </w:p>
          <w:p w14:paraId="7348DA6E" w14:textId="77777777" w:rsidR="00233A23" w:rsidRPr="008E1B64" w:rsidRDefault="00233A23" w:rsidP="00275BC2">
            <w:pPr>
              <w:tabs>
                <w:tab w:val="left" w:pos="1825"/>
              </w:tabs>
              <w:spacing w:line="240" w:lineRule="auto"/>
            </w:pPr>
          </w:p>
        </w:tc>
        <w:tc>
          <w:tcPr>
            <w:tcW w:w="1325" w:type="dxa"/>
          </w:tcPr>
          <w:p w14:paraId="4CF0AE16" w14:textId="77777777" w:rsidR="00233A23" w:rsidRPr="008E1B64" w:rsidRDefault="00233A23" w:rsidP="00275BC2">
            <w:pPr>
              <w:spacing w:line="240" w:lineRule="auto"/>
            </w:pPr>
          </w:p>
        </w:tc>
        <w:tc>
          <w:tcPr>
            <w:tcW w:w="1148" w:type="dxa"/>
            <w:tcBorders>
              <w:right w:val="single" w:sz="4" w:space="0" w:color="auto"/>
            </w:tcBorders>
          </w:tcPr>
          <w:p w14:paraId="5F7D29E5"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5FBD14E6" w14:textId="77777777" w:rsidR="005D5752" w:rsidRPr="008E1B64" w:rsidRDefault="00844BB3" w:rsidP="00275BC2">
            <w:r w:rsidRPr="008E1B64">
              <w:t>(f) any processing of personal data in the context of the sandbox does not lead to measures or decisions that affect data subjects and does not affect the exercise of their rights provided for in the law of the Republic of Albania on data protection;</w:t>
            </w:r>
          </w:p>
        </w:tc>
        <w:tc>
          <w:tcPr>
            <w:tcW w:w="1944" w:type="dxa"/>
            <w:tcBorders>
              <w:left w:val="single" w:sz="4" w:space="0" w:color="auto"/>
            </w:tcBorders>
          </w:tcPr>
          <w:p w14:paraId="73D7AC2B" w14:textId="77777777" w:rsidR="005D5752" w:rsidRPr="008E1B64" w:rsidRDefault="00844BB3" w:rsidP="00275BC2">
            <w:r w:rsidRPr="008E1B64">
              <w:t>Fully compliant</w:t>
            </w:r>
          </w:p>
        </w:tc>
        <w:tc>
          <w:tcPr>
            <w:tcW w:w="1679" w:type="dxa"/>
          </w:tcPr>
          <w:p w14:paraId="111D2E07" w14:textId="77777777" w:rsidR="00233A23" w:rsidRPr="008E1B64" w:rsidRDefault="00233A23" w:rsidP="00275BC2">
            <w:pPr>
              <w:spacing w:line="240" w:lineRule="auto"/>
            </w:pPr>
          </w:p>
        </w:tc>
      </w:tr>
      <w:tr w:rsidR="00A24D14" w:rsidRPr="008E1B64" w14:paraId="3C21F46C" w14:textId="77777777" w:rsidTr="00275BC2">
        <w:trPr>
          <w:trHeight w:val="293"/>
        </w:trPr>
        <w:tc>
          <w:tcPr>
            <w:tcW w:w="2032" w:type="dxa"/>
          </w:tcPr>
          <w:p w14:paraId="2F907E40" w14:textId="77777777" w:rsidR="00233A23" w:rsidRPr="008E1B64" w:rsidRDefault="00233A23" w:rsidP="00275BC2">
            <w:pPr>
              <w:spacing w:line="240" w:lineRule="auto"/>
              <w:rPr>
                <w:b/>
                <w:bCs/>
              </w:rPr>
            </w:pPr>
          </w:p>
        </w:tc>
        <w:tc>
          <w:tcPr>
            <w:tcW w:w="5389" w:type="dxa"/>
          </w:tcPr>
          <w:p w14:paraId="6108335C" w14:textId="77777777" w:rsidR="003F70F0" w:rsidRPr="008E1B64" w:rsidRDefault="003F70F0" w:rsidP="00275BC2">
            <w:pPr>
              <w:tabs>
                <w:tab w:val="left" w:pos="1825"/>
              </w:tabs>
              <w:spacing w:line="240" w:lineRule="auto"/>
            </w:pPr>
            <w:r w:rsidRPr="008E1B64">
              <w:t>(g) any personal data processed in the sandbox is protected by appropriate technical and organisational measures and is erased as soon as participation in the sandbox ends or as soon as the data reaches the retention period;</w:t>
            </w:r>
          </w:p>
          <w:p w14:paraId="5548251B" w14:textId="77777777" w:rsidR="00233A23" w:rsidRPr="008E1B64" w:rsidRDefault="00233A23" w:rsidP="00275BC2">
            <w:pPr>
              <w:tabs>
                <w:tab w:val="left" w:pos="1825"/>
              </w:tabs>
              <w:spacing w:line="240" w:lineRule="auto"/>
            </w:pPr>
          </w:p>
        </w:tc>
        <w:tc>
          <w:tcPr>
            <w:tcW w:w="1325" w:type="dxa"/>
          </w:tcPr>
          <w:p w14:paraId="4BC45E11" w14:textId="77777777" w:rsidR="00233A23" w:rsidRPr="008E1B64" w:rsidRDefault="00233A23" w:rsidP="00275BC2">
            <w:pPr>
              <w:spacing w:line="240" w:lineRule="auto"/>
            </w:pPr>
          </w:p>
        </w:tc>
        <w:tc>
          <w:tcPr>
            <w:tcW w:w="1148" w:type="dxa"/>
            <w:tcBorders>
              <w:right w:val="single" w:sz="4" w:space="0" w:color="auto"/>
            </w:tcBorders>
          </w:tcPr>
          <w:p w14:paraId="33F4EE0D"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565D2916" w14:textId="77777777" w:rsidR="005D5752" w:rsidRPr="008E1B64" w:rsidRDefault="00844BB3" w:rsidP="00275BC2">
            <w:r w:rsidRPr="008E1B64">
              <w:t>(g) any personal data processed in the sandbox is protected with appropriate technical and organisational measures and is erased as soon as participation in the sandbox is completed or as soon as the data reach the retention period;</w:t>
            </w:r>
          </w:p>
        </w:tc>
        <w:tc>
          <w:tcPr>
            <w:tcW w:w="1944" w:type="dxa"/>
            <w:tcBorders>
              <w:left w:val="single" w:sz="4" w:space="0" w:color="auto"/>
            </w:tcBorders>
          </w:tcPr>
          <w:p w14:paraId="4EFE0BF4" w14:textId="77777777" w:rsidR="005D5752" w:rsidRPr="008E1B64" w:rsidRDefault="00844BB3" w:rsidP="00275BC2">
            <w:r w:rsidRPr="008E1B64">
              <w:t>Fully compliant</w:t>
            </w:r>
          </w:p>
        </w:tc>
        <w:tc>
          <w:tcPr>
            <w:tcW w:w="1679" w:type="dxa"/>
          </w:tcPr>
          <w:p w14:paraId="426F1FC1" w14:textId="77777777" w:rsidR="00233A23" w:rsidRPr="008E1B64" w:rsidRDefault="00233A23" w:rsidP="00275BC2">
            <w:pPr>
              <w:spacing w:line="240" w:lineRule="auto"/>
            </w:pPr>
          </w:p>
        </w:tc>
      </w:tr>
      <w:tr w:rsidR="00A24D14" w:rsidRPr="008E1B64" w14:paraId="1584252F" w14:textId="77777777" w:rsidTr="00275BC2">
        <w:trPr>
          <w:trHeight w:val="293"/>
        </w:trPr>
        <w:tc>
          <w:tcPr>
            <w:tcW w:w="2032" w:type="dxa"/>
          </w:tcPr>
          <w:p w14:paraId="54CCAB2E" w14:textId="77777777" w:rsidR="00233A23" w:rsidRPr="008E1B64" w:rsidRDefault="00233A23" w:rsidP="00275BC2">
            <w:pPr>
              <w:spacing w:line="240" w:lineRule="auto"/>
              <w:rPr>
                <w:b/>
                <w:bCs/>
              </w:rPr>
            </w:pPr>
          </w:p>
        </w:tc>
        <w:tc>
          <w:tcPr>
            <w:tcW w:w="5389" w:type="dxa"/>
          </w:tcPr>
          <w:p w14:paraId="12FBA559" w14:textId="77777777" w:rsidR="003F70F0" w:rsidRPr="008E1B64" w:rsidRDefault="003F70F0" w:rsidP="00275BC2">
            <w:pPr>
              <w:tabs>
                <w:tab w:val="left" w:pos="1825"/>
              </w:tabs>
              <w:spacing w:line="240" w:lineRule="auto"/>
            </w:pPr>
            <w:r w:rsidRPr="008E1B64">
              <w:t>(h) records of the processing of personal data in the sandbox are kept for the duration of participation, except in cases where otherwise provided by Union or national law;</w:t>
            </w:r>
          </w:p>
          <w:p w14:paraId="4ACFF201" w14:textId="77777777" w:rsidR="00233A23" w:rsidRPr="008E1B64" w:rsidRDefault="00233A23" w:rsidP="00275BC2">
            <w:pPr>
              <w:tabs>
                <w:tab w:val="left" w:pos="1825"/>
              </w:tabs>
              <w:spacing w:line="240" w:lineRule="auto"/>
            </w:pPr>
          </w:p>
        </w:tc>
        <w:tc>
          <w:tcPr>
            <w:tcW w:w="1325" w:type="dxa"/>
          </w:tcPr>
          <w:p w14:paraId="2683F897" w14:textId="77777777" w:rsidR="00233A23" w:rsidRPr="008E1B64" w:rsidRDefault="00233A23" w:rsidP="00275BC2">
            <w:pPr>
              <w:spacing w:line="240" w:lineRule="auto"/>
            </w:pPr>
          </w:p>
        </w:tc>
        <w:tc>
          <w:tcPr>
            <w:tcW w:w="1148" w:type="dxa"/>
            <w:tcBorders>
              <w:right w:val="single" w:sz="4" w:space="0" w:color="auto"/>
            </w:tcBorders>
          </w:tcPr>
          <w:p w14:paraId="031D7D1D"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1D558379" w14:textId="77777777" w:rsidR="005D5752" w:rsidRPr="008E1B64" w:rsidRDefault="00844BB3" w:rsidP="00275BC2">
            <w:r w:rsidRPr="008E1B64">
              <w:t>(h) the records of the processing of personal data in the sandbox are kept for the duration of participation, except in cases where otherwise provided by the law of the Republic of Albania,</w:t>
            </w:r>
          </w:p>
        </w:tc>
        <w:tc>
          <w:tcPr>
            <w:tcW w:w="1944" w:type="dxa"/>
            <w:tcBorders>
              <w:left w:val="single" w:sz="4" w:space="0" w:color="auto"/>
            </w:tcBorders>
          </w:tcPr>
          <w:p w14:paraId="74A18CCD" w14:textId="77777777" w:rsidR="005D5752" w:rsidRPr="008E1B64" w:rsidRDefault="00844BB3" w:rsidP="00275BC2">
            <w:r w:rsidRPr="008E1B64">
              <w:t>Fully compliant</w:t>
            </w:r>
          </w:p>
        </w:tc>
        <w:tc>
          <w:tcPr>
            <w:tcW w:w="1679" w:type="dxa"/>
          </w:tcPr>
          <w:p w14:paraId="5E62F5FF" w14:textId="77777777" w:rsidR="00233A23" w:rsidRPr="008E1B64" w:rsidRDefault="00233A23" w:rsidP="00275BC2">
            <w:pPr>
              <w:spacing w:line="240" w:lineRule="auto"/>
            </w:pPr>
          </w:p>
        </w:tc>
      </w:tr>
      <w:tr w:rsidR="00A24D14" w:rsidRPr="008E1B64" w14:paraId="145A27EA" w14:textId="77777777" w:rsidTr="00275BC2">
        <w:trPr>
          <w:trHeight w:val="293"/>
        </w:trPr>
        <w:tc>
          <w:tcPr>
            <w:tcW w:w="2032" w:type="dxa"/>
          </w:tcPr>
          <w:p w14:paraId="3DE663E8" w14:textId="77777777" w:rsidR="00233A23" w:rsidRPr="008E1B64" w:rsidRDefault="00233A23" w:rsidP="00275BC2">
            <w:pPr>
              <w:spacing w:line="240" w:lineRule="auto"/>
              <w:rPr>
                <w:b/>
                <w:bCs/>
              </w:rPr>
            </w:pPr>
          </w:p>
        </w:tc>
        <w:tc>
          <w:tcPr>
            <w:tcW w:w="5389" w:type="dxa"/>
          </w:tcPr>
          <w:p w14:paraId="2DF72807" w14:textId="77777777" w:rsidR="003F70F0" w:rsidRPr="008E1B64" w:rsidRDefault="003F70F0" w:rsidP="00275BC2">
            <w:pPr>
              <w:tabs>
                <w:tab w:val="left" w:pos="1825"/>
              </w:tabs>
              <w:spacing w:line="240" w:lineRule="auto"/>
            </w:pPr>
            <w:r w:rsidRPr="008E1B64">
              <w:t xml:space="preserve">(i) the complete and detailed description of the process and the reasoning behind the training, testing and validation of the AI system is </w:t>
            </w:r>
            <w:r w:rsidRPr="008E1B64">
              <w:lastRenderedPageBreak/>
              <w:t>kept together with the testing results as part of the technical documentation referred to in Annex IV;</w:t>
            </w:r>
          </w:p>
          <w:p w14:paraId="4A9394F8" w14:textId="77777777" w:rsidR="00233A23" w:rsidRPr="008E1B64" w:rsidRDefault="00233A23" w:rsidP="00275BC2">
            <w:pPr>
              <w:tabs>
                <w:tab w:val="left" w:pos="1825"/>
              </w:tabs>
              <w:spacing w:line="240" w:lineRule="auto"/>
            </w:pPr>
          </w:p>
        </w:tc>
        <w:tc>
          <w:tcPr>
            <w:tcW w:w="1325" w:type="dxa"/>
          </w:tcPr>
          <w:p w14:paraId="1AC6D832" w14:textId="77777777" w:rsidR="00233A23" w:rsidRPr="008E1B64" w:rsidRDefault="00233A23" w:rsidP="00275BC2">
            <w:pPr>
              <w:spacing w:line="240" w:lineRule="auto"/>
            </w:pPr>
          </w:p>
        </w:tc>
        <w:tc>
          <w:tcPr>
            <w:tcW w:w="1148" w:type="dxa"/>
            <w:tcBorders>
              <w:right w:val="single" w:sz="4" w:space="0" w:color="auto"/>
            </w:tcBorders>
          </w:tcPr>
          <w:p w14:paraId="74A38F21"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41B6CC2A" w14:textId="77777777" w:rsidR="005D5752" w:rsidRPr="008E1B64" w:rsidRDefault="00844BB3" w:rsidP="00275BC2">
            <w:r w:rsidRPr="008E1B64">
              <w:t xml:space="preserve">(i) the full and detailed description of the process and the reasoning behind the training, testing and validation of the AI system is retained </w:t>
            </w:r>
            <w:r w:rsidRPr="008E1B64">
              <w:lastRenderedPageBreak/>
              <w:t>together with the test results as part of the technical documentation referred to in Annex IV of this law;</w:t>
            </w:r>
          </w:p>
        </w:tc>
        <w:tc>
          <w:tcPr>
            <w:tcW w:w="1944" w:type="dxa"/>
            <w:tcBorders>
              <w:left w:val="single" w:sz="4" w:space="0" w:color="auto"/>
            </w:tcBorders>
          </w:tcPr>
          <w:p w14:paraId="1CC345BF" w14:textId="77777777" w:rsidR="005D5752" w:rsidRPr="008E1B64" w:rsidRDefault="00844BB3" w:rsidP="00275BC2">
            <w:r w:rsidRPr="008E1B64">
              <w:lastRenderedPageBreak/>
              <w:t>Fully compliant</w:t>
            </w:r>
          </w:p>
        </w:tc>
        <w:tc>
          <w:tcPr>
            <w:tcW w:w="1679" w:type="dxa"/>
          </w:tcPr>
          <w:p w14:paraId="72C540F7" w14:textId="77777777" w:rsidR="00233A23" w:rsidRPr="008E1B64" w:rsidRDefault="00233A23" w:rsidP="00275BC2">
            <w:pPr>
              <w:spacing w:line="240" w:lineRule="auto"/>
            </w:pPr>
          </w:p>
        </w:tc>
      </w:tr>
      <w:tr w:rsidR="00A24D14" w:rsidRPr="008E1B64" w14:paraId="42D7E2AD" w14:textId="77777777" w:rsidTr="00275BC2">
        <w:trPr>
          <w:trHeight w:val="293"/>
        </w:trPr>
        <w:tc>
          <w:tcPr>
            <w:tcW w:w="2032" w:type="dxa"/>
          </w:tcPr>
          <w:p w14:paraId="26901A45" w14:textId="77777777" w:rsidR="00233A23" w:rsidRPr="008E1B64" w:rsidRDefault="00233A23" w:rsidP="00275BC2">
            <w:pPr>
              <w:spacing w:line="240" w:lineRule="auto"/>
              <w:rPr>
                <w:b/>
                <w:bCs/>
              </w:rPr>
            </w:pPr>
          </w:p>
        </w:tc>
        <w:tc>
          <w:tcPr>
            <w:tcW w:w="5389" w:type="dxa"/>
          </w:tcPr>
          <w:p w14:paraId="014C9486" w14:textId="5ACC3FCF" w:rsidR="00233A23" w:rsidRPr="008E1B64" w:rsidRDefault="003F70F0" w:rsidP="00275BC2">
            <w:pPr>
              <w:tabs>
                <w:tab w:val="left" w:pos="1825"/>
              </w:tabs>
              <w:spacing w:line="240" w:lineRule="auto"/>
            </w:pPr>
            <w:r w:rsidRPr="008E1B64">
              <w:t>(j) a brief summary of the AI project developed in the sandbox, the objectives and expected results is published on the website of the competent authorities; this obligation does not include sensitive operational data related to the activities of law enforcement, border control, immigration or asylum authorities</w:t>
            </w:r>
          </w:p>
        </w:tc>
        <w:tc>
          <w:tcPr>
            <w:tcW w:w="1325" w:type="dxa"/>
          </w:tcPr>
          <w:p w14:paraId="71EA88C8" w14:textId="77777777" w:rsidR="00233A23" w:rsidRPr="008E1B64" w:rsidRDefault="00233A23" w:rsidP="00275BC2">
            <w:pPr>
              <w:spacing w:line="240" w:lineRule="auto"/>
            </w:pPr>
          </w:p>
        </w:tc>
        <w:tc>
          <w:tcPr>
            <w:tcW w:w="1148" w:type="dxa"/>
            <w:tcBorders>
              <w:right w:val="single" w:sz="4" w:space="0" w:color="auto"/>
            </w:tcBorders>
          </w:tcPr>
          <w:p w14:paraId="0A5765BD"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55E6C3B9" w14:textId="77777777" w:rsidR="005D5752" w:rsidRPr="008E1B64" w:rsidRDefault="00844BB3" w:rsidP="00275BC2">
            <w:r w:rsidRPr="008E1B64">
              <w:t>(j) a brief summary of the AI project developed in the sandbox, the objectives and expected results is published on the website of the competent authorities; this obligation does not include sensitive operational data in relation to the activities of law enforcement, border control, immigration or asylum authorities.</w:t>
            </w:r>
          </w:p>
        </w:tc>
        <w:tc>
          <w:tcPr>
            <w:tcW w:w="1944" w:type="dxa"/>
            <w:tcBorders>
              <w:left w:val="single" w:sz="4" w:space="0" w:color="auto"/>
            </w:tcBorders>
          </w:tcPr>
          <w:p w14:paraId="10EF75AA" w14:textId="77777777" w:rsidR="005D5752" w:rsidRPr="008E1B64" w:rsidRDefault="00844BB3" w:rsidP="00275BC2">
            <w:r w:rsidRPr="008E1B64">
              <w:t>Fully compliant</w:t>
            </w:r>
          </w:p>
        </w:tc>
        <w:tc>
          <w:tcPr>
            <w:tcW w:w="1679" w:type="dxa"/>
          </w:tcPr>
          <w:p w14:paraId="729114CD" w14:textId="77777777" w:rsidR="00233A23" w:rsidRPr="008E1B64" w:rsidRDefault="00233A23" w:rsidP="00275BC2">
            <w:pPr>
              <w:spacing w:line="240" w:lineRule="auto"/>
            </w:pPr>
          </w:p>
        </w:tc>
      </w:tr>
      <w:tr w:rsidR="00A24D14" w:rsidRPr="008E1B64" w14:paraId="477F4C28" w14:textId="77777777" w:rsidTr="00275BC2">
        <w:trPr>
          <w:trHeight w:val="293"/>
        </w:trPr>
        <w:tc>
          <w:tcPr>
            <w:tcW w:w="2032" w:type="dxa"/>
          </w:tcPr>
          <w:p w14:paraId="0B18AF32" w14:textId="779721F5" w:rsidR="00233A23" w:rsidRPr="008E1B64" w:rsidRDefault="003F70F0" w:rsidP="00275BC2">
            <w:pPr>
              <w:spacing w:line="240" w:lineRule="auto"/>
              <w:rPr>
                <w:b/>
                <w:bCs/>
              </w:rPr>
            </w:pPr>
            <w:r w:rsidRPr="008E1B64">
              <w:t>Article 59 point 2</w:t>
            </w:r>
          </w:p>
        </w:tc>
        <w:tc>
          <w:tcPr>
            <w:tcW w:w="5389" w:type="dxa"/>
          </w:tcPr>
          <w:p w14:paraId="4D05C47D" w14:textId="0E9CF012" w:rsidR="00233A23" w:rsidRPr="008E1B64" w:rsidRDefault="00C755FD" w:rsidP="00275BC2">
            <w:pPr>
              <w:tabs>
                <w:tab w:val="left" w:pos="1825"/>
              </w:tabs>
              <w:spacing w:line="240" w:lineRule="auto"/>
            </w:pPr>
            <w:r w:rsidRPr="008E1B64">
              <w:t>For the purposes of the prevention, investigation, detection or prosecutions of offences of criminal offences or the enforcement of criminal penalties, including the protection against threats to public security, under the control and responsibility of law enforcement officials, the processing of personal data in AI sandboxes must be based on a specific Union or Member State law and is subject to the same cumulative conditions as referred to in paragraph 1</w:t>
            </w:r>
          </w:p>
        </w:tc>
        <w:tc>
          <w:tcPr>
            <w:tcW w:w="1325" w:type="dxa"/>
          </w:tcPr>
          <w:p w14:paraId="714FD982" w14:textId="77777777" w:rsidR="00233A23" w:rsidRPr="008E1B64" w:rsidRDefault="00233A23" w:rsidP="00275BC2">
            <w:pPr>
              <w:spacing w:line="240" w:lineRule="auto"/>
            </w:pPr>
          </w:p>
        </w:tc>
        <w:tc>
          <w:tcPr>
            <w:tcW w:w="1148" w:type="dxa"/>
            <w:tcBorders>
              <w:right w:val="single" w:sz="4" w:space="0" w:color="auto"/>
            </w:tcBorders>
          </w:tcPr>
          <w:p w14:paraId="4D81ABFC"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02AFC95A" w14:textId="77777777" w:rsidR="005D5752" w:rsidRPr="008E1B64" w:rsidRDefault="00844BB3" w:rsidP="00275BC2">
            <w:r w:rsidRPr="008E1B64">
              <w:t>For the purposes of the prevention, investigation, detection or prosecutions of offences of criminal offences or the enforcement of criminal penalties, including protection against threats to public security, under the control and responsibility of law enforcement officials, the processing of personal data in AI sandboxes must be based on a specific law of the Republic of Albania and is subject to the same cumulative conditions as referred to in point 1.</w:t>
            </w:r>
          </w:p>
        </w:tc>
        <w:tc>
          <w:tcPr>
            <w:tcW w:w="1944" w:type="dxa"/>
            <w:tcBorders>
              <w:left w:val="single" w:sz="4" w:space="0" w:color="auto"/>
            </w:tcBorders>
          </w:tcPr>
          <w:p w14:paraId="2CCC3D44" w14:textId="77777777" w:rsidR="005D5752" w:rsidRPr="008E1B64" w:rsidRDefault="00844BB3" w:rsidP="00275BC2">
            <w:r w:rsidRPr="008E1B64">
              <w:t>Fully compliant</w:t>
            </w:r>
          </w:p>
        </w:tc>
        <w:tc>
          <w:tcPr>
            <w:tcW w:w="1679" w:type="dxa"/>
          </w:tcPr>
          <w:p w14:paraId="110D54EA" w14:textId="77777777" w:rsidR="00233A23" w:rsidRPr="008E1B64" w:rsidRDefault="00233A23" w:rsidP="00275BC2">
            <w:pPr>
              <w:spacing w:line="240" w:lineRule="auto"/>
            </w:pPr>
          </w:p>
        </w:tc>
      </w:tr>
      <w:tr w:rsidR="00A24D14" w:rsidRPr="008E1B64" w14:paraId="34E8963F" w14:textId="77777777" w:rsidTr="00275BC2">
        <w:trPr>
          <w:trHeight w:val="293"/>
        </w:trPr>
        <w:tc>
          <w:tcPr>
            <w:tcW w:w="2032" w:type="dxa"/>
          </w:tcPr>
          <w:p w14:paraId="3BF07C51" w14:textId="01777001" w:rsidR="00233A23" w:rsidRPr="008E1B64" w:rsidRDefault="00C755FD" w:rsidP="00275BC2">
            <w:pPr>
              <w:spacing w:line="240" w:lineRule="auto"/>
              <w:rPr>
                <w:b/>
                <w:bCs/>
              </w:rPr>
            </w:pPr>
            <w:r w:rsidRPr="008E1B64">
              <w:t>Article 59 point 3</w:t>
            </w:r>
          </w:p>
        </w:tc>
        <w:tc>
          <w:tcPr>
            <w:tcW w:w="5389" w:type="dxa"/>
          </w:tcPr>
          <w:p w14:paraId="13DDFCD4" w14:textId="7B54884E" w:rsidR="00233A23" w:rsidRPr="008E1B64" w:rsidRDefault="00C755FD" w:rsidP="00275BC2">
            <w:pPr>
              <w:tabs>
                <w:tab w:val="left" w:pos="1825"/>
              </w:tabs>
              <w:spacing w:line="240" w:lineRule="auto"/>
            </w:pPr>
            <w:r w:rsidRPr="008E1B64">
              <w:t>Paragraph 1 is without prejudice to Union law or national law excluding the processing of personal data for purposes other than those explicitly mentioned in that law, as well as the law that determines the basis for the processing of personal data necessary for the development, testing or training of innovative AI systems or any other legal basis, in accordance with Union data protection law</w:t>
            </w:r>
          </w:p>
        </w:tc>
        <w:tc>
          <w:tcPr>
            <w:tcW w:w="1325" w:type="dxa"/>
          </w:tcPr>
          <w:p w14:paraId="46391CD8" w14:textId="77777777" w:rsidR="00233A23" w:rsidRPr="008E1B64" w:rsidRDefault="00233A23" w:rsidP="00275BC2">
            <w:pPr>
              <w:spacing w:line="240" w:lineRule="auto"/>
            </w:pPr>
          </w:p>
        </w:tc>
        <w:tc>
          <w:tcPr>
            <w:tcW w:w="1148" w:type="dxa"/>
            <w:tcBorders>
              <w:right w:val="single" w:sz="4" w:space="0" w:color="auto"/>
            </w:tcBorders>
          </w:tcPr>
          <w:p w14:paraId="32571CB1" w14:textId="77777777" w:rsidR="005D5752" w:rsidRPr="008E1B64" w:rsidRDefault="00844BB3" w:rsidP="00275BC2">
            <w:r w:rsidRPr="008E1B64">
              <w:t>Article 59</w:t>
            </w:r>
          </w:p>
        </w:tc>
        <w:tc>
          <w:tcPr>
            <w:tcW w:w="5389" w:type="dxa"/>
            <w:tcBorders>
              <w:top w:val="single" w:sz="4" w:space="0" w:color="auto"/>
              <w:left w:val="single" w:sz="4" w:space="0" w:color="auto"/>
              <w:bottom w:val="single" w:sz="4" w:space="0" w:color="auto"/>
              <w:right w:val="single" w:sz="4" w:space="0" w:color="auto"/>
            </w:tcBorders>
          </w:tcPr>
          <w:p w14:paraId="52F48B9D" w14:textId="77777777" w:rsidR="005D5752" w:rsidRPr="008E1B64" w:rsidRDefault="00844BB3" w:rsidP="00275BC2">
            <w:r w:rsidRPr="008E1B64">
              <w:t>Paragraph 1 is without prejudice to the law of the Republic of Albania or which excludes the processing of personal data for purposes other than those explicitly mentioned in that law, as well as the law which determines the basis for the processing of personal data necessary for the development, testing or training of innovative AI systems or any other legal basis, in accordance with the law of the Republic of Albania on data protection.</w:t>
            </w:r>
          </w:p>
        </w:tc>
        <w:tc>
          <w:tcPr>
            <w:tcW w:w="1944" w:type="dxa"/>
            <w:tcBorders>
              <w:left w:val="single" w:sz="4" w:space="0" w:color="auto"/>
            </w:tcBorders>
          </w:tcPr>
          <w:p w14:paraId="0A9CF3A9" w14:textId="77777777" w:rsidR="005D5752" w:rsidRPr="008E1B64" w:rsidRDefault="00844BB3" w:rsidP="00275BC2">
            <w:r w:rsidRPr="008E1B64">
              <w:t>Fully compliant</w:t>
            </w:r>
          </w:p>
        </w:tc>
        <w:tc>
          <w:tcPr>
            <w:tcW w:w="1679" w:type="dxa"/>
          </w:tcPr>
          <w:p w14:paraId="6EA1167C" w14:textId="77777777" w:rsidR="00233A23" w:rsidRPr="008E1B64" w:rsidRDefault="00233A23" w:rsidP="00275BC2">
            <w:pPr>
              <w:spacing w:line="240" w:lineRule="auto"/>
            </w:pPr>
          </w:p>
        </w:tc>
      </w:tr>
      <w:tr w:rsidR="00A24D14" w:rsidRPr="008E1B64" w14:paraId="57CC195C" w14:textId="77777777" w:rsidTr="00275BC2">
        <w:trPr>
          <w:trHeight w:val="293"/>
        </w:trPr>
        <w:tc>
          <w:tcPr>
            <w:tcW w:w="2032" w:type="dxa"/>
          </w:tcPr>
          <w:p w14:paraId="708BC365" w14:textId="77777777" w:rsidR="00233A23" w:rsidRPr="008E1B64" w:rsidRDefault="001E06E9" w:rsidP="00275BC2">
            <w:pPr>
              <w:spacing w:line="240" w:lineRule="auto"/>
              <w:rPr>
                <w:b/>
                <w:bCs/>
              </w:rPr>
            </w:pPr>
            <w:r w:rsidRPr="008E1B64">
              <w:t>Article 60</w:t>
            </w:r>
          </w:p>
          <w:p w14:paraId="3CD3E0F1" w14:textId="141F6C26" w:rsidR="001E06E9" w:rsidRPr="008E1B64" w:rsidRDefault="001E06E9" w:rsidP="00275BC2">
            <w:pPr>
              <w:spacing w:line="240" w:lineRule="auto"/>
              <w:rPr>
                <w:b/>
                <w:bCs/>
              </w:rPr>
            </w:pPr>
            <w:r w:rsidRPr="008E1B64">
              <w:t>Testing of high-risk AI systems in real-world settings outside AI regulatory sandboxes</w:t>
            </w:r>
          </w:p>
          <w:p w14:paraId="0201CBE2" w14:textId="4DD6B8C8" w:rsidR="001E06E9" w:rsidRPr="008E1B64" w:rsidRDefault="001E06E9" w:rsidP="00275BC2">
            <w:pPr>
              <w:spacing w:line="240" w:lineRule="auto"/>
              <w:rPr>
                <w:b/>
                <w:bCs/>
              </w:rPr>
            </w:pPr>
          </w:p>
        </w:tc>
        <w:tc>
          <w:tcPr>
            <w:tcW w:w="5389" w:type="dxa"/>
          </w:tcPr>
          <w:p w14:paraId="19F756A6" w14:textId="77777777" w:rsidR="00233A23" w:rsidRPr="008E1B64" w:rsidRDefault="00233A23" w:rsidP="00275BC2">
            <w:pPr>
              <w:tabs>
                <w:tab w:val="left" w:pos="1825"/>
              </w:tabs>
              <w:spacing w:line="240" w:lineRule="auto"/>
            </w:pPr>
          </w:p>
        </w:tc>
        <w:tc>
          <w:tcPr>
            <w:tcW w:w="1325" w:type="dxa"/>
          </w:tcPr>
          <w:p w14:paraId="40C3E4F7" w14:textId="77777777" w:rsidR="00233A23" w:rsidRPr="008E1B64" w:rsidRDefault="00233A23" w:rsidP="00275BC2">
            <w:pPr>
              <w:spacing w:line="240" w:lineRule="auto"/>
            </w:pPr>
          </w:p>
        </w:tc>
        <w:tc>
          <w:tcPr>
            <w:tcW w:w="1148" w:type="dxa"/>
            <w:tcBorders>
              <w:right w:val="single" w:sz="4" w:space="0" w:color="auto"/>
            </w:tcBorders>
          </w:tcPr>
          <w:p w14:paraId="423C43E8"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1D05E6E3" w14:textId="77777777" w:rsidR="005D5752" w:rsidRPr="008E1B64" w:rsidRDefault="00844BB3" w:rsidP="00275BC2">
            <w:r w:rsidRPr="008E1B64">
              <w:t>Article 60</w:t>
            </w:r>
            <w:r w:rsidRPr="008E1B64">
              <w:br/>
              <w:t>Testing of high-risk AI systems in real conditions outside AI regulatory sandboxes</w:t>
            </w:r>
          </w:p>
        </w:tc>
        <w:tc>
          <w:tcPr>
            <w:tcW w:w="1944" w:type="dxa"/>
            <w:tcBorders>
              <w:left w:val="single" w:sz="4" w:space="0" w:color="auto"/>
            </w:tcBorders>
          </w:tcPr>
          <w:p w14:paraId="06775082" w14:textId="77777777" w:rsidR="005D5752" w:rsidRPr="008E1B64" w:rsidRDefault="00844BB3" w:rsidP="00275BC2">
            <w:r w:rsidRPr="008E1B64">
              <w:t>Fully compliant</w:t>
            </w:r>
          </w:p>
        </w:tc>
        <w:tc>
          <w:tcPr>
            <w:tcW w:w="1679" w:type="dxa"/>
          </w:tcPr>
          <w:p w14:paraId="3BF597C4" w14:textId="77777777" w:rsidR="00233A23" w:rsidRPr="008E1B64" w:rsidRDefault="00233A23" w:rsidP="00275BC2">
            <w:pPr>
              <w:spacing w:line="240" w:lineRule="auto"/>
            </w:pPr>
          </w:p>
        </w:tc>
      </w:tr>
      <w:tr w:rsidR="00A24D14" w:rsidRPr="008E1B64" w14:paraId="2F896901" w14:textId="77777777" w:rsidTr="00275BC2">
        <w:trPr>
          <w:trHeight w:val="293"/>
        </w:trPr>
        <w:tc>
          <w:tcPr>
            <w:tcW w:w="2032" w:type="dxa"/>
          </w:tcPr>
          <w:p w14:paraId="54747EA2" w14:textId="0FABC365" w:rsidR="00107BBB" w:rsidRPr="008E1B64" w:rsidRDefault="001E06E9" w:rsidP="00275BC2">
            <w:pPr>
              <w:spacing w:line="240" w:lineRule="auto"/>
              <w:rPr>
                <w:b/>
                <w:bCs/>
              </w:rPr>
            </w:pPr>
            <w:r w:rsidRPr="008E1B64">
              <w:t>Article 60 point 1</w:t>
            </w:r>
          </w:p>
        </w:tc>
        <w:tc>
          <w:tcPr>
            <w:tcW w:w="5389" w:type="dxa"/>
          </w:tcPr>
          <w:p w14:paraId="142AEB6A" w14:textId="49321F99" w:rsidR="00107BBB" w:rsidRPr="008E1B64" w:rsidRDefault="001E06E9" w:rsidP="00275BC2">
            <w:pPr>
              <w:tabs>
                <w:tab w:val="left" w:pos="1825"/>
              </w:tabs>
              <w:spacing w:line="240" w:lineRule="auto"/>
            </w:pPr>
            <w:r w:rsidRPr="008E1B64">
              <w:t>The testing of high-risk AI systems in real-world settings outside AI regulatory sandboxes may be carried out by the providers or prospective providers of such systems included in Annex III, in accordance with this Article and the plan for testing in real-world settings referred to in this Article, without prejudice to the prohibitions under Article 5</w:t>
            </w:r>
          </w:p>
        </w:tc>
        <w:tc>
          <w:tcPr>
            <w:tcW w:w="1325" w:type="dxa"/>
          </w:tcPr>
          <w:p w14:paraId="4D95FDD3" w14:textId="77777777" w:rsidR="00107BBB" w:rsidRPr="008E1B64" w:rsidRDefault="00107BBB" w:rsidP="00275BC2">
            <w:pPr>
              <w:spacing w:line="240" w:lineRule="auto"/>
            </w:pPr>
          </w:p>
        </w:tc>
        <w:tc>
          <w:tcPr>
            <w:tcW w:w="1148" w:type="dxa"/>
            <w:tcBorders>
              <w:right w:val="single" w:sz="4" w:space="0" w:color="auto"/>
            </w:tcBorders>
          </w:tcPr>
          <w:p w14:paraId="2A584DFD"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18B4B6AF" w14:textId="77777777" w:rsidR="005D5752" w:rsidRPr="008E1B64" w:rsidRDefault="00844BB3" w:rsidP="00275BC2">
            <w:r w:rsidRPr="008E1B64">
              <w:t>The testing of high-risk AI systems in real conditions outside AI regulatory sandboxes may be carried out by providers or prospective providers of such systems included in Annex III of this law, in accordance with this Article and the plan for testing in real conditions referred to in this Article, without prejudice to the prohibitions under Article 5 of this law.</w:t>
            </w:r>
          </w:p>
        </w:tc>
        <w:tc>
          <w:tcPr>
            <w:tcW w:w="1944" w:type="dxa"/>
            <w:tcBorders>
              <w:left w:val="single" w:sz="4" w:space="0" w:color="auto"/>
            </w:tcBorders>
          </w:tcPr>
          <w:p w14:paraId="67D10DE5" w14:textId="77777777" w:rsidR="005D5752" w:rsidRPr="008E1B64" w:rsidRDefault="00844BB3" w:rsidP="00275BC2">
            <w:r w:rsidRPr="008E1B64">
              <w:t>Fully compliant</w:t>
            </w:r>
          </w:p>
        </w:tc>
        <w:tc>
          <w:tcPr>
            <w:tcW w:w="1679" w:type="dxa"/>
          </w:tcPr>
          <w:p w14:paraId="18F5FA20" w14:textId="77777777" w:rsidR="00107BBB" w:rsidRPr="008E1B64" w:rsidRDefault="00107BBB" w:rsidP="00275BC2">
            <w:pPr>
              <w:spacing w:line="240" w:lineRule="auto"/>
            </w:pPr>
          </w:p>
        </w:tc>
      </w:tr>
      <w:tr w:rsidR="00A24D14" w:rsidRPr="008E1B64" w14:paraId="4FC88711" w14:textId="77777777" w:rsidTr="00275BC2">
        <w:trPr>
          <w:trHeight w:val="293"/>
        </w:trPr>
        <w:tc>
          <w:tcPr>
            <w:tcW w:w="2032" w:type="dxa"/>
          </w:tcPr>
          <w:p w14:paraId="6A41E6A6" w14:textId="77777777" w:rsidR="00107BBB" w:rsidRPr="008E1B64" w:rsidRDefault="00107BBB" w:rsidP="00275BC2">
            <w:pPr>
              <w:spacing w:line="240" w:lineRule="auto"/>
              <w:rPr>
                <w:b/>
                <w:bCs/>
              </w:rPr>
            </w:pPr>
          </w:p>
        </w:tc>
        <w:tc>
          <w:tcPr>
            <w:tcW w:w="5389" w:type="dxa"/>
          </w:tcPr>
          <w:p w14:paraId="02574E12" w14:textId="77777777" w:rsidR="001E06E9" w:rsidRPr="008E1B64" w:rsidRDefault="001E06E9" w:rsidP="00275BC2">
            <w:pPr>
              <w:tabs>
                <w:tab w:val="left" w:pos="1825"/>
              </w:tabs>
              <w:spacing w:line="240" w:lineRule="auto"/>
            </w:pPr>
            <w:r w:rsidRPr="008E1B64">
              <w:t>The Commission, through implementing acts, shall specify the detailed elements of the testing plan in real conditions. These implementing acts shall be adopted in accordance with the examination procedure referred to in Article 98(2).</w:t>
            </w:r>
          </w:p>
          <w:p w14:paraId="6A5AAEAD" w14:textId="2283DB3F" w:rsidR="001E06E9" w:rsidRPr="008E1B64" w:rsidRDefault="001E06E9" w:rsidP="00275BC2">
            <w:pPr>
              <w:tabs>
                <w:tab w:val="left" w:pos="1825"/>
              </w:tabs>
              <w:spacing w:line="240" w:lineRule="auto"/>
            </w:pPr>
            <w:r w:rsidRPr="008E1B64">
              <w:t>This paragraph is without prejudice to Union law or national law on real-world testing of systems of high-risk AI that are related to products covered by the Union harmonisation legislation referred to in Annex I.</w:t>
            </w:r>
          </w:p>
          <w:p w14:paraId="7D3A6CEE" w14:textId="77777777" w:rsidR="00107BBB" w:rsidRPr="008E1B64" w:rsidRDefault="00107BBB" w:rsidP="00275BC2">
            <w:pPr>
              <w:tabs>
                <w:tab w:val="left" w:pos="1825"/>
              </w:tabs>
              <w:spacing w:line="240" w:lineRule="auto"/>
            </w:pPr>
          </w:p>
        </w:tc>
        <w:tc>
          <w:tcPr>
            <w:tcW w:w="1325" w:type="dxa"/>
          </w:tcPr>
          <w:p w14:paraId="4571E59D" w14:textId="77777777" w:rsidR="00107BBB" w:rsidRPr="008E1B64" w:rsidRDefault="00107BBB" w:rsidP="00275BC2">
            <w:pPr>
              <w:spacing w:line="240" w:lineRule="auto"/>
            </w:pPr>
          </w:p>
        </w:tc>
        <w:tc>
          <w:tcPr>
            <w:tcW w:w="1148" w:type="dxa"/>
            <w:tcBorders>
              <w:right w:val="single" w:sz="4" w:space="0" w:color="auto"/>
            </w:tcBorders>
          </w:tcPr>
          <w:p w14:paraId="5A0EFE7B"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0C458AEE" w14:textId="77777777" w:rsidR="005D5752" w:rsidRPr="008E1B64" w:rsidRDefault="00844BB3" w:rsidP="00275BC2">
            <w:r w:rsidRPr="008E1B64">
              <w:t>The Council of Ministers, by decision, shall determine the detailed elements of the testing plan in real conditions, the approval, supervision, reporting and completion procedure for the testing, in accordance with Article 98 of this law, point 2, of this law.</w:t>
            </w:r>
            <w:r w:rsidRPr="008E1B64">
              <w:br/>
              <w:t>This paragraph is without prejudice to the law of the Republic of Albania on the testing in real conditions of high-risk AI systems related to products covered by the harmonisation legislation of the Republic of Albania referred to in Annex I to this law.</w:t>
            </w:r>
          </w:p>
        </w:tc>
        <w:tc>
          <w:tcPr>
            <w:tcW w:w="1944" w:type="dxa"/>
            <w:tcBorders>
              <w:left w:val="single" w:sz="4" w:space="0" w:color="auto"/>
            </w:tcBorders>
          </w:tcPr>
          <w:p w14:paraId="62EF828F" w14:textId="77777777" w:rsidR="005D5752" w:rsidRPr="008E1B64" w:rsidRDefault="00844BB3" w:rsidP="00275BC2">
            <w:r w:rsidRPr="008E1B64">
              <w:t>Fully compliant</w:t>
            </w:r>
          </w:p>
        </w:tc>
        <w:tc>
          <w:tcPr>
            <w:tcW w:w="1679" w:type="dxa"/>
          </w:tcPr>
          <w:p w14:paraId="66E08E86" w14:textId="77777777" w:rsidR="00107BBB" w:rsidRPr="008E1B64" w:rsidRDefault="00107BBB" w:rsidP="00275BC2">
            <w:pPr>
              <w:spacing w:line="240" w:lineRule="auto"/>
            </w:pPr>
          </w:p>
        </w:tc>
      </w:tr>
      <w:tr w:rsidR="00A24D14" w:rsidRPr="008E1B64" w14:paraId="30D24FB5" w14:textId="77777777" w:rsidTr="00275BC2">
        <w:trPr>
          <w:trHeight w:val="293"/>
        </w:trPr>
        <w:tc>
          <w:tcPr>
            <w:tcW w:w="2032" w:type="dxa"/>
          </w:tcPr>
          <w:p w14:paraId="37D62966" w14:textId="17995831" w:rsidR="00107BBB" w:rsidRPr="008E1B64" w:rsidRDefault="001E06E9" w:rsidP="00275BC2">
            <w:pPr>
              <w:spacing w:line="240" w:lineRule="auto"/>
              <w:rPr>
                <w:b/>
                <w:bCs/>
              </w:rPr>
            </w:pPr>
            <w:r w:rsidRPr="008E1B64">
              <w:t>Article 60 point 2</w:t>
            </w:r>
          </w:p>
        </w:tc>
        <w:tc>
          <w:tcPr>
            <w:tcW w:w="5389" w:type="dxa"/>
          </w:tcPr>
          <w:p w14:paraId="2DFF0127" w14:textId="5378E8C5" w:rsidR="00107BBB" w:rsidRPr="008E1B64" w:rsidRDefault="001E06E9" w:rsidP="00275BC2">
            <w:pPr>
              <w:tabs>
                <w:tab w:val="left" w:pos="1825"/>
              </w:tabs>
              <w:spacing w:line="240" w:lineRule="auto"/>
            </w:pPr>
            <w:r w:rsidRPr="008E1B64">
              <w:t xml:space="preserve">Providers or potential providers may carry out the testing of high-risk AI systems referred to in Annex III under real conditions at any time </w:t>
            </w:r>
            <w:r w:rsidRPr="008E1B64">
              <w:lastRenderedPageBreak/>
              <w:t>before the placing on the market or putting into service of the system, independently or in partnership with one or more users or potential users</w:t>
            </w:r>
          </w:p>
        </w:tc>
        <w:tc>
          <w:tcPr>
            <w:tcW w:w="1325" w:type="dxa"/>
          </w:tcPr>
          <w:p w14:paraId="2ADBF981" w14:textId="77777777" w:rsidR="00107BBB" w:rsidRPr="008E1B64" w:rsidRDefault="00107BBB" w:rsidP="00275BC2">
            <w:pPr>
              <w:spacing w:line="240" w:lineRule="auto"/>
            </w:pPr>
          </w:p>
        </w:tc>
        <w:tc>
          <w:tcPr>
            <w:tcW w:w="1148" w:type="dxa"/>
            <w:tcBorders>
              <w:right w:val="single" w:sz="4" w:space="0" w:color="auto"/>
            </w:tcBorders>
          </w:tcPr>
          <w:p w14:paraId="19708756"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0D04AA7D" w14:textId="77777777" w:rsidR="005D5752" w:rsidRPr="008E1B64" w:rsidRDefault="00844BB3" w:rsidP="00275BC2">
            <w:r w:rsidRPr="008E1B64">
              <w:t xml:space="preserve">Providers or potential providers may carry out the testing of high-risk AI systems referred to in Annex III of this law in real conditions at any </w:t>
            </w:r>
            <w:r w:rsidRPr="008E1B64">
              <w:lastRenderedPageBreak/>
              <w:t>time before placing on the market or putting into operation the system, independently or in partnership with one or more users or potential users.</w:t>
            </w:r>
          </w:p>
        </w:tc>
        <w:tc>
          <w:tcPr>
            <w:tcW w:w="1944" w:type="dxa"/>
            <w:tcBorders>
              <w:left w:val="single" w:sz="4" w:space="0" w:color="auto"/>
            </w:tcBorders>
          </w:tcPr>
          <w:p w14:paraId="070D3263" w14:textId="77777777" w:rsidR="005D5752" w:rsidRPr="008E1B64" w:rsidRDefault="00844BB3" w:rsidP="00275BC2">
            <w:r w:rsidRPr="008E1B64">
              <w:lastRenderedPageBreak/>
              <w:t>Fully compliant</w:t>
            </w:r>
          </w:p>
        </w:tc>
        <w:tc>
          <w:tcPr>
            <w:tcW w:w="1679" w:type="dxa"/>
          </w:tcPr>
          <w:p w14:paraId="4AF4EA6E" w14:textId="77777777" w:rsidR="00107BBB" w:rsidRPr="008E1B64" w:rsidRDefault="00107BBB" w:rsidP="00275BC2">
            <w:pPr>
              <w:spacing w:line="240" w:lineRule="auto"/>
            </w:pPr>
          </w:p>
        </w:tc>
      </w:tr>
      <w:tr w:rsidR="00A24D14" w:rsidRPr="008E1B64" w14:paraId="537F00B6" w14:textId="77777777" w:rsidTr="00275BC2">
        <w:trPr>
          <w:trHeight w:val="293"/>
        </w:trPr>
        <w:tc>
          <w:tcPr>
            <w:tcW w:w="2032" w:type="dxa"/>
          </w:tcPr>
          <w:p w14:paraId="2E7D0230" w14:textId="0E1E6A37" w:rsidR="00107BBB" w:rsidRPr="008E1B64" w:rsidRDefault="001E06E9" w:rsidP="00275BC2">
            <w:pPr>
              <w:spacing w:line="240" w:lineRule="auto"/>
              <w:rPr>
                <w:b/>
                <w:bCs/>
              </w:rPr>
            </w:pPr>
            <w:r w:rsidRPr="008E1B64">
              <w:t>Article 60 point 3</w:t>
            </w:r>
          </w:p>
        </w:tc>
        <w:tc>
          <w:tcPr>
            <w:tcW w:w="5389" w:type="dxa"/>
          </w:tcPr>
          <w:p w14:paraId="0CC9A86F" w14:textId="3F6C68EA" w:rsidR="00107BBB" w:rsidRPr="008E1B64" w:rsidRDefault="008A0540" w:rsidP="00275BC2">
            <w:pPr>
              <w:tabs>
                <w:tab w:val="left" w:pos="1825"/>
              </w:tabs>
              <w:spacing w:line="240" w:lineRule="auto"/>
            </w:pPr>
            <w:r w:rsidRPr="008E1B64">
              <w:t>Testing of high-risk AI systems in real conditions pursuant to this Article shall be without prejudice to any ethical review required by Union or national law</w:t>
            </w:r>
          </w:p>
        </w:tc>
        <w:tc>
          <w:tcPr>
            <w:tcW w:w="1325" w:type="dxa"/>
          </w:tcPr>
          <w:p w14:paraId="2F4F5842" w14:textId="77777777" w:rsidR="00107BBB" w:rsidRPr="008E1B64" w:rsidRDefault="00107BBB" w:rsidP="00275BC2">
            <w:pPr>
              <w:spacing w:line="240" w:lineRule="auto"/>
            </w:pPr>
          </w:p>
        </w:tc>
        <w:tc>
          <w:tcPr>
            <w:tcW w:w="1148" w:type="dxa"/>
            <w:tcBorders>
              <w:right w:val="single" w:sz="4" w:space="0" w:color="auto"/>
            </w:tcBorders>
          </w:tcPr>
          <w:p w14:paraId="2052C38D"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2224CBEB" w14:textId="77777777" w:rsidR="005D5752" w:rsidRPr="008E1B64" w:rsidRDefault="00844BB3" w:rsidP="00275BC2">
            <w:r w:rsidRPr="008E1B64">
              <w:t>Testing of high-risk AI systems in real conditions according to this article does not prejudice any ethical review required by the law of the Republic of Albania or national law.</w:t>
            </w:r>
          </w:p>
        </w:tc>
        <w:tc>
          <w:tcPr>
            <w:tcW w:w="1944" w:type="dxa"/>
            <w:tcBorders>
              <w:left w:val="single" w:sz="4" w:space="0" w:color="auto"/>
            </w:tcBorders>
          </w:tcPr>
          <w:p w14:paraId="78AFCC16" w14:textId="77777777" w:rsidR="005D5752" w:rsidRPr="008E1B64" w:rsidRDefault="00844BB3" w:rsidP="00275BC2">
            <w:r w:rsidRPr="008E1B64">
              <w:t>Fully compliant</w:t>
            </w:r>
          </w:p>
        </w:tc>
        <w:tc>
          <w:tcPr>
            <w:tcW w:w="1679" w:type="dxa"/>
          </w:tcPr>
          <w:p w14:paraId="1C7F1CC2" w14:textId="77777777" w:rsidR="00107BBB" w:rsidRPr="008E1B64" w:rsidRDefault="00107BBB" w:rsidP="00275BC2">
            <w:pPr>
              <w:spacing w:line="240" w:lineRule="auto"/>
            </w:pPr>
          </w:p>
        </w:tc>
      </w:tr>
      <w:tr w:rsidR="00A24D14" w:rsidRPr="008E1B64" w14:paraId="7945C38B" w14:textId="77777777" w:rsidTr="00275BC2">
        <w:trPr>
          <w:trHeight w:val="293"/>
        </w:trPr>
        <w:tc>
          <w:tcPr>
            <w:tcW w:w="2032" w:type="dxa"/>
          </w:tcPr>
          <w:p w14:paraId="7657BC0D" w14:textId="08397E72" w:rsidR="00107BBB" w:rsidRPr="008E1B64" w:rsidRDefault="001E06E9" w:rsidP="00275BC2">
            <w:pPr>
              <w:spacing w:line="240" w:lineRule="auto"/>
              <w:rPr>
                <w:b/>
                <w:bCs/>
              </w:rPr>
            </w:pPr>
            <w:r w:rsidRPr="008E1B64">
              <w:t>Article 60 point 4</w:t>
            </w:r>
          </w:p>
        </w:tc>
        <w:tc>
          <w:tcPr>
            <w:tcW w:w="5389" w:type="dxa"/>
          </w:tcPr>
          <w:p w14:paraId="1ED62AC6" w14:textId="5E4F461C" w:rsidR="00107BBB" w:rsidRPr="008E1B64" w:rsidRDefault="008A0540" w:rsidP="00275BC2">
            <w:pPr>
              <w:tabs>
                <w:tab w:val="left" w:pos="1825"/>
              </w:tabs>
              <w:spacing w:line="240" w:lineRule="auto"/>
            </w:pPr>
            <w:r w:rsidRPr="008E1B64">
              <w:t>Providers or potential providers may carry out testing in real conditions only when all the following conditions are met:</w:t>
            </w:r>
          </w:p>
        </w:tc>
        <w:tc>
          <w:tcPr>
            <w:tcW w:w="1325" w:type="dxa"/>
          </w:tcPr>
          <w:p w14:paraId="19339EB6" w14:textId="77777777" w:rsidR="00107BBB" w:rsidRPr="008E1B64" w:rsidRDefault="00107BBB" w:rsidP="00275BC2">
            <w:pPr>
              <w:spacing w:line="240" w:lineRule="auto"/>
            </w:pPr>
          </w:p>
        </w:tc>
        <w:tc>
          <w:tcPr>
            <w:tcW w:w="1148" w:type="dxa"/>
            <w:tcBorders>
              <w:right w:val="single" w:sz="4" w:space="0" w:color="auto"/>
            </w:tcBorders>
          </w:tcPr>
          <w:p w14:paraId="0B356068"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19C0255D" w14:textId="77777777" w:rsidR="005D5752" w:rsidRPr="008E1B64" w:rsidRDefault="00844BB3" w:rsidP="00275BC2">
            <w:r w:rsidRPr="008E1B64">
              <w:t>Providers or potential providers may carry out testing in real conditions only when all of the following conditions are met:</w:t>
            </w:r>
          </w:p>
        </w:tc>
        <w:tc>
          <w:tcPr>
            <w:tcW w:w="1944" w:type="dxa"/>
            <w:tcBorders>
              <w:left w:val="single" w:sz="4" w:space="0" w:color="auto"/>
            </w:tcBorders>
          </w:tcPr>
          <w:p w14:paraId="7B66215F" w14:textId="77777777" w:rsidR="005D5752" w:rsidRPr="008E1B64" w:rsidRDefault="00844BB3" w:rsidP="00275BC2">
            <w:r w:rsidRPr="008E1B64">
              <w:t>Fully compliant</w:t>
            </w:r>
          </w:p>
        </w:tc>
        <w:tc>
          <w:tcPr>
            <w:tcW w:w="1679" w:type="dxa"/>
          </w:tcPr>
          <w:p w14:paraId="2BD08331" w14:textId="77777777" w:rsidR="00107BBB" w:rsidRPr="008E1B64" w:rsidRDefault="00107BBB" w:rsidP="00275BC2">
            <w:pPr>
              <w:spacing w:line="240" w:lineRule="auto"/>
            </w:pPr>
          </w:p>
        </w:tc>
      </w:tr>
      <w:tr w:rsidR="00A24D14" w:rsidRPr="008E1B64" w14:paraId="7D42E8F2" w14:textId="77777777" w:rsidTr="00275BC2">
        <w:trPr>
          <w:trHeight w:val="293"/>
        </w:trPr>
        <w:tc>
          <w:tcPr>
            <w:tcW w:w="2032" w:type="dxa"/>
          </w:tcPr>
          <w:p w14:paraId="2EB8C9C6" w14:textId="77777777" w:rsidR="00107BBB" w:rsidRPr="008E1B64" w:rsidRDefault="00107BBB" w:rsidP="00275BC2">
            <w:pPr>
              <w:spacing w:line="240" w:lineRule="auto"/>
              <w:rPr>
                <w:b/>
                <w:bCs/>
              </w:rPr>
            </w:pPr>
          </w:p>
        </w:tc>
        <w:tc>
          <w:tcPr>
            <w:tcW w:w="5389" w:type="dxa"/>
          </w:tcPr>
          <w:p w14:paraId="584BF7B9" w14:textId="77777777" w:rsidR="008A0540" w:rsidRPr="008E1B64" w:rsidRDefault="008A0540" w:rsidP="00275BC2">
            <w:pPr>
              <w:tabs>
                <w:tab w:val="left" w:pos="1825"/>
              </w:tabs>
              <w:spacing w:line="240" w:lineRule="auto"/>
            </w:pPr>
            <w:r w:rsidRPr="008E1B64">
              <w:t>(a) the provider or the prospective provider has drawn up a real-world testing plan and has submitted it to the market surveillance authority in the Member State where the testing will be carried out;</w:t>
            </w:r>
          </w:p>
          <w:p w14:paraId="02217605" w14:textId="77777777" w:rsidR="00107BBB" w:rsidRPr="008E1B64" w:rsidRDefault="00107BBB" w:rsidP="00275BC2">
            <w:pPr>
              <w:tabs>
                <w:tab w:val="left" w:pos="1825"/>
              </w:tabs>
              <w:spacing w:line="240" w:lineRule="auto"/>
            </w:pPr>
          </w:p>
        </w:tc>
        <w:tc>
          <w:tcPr>
            <w:tcW w:w="1325" w:type="dxa"/>
          </w:tcPr>
          <w:p w14:paraId="58B93D0F" w14:textId="77777777" w:rsidR="00107BBB" w:rsidRPr="008E1B64" w:rsidRDefault="00107BBB" w:rsidP="00275BC2">
            <w:pPr>
              <w:spacing w:line="240" w:lineRule="auto"/>
            </w:pPr>
          </w:p>
        </w:tc>
        <w:tc>
          <w:tcPr>
            <w:tcW w:w="1148" w:type="dxa"/>
            <w:tcBorders>
              <w:right w:val="single" w:sz="4" w:space="0" w:color="auto"/>
            </w:tcBorders>
          </w:tcPr>
          <w:p w14:paraId="181B2962"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650F4F6B" w14:textId="77777777" w:rsidR="005D5752" w:rsidRPr="008E1B64" w:rsidRDefault="00844BB3" w:rsidP="00275BC2">
            <w:r w:rsidRPr="008E1B64">
              <w:t>(a) the provider or prospective provider has drawn up a real-world testing plan and has submitted it to the market surveillance authority where the testing will be carried out;</w:t>
            </w:r>
          </w:p>
        </w:tc>
        <w:tc>
          <w:tcPr>
            <w:tcW w:w="1944" w:type="dxa"/>
            <w:tcBorders>
              <w:left w:val="single" w:sz="4" w:space="0" w:color="auto"/>
            </w:tcBorders>
          </w:tcPr>
          <w:p w14:paraId="1766AC44" w14:textId="77777777" w:rsidR="005D5752" w:rsidRPr="008E1B64" w:rsidRDefault="00844BB3" w:rsidP="00275BC2">
            <w:r w:rsidRPr="008E1B64">
              <w:t>Fully compliant</w:t>
            </w:r>
          </w:p>
        </w:tc>
        <w:tc>
          <w:tcPr>
            <w:tcW w:w="1679" w:type="dxa"/>
          </w:tcPr>
          <w:p w14:paraId="3702B0BC" w14:textId="77777777" w:rsidR="00107BBB" w:rsidRPr="008E1B64" w:rsidRDefault="00107BBB" w:rsidP="00275BC2">
            <w:pPr>
              <w:spacing w:line="240" w:lineRule="auto"/>
            </w:pPr>
          </w:p>
        </w:tc>
      </w:tr>
      <w:tr w:rsidR="00A24D14" w:rsidRPr="008E1B64" w14:paraId="56477D08" w14:textId="77777777" w:rsidTr="00275BC2">
        <w:trPr>
          <w:trHeight w:val="293"/>
        </w:trPr>
        <w:tc>
          <w:tcPr>
            <w:tcW w:w="2032" w:type="dxa"/>
          </w:tcPr>
          <w:p w14:paraId="3A4E7C33" w14:textId="77777777" w:rsidR="00107BBB" w:rsidRPr="008E1B64" w:rsidRDefault="00107BBB" w:rsidP="00275BC2">
            <w:pPr>
              <w:spacing w:line="240" w:lineRule="auto"/>
              <w:rPr>
                <w:b/>
                <w:bCs/>
              </w:rPr>
            </w:pPr>
          </w:p>
        </w:tc>
        <w:tc>
          <w:tcPr>
            <w:tcW w:w="5389" w:type="dxa"/>
          </w:tcPr>
          <w:p w14:paraId="184DA7FC" w14:textId="77777777" w:rsidR="008A0540" w:rsidRPr="008E1B64" w:rsidRDefault="008A0540" w:rsidP="00275BC2">
            <w:pPr>
              <w:tabs>
                <w:tab w:val="left" w:pos="1825"/>
              </w:tabs>
              <w:spacing w:line="240" w:lineRule="auto"/>
            </w:pPr>
            <w:r w:rsidRPr="008E1B64">
              <w:t>(b) the market surveillance authority in the Member State where the testing will be carried out has approved the testing and the relevant plan; if the authority has not given a response within 30 days, the testing and the plan shall be considered approved; in the event that national law does not allow tacit approval, the testing remains subject to an authorisation;</w:t>
            </w:r>
          </w:p>
          <w:p w14:paraId="6FFF92E8" w14:textId="77777777" w:rsidR="00107BBB" w:rsidRPr="008E1B64" w:rsidRDefault="00107BBB" w:rsidP="00275BC2">
            <w:pPr>
              <w:tabs>
                <w:tab w:val="left" w:pos="1825"/>
              </w:tabs>
              <w:spacing w:line="240" w:lineRule="auto"/>
            </w:pPr>
          </w:p>
        </w:tc>
        <w:tc>
          <w:tcPr>
            <w:tcW w:w="1325" w:type="dxa"/>
          </w:tcPr>
          <w:p w14:paraId="3AB3BB14" w14:textId="77777777" w:rsidR="00107BBB" w:rsidRPr="008E1B64" w:rsidRDefault="00107BBB" w:rsidP="00275BC2">
            <w:pPr>
              <w:spacing w:line="240" w:lineRule="auto"/>
            </w:pPr>
          </w:p>
        </w:tc>
        <w:tc>
          <w:tcPr>
            <w:tcW w:w="1148" w:type="dxa"/>
            <w:tcBorders>
              <w:right w:val="single" w:sz="4" w:space="0" w:color="auto"/>
            </w:tcBorders>
          </w:tcPr>
          <w:p w14:paraId="58EB71DC"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5B7BF7DC" w14:textId="77777777" w:rsidR="005D5752" w:rsidRPr="008E1B64" w:rsidRDefault="00844BB3" w:rsidP="00275BC2">
            <w:r w:rsidRPr="008E1B64">
              <w:t>(b) the market surveillance authority where the testing will be carried out has approved the testing and the respective plan; if the authority has not given a response within 30 days, the testing and the plan are considered approved; in the event that national law does not allow tacit approval, the testing remains subject to an authorisation;</w:t>
            </w:r>
          </w:p>
        </w:tc>
        <w:tc>
          <w:tcPr>
            <w:tcW w:w="1944" w:type="dxa"/>
            <w:tcBorders>
              <w:left w:val="single" w:sz="4" w:space="0" w:color="auto"/>
            </w:tcBorders>
          </w:tcPr>
          <w:p w14:paraId="3DE0A530" w14:textId="77777777" w:rsidR="005D5752" w:rsidRPr="008E1B64" w:rsidRDefault="00844BB3" w:rsidP="00275BC2">
            <w:r w:rsidRPr="008E1B64">
              <w:t>Fully compliant</w:t>
            </w:r>
          </w:p>
        </w:tc>
        <w:tc>
          <w:tcPr>
            <w:tcW w:w="1679" w:type="dxa"/>
          </w:tcPr>
          <w:p w14:paraId="5DF9E15C" w14:textId="77777777" w:rsidR="00107BBB" w:rsidRPr="008E1B64" w:rsidRDefault="00107BBB" w:rsidP="00275BC2">
            <w:pPr>
              <w:spacing w:line="240" w:lineRule="auto"/>
            </w:pPr>
          </w:p>
        </w:tc>
      </w:tr>
      <w:tr w:rsidR="00A24D14" w:rsidRPr="008E1B64" w14:paraId="634CB991" w14:textId="77777777" w:rsidTr="00275BC2">
        <w:trPr>
          <w:trHeight w:val="293"/>
        </w:trPr>
        <w:tc>
          <w:tcPr>
            <w:tcW w:w="2032" w:type="dxa"/>
          </w:tcPr>
          <w:p w14:paraId="09CA88EE" w14:textId="77777777" w:rsidR="00107BBB" w:rsidRPr="008E1B64" w:rsidRDefault="00107BBB" w:rsidP="00275BC2">
            <w:pPr>
              <w:spacing w:line="240" w:lineRule="auto"/>
              <w:rPr>
                <w:b/>
                <w:bCs/>
              </w:rPr>
            </w:pPr>
          </w:p>
        </w:tc>
        <w:tc>
          <w:tcPr>
            <w:tcW w:w="5389" w:type="dxa"/>
          </w:tcPr>
          <w:p w14:paraId="4DE85578" w14:textId="77777777" w:rsidR="008A0540" w:rsidRPr="008E1B64" w:rsidRDefault="008A0540" w:rsidP="00275BC2">
            <w:pPr>
              <w:tabs>
                <w:tab w:val="left" w:pos="1825"/>
              </w:tabs>
              <w:spacing w:line="240" w:lineRule="auto"/>
            </w:pPr>
            <w:r w:rsidRPr="008E1B64">
              <w:t>(c) the provider or prospective provider, except for those that offer the high-risk systems referred to in points 1, 6 and 7 of Annex III (in the areas of law enforcement, migration, asylum and border management), as well as in point 2 of Annex III, has registered the testing in accordance with Article 71(4), with a unique identification number throughout the EU and with the information specified in Annex IX; for the systems referred to in points 1, 6 and 7, registration is carried out in the secure and non-public section of the EU database pursuant to Article 49(4)(d); for those in point 2 of Annex III, registration is carried out pursuant to Article 49(5);</w:t>
            </w:r>
          </w:p>
          <w:p w14:paraId="39F3D3F3" w14:textId="77777777" w:rsidR="00107BBB" w:rsidRPr="008E1B64" w:rsidRDefault="00107BBB" w:rsidP="00275BC2">
            <w:pPr>
              <w:tabs>
                <w:tab w:val="left" w:pos="1825"/>
              </w:tabs>
              <w:spacing w:line="240" w:lineRule="auto"/>
            </w:pPr>
          </w:p>
        </w:tc>
        <w:tc>
          <w:tcPr>
            <w:tcW w:w="1325" w:type="dxa"/>
          </w:tcPr>
          <w:p w14:paraId="5A16E1AD" w14:textId="77777777" w:rsidR="00107BBB" w:rsidRPr="008E1B64" w:rsidRDefault="00107BBB" w:rsidP="00275BC2">
            <w:pPr>
              <w:spacing w:line="240" w:lineRule="auto"/>
            </w:pPr>
          </w:p>
        </w:tc>
        <w:tc>
          <w:tcPr>
            <w:tcW w:w="1148" w:type="dxa"/>
            <w:tcBorders>
              <w:right w:val="single" w:sz="4" w:space="0" w:color="auto"/>
            </w:tcBorders>
          </w:tcPr>
          <w:p w14:paraId="6E2DFC59"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7536E155" w14:textId="77777777" w:rsidR="005D5752" w:rsidRPr="008E1B64" w:rsidRDefault="00844BB3" w:rsidP="00275BC2">
            <w:r w:rsidRPr="008E1B64">
              <w:t>(c) the provider or the prospective provider, except those that provide the high-risk systems referred to in points 1, 6 and 7 of Annex III of this law (in the fields of law enforcement, migration, asylum and border management), as well as in point 2 of Annex III of this law, has registered the testing in accordance with Article 71 of this law(4), with a unique identification number throughout the Republic of Albania and with the information specified in Annex IX of this law; for the systems referred to in points 1, 6 and 7, registration is done in the secure and non-public section of the database of the Republic of Albania according to Article 49 of this law(4)(d); for those in point 2 of Annex III of this law, registration is done according to Article 49 of this law(5);</w:t>
            </w:r>
          </w:p>
        </w:tc>
        <w:tc>
          <w:tcPr>
            <w:tcW w:w="1944" w:type="dxa"/>
            <w:tcBorders>
              <w:left w:val="single" w:sz="4" w:space="0" w:color="auto"/>
            </w:tcBorders>
          </w:tcPr>
          <w:p w14:paraId="556F7596" w14:textId="77777777" w:rsidR="005D5752" w:rsidRPr="008E1B64" w:rsidRDefault="00844BB3" w:rsidP="00275BC2">
            <w:r w:rsidRPr="008E1B64">
              <w:t>Fully compliant</w:t>
            </w:r>
          </w:p>
        </w:tc>
        <w:tc>
          <w:tcPr>
            <w:tcW w:w="1679" w:type="dxa"/>
          </w:tcPr>
          <w:p w14:paraId="653953B2" w14:textId="77777777" w:rsidR="00107BBB" w:rsidRPr="008E1B64" w:rsidRDefault="00107BBB" w:rsidP="00275BC2">
            <w:pPr>
              <w:spacing w:line="240" w:lineRule="auto"/>
            </w:pPr>
          </w:p>
        </w:tc>
      </w:tr>
      <w:tr w:rsidR="00A24D14" w:rsidRPr="008E1B64" w14:paraId="57566704" w14:textId="77777777" w:rsidTr="00275BC2">
        <w:trPr>
          <w:trHeight w:val="293"/>
        </w:trPr>
        <w:tc>
          <w:tcPr>
            <w:tcW w:w="2032" w:type="dxa"/>
          </w:tcPr>
          <w:p w14:paraId="56EE4001" w14:textId="77777777" w:rsidR="00107BBB" w:rsidRPr="008E1B64" w:rsidRDefault="00107BBB" w:rsidP="00275BC2">
            <w:pPr>
              <w:spacing w:line="240" w:lineRule="auto"/>
              <w:rPr>
                <w:b/>
                <w:bCs/>
              </w:rPr>
            </w:pPr>
          </w:p>
        </w:tc>
        <w:tc>
          <w:tcPr>
            <w:tcW w:w="5389" w:type="dxa"/>
          </w:tcPr>
          <w:p w14:paraId="0638F8B7" w14:textId="77777777" w:rsidR="008A0540" w:rsidRPr="008E1B64" w:rsidRDefault="008A0540" w:rsidP="00275BC2">
            <w:pPr>
              <w:tabs>
                <w:tab w:val="left" w:pos="1825"/>
              </w:tabs>
              <w:spacing w:line="240" w:lineRule="auto"/>
            </w:pPr>
            <w:r w:rsidRPr="008E1B64">
              <w:t>(d) the provider or the potential provider performing the testing is established in the EU or has appointed a legal representative who is established in the EU;</w:t>
            </w:r>
          </w:p>
          <w:p w14:paraId="0D1A3D35" w14:textId="77777777" w:rsidR="00107BBB" w:rsidRPr="008E1B64" w:rsidRDefault="00107BBB" w:rsidP="00275BC2">
            <w:pPr>
              <w:tabs>
                <w:tab w:val="left" w:pos="1825"/>
              </w:tabs>
              <w:spacing w:line="240" w:lineRule="auto"/>
            </w:pPr>
          </w:p>
        </w:tc>
        <w:tc>
          <w:tcPr>
            <w:tcW w:w="1325" w:type="dxa"/>
          </w:tcPr>
          <w:p w14:paraId="42AAE1BC" w14:textId="77777777" w:rsidR="00107BBB" w:rsidRPr="008E1B64" w:rsidRDefault="00107BBB" w:rsidP="00275BC2">
            <w:pPr>
              <w:spacing w:line="240" w:lineRule="auto"/>
            </w:pPr>
          </w:p>
        </w:tc>
        <w:tc>
          <w:tcPr>
            <w:tcW w:w="1148" w:type="dxa"/>
            <w:tcBorders>
              <w:right w:val="single" w:sz="4" w:space="0" w:color="auto"/>
            </w:tcBorders>
          </w:tcPr>
          <w:p w14:paraId="2FFED123"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5DA9F6CB" w14:textId="77777777" w:rsidR="005D5752" w:rsidRPr="008E1B64" w:rsidRDefault="00844BB3" w:rsidP="00275BC2">
            <w:r w:rsidRPr="008E1B64">
              <w:t>(d) the provider or prospective provider carrying out the testing is established in the Republic of Albania or has appointed a legal representative who is established in the Republic of Albania;</w:t>
            </w:r>
          </w:p>
        </w:tc>
        <w:tc>
          <w:tcPr>
            <w:tcW w:w="1944" w:type="dxa"/>
            <w:tcBorders>
              <w:left w:val="single" w:sz="4" w:space="0" w:color="auto"/>
            </w:tcBorders>
          </w:tcPr>
          <w:p w14:paraId="5C6DA3BC" w14:textId="77777777" w:rsidR="005D5752" w:rsidRPr="008E1B64" w:rsidRDefault="00844BB3" w:rsidP="00275BC2">
            <w:r w:rsidRPr="008E1B64">
              <w:t>Fully compliant</w:t>
            </w:r>
          </w:p>
        </w:tc>
        <w:tc>
          <w:tcPr>
            <w:tcW w:w="1679" w:type="dxa"/>
          </w:tcPr>
          <w:p w14:paraId="4D2D20F6" w14:textId="77777777" w:rsidR="00107BBB" w:rsidRPr="008E1B64" w:rsidRDefault="00107BBB" w:rsidP="00275BC2">
            <w:pPr>
              <w:spacing w:line="240" w:lineRule="auto"/>
            </w:pPr>
          </w:p>
        </w:tc>
      </w:tr>
      <w:tr w:rsidR="00A24D14" w:rsidRPr="008E1B64" w14:paraId="5379816B" w14:textId="77777777" w:rsidTr="00275BC2">
        <w:trPr>
          <w:trHeight w:val="293"/>
        </w:trPr>
        <w:tc>
          <w:tcPr>
            <w:tcW w:w="2032" w:type="dxa"/>
          </w:tcPr>
          <w:p w14:paraId="05EABC1A" w14:textId="77777777" w:rsidR="00107BBB" w:rsidRPr="008E1B64" w:rsidRDefault="00107BBB" w:rsidP="00275BC2">
            <w:pPr>
              <w:spacing w:line="240" w:lineRule="auto"/>
              <w:rPr>
                <w:b/>
                <w:bCs/>
              </w:rPr>
            </w:pPr>
          </w:p>
        </w:tc>
        <w:tc>
          <w:tcPr>
            <w:tcW w:w="5389" w:type="dxa"/>
          </w:tcPr>
          <w:p w14:paraId="3A67C16B" w14:textId="77777777" w:rsidR="008A0540" w:rsidRPr="008E1B64" w:rsidRDefault="008A0540" w:rsidP="00275BC2">
            <w:pPr>
              <w:tabs>
                <w:tab w:val="left" w:pos="1825"/>
              </w:tabs>
              <w:spacing w:line="240" w:lineRule="auto"/>
            </w:pPr>
            <w:r w:rsidRPr="008E1B64">
              <w:t>(e) the data collected and processed for the purposes of testing may be transferred to third countries only if the appropriate safeguards have been implemented in accordance with Union law;</w:t>
            </w:r>
          </w:p>
          <w:p w14:paraId="193EE9DE" w14:textId="77777777" w:rsidR="00107BBB" w:rsidRPr="008E1B64" w:rsidRDefault="00107BBB" w:rsidP="00275BC2">
            <w:pPr>
              <w:tabs>
                <w:tab w:val="left" w:pos="1825"/>
              </w:tabs>
              <w:spacing w:line="240" w:lineRule="auto"/>
            </w:pPr>
          </w:p>
        </w:tc>
        <w:tc>
          <w:tcPr>
            <w:tcW w:w="1325" w:type="dxa"/>
          </w:tcPr>
          <w:p w14:paraId="1D9EBAE0" w14:textId="77777777" w:rsidR="00107BBB" w:rsidRPr="008E1B64" w:rsidRDefault="00107BBB" w:rsidP="00275BC2">
            <w:pPr>
              <w:spacing w:line="240" w:lineRule="auto"/>
            </w:pPr>
          </w:p>
        </w:tc>
        <w:tc>
          <w:tcPr>
            <w:tcW w:w="1148" w:type="dxa"/>
            <w:tcBorders>
              <w:right w:val="single" w:sz="4" w:space="0" w:color="auto"/>
            </w:tcBorders>
          </w:tcPr>
          <w:p w14:paraId="752F42E7"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31268F6E" w14:textId="77777777" w:rsidR="005D5752" w:rsidRPr="008E1B64" w:rsidRDefault="00844BB3" w:rsidP="00275BC2">
            <w:r w:rsidRPr="008E1B64">
              <w:t>(e) the data collected and processed for the purposes of testing may be transferred to other states only if the appropriate safeguards have been implemented in accordance with the law of the Republic of Albania;</w:t>
            </w:r>
          </w:p>
        </w:tc>
        <w:tc>
          <w:tcPr>
            <w:tcW w:w="1944" w:type="dxa"/>
            <w:tcBorders>
              <w:left w:val="single" w:sz="4" w:space="0" w:color="auto"/>
            </w:tcBorders>
          </w:tcPr>
          <w:p w14:paraId="2F593E03" w14:textId="77777777" w:rsidR="005D5752" w:rsidRPr="008E1B64" w:rsidRDefault="00844BB3" w:rsidP="00275BC2">
            <w:r w:rsidRPr="008E1B64">
              <w:t>Fully compliant</w:t>
            </w:r>
          </w:p>
        </w:tc>
        <w:tc>
          <w:tcPr>
            <w:tcW w:w="1679" w:type="dxa"/>
          </w:tcPr>
          <w:p w14:paraId="1B7E330F" w14:textId="77777777" w:rsidR="00107BBB" w:rsidRPr="008E1B64" w:rsidRDefault="00107BBB" w:rsidP="00275BC2">
            <w:pPr>
              <w:spacing w:line="240" w:lineRule="auto"/>
            </w:pPr>
          </w:p>
        </w:tc>
      </w:tr>
      <w:tr w:rsidR="00A24D14" w:rsidRPr="008E1B64" w14:paraId="11C6711E" w14:textId="77777777" w:rsidTr="00275BC2">
        <w:trPr>
          <w:trHeight w:val="293"/>
        </w:trPr>
        <w:tc>
          <w:tcPr>
            <w:tcW w:w="2032" w:type="dxa"/>
          </w:tcPr>
          <w:p w14:paraId="4F65712A" w14:textId="77777777" w:rsidR="00107BBB" w:rsidRPr="008E1B64" w:rsidRDefault="00107BBB" w:rsidP="00275BC2">
            <w:pPr>
              <w:spacing w:line="240" w:lineRule="auto"/>
              <w:rPr>
                <w:b/>
                <w:bCs/>
              </w:rPr>
            </w:pPr>
          </w:p>
        </w:tc>
        <w:tc>
          <w:tcPr>
            <w:tcW w:w="5389" w:type="dxa"/>
          </w:tcPr>
          <w:p w14:paraId="45BEC738" w14:textId="77777777" w:rsidR="008A0540" w:rsidRPr="008E1B64" w:rsidRDefault="008A0540" w:rsidP="00275BC2">
            <w:pPr>
              <w:tabs>
                <w:tab w:val="left" w:pos="1825"/>
              </w:tabs>
              <w:spacing w:line="240" w:lineRule="auto"/>
            </w:pPr>
            <w:r w:rsidRPr="008E1B64">
              <w:t>(f) testing does not last longer than is necessary for the achievement of the objectives and in any case not more than six months, with the possibility of extension for an additional period of six months, with prior notification by the provider to the market surveillance authority, accompanied by a justification for the extension;</w:t>
            </w:r>
          </w:p>
          <w:p w14:paraId="01B33519" w14:textId="77777777" w:rsidR="00107BBB" w:rsidRPr="008E1B64" w:rsidRDefault="00107BBB" w:rsidP="00275BC2">
            <w:pPr>
              <w:tabs>
                <w:tab w:val="left" w:pos="1825"/>
              </w:tabs>
              <w:spacing w:line="240" w:lineRule="auto"/>
            </w:pPr>
          </w:p>
        </w:tc>
        <w:tc>
          <w:tcPr>
            <w:tcW w:w="1325" w:type="dxa"/>
          </w:tcPr>
          <w:p w14:paraId="5308B594" w14:textId="77777777" w:rsidR="00107BBB" w:rsidRPr="008E1B64" w:rsidRDefault="00107BBB" w:rsidP="00275BC2">
            <w:pPr>
              <w:spacing w:line="240" w:lineRule="auto"/>
            </w:pPr>
          </w:p>
        </w:tc>
        <w:tc>
          <w:tcPr>
            <w:tcW w:w="1148" w:type="dxa"/>
            <w:tcBorders>
              <w:right w:val="single" w:sz="4" w:space="0" w:color="auto"/>
            </w:tcBorders>
          </w:tcPr>
          <w:p w14:paraId="0DACC4C5"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38057E94" w14:textId="77777777" w:rsidR="005D5752" w:rsidRPr="008E1B64" w:rsidRDefault="00844BB3" w:rsidP="00275BC2">
            <w:r w:rsidRPr="008E1B64">
              <w:t>(f) the testing does not last longer than is necessary for achieving the objectives and in any case no more than six months, with the possibility of extension for an additional period of six months, with prior notification by the provider to the market surveillance authority, accompanied by a justification for the extension;</w:t>
            </w:r>
          </w:p>
        </w:tc>
        <w:tc>
          <w:tcPr>
            <w:tcW w:w="1944" w:type="dxa"/>
            <w:tcBorders>
              <w:left w:val="single" w:sz="4" w:space="0" w:color="auto"/>
            </w:tcBorders>
          </w:tcPr>
          <w:p w14:paraId="45D5B268" w14:textId="77777777" w:rsidR="005D5752" w:rsidRPr="008E1B64" w:rsidRDefault="00844BB3" w:rsidP="00275BC2">
            <w:r w:rsidRPr="008E1B64">
              <w:t>Fully compliant</w:t>
            </w:r>
          </w:p>
        </w:tc>
        <w:tc>
          <w:tcPr>
            <w:tcW w:w="1679" w:type="dxa"/>
          </w:tcPr>
          <w:p w14:paraId="7D7522D6" w14:textId="77777777" w:rsidR="00107BBB" w:rsidRPr="008E1B64" w:rsidRDefault="00107BBB" w:rsidP="00275BC2">
            <w:pPr>
              <w:spacing w:line="240" w:lineRule="auto"/>
            </w:pPr>
          </w:p>
        </w:tc>
      </w:tr>
      <w:tr w:rsidR="00A24D14" w:rsidRPr="008E1B64" w14:paraId="23A3CB39" w14:textId="77777777" w:rsidTr="00275BC2">
        <w:trPr>
          <w:trHeight w:val="293"/>
        </w:trPr>
        <w:tc>
          <w:tcPr>
            <w:tcW w:w="2032" w:type="dxa"/>
          </w:tcPr>
          <w:p w14:paraId="6D14C7AB" w14:textId="77777777" w:rsidR="00107BBB" w:rsidRPr="008E1B64" w:rsidRDefault="00107BBB" w:rsidP="00275BC2">
            <w:pPr>
              <w:spacing w:line="240" w:lineRule="auto"/>
              <w:rPr>
                <w:b/>
                <w:bCs/>
              </w:rPr>
            </w:pPr>
          </w:p>
        </w:tc>
        <w:tc>
          <w:tcPr>
            <w:tcW w:w="5389" w:type="dxa"/>
          </w:tcPr>
          <w:p w14:paraId="177621B3" w14:textId="77777777" w:rsidR="008A0540" w:rsidRPr="008E1B64" w:rsidRDefault="008A0540" w:rsidP="00275BC2">
            <w:pPr>
              <w:tabs>
                <w:tab w:val="left" w:pos="1825"/>
              </w:tabs>
              <w:spacing w:line="240" w:lineRule="auto"/>
            </w:pPr>
            <w:r w:rsidRPr="008E1B64">
              <w:t>(g) test subjects belonging to vulnerable groups due to age or disability are appropriately protected;</w:t>
            </w:r>
          </w:p>
          <w:p w14:paraId="513CD6A5" w14:textId="77777777" w:rsidR="00107BBB" w:rsidRPr="008E1B64" w:rsidRDefault="00107BBB" w:rsidP="00275BC2">
            <w:pPr>
              <w:tabs>
                <w:tab w:val="left" w:pos="1825"/>
              </w:tabs>
              <w:spacing w:line="240" w:lineRule="auto"/>
            </w:pPr>
          </w:p>
        </w:tc>
        <w:tc>
          <w:tcPr>
            <w:tcW w:w="1325" w:type="dxa"/>
          </w:tcPr>
          <w:p w14:paraId="26035022" w14:textId="77777777" w:rsidR="00107BBB" w:rsidRPr="008E1B64" w:rsidRDefault="00107BBB" w:rsidP="00275BC2">
            <w:pPr>
              <w:spacing w:line="240" w:lineRule="auto"/>
            </w:pPr>
          </w:p>
        </w:tc>
        <w:tc>
          <w:tcPr>
            <w:tcW w:w="1148" w:type="dxa"/>
            <w:tcBorders>
              <w:right w:val="single" w:sz="4" w:space="0" w:color="auto"/>
            </w:tcBorders>
          </w:tcPr>
          <w:p w14:paraId="322A13ED"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134B4444" w14:textId="77777777" w:rsidR="005D5752" w:rsidRPr="008E1B64" w:rsidRDefault="00844BB3" w:rsidP="00275BC2">
            <w:r w:rsidRPr="008E1B64">
              <w:t>(g) test subjects belonging to vulnerable groups due to age or disability are protected appropriately;</w:t>
            </w:r>
          </w:p>
        </w:tc>
        <w:tc>
          <w:tcPr>
            <w:tcW w:w="1944" w:type="dxa"/>
            <w:tcBorders>
              <w:left w:val="single" w:sz="4" w:space="0" w:color="auto"/>
            </w:tcBorders>
          </w:tcPr>
          <w:p w14:paraId="49869E06" w14:textId="77777777" w:rsidR="005D5752" w:rsidRPr="008E1B64" w:rsidRDefault="00844BB3" w:rsidP="00275BC2">
            <w:r w:rsidRPr="008E1B64">
              <w:t>Fully compliant</w:t>
            </w:r>
          </w:p>
        </w:tc>
        <w:tc>
          <w:tcPr>
            <w:tcW w:w="1679" w:type="dxa"/>
          </w:tcPr>
          <w:p w14:paraId="4A1F08DC" w14:textId="77777777" w:rsidR="00107BBB" w:rsidRPr="008E1B64" w:rsidRDefault="00107BBB" w:rsidP="00275BC2">
            <w:pPr>
              <w:spacing w:line="240" w:lineRule="auto"/>
            </w:pPr>
          </w:p>
        </w:tc>
      </w:tr>
      <w:tr w:rsidR="00A24D14" w:rsidRPr="008E1B64" w14:paraId="2099690D" w14:textId="77777777" w:rsidTr="00275BC2">
        <w:trPr>
          <w:trHeight w:val="293"/>
        </w:trPr>
        <w:tc>
          <w:tcPr>
            <w:tcW w:w="2032" w:type="dxa"/>
          </w:tcPr>
          <w:p w14:paraId="652A969E" w14:textId="77777777" w:rsidR="00107BBB" w:rsidRPr="008E1B64" w:rsidRDefault="00107BBB" w:rsidP="00275BC2">
            <w:pPr>
              <w:spacing w:line="240" w:lineRule="auto"/>
              <w:rPr>
                <w:b/>
                <w:bCs/>
              </w:rPr>
            </w:pPr>
          </w:p>
        </w:tc>
        <w:tc>
          <w:tcPr>
            <w:tcW w:w="5389" w:type="dxa"/>
          </w:tcPr>
          <w:p w14:paraId="7DD575BC" w14:textId="77777777" w:rsidR="008A0540" w:rsidRPr="008E1B64" w:rsidRDefault="008A0540" w:rsidP="00275BC2">
            <w:pPr>
              <w:tabs>
                <w:tab w:val="left" w:pos="1825"/>
              </w:tabs>
              <w:spacing w:line="240" w:lineRule="auto"/>
            </w:pPr>
            <w:r w:rsidRPr="008E1B64">
              <w:t>(h) when testing is organised in cooperation with one or more users or potential users, the latter have been informed of all important aspects of the testing and have received the instructions for the use of the system according to Article 13; the parties must conclude an agreement that defines the roles and responsibilities for compliance with this Regulation and other relevant Union and national law;</w:t>
            </w:r>
          </w:p>
          <w:p w14:paraId="2DE12B01" w14:textId="77777777" w:rsidR="00107BBB" w:rsidRPr="008E1B64" w:rsidRDefault="00107BBB" w:rsidP="00275BC2">
            <w:pPr>
              <w:tabs>
                <w:tab w:val="left" w:pos="1825"/>
              </w:tabs>
              <w:spacing w:line="240" w:lineRule="auto"/>
            </w:pPr>
          </w:p>
        </w:tc>
        <w:tc>
          <w:tcPr>
            <w:tcW w:w="1325" w:type="dxa"/>
          </w:tcPr>
          <w:p w14:paraId="323B85A7" w14:textId="77777777" w:rsidR="00107BBB" w:rsidRPr="008E1B64" w:rsidRDefault="00107BBB" w:rsidP="00275BC2">
            <w:pPr>
              <w:spacing w:line="240" w:lineRule="auto"/>
            </w:pPr>
          </w:p>
        </w:tc>
        <w:tc>
          <w:tcPr>
            <w:tcW w:w="1148" w:type="dxa"/>
            <w:tcBorders>
              <w:right w:val="single" w:sz="4" w:space="0" w:color="auto"/>
            </w:tcBorders>
          </w:tcPr>
          <w:p w14:paraId="4C69244C"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78A24276" w14:textId="77777777" w:rsidR="005D5752" w:rsidRPr="008E1B64" w:rsidRDefault="00844BB3" w:rsidP="00275BC2">
            <w:r w:rsidRPr="008E1B64">
              <w:t>(h) when testing is organised in cooperation with one or more users or potential users, the latter have been informed of all important aspects of the testing and have received the instructions for the use of the system pursuant to Article 13 of this law; the parties must conclude an agreement that defines the roles and responsibilities for compliance with this lawand/or with the other relevant law of the Republic of Albania;</w:t>
            </w:r>
          </w:p>
        </w:tc>
        <w:tc>
          <w:tcPr>
            <w:tcW w:w="1944" w:type="dxa"/>
            <w:tcBorders>
              <w:left w:val="single" w:sz="4" w:space="0" w:color="auto"/>
            </w:tcBorders>
          </w:tcPr>
          <w:p w14:paraId="03DC9452" w14:textId="77777777" w:rsidR="005D5752" w:rsidRPr="008E1B64" w:rsidRDefault="00844BB3" w:rsidP="00275BC2">
            <w:r w:rsidRPr="008E1B64">
              <w:t>Fully compliant</w:t>
            </w:r>
          </w:p>
        </w:tc>
        <w:tc>
          <w:tcPr>
            <w:tcW w:w="1679" w:type="dxa"/>
          </w:tcPr>
          <w:p w14:paraId="2C505353" w14:textId="77777777" w:rsidR="00107BBB" w:rsidRPr="008E1B64" w:rsidRDefault="00107BBB" w:rsidP="00275BC2">
            <w:pPr>
              <w:spacing w:line="240" w:lineRule="auto"/>
            </w:pPr>
          </w:p>
        </w:tc>
      </w:tr>
      <w:tr w:rsidR="00A24D14" w:rsidRPr="008E1B64" w14:paraId="3A479C58" w14:textId="77777777" w:rsidTr="00275BC2">
        <w:trPr>
          <w:trHeight w:val="293"/>
        </w:trPr>
        <w:tc>
          <w:tcPr>
            <w:tcW w:w="2032" w:type="dxa"/>
          </w:tcPr>
          <w:p w14:paraId="59B7FD98" w14:textId="77777777" w:rsidR="00107BBB" w:rsidRPr="008E1B64" w:rsidRDefault="00107BBB" w:rsidP="00275BC2">
            <w:pPr>
              <w:spacing w:line="240" w:lineRule="auto"/>
              <w:rPr>
                <w:b/>
                <w:bCs/>
              </w:rPr>
            </w:pPr>
          </w:p>
        </w:tc>
        <w:tc>
          <w:tcPr>
            <w:tcW w:w="5389" w:type="dxa"/>
          </w:tcPr>
          <w:p w14:paraId="32D35864" w14:textId="77777777" w:rsidR="008A0540" w:rsidRPr="008E1B64" w:rsidRDefault="008A0540" w:rsidP="00275BC2">
            <w:pPr>
              <w:tabs>
                <w:tab w:val="left" w:pos="1825"/>
              </w:tabs>
              <w:spacing w:line="240" w:lineRule="auto"/>
            </w:pPr>
            <w:r w:rsidRPr="008E1B64">
              <w:t>(i) the test subjects have given informed consent in accordance with Article 61, or, in the case of law enforcement, when seeking informed consent would hinder the testing, the testing and its results must not have any negative impact on the subjects, and their personal data must be erased after the completion of the testing;</w:t>
            </w:r>
          </w:p>
          <w:p w14:paraId="0288A662" w14:textId="77777777" w:rsidR="00107BBB" w:rsidRPr="008E1B64" w:rsidRDefault="00107BBB" w:rsidP="00275BC2">
            <w:pPr>
              <w:tabs>
                <w:tab w:val="left" w:pos="1825"/>
              </w:tabs>
              <w:spacing w:line="240" w:lineRule="auto"/>
            </w:pPr>
          </w:p>
        </w:tc>
        <w:tc>
          <w:tcPr>
            <w:tcW w:w="1325" w:type="dxa"/>
          </w:tcPr>
          <w:p w14:paraId="4F63C23C" w14:textId="77777777" w:rsidR="00107BBB" w:rsidRPr="008E1B64" w:rsidRDefault="00107BBB" w:rsidP="00275BC2">
            <w:pPr>
              <w:spacing w:line="240" w:lineRule="auto"/>
            </w:pPr>
          </w:p>
        </w:tc>
        <w:tc>
          <w:tcPr>
            <w:tcW w:w="1148" w:type="dxa"/>
            <w:tcBorders>
              <w:right w:val="single" w:sz="4" w:space="0" w:color="auto"/>
            </w:tcBorders>
          </w:tcPr>
          <w:p w14:paraId="4032AD2F"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732AC208" w14:textId="77777777" w:rsidR="005D5752" w:rsidRPr="008E1B64" w:rsidRDefault="00844BB3" w:rsidP="00275BC2">
            <w:r w:rsidRPr="008E1B64">
              <w:t>(i) the test subjects have given informed consent in accordance with Article 61 of this law, or, in the case of law enforcement, where seeking informed consent would impede the testing, the testing and its results must not have any negative impact on the subjects, and their personal data must be erased after the completion of the testing;</w:t>
            </w:r>
          </w:p>
        </w:tc>
        <w:tc>
          <w:tcPr>
            <w:tcW w:w="1944" w:type="dxa"/>
            <w:tcBorders>
              <w:left w:val="single" w:sz="4" w:space="0" w:color="auto"/>
            </w:tcBorders>
          </w:tcPr>
          <w:p w14:paraId="4A62A491" w14:textId="77777777" w:rsidR="005D5752" w:rsidRPr="008E1B64" w:rsidRDefault="00844BB3" w:rsidP="00275BC2">
            <w:r w:rsidRPr="008E1B64">
              <w:t>Fully compliant</w:t>
            </w:r>
          </w:p>
        </w:tc>
        <w:tc>
          <w:tcPr>
            <w:tcW w:w="1679" w:type="dxa"/>
          </w:tcPr>
          <w:p w14:paraId="45C88FF6" w14:textId="77777777" w:rsidR="00107BBB" w:rsidRPr="008E1B64" w:rsidRDefault="00107BBB" w:rsidP="00275BC2">
            <w:pPr>
              <w:spacing w:line="240" w:lineRule="auto"/>
            </w:pPr>
          </w:p>
        </w:tc>
      </w:tr>
      <w:tr w:rsidR="00A24D14" w:rsidRPr="008E1B64" w14:paraId="708DC00C" w14:textId="77777777" w:rsidTr="00275BC2">
        <w:trPr>
          <w:trHeight w:val="293"/>
        </w:trPr>
        <w:tc>
          <w:tcPr>
            <w:tcW w:w="2032" w:type="dxa"/>
          </w:tcPr>
          <w:p w14:paraId="09047729" w14:textId="77777777" w:rsidR="00107BBB" w:rsidRPr="008E1B64" w:rsidRDefault="00107BBB" w:rsidP="00275BC2">
            <w:pPr>
              <w:spacing w:line="240" w:lineRule="auto"/>
              <w:rPr>
                <w:b/>
                <w:bCs/>
              </w:rPr>
            </w:pPr>
          </w:p>
        </w:tc>
        <w:tc>
          <w:tcPr>
            <w:tcW w:w="5389" w:type="dxa"/>
          </w:tcPr>
          <w:p w14:paraId="2C5B2689" w14:textId="77777777" w:rsidR="008A0540" w:rsidRPr="008E1B64" w:rsidRDefault="008A0540" w:rsidP="00275BC2">
            <w:pPr>
              <w:tabs>
                <w:tab w:val="left" w:pos="1825"/>
              </w:tabs>
              <w:spacing w:line="240" w:lineRule="auto"/>
            </w:pPr>
            <w:r w:rsidRPr="008E1B64">
              <w:t>(j) real-world testing is effectively supervised by the provider and the users through qualified and trained persons in the relevant field, who have the necessary capacity and authority;</w:t>
            </w:r>
          </w:p>
          <w:p w14:paraId="0B5C249B" w14:textId="77777777" w:rsidR="00107BBB" w:rsidRPr="008E1B64" w:rsidRDefault="00107BBB" w:rsidP="00275BC2">
            <w:pPr>
              <w:tabs>
                <w:tab w:val="left" w:pos="1825"/>
              </w:tabs>
              <w:spacing w:line="240" w:lineRule="auto"/>
            </w:pPr>
          </w:p>
        </w:tc>
        <w:tc>
          <w:tcPr>
            <w:tcW w:w="1325" w:type="dxa"/>
          </w:tcPr>
          <w:p w14:paraId="68F51770" w14:textId="77777777" w:rsidR="00107BBB" w:rsidRPr="008E1B64" w:rsidRDefault="00107BBB" w:rsidP="00275BC2">
            <w:pPr>
              <w:spacing w:line="240" w:lineRule="auto"/>
            </w:pPr>
          </w:p>
        </w:tc>
        <w:tc>
          <w:tcPr>
            <w:tcW w:w="1148" w:type="dxa"/>
            <w:tcBorders>
              <w:right w:val="single" w:sz="4" w:space="0" w:color="auto"/>
            </w:tcBorders>
          </w:tcPr>
          <w:p w14:paraId="45502BA9"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2FA7DC32" w14:textId="77777777" w:rsidR="005D5752" w:rsidRPr="008E1B64" w:rsidRDefault="00844BB3" w:rsidP="00275BC2">
            <w:r w:rsidRPr="008E1B64">
              <w:t>(j) testing in real conditions is effectively supervised by the provider and the users through qualified and trained persons in the respective field, who have the necessary capacity and authority;</w:t>
            </w:r>
          </w:p>
        </w:tc>
        <w:tc>
          <w:tcPr>
            <w:tcW w:w="1944" w:type="dxa"/>
            <w:tcBorders>
              <w:left w:val="single" w:sz="4" w:space="0" w:color="auto"/>
            </w:tcBorders>
          </w:tcPr>
          <w:p w14:paraId="55B72FEC" w14:textId="77777777" w:rsidR="005D5752" w:rsidRPr="008E1B64" w:rsidRDefault="00844BB3" w:rsidP="00275BC2">
            <w:r w:rsidRPr="008E1B64">
              <w:t>Fully compliant</w:t>
            </w:r>
          </w:p>
        </w:tc>
        <w:tc>
          <w:tcPr>
            <w:tcW w:w="1679" w:type="dxa"/>
          </w:tcPr>
          <w:p w14:paraId="5545C46F" w14:textId="77777777" w:rsidR="00107BBB" w:rsidRPr="008E1B64" w:rsidRDefault="00107BBB" w:rsidP="00275BC2">
            <w:pPr>
              <w:spacing w:line="240" w:lineRule="auto"/>
            </w:pPr>
          </w:p>
        </w:tc>
      </w:tr>
      <w:tr w:rsidR="00A24D14" w:rsidRPr="008E1B64" w14:paraId="4AB81104" w14:textId="77777777" w:rsidTr="00275BC2">
        <w:trPr>
          <w:trHeight w:val="293"/>
        </w:trPr>
        <w:tc>
          <w:tcPr>
            <w:tcW w:w="2032" w:type="dxa"/>
          </w:tcPr>
          <w:p w14:paraId="3B7EAC29" w14:textId="77777777" w:rsidR="00107BBB" w:rsidRPr="008E1B64" w:rsidRDefault="00107BBB" w:rsidP="00275BC2">
            <w:pPr>
              <w:spacing w:line="240" w:lineRule="auto"/>
              <w:rPr>
                <w:b/>
                <w:bCs/>
              </w:rPr>
            </w:pPr>
          </w:p>
        </w:tc>
        <w:tc>
          <w:tcPr>
            <w:tcW w:w="5389" w:type="dxa"/>
          </w:tcPr>
          <w:p w14:paraId="254D1DF2" w14:textId="77777777" w:rsidR="008A0540" w:rsidRPr="008E1B64" w:rsidRDefault="008A0540" w:rsidP="00275BC2">
            <w:pPr>
              <w:tabs>
                <w:tab w:val="left" w:pos="1825"/>
              </w:tabs>
              <w:spacing w:line="240" w:lineRule="auto"/>
            </w:pPr>
            <w:r w:rsidRPr="008E1B64">
              <w:t>(k) the predictions, recommendations or decisions of the AI system can be overridden and effectively disregarded.</w:t>
            </w:r>
          </w:p>
          <w:p w14:paraId="059F61B6" w14:textId="77777777" w:rsidR="00107BBB" w:rsidRPr="008E1B64" w:rsidRDefault="00107BBB" w:rsidP="00275BC2">
            <w:pPr>
              <w:tabs>
                <w:tab w:val="left" w:pos="1825"/>
              </w:tabs>
              <w:spacing w:line="240" w:lineRule="auto"/>
            </w:pPr>
          </w:p>
        </w:tc>
        <w:tc>
          <w:tcPr>
            <w:tcW w:w="1325" w:type="dxa"/>
          </w:tcPr>
          <w:p w14:paraId="4E743B2A" w14:textId="77777777" w:rsidR="00107BBB" w:rsidRPr="008E1B64" w:rsidRDefault="00107BBB" w:rsidP="00275BC2">
            <w:pPr>
              <w:spacing w:line="240" w:lineRule="auto"/>
            </w:pPr>
          </w:p>
        </w:tc>
        <w:tc>
          <w:tcPr>
            <w:tcW w:w="1148" w:type="dxa"/>
            <w:tcBorders>
              <w:right w:val="single" w:sz="4" w:space="0" w:color="auto"/>
            </w:tcBorders>
          </w:tcPr>
          <w:p w14:paraId="6FB64EB1"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3FF5D3F6" w14:textId="77777777" w:rsidR="005D5752" w:rsidRPr="008E1B64" w:rsidRDefault="00844BB3" w:rsidP="00275BC2">
            <w:r w:rsidRPr="008E1B64">
              <w:t>(k) the predictions, recommendations or decisions of the AI system can be reversed and effectively ignored.</w:t>
            </w:r>
          </w:p>
        </w:tc>
        <w:tc>
          <w:tcPr>
            <w:tcW w:w="1944" w:type="dxa"/>
            <w:tcBorders>
              <w:left w:val="single" w:sz="4" w:space="0" w:color="auto"/>
            </w:tcBorders>
          </w:tcPr>
          <w:p w14:paraId="54D1615A" w14:textId="77777777" w:rsidR="005D5752" w:rsidRPr="008E1B64" w:rsidRDefault="00844BB3" w:rsidP="00275BC2">
            <w:r w:rsidRPr="008E1B64">
              <w:t>Fully compliant</w:t>
            </w:r>
          </w:p>
        </w:tc>
        <w:tc>
          <w:tcPr>
            <w:tcW w:w="1679" w:type="dxa"/>
          </w:tcPr>
          <w:p w14:paraId="627F5A4C" w14:textId="77777777" w:rsidR="00107BBB" w:rsidRPr="008E1B64" w:rsidRDefault="00107BBB" w:rsidP="00275BC2">
            <w:pPr>
              <w:spacing w:line="240" w:lineRule="auto"/>
            </w:pPr>
          </w:p>
        </w:tc>
      </w:tr>
      <w:tr w:rsidR="00A24D14" w:rsidRPr="008E1B64" w14:paraId="499B0182" w14:textId="77777777" w:rsidTr="00275BC2">
        <w:trPr>
          <w:trHeight w:val="293"/>
        </w:trPr>
        <w:tc>
          <w:tcPr>
            <w:tcW w:w="2032" w:type="dxa"/>
          </w:tcPr>
          <w:p w14:paraId="2BB9E49F" w14:textId="49E99D8B" w:rsidR="008A0540" w:rsidRPr="008E1B64" w:rsidRDefault="008A0540" w:rsidP="00275BC2">
            <w:pPr>
              <w:spacing w:line="240" w:lineRule="auto"/>
              <w:rPr>
                <w:b/>
                <w:bCs/>
              </w:rPr>
            </w:pPr>
            <w:r w:rsidRPr="008E1B64">
              <w:t>Article 60 point 5</w:t>
            </w:r>
          </w:p>
        </w:tc>
        <w:tc>
          <w:tcPr>
            <w:tcW w:w="5389" w:type="dxa"/>
          </w:tcPr>
          <w:p w14:paraId="15846AFA" w14:textId="18124BDA" w:rsidR="008A0540" w:rsidRPr="008E1B64" w:rsidRDefault="008A0540" w:rsidP="00275BC2">
            <w:pPr>
              <w:tabs>
                <w:tab w:val="left" w:pos="1825"/>
              </w:tabs>
              <w:spacing w:line="240" w:lineRule="auto"/>
            </w:pPr>
            <w:r w:rsidRPr="008E1B64">
              <w:t>Any test subject or his legal representative, as the case may be, may withdraw from the testing at any time, without negative consequences and without being obliged to give any reason, by revoking informed consent and may request the immediate and permanent erasure of his personal data. The withdrawal of consent does not affect the activities that have been carried out up to that moment</w:t>
            </w:r>
          </w:p>
        </w:tc>
        <w:tc>
          <w:tcPr>
            <w:tcW w:w="1325" w:type="dxa"/>
          </w:tcPr>
          <w:p w14:paraId="1408A9AD" w14:textId="77777777" w:rsidR="008A0540" w:rsidRPr="008E1B64" w:rsidRDefault="008A0540" w:rsidP="00275BC2">
            <w:pPr>
              <w:spacing w:line="240" w:lineRule="auto"/>
            </w:pPr>
          </w:p>
        </w:tc>
        <w:tc>
          <w:tcPr>
            <w:tcW w:w="1148" w:type="dxa"/>
            <w:tcBorders>
              <w:right w:val="single" w:sz="4" w:space="0" w:color="auto"/>
            </w:tcBorders>
          </w:tcPr>
          <w:p w14:paraId="7F90A37E"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6ADD04E5" w14:textId="77777777" w:rsidR="005D5752" w:rsidRPr="008E1B64" w:rsidRDefault="00844BB3" w:rsidP="00275BC2">
            <w:r w:rsidRPr="008E1B64">
              <w:t>Any test subject or his legal representative, as the case may be, may withdraw from the testing at any time, without negative consequences and without being obliged to give any reason, by revoking informed consent and may request the immediate and permanent deletion of his personal data. Withdrawal of consent does not affect the activities that have been carried out up to that moment.</w:t>
            </w:r>
          </w:p>
        </w:tc>
        <w:tc>
          <w:tcPr>
            <w:tcW w:w="1944" w:type="dxa"/>
            <w:tcBorders>
              <w:left w:val="single" w:sz="4" w:space="0" w:color="auto"/>
            </w:tcBorders>
          </w:tcPr>
          <w:p w14:paraId="3C11A33A" w14:textId="77777777" w:rsidR="005D5752" w:rsidRPr="008E1B64" w:rsidRDefault="00844BB3" w:rsidP="00275BC2">
            <w:r w:rsidRPr="008E1B64">
              <w:t>Fully compliant</w:t>
            </w:r>
          </w:p>
        </w:tc>
        <w:tc>
          <w:tcPr>
            <w:tcW w:w="1679" w:type="dxa"/>
          </w:tcPr>
          <w:p w14:paraId="603E1AE7" w14:textId="77777777" w:rsidR="008A0540" w:rsidRPr="008E1B64" w:rsidRDefault="008A0540" w:rsidP="00275BC2">
            <w:pPr>
              <w:spacing w:line="240" w:lineRule="auto"/>
            </w:pPr>
          </w:p>
        </w:tc>
      </w:tr>
      <w:tr w:rsidR="00A24D14" w:rsidRPr="008E1B64" w14:paraId="2085973B" w14:textId="77777777" w:rsidTr="00275BC2">
        <w:trPr>
          <w:trHeight w:val="293"/>
        </w:trPr>
        <w:tc>
          <w:tcPr>
            <w:tcW w:w="2032" w:type="dxa"/>
          </w:tcPr>
          <w:p w14:paraId="5B2E0558" w14:textId="4033E7CC" w:rsidR="008A0540" w:rsidRPr="008E1B64" w:rsidRDefault="008A0540" w:rsidP="00275BC2">
            <w:pPr>
              <w:spacing w:line="240" w:lineRule="auto"/>
              <w:rPr>
                <w:b/>
                <w:bCs/>
              </w:rPr>
            </w:pPr>
            <w:r w:rsidRPr="008E1B64">
              <w:t>Article 60 point 6</w:t>
            </w:r>
          </w:p>
        </w:tc>
        <w:tc>
          <w:tcPr>
            <w:tcW w:w="5389" w:type="dxa"/>
          </w:tcPr>
          <w:p w14:paraId="0F8FDB1C" w14:textId="7356A7A1" w:rsidR="008A0540" w:rsidRPr="008E1B64" w:rsidRDefault="008A0540" w:rsidP="00275BC2">
            <w:pPr>
              <w:tabs>
                <w:tab w:val="left" w:pos="1825"/>
              </w:tabs>
              <w:spacing w:line="240" w:lineRule="auto"/>
            </w:pPr>
            <w:r w:rsidRPr="008E1B64">
              <w:t>In accordance with Article 75, the Member States shall give their market surveillance authorities the powers to request information from providers and prospective providers, to carry out unannounced remote or on-site inspections, and to check the manner in which testing and the relevant high-risk AI systems are carried out. These authorities shall use the powers to ensure the safe development of testing in real-world settings</w:t>
            </w:r>
          </w:p>
        </w:tc>
        <w:tc>
          <w:tcPr>
            <w:tcW w:w="1325" w:type="dxa"/>
          </w:tcPr>
          <w:p w14:paraId="1CD5885B" w14:textId="77777777" w:rsidR="008A0540" w:rsidRPr="008E1B64" w:rsidRDefault="008A0540" w:rsidP="00275BC2">
            <w:pPr>
              <w:spacing w:line="240" w:lineRule="auto"/>
            </w:pPr>
          </w:p>
        </w:tc>
        <w:tc>
          <w:tcPr>
            <w:tcW w:w="1148" w:type="dxa"/>
            <w:tcBorders>
              <w:right w:val="single" w:sz="4" w:space="0" w:color="auto"/>
            </w:tcBorders>
          </w:tcPr>
          <w:p w14:paraId="0BAFC06A"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70755BE6" w14:textId="77777777" w:rsidR="005D5752" w:rsidRPr="008E1B64" w:rsidRDefault="00844BB3" w:rsidP="00275BC2">
            <w:r w:rsidRPr="008E1B64">
              <w:t>In accordance with Article 75 of this law, the Council of Ministers shall give their market surveillance authorities the powers to request information from providers and prospective providers, to carry out unannounced remote or on-site inspections, and to control the manner of carrying out testing and the relevant high-risk AI systems. These authorities shall use the powers to ensure the safe development of testing in real-world settings.</w:t>
            </w:r>
          </w:p>
        </w:tc>
        <w:tc>
          <w:tcPr>
            <w:tcW w:w="1944" w:type="dxa"/>
            <w:tcBorders>
              <w:left w:val="single" w:sz="4" w:space="0" w:color="auto"/>
            </w:tcBorders>
          </w:tcPr>
          <w:p w14:paraId="61538C00" w14:textId="77777777" w:rsidR="005D5752" w:rsidRPr="008E1B64" w:rsidRDefault="00844BB3" w:rsidP="00275BC2">
            <w:r w:rsidRPr="008E1B64">
              <w:t>Fully compliant</w:t>
            </w:r>
          </w:p>
        </w:tc>
        <w:tc>
          <w:tcPr>
            <w:tcW w:w="1679" w:type="dxa"/>
          </w:tcPr>
          <w:p w14:paraId="53849644" w14:textId="77777777" w:rsidR="008A0540" w:rsidRPr="008E1B64" w:rsidRDefault="008A0540" w:rsidP="00275BC2">
            <w:pPr>
              <w:spacing w:line="240" w:lineRule="auto"/>
            </w:pPr>
          </w:p>
        </w:tc>
      </w:tr>
      <w:tr w:rsidR="00A24D14" w:rsidRPr="008E1B64" w14:paraId="7FAEF9F3" w14:textId="77777777" w:rsidTr="00275BC2">
        <w:trPr>
          <w:trHeight w:val="293"/>
        </w:trPr>
        <w:tc>
          <w:tcPr>
            <w:tcW w:w="2032" w:type="dxa"/>
          </w:tcPr>
          <w:p w14:paraId="01ADDC39" w14:textId="4D0126A2" w:rsidR="008A0540" w:rsidRPr="008E1B64" w:rsidRDefault="008A0540" w:rsidP="00275BC2">
            <w:pPr>
              <w:spacing w:line="240" w:lineRule="auto"/>
              <w:rPr>
                <w:b/>
                <w:bCs/>
              </w:rPr>
            </w:pPr>
            <w:r w:rsidRPr="008E1B64">
              <w:t>Article 60 point 7</w:t>
            </w:r>
          </w:p>
        </w:tc>
        <w:tc>
          <w:tcPr>
            <w:tcW w:w="5389" w:type="dxa"/>
          </w:tcPr>
          <w:p w14:paraId="05E615BB" w14:textId="34761EC6" w:rsidR="008A0540" w:rsidRPr="008E1B64" w:rsidRDefault="008A0540" w:rsidP="00275BC2">
            <w:pPr>
              <w:tabs>
                <w:tab w:val="left" w:pos="1825"/>
              </w:tabs>
              <w:spacing w:line="240" w:lineRule="auto"/>
            </w:pPr>
            <w:r w:rsidRPr="008E1B64">
              <w:t>Any serious incident identified during testing under real-world settings must be reported to the national market surveillance authority in accordance with Article 73. The provider must take immediate measures to mitigate the risk or, if this is not possible, to suspend or terminate the testing. It must establish a procedure for the rapid withdrawal of the AI system in the event of termination of the testing</w:t>
            </w:r>
          </w:p>
        </w:tc>
        <w:tc>
          <w:tcPr>
            <w:tcW w:w="1325" w:type="dxa"/>
          </w:tcPr>
          <w:p w14:paraId="66DC620D" w14:textId="77777777" w:rsidR="008A0540" w:rsidRPr="008E1B64" w:rsidRDefault="008A0540" w:rsidP="00275BC2">
            <w:pPr>
              <w:spacing w:line="240" w:lineRule="auto"/>
            </w:pPr>
          </w:p>
        </w:tc>
        <w:tc>
          <w:tcPr>
            <w:tcW w:w="1148" w:type="dxa"/>
            <w:tcBorders>
              <w:right w:val="single" w:sz="4" w:space="0" w:color="auto"/>
            </w:tcBorders>
          </w:tcPr>
          <w:p w14:paraId="5D2EC92B"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66E86969" w14:textId="77777777" w:rsidR="005D5752" w:rsidRPr="008E1B64" w:rsidRDefault="00844BB3" w:rsidP="00275BC2">
            <w:r w:rsidRPr="008E1B64">
              <w:t>Any serious incident identified during testing under real conditions must be reported to the national market surveillance authority in accordance with Article 73 of this law. The provider must take immediate measures for risk mitigation or, if this is not possible, suspend or terminate the testing. It must establish a procedure for the rapid withdrawal of the AI system in the event of termination of the testing.</w:t>
            </w:r>
          </w:p>
        </w:tc>
        <w:tc>
          <w:tcPr>
            <w:tcW w:w="1944" w:type="dxa"/>
            <w:tcBorders>
              <w:left w:val="single" w:sz="4" w:space="0" w:color="auto"/>
            </w:tcBorders>
          </w:tcPr>
          <w:p w14:paraId="7D20C578" w14:textId="77777777" w:rsidR="005D5752" w:rsidRPr="008E1B64" w:rsidRDefault="00844BB3" w:rsidP="00275BC2">
            <w:r w:rsidRPr="008E1B64">
              <w:t>Fully compliant</w:t>
            </w:r>
          </w:p>
        </w:tc>
        <w:tc>
          <w:tcPr>
            <w:tcW w:w="1679" w:type="dxa"/>
          </w:tcPr>
          <w:p w14:paraId="3B106993" w14:textId="77777777" w:rsidR="008A0540" w:rsidRPr="008E1B64" w:rsidRDefault="008A0540" w:rsidP="00275BC2">
            <w:pPr>
              <w:spacing w:line="240" w:lineRule="auto"/>
            </w:pPr>
          </w:p>
        </w:tc>
      </w:tr>
      <w:tr w:rsidR="00A24D14" w:rsidRPr="008E1B64" w14:paraId="7FAC9497" w14:textId="77777777" w:rsidTr="00275BC2">
        <w:trPr>
          <w:trHeight w:val="293"/>
        </w:trPr>
        <w:tc>
          <w:tcPr>
            <w:tcW w:w="2032" w:type="dxa"/>
          </w:tcPr>
          <w:p w14:paraId="776D8A38" w14:textId="1033B153" w:rsidR="008A0540" w:rsidRPr="008E1B64" w:rsidRDefault="008A0540" w:rsidP="00275BC2">
            <w:pPr>
              <w:spacing w:line="240" w:lineRule="auto"/>
              <w:rPr>
                <w:b/>
                <w:bCs/>
              </w:rPr>
            </w:pPr>
            <w:r w:rsidRPr="008E1B64">
              <w:lastRenderedPageBreak/>
              <w:t>Article 60 point 8</w:t>
            </w:r>
          </w:p>
        </w:tc>
        <w:tc>
          <w:tcPr>
            <w:tcW w:w="5389" w:type="dxa"/>
          </w:tcPr>
          <w:p w14:paraId="405C7B3B" w14:textId="293699CC" w:rsidR="008A0540" w:rsidRPr="008E1B64" w:rsidRDefault="008A0540" w:rsidP="00275BC2">
            <w:pPr>
              <w:tabs>
                <w:tab w:val="left" w:pos="1825"/>
              </w:tabs>
              <w:spacing w:line="240" w:lineRule="auto"/>
            </w:pPr>
            <w:r w:rsidRPr="008E1B64">
              <w:t>Providers or potential providers must notify the national market surveillance authority in the Member State of the suspension or termination of testing as well as of the final results</w:t>
            </w:r>
          </w:p>
        </w:tc>
        <w:tc>
          <w:tcPr>
            <w:tcW w:w="1325" w:type="dxa"/>
          </w:tcPr>
          <w:p w14:paraId="36F06E0F" w14:textId="77777777" w:rsidR="008A0540" w:rsidRPr="008E1B64" w:rsidRDefault="008A0540" w:rsidP="00275BC2">
            <w:pPr>
              <w:spacing w:line="240" w:lineRule="auto"/>
            </w:pPr>
          </w:p>
        </w:tc>
        <w:tc>
          <w:tcPr>
            <w:tcW w:w="1148" w:type="dxa"/>
            <w:tcBorders>
              <w:right w:val="single" w:sz="4" w:space="0" w:color="auto"/>
            </w:tcBorders>
          </w:tcPr>
          <w:p w14:paraId="6D44951C"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7B195193" w14:textId="77777777" w:rsidR="005D5752" w:rsidRPr="008E1B64" w:rsidRDefault="00844BB3" w:rsidP="00275BC2">
            <w:r w:rsidRPr="008E1B64">
              <w:t>Providers or potential providers must notify the national market surveillance authority of the suspension or termination of testing as well as of the final results.</w:t>
            </w:r>
          </w:p>
        </w:tc>
        <w:tc>
          <w:tcPr>
            <w:tcW w:w="1944" w:type="dxa"/>
            <w:tcBorders>
              <w:left w:val="single" w:sz="4" w:space="0" w:color="auto"/>
            </w:tcBorders>
          </w:tcPr>
          <w:p w14:paraId="155B5EBB" w14:textId="77777777" w:rsidR="005D5752" w:rsidRPr="008E1B64" w:rsidRDefault="00844BB3" w:rsidP="00275BC2">
            <w:r w:rsidRPr="008E1B64">
              <w:t>Fully compliant</w:t>
            </w:r>
          </w:p>
        </w:tc>
        <w:tc>
          <w:tcPr>
            <w:tcW w:w="1679" w:type="dxa"/>
          </w:tcPr>
          <w:p w14:paraId="30A9DDBE" w14:textId="77777777" w:rsidR="008A0540" w:rsidRPr="008E1B64" w:rsidRDefault="008A0540" w:rsidP="00275BC2">
            <w:pPr>
              <w:spacing w:line="240" w:lineRule="auto"/>
            </w:pPr>
          </w:p>
        </w:tc>
      </w:tr>
      <w:tr w:rsidR="00A24D14" w:rsidRPr="008E1B64" w14:paraId="1CED8F01" w14:textId="77777777" w:rsidTr="00275BC2">
        <w:trPr>
          <w:trHeight w:val="293"/>
        </w:trPr>
        <w:tc>
          <w:tcPr>
            <w:tcW w:w="2032" w:type="dxa"/>
          </w:tcPr>
          <w:p w14:paraId="0FD4D00D" w14:textId="49A8916C" w:rsidR="008A0540" w:rsidRPr="008E1B64" w:rsidRDefault="008A0540" w:rsidP="00275BC2">
            <w:pPr>
              <w:spacing w:line="240" w:lineRule="auto"/>
              <w:rPr>
                <w:b/>
                <w:bCs/>
              </w:rPr>
            </w:pPr>
            <w:r w:rsidRPr="008E1B64">
              <w:t>Article 60 point 9</w:t>
            </w:r>
          </w:p>
        </w:tc>
        <w:tc>
          <w:tcPr>
            <w:tcW w:w="5389" w:type="dxa"/>
          </w:tcPr>
          <w:p w14:paraId="723E4448" w14:textId="18CB9E4A" w:rsidR="008A0540" w:rsidRPr="008E1B64" w:rsidRDefault="008A0540" w:rsidP="00275BC2">
            <w:pPr>
              <w:tabs>
                <w:tab w:val="left" w:pos="1825"/>
              </w:tabs>
              <w:spacing w:line="240" w:lineRule="auto"/>
            </w:pPr>
            <w:r w:rsidRPr="008E1B64">
              <w:t>The provider or the prospective provider shall be liable under the relevant Union and national law for any damage caused during testing in real conditions</w:t>
            </w:r>
          </w:p>
        </w:tc>
        <w:tc>
          <w:tcPr>
            <w:tcW w:w="1325" w:type="dxa"/>
          </w:tcPr>
          <w:p w14:paraId="59CE7BE2" w14:textId="77777777" w:rsidR="008A0540" w:rsidRPr="008E1B64" w:rsidRDefault="008A0540" w:rsidP="00275BC2">
            <w:pPr>
              <w:spacing w:line="240" w:lineRule="auto"/>
            </w:pPr>
          </w:p>
        </w:tc>
        <w:tc>
          <w:tcPr>
            <w:tcW w:w="1148" w:type="dxa"/>
            <w:tcBorders>
              <w:right w:val="single" w:sz="4" w:space="0" w:color="auto"/>
            </w:tcBorders>
          </w:tcPr>
          <w:p w14:paraId="6D4DD5D1" w14:textId="77777777" w:rsidR="005D5752" w:rsidRPr="008E1B64" w:rsidRDefault="00844BB3" w:rsidP="00275BC2">
            <w:r w:rsidRPr="008E1B64">
              <w:t>Article 60</w:t>
            </w:r>
          </w:p>
        </w:tc>
        <w:tc>
          <w:tcPr>
            <w:tcW w:w="5389" w:type="dxa"/>
            <w:tcBorders>
              <w:top w:val="single" w:sz="4" w:space="0" w:color="auto"/>
              <w:left w:val="single" w:sz="4" w:space="0" w:color="auto"/>
              <w:bottom w:val="single" w:sz="4" w:space="0" w:color="auto"/>
              <w:right w:val="single" w:sz="4" w:space="0" w:color="auto"/>
            </w:tcBorders>
          </w:tcPr>
          <w:p w14:paraId="5E10A15E" w14:textId="77777777" w:rsidR="005D5752" w:rsidRPr="008E1B64" w:rsidRDefault="00844BB3" w:rsidP="00275BC2">
            <w:r w:rsidRPr="008E1B64">
              <w:t>The provider or potential provider shall be liable under the legislation in force for any damage caused during testing in real conditions.</w:t>
            </w:r>
          </w:p>
        </w:tc>
        <w:tc>
          <w:tcPr>
            <w:tcW w:w="1944" w:type="dxa"/>
            <w:tcBorders>
              <w:left w:val="single" w:sz="4" w:space="0" w:color="auto"/>
            </w:tcBorders>
          </w:tcPr>
          <w:p w14:paraId="3F0B8976" w14:textId="77777777" w:rsidR="005D5752" w:rsidRPr="008E1B64" w:rsidRDefault="00844BB3" w:rsidP="00275BC2">
            <w:r w:rsidRPr="008E1B64">
              <w:t>Fully compliant</w:t>
            </w:r>
          </w:p>
        </w:tc>
        <w:tc>
          <w:tcPr>
            <w:tcW w:w="1679" w:type="dxa"/>
          </w:tcPr>
          <w:p w14:paraId="4C1D5909" w14:textId="77777777" w:rsidR="008A0540" w:rsidRPr="008E1B64" w:rsidRDefault="008A0540" w:rsidP="00275BC2">
            <w:pPr>
              <w:spacing w:line="240" w:lineRule="auto"/>
            </w:pPr>
          </w:p>
        </w:tc>
      </w:tr>
      <w:tr w:rsidR="00A24D14" w:rsidRPr="008E1B64" w14:paraId="4E3A54D4" w14:textId="77777777" w:rsidTr="00275BC2">
        <w:trPr>
          <w:trHeight w:val="293"/>
        </w:trPr>
        <w:tc>
          <w:tcPr>
            <w:tcW w:w="2032" w:type="dxa"/>
          </w:tcPr>
          <w:p w14:paraId="1F970836" w14:textId="77777777" w:rsidR="008A0540" w:rsidRPr="008E1B64" w:rsidRDefault="008A0540" w:rsidP="00275BC2">
            <w:pPr>
              <w:spacing w:line="240" w:lineRule="auto"/>
              <w:rPr>
                <w:b/>
                <w:bCs/>
              </w:rPr>
            </w:pPr>
            <w:r w:rsidRPr="008E1B64">
              <w:t>Article 61</w:t>
            </w:r>
          </w:p>
          <w:p w14:paraId="209DDA07" w14:textId="77777777" w:rsidR="008A0540" w:rsidRPr="008E1B64" w:rsidRDefault="008A0540" w:rsidP="00275BC2">
            <w:pPr>
              <w:spacing w:line="240" w:lineRule="auto"/>
              <w:rPr>
                <w:b/>
                <w:bCs/>
              </w:rPr>
            </w:pPr>
            <w:r w:rsidRPr="008E1B64">
              <w:t>The informed explicit consent to participate in testing in real conditions outside the regulatory framework of sandboxes for Artificial Intelligence</w:t>
            </w:r>
          </w:p>
          <w:p w14:paraId="01639370" w14:textId="3D360BDF" w:rsidR="008A0540" w:rsidRPr="008E1B64" w:rsidRDefault="008A0540" w:rsidP="00275BC2">
            <w:pPr>
              <w:spacing w:line="240" w:lineRule="auto"/>
              <w:rPr>
                <w:b/>
                <w:bCs/>
              </w:rPr>
            </w:pPr>
          </w:p>
        </w:tc>
        <w:tc>
          <w:tcPr>
            <w:tcW w:w="5389" w:type="dxa"/>
          </w:tcPr>
          <w:p w14:paraId="641BE615" w14:textId="77777777" w:rsidR="008A0540" w:rsidRPr="008E1B64" w:rsidRDefault="008A0540" w:rsidP="00275BC2">
            <w:pPr>
              <w:tabs>
                <w:tab w:val="left" w:pos="1825"/>
              </w:tabs>
              <w:spacing w:line="240" w:lineRule="auto"/>
            </w:pPr>
          </w:p>
        </w:tc>
        <w:tc>
          <w:tcPr>
            <w:tcW w:w="1325" w:type="dxa"/>
          </w:tcPr>
          <w:p w14:paraId="1D56AEE4" w14:textId="77777777" w:rsidR="008A0540" w:rsidRPr="008E1B64" w:rsidRDefault="008A0540" w:rsidP="00275BC2">
            <w:pPr>
              <w:spacing w:line="240" w:lineRule="auto"/>
            </w:pPr>
          </w:p>
        </w:tc>
        <w:tc>
          <w:tcPr>
            <w:tcW w:w="1148" w:type="dxa"/>
            <w:tcBorders>
              <w:right w:val="single" w:sz="4" w:space="0" w:color="auto"/>
            </w:tcBorders>
          </w:tcPr>
          <w:p w14:paraId="38A54670" w14:textId="77777777" w:rsidR="005D5752" w:rsidRPr="008E1B64" w:rsidRDefault="00844BB3" w:rsidP="00275BC2">
            <w:r w:rsidRPr="008E1B64">
              <w:t>Article 61</w:t>
            </w:r>
          </w:p>
        </w:tc>
        <w:tc>
          <w:tcPr>
            <w:tcW w:w="5389" w:type="dxa"/>
            <w:tcBorders>
              <w:top w:val="single" w:sz="4" w:space="0" w:color="auto"/>
              <w:left w:val="single" w:sz="4" w:space="0" w:color="auto"/>
              <w:bottom w:val="single" w:sz="4" w:space="0" w:color="auto"/>
              <w:right w:val="single" w:sz="4" w:space="0" w:color="auto"/>
            </w:tcBorders>
          </w:tcPr>
          <w:p w14:paraId="378C16F9" w14:textId="77777777" w:rsidR="005D5752" w:rsidRPr="008E1B64" w:rsidRDefault="00844BB3" w:rsidP="00275BC2">
            <w:r w:rsidRPr="008E1B64">
              <w:t>Article 61</w:t>
            </w:r>
            <w:r w:rsidRPr="008E1B64">
              <w:br/>
              <w:t>Informed express consent to participate in testing in real conditions outside the regulatory framework of AI sandboxes</w:t>
            </w:r>
          </w:p>
        </w:tc>
        <w:tc>
          <w:tcPr>
            <w:tcW w:w="1944" w:type="dxa"/>
            <w:tcBorders>
              <w:left w:val="single" w:sz="4" w:space="0" w:color="auto"/>
            </w:tcBorders>
          </w:tcPr>
          <w:p w14:paraId="145A1199" w14:textId="77777777" w:rsidR="005D5752" w:rsidRPr="008E1B64" w:rsidRDefault="00844BB3" w:rsidP="00275BC2">
            <w:r w:rsidRPr="008E1B64">
              <w:t>Fully compliant</w:t>
            </w:r>
          </w:p>
        </w:tc>
        <w:tc>
          <w:tcPr>
            <w:tcW w:w="1679" w:type="dxa"/>
          </w:tcPr>
          <w:p w14:paraId="16BC3B44" w14:textId="77777777" w:rsidR="008A0540" w:rsidRPr="008E1B64" w:rsidRDefault="008A0540" w:rsidP="00275BC2">
            <w:pPr>
              <w:spacing w:line="240" w:lineRule="auto"/>
            </w:pPr>
          </w:p>
        </w:tc>
      </w:tr>
      <w:tr w:rsidR="00A24D14" w:rsidRPr="008E1B64" w14:paraId="6AE5631A" w14:textId="77777777" w:rsidTr="00275BC2">
        <w:trPr>
          <w:trHeight w:val="293"/>
        </w:trPr>
        <w:tc>
          <w:tcPr>
            <w:tcW w:w="2032" w:type="dxa"/>
          </w:tcPr>
          <w:p w14:paraId="6F2DF41B" w14:textId="2D641BF5" w:rsidR="008A0540" w:rsidRPr="008E1B64" w:rsidRDefault="008A0540" w:rsidP="00275BC2">
            <w:pPr>
              <w:spacing w:line="240" w:lineRule="auto"/>
              <w:rPr>
                <w:b/>
                <w:bCs/>
              </w:rPr>
            </w:pPr>
            <w:r w:rsidRPr="008E1B64">
              <w:t>Article 61 point 1</w:t>
            </w:r>
          </w:p>
        </w:tc>
        <w:tc>
          <w:tcPr>
            <w:tcW w:w="5389" w:type="dxa"/>
          </w:tcPr>
          <w:p w14:paraId="50FAABF7" w14:textId="36617EBC" w:rsidR="008A0540" w:rsidRPr="008E1B64" w:rsidRDefault="008A0540" w:rsidP="00275BC2">
            <w:pPr>
              <w:tabs>
                <w:tab w:val="left" w:pos="1825"/>
              </w:tabs>
              <w:spacing w:line="240" w:lineRule="auto"/>
            </w:pPr>
            <w:r w:rsidRPr="008E1B64">
              <w:t>For the purpose of testing in real conditions pursuant to Article 60, the informed and freely given consent of the testing subjects must be obtained in advance, before their participation, after they have been duly informed with concise, clear, relevant and understandable information regarding:</w:t>
            </w:r>
          </w:p>
        </w:tc>
        <w:tc>
          <w:tcPr>
            <w:tcW w:w="1325" w:type="dxa"/>
          </w:tcPr>
          <w:p w14:paraId="3BA3FBD2" w14:textId="77777777" w:rsidR="008A0540" w:rsidRPr="008E1B64" w:rsidRDefault="008A0540" w:rsidP="00275BC2">
            <w:pPr>
              <w:spacing w:line="240" w:lineRule="auto"/>
            </w:pPr>
          </w:p>
        </w:tc>
        <w:tc>
          <w:tcPr>
            <w:tcW w:w="1148" w:type="dxa"/>
            <w:tcBorders>
              <w:right w:val="single" w:sz="4" w:space="0" w:color="auto"/>
            </w:tcBorders>
          </w:tcPr>
          <w:p w14:paraId="5E61C477" w14:textId="77777777" w:rsidR="005D5752" w:rsidRPr="008E1B64" w:rsidRDefault="00844BB3" w:rsidP="00275BC2">
            <w:r w:rsidRPr="008E1B64">
              <w:t>Article 61</w:t>
            </w:r>
          </w:p>
        </w:tc>
        <w:tc>
          <w:tcPr>
            <w:tcW w:w="5389" w:type="dxa"/>
            <w:tcBorders>
              <w:top w:val="single" w:sz="4" w:space="0" w:color="auto"/>
              <w:left w:val="single" w:sz="4" w:space="0" w:color="auto"/>
              <w:bottom w:val="single" w:sz="4" w:space="0" w:color="auto"/>
              <w:right w:val="single" w:sz="4" w:space="0" w:color="auto"/>
            </w:tcBorders>
          </w:tcPr>
          <w:p w14:paraId="67BAF7AC" w14:textId="77777777" w:rsidR="005D5752" w:rsidRPr="008E1B64" w:rsidRDefault="00844BB3" w:rsidP="00275BC2">
            <w:r w:rsidRPr="008E1B64">
              <w:t>For the purpose of testing under real conditions pursuant to Article 60 of this law, the informed and freely given consent of the testing subjects must be obtained in advance, before their participation, after they have been duly informed with summarised, clear, relevant and understandable information regarding:</w:t>
            </w:r>
          </w:p>
        </w:tc>
        <w:tc>
          <w:tcPr>
            <w:tcW w:w="1944" w:type="dxa"/>
            <w:tcBorders>
              <w:left w:val="single" w:sz="4" w:space="0" w:color="auto"/>
            </w:tcBorders>
          </w:tcPr>
          <w:p w14:paraId="0ABC77A6" w14:textId="77777777" w:rsidR="005D5752" w:rsidRPr="008E1B64" w:rsidRDefault="00844BB3" w:rsidP="00275BC2">
            <w:r w:rsidRPr="008E1B64">
              <w:t>Fully compliant</w:t>
            </w:r>
          </w:p>
        </w:tc>
        <w:tc>
          <w:tcPr>
            <w:tcW w:w="1679" w:type="dxa"/>
          </w:tcPr>
          <w:p w14:paraId="14CBD635" w14:textId="77777777" w:rsidR="008A0540" w:rsidRPr="008E1B64" w:rsidRDefault="008A0540" w:rsidP="00275BC2">
            <w:pPr>
              <w:spacing w:line="240" w:lineRule="auto"/>
            </w:pPr>
          </w:p>
        </w:tc>
      </w:tr>
      <w:tr w:rsidR="00A24D14" w:rsidRPr="008E1B64" w14:paraId="7A30C1D2" w14:textId="77777777" w:rsidTr="00275BC2">
        <w:trPr>
          <w:trHeight w:val="293"/>
        </w:trPr>
        <w:tc>
          <w:tcPr>
            <w:tcW w:w="2032" w:type="dxa"/>
          </w:tcPr>
          <w:p w14:paraId="5D3C9E05" w14:textId="77777777" w:rsidR="008A0540" w:rsidRPr="008E1B64" w:rsidRDefault="008A0540" w:rsidP="00275BC2">
            <w:pPr>
              <w:spacing w:line="240" w:lineRule="auto"/>
              <w:rPr>
                <w:b/>
                <w:bCs/>
              </w:rPr>
            </w:pPr>
          </w:p>
        </w:tc>
        <w:tc>
          <w:tcPr>
            <w:tcW w:w="5389" w:type="dxa"/>
          </w:tcPr>
          <w:p w14:paraId="6DB811C9" w14:textId="77777777" w:rsidR="008A0540" w:rsidRPr="008E1B64" w:rsidRDefault="008A0540" w:rsidP="00275BC2">
            <w:pPr>
              <w:tabs>
                <w:tab w:val="left" w:pos="1825"/>
              </w:tabs>
              <w:spacing w:line="240" w:lineRule="auto"/>
            </w:pPr>
            <w:r w:rsidRPr="008E1B64">
              <w:t>(a) the nature and objectives of testing in real conditions and the possible concerns that may be related to their participation;</w:t>
            </w:r>
          </w:p>
          <w:p w14:paraId="798706B2" w14:textId="77777777" w:rsidR="008A0540" w:rsidRPr="008E1B64" w:rsidRDefault="008A0540" w:rsidP="00275BC2">
            <w:pPr>
              <w:tabs>
                <w:tab w:val="left" w:pos="1825"/>
              </w:tabs>
              <w:spacing w:line="240" w:lineRule="auto"/>
            </w:pPr>
          </w:p>
        </w:tc>
        <w:tc>
          <w:tcPr>
            <w:tcW w:w="1325" w:type="dxa"/>
          </w:tcPr>
          <w:p w14:paraId="4C18D58C" w14:textId="77777777" w:rsidR="008A0540" w:rsidRPr="008E1B64" w:rsidRDefault="008A0540" w:rsidP="00275BC2">
            <w:pPr>
              <w:spacing w:line="240" w:lineRule="auto"/>
            </w:pPr>
          </w:p>
        </w:tc>
        <w:tc>
          <w:tcPr>
            <w:tcW w:w="1148" w:type="dxa"/>
            <w:tcBorders>
              <w:right w:val="single" w:sz="4" w:space="0" w:color="auto"/>
            </w:tcBorders>
          </w:tcPr>
          <w:p w14:paraId="7B46DFF0" w14:textId="77777777" w:rsidR="005D5752" w:rsidRPr="008E1B64" w:rsidRDefault="00844BB3" w:rsidP="00275BC2">
            <w:r w:rsidRPr="008E1B64">
              <w:t>Article 61</w:t>
            </w:r>
          </w:p>
        </w:tc>
        <w:tc>
          <w:tcPr>
            <w:tcW w:w="5389" w:type="dxa"/>
            <w:tcBorders>
              <w:top w:val="single" w:sz="4" w:space="0" w:color="auto"/>
              <w:left w:val="single" w:sz="4" w:space="0" w:color="auto"/>
              <w:bottom w:val="single" w:sz="4" w:space="0" w:color="auto"/>
              <w:right w:val="single" w:sz="4" w:space="0" w:color="auto"/>
            </w:tcBorders>
          </w:tcPr>
          <w:p w14:paraId="6909E2B6" w14:textId="77777777" w:rsidR="005D5752" w:rsidRPr="008E1B64" w:rsidRDefault="00844BB3" w:rsidP="00275BC2">
            <w:r w:rsidRPr="008E1B64">
              <w:t>(a) the nature and objectives of real-world testing and possible concerns that may be related to their participation;</w:t>
            </w:r>
          </w:p>
        </w:tc>
        <w:tc>
          <w:tcPr>
            <w:tcW w:w="1944" w:type="dxa"/>
            <w:tcBorders>
              <w:left w:val="single" w:sz="4" w:space="0" w:color="auto"/>
            </w:tcBorders>
          </w:tcPr>
          <w:p w14:paraId="3B4B48F1" w14:textId="77777777" w:rsidR="005D5752" w:rsidRPr="008E1B64" w:rsidRDefault="00844BB3" w:rsidP="00275BC2">
            <w:r w:rsidRPr="008E1B64">
              <w:t>Fully compliant</w:t>
            </w:r>
          </w:p>
        </w:tc>
        <w:tc>
          <w:tcPr>
            <w:tcW w:w="1679" w:type="dxa"/>
          </w:tcPr>
          <w:p w14:paraId="04D85490" w14:textId="77777777" w:rsidR="008A0540" w:rsidRPr="008E1B64" w:rsidRDefault="008A0540" w:rsidP="00275BC2">
            <w:pPr>
              <w:spacing w:line="240" w:lineRule="auto"/>
            </w:pPr>
          </w:p>
        </w:tc>
      </w:tr>
      <w:tr w:rsidR="00A24D14" w:rsidRPr="008E1B64" w14:paraId="201EB566" w14:textId="77777777" w:rsidTr="00275BC2">
        <w:trPr>
          <w:trHeight w:val="293"/>
        </w:trPr>
        <w:tc>
          <w:tcPr>
            <w:tcW w:w="2032" w:type="dxa"/>
          </w:tcPr>
          <w:p w14:paraId="14B8BB82" w14:textId="77777777" w:rsidR="008A0540" w:rsidRPr="008E1B64" w:rsidRDefault="008A0540" w:rsidP="00275BC2">
            <w:pPr>
              <w:spacing w:line="240" w:lineRule="auto"/>
              <w:rPr>
                <w:b/>
                <w:bCs/>
              </w:rPr>
            </w:pPr>
          </w:p>
        </w:tc>
        <w:tc>
          <w:tcPr>
            <w:tcW w:w="5389" w:type="dxa"/>
          </w:tcPr>
          <w:p w14:paraId="77E08A71" w14:textId="77777777" w:rsidR="008A0540" w:rsidRPr="008E1B64" w:rsidRDefault="008A0540" w:rsidP="00275BC2">
            <w:pPr>
              <w:tabs>
                <w:tab w:val="left" w:pos="1825"/>
              </w:tabs>
              <w:spacing w:line="240" w:lineRule="auto"/>
            </w:pPr>
            <w:r w:rsidRPr="008E1B64">
              <w:t>(b) the conditions under which the testing will be conducted, including the expected duration of the participation of the subject or subjects;</w:t>
            </w:r>
          </w:p>
          <w:p w14:paraId="0DFE3815" w14:textId="77777777" w:rsidR="008A0540" w:rsidRPr="008E1B64" w:rsidRDefault="008A0540" w:rsidP="00275BC2">
            <w:pPr>
              <w:tabs>
                <w:tab w:val="left" w:pos="1825"/>
              </w:tabs>
              <w:spacing w:line="240" w:lineRule="auto"/>
            </w:pPr>
          </w:p>
        </w:tc>
        <w:tc>
          <w:tcPr>
            <w:tcW w:w="1325" w:type="dxa"/>
          </w:tcPr>
          <w:p w14:paraId="6CBA268A" w14:textId="77777777" w:rsidR="008A0540" w:rsidRPr="008E1B64" w:rsidRDefault="008A0540" w:rsidP="00275BC2">
            <w:pPr>
              <w:spacing w:line="240" w:lineRule="auto"/>
            </w:pPr>
          </w:p>
        </w:tc>
        <w:tc>
          <w:tcPr>
            <w:tcW w:w="1148" w:type="dxa"/>
            <w:tcBorders>
              <w:right w:val="single" w:sz="4" w:space="0" w:color="auto"/>
            </w:tcBorders>
          </w:tcPr>
          <w:p w14:paraId="523A23CF" w14:textId="77777777" w:rsidR="005D5752" w:rsidRPr="008E1B64" w:rsidRDefault="00844BB3" w:rsidP="00275BC2">
            <w:r w:rsidRPr="008E1B64">
              <w:t>Article 61</w:t>
            </w:r>
          </w:p>
        </w:tc>
        <w:tc>
          <w:tcPr>
            <w:tcW w:w="5389" w:type="dxa"/>
            <w:tcBorders>
              <w:top w:val="single" w:sz="4" w:space="0" w:color="auto"/>
              <w:left w:val="single" w:sz="4" w:space="0" w:color="auto"/>
              <w:bottom w:val="single" w:sz="4" w:space="0" w:color="auto"/>
              <w:right w:val="single" w:sz="4" w:space="0" w:color="auto"/>
            </w:tcBorders>
          </w:tcPr>
          <w:p w14:paraId="1B7CA95F" w14:textId="77777777" w:rsidR="005D5752" w:rsidRPr="008E1B64" w:rsidRDefault="00844BB3" w:rsidP="00275BC2">
            <w:r w:rsidRPr="008E1B64">
              <w:t>(b) the conditions under which the testing will be conducted, including the expected duration of the participation of the subject or subjects;</w:t>
            </w:r>
          </w:p>
        </w:tc>
        <w:tc>
          <w:tcPr>
            <w:tcW w:w="1944" w:type="dxa"/>
            <w:tcBorders>
              <w:left w:val="single" w:sz="4" w:space="0" w:color="auto"/>
            </w:tcBorders>
          </w:tcPr>
          <w:p w14:paraId="187A6DF1" w14:textId="77777777" w:rsidR="005D5752" w:rsidRPr="008E1B64" w:rsidRDefault="00844BB3" w:rsidP="00275BC2">
            <w:r w:rsidRPr="008E1B64">
              <w:t>Fully compliant</w:t>
            </w:r>
          </w:p>
        </w:tc>
        <w:tc>
          <w:tcPr>
            <w:tcW w:w="1679" w:type="dxa"/>
          </w:tcPr>
          <w:p w14:paraId="4EA80D9A" w14:textId="77777777" w:rsidR="008A0540" w:rsidRPr="008E1B64" w:rsidRDefault="008A0540" w:rsidP="00275BC2">
            <w:pPr>
              <w:spacing w:line="240" w:lineRule="auto"/>
            </w:pPr>
          </w:p>
        </w:tc>
      </w:tr>
      <w:tr w:rsidR="00A24D14" w:rsidRPr="008E1B64" w14:paraId="082A2677" w14:textId="77777777" w:rsidTr="00275BC2">
        <w:trPr>
          <w:trHeight w:val="293"/>
        </w:trPr>
        <w:tc>
          <w:tcPr>
            <w:tcW w:w="2032" w:type="dxa"/>
          </w:tcPr>
          <w:p w14:paraId="5FAF4B69" w14:textId="77777777" w:rsidR="008A0540" w:rsidRPr="008E1B64" w:rsidRDefault="008A0540" w:rsidP="00275BC2">
            <w:pPr>
              <w:spacing w:line="240" w:lineRule="auto"/>
              <w:rPr>
                <w:b/>
                <w:bCs/>
              </w:rPr>
            </w:pPr>
          </w:p>
        </w:tc>
        <w:tc>
          <w:tcPr>
            <w:tcW w:w="5389" w:type="dxa"/>
          </w:tcPr>
          <w:p w14:paraId="1F1C00DC" w14:textId="77777777" w:rsidR="008A0540" w:rsidRPr="008E1B64" w:rsidRDefault="008A0540" w:rsidP="00275BC2">
            <w:pPr>
              <w:tabs>
                <w:tab w:val="left" w:pos="1825"/>
              </w:tabs>
              <w:spacing w:line="240" w:lineRule="auto"/>
            </w:pPr>
            <w:r w:rsidRPr="008E1B64">
              <w:t>(c) their rights and the guarantees for their participation, in particular the right to refuse participation and the right to withdraw from testing at any time, without negative consequences and without the need to give any justification;</w:t>
            </w:r>
          </w:p>
          <w:p w14:paraId="62ECDD86" w14:textId="77777777" w:rsidR="008A0540" w:rsidRPr="008E1B64" w:rsidRDefault="008A0540" w:rsidP="00275BC2">
            <w:pPr>
              <w:tabs>
                <w:tab w:val="left" w:pos="1825"/>
              </w:tabs>
              <w:spacing w:line="240" w:lineRule="auto"/>
            </w:pPr>
          </w:p>
        </w:tc>
        <w:tc>
          <w:tcPr>
            <w:tcW w:w="1325" w:type="dxa"/>
          </w:tcPr>
          <w:p w14:paraId="33FB4A7A" w14:textId="77777777" w:rsidR="008A0540" w:rsidRPr="008E1B64" w:rsidRDefault="008A0540" w:rsidP="00275BC2">
            <w:pPr>
              <w:spacing w:line="240" w:lineRule="auto"/>
            </w:pPr>
          </w:p>
        </w:tc>
        <w:tc>
          <w:tcPr>
            <w:tcW w:w="1148" w:type="dxa"/>
            <w:tcBorders>
              <w:right w:val="single" w:sz="4" w:space="0" w:color="auto"/>
            </w:tcBorders>
          </w:tcPr>
          <w:p w14:paraId="2BD87485" w14:textId="77777777" w:rsidR="005D5752" w:rsidRPr="008E1B64" w:rsidRDefault="00844BB3" w:rsidP="00275BC2">
            <w:r w:rsidRPr="008E1B64">
              <w:t>Article 61</w:t>
            </w:r>
          </w:p>
        </w:tc>
        <w:tc>
          <w:tcPr>
            <w:tcW w:w="5389" w:type="dxa"/>
            <w:tcBorders>
              <w:top w:val="single" w:sz="4" w:space="0" w:color="auto"/>
              <w:left w:val="single" w:sz="4" w:space="0" w:color="auto"/>
              <w:bottom w:val="single" w:sz="4" w:space="0" w:color="auto"/>
              <w:right w:val="single" w:sz="4" w:space="0" w:color="auto"/>
            </w:tcBorders>
          </w:tcPr>
          <w:p w14:paraId="29FACE1C" w14:textId="77777777" w:rsidR="005D5752" w:rsidRPr="008E1B64" w:rsidRDefault="00844BB3" w:rsidP="00275BC2">
            <w:r w:rsidRPr="008E1B64">
              <w:t>(c) their rights and guarantees for their participation, in particular the right to refuse participation and the right to withdraw from testing at any time, without negative consequences and without the need to give any justification;</w:t>
            </w:r>
          </w:p>
        </w:tc>
        <w:tc>
          <w:tcPr>
            <w:tcW w:w="1944" w:type="dxa"/>
            <w:tcBorders>
              <w:left w:val="single" w:sz="4" w:space="0" w:color="auto"/>
            </w:tcBorders>
          </w:tcPr>
          <w:p w14:paraId="15C1E011" w14:textId="77777777" w:rsidR="005D5752" w:rsidRPr="008E1B64" w:rsidRDefault="00844BB3" w:rsidP="00275BC2">
            <w:r w:rsidRPr="008E1B64">
              <w:t>Fully compliant</w:t>
            </w:r>
          </w:p>
        </w:tc>
        <w:tc>
          <w:tcPr>
            <w:tcW w:w="1679" w:type="dxa"/>
          </w:tcPr>
          <w:p w14:paraId="5BD7FDA2" w14:textId="77777777" w:rsidR="008A0540" w:rsidRPr="008E1B64" w:rsidRDefault="008A0540" w:rsidP="00275BC2">
            <w:pPr>
              <w:spacing w:line="240" w:lineRule="auto"/>
            </w:pPr>
          </w:p>
        </w:tc>
      </w:tr>
      <w:tr w:rsidR="00A24D14" w:rsidRPr="008E1B64" w14:paraId="3EAE39E0" w14:textId="77777777" w:rsidTr="00275BC2">
        <w:trPr>
          <w:trHeight w:val="293"/>
        </w:trPr>
        <w:tc>
          <w:tcPr>
            <w:tcW w:w="2032" w:type="dxa"/>
          </w:tcPr>
          <w:p w14:paraId="618CC6FA" w14:textId="77777777" w:rsidR="008A0540" w:rsidRPr="008E1B64" w:rsidRDefault="008A0540" w:rsidP="00275BC2">
            <w:pPr>
              <w:spacing w:line="240" w:lineRule="auto"/>
              <w:rPr>
                <w:b/>
                <w:bCs/>
              </w:rPr>
            </w:pPr>
          </w:p>
        </w:tc>
        <w:tc>
          <w:tcPr>
            <w:tcW w:w="5389" w:type="dxa"/>
          </w:tcPr>
          <w:p w14:paraId="5E7EAA66" w14:textId="77777777" w:rsidR="00A7082C" w:rsidRPr="008E1B64" w:rsidRDefault="00A7082C" w:rsidP="00275BC2">
            <w:pPr>
              <w:tabs>
                <w:tab w:val="left" w:pos="1825"/>
              </w:tabs>
              <w:spacing w:line="240" w:lineRule="auto"/>
            </w:pPr>
            <w:r w:rsidRPr="008E1B64">
              <w:t>(d) arrangements for the requirement to override or ignore the outputs, recommendations or decisions of the AI system;</w:t>
            </w:r>
          </w:p>
          <w:p w14:paraId="70BA488C" w14:textId="77777777" w:rsidR="008A0540" w:rsidRPr="008E1B64" w:rsidRDefault="008A0540" w:rsidP="00275BC2">
            <w:pPr>
              <w:tabs>
                <w:tab w:val="left" w:pos="1825"/>
              </w:tabs>
              <w:spacing w:line="240" w:lineRule="auto"/>
            </w:pPr>
          </w:p>
        </w:tc>
        <w:tc>
          <w:tcPr>
            <w:tcW w:w="1325" w:type="dxa"/>
          </w:tcPr>
          <w:p w14:paraId="357E19FF" w14:textId="77777777" w:rsidR="008A0540" w:rsidRPr="008E1B64" w:rsidRDefault="008A0540" w:rsidP="00275BC2">
            <w:pPr>
              <w:spacing w:line="240" w:lineRule="auto"/>
            </w:pPr>
          </w:p>
        </w:tc>
        <w:tc>
          <w:tcPr>
            <w:tcW w:w="1148" w:type="dxa"/>
            <w:tcBorders>
              <w:right w:val="single" w:sz="4" w:space="0" w:color="auto"/>
            </w:tcBorders>
          </w:tcPr>
          <w:p w14:paraId="49BDA220" w14:textId="77777777" w:rsidR="005D5752" w:rsidRPr="008E1B64" w:rsidRDefault="00844BB3" w:rsidP="00275BC2">
            <w:r w:rsidRPr="008E1B64">
              <w:t>Article 61</w:t>
            </w:r>
          </w:p>
        </w:tc>
        <w:tc>
          <w:tcPr>
            <w:tcW w:w="5389" w:type="dxa"/>
            <w:tcBorders>
              <w:top w:val="single" w:sz="4" w:space="0" w:color="auto"/>
              <w:left w:val="single" w:sz="4" w:space="0" w:color="auto"/>
              <w:bottom w:val="single" w:sz="4" w:space="0" w:color="auto"/>
              <w:right w:val="single" w:sz="4" w:space="0" w:color="auto"/>
            </w:tcBorders>
          </w:tcPr>
          <w:p w14:paraId="0B017713" w14:textId="77777777" w:rsidR="005D5752" w:rsidRPr="008E1B64" w:rsidRDefault="00844BB3" w:rsidP="00275BC2">
            <w:r w:rsidRPr="008E1B64">
              <w:t>(d) arrangements for the request for returning after or ignoring the predictions, recommendations or decisions of the AI system;</w:t>
            </w:r>
          </w:p>
        </w:tc>
        <w:tc>
          <w:tcPr>
            <w:tcW w:w="1944" w:type="dxa"/>
            <w:tcBorders>
              <w:left w:val="single" w:sz="4" w:space="0" w:color="auto"/>
            </w:tcBorders>
          </w:tcPr>
          <w:p w14:paraId="5241D863" w14:textId="77777777" w:rsidR="005D5752" w:rsidRPr="008E1B64" w:rsidRDefault="00844BB3" w:rsidP="00275BC2">
            <w:r w:rsidRPr="008E1B64">
              <w:t>Fully compliant</w:t>
            </w:r>
          </w:p>
        </w:tc>
        <w:tc>
          <w:tcPr>
            <w:tcW w:w="1679" w:type="dxa"/>
          </w:tcPr>
          <w:p w14:paraId="5AFD3384" w14:textId="77777777" w:rsidR="008A0540" w:rsidRPr="008E1B64" w:rsidRDefault="008A0540" w:rsidP="00275BC2">
            <w:pPr>
              <w:spacing w:line="240" w:lineRule="auto"/>
            </w:pPr>
          </w:p>
        </w:tc>
      </w:tr>
      <w:tr w:rsidR="00A24D14" w:rsidRPr="008E1B64" w14:paraId="244C7B67" w14:textId="77777777" w:rsidTr="00275BC2">
        <w:trPr>
          <w:trHeight w:val="293"/>
        </w:trPr>
        <w:tc>
          <w:tcPr>
            <w:tcW w:w="2032" w:type="dxa"/>
          </w:tcPr>
          <w:p w14:paraId="424D5DFF" w14:textId="77777777" w:rsidR="008A0540" w:rsidRPr="008E1B64" w:rsidRDefault="008A0540" w:rsidP="00275BC2">
            <w:pPr>
              <w:spacing w:line="240" w:lineRule="auto"/>
              <w:rPr>
                <w:b/>
                <w:bCs/>
              </w:rPr>
            </w:pPr>
          </w:p>
        </w:tc>
        <w:tc>
          <w:tcPr>
            <w:tcW w:w="5389" w:type="dxa"/>
          </w:tcPr>
          <w:p w14:paraId="132BF27C" w14:textId="77777777" w:rsidR="00A7082C" w:rsidRPr="008E1B64" w:rsidRDefault="00A7082C" w:rsidP="00275BC2">
            <w:pPr>
              <w:tabs>
                <w:tab w:val="left" w:pos="1825"/>
              </w:tabs>
              <w:spacing w:line="240" w:lineRule="auto"/>
            </w:pPr>
            <w:r w:rsidRPr="008E1B64">
              <w:t>(e) the unique identification number for testing in real conditions at Union level pursuant to Article 60(4)(c), and the contact details of the provider or its legal representative from whom additional information may be obtained.</w:t>
            </w:r>
          </w:p>
          <w:p w14:paraId="2D1BE444" w14:textId="77777777" w:rsidR="008A0540" w:rsidRPr="008E1B64" w:rsidRDefault="008A0540" w:rsidP="00275BC2">
            <w:pPr>
              <w:tabs>
                <w:tab w:val="left" w:pos="1825"/>
              </w:tabs>
              <w:spacing w:line="240" w:lineRule="auto"/>
            </w:pPr>
          </w:p>
        </w:tc>
        <w:tc>
          <w:tcPr>
            <w:tcW w:w="1325" w:type="dxa"/>
          </w:tcPr>
          <w:p w14:paraId="2210DC5F" w14:textId="77777777" w:rsidR="008A0540" w:rsidRPr="008E1B64" w:rsidRDefault="008A0540" w:rsidP="00275BC2">
            <w:pPr>
              <w:spacing w:line="240" w:lineRule="auto"/>
            </w:pPr>
          </w:p>
        </w:tc>
        <w:tc>
          <w:tcPr>
            <w:tcW w:w="1148" w:type="dxa"/>
            <w:tcBorders>
              <w:right w:val="single" w:sz="4" w:space="0" w:color="auto"/>
            </w:tcBorders>
          </w:tcPr>
          <w:p w14:paraId="4317288E" w14:textId="77777777" w:rsidR="005D5752" w:rsidRPr="008E1B64" w:rsidRDefault="00844BB3" w:rsidP="00275BC2">
            <w:r w:rsidRPr="008E1B64">
              <w:t>Article 61</w:t>
            </w:r>
          </w:p>
        </w:tc>
        <w:tc>
          <w:tcPr>
            <w:tcW w:w="5389" w:type="dxa"/>
            <w:tcBorders>
              <w:top w:val="single" w:sz="4" w:space="0" w:color="auto"/>
              <w:left w:val="single" w:sz="4" w:space="0" w:color="auto"/>
              <w:bottom w:val="single" w:sz="4" w:space="0" w:color="auto"/>
              <w:right w:val="single" w:sz="4" w:space="0" w:color="auto"/>
            </w:tcBorders>
          </w:tcPr>
          <w:p w14:paraId="6A7B9A36" w14:textId="77777777" w:rsidR="005D5752" w:rsidRPr="008E1B64" w:rsidRDefault="00844BB3" w:rsidP="00275BC2">
            <w:r w:rsidRPr="008E1B64">
              <w:t>(e) the unique identification number for testing in real conditions at national level pursuant to Article 60 of this law(4)(c), and the contact details of the provider or its legal representative from whom additional information may be obtained.</w:t>
            </w:r>
          </w:p>
        </w:tc>
        <w:tc>
          <w:tcPr>
            <w:tcW w:w="1944" w:type="dxa"/>
            <w:tcBorders>
              <w:left w:val="single" w:sz="4" w:space="0" w:color="auto"/>
            </w:tcBorders>
          </w:tcPr>
          <w:p w14:paraId="22D80686" w14:textId="77777777" w:rsidR="005D5752" w:rsidRPr="008E1B64" w:rsidRDefault="00844BB3" w:rsidP="00275BC2">
            <w:r w:rsidRPr="008E1B64">
              <w:t>Fully compliant</w:t>
            </w:r>
          </w:p>
        </w:tc>
        <w:tc>
          <w:tcPr>
            <w:tcW w:w="1679" w:type="dxa"/>
          </w:tcPr>
          <w:p w14:paraId="184B857B" w14:textId="77777777" w:rsidR="008A0540" w:rsidRPr="008E1B64" w:rsidRDefault="008A0540" w:rsidP="00275BC2">
            <w:pPr>
              <w:spacing w:line="240" w:lineRule="auto"/>
            </w:pPr>
          </w:p>
        </w:tc>
      </w:tr>
      <w:tr w:rsidR="00A24D14" w:rsidRPr="008E1B64" w14:paraId="67DFE7B3" w14:textId="77777777" w:rsidTr="00275BC2">
        <w:trPr>
          <w:trHeight w:val="293"/>
        </w:trPr>
        <w:tc>
          <w:tcPr>
            <w:tcW w:w="2032" w:type="dxa"/>
          </w:tcPr>
          <w:p w14:paraId="3B7586F9" w14:textId="7034831C" w:rsidR="008A0540" w:rsidRPr="008E1B64" w:rsidRDefault="00A7082C" w:rsidP="00275BC2">
            <w:pPr>
              <w:spacing w:line="240" w:lineRule="auto"/>
              <w:rPr>
                <w:b/>
                <w:bCs/>
              </w:rPr>
            </w:pPr>
            <w:r w:rsidRPr="008E1B64">
              <w:t>Article 61 point 2</w:t>
            </w:r>
          </w:p>
        </w:tc>
        <w:tc>
          <w:tcPr>
            <w:tcW w:w="5389" w:type="dxa"/>
          </w:tcPr>
          <w:p w14:paraId="26C7C3FE" w14:textId="5038103E" w:rsidR="008A0540" w:rsidRPr="008E1B64" w:rsidRDefault="00A7082C" w:rsidP="00275BC2">
            <w:pPr>
              <w:tabs>
                <w:tab w:val="left" w:pos="1825"/>
              </w:tabs>
              <w:spacing w:line="240" w:lineRule="auto"/>
            </w:pPr>
            <w:r w:rsidRPr="008E1B64">
              <w:t>Informed consent must be dated and documented, and a copy of it must be delivered to the test subjects or their legal representative</w:t>
            </w:r>
          </w:p>
        </w:tc>
        <w:tc>
          <w:tcPr>
            <w:tcW w:w="1325" w:type="dxa"/>
          </w:tcPr>
          <w:p w14:paraId="58B6B054" w14:textId="77777777" w:rsidR="008A0540" w:rsidRPr="008E1B64" w:rsidRDefault="008A0540" w:rsidP="00275BC2">
            <w:pPr>
              <w:spacing w:line="240" w:lineRule="auto"/>
            </w:pPr>
          </w:p>
        </w:tc>
        <w:tc>
          <w:tcPr>
            <w:tcW w:w="1148" w:type="dxa"/>
            <w:tcBorders>
              <w:right w:val="single" w:sz="4" w:space="0" w:color="auto"/>
            </w:tcBorders>
          </w:tcPr>
          <w:p w14:paraId="547F14A6" w14:textId="77777777" w:rsidR="005D5752" w:rsidRPr="008E1B64" w:rsidRDefault="00844BB3" w:rsidP="00275BC2">
            <w:r w:rsidRPr="008E1B64">
              <w:t>Article 61</w:t>
            </w:r>
          </w:p>
        </w:tc>
        <w:tc>
          <w:tcPr>
            <w:tcW w:w="5389" w:type="dxa"/>
            <w:tcBorders>
              <w:top w:val="single" w:sz="4" w:space="0" w:color="auto"/>
              <w:left w:val="single" w:sz="4" w:space="0" w:color="auto"/>
              <w:bottom w:val="single" w:sz="4" w:space="0" w:color="auto"/>
              <w:right w:val="single" w:sz="4" w:space="0" w:color="auto"/>
            </w:tcBorders>
          </w:tcPr>
          <w:p w14:paraId="2A481992" w14:textId="77777777" w:rsidR="005D5752" w:rsidRPr="008E1B64" w:rsidRDefault="00844BB3" w:rsidP="00275BC2">
            <w:r w:rsidRPr="008E1B64">
              <w:t>Informed consent must be dated and documented, and a copy of it must be delivered to the test subjects or their legal representative.</w:t>
            </w:r>
          </w:p>
        </w:tc>
        <w:tc>
          <w:tcPr>
            <w:tcW w:w="1944" w:type="dxa"/>
            <w:tcBorders>
              <w:left w:val="single" w:sz="4" w:space="0" w:color="auto"/>
            </w:tcBorders>
          </w:tcPr>
          <w:p w14:paraId="2B09B3C8" w14:textId="77777777" w:rsidR="005D5752" w:rsidRPr="008E1B64" w:rsidRDefault="00844BB3" w:rsidP="00275BC2">
            <w:r w:rsidRPr="008E1B64">
              <w:t>Fully compliant</w:t>
            </w:r>
          </w:p>
        </w:tc>
        <w:tc>
          <w:tcPr>
            <w:tcW w:w="1679" w:type="dxa"/>
          </w:tcPr>
          <w:p w14:paraId="32A10F97" w14:textId="77777777" w:rsidR="008A0540" w:rsidRPr="008E1B64" w:rsidRDefault="008A0540" w:rsidP="00275BC2">
            <w:pPr>
              <w:spacing w:line="240" w:lineRule="auto"/>
            </w:pPr>
          </w:p>
        </w:tc>
      </w:tr>
      <w:tr w:rsidR="00A24D14" w:rsidRPr="008E1B64" w14:paraId="557C6A49" w14:textId="77777777" w:rsidTr="00275BC2">
        <w:trPr>
          <w:trHeight w:val="293"/>
        </w:trPr>
        <w:tc>
          <w:tcPr>
            <w:tcW w:w="2032" w:type="dxa"/>
          </w:tcPr>
          <w:p w14:paraId="73B3850C" w14:textId="77777777" w:rsidR="008A0540" w:rsidRPr="008E1B64" w:rsidRDefault="00A7082C" w:rsidP="00275BC2">
            <w:pPr>
              <w:spacing w:line="240" w:lineRule="auto"/>
              <w:rPr>
                <w:b/>
                <w:bCs/>
              </w:rPr>
            </w:pPr>
            <w:r w:rsidRPr="008E1B64">
              <w:t>Article 62</w:t>
            </w:r>
          </w:p>
          <w:p w14:paraId="4647A18B" w14:textId="1225A16D" w:rsidR="00A7082C" w:rsidRPr="008E1B64" w:rsidRDefault="00A7082C" w:rsidP="00275BC2">
            <w:pPr>
              <w:spacing w:line="240" w:lineRule="auto"/>
              <w:rPr>
                <w:b/>
                <w:bCs/>
              </w:rPr>
            </w:pPr>
            <w:r w:rsidRPr="008E1B64">
              <w:t>Measures for providers and users, in particular SMEs, including start-ups</w:t>
            </w:r>
          </w:p>
        </w:tc>
        <w:tc>
          <w:tcPr>
            <w:tcW w:w="5389" w:type="dxa"/>
          </w:tcPr>
          <w:p w14:paraId="450D2E8F" w14:textId="77777777" w:rsidR="008A0540" w:rsidRPr="008E1B64" w:rsidRDefault="008A0540" w:rsidP="00275BC2">
            <w:pPr>
              <w:tabs>
                <w:tab w:val="left" w:pos="1825"/>
              </w:tabs>
              <w:spacing w:line="240" w:lineRule="auto"/>
            </w:pPr>
          </w:p>
        </w:tc>
        <w:tc>
          <w:tcPr>
            <w:tcW w:w="1325" w:type="dxa"/>
          </w:tcPr>
          <w:p w14:paraId="25BFEE5B" w14:textId="77777777" w:rsidR="008A0540" w:rsidRPr="008E1B64" w:rsidRDefault="008A0540" w:rsidP="00275BC2">
            <w:pPr>
              <w:spacing w:line="240" w:lineRule="auto"/>
            </w:pPr>
          </w:p>
        </w:tc>
        <w:tc>
          <w:tcPr>
            <w:tcW w:w="1148" w:type="dxa"/>
            <w:tcBorders>
              <w:right w:val="single" w:sz="4" w:space="0" w:color="auto"/>
            </w:tcBorders>
          </w:tcPr>
          <w:p w14:paraId="2E42CCE9"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53BBC489" w14:textId="77777777" w:rsidR="005D5752" w:rsidRPr="008E1B64" w:rsidRDefault="00844BB3" w:rsidP="00275BC2">
            <w:r w:rsidRPr="008E1B64">
              <w:t>Article 62</w:t>
            </w:r>
            <w:r w:rsidRPr="008E1B64">
              <w:br/>
              <w:t>Measures for providers and users, in particular SMEs, including start-ups</w:t>
            </w:r>
          </w:p>
        </w:tc>
        <w:tc>
          <w:tcPr>
            <w:tcW w:w="1944" w:type="dxa"/>
            <w:tcBorders>
              <w:left w:val="single" w:sz="4" w:space="0" w:color="auto"/>
            </w:tcBorders>
          </w:tcPr>
          <w:p w14:paraId="656F96F5" w14:textId="77777777" w:rsidR="005D5752" w:rsidRPr="008E1B64" w:rsidRDefault="00844BB3" w:rsidP="00275BC2">
            <w:r w:rsidRPr="008E1B64">
              <w:t>Fully compliant</w:t>
            </w:r>
          </w:p>
        </w:tc>
        <w:tc>
          <w:tcPr>
            <w:tcW w:w="1679" w:type="dxa"/>
          </w:tcPr>
          <w:p w14:paraId="6A017899" w14:textId="77777777" w:rsidR="008A0540" w:rsidRPr="008E1B64" w:rsidRDefault="008A0540" w:rsidP="00275BC2">
            <w:pPr>
              <w:spacing w:line="240" w:lineRule="auto"/>
            </w:pPr>
          </w:p>
        </w:tc>
      </w:tr>
      <w:tr w:rsidR="00A24D14" w:rsidRPr="008E1B64" w14:paraId="0F0AEE89" w14:textId="77777777" w:rsidTr="00275BC2">
        <w:trPr>
          <w:trHeight w:val="293"/>
        </w:trPr>
        <w:tc>
          <w:tcPr>
            <w:tcW w:w="2032" w:type="dxa"/>
          </w:tcPr>
          <w:p w14:paraId="1D367A13" w14:textId="3DE14DCD" w:rsidR="008A0540" w:rsidRPr="008E1B64" w:rsidRDefault="00A7082C" w:rsidP="00275BC2">
            <w:pPr>
              <w:spacing w:line="240" w:lineRule="auto"/>
              <w:rPr>
                <w:b/>
                <w:bCs/>
              </w:rPr>
            </w:pPr>
            <w:r w:rsidRPr="008E1B64">
              <w:lastRenderedPageBreak/>
              <w:t>Article 62 point 1</w:t>
            </w:r>
          </w:p>
        </w:tc>
        <w:tc>
          <w:tcPr>
            <w:tcW w:w="5389" w:type="dxa"/>
          </w:tcPr>
          <w:p w14:paraId="4DF5ED4A" w14:textId="2121B5B7" w:rsidR="008A0540" w:rsidRPr="008E1B64" w:rsidRDefault="00A7082C" w:rsidP="00275BC2">
            <w:pPr>
              <w:tabs>
                <w:tab w:val="left" w:pos="1825"/>
              </w:tabs>
              <w:spacing w:line="240" w:lineRule="auto"/>
            </w:pPr>
            <w:r w:rsidRPr="008E1B64">
              <w:t>The Member States shall take the following actions:</w:t>
            </w:r>
          </w:p>
        </w:tc>
        <w:tc>
          <w:tcPr>
            <w:tcW w:w="1325" w:type="dxa"/>
          </w:tcPr>
          <w:p w14:paraId="6E9D072C" w14:textId="77777777" w:rsidR="008A0540" w:rsidRPr="008E1B64" w:rsidRDefault="008A0540" w:rsidP="00275BC2">
            <w:pPr>
              <w:spacing w:line="240" w:lineRule="auto"/>
            </w:pPr>
          </w:p>
        </w:tc>
        <w:tc>
          <w:tcPr>
            <w:tcW w:w="1148" w:type="dxa"/>
            <w:tcBorders>
              <w:right w:val="single" w:sz="4" w:space="0" w:color="auto"/>
            </w:tcBorders>
          </w:tcPr>
          <w:p w14:paraId="04FF1105"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483CA264" w14:textId="77777777" w:rsidR="005D5752" w:rsidRPr="008E1B64" w:rsidRDefault="00844BB3" w:rsidP="00275BC2">
            <w:r w:rsidRPr="008E1B64">
              <w:t>The competent authorities shall undertake the following actions:</w:t>
            </w:r>
          </w:p>
        </w:tc>
        <w:tc>
          <w:tcPr>
            <w:tcW w:w="1944" w:type="dxa"/>
            <w:tcBorders>
              <w:left w:val="single" w:sz="4" w:space="0" w:color="auto"/>
            </w:tcBorders>
          </w:tcPr>
          <w:p w14:paraId="592EAB4C" w14:textId="77777777" w:rsidR="005D5752" w:rsidRPr="008E1B64" w:rsidRDefault="00844BB3" w:rsidP="00275BC2">
            <w:r w:rsidRPr="008E1B64">
              <w:t>Fully compliant</w:t>
            </w:r>
          </w:p>
        </w:tc>
        <w:tc>
          <w:tcPr>
            <w:tcW w:w="1679" w:type="dxa"/>
          </w:tcPr>
          <w:p w14:paraId="27B61330" w14:textId="77777777" w:rsidR="008A0540" w:rsidRPr="008E1B64" w:rsidRDefault="008A0540" w:rsidP="00275BC2">
            <w:pPr>
              <w:spacing w:line="240" w:lineRule="auto"/>
            </w:pPr>
          </w:p>
        </w:tc>
      </w:tr>
      <w:tr w:rsidR="00A24D14" w:rsidRPr="008E1B64" w14:paraId="2A4EF198" w14:textId="77777777" w:rsidTr="00275BC2">
        <w:trPr>
          <w:trHeight w:val="293"/>
        </w:trPr>
        <w:tc>
          <w:tcPr>
            <w:tcW w:w="2032" w:type="dxa"/>
          </w:tcPr>
          <w:p w14:paraId="31E32956" w14:textId="77777777" w:rsidR="008A0540" w:rsidRPr="008E1B64" w:rsidRDefault="008A0540" w:rsidP="00275BC2">
            <w:pPr>
              <w:spacing w:line="240" w:lineRule="auto"/>
              <w:rPr>
                <w:b/>
                <w:bCs/>
              </w:rPr>
            </w:pPr>
          </w:p>
        </w:tc>
        <w:tc>
          <w:tcPr>
            <w:tcW w:w="5389" w:type="dxa"/>
          </w:tcPr>
          <w:p w14:paraId="3FDDCBE2" w14:textId="77777777" w:rsidR="00A7082C" w:rsidRPr="008E1B64" w:rsidRDefault="00A7082C" w:rsidP="00275BC2">
            <w:pPr>
              <w:tabs>
                <w:tab w:val="left" w:pos="1825"/>
              </w:tabs>
              <w:spacing w:line="240" w:lineRule="auto"/>
            </w:pPr>
            <w:r w:rsidRPr="008E1B64">
              <w:t>(a) give SMEs, including start-ups, that have a registered office or branches in the European Union, priority access to AI regulatory sandboxes, insofar as they meet the eligibility conditions and selection criteria; this priority access does not exclude other SMEs that also meet these conditions from participation in the sandbox;</w:t>
            </w:r>
          </w:p>
          <w:p w14:paraId="72B59950" w14:textId="77777777" w:rsidR="008A0540" w:rsidRPr="008E1B64" w:rsidRDefault="008A0540" w:rsidP="00275BC2">
            <w:pPr>
              <w:tabs>
                <w:tab w:val="left" w:pos="1825"/>
              </w:tabs>
              <w:spacing w:line="240" w:lineRule="auto"/>
            </w:pPr>
          </w:p>
        </w:tc>
        <w:tc>
          <w:tcPr>
            <w:tcW w:w="1325" w:type="dxa"/>
          </w:tcPr>
          <w:p w14:paraId="3BC7806F" w14:textId="77777777" w:rsidR="008A0540" w:rsidRPr="008E1B64" w:rsidRDefault="008A0540" w:rsidP="00275BC2">
            <w:pPr>
              <w:spacing w:line="240" w:lineRule="auto"/>
            </w:pPr>
          </w:p>
        </w:tc>
        <w:tc>
          <w:tcPr>
            <w:tcW w:w="1148" w:type="dxa"/>
            <w:tcBorders>
              <w:right w:val="single" w:sz="4" w:space="0" w:color="auto"/>
            </w:tcBorders>
          </w:tcPr>
          <w:p w14:paraId="6E6E5BB2"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1AC0BABF" w14:textId="77777777" w:rsidR="005D5752" w:rsidRPr="008E1B64" w:rsidRDefault="00844BB3" w:rsidP="00275BC2">
            <w:r w:rsidRPr="008E1B64">
              <w:t>(a) give SMEs, including start-ups, that have a registered office or branch in the Republic of Albania, priority access to AI regulatory sandboxes, as long as they meet the eligibility conditions and selection criteria; this priority access does not exclude other SMEs that also meet these conditions from participation in the sandbox;</w:t>
            </w:r>
          </w:p>
        </w:tc>
        <w:tc>
          <w:tcPr>
            <w:tcW w:w="1944" w:type="dxa"/>
            <w:tcBorders>
              <w:left w:val="single" w:sz="4" w:space="0" w:color="auto"/>
            </w:tcBorders>
          </w:tcPr>
          <w:p w14:paraId="6EC8E742" w14:textId="77777777" w:rsidR="005D5752" w:rsidRPr="008E1B64" w:rsidRDefault="00844BB3" w:rsidP="00275BC2">
            <w:r w:rsidRPr="008E1B64">
              <w:t>Fully compliant</w:t>
            </w:r>
          </w:p>
        </w:tc>
        <w:tc>
          <w:tcPr>
            <w:tcW w:w="1679" w:type="dxa"/>
          </w:tcPr>
          <w:p w14:paraId="5E602A98" w14:textId="77777777" w:rsidR="008A0540" w:rsidRPr="008E1B64" w:rsidRDefault="008A0540" w:rsidP="00275BC2">
            <w:pPr>
              <w:spacing w:line="240" w:lineRule="auto"/>
            </w:pPr>
          </w:p>
        </w:tc>
      </w:tr>
      <w:tr w:rsidR="00A24D14" w:rsidRPr="008E1B64" w14:paraId="28A4FDF8" w14:textId="77777777" w:rsidTr="00275BC2">
        <w:trPr>
          <w:trHeight w:val="293"/>
        </w:trPr>
        <w:tc>
          <w:tcPr>
            <w:tcW w:w="2032" w:type="dxa"/>
          </w:tcPr>
          <w:p w14:paraId="50DC3D82" w14:textId="77777777" w:rsidR="008A0540" w:rsidRPr="008E1B64" w:rsidRDefault="008A0540" w:rsidP="00275BC2">
            <w:pPr>
              <w:spacing w:line="240" w:lineRule="auto"/>
              <w:rPr>
                <w:b/>
                <w:bCs/>
              </w:rPr>
            </w:pPr>
          </w:p>
        </w:tc>
        <w:tc>
          <w:tcPr>
            <w:tcW w:w="5389" w:type="dxa"/>
          </w:tcPr>
          <w:p w14:paraId="2C307946" w14:textId="3156F5EB" w:rsidR="008A0540" w:rsidRPr="008E1B64" w:rsidRDefault="00CF059D" w:rsidP="00275BC2">
            <w:pPr>
              <w:tabs>
                <w:tab w:val="left" w:pos="1825"/>
              </w:tabs>
              <w:spacing w:line="240" w:lineRule="auto"/>
            </w:pPr>
            <w:r w:rsidRPr="008E1B64">
              <w:t>(b) to organise specific awareness-raising and training activities on the implementation of this Regulation, tailored to the needs of SMEs, including start-ups, users and, where appropriate, local public authorities</w:t>
            </w:r>
          </w:p>
        </w:tc>
        <w:tc>
          <w:tcPr>
            <w:tcW w:w="1325" w:type="dxa"/>
          </w:tcPr>
          <w:p w14:paraId="5AA92C20" w14:textId="77777777" w:rsidR="008A0540" w:rsidRPr="008E1B64" w:rsidRDefault="008A0540" w:rsidP="00275BC2">
            <w:pPr>
              <w:spacing w:line="240" w:lineRule="auto"/>
            </w:pPr>
          </w:p>
        </w:tc>
        <w:tc>
          <w:tcPr>
            <w:tcW w:w="1148" w:type="dxa"/>
            <w:tcBorders>
              <w:right w:val="single" w:sz="4" w:space="0" w:color="auto"/>
            </w:tcBorders>
          </w:tcPr>
          <w:p w14:paraId="2C5CBFD2"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7D37A40B" w14:textId="77777777" w:rsidR="005D5752" w:rsidRPr="008E1B64" w:rsidRDefault="00844BB3" w:rsidP="00275BC2">
            <w:r w:rsidRPr="008E1B64">
              <w:t>(b) organise specific awareness-raising and training activities on the implementation of this law, tailored to the needs of SMEs, including start-ups, users and, where appropriate, local public authorities;</w:t>
            </w:r>
          </w:p>
        </w:tc>
        <w:tc>
          <w:tcPr>
            <w:tcW w:w="1944" w:type="dxa"/>
            <w:tcBorders>
              <w:left w:val="single" w:sz="4" w:space="0" w:color="auto"/>
            </w:tcBorders>
          </w:tcPr>
          <w:p w14:paraId="5A9D2225" w14:textId="77777777" w:rsidR="005D5752" w:rsidRPr="008E1B64" w:rsidRDefault="00844BB3" w:rsidP="00275BC2">
            <w:r w:rsidRPr="008E1B64">
              <w:t>Fully compliant</w:t>
            </w:r>
          </w:p>
        </w:tc>
        <w:tc>
          <w:tcPr>
            <w:tcW w:w="1679" w:type="dxa"/>
          </w:tcPr>
          <w:p w14:paraId="49D26CCE" w14:textId="77777777" w:rsidR="008A0540" w:rsidRPr="008E1B64" w:rsidRDefault="008A0540" w:rsidP="00275BC2">
            <w:pPr>
              <w:spacing w:line="240" w:lineRule="auto"/>
            </w:pPr>
          </w:p>
        </w:tc>
      </w:tr>
      <w:tr w:rsidR="00A24D14" w:rsidRPr="008E1B64" w14:paraId="3594156D" w14:textId="77777777" w:rsidTr="00275BC2">
        <w:trPr>
          <w:trHeight w:val="293"/>
        </w:trPr>
        <w:tc>
          <w:tcPr>
            <w:tcW w:w="2032" w:type="dxa"/>
          </w:tcPr>
          <w:p w14:paraId="7C61CC06" w14:textId="77777777" w:rsidR="008A0540" w:rsidRPr="008E1B64" w:rsidRDefault="008A0540" w:rsidP="00275BC2">
            <w:pPr>
              <w:spacing w:line="240" w:lineRule="auto"/>
              <w:rPr>
                <w:b/>
                <w:bCs/>
              </w:rPr>
            </w:pPr>
          </w:p>
        </w:tc>
        <w:tc>
          <w:tcPr>
            <w:tcW w:w="5389" w:type="dxa"/>
          </w:tcPr>
          <w:p w14:paraId="4EDCF9FD" w14:textId="6508C52F" w:rsidR="008A0540" w:rsidRPr="008E1B64" w:rsidRDefault="00CF059D" w:rsidP="00275BC2">
            <w:pPr>
              <w:tabs>
                <w:tab w:val="left" w:pos="1825"/>
              </w:tabs>
              <w:spacing w:line="240" w:lineRule="auto"/>
            </w:pPr>
            <w:r w:rsidRPr="008E1B64">
              <w:t>(c) to make use of the existing dedicated channels and, when necessary, to create new ones for communication with SMEs, start-ups, users, other innovators and, where appropriate, local public authorities, to provide advice and to answer questions related to the implementation of this Regulation, including participation in regulatory sandboxes;</w:t>
            </w:r>
          </w:p>
        </w:tc>
        <w:tc>
          <w:tcPr>
            <w:tcW w:w="1325" w:type="dxa"/>
          </w:tcPr>
          <w:p w14:paraId="0E6F49D6" w14:textId="77777777" w:rsidR="008A0540" w:rsidRPr="008E1B64" w:rsidRDefault="008A0540" w:rsidP="00275BC2">
            <w:pPr>
              <w:spacing w:line="240" w:lineRule="auto"/>
            </w:pPr>
          </w:p>
        </w:tc>
        <w:tc>
          <w:tcPr>
            <w:tcW w:w="1148" w:type="dxa"/>
            <w:tcBorders>
              <w:right w:val="single" w:sz="4" w:space="0" w:color="auto"/>
            </w:tcBorders>
          </w:tcPr>
          <w:p w14:paraId="5933D1DD"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3406DEC2" w14:textId="77777777" w:rsidR="005D5752" w:rsidRPr="008E1B64" w:rsidRDefault="00844BB3" w:rsidP="00275BC2">
            <w:r w:rsidRPr="008E1B64">
              <w:t>(c) use the existing dedicated channels and, when necessary, create new ones for communication with SMEs, start-ups, users, other innovators and, as appropriate, local public authorities, to provide advice and to answer questions related to the implementation of this law, including participation in regulatory sandboxes;</w:t>
            </w:r>
          </w:p>
        </w:tc>
        <w:tc>
          <w:tcPr>
            <w:tcW w:w="1944" w:type="dxa"/>
            <w:tcBorders>
              <w:left w:val="single" w:sz="4" w:space="0" w:color="auto"/>
            </w:tcBorders>
          </w:tcPr>
          <w:p w14:paraId="069C794B" w14:textId="77777777" w:rsidR="005D5752" w:rsidRPr="008E1B64" w:rsidRDefault="00844BB3" w:rsidP="00275BC2">
            <w:r w:rsidRPr="008E1B64">
              <w:t>Fully compliant</w:t>
            </w:r>
          </w:p>
        </w:tc>
        <w:tc>
          <w:tcPr>
            <w:tcW w:w="1679" w:type="dxa"/>
          </w:tcPr>
          <w:p w14:paraId="0836B395" w14:textId="77777777" w:rsidR="008A0540" w:rsidRPr="008E1B64" w:rsidRDefault="008A0540" w:rsidP="00275BC2">
            <w:pPr>
              <w:spacing w:line="240" w:lineRule="auto"/>
            </w:pPr>
          </w:p>
        </w:tc>
      </w:tr>
      <w:tr w:rsidR="00A24D14" w:rsidRPr="008E1B64" w14:paraId="0CCAB2EA" w14:textId="77777777" w:rsidTr="00275BC2">
        <w:trPr>
          <w:trHeight w:val="293"/>
        </w:trPr>
        <w:tc>
          <w:tcPr>
            <w:tcW w:w="2032" w:type="dxa"/>
          </w:tcPr>
          <w:p w14:paraId="7CA9D565" w14:textId="77777777" w:rsidR="008A0540" w:rsidRPr="008E1B64" w:rsidRDefault="008A0540" w:rsidP="00275BC2">
            <w:pPr>
              <w:spacing w:line="240" w:lineRule="auto"/>
              <w:rPr>
                <w:b/>
                <w:bCs/>
              </w:rPr>
            </w:pPr>
          </w:p>
        </w:tc>
        <w:tc>
          <w:tcPr>
            <w:tcW w:w="5389" w:type="dxa"/>
          </w:tcPr>
          <w:p w14:paraId="3B4088FB" w14:textId="77777777" w:rsidR="00CF059D" w:rsidRPr="008E1B64" w:rsidRDefault="00CF059D" w:rsidP="00275BC2">
            <w:pPr>
              <w:tabs>
                <w:tab w:val="left" w:pos="1825"/>
              </w:tabs>
              <w:spacing w:line="240" w:lineRule="auto"/>
            </w:pPr>
            <w:r w:rsidRPr="008E1B64">
              <w:t>(d) to facilitate the participation of SMEs and other relevant actors in the standard development process.</w:t>
            </w:r>
          </w:p>
          <w:p w14:paraId="1A6C7DD4" w14:textId="77777777" w:rsidR="008A0540" w:rsidRPr="008E1B64" w:rsidRDefault="008A0540" w:rsidP="00275BC2">
            <w:pPr>
              <w:tabs>
                <w:tab w:val="left" w:pos="1825"/>
              </w:tabs>
              <w:spacing w:line="240" w:lineRule="auto"/>
            </w:pPr>
          </w:p>
        </w:tc>
        <w:tc>
          <w:tcPr>
            <w:tcW w:w="1325" w:type="dxa"/>
          </w:tcPr>
          <w:p w14:paraId="4F23E47D" w14:textId="77777777" w:rsidR="008A0540" w:rsidRPr="008E1B64" w:rsidRDefault="008A0540" w:rsidP="00275BC2">
            <w:pPr>
              <w:spacing w:line="240" w:lineRule="auto"/>
            </w:pPr>
          </w:p>
        </w:tc>
        <w:tc>
          <w:tcPr>
            <w:tcW w:w="1148" w:type="dxa"/>
            <w:tcBorders>
              <w:right w:val="single" w:sz="4" w:space="0" w:color="auto"/>
            </w:tcBorders>
          </w:tcPr>
          <w:p w14:paraId="3BE5EA4B"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7E5A13FD" w14:textId="77777777" w:rsidR="005D5752" w:rsidRPr="008E1B64" w:rsidRDefault="00844BB3" w:rsidP="00275BC2">
            <w:r w:rsidRPr="008E1B64">
              <w:t>(d) facilitate the participation of SMEs and other relevant actors in the standard development process.</w:t>
            </w:r>
          </w:p>
        </w:tc>
        <w:tc>
          <w:tcPr>
            <w:tcW w:w="1944" w:type="dxa"/>
            <w:tcBorders>
              <w:left w:val="single" w:sz="4" w:space="0" w:color="auto"/>
            </w:tcBorders>
          </w:tcPr>
          <w:p w14:paraId="60BDBB75" w14:textId="77777777" w:rsidR="005D5752" w:rsidRPr="008E1B64" w:rsidRDefault="00844BB3" w:rsidP="00275BC2">
            <w:r w:rsidRPr="008E1B64">
              <w:t>Fully compliant</w:t>
            </w:r>
          </w:p>
        </w:tc>
        <w:tc>
          <w:tcPr>
            <w:tcW w:w="1679" w:type="dxa"/>
          </w:tcPr>
          <w:p w14:paraId="743ABF52" w14:textId="77777777" w:rsidR="008A0540" w:rsidRPr="008E1B64" w:rsidRDefault="008A0540" w:rsidP="00275BC2">
            <w:pPr>
              <w:spacing w:line="240" w:lineRule="auto"/>
            </w:pPr>
          </w:p>
        </w:tc>
      </w:tr>
      <w:tr w:rsidR="00A24D14" w:rsidRPr="008E1B64" w14:paraId="24D3E000" w14:textId="77777777" w:rsidTr="00275BC2">
        <w:trPr>
          <w:trHeight w:val="293"/>
        </w:trPr>
        <w:tc>
          <w:tcPr>
            <w:tcW w:w="2032" w:type="dxa"/>
          </w:tcPr>
          <w:p w14:paraId="7C90241D" w14:textId="00265566" w:rsidR="008A0540" w:rsidRPr="008E1B64" w:rsidRDefault="00CF059D" w:rsidP="00275BC2">
            <w:pPr>
              <w:spacing w:line="240" w:lineRule="auto"/>
              <w:rPr>
                <w:b/>
                <w:bCs/>
              </w:rPr>
            </w:pPr>
            <w:r w:rsidRPr="008E1B64">
              <w:t>Article 62 point 2</w:t>
            </w:r>
          </w:p>
        </w:tc>
        <w:tc>
          <w:tcPr>
            <w:tcW w:w="5389" w:type="dxa"/>
          </w:tcPr>
          <w:p w14:paraId="40C661B9" w14:textId="23CEEDE8" w:rsidR="008A0540" w:rsidRPr="008E1B64" w:rsidRDefault="00CF059D" w:rsidP="00275BC2">
            <w:pPr>
              <w:tabs>
                <w:tab w:val="left" w:pos="1825"/>
              </w:tabs>
              <w:spacing w:line="240" w:lineRule="auto"/>
            </w:pPr>
            <w:r w:rsidRPr="008E1B64">
              <w:t>The specific interests and needs of SME providers, including start-ups, shall be taken into account when the fees for conformity assessment under Article 43 are determined, reducing them proportionately to their size, market size and other relevant indicators.</w:t>
            </w:r>
          </w:p>
        </w:tc>
        <w:tc>
          <w:tcPr>
            <w:tcW w:w="1325" w:type="dxa"/>
          </w:tcPr>
          <w:p w14:paraId="159FD359" w14:textId="77777777" w:rsidR="008A0540" w:rsidRPr="008E1B64" w:rsidRDefault="008A0540" w:rsidP="00275BC2">
            <w:pPr>
              <w:spacing w:line="240" w:lineRule="auto"/>
            </w:pPr>
          </w:p>
        </w:tc>
        <w:tc>
          <w:tcPr>
            <w:tcW w:w="1148" w:type="dxa"/>
            <w:tcBorders>
              <w:right w:val="single" w:sz="4" w:space="0" w:color="auto"/>
            </w:tcBorders>
          </w:tcPr>
          <w:p w14:paraId="69CD5CBB"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066B5AFD" w14:textId="77777777" w:rsidR="005D5752" w:rsidRPr="008E1B64" w:rsidRDefault="00844BB3" w:rsidP="00275BC2">
            <w:r w:rsidRPr="008E1B64">
              <w:t>The specific interests and needs of SME providers, including start-ups, shall be taken into account when the fees for conformity assessment under Article 43 of this law are determined, reducing them proportionally to their size, the size of the market and other relevant indicators</w:t>
            </w:r>
          </w:p>
        </w:tc>
        <w:tc>
          <w:tcPr>
            <w:tcW w:w="1944" w:type="dxa"/>
            <w:tcBorders>
              <w:left w:val="single" w:sz="4" w:space="0" w:color="auto"/>
            </w:tcBorders>
          </w:tcPr>
          <w:p w14:paraId="5F8E4259" w14:textId="77777777" w:rsidR="005D5752" w:rsidRPr="008E1B64" w:rsidRDefault="00844BB3" w:rsidP="00275BC2">
            <w:r w:rsidRPr="008E1B64">
              <w:t>Fully compliant</w:t>
            </w:r>
          </w:p>
        </w:tc>
        <w:tc>
          <w:tcPr>
            <w:tcW w:w="1679" w:type="dxa"/>
          </w:tcPr>
          <w:p w14:paraId="5FA700BB" w14:textId="77777777" w:rsidR="008A0540" w:rsidRPr="008E1B64" w:rsidRDefault="008A0540" w:rsidP="00275BC2">
            <w:pPr>
              <w:spacing w:line="240" w:lineRule="auto"/>
            </w:pPr>
          </w:p>
        </w:tc>
      </w:tr>
      <w:tr w:rsidR="00A24D14" w:rsidRPr="008E1B64" w14:paraId="5429C2EB" w14:textId="77777777" w:rsidTr="00275BC2">
        <w:trPr>
          <w:trHeight w:val="293"/>
        </w:trPr>
        <w:tc>
          <w:tcPr>
            <w:tcW w:w="2032" w:type="dxa"/>
          </w:tcPr>
          <w:p w14:paraId="594CAB3B" w14:textId="5AB989A7" w:rsidR="008A0540" w:rsidRPr="008E1B64" w:rsidRDefault="00CF059D" w:rsidP="00275BC2">
            <w:pPr>
              <w:spacing w:line="240" w:lineRule="auto"/>
              <w:rPr>
                <w:b/>
                <w:bCs/>
              </w:rPr>
            </w:pPr>
            <w:r w:rsidRPr="008E1B64">
              <w:t>Article 62 point 3</w:t>
            </w:r>
          </w:p>
        </w:tc>
        <w:tc>
          <w:tcPr>
            <w:tcW w:w="5389" w:type="dxa"/>
          </w:tcPr>
          <w:p w14:paraId="6D51DDFB" w14:textId="003DF51D" w:rsidR="008A0540" w:rsidRPr="008E1B64" w:rsidRDefault="00CF059D" w:rsidP="00275BC2">
            <w:pPr>
              <w:tabs>
                <w:tab w:val="left" w:pos="1825"/>
              </w:tabs>
              <w:spacing w:line="240" w:lineRule="auto"/>
            </w:pPr>
            <w:r w:rsidRPr="008E1B64">
              <w:t>The AI Office shall undertake the following actions:</w:t>
            </w:r>
          </w:p>
        </w:tc>
        <w:tc>
          <w:tcPr>
            <w:tcW w:w="1325" w:type="dxa"/>
          </w:tcPr>
          <w:p w14:paraId="78BDE76F" w14:textId="77777777" w:rsidR="008A0540" w:rsidRPr="008E1B64" w:rsidRDefault="008A0540" w:rsidP="00275BC2">
            <w:pPr>
              <w:spacing w:line="240" w:lineRule="auto"/>
            </w:pPr>
          </w:p>
        </w:tc>
        <w:tc>
          <w:tcPr>
            <w:tcW w:w="1148" w:type="dxa"/>
            <w:tcBorders>
              <w:right w:val="single" w:sz="4" w:space="0" w:color="auto"/>
            </w:tcBorders>
          </w:tcPr>
          <w:p w14:paraId="6F943123"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232DFFA2" w14:textId="73E4D9A5" w:rsidR="005D5752" w:rsidRPr="008E1B64" w:rsidRDefault="00CF69EB" w:rsidP="00275BC2">
            <w:r w:rsidRPr="008E1B64">
              <w:t>The AI structure shall undertake the following actions:</w:t>
            </w:r>
          </w:p>
        </w:tc>
        <w:tc>
          <w:tcPr>
            <w:tcW w:w="1944" w:type="dxa"/>
            <w:tcBorders>
              <w:left w:val="single" w:sz="4" w:space="0" w:color="auto"/>
            </w:tcBorders>
          </w:tcPr>
          <w:p w14:paraId="36B49D54" w14:textId="77777777" w:rsidR="005D5752" w:rsidRPr="008E1B64" w:rsidRDefault="00844BB3" w:rsidP="00275BC2">
            <w:r w:rsidRPr="008E1B64">
              <w:t>Fully compliant</w:t>
            </w:r>
          </w:p>
        </w:tc>
        <w:tc>
          <w:tcPr>
            <w:tcW w:w="1679" w:type="dxa"/>
          </w:tcPr>
          <w:p w14:paraId="2F4DBBC8" w14:textId="77777777" w:rsidR="008A0540" w:rsidRPr="008E1B64" w:rsidRDefault="008A0540" w:rsidP="00275BC2">
            <w:pPr>
              <w:spacing w:line="240" w:lineRule="auto"/>
            </w:pPr>
          </w:p>
        </w:tc>
      </w:tr>
      <w:tr w:rsidR="00A24D14" w:rsidRPr="008E1B64" w14:paraId="09E86C47" w14:textId="77777777" w:rsidTr="00275BC2">
        <w:trPr>
          <w:trHeight w:val="293"/>
        </w:trPr>
        <w:tc>
          <w:tcPr>
            <w:tcW w:w="2032" w:type="dxa"/>
          </w:tcPr>
          <w:p w14:paraId="7AE31557" w14:textId="77777777" w:rsidR="008A0540" w:rsidRPr="008E1B64" w:rsidRDefault="008A0540" w:rsidP="00275BC2">
            <w:pPr>
              <w:spacing w:line="240" w:lineRule="auto"/>
              <w:rPr>
                <w:b/>
                <w:bCs/>
              </w:rPr>
            </w:pPr>
          </w:p>
        </w:tc>
        <w:tc>
          <w:tcPr>
            <w:tcW w:w="5389" w:type="dxa"/>
          </w:tcPr>
          <w:p w14:paraId="307FA7F9" w14:textId="77777777" w:rsidR="00CF059D" w:rsidRPr="008E1B64" w:rsidRDefault="00CF059D" w:rsidP="00275BC2">
            <w:pPr>
              <w:tabs>
                <w:tab w:val="left" w:pos="1825"/>
              </w:tabs>
              <w:spacing w:line="240" w:lineRule="auto"/>
            </w:pPr>
            <w:r w:rsidRPr="008E1B64">
              <w:t>(a) to provide standard models for the fields covered by this Regulation, as specified by the Board in its request;</w:t>
            </w:r>
          </w:p>
          <w:p w14:paraId="74B6B4EC" w14:textId="77777777" w:rsidR="008A0540" w:rsidRPr="008E1B64" w:rsidRDefault="008A0540" w:rsidP="00275BC2">
            <w:pPr>
              <w:tabs>
                <w:tab w:val="left" w:pos="1825"/>
              </w:tabs>
              <w:spacing w:line="240" w:lineRule="auto"/>
            </w:pPr>
          </w:p>
        </w:tc>
        <w:tc>
          <w:tcPr>
            <w:tcW w:w="1325" w:type="dxa"/>
          </w:tcPr>
          <w:p w14:paraId="2047A790" w14:textId="77777777" w:rsidR="008A0540" w:rsidRPr="008E1B64" w:rsidRDefault="008A0540" w:rsidP="00275BC2">
            <w:pPr>
              <w:spacing w:line="240" w:lineRule="auto"/>
            </w:pPr>
          </w:p>
        </w:tc>
        <w:tc>
          <w:tcPr>
            <w:tcW w:w="1148" w:type="dxa"/>
            <w:tcBorders>
              <w:right w:val="single" w:sz="4" w:space="0" w:color="auto"/>
            </w:tcBorders>
          </w:tcPr>
          <w:p w14:paraId="4A047130"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277717D4" w14:textId="77777777" w:rsidR="005D5752" w:rsidRPr="008E1B64" w:rsidRDefault="00844BB3" w:rsidP="00275BC2">
            <w:r w:rsidRPr="008E1B64">
              <w:t>(a) to provide standard models for the areas covered by this Regulation, as specified by the Board in its request;</w:t>
            </w:r>
          </w:p>
        </w:tc>
        <w:tc>
          <w:tcPr>
            <w:tcW w:w="1944" w:type="dxa"/>
            <w:tcBorders>
              <w:left w:val="single" w:sz="4" w:space="0" w:color="auto"/>
            </w:tcBorders>
          </w:tcPr>
          <w:p w14:paraId="1ED9EE3E" w14:textId="77777777" w:rsidR="005D5752" w:rsidRPr="008E1B64" w:rsidRDefault="00844BB3" w:rsidP="00275BC2">
            <w:r w:rsidRPr="008E1B64">
              <w:t>Fully compliant</w:t>
            </w:r>
          </w:p>
        </w:tc>
        <w:tc>
          <w:tcPr>
            <w:tcW w:w="1679" w:type="dxa"/>
          </w:tcPr>
          <w:p w14:paraId="761B21B1" w14:textId="77777777" w:rsidR="008A0540" w:rsidRPr="008E1B64" w:rsidRDefault="008A0540" w:rsidP="00275BC2">
            <w:pPr>
              <w:spacing w:line="240" w:lineRule="auto"/>
            </w:pPr>
          </w:p>
        </w:tc>
      </w:tr>
      <w:tr w:rsidR="00A24D14" w:rsidRPr="008E1B64" w14:paraId="16B9A9BB" w14:textId="77777777" w:rsidTr="00275BC2">
        <w:trPr>
          <w:trHeight w:val="293"/>
        </w:trPr>
        <w:tc>
          <w:tcPr>
            <w:tcW w:w="2032" w:type="dxa"/>
          </w:tcPr>
          <w:p w14:paraId="79A4B825" w14:textId="77777777" w:rsidR="008A0540" w:rsidRPr="008E1B64" w:rsidRDefault="008A0540" w:rsidP="00275BC2">
            <w:pPr>
              <w:spacing w:line="240" w:lineRule="auto"/>
              <w:rPr>
                <w:b/>
                <w:bCs/>
              </w:rPr>
            </w:pPr>
          </w:p>
        </w:tc>
        <w:tc>
          <w:tcPr>
            <w:tcW w:w="5389" w:type="dxa"/>
          </w:tcPr>
          <w:p w14:paraId="7C20061E" w14:textId="77777777" w:rsidR="00CF059D" w:rsidRPr="008E1B64" w:rsidRDefault="00CF059D" w:rsidP="00275BC2">
            <w:pPr>
              <w:tabs>
                <w:tab w:val="left" w:pos="1825"/>
              </w:tabs>
              <w:spacing w:line="240" w:lineRule="auto"/>
            </w:pPr>
            <w:r w:rsidRPr="008E1B64">
              <w:t>(b) to develop and maintain a single information platform that offers easy-to-use information regarding this Regulation for all operators in the EU;</w:t>
            </w:r>
          </w:p>
          <w:p w14:paraId="3F396D16" w14:textId="77777777" w:rsidR="008A0540" w:rsidRPr="008E1B64" w:rsidRDefault="008A0540" w:rsidP="00275BC2">
            <w:pPr>
              <w:tabs>
                <w:tab w:val="left" w:pos="1825"/>
              </w:tabs>
              <w:spacing w:line="240" w:lineRule="auto"/>
            </w:pPr>
          </w:p>
        </w:tc>
        <w:tc>
          <w:tcPr>
            <w:tcW w:w="1325" w:type="dxa"/>
          </w:tcPr>
          <w:p w14:paraId="191AB265" w14:textId="77777777" w:rsidR="008A0540" w:rsidRPr="008E1B64" w:rsidRDefault="008A0540" w:rsidP="00275BC2">
            <w:pPr>
              <w:spacing w:line="240" w:lineRule="auto"/>
            </w:pPr>
          </w:p>
        </w:tc>
        <w:tc>
          <w:tcPr>
            <w:tcW w:w="1148" w:type="dxa"/>
            <w:tcBorders>
              <w:right w:val="single" w:sz="4" w:space="0" w:color="auto"/>
            </w:tcBorders>
          </w:tcPr>
          <w:p w14:paraId="29958C47"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69334BC5" w14:textId="77777777" w:rsidR="005D5752" w:rsidRPr="008E1B64" w:rsidRDefault="00844BB3" w:rsidP="00275BC2">
            <w:r w:rsidRPr="008E1B64">
              <w:t>(b) develop and maintain a single information platform that offers easy-to-use information relating to this Regulation for all operators in the Republic of Albania;</w:t>
            </w:r>
          </w:p>
        </w:tc>
        <w:tc>
          <w:tcPr>
            <w:tcW w:w="1944" w:type="dxa"/>
            <w:tcBorders>
              <w:left w:val="single" w:sz="4" w:space="0" w:color="auto"/>
            </w:tcBorders>
          </w:tcPr>
          <w:p w14:paraId="6FEEA572" w14:textId="77777777" w:rsidR="005D5752" w:rsidRPr="008E1B64" w:rsidRDefault="00844BB3" w:rsidP="00275BC2">
            <w:r w:rsidRPr="008E1B64">
              <w:t>Fully compliant</w:t>
            </w:r>
          </w:p>
        </w:tc>
        <w:tc>
          <w:tcPr>
            <w:tcW w:w="1679" w:type="dxa"/>
          </w:tcPr>
          <w:p w14:paraId="52C62657" w14:textId="77777777" w:rsidR="008A0540" w:rsidRPr="008E1B64" w:rsidRDefault="008A0540" w:rsidP="00275BC2">
            <w:pPr>
              <w:spacing w:line="240" w:lineRule="auto"/>
            </w:pPr>
          </w:p>
        </w:tc>
      </w:tr>
      <w:tr w:rsidR="00A24D14" w:rsidRPr="008E1B64" w14:paraId="35102ADE" w14:textId="77777777" w:rsidTr="00275BC2">
        <w:trPr>
          <w:trHeight w:val="293"/>
        </w:trPr>
        <w:tc>
          <w:tcPr>
            <w:tcW w:w="2032" w:type="dxa"/>
          </w:tcPr>
          <w:p w14:paraId="28999DC2" w14:textId="77777777" w:rsidR="008A0540" w:rsidRPr="008E1B64" w:rsidRDefault="008A0540" w:rsidP="00275BC2">
            <w:pPr>
              <w:spacing w:line="240" w:lineRule="auto"/>
              <w:rPr>
                <w:b/>
                <w:bCs/>
              </w:rPr>
            </w:pPr>
          </w:p>
        </w:tc>
        <w:tc>
          <w:tcPr>
            <w:tcW w:w="5389" w:type="dxa"/>
          </w:tcPr>
          <w:p w14:paraId="70E7634A" w14:textId="77777777" w:rsidR="00CF059D" w:rsidRPr="008E1B64" w:rsidRDefault="00CF059D" w:rsidP="00275BC2">
            <w:pPr>
              <w:tabs>
                <w:tab w:val="left" w:pos="1825"/>
              </w:tabs>
              <w:spacing w:line="240" w:lineRule="auto"/>
            </w:pPr>
            <w:r w:rsidRPr="008E1B64">
              <w:t>(c) to organise appropriate communication campaigns to raise awareness about the obligations arising from this Regulation;</w:t>
            </w:r>
          </w:p>
          <w:p w14:paraId="2845E4AF" w14:textId="77777777" w:rsidR="008A0540" w:rsidRPr="008E1B64" w:rsidRDefault="008A0540" w:rsidP="00275BC2">
            <w:pPr>
              <w:tabs>
                <w:tab w:val="left" w:pos="1825"/>
              </w:tabs>
              <w:spacing w:line="240" w:lineRule="auto"/>
            </w:pPr>
          </w:p>
        </w:tc>
        <w:tc>
          <w:tcPr>
            <w:tcW w:w="1325" w:type="dxa"/>
          </w:tcPr>
          <w:p w14:paraId="1C62D2CF" w14:textId="77777777" w:rsidR="008A0540" w:rsidRPr="008E1B64" w:rsidRDefault="008A0540" w:rsidP="00275BC2">
            <w:pPr>
              <w:spacing w:line="240" w:lineRule="auto"/>
            </w:pPr>
          </w:p>
        </w:tc>
        <w:tc>
          <w:tcPr>
            <w:tcW w:w="1148" w:type="dxa"/>
            <w:tcBorders>
              <w:right w:val="single" w:sz="4" w:space="0" w:color="auto"/>
            </w:tcBorders>
          </w:tcPr>
          <w:p w14:paraId="314E014C"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18949641" w14:textId="77777777" w:rsidR="005D5752" w:rsidRPr="008E1B64" w:rsidRDefault="00844BB3" w:rsidP="00275BC2">
            <w:r w:rsidRPr="008E1B64">
              <w:t>(c) organise appropriate communication campaigns to raise awareness of the obligations arising from this Regulation;</w:t>
            </w:r>
          </w:p>
        </w:tc>
        <w:tc>
          <w:tcPr>
            <w:tcW w:w="1944" w:type="dxa"/>
            <w:tcBorders>
              <w:left w:val="single" w:sz="4" w:space="0" w:color="auto"/>
            </w:tcBorders>
          </w:tcPr>
          <w:p w14:paraId="175506B2" w14:textId="77777777" w:rsidR="005D5752" w:rsidRPr="008E1B64" w:rsidRDefault="00844BB3" w:rsidP="00275BC2">
            <w:r w:rsidRPr="008E1B64">
              <w:t>Fully compliant</w:t>
            </w:r>
          </w:p>
        </w:tc>
        <w:tc>
          <w:tcPr>
            <w:tcW w:w="1679" w:type="dxa"/>
          </w:tcPr>
          <w:p w14:paraId="0BA787C4" w14:textId="77777777" w:rsidR="008A0540" w:rsidRPr="008E1B64" w:rsidRDefault="008A0540" w:rsidP="00275BC2">
            <w:pPr>
              <w:spacing w:line="240" w:lineRule="auto"/>
            </w:pPr>
          </w:p>
        </w:tc>
      </w:tr>
      <w:tr w:rsidR="00A24D14" w:rsidRPr="008E1B64" w14:paraId="52527A08" w14:textId="77777777" w:rsidTr="00275BC2">
        <w:trPr>
          <w:trHeight w:val="293"/>
        </w:trPr>
        <w:tc>
          <w:tcPr>
            <w:tcW w:w="2032" w:type="dxa"/>
          </w:tcPr>
          <w:p w14:paraId="09971B25" w14:textId="77777777" w:rsidR="008A0540" w:rsidRPr="008E1B64" w:rsidRDefault="008A0540" w:rsidP="00275BC2">
            <w:pPr>
              <w:spacing w:line="240" w:lineRule="auto"/>
              <w:rPr>
                <w:b/>
                <w:bCs/>
              </w:rPr>
            </w:pPr>
          </w:p>
        </w:tc>
        <w:tc>
          <w:tcPr>
            <w:tcW w:w="5389" w:type="dxa"/>
          </w:tcPr>
          <w:p w14:paraId="15BD08D6" w14:textId="77777777" w:rsidR="00CF059D" w:rsidRPr="008E1B64" w:rsidRDefault="00CF059D" w:rsidP="00275BC2">
            <w:pPr>
              <w:tabs>
                <w:tab w:val="left" w:pos="1825"/>
              </w:tabs>
              <w:spacing w:line="240" w:lineRule="auto"/>
            </w:pPr>
            <w:r w:rsidRPr="008E1B64">
              <w:t>(d) assess and promote compliance with best practices in public procurement procedures in relation to AI systems.</w:t>
            </w:r>
          </w:p>
          <w:p w14:paraId="04F92034" w14:textId="77777777" w:rsidR="008A0540" w:rsidRPr="008E1B64" w:rsidRDefault="008A0540" w:rsidP="00275BC2">
            <w:pPr>
              <w:tabs>
                <w:tab w:val="left" w:pos="1825"/>
              </w:tabs>
              <w:spacing w:line="240" w:lineRule="auto"/>
            </w:pPr>
          </w:p>
        </w:tc>
        <w:tc>
          <w:tcPr>
            <w:tcW w:w="1325" w:type="dxa"/>
          </w:tcPr>
          <w:p w14:paraId="6455227C" w14:textId="77777777" w:rsidR="008A0540" w:rsidRPr="008E1B64" w:rsidRDefault="008A0540" w:rsidP="00275BC2">
            <w:pPr>
              <w:spacing w:line="240" w:lineRule="auto"/>
            </w:pPr>
          </w:p>
        </w:tc>
        <w:tc>
          <w:tcPr>
            <w:tcW w:w="1148" w:type="dxa"/>
            <w:tcBorders>
              <w:right w:val="single" w:sz="4" w:space="0" w:color="auto"/>
            </w:tcBorders>
          </w:tcPr>
          <w:p w14:paraId="33EE8E4A" w14:textId="77777777" w:rsidR="005D5752" w:rsidRPr="008E1B64" w:rsidRDefault="00844BB3" w:rsidP="00275BC2">
            <w:r w:rsidRPr="008E1B64">
              <w:t>Article 62</w:t>
            </w:r>
          </w:p>
        </w:tc>
        <w:tc>
          <w:tcPr>
            <w:tcW w:w="5389" w:type="dxa"/>
            <w:tcBorders>
              <w:top w:val="single" w:sz="4" w:space="0" w:color="auto"/>
              <w:left w:val="single" w:sz="4" w:space="0" w:color="auto"/>
              <w:bottom w:val="single" w:sz="4" w:space="0" w:color="auto"/>
              <w:right w:val="single" w:sz="4" w:space="0" w:color="auto"/>
            </w:tcBorders>
          </w:tcPr>
          <w:p w14:paraId="61D58C7D" w14:textId="77777777" w:rsidR="005D5752" w:rsidRPr="008E1B64" w:rsidRDefault="00844BB3" w:rsidP="00275BC2">
            <w:r w:rsidRPr="008E1B64">
              <w:t>(d) assess and promote compliance with best practices in public procurement procedures in relation to AI systems.</w:t>
            </w:r>
          </w:p>
        </w:tc>
        <w:tc>
          <w:tcPr>
            <w:tcW w:w="1944" w:type="dxa"/>
            <w:tcBorders>
              <w:left w:val="single" w:sz="4" w:space="0" w:color="auto"/>
            </w:tcBorders>
          </w:tcPr>
          <w:p w14:paraId="587B8EEB" w14:textId="77777777" w:rsidR="005D5752" w:rsidRPr="008E1B64" w:rsidRDefault="00844BB3" w:rsidP="00275BC2">
            <w:r w:rsidRPr="008E1B64">
              <w:t>Fully compliant</w:t>
            </w:r>
          </w:p>
        </w:tc>
        <w:tc>
          <w:tcPr>
            <w:tcW w:w="1679" w:type="dxa"/>
          </w:tcPr>
          <w:p w14:paraId="005830BD" w14:textId="77777777" w:rsidR="008A0540" w:rsidRPr="008E1B64" w:rsidRDefault="008A0540" w:rsidP="00275BC2">
            <w:pPr>
              <w:spacing w:line="240" w:lineRule="auto"/>
            </w:pPr>
          </w:p>
        </w:tc>
      </w:tr>
      <w:tr w:rsidR="00A24D14" w:rsidRPr="008E1B64" w14:paraId="716EB6C6" w14:textId="77777777" w:rsidTr="00275BC2">
        <w:trPr>
          <w:trHeight w:val="293"/>
        </w:trPr>
        <w:tc>
          <w:tcPr>
            <w:tcW w:w="2032" w:type="dxa"/>
          </w:tcPr>
          <w:p w14:paraId="6A2BB148" w14:textId="77777777" w:rsidR="008A0540" w:rsidRPr="008E1B64" w:rsidRDefault="00CF059D" w:rsidP="00275BC2">
            <w:pPr>
              <w:spacing w:line="240" w:lineRule="auto"/>
              <w:rPr>
                <w:b/>
                <w:bCs/>
              </w:rPr>
            </w:pPr>
            <w:r w:rsidRPr="008E1B64">
              <w:t>Article 63</w:t>
            </w:r>
          </w:p>
          <w:p w14:paraId="252F3332" w14:textId="77777777" w:rsidR="00CF059D" w:rsidRPr="008E1B64" w:rsidRDefault="00CF059D" w:rsidP="00275BC2">
            <w:pPr>
              <w:spacing w:line="240" w:lineRule="auto"/>
              <w:rPr>
                <w:b/>
                <w:bCs/>
              </w:rPr>
            </w:pPr>
            <w:r w:rsidRPr="008E1B64">
              <w:t>Exceptions for specific operators</w:t>
            </w:r>
          </w:p>
          <w:p w14:paraId="59314386" w14:textId="7608625D" w:rsidR="00CF059D" w:rsidRPr="008E1B64" w:rsidRDefault="00CF059D" w:rsidP="00275BC2">
            <w:pPr>
              <w:spacing w:line="240" w:lineRule="auto"/>
              <w:rPr>
                <w:b/>
                <w:bCs/>
              </w:rPr>
            </w:pPr>
          </w:p>
        </w:tc>
        <w:tc>
          <w:tcPr>
            <w:tcW w:w="5389" w:type="dxa"/>
          </w:tcPr>
          <w:p w14:paraId="51F84F7C" w14:textId="77777777" w:rsidR="008A0540" w:rsidRPr="008E1B64" w:rsidRDefault="008A0540" w:rsidP="00275BC2">
            <w:pPr>
              <w:tabs>
                <w:tab w:val="left" w:pos="1825"/>
              </w:tabs>
              <w:spacing w:line="240" w:lineRule="auto"/>
            </w:pPr>
          </w:p>
        </w:tc>
        <w:tc>
          <w:tcPr>
            <w:tcW w:w="1325" w:type="dxa"/>
          </w:tcPr>
          <w:p w14:paraId="3E0E1FCA" w14:textId="77777777" w:rsidR="008A0540" w:rsidRPr="008E1B64" w:rsidRDefault="008A0540" w:rsidP="00275BC2">
            <w:pPr>
              <w:spacing w:line="240" w:lineRule="auto"/>
            </w:pPr>
          </w:p>
        </w:tc>
        <w:tc>
          <w:tcPr>
            <w:tcW w:w="1148" w:type="dxa"/>
            <w:tcBorders>
              <w:right w:val="single" w:sz="4" w:space="0" w:color="auto"/>
            </w:tcBorders>
          </w:tcPr>
          <w:p w14:paraId="1726C2B6" w14:textId="77777777" w:rsidR="005D5752" w:rsidRPr="008E1B64" w:rsidRDefault="00844BB3" w:rsidP="00275BC2">
            <w:r w:rsidRPr="008E1B64">
              <w:t>Article 63</w:t>
            </w:r>
          </w:p>
        </w:tc>
        <w:tc>
          <w:tcPr>
            <w:tcW w:w="5389" w:type="dxa"/>
            <w:tcBorders>
              <w:top w:val="single" w:sz="4" w:space="0" w:color="auto"/>
              <w:left w:val="single" w:sz="4" w:space="0" w:color="auto"/>
              <w:bottom w:val="single" w:sz="4" w:space="0" w:color="auto"/>
              <w:right w:val="single" w:sz="4" w:space="0" w:color="auto"/>
            </w:tcBorders>
          </w:tcPr>
          <w:p w14:paraId="259B2A2B" w14:textId="77777777" w:rsidR="008A0540" w:rsidRPr="008E1B64" w:rsidRDefault="008A0540" w:rsidP="00275BC2">
            <w:pPr>
              <w:spacing w:line="240" w:lineRule="auto"/>
            </w:pPr>
          </w:p>
        </w:tc>
        <w:tc>
          <w:tcPr>
            <w:tcW w:w="1944" w:type="dxa"/>
            <w:tcBorders>
              <w:left w:val="single" w:sz="4" w:space="0" w:color="auto"/>
            </w:tcBorders>
          </w:tcPr>
          <w:p w14:paraId="4CAD775B" w14:textId="77777777" w:rsidR="008A0540" w:rsidRPr="008E1B64" w:rsidRDefault="008A0540" w:rsidP="00275BC2">
            <w:pPr>
              <w:spacing w:line="240" w:lineRule="auto"/>
            </w:pPr>
          </w:p>
        </w:tc>
        <w:tc>
          <w:tcPr>
            <w:tcW w:w="1679" w:type="dxa"/>
          </w:tcPr>
          <w:p w14:paraId="35C8BFB1" w14:textId="77777777" w:rsidR="008A0540" w:rsidRPr="008E1B64" w:rsidRDefault="008A0540" w:rsidP="00275BC2">
            <w:pPr>
              <w:spacing w:line="240" w:lineRule="auto"/>
            </w:pPr>
          </w:p>
        </w:tc>
      </w:tr>
      <w:tr w:rsidR="00A24D14" w:rsidRPr="008E1B64" w14:paraId="16D3D137" w14:textId="77777777" w:rsidTr="00275BC2">
        <w:trPr>
          <w:trHeight w:val="293"/>
        </w:trPr>
        <w:tc>
          <w:tcPr>
            <w:tcW w:w="2032" w:type="dxa"/>
          </w:tcPr>
          <w:p w14:paraId="375ED1C9" w14:textId="697C1E4E" w:rsidR="008A0540" w:rsidRPr="008E1B64" w:rsidRDefault="00CF059D" w:rsidP="00275BC2">
            <w:pPr>
              <w:spacing w:line="240" w:lineRule="auto"/>
              <w:rPr>
                <w:b/>
                <w:bCs/>
              </w:rPr>
            </w:pPr>
            <w:r w:rsidRPr="008E1B64">
              <w:t>Article 63 point 1</w:t>
            </w:r>
          </w:p>
        </w:tc>
        <w:tc>
          <w:tcPr>
            <w:tcW w:w="5389" w:type="dxa"/>
          </w:tcPr>
          <w:p w14:paraId="4BA2CE1A" w14:textId="38B4C002" w:rsidR="008A0540" w:rsidRPr="008E1B64" w:rsidRDefault="00A233C7" w:rsidP="00275BC2">
            <w:pPr>
              <w:tabs>
                <w:tab w:val="left" w:pos="1825"/>
              </w:tabs>
              <w:spacing w:line="240" w:lineRule="auto"/>
            </w:pPr>
            <w:r w:rsidRPr="008E1B64">
              <w:t xml:space="preserve">Micro-enterprises, according to the definition of Recommendation 2003/361/EC, may fulfil some elements of the quality management system required by Article 17 of this Regulation in a simplified </w:t>
            </w:r>
            <w:r w:rsidRPr="008E1B64">
              <w:lastRenderedPageBreak/>
              <w:t>manner, as long as they do not have partner or linked undertakings under that Recommendation. For this purpose, the Commission will develop guidelines on the elements of the quality management system that may be fulfilled in a simplified manner, taking into account the needs of micro-enterprises, without affecting the level of protection or the need for compliance with the requirements for high-risk AI systems.</w:t>
            </w:r>
          </w:p>
        </w:tc>
        <w:tc>
          <w:tcPr>
            <w:tcW w:w="1325" w:type="dxa"/>
          </w:tcPr>
          <w:p w14:paraId="3FC99596" w14:textId="77777777" w:rsidR="008A0540" w:rsidRPr="008E1B64" w:rsidRDefault="008A0540" w:rsidP="00275BC2">
            <w:pPr>
              <w:spacing w:line="240" w:lineRule="auto"/>
            </w:pPr>
          </w:p>
        </w:tc>
        <w:tc>
          <w:tcPr>
            <w:tcW w:w="1148" w:type="dxa"/>
            <w:tcBorders>
              <w:right w:val="single" w:sz="4" w:space="0" w:color="auto"/>
            </w:tcBorders>
          </w:tcPr>
          <w:p w14:paraId="450884D4" w14:textId="77777777" w:rsidR="005D5752" w:rsidRPr="008E1B64" w:rsidRDefault="00844BB3" w:rsidP="00275BC2">
            <w:r w:rsidRPr="008E1B64">
              <w:t>Article 63</w:t>
            </w:r>
          </w:p>
        </w:tc>
        <w:tc>
          <w:tcPr>
            <w:tcW w:w="5389" w:type="dxa"/>
            <w:tcBorders>
              <w:top w:val="single" w:sz="4" w:space="0" w:color="auto"/>
              <w:left w:val="single" w:sz="4" w:space="0" w:color="auto"/>
              <w:bottom w:val="single" w:sz="4" w:space="0" w:color="auto"/>
              <w:right w:val="single" w:sz="4" w:space="0" w:color="auto"/>
            </w:tcBorders>
          </w:tcPr>
          <w:p w14:paraId="72DC8225" w14:textId="77777777" w:rsidR="005D5752" w:rsidRPr="008E1B64" w:rsidRDefault="00844BB3" w:rsidP="00275BC2">
            <w:r w:rsidRPr="008E1B64">
              <w:t xml:space="preserve">Micro-enterprises, according to the definition of the legislation in force, may fulfil some elements of the quality management system required by Article 17 of this law in a simplified manner, as long as they do not </w:t>
            </w:r>
            <w:r w:rsidRPr="008E1B64">
              <w:lastRenderedPageBreak/>
              <w:t>have partner or linked undertakings under this Recommendation. For this purpose, the competent authorities shall develop guidelines on the elements of the quality management system that may be fulfilled in a simplified manner, taking into account the needs of micro-enterprises, without affecting the level of protection or the need for conformity with the requirements for high-risk AI systems.</w:t>
            </w:r>
          </w:p>
        </w:tc>
        <w:tc>
          <w:tcPr>
            <w:tcW w:w="1944" w:type="dxa"/>
            <w:tcBorders>
              <w:left w:val="single" w:sz="4" w:space="0" w:color="auto"/>
            </w:tcBorders>
          </w:tcPr>
          <w:p w14:paraId="1079AA13" w14:textId="77777777" w:rsidR="005D5752" w:rsidRPr="008E1B64" w:rsidRDefault="00844BB3" w:rsidP="00275BC2">
            <w:r w:rsidRPr="008E1B64">
              <w:lastRenderedPageBreak/>
              <w:t>Fully compliant</w:t>
            </w:r>
          </w:p>
        </w:tc>
        <w:tc>
          <w:tcPr>
            <w:tcW w:w="1679" w:type="dxa"/>
          </w:tcPr>
          <w:p w14:paraId="0F1AEBC6" w14:textId="77777777" w:rsidR="008A0540" w:rsidRPr="008E1B64" w:rsidRDefault="008A0540" w:rsidP="00275BC2">
            <w:pPr>
              <w:spacing w:line="240" w:lineRule="auto"/>
            </w:pPr>
          </w:p>
        </w:tc>
      </w:tr>
      <w:tr w:rsidR="00A24D14" w:rsidRPr="008E1B64" w14:paraId="1CF750B5" w14:textId="77777777" w:rsidTr="00275BC2">
        <w:trPr>
          <w:trHeight w:val="293"/>
        </w:trPr>
        <w:tc>
          <w:tcPr>
            <w:tcW w:w="2032" w:type="dxa"/>
          </w:tcPr>
          <w:p w14:paraId="1F1A9316" w14:textId="50C52719" w:rsidR="008A0540" w:rsidRPr="008E1B64" w:rsidRDefault="00CF059D" w:rsidP="00275BC2">
            <w:pPr>
              <w:spacing w:line="240" w:lineRule="auto"/>
              <w:rPr>
                <w:b/>
                <w:bCs/>
              </w:rPr>
            </w:pPr>
            <w:r w:rsidRPr="008E1B64">
              <w:t>Article 63 point 2</w:t>
            </w:r>
          </w:p>
        </w:tc>
        <w:tc>
          <w:tcPr>
            <w:tcW w:w="5389" w:type="dxa"/>
          </w:tcPr>
          <w:p w14:paraId="598988C9" w14:textId="7FCDEE9C" w:rsidR="008A0540" w:rsidRPr="008E1B64" w:rsidRDefault="00A233C7" w:rsidP="00275BC2">
            <w:pPr>
              <w:tabs>
                <w:tab w:val="left" w:pos="1825"/>
              </w:tabs>
              <w:spacing w:line="240" w:lineRule="auto"/>
            </w:pPr>
            <w:r w:rsidRPr="008E1B64">
              <w:t>Paragraph 1 of this Article shall not be interpreted as an exception from fulfilling any other requirement or obligation specified in this Regulation, including those specified in Articles 9, 10, 11, 12, 13, 14, 15, 72 and 73.</w:t>
            </w:r>
          </w:p>
        </w:tc>
        <w:tc>
          <w:tcPr>
            <w:tcW w:w="1325" w:type="dxa"/>
          </w:tcPr>
          <w:p w14:paraId="0C51600A" w14:textId="77777777" w:rsidR="008A0540" w:rsidRPr="008E1B64" w:rsidRDefault="008A0540" w:rsidP="00275BC2">
            <w:pPr>
              <w:spacing w:line="240" w:lineRule="auto"/>
            </w:pPr>
          </w:p>
        </w:tc>
        <w:tc>
          <w:tcPr>
            <w:tcW w:w="1148" w:type="dxa"/>
            <w:tcBorders>
              <w:right w:val="single" w:sz="4" w:space="0" w:color="auto"/>
            </w:tcBorders>
          </w:tcPr>
          <w:p w14:paraId="267E4C48" w14:textId="77777777" w:rsidR="005D5752" w:rsidRPr="008E1B64" w:rsidRDefault="00844BB3" w:rsidP="00275BC2">
            <w:r w:rsidRPr="008E1B64">
              <w:t>Article 63</w:t>
            </w:r>
          </w:p>
        </w:tc>
        <w:tc>
          <w:tcPr>
            <w:tcW w:w="5389" w:type="dxa"/>
            <w:tcBorders>
              <w:top w:val="single" w:sz="4" w:space="0" w:color="auto"/>
              <w:left w:val="single" w:sz="4" w:space="0" w:color="auto"/>
              <w:bottom w:val="single" w:sz="4" w:space="0" w:color="auto"/>
              <w:right w:val="single" w:sz="4" w:space="0" w:color="auto"/>
            </w:tcBorders>
          </w:tcPr>
          <w:p w14:paraId="56413488" w14:textId="77777777" w:rsidR="005D5752" w:rsidRPr="008E1B64" w:rsidRDefault="00844BB3" w:rsidP="00275BC2">
            <w:r w:rsidRPr="008E1B64">
              <w:t>Paragraph 1 of this article shall not be interpreted as an exception from the fulfilment of any other requirement or obligation established in this Regulation, including those established in articles 9 of this law, 10, 11, 12, 13, 14, 15, 72 and 73.</w:t>
            </w:r>
          </w:p>
        </w:tc>
        <w:tc>
          <w:tcPr>
            <w:tcW w:w="1944" w:type="dxa"/>
            <w:tcBorders>
              <w:left w:val="single" w:sz="4" w:space="0" w:color="auto"/>
            </w:tcBorders>
          </w:tcPr>
          <w:p w14:paraId="1E891F19" w14:textId="77777777" w:rsidR="005D5752" w:rsidRPr="008E1B64" w:rsidRDefault="00844BB3" w:rsidP="00275BC2">
            <w:r w:rsidRPr="008E1B64">
              <w:t>Fully compliant</w:t>
            </w:r>
          </w:p>
        </w:tc>
        <w:tc>
          <w:tcPr>
            <w:tcW w:w="1679" w:type="dxa"/>
          </w:tcPr>
          <w:p w14:paraId="4D53A53F" w14:textId="77777777" w:rsidR="008A0540" w:rsidRPr="008E1B64" w:rsidRDefault="008A0540" w:rsidP="00275BC2">
            <w:pPr>
              <w:spacing w:line="240" w:lineRule="auto"/>
            </w:pPr>
          </w:p>
        </w:tc>
      </w:tr>
      <w:tr w:rsidR="00A24D14" w:rsidRPr="008E1B64" w14:paraId="185DA8E4" w14:textId="77777777" w:rsidTr="00275BC2">
        <w:trPr>
          <w:trHeight w:val="293"/>
        </w:trPr>
        <w:tc>
          <w:tcPr>
            <w:tcW w:w="2032" w:type="dxa"/>
          </w:tcPr>
          <w:p w14:paraId="1B45CE6E" w14:textId="77777777" w:rsidR="00A233C7" w:rsidRPr="008E1B64" w:rsidRDefault="00A233C7" w:rsidP="00275BC2">
            <w:pPr>
              <w:spacing w:line="240" w:lineRule="auto"/>
              <w:rPr>
                <w:b/>
                <w:bCs/>
              </w:rPr>
            </w:pPr>
            <w:r w:rsidRPr="008E1B64">
              <w:t>CHAPTER VII</w:t>
            </w:r>
          </w:p>
          <w:p w14:paraId="600D25A7" w14:textId="77777777" w:rsidR="00A233C7" w:rsidRPr="008E1B64" w:rsidRDefault="00A233C7" w:rsidP="00275BC2">
            <w:pPr>
              <w:spacing w:line="240" w:lineRule="auto"/>
              <w:rPr>
                <w:b/>
                <w:bCs/>
              </w:rPr>
            </w:pPr>
            <w:r w:rsidRPr="008E1B64">
              <w:t>GOVERNANCE</w:t>
            </w:r>
          </w:p>
          <w:p w14:paraId="736A73BF" w14:textId="77777777" w:rsidR="00A233C7" w:rsidRPr="008E1B64" w:rsidRDefault="00A233C7" w:rsidP="00275BC2">
            <w:pPr>
              <w:spacing w:line="240" w:lineRule="auto"/>
              <w:rPr>
                <w:b/>
                <w:bCs/>
              </w:rPr>
            </w:pPr>
            <w:r w:rsidRPr="008E1B64">
              <w:t>SECTION 1</w:t>
            </w:r>
          </w:p>
          <w:p w14:paraId="55E75ECC" w14:textId="77777777" w:rsidR="00A233C7" w:rsidRPr="008E1B64" w:rsidRDefault="00A233C7" w:rsidP="00275BC2">
            <w:pPr>
              <w:spacing w:line="240" w:lineRule="auto"/>
              <w:rPr>
                <w:b/>
                <w:bCs/>
              </w:rPr>
            </w:pPr>
            <w:r w:rsidRPr="008E1B64">
              <w:t>Governance at Union level</w:t>
            </w:r>
          </w:p>
          <w:p w14:paraId="2F319BCB" w14:textId="77777777" w:rsidR="008A0540" w:rsidRPr="008E1B64" w:rsidRDefault="008A0540" w:rsidP="00275BC2">
            <w:pPr>
              <w:spacing w:line="240" w:lineRule="auto"/>
              <w:rPr>
                <w:b/>
                <w:bCs/>
              </w:rPr>
            </w:pPr>
          </w:p>
        </w:tc>
        <w:tc>
          <w:tcPr>
            <w:tcW w:w="5389" w:type="dxa"/>
          </w:tcPr>
          <w:p w14:paraId="1D32939D" w14:textId="77777777" w:rsidR="008A0540" w:rsidRPr="008E1B64" w:rsidRDefault="008A0540" w:rsidP="00275BC2">
            <w:pPr>
              <w:tabs>
                <w:tab w:val="left" w:pos="1825"/>
              </w:tabs>
              <w:spacing w:line="240" w:lineRule="auto"/>
            </w:pPr>
          </w:p>
        </w:tc>
        <w:tc>
          <w:tcPr>
            <w:tcW w:w="1325" w:type="dxa"/>
          </w:tcPr>
          <w:p w14:paraId="3855B1D9" w14:textId="77777777" w:rsidR="008A0540" w:rsidRPr="008E1B64" w:rsidRDefault="008A0540" w:rsidP="00275BC2">
            <w:pPr>
              <w:spacing w:line="240" w:lineRule="auto"/>
            </w:pPr>
          </w:p>
        </w:tc>
        <w:tc>
          <w:tcPr>
            <w:tcW w:w="1148" w:type="dxa"/>
            <w:tcBorders>
              <w:right w:val="single" w:sz="4" w:space="0" w:color="auto"/>
            </w:tcBorders>
          </w:tcPr>
          <w:p w14:paraId="0D7AC5D2" w14:textId="77777777" w:rsidR="005D5752" w:rsidRPr="008E1B64" w:rsidRDefault="00844BB3" w:rsidP="00275BC2">
            <w:r w:rsidRPr="008E1B64">
              <w:t>Article 63</w:t>
            </w:r>
          </w:p>
        </w:tc>
        <w:tc>
          <w:tcPr>
            <w:tcW w:w="5389" w:type="dxa"/>
            <w:tcBorders>
              <w:top w:val="single" w:sz="4" w:space="0" w:color="auto"/>
              <w:left w:val="single" w:sz="4" w:space="0" w:color="auto"/>
              <w:bottom w:val="single" w:sz="4" w:space="0" w:color="auto"/>
              <w:right w:val="single" w:sz="4" w:space="0" w:color="auto"/>
            </w:tcBorders>
          </w:tcPr>
          <w:p w14:paraId="3A03C48F" w14:textId="77777777" w:rsidR="005D5752" w:rsidRPr="008E1B64" w:rsidRDefault="00844BB3" w:rsidP="00275BC2">
            <w:r w:rsidRPr="008E1B64">
              <w:t>CHAPTER VII</w:t>
            </w:r>
            <w:r w:rsidRPr="008E1B64">
              <w:br/>
              <w:t>GOVERNANCE</w:t>
            </w:r>
            <w:r w:rsidRPr="008E1B64">
              <w:br/>
              <w:t>SECTION 1</w:t>
            </w:r>
            <w:r w:rsidRPr="008E1B64">
              <w:br/>
              <w:t>Governance</w:t>
            </w:r>
          </w:p>
        </w:tc>
        <w:tc>
          <w:tcPr>
            <w:tcW w:w="1944" w:type="dxa"/>
            <w:tcBorders>
              <w:left w:val="single" w:sz="4" w:space="0" w:color="auto"/>
            </w:tcBorders>
          </w:tcPr>
          <w:p w14:paraId="3D986F6D" w14:textId="77777777" w:rsidR="005D5752" w:rsidRPr="008E1B64" w:rsidRDefault="00844BB3" w:rsidP="00275BC2">
            <w:r w:rsidRPr="008E1B64">
              <w:t>Fully compliant</w:t>
            </w:r>
          </w:p>
        </w:tc>
        <w:tc>
          <w:tcPr>
            <w:tcW w:w="1679" w:type="dxa"/>
          </w:tcPr>
          <w:p w14:paraId="71104616" w14:textId="77777777" w:rsidR="008A0540" w:rsidRPr="008E1B64" w:rsidRDefault="008A0540" w:rsidP="00275BC2">
            <w:pPr>
              <w:spacing w:line="240" w:lineRule="auto"/>
            </w:pPr>
          </w:p>
        </w:tc>
      </w:tr>
      <w:tr w:rsidR="00A24D14" w:rsidRPr="008E1B64" w14:paraId="548CC384" w14:textId="77777777" w:rsidTr="00275BC2">
        <w:trPr>
          <w:trHeight w:val="293"/>
        </w:trPr>
        <w:tc>
          <w:tcPr>
            <w:tcW w:w="2032" w:type="dxa"/>
          </w:tcPr>
          <w:p w14:paraId="0EEF60C1" w14:textId="77777777" w:rsidR="00A233C7" w:rsidRPr="008E1B64" w:rsidRDefault="00A233C7" w:rsidP="00275BC2">
            <w:pPr>
              <w:spacing w:line="240" w:lineRule="auto"/>
              <w:rPr>
                <w:b/>
                <w:bCs/>
              </w:rPr>
            </w:pPr>
            <w:r w:rsidRPr="008E1B64">
              <w:t xml:space="preserve">Article 64 </w:t>
            </w:r>
          </w:p>
          <w:p w14:paraId="105F92C6" w14:textId="77777777" w:rsidR="00A233C7" w:rsidRPr="008E1B64" w:rsidRDefault="00A233C7" w:rsidP="00275BC2">
            <w:pPr>
              <w:spacing w:line="240" w:lineRule="auto"/>
              <w:rPr>
                <w:b/>
                <w:bCs/>
              </w:rPr>
            </w:pPr>
            <w:r w:rsidRPr="008E1B64">
              <w:t xml:space="preserve"> Office for Artificial Intelligence</w:t>
            </w:r>
          </w:p>
          <w:p w14:paraId="23A5B293" w14:textId="77777777" w:rsidR="008A0540" w:rsidRPr="008E1B64" w:rsidRDefault="008A0540" w:rsidP="00275BC2">
            <w:pPr>
              <w:spacing w:line="240" w:lineRule="auto"/>
              <w:rPr>
                <w:b/>
                <w:bCs/>
              </w:rPr>
            </w:pPr>
          </w:p>
        </w:tc>
        <w:tc>
          <w:tcPr>
            <w:tcW w:w="5389" w:type="dxa"/>
          </w:tcPr>
          <w:p w14:paraId="26C06D46" w14:textId="77777777" w:rsidR="008A0540" w:rsidRPr="008E1B64" w:rsidRDefault="008A0540" w:rsidP="00275BC2">
            <w:pPr>
              <w:tabs>
                <w:tab w:val="left" w:pos="1825"/>
              </w:tabs>
              <w:spacing w:line="240" w:lineRule="auto"/>
            </w:pPr>
          </w:p>
        </w:tc>
        <w:tc>
          <w:tcPr>
            <w:tcW w:w="1325" w:type="dxa"/>
          </w:tcPr>
          <w:p w14:paraId="3F2CCEED" w14:textId="77777777" w:rsidR="008A0540" w:rsidRPr="008E1B64" w:rsidRDefault="008A0540" w:rsidP="00275BC2">
            <w:pPr>
              <w:spacing w:line="240" w:lineRule="auto"/>
            </w:pPr>
          </w:p>
        </w:tc>
        <w:tc>
          <w:tcPr>
            <w:tcW w:w="1148" w:type="dxa"/>
            <w:tcBorders>
              <w:right w:val="single" w:sz="4" w:space="0" w:color="auto"/>
            </w:tcBorders>
          </w:tcPr>
          <w:p w14:paraId="1BF77B65" w14:textId="77777777" w:rsidR="005D5752" w:rsidRPr="008E1B64" w:rsidRDefault="00844BB3" w:rsidP="00275BC2">
            <w:r w:rsidRPr="008E1B64">
              <w:t>Article 64</w:t>
            </w:r>
          </w:p>
        </w:tc>
        <w:tc>
          <w:tcPr>
            <w:tcW w:w="5389" w:type="dxa"/>
            <w:tcBorders>
              <w:top w:val="single" w:sz="4" w:space="0" w:color="auto"/>
              <w:left w:val="single" w:sz="4" w:space="0" w:color="auto"/>
              <w:bottom w:val="single" w:sz="4" w:space="0" w:color="auto"/>
              <w:right w:val="single" w:sz="4" w:space="0" w:color="auto"/>
            </w:tcBorders>
          </w:tcPr>
          <w:p w14:paraId="0045A085" w14:textId="77777777" w:rsidR="005D5752" w:rsidRPr="008E1B64" w:rsidRDefault="00844BB3" w:rsidP="00275BC2">
            <w:r w:rsidRPr="008E1B64">
              <w:t>Article 64</w:t>
            </w:r>
            <w:r w:rsidRPr="008E1B64">
              <w:br/>
              <w:t>Artificial Intelligence Office</w:t>
            </w:r>
          </w:p>
        </w:tc>
        <w:tc>
          <w:tcPr>
            <w:tcW w:w="1944" w:type="dxa"/>
            <w:tcBorders>
              <w:left w:val="single" w:sz="4" w:space="0" w:color="auto"/>
            </w:tcBorders>
          </w:tcPr>
          <w:p w14:paraId="0A2BC518" w14:textId="77777777" w:rsidR="005D5752" w:rsidRPr="008E1B64" w:rsidRDefault="00844BB3" w:rsidP="00275BC2">
            <w:r w:rsidRPr="008E1B64">
              <w:t>Fully compliant</w:t>
            </w:r>
          </w:p>
        </w:tc>
        <w:tc>
          <w:tcPr>
            <w:tcW w:w="1679" w:type="dxa"/>
          </w:tcPr>
          <w:p w14:paraId="6639DAD3" w14:textId="77777777" w:rsidR="008A0540" w:rsidRPr="008E1B64" w:rsidRDefault="008A0540" w:rsidP="00275BC2">
            <w:pPr>
              <w:spacing w:line="240" w:lineRule="auto"/>
            </w:pPr>
          </w:p>
        </w:tc>
      </w:tr>
      <w:tr w:rsidR="00A24D14" w:rsidRPr="008E1B64" w14:paraId="11D03C03" w14:textId="77777777" w:rsidTr="00275BC2">
        <w:trPr>
          <w:trHeight w:val="293"/>
        </w:trPr>
        <w:tc>
          <w:tcPr>
            <w:tcW w:w="2032" w:type="dxa"/>
          </w:tcPr>
          <w:p w14:paraId="1B5E1E25" w14:textId="60D0AACD" w:rsidR="008A0540" w:rsidRPr="008E1B64" w:rsidRDefault="00A233C7" w:rsidP="00275BC2">
            <w:pPr>
              <w:spacing w:line="240" w:lineRule="auto"/>
              <w:rPr>
                <w:b/>
                <w:bCs/>
              </w:rPr>
            </w:pPr>
            <w:r w:rsidRPr="008E1B64">
              <w:t>Article 64 point 1</w:t>
            </w:r>
          </w:p>
        </w:tc>
        <w:tc>
          <w:tcPr>
            <w:tcW w:w="5389" w:type="dxa"/>
          </w:tcPr>
          <w:p w14:paraId="04B72AFE" w14:textId="24CCDAED" w:rsidR="008A0540" w:rsidRPr="008E1B64" w:rsidRDefault="00A233C7" w:rsidP="00275BC2">
            <w:pPr>
              <w:tabs>
                <w:tab w:val="left" w:pos="1825"/>
              </w:tabs>
              <w:spacing w:line="240" w:lineRule="auto"/>
            </w:pPr>
            <w:r w:rsidRPr="008E1B64">
              <w:t>The Commission develops the Union's expertise and capacities in the field of artificial intelligence through the Artificial Intelligence Office</w:t>
            </w:r>
          </w:p>
        </w:tc>
        <w:tc>
          <w:tcPr>
            <w:tcW w:w="1325" w:type="dxa"/>
          </w:tcPr>
          <w:p w14:paraId="01F8F292" w14:textId="77777777" w:rsidR="008A0540" w:rsidRPr="008E1B64" w:rsidRDefault="008A0540" w:rsidP="00275BC2">
            <w:pPr>
              <w:spacing w:line="240" w:lineRule="auto"/>
            </w:pPr>
          </w:p>
        </w:tc>
        <w:tc>
          <w:tcPr>
            <w:tcW w:w="1148" w:type="dxa"/>
            <w:tcBorders>
              <w:right w:val="single" w:sz="4" w:space="0" w:color="auto"/>
            </w:tcBorders>
          </w:tcPr>
          <w:p w14:paraId="4C34D4BB" w14:textId="77777777" w:rsidR="005D5752" w:rsidRPr="008E1B64" w:rsidRDefault="00844BB3" w:rsidP="00275BC2">
            <w:r w:rsidRPr="008E1B64">
              <w:t>Article 64</w:t>
            </w:r>
          </w:p>
        </w:tc>
        <w:tc>
          <w:tcPr>
            <w:tcW w:w="5389" w:type="dxa"/>
            <w:tcBorders>
              <w:top w:val="single" w:sz="4" w:space="0" w:color="auto"/>
              <w:left w:val="single" w:sz="4" w:space="0" w:color="auto"/>
              <w:bottom w:val="single" w:sz="4" w:space="0" w:color="auto"/>
              <w:right w:val="single" w:sz="4" w:space="0" w:color="auto"/>
            </w:tcBorders>
          </w:tcPr>
          <w:p w14:paraId="21D1D5D4" w14:textId="77777777" w:rsidR="005D5752" w:rsidRPr="008E1B64" w:rsidRDefault="00844BB3" w:rsidP="00275BC2">
            <w:r w:rsidRPr="008E1B64">
              <w:t>AKSHI exercises the function of the Office for Artificial Intelligence, with the aim of technical coordination, methodological support, monitoring the implementation of this law, promoting expertise and developing capacities in the Republic of Albania in the field of AI.</w:t>
            </w:r>
          </w:p>
        </w:tc>
        <w:tc>
          <w:tcPr>
            <w:tcW w:w="1944" w:type="dxa"/>
            <w:tcBorders>
              <w:left w:val="single" w:sz="4" w:space="0" w:color="auto"/>
            </w:tcBorders>
          </w:tcPr>
          <w:p w14:paraId="0A04F0A6" w14:textId="77777777" w:rsidR="005D5752" w:rsidRPr="008E1B64" w:rsidRDefault="00844BB3" w:rsidP="00275BC2">
            <w:r w:rsidRPr="008E1B64">
              <w:t>Fully compliant</w:t>
            </w:r>
          </w:p>
        </w:tc>
        <w:tc>
          <w:tcPr>
            <w:tcW w:w="1679" w:type="dxa"/>
          </w:tcPr>
          <w:p w14:paraId="688D5A5B" w14:textId="77777777" w:rsidR="008A0540" w:rsidRPr="008E1B64" w:rsidRDefault="008A0540" w:rsidP="00275BC2">
            <w:pPr>
              <w:spacing w:line="240" w:lineRule="auto"/>
            </w:pPr>
          </w:p>
        </w:tc>
      </w:tr>
      <w:tr w:rsidR="00A24D14" w:rsidRPr="008E1B64" w14:paraId="1BE8431B" w14:textId="77777777" w:rsidTr="00275BC2">
        <w:trPr>
          <w:trHeight w:val="293"/>
        </w:trPr>
        <w:tc>
          <w:tcPr>
            <w:tcW w:w="2032" w:type="dxa"/>
          </w:tcPr>
          <w:p w14:paraId="190180B3" w14:textId="71C04FE1" w:rsidR="008A0540" w:rsidRPr="008E1B64" w:rsidRDefault="00A233C7" w:rsidP="00275BC2">
            <w:pPr>
              <w:spacing w:line="240" w:lineRule="auto"/>
              <w:rPr>
                <w:b/>
                <w:bCs/>
              </w:rPr>
            </w:pPr>
            <w:r w:rsidRPr="008E1B64">
              <w:t>Article 64 point 2</w:t>
            </w:r>
          </w:p>
        </w:tc>
        <w:tc>
          <w:tcPr>
            <w:tcW w:w="5389" w:type="dxa"/>
          </w:tcPr>
          <w:p w14:paraId="69B30A79" w14:textId="52A80ECE" w:rsidR="008A0540" w:rsidRPr="008E1B64" w:rsidRDefault="00A233C7" w:rsidP="00275BC2">
            <w:pPr>
              <w:tabs>
                <w:tab w:val="left" w:pos="1825"/>
              </w:tabs>
              <w:spacing w:line="240" w:lineRule="auto"/>
            </w:pPr>
            <w:r w:rsidRPr="008E1B64">
              <w:t>The Member States facilitate the tasks entrusted to the Office for Artificial Intelligence, as provided for in this Regulation.</w:t>
            </w:r>
          </w:p>
        </w:tc>
        <w:tc>
          <w:tcPr>
            <w:tcW w:w="1325" w:type="dxa"/>
          </w:tcPr>
          <w:p w14:paraId="14A5ADAF" w14:textId="77777777" w:rsidR="008A0540" w:rsidRPr="008E1B64" w:rsidRDefault="008A0540" w:rsidP="00275BC2">
            <w:pPr>
              <w:spacing w:line="240" w:lineRule="auto"/>
            </w:pPr>
          </w:p>
        </w:tc>
        <w:tc>
          <w:tcPr>
            <w:tcW w:w="1148" w:type="dxa"/>
            <w:tcBorders>
              <w:right w:val="single" w:sz="4" w:space="0" w:color="auto"/>
            </w:tcBorders>
          </w:tcPr>
          <w:p w14:paraId="7A90C07B" w14:textId="77777777" w:rsidR="005D5752" w:rsidRPr="008E1B64" w:rsidRDefault="00844BB3" w:rsidP="00275BC2">
            <w:r w:rsidRPr="008E1B64">
              <w:t>Article 64</w:t>
            </w:r>
          </w:p>
        </w:tc>
        <w:tc>
          <w:tcPr>
            <w:tcW w:w="5389" w:type="dxa"/>
            <w:tcBorders>
              <w:top w:val="single" w:sz="4" w:space="0" w:color="auto"/>
              <w:left w:val="single" w:sz="4" w:space="0" w:color="auto"/>
              <w:bottom w:val="single" w:sz="4" w:space="0" w:color="auto"/>
              <w:right w:val="single" w:sz="4" w:space="0" w:color="auto"/>
            </w:tcBorders>
          </w:tcPr>
          <w:p w14:paraId="1E352705" w14:textId="69378008" w:rsidR="005D5752" w:rsidRPr="008E1B64" w:rsidRDefault="00844BB3" w:rsidP="00275BC2">
            <w:r w:rsidRPr="008E1B64">
              <w:t>AKSHI, in the capacity of the Structure for AI, and the competent authorities cooperate with international organisations and international partners for the implementation of this law, within the scope of their responsibility.</w:t>
            </w:r>
          </w:p>
        </w:tc>
        <w:tc>
          <w:tcPr>
            <w:tcW w:w="1944" w:type="dxa"/>
            <w:tcBorders>
              <w:left w:val="single" w:sz="4" w:space="0" w:color="auto"/>
            </w:tcBorders>
          </w:tcPr>
          <w:p w14:paraId="7826B9DD" w14:textId="77777777" w:rsidR="005D5752" w:rsidRPr="008E1B64" w:rsidRDefault="00844BB3" w:rsidP="00275BC2">
            <w:r w:rsidRPr="008E1B64">
              <w:t>Fully compliant</w:t>
            </w:r>
          </w:p>
        </w:tc>
        <w:tc>
          <w:tcPr>
            <w:tcW w:w="1679" w:type="dxa"/>
          </w:tcPr>
          <w:p w14:paraId="5AB99078" w14:textId="77777777" w:rsidR="008A0540" w:rsidRPr="008E1B64" w:rsidRDefault="008A0540" w:rsidP="00275BC2">
            <w:pPr>
              <w:spacing w:line="240" w:lineRule="auto"/>
            </w:pPr>
          </w:p>
        </w:tc>
      </w:tr>
      <w:tr w:rsidR="00A24D14" w:rsidRPr="008E1B64" w14:paraId="43DDBC3C" w14:textId="77777777" w:rsidTr="00275BC2">
        <w:trPr>
          <w:trHeight w:val="293"/>
        </w:trPr>
        <w:tc>
          <w:tcPr>
            <w:tcW w:w="2032" w:type="dxa"/>
          </w:tcPr>
          <w:p w14:paraId="6E2E47C7" w14:textId="77777777" w:rsidR="00A233C7" w:rsidRPr="008E1B64" w:rsidRDefault="00A233C7" w:rsidP="00275BC2">
            <w:pPr>
              <w:spacing w:line="240" w:lineRule="auto"/>
              <w:rPr>
                <w:b/>
                <w:bCs/>
              </w:rPr>
            </w:pPr>
            <w:r w:rsidRPr="008E1B64">
              <w:t xml:space="preserve">Article 65 </w:t>
            </w:r>
          </w:p>
          <w:p w14:paraId="00849E19" w14:textId="69D3AAD3" w:rsidR="00A233C7" w:rsidRPr="008E1B64" w:rsidRDefault="00A233C7" w:rsidP="00275BC2">
            <w:pPr>
              <w:spacing w:line="240" w:lineRule="auto"/>
              <w:rPr>
                <w:b/>
                <w:bCs/>
              </w:rPr>
            </w:pPr>
            <w:r w:rsidRPr="008E1B64">
              <w:t>Establishment and structure of the European Board for Artificial Intelligence</w:t>
            </w:r>
          </w:p>
          <w:p w14:paraId="7EEA6F2B" w14:textId="77777777" w:rsidR="008A0540" w:rsidRPr="008E1B64" w:rsidRDefault="008A0540" w:rsidP="00275BC2">
            <w:pPr>
              <w:spacing w:line="240" w:lineRule="auto"/>
              <w:rPr>
                <w:b/>
                <w:bCs/>
              </w:rPr>
            </w:pPr>
          </w:p>
        </w:tc>
        <w:tc>
          <w:tcPr>
            <w:tcW w:w="5389" w:type="dxa"/>
          </w:tcPr>
          <w:p w14:paraId="02B7D024" w14:textId="77777777" w:rsidR="008A0540" w:rsidRPr="008E1B64" w:rsidRDefault="008A0540" w:rsidP="00275BC2">
            <w:pPr>
              <w:tabs>
                <w:tab w:val="left" w:pos="1825"/>
              </w:tabs>
              <w:spacing w:line="240" w:lineRule="auto"/>
            </w:pPr>
          </w:p>
        </w:tc>
        <w:tc>
          <w:tcPr>
            <w:tcW w:w="1325" w:type="dxa"/>
          </w:tcPr>
          <w:p w14:paraId="60B8B0F2" w14:textId="77777777" w:rsidR="008A0540" w:rsidRPr="008E1B64" w:rsidRDefault="008A0540" w:rsidP="00275BC2">
            <w:pPr>
              <w:spacing w:line="240" w:lineRule="auto"/>
            </w:pPr>
          </w:p>
        </w:tc>
        <w:tc>
          <w:tcPr>
            <w:tcW w:w="1148" w:type="dxa"/>
            <w:tcBorders>
              <w:right w:val="single" w:sz="4" w:space="0" w:color="auto"/>
            </w:tcBorders>
          </w:tcPr>
          <w:p w14:paraId="00B54555"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45316CAD" w14:textId="77777777" w:rsidR="005D5752" w:rsidRPr="008E1B64" w:rsidRDefault="00844BB3" w:rsidP="00275BC2">
            <w:r w:rsidRPr="008E1B64">
              <w:t>Article 65</w:t>
            </w:r>
            <w:r w:rsidRPr="008E1B64">
              <w:br/>
              <w:t>Establishment and structure of the Board for Artificial Intelligence</w:t>
            </w:r>
          </w:p>
        </w:tc>
        <w:tc>
          <w:tcPr>
            <w:tcW w:w="1944" w:type="dxa"/>
            <w:tcBorders>
              <w:left w:val="single" w:sz="4" w:space="0" w:color="auto"/>
            </w:tcBorders>
          </w:tcPr>
          <w:p w14:paraId="1422F56E" w14:textId="77777777" w:rsidR="005D5752" w:rsidRPr="008E1B64" w:rsidRDefault="00844BB3" w:rsidP="00275BC2">
            <w:r w:rsidRPr="008E1B64">
              <w:t>Fully compliant</w:t>
            </w:r>
          </w:p>
        </w:tc>
        <w:tc>
          <w:tcPr>
            <w:tcW w:w="1679" w:type="dxa"/>
          </w:tcPr>
          <w:p w14:paraId="30764264" w14:textId="77777777" w:rsidR="008A0540" w:rsidRPr="008E1B64" w:rsidRDefault="008A0540" w:rsidP="00275BC2">
            <w:pPr>
              <w:spacing w:line="240" w:lineRule="auto"/>
            </w:pPr>
          </w:p>
        </w:tc>
      </w:tr>
      <w:tr w:rsidR="00A24D14" w:rsidRPr="008E1B64" w14:paraId="7206199E" w14:textId="77777777" w:rsidTr="00275BC2">
        <w:trPr>
          <w:trHeight w:val="293"/>
        </w:trPr>
        <w:tc>
          <w:tcPr>
            <w:tcW w:w="2032" w:type="dxa"/>
          </w:tcPr>
          <w:p w14:paraId="14DCDFFC" w14:textId="64592E43" w:rsidR="008A0540" w:rsidRPr="008E1B64" w:rsidRDefault="00A233C7" w:rsidP="00275BC2">
            <w:pPr>
              <w:spacing w:line="240" w:lineRule="auto"/>
              <w:rPr>
                <w:b/>
                <w:bCs/>
              </w:rPr>
            </w:pPr>
            <w:r w:rsidRPr="008E1B64">
              <w:t>Article 65 point 1</w:t>
            </w:r>
          </w:p>
        </w:tc>
        <w:tc>
          <w:tcPr>
            <w:tcW w:w="5389" w:type="dxa"/>
          </w:tcPr>
          <w:p w14:paraId="78899106" w14:textId="6E54031B" w:rsidR="008A0540" w:rsidRPr="008E1B64" w:rsidRDefault="00A233C7" w:rsidP="00275BC2">
            <w:pPr>
              <w:tabs>
                <w:tab w:val="left" w:pos="1825"/>
              </w:tabs>
              <w:spacing w:line="240" w:lineRule="auto"/>
            </w:pPr>
            <w:r w:rsidRPr="008E1B64">
              <w:t>A European Artificial Intelligence Board ("the Board") is established.</w:t>
            </w:r>
          </w:p>
        </w:tc>
        <w:tc>
          <w:tcPr>
            <w:tcW w:w="1325" w:type="dxa"/>
          </w:tcPr>
          <w:p w14:paraId="508D8226" w14:textId="77777777" w:rsidR="008A0540" w:rsidRPr="008E1B64" w:rsidRDefault="008A0540" w:rsidP="00275BC2">
            <w:pPr>
              <w:spacing w:line="240" w:lineRule="auto"/>
            </w:pPr>
          </w:p>
        </w:tc>
        <w:tc>
          <w:tcPr>
            <w:tcW w:w="1148" w:type="dxa"/>
            <w:tcBorders>
              <w:right w:val="single" w:sz="4" w:space="0" w:color="auto"/>
            </w:tcBorders>
          </w:tcPr>
          <w:p w14:paraId="1C2E2DF7"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32A62EA1" w14:textId="77777777" w:rsidR="005D5752" w:rsidRPr="008E1B64" w:rsidRDefault="00844BB3" w:rsidP="00275BC2">
            <w:r w:rsidRPr="008E1B64">
              <w:t>The National Board for Artificial Intelligence (“the Board”) is established.</w:t>
            </w:r>
          </w:p>
        </w:tc>
        <w:tc>
          <w:tcPr>
            <w:tcW w:w="1944" w:type="dxa"/>
            <w:tcBorders>
              <w:left w:val="single" w:sz="4" w:space="0" w:color="auto"/>
            </w:tcBorders>
          </w:tcPr>
          <w:p w14:paraId="2C579E6C" w14:textId="77777777" w:rsidR="005D5752" w:rsidRPr="008E1B64" w:rsidRDefault="00844BB3" w:rsidP="00275BC2">
            <w:r w:rsidRPr="008E1B64">
              <w:t>Fully compliant</w:t>
            </w:r>
          </w:p>
        </w:tc>
        <w:tc>
          <w:tcPr>
            <w:tcW w:w="1679" w:type="dxa"/>
          </w:tcPr>
          <w:p w14:paraId="3640E10A" w14:textId="77777777" w:rsidR="008A0540" w:rsidRPr="008E1B64" w:rsidRDefault="008A0540" w:rsidP="00275BC2">
            <w:pPr>
              <w:spacing w:line="240" w:lineRule="auto"/>
            </w:pPr>
          </w:p>
        </w:tc>
      </w:tr>
      <w:tr w:rsidR="00A24D14" w:rsidRPr="008E1B64" w14:paraId="0291EFB9" w14:textId="77777777" w:rsidTr="00275BC2">
        <w:trPr>
          <w:trHeight w:val="293"/>
        </w:trPr>
        <w:tc>
          <w:tcPr>
            <w:tcW w:w="2032" w:type="dxa"/>
          </w:tcPr>
          <w:p w14:paraId="0589F4F1" w14:textId="7324A86F" w:rsidR="008A0540" w:rsidRPr="008E1B64" w:rsidRDefault="00A233C7" w:rsidP="00275BC2">
            <w:pPr>
              <w:spacing w:line="240" w:lineRule="auto"/>
              <w:rPr>
                <w:b/>
                <w:bCs/>
              </w:rPr>
            </w:pPr>
            <w:r w:rsidRPr="008E1B64">
              <w:t>Article 65 point 2</w:t>
            </w:r>
          </w:p>
        </w:tc>
        <w:tc>
          <w:tcPr>
            <w:tcW w:w="5389" w:type="dxa"/>
          </w:tcPr>
          <w:p w14:paraId="188671E2" w14:textId="4A7F5147" w:rsidR="008A0540" w:rsidRPr="008E1B64" w:rsidRDefault="00A233C7" w:rsidP="00275BC2">
            <w:pPr>
              <w:tabs>
                <w:tab w:val="left" w:pos="1825"/>
              </w:tabs>
              <w:spacing w:line="240" w:lineRule="auto"/>
            </w:pPr>
            <w:r w:rsidRPr="008E1B64">
              <w:t>The Board consists of one representative for each Member State. The European Data Protection Supervisor participates as an observer. The Artificial Intelligence Office also participates in the meetings of the Board, without voting rights. Other national or Union authorities, bodies or experts may be invited to meetings by the Board, on a case-by-case basis, when the matters discussed are of relevance to them.</w:t>
            </w:r>
          </w:p>
        </w:tc>
        <w:tc>
          <w:tcPr>
            <w:tcW w:w="1325" w:type="dxa"/>
          </w:tcPr>
          <w:p w14:paraId="78CBA4A5" w14:textId="77777777" w:rsidR="008A0540" w:rsidRPr="008E1B64" w:rsidRDefault="008A0540" w:rsidP="00275BC2">
            <w:pPr>
              <w:spacing w:line="240" w:lineRule="auto"/>
            </w:pPr>
          </w:p>
        </w:tc>
        <w:tc>
          <w:tcPr>
            <w:tcW w:w="1148" w:type="dxa"/>
            <w:tcBorders>
              <w:right w:val="single" w:sz="4" w:space="0" w:color="auto"/>
            </w:tcBorders>
          </w:tcPr>
          <w:p w14:paraId="38655719"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22CB26F6" w14:textId="20E4CA96" w:rsidR="005D5752" w:rsidRPr="008E1B64" w:rsidRDefault="00844BB3" w:rsidP="00275BC2">
            <w:r w:rsidRPr="008E1B64">
              <w:t>The Board consists of representatives of the ministries responsible for the main areas of implementation of this law and, as the case may be, of subordinate central institutions with direct responsibility in the field of AI. The Commissioner for the Right to Information and Protection of Personal Data participates as an observer. AKSHI, in the capacity of the Structure for AI, participates in the meetings of the Board and provides the technical secretariat.</w:t>
            </w:r>
          </w:p>
        </w:tc>
        <w:tc>
          <w:tcPr>
            <w:tcW w:w="1944" w:type="dxa"/>
            <w:tcBorders>
              <w:left w:val="single" w:sz="4" w:space="0" w:color="auto"/>
            </w:tcBorders>
          </w:tcPr>
          <w:p w14:paraId="66A26CC7" w14:textId="77777777" w:rsidR="005D5752" w:rsidRPr="008E1B64" w:rsidRDefault="00844BB3" w:rsidP="00275BC2">
            <w:r w:rsidRPr="008E1B64">
              <w:t>Fully compliant</w:t>
            </w:r>
          </w:p>
        </w:tc>
        <w:tc>
          <w:tcPr>
            <w:tcW w:w="1679" w:type="dxa"/>
          </w:tcPr>
          <w:p w14:paraId="2F08E04E" w14:textId="77777777" w:rsidR="008A0540" w:rsidRPr="008E1B64" w:rsidRDefault="008A0540" w:rsidP="00275BC2">
            <w:pPr>
              <w:spacing w:line="240" w:lineRule="auto"/>
            </w:pPr>
          </w:p>
        </w:tc>
      </w:tr>
      <w:tr w:rsidR="00A24D14" w:rsidRPr="008E1B64" w14:paraId="40DE40F4" w14:textId="77777777" w:rsidTr="00275BC2">
        <w:trPr>
          <w:trHeight w:val="293"/>
        </w:trPr>
        <w:tc>
          <w:tcPr>
            <w:tcW w:w="2032" w:type="dxa"/>
          </w:tcPr>
          <w:p w14:paraId="51CD15EE" w14:textId="656F87E9" w:rsidR="008A0540" w:rsidRPr="008E1B64" w:rsidRDefault="00A233C7" w:rsidP="00275BC2">
            <w:pPr>
              <w:spacing w:line="240" w:lineRule="auto"/>
              <w:rPr>
                <w:b/>
                <w:bCs/>
              </w:rPr>
            </w:pPr>
            <w:r w:rsidRPr="008E1B64">
              <w:lastRenderedPageBreak/>
              <w:t>Article 65 point 3</w:t>
            </w:r>
          </w:p>
        </w:tc>
        <w:tc>
          <w:tcPr>
            <w:tcW w:w="5389" w:type="dxa"/>
          </w:tcPr>
          <w:p w14:paraId="43CF3F73" w14:textId="63D8DC87" w:rsidR="008A0540" w:rsidRPr="008E1B64" w:rsidRDefault="00A233C7" w:rsidP="00275BC2">
            <w:pPr>
              <w:tabs>
                <w:tab w:val="left" w:pos="1825"/>
              </w:tabs>
              <w:spacing w:line="240" w:lineRule="auto"/>
            </w:pPr>
            <w:r w:rsidRPr="008E1B64">
              <w:t>Each representative is appointed by his Member State for a three-year period, renewable once</w:t>
            </w:r>
          </w:p>
        </w:tc>
        <w:tc>
          <w:tcPr>
            <w:tcW w:w="1325" w:type="dxa"/>
          </w:tcPr>
          <w:p w14:paraId="00C1FF84" w14:textId="77777777" w:rsidR="008A0540" w:rsidRPr="008E1B64" w:rsidRDefault="008A0540" w:rsidP="00275BC2">
            <w:pPr>
              <w:spacing w:line="240" w:lineRule="auto"/>
            </w:pPr>
          </w:p>
        </w:tc>
        <w:tc>
          <w:tcPr>
            <w:tcW w:w="1148" w:type="dxa"/>
            <w:tcBorders>
              <w:right w:val="single" w:sz="4" w:space="0" w:color="auto"/>
            </w:tcBorders>
          </w:tcPr>
          <w:p w14:paraId="0033FE17"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65A76C21" w14:textId="77777777" w:rsidR="005D5752" w:rsidRPr="008E1B64" w:rsidRDefault="00844BB3" w:rsidP="00275BC2">
            <w:r w:rsidRPr="008E1B64">
              <w:t>The institutional composition of the Board, at the position/function level, is determined by decision of the Council of Ministers. The nominal representatives are appointed by the respective institutions for a three-year period, with the right to be reappointed once.</w:t>
            </w:r>
          </w:p>
        </w:tc>
        <w:tc>
          <w:tcPr>
            <w:tcW w:w="1944" w:type="dxa"/>
            <w:tcBorders>
              <w:left w:val="single" w:sz="4" w:space="0" w:color="auto"/>
            </w:tcBorders>
          </w:tcPr>
          <w:p w14:paraId="62EC1B88" w14:textId="77777777" w:rsidR="005D5752" w:rsidRPr="008E1B64" w:rsidRDefault="00844BB3" w:rsidP="00275BC2">
            <w:r w:rsidRPr="008E1B64">
              <w:t>Fully compliant</w:t>
            </w:r>
          </w:p>
        </w:tc>
        <w:tc>
          <w:tcPr>
            <w:tcW w:w="1679" w:type="dxa"/>
          </w:tcPr>
          <w:p w14:paraId="5FFE7BBF" w14:textId="77777777" w:rsidR="008A0540" w:rsidRPr="008E1B64" w:rsidRDefault="008A0540" w:rsidP="00275BC2">
            <w:pPr>
              <w:spacing w:line="240" w:lineRule="auto"/>
            </w:pPr>
          </w:p>
        </w:tc>
      </w:tr>
      <w:tr w:rsidR="00A24D14" w:rsidRPr="008E1B64" w14:paraId="7A06F942" w14:textId="77777777" w:rsidTr="00275BC2">
        <w:trPr>
          <w:trHeight w:val="293"/>
        </w:trPr>
        <w:tc>
          <w:tcPr>
            <w:tcW w:w="2032" w:type="dxa"/>
          </w:tcPr>
          <w:p w14:paraId="15A01A0F" w14:textId="16012606" w:rsidR="008A0540" w:rsidRPr="008E1B64" w:rsidRDefault="00A233C7" w:rsidP="00275BC2">
            <w:pPr>
              <w:spacing w:line="240" w:lineRule="auto"/>
              <w:rPr>
                <w:b/>
                <w:bCs/>
              </w:rPr>
            </w:pPr>
            <w:r w:rsidRPr="008E1B64">
              <w:t>Article 65 point 4</w:t>
            </w:r>
          </w:p>
        </w:tc>
        <w:tc>
          <w:tcPr>
            <w:tcW w:w="5389" w:type="dxa"/>
          </w:tcPr>
          <w:p w14:paraId="3A1467C6" w14:textId="6FB03026" w:rsidR="008A0540" w:rsidRPr="008E1B64" w:rsidRDefault="00A233C7" w:rsidP="00275BC2">
            <w:pPr>
              <w:tabs>
                <w:tab w:val="left" w:pos="1825"/>
              </w:tabs>
              <w:spacing w:line="240" w:lineRule="auto"/>
            </w:pPr>
            <w:r w:rsidRPr="008E1B64">
              <w:t>Member States ensure that their representatives on the Board:</w:t>
            </w:r>
          </w:p>
        </w:tc>
        <w:tc>
          <w:tcPr>
            <w:tcW w:w="1325" w:type="dxa"/>
          </w:tcPr>
          <w:p w14:paraId="3BDDE4DB" w14:textId="77777777" w:rsidR="008A0540" w:rsidRPr="008E1B64" w:rsidRDefault="008A0540" w:rsidP="00275BC2">
            <w:pPr>
              <w:spacing w:line="240" w:lineRule="auto"/>
            </w:pPr>
          </w:p>
        </w:tc>
        <w:tc>
          <w:tcPr>
            <w:tcW w:w="1148" w:type="dxa"/>
            <w:tcBorders>
              <w:right w:val="single" w:sz="4" w:space="0" w:color="auto"/>
            </w:tcBorders>
          </w:tcPr>
          <w:p w14:paraId="16E92E10"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0A98E6BF" w14:textId="77777777" w:rsidR="005D5752" w:rsidRPr="008E1B64" w:rsidRDefault="00844BB3" w:rsidP="00275BC2">
            <w:r w:rsidRPr="008E1B64">
              <w:t>The competent authorities ensure that their representatives on the Board:</w:t>
            </w:r>
          </w:p>
        </w:tc>
        <w:tc>
          <w:tcPr>
            <w:tcW w:w="1944" w:type="dxa"/>
            <w:tcBorders>
              <w:left w:val="single" w:sz="4" w:space="0" w:color="auto"/>
            </w:tcBorders>
          </w:tcPr>
          <w:p w14:paraId="26D8D314" w14:textId="77777777" w:rsidR="005D5752" w:rsidRPr="008E1B64" w:rsidRDefault="00844BB3" w:rsidP="00275BC2">
            <w:r w:rsidRPr="008E1B64">
              <w:t>Fully compliant</w:t>
            </w:r>
          </w:p>
        </w:tc>
        <w:tc>
          <w:tcPr>
            <w:tcW w:w="1679" w:type="dxa"/>
          </w:tcPr>
          <w:p w14:paraId="219F5EDD" w14:textId="77777777" w:rsidR="008A0540" w:rsidRPr="008E1B64" w:rsidRDefault="008A0540" w:rsidP="00275BC2">
            <w:pPr>
              <w:spacing w:line="240" w:lineRule="auto"/>
            </w:pPr>
          </w:p>
        </w:tc>
      </w:tr>
      <w:tr w:rsidR="00A24D14" w:rsidRPr="008E1B64" w14:paraId="185DA5BA" w14:textId="77777777" w:rsidTr="00275BC2">
        <w:trPr>
          <w:trHeight w:val="293"/>
        </w:trPr>
        <w:tc>
          <w:tcPr>
            <w:tcW w:w="2032" w:type="dxa"/>
          </w:tcPr>
          <w:p w14:paraId="7315D53B" w14:textId="77777777" w:rsidR="008A0540" w:rsidRPr="008E1B64" w:rsidRDefault="008A0540" w:rsidP="00275BC2">
            <w:pPr>
              <w:spacing w:line="240" w:lineRule="auto"/>
              <w:rPr>
                <w:b/>
                <w:bCs/>
              </w:rPr>
            </w:pPr>
          </w:p>
        </w:tc>
        <w:tc>
          <w:tcPr>
            <w:tcW w:w="5389" w:type="dxa"/>
          </w:tcPr>
          <w:p w14:paraId="1E6FD536" w14:textId="77777777" w:rsidR="00A233C7" w:rsidRPr="008E1B64" w:rsidRDefault="00A233C7" w:rsidP="00275BC2">
            <w:pPr>
              <w:tabs>
                <w:tab w:val="left" w:pos="1825"/>
              </w:tabs>
              <w:spacing w:line="240" w:lineRule="auto"/>
            </w:pPr>
            <w:r w:rsidRPr="008E1B64">
              <w:t>(a) have the corresponding competencies and powers in their State to contribute actively to the fulfilment of the Board's tasks, as set out in Article 66;</w:t>
            </w:r>
          </w:p>
          <w:p w14:paraId="27A22A67" w14:textId="77777777" w:rsidR="008A0540" w:rsidRPr="008E1B64" w:rsidRDefault="008A0540" w:rsidP="00275BC2">
            <w:pPr>
              <w:tabs>
                <w:tab w:val="left" w:pos="1825"/>
              </w:tabs>
              <w:spacing w:line="240" w:lineRule="auto"/>
            </w:pPr>
          </w:p>
        </w:tc>
        <w:tc>
          <w:tcPr>
            <w:tcW w:w="1325" w:type="dxa"/>
          </w:tcPr>
          <w:p w14:paraId="13416F89" w14:textId="77777777" w:rsidR="008A0540" w:rsidRPr="008E1B64" w:rsidRDefault="008A0540" w:rsidP="00275BC2">
            <w:pPr>
              <w:spacing w:line="240" w:lineRule="auto"/>
            </w:pPr>
          </w:p>
        </w:tc>
        <w:tc>
          <w:tcPr>
            <w:tcW w:w="1148" w:type="dxa"/>
            <w:tcBorders>
              <w:right w:val="single" w:sz="4" w:space="0" w:color="auto"/>
            </w:tcBorders>
          </w:tcPr>
          <w:p w14:paraId="672667C0"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47672783" w14:textId="77777777" w:rsidR="005D5752" w:rsidRPr="008E1B64" w:rsidRDefault="00844BB3" w:rsidP="00275BC2">
            <w:r w:rsidRPr="008E1B64">
              <w:t>(a) have the respective competences and powers in their institution to contribute actively to the fulfilment of the duties of the Board, as provided for in Article 66 of this law;</w:t>
            </w:r>
          </w:p>
        </w:tc>
        <w:tc>
          <w:tcPr>
            <w:tcW w:w="1944" w:type="dxa"/>
            <w:tcBorders>
              <w:left w:val="single" w:sz="4" w:space="0" w:color="auto"/>
            </w:tcBorders>
          </w:tcPr>
          <w:p w14:paraId="5B63A29B" w14:textId="77777777" w:rsidR="005D5752" w:rsidRPr="008E1B64" w:rsidRDefault="00844BB3" w:rsidP="00275BC2">
            <w:r w:rsidRPr="008E1B64">
              <w:t>Fully compliant</w:t>
            </w:r>
          </w:p>
        </w:tc>
        <w:tc>
          <w:tcPr>
            <w:tcW w:w="1679" w:type="dxa"/>
          </w:tcPr>
          <w:p w14:paraId="5CA7470D" w14:textId="77777777" w:rsidR="008A0540" w:rsidRPr="008E1B64" w:rsidRDefault="008A0540" w:rsidP="00275BC2">
            <w:pPr>
              <w:spacing w:line="240" w:lineRule="auto"/>
            </w:pPr>
          </w:p>
        </w:tc>
      </w:tr>
      <w:tr w:rsidR="00A24D14" w:rsidRPr="008E1B64" w14:paraId="4BC522B1" w14:textId="77777777" w:rsidTr="00275BC2">
        <w:trPr>
          <w:trHeight w:val="293"/>
        </w:trPr>
        <w:tc>
          <w:tcPr>
            <w:tcW w:w="2032" w:type="dxa"/>
          </w:tcPr>
          <w:p w14:paraId="566E3DDA" w14:textId="77777777" w:rsidR="008A0540" w:rsidRPr="008E1B64" w:rsidRDefault="008A0540" w:rsidP="00275BC2">
            <w:pPr>
              <w:spacing w:line="240" w:lineRule="auto"/>
              <w:rPr>
                <w:b/>
                <w:bCs/>
              </w:rPr>
            </w:pPr>
          </w:p>
        </w:tc>
        <w:tc>
          <w:tcPr>
            <w:tcW w:w="5389" w:type="dxa"/>
          </w:tcPr>
          <w:p w14:paraId="29257D0E" w14:textId="77777777" w:rsidR="00A233C7" w:rsidRPr="008E1B64" w:rsidRDefault="00A233C7" w:rsidP="00275BC2">
            <w:pPr>
              <w:tabs>
                <w:tab w:val="left" w:pos="1825"/>
              </w:tabs>
              <w:spacing w:line="240" w:lineRule="auto"/>
            </w:pPr>
            <w:r w:rsidRPr="008E1B64">
              <w:t>(b) be designated as the single point of contact to the Board and, where appropriate and according to the needs of the Member States, as a point of contact for interested parties;</w:t>
            </w:r>
          </w:p>
          <w:p w14:paraId="5E47ABC9" w14:textId="77777777" w:rsidR="008A0540" w:rsidRPr="008E1B64" w:rsidRDefault="008A0540" w:rsidP="00275BC2">
            <w:pPr>
              <w:tabs>
                <w:tab w:val="left" w:pos="1825"/>
              </w:tabs>
              <w:spacing w:line="240" w:lineRule="auto"/>
            </w:pPr>
          </w:p>
        </w:tc>
        <w:tc>
          <w:tcPr>
            <w:tcW w:w="1325" w:type="dxa"/>
          </w:tcPr>
          <w:p w14:paraId="7E9624D1" w14:textId="77777777" w:rsidR="008A0540" w:rsidRPr="008E1B64" w:rsidRDefault="008A0540" w:rsidP="00275BC2">
            <w:pPr>
              <w:spacing w:line="240" w:lineRule="auto"/>
            </w:pPr>
          </w:p>
        </w:tc>
        <w:tc>
          <w:tcPr>
            <w:tcW w:w="1148" w:type="dxa"/>
            <w:tcBorders>
              <w:right w:val="single" w:sz="4" w:space="0" w:color="auto"/>
            </w:tcBorders>
          </w:tcPr>
          <w:p w14:paraId="1862023B"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02FC56D2" w14:textId="77777777" w:rsidR="005D5752" w:rsidRPr="008E1B64" w:rsidRDefault="00844BB3" w:rsidP="00275BC2">
            <w:r w:rsidRPr="008E1B64">
              <w:t>(b) be appointed as the single contact point towards the Board and, where appropriate and according to the needs of the Competent Authorities, as a contact point for interested parties;</w:t>
            </w:r>
          </w:p>
        </w:tc>
        <w:tc>
          <w:tcPr>
            <w:tcW w:w="1944" w:type="dxa"/>
            <w:tcBorders>
              <w:left w:val="single" w:sz="4" w:space="0" w:color="auto"/>
            </w:tcBorders>
          </w:tcPr>
          <w:p w14:paraId="259B7169" w14:textId="77777777" w:rsidR="005D5752" w:rsidRPr="008E1B64" w:rsidRDefault="00844BB3" w:rsidP="00275BC2">
            <w:r w:rsidRPr="008E1B64">
              <w:t>Fully compliant</w:t>
            </w:r>
          </w:p>
        </w:tc>
        <w:tc>
          <w:tcPr>
            <w:tcW w:w="1679" w:type="dxa"/>
          </w:tcPr>
          <w:p w14:paraId="4EEF4209" w14:textId="77777777" w:rsidR="008A0540" w:rsidRPr="008E1B64" w:rsidRDefault="008A0540" w:rsidP="00275BC2">
            <w:pPr>
              <w:spacing w:line="240" w:lineRule="auto"/>
            </w:pPr>
          </w:p>
        </w:tc>
      </w:tr>
      <w:tr w:rsidR="00A24D14" w:rsidRPr="008E1B64" w14:paraId="0C8B75C9" w14:textId="77777777" w:rsidTr="00275BC2">
        <w:trPr>
          <w:trHeight w:val="293"/>
        </w:trPr>
        <w:tc>
          <w:tcPr>
            <w:tcW w:w="2032" w:type="dxa"/>
          </w:tcPr>
          <w:p w14:paraId="4B66FD23" w14:textId="77777777" w:rsidR="008A0540" w:rsidRPr="008E1B64" w:rsidRDefault="008A0540" w:rsidP="00275BC2">
            <w:pPr>
              <w:spacing w:line="240" w:lineRule="auto"/>
              <w:rPr>
                <w:b/>
                <w:bCs/>
              </w:rPr>
            </w:pPr>
          </w:p>
        </w:tc>
        <w:tc>
          <w:tcPr>
            <w:tcW w:w="5389" w:type="dxa"/>
          </w:tcPr>
          <w:p w14:paraId="5C918C8B" w14:textId="77777777" w:rsidR="00A233C7" w:rsidRPr="008E1B64" w:rsidRDefault="00A233C7" w:rsidP="00275BC2">
            <w:pPr>
              <w:tabs>
                <w:tab w:val="left" w:pos="1825"/>
              </w:tabs>
              <w:spacing w:line="240" w:lineRule="auto"/>
            </w:pPr>
            <w:r w:rsidRPr="008E1B64">
              <w:t>(c) have the mandate to facilitate compliance and coordination between the national competent authorities in their State regarding the implementation of this Regulation, including the collection of relevant data and information for the fulfilment of their duties on the Board.</w:t>
            </w:r>
          </w:p>
          <w:p w14:paraId="4909F544" w14:textId="77777777" w:rsidR="008A0540" w:rsidRPr="008E1B64" w:rsidRDefault="008A0540" w:rsidP="00275BC2">
            <w:pPr>
              <w:tabs>
                <w:tab w:val="left" w:pos="1825"/>
              </w:tabs>
              <w:spacing w:line="240" w:lineRule="auto"/>
            </w:pPr>
          </w:p>
        </w:tc>
        <w:tc>
          <w:tcPr>
            <w:tcW w:w="1325" w:type="dxa"/>
          </w:tcPr>
          <w:p w14:paraId="1E130B78" w14:textId="77777777" w:rsidR="008A0540" w:rsidRPr="008E1B64" w:rsidRDefault="008A0540" w:rsidP="00275BC2">
            <w:pPr>
              <w:spacing w:line="240" w:lineRule="auto"/>
            </w:pPr>
          </w:p>
        </w:tc>
        <w:tc>
          <w:tcPr>
            <w:tcW w:w="1148" w:type="dxa"/>
            <w:tcBorders>
              <w:right w:val="single" w:sz="4" w:space="0" w:color="auto"/>
            </w:tcBorders>
          </w:tcPr>
          <w:p w14:paraId="575A88AF"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473A939D" w14:textId="77777777" w:rsidR="005D5752" w:rsidRPr="008E1B64" w:rsidRDefault="00844BB3" w:rsidP="00275BC2">
            <w:r w:rsidRPr="008E1B64">
              <w:t>(c) have the mandate to facilitate conformity and coordination among the national competent authorities regarding the implementation of this law, including the collection of relevant data and information for the fulfilment of their duties on the Board.</w:t>
            </w:r>
          </w:p>
        </w:tc>
        <w:tc>
          <w:tcPr>
            <w:tcW w:w="1944" w:type="dxa"/>
            <w:tcBorders>
              <w:left w:val="single" w:sz="4" w:space="0" w:color="auto"/>
            </w:tcBorders>
          </w:tcPr>
          <w:p w14:paraId="2D3DD969" w14:textId="77777777" w:rsidR="005D5752" w:rsidRPr="008E1B64" w:rsidRDefault="00844BB3" w:rsidP="00275BC2">
            <w:r w:rsidRPr="008E1B64">
              <w:t>Fully compliant</w:t>
            </w:r>
          </w:p>
        </w:tc>
        <w:tc>
          <w:tcPr>
            <w:tcW w:w="1679" w:type="dxa"/>
          </w:tcPr>
          <w:p w14:paraId="0FC4D0D0" w14:textId="77777777" w:rsidR="008A0540" w:rsidRPr="008E1B64" w:rsidRDefault="008A0540" w:rsidP="00275BC2">
            <w:pPr>
              <w:spacing w:line="240" w:lineRule="auto"/>
            </w:pPr>
          </w:p>
        </w:tc>
      </w:tr>
      <w:tr w:rsidR="00A24D14" w:rsidRPr="008E1B64" w14:paraId="6AFBC54B" w14:textId="77777777" w:rsidTr="00275BC2">
        <w:trPr>
          <w:trHeight w:val="293"/>
        </w:trPr>
        <w:tc>
          <w:tcPr>
            <w:tcW w:w="2032" w:type="dxa"/>
          </w:tcPr>
          <w:p w14:paraId="65D08241" w14:textId="257F5675" w:rsidR="008A0540" w:rsidRPr="008E1B64" w:rsidRDefault="00A233C7" w:rsidP="00275BC2">
            <w:pPr>
              <w:spacing w:line="240" w:lineRule="auto"/>
              <w:rPr>
                <w:b/>
                <w:bCs/>
              </w:rPr>
            </w:pPr>
            <w:r w:rsidRPr="008E1B64">
              <w:t>Article 65 point 5</w:t>
            </w:r>
          </w:p>
        </w:tc>
        <w:tc>
          <w:tcPr>
            <w:tcW w:w="5389" w:type="dxa"/>
          </w:tcPr>
          <w:p w14:paraId="0B21E53D" w14:textId="3C6E6E8A" w:rsidR="008A0540" w:rsidRPr="008E1B64" w:rsidRDefault="00A233C7" w:rsidP="00275BC2">
            <w:pPr>
              <w:tabs>
                <w:tab w:val="left" w:pos="1825"/>
              </w:tabs>
              <w:spacing w:line="240" w:lineRule="auto"/>
            </w:pPr>
            <w:r w:rsidRPr="008E1B64">
              <w:t>The representatives appointed by the Member States adopt the Board's rules of procedure by a two-thirds majority. The rules of procedure specify in particular: the selection procedure, the duration of the term of office and the specifications of the duties of the Chair, the rules for voting and the organisation of the activities of the Board and of its sub-groups</w:t>
            </w:r>
          </w:p>
        </w:tc>
        <w:tc>
          <w:tcPr>
            <w:tcW w:w="1325" w:type="dxa"/>
          </w:tcPr>
          <w:p w14:paraId="2E63FEAC" w14:textId="77777777" w:rsidR="008A0540" w:rsidRPr="008E1B64" w:rsidRDefault="008A0540" w:rsidP="00275BC2">
            <w:pPr>
              <w:spacing w:line="240" w:lineRule="auto"/>
            </w:pPr>
          </w:p>
        </w:tc>
        <w:tc>
          <w:tcPr>
            <w:tcW w:w="1148" w:type="dxa"/>
            <w:tcBorders>
              <w:right w:val="single" w:sz="4" w:space="0" w:color="auto"/>
            </w:tcBorders>
          </w:tcPr>
          <w:p w14:paraId="38CA4FC9"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4463A62A" w14:textId="77777777" w:rsidR="005D5752" w:rsidRPr="008E1B64" w:rsidRDefault="00844BB3" w:rsidP="00275BC2">
            <w:r w:rsidRPr="008E1B64">
              <w:t>The representatives of the Board approve the internal regulation by a two-thirds majority. The internal regulation determines, in particular, the procedures of meetings, the manner of decision-making, conflict of interest, and the rules for documenting the activity of the Board.</w:t>
            </w:r>
          </w:p>
        </w:tc>
        <w:tc>
          <w:tcPr>
            <w:tcW w:w="1944" w:type="dxa"/>
            <w:tcBorders>
              <w:left w:val="single" w:sz="4" w:space="0" w:color="auto"/>
            </w:tcBorders>
          </w:tcPr>
          <w:p w14:paraId="3DEA726C" w14:textId="77777777" w:rsidR="005D5752" w:rsidRPr="008E1B64" w:rsidRDefault="00844BB3" w:rsidP="00275BC2">
            <w:r w:rsidRPr="008E1B64">
              <w:t>Fully compliant</w:t>
            </w:r>
          </w:p>
        </w:tc>
        <w:tc>
          <w:tcPr>
            <w:tcW w:w="1679" w:type="dxa"/>
          </w:tcPr>
          <w:p w14:paraId="7BC90CC4" w14:textId="77777777" w:rsidR="008A0540" w:rsidRPr="008E1B64" w:rsidRDefault="008A0540" w:rsidP="00275BC2">
            <w:pPr>
              <w:spacing w:line="240" w:lineRule="auto"/>
            </w:pPr>
          </w:p>
        </w:tc>
      </w:tr>
      <w:tr w:rsidR="00A24D14" w:rsidRPr="008E1B64" w14:paraId="6E954EC6" w14:textId="77777777" w:rsidTr="00275BC2">
        <w:trPr>
          <w:trHeight w:val="293"/>
        </w:trPr>
        <w:tc>
          <w:tcPr>
            <w:tcW w:w="2032" w:type="dxa"/>
          </w:tcPr>
          <w:p w14:paraId="31B12B18" w14:textId="4DEBCC99" w:rsidR="008A0540" w:rsidRPr="008E1B64" w:rsidRDefault="00A233C7" w:rsidP="00275BC2">
            <w:pPr>
              <w:spacing w:line="240" w:lineRule="auto"/>
              <w:rPr>
                <w:b/>
                <w:bCs/>
              </w:rPr>
            </w:pPr>
            <w:r w:rsidRPr="008E1B64">
              <w:t>Article 65 point 6</w:t>
            </w:r>
          </w:p>
        </w:tc>
        <w:tc>
          <w:tcPr>
            <w:tcW w:w="5389" w:type="dxa"/>
          </w:tcPr>
          <w:p w14:paraId="74CF01D2" w14:textId="51B02B82" w:rsidR="008A0540" w:rsidRPr="008E1B64" w:rsidRDefault="00A233C7" w:rsidP="00275BC2">
            <w:pPr>
              <w:tabs>
                <w:tab w:val="left" w:pos="1825"/>
              </w:tabs>
              <w:spacing w:line="240" w:lineRule="auto"/>
            </w:pPr>
            <w:r w:rsidRPr="008E1B64">
              <w:t>The Board establishes two permanent sub-groups to provide a platform for cooperation and exchange between market surveillance authorities and notifying authorities on issues relating respectively to market surveillance and notified bodies.</w:t>
            </w:r>
          </w:p>
        </w:tc>
        <w:tc>
          <w:tcPr>
            <w:tcW w:w="1325" w:type="dxa"/>
          </w:tcPr>
          <w:p w14:paraId="4485C7C8" w14:textId="77777777" w:rsidR="008A0540" w:rsidRPr="008E1B64" w:rsidRDefault="008A0540" w:rsidP="00275BC2">
            <w:pPr>
              <w:spacing w:line="240" w:lineRule="auto"/>
            </w:pPr>
          </w:p>
        </w:tc>
        <w:tc>
          <w:tcPr>
            <w:tcW w:w="1148" w:type="dxa"/>
            <w:tcBorders>
              <w:right w:val="single" w:sz="4" w:space="0" w:color="auto"/>
            </w:tcBorders>
          </w:tcPr>
          <w:p w14:paraId="663478EA"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060FA77E" w14:textId="77777777" w:rsidR="005D5752" w:rsidRPr="008E1B64" w:rsidRDefault="00844BB3" w:rsidP="00275BC2">
            <w:r w:rsidRPr="008E1B64">
              <w:t>The Board establishes two permanent sub-groups to provide a platform for cooperation and exchange between market surveillance authorities and notifying authorities on matters related respectively to market surveillance and notified bodies.</w:t>
            </w:r>
          </w:p>
        </w:tc>
        <w:tc>
          <w:tcPr>
            <w:tcW w:w="1944" w:type="dxa"/>
            <w:tcBorders>
              <w:left w:val="single" w:sz="4" w:space="0" w:color="auto"/>
            </w:tcBorders>
          </w:tcPr>
          <w:p w14:paraId="21993144" w14:textId="77777777" w:rsidR="005D5752" w:rsidRPr="008E1B64" w:rsidRDefault="00844BB3" w:rsidP="00275BC2">
            <w:r w:rsidRPr="008E1B64">
              <w:t>Fully compliant</w:t>
            </w:r>
          </w:p>
        </w:tc>
        <w:tc>
          <w:tcPr>
            <w:tcW w:w="1679" w:type="dxa"/>
          </w:tcPr>
          <w:p w14:paraId="6C435809" w14:textId="77777777" w:rsidR="008A0540" w:rsidRPr="008E1B64" w:rsidRDefault="008A0540" w:rsidP="00275BC2">
            <w:pPr>
              <w:spacing w:line="240" w:lineRule="auto"/>
            </w:pPr>
          </w:p>
        </w:tc>
      </w:tr>
      <w:tr w:rsidR="00A24D14" w:rsidRPr="008E1B64" w14:paraId="74B90A6D" w14:textId="77777777" w:rsidTr="00275BC2">
        <w:trPr>
          <w:trHeight w:val="293"/>
        </w:trPr>
        <w:tc>
          <w:tcPr>
            <w:tcW w:w="2032" w:type="dxa"/>
          </w:tcPr>
          <w:p w14:paraId="18D51931" w14:textId="77777777" w:rsidR="008A0540" w:rsidRPr="008E1B64" w:rsidRDefault="008A0540" w:rsidP="00275BC2">
            <w:pPr>
              <w:spacing w:line="240" w:lineRule="auto"/>
              <w:rPr>
                <w:b/>
                <w:bCs/>
              </w:rPr>
            </w:pPr>
          </w:p>
        </w:tc>
        <w:tc>
          <w:tcPr>
            <w:tcW w:w="5389" w:type="dxa"/>
          </w:tcPr>
          <w:p w14:paraId="75E3DEAD" w14:textId="77777777" w:rsidR="00A233C7" w:rsidRPr="008E1B64" w:rsidRDefault="00A233C7" w:rsidP="00275BC2">
            <w:pPr>
              <w:tabs>
                <w:tab w:val="left" w:pos="1825"/>
              </w:tabs>
              <w:spacing w:line="240" w:lineRule="auto"/>
            </w:pPr>
            <w:r w:rsidRPr="008E1B64">
              <w:t>The sub-group for market surveillance shall act as the administrative cooperation group (ADCO) for this Regulation, within the meaning of Article 30 of Regulation (EU) 2019/1020.</w:t>
            </w:r>
          </w:p>
          <w:p w14:paraId="41E28D35" w14:textId="77777777" w:rsidR="00A233C7" w:rsidRPr="008E1B64" w:rsidRDefault="00A233C7" w:rsidP="00275BC2">
            <w:pPr>
              <w:tabs>
                <w:tab w:val="left" w:pos="1825"/>
              </w:tabs>
              <w:spacing w:line="240" w:lineRule="auto"/>
            </w:pPr>
            <w:r w:rsidRPr="008E1B64">
              <w:t>The Board may also establish other permanent or temporary sub-groups, as needed, for the review of specific issues. Representatives of the advisory forum referred to in Article 67 may be invited to these sub-groups or to certain meetings thereof as observers.</w:t>
            </w:r>
          </w:p>
          <w:p w14:paraId="42343542" w14:textId="77777777" w:rsidR="008A0540" w:rsidRPr="008E1B64" w:rsidRDefault="008A0540" w:rsidP="00275BC2">
            <w:pPr>
              <w:tabs>
                <w:tab w:val="left" w:pos="1825"/>
              </w:tabs>
              <w:spacing w:line="240" w:lineRule="auto"/>
            </w:pPr>
          </w:p>
        </w:tc>
        <w:tc>
          <w:tcPr>
            <w:tcW w:w="1325" w:type="dxa"/>
          </w:tcPr>
          <w:p w14:paraId="67EBF140" w14:textId="77777777" w:rsidR="008A0540" w:rsidRPr="008E1B64" w:rsidRDefault="008A0540" w:rsidP="00275BC2">
            <w:pPr>
              <w:spacing w:line="240" w:lineRule="auto"/>
            </w:pPr>
          </w:p>
        </w:tc>
        <w:tc>
          <w:tcPr>
            <w:tcW w:w="1148" w:type="dxa"/>
            <w:tcBorders>
              <w:right w:val="single" w:sz="4" w:space="0" w:color="auto"/>
            </w:tcBorders>
          </w:tcPr>
          <w:p w14:paraId="0D03C2CA"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645484FD" w14:textId="77777777" w:rsidR="005D5752" w:rsidRPr="008E1B64" w:rsidRDefault="00844BB3" w:rsidP="00275BC2">
            <w:r w:rsidRPr="008E1B64">
              <w:t>The sub-group for market surveillance shall act as the administrative cooperation group (ADCO) for this Law.</w:t>
            </w:r>
            <w:r w:rsidRPr="008E1B64">
              <w:br/>
              <w:t>The Board may also create other permanent or temporary sub-groups, as needed, for the review of specific issues. Representatives of the advisory forum referred to in Article 67 of this law may be invited to these sub-groups or to certain meetings thereof as observers.</w:t>
            </w:r>
          </w:p>
        </w:tc>
        <w:tc>
          <w:tcPr>
            <w:tcW w:w="1944" w:type="dxa"/>
            <w:tcBorders>
              <w:left w:val="single" w:sz="4" w:space="0" w:color="auto"/>
            </w:tcBorders>
          </w:tcPr>
          <w:p w14:paraId="197ED44D" w14:textId="77777777" w:rsidR="005D5752" w:rsidRPr="008E1B64" w:rsidRDefault="00844BB3" w:rsidP="00275BC2">
            <w:r w:rsidRPr="008E1B64">
              <w:t>Fully compliant</w:t>
            </w:r>
          </w:p>
        </w:tc>
        <w:tc>
          <w:tcPr>
            <w:tcW w:w="1679" w:type="dxa"/>
          </w:tcPr>
          <w:p w14:paraId="166D288B" w14:textId="77777777" w:rsidR="008A0540" w:rsidRPr="008E1B64" w:rsidRDefault="008A0540" w:rsidP="00275BC2">
            <w:pPr>
              <w:spacing w:line="240" w:lineRule="auto"/>
            </w:pPr>
          </w:p>
        </w:tc>
      </w:tr>
      <w:tr w:rsidR="00A24D14" w:rsidRPr="008E1B64" w14:paraId="72769108" w14:textId="77777777" w:rsidTr="00275BC2">
        <w:trPr>
          <w:trHeight w:val="293"/>
        </w:trPr>
        <w:tc>
          <w:tcPr>
            <w:tcW w:w="2032" w:type="dxa"/>
          </w:tcPr>
          <w:p w14:paraId="6E04BDE3" w14:textId="6C2F332F" w:rsidR="008A0540" w:rsidRPr="008E1B64" w:rsidRDefault="00A233C7" w:rsidP="00275BC2">
            <w:pPr>
              <w:spacing w:line="240" w:lineRule="auto"/>
              <w:rPr>
                <w:b/>
                <w:bCs/>
              </w:rPr>
            </w:pPr>
            <w:r w:rsidRPr="008E1B64">
              <w:t>Article 65 point 7</w:t>
            </w:r>
          </w:p>
        </w:tc>
        <w:tc>
          <w:tcPr>
            <w:tcW w:w="5389" w:type="dxa"/>
          </w:tcPr>
          <w:p w14:paraId="4138A7F9" w14:textId="77777777" w:rsidR="00A233C7" w:rsidRPr="008E1B64" w:rsidRDefault="00A233C7" w:rsidP="00275BC2">
            <w:pPr>
              <w:tabs>
                <w:tab w:val="left" w:pos="1825"/>
              </w:tabs>
              <w:spacing w:line="240" w:lineRule="auto"/>
            </w:pPr>
            <w:r w:rsidRPr="008E1B64">
              <w:t>The Board is organised and operates in a manner that guarantees the objectivity and impartiality of its activity.</w:t>
            </w:r>
          </w:p>
          <w:p w14:paraId="46F59E3B" w14:textId="77777777" w:rsidR="008A0540" w:rsidRPr="008E1B64" w:rsidRDefault="008A0540" w:rsidP="00275BC2">
            <w:pPr>
              <w:tabs>
                <w:tab w:val="left" w:pos="1825"/>
              </w:tabs>
              <w:spacing w:line="240" w:lineRule="auto"/>
            </w:pPr>
          </w:p>
        </w:tc>
        <w:tc>
          <w:tcPr>
            <w:tcW w:w="1325" w:type="dxa"/>
          </w:tcPr>
          <w:p w14:paraId="57C42582" w14:textId="77777777" w:rsidR="008A0540" w:rsidRPr="008E1B64" w:rsidRDefault="008A0540" w:rsidP="00275BC2">
            <w:pPr>
              <w:spacing w:line="240" w:lineRule="auto"/>
            </w:pPr>
          </w:p>
        </w:tc>
        <w:tc>
          <w:tcPr>
            <w:tcW w:w="1148" w:type="dxa"/>
            <w:tcBorders>
              <w:right w:val="single" w:sz="4" w:space="0" w:color="auto"/>
            </w:tcBorders>
          </w:tcPr>
          <w:p w14:paraId="31A34126"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5F072AF7" w14:textId="77777777" w:rsidR="005D5752" w:rsidRPr="008E1B64" w:rsidRDefault="00844BB3" w:rsidP="00275BC2">
            <w:r w:rsidRPr="008E1B64">
              <w:t>The Board is organised and operates in a manner that guarantees the objectivity and impartiality of its activity.</w:t>
            </w:r>
          </w:p>
        </w:tc>
        <w:tc>
          <w:tcPr>
            <w:tcW w:w="1944" w:type="dxa"/>
            <w:tcBorders>
              <w:left w:val="single" w:sz="4" w:space="0" w:color="auto"/>
            </w:tcBorders>
          </w:tcPr>
          <w:p w14:paraId="31082F9B" w14:textId="77777777" w:rsidR="005D5752" w:rsidRPr="008E1B64" w:rsidRDefault="00844BB3" w:rsidP="00275BC2">
            <w:r w:rsidRPr="008E1B64">
              <w:t>Fully compliant</w:t>
            </w:r>
          </w:p>
        </w:tc>
        <w:tc>
          <w:tcPr>
            <w:tcW w:w="1679" w:type="dxa"/>
          </w:tcPr>
          <w:p w14:paraId="33E850F5" w14:textId="77777777" w:rsidR="008A0540" w:rsidRPr="008E1B64" w:rsidRDefault="008A0540" w:rsidP="00275BC2">
            <w:pPr>
              <w:spacing w:line="240" w:lineRule="auto"/>
            </w:pPr>
          </w:p>
        </w:tc>
      </w:tr>
      <w:tr w:rsidR="00A24D14" w:rsidRPr="008E1B64" w14:paraId="73604AF0" w14:textId="77777777" w:rsidTr="00275BC2">
        <w:trPr>
          <w:trHeight w:val="293"/>
        </w:trPr>
        <w:tc>
          <w:tcPr>
            <w:tcW w:w="2032" w:type="dxa"/>
          </w:tcPr>
          <w:p w14:paraId="7BFA64F3" w14:textId="06AA2E64" w:rsidR="008A0540" w:rsidRPr="008E1B64" w:rsidRDefault="00A233C7" w:rsidP="00275BC2">
            <w:pPr>
              <w:spacing w:line="240" w:lineRule="auto"/>
              <w:rPr>
                <w:b/>
                <w:bCs/>
              </w:rPr>
            </w:pPr>
            <w:r w:rsidRPr="008E1B64">
              <w:t>Article 65 point 8</w:t>
            </w:r>
          </w:p>
        </w:tc>
        <w:tc>
          <w:tcPr>
            <w:tcW w:w="5389" w:type="dxa"/>
          </w:tcPr>
          <w:p w14:paraId="4FFFB81C" w14:textId="190AD24E" w:rsidR="008A0540" w:rsidRPr="008E1B64" w:rsidRDefault="00A233C7" w:rsidP="00275BC2">
            <w:pPr>
              <w:tabs>
                <w:tab w:val="left" w:pos="1825"/>
              </w:tabs>
              <w:spacing w:line="240" w:lineRule="auto"/>
            </w:pPr>
            <w:r w:rsidRPr="008E1B64">
              <w:t>The Board is chaired by one of the representatives of the Member States. The Office for Artificial Intelligence provides the secretariat of the Board, convenes the meetings at the request of the Chair, and prepares the agenda in accordance with the tasks of the Board and its rules of procedure</w:t>
            </w:r>
          </w:p>
        </w:tc>
        <w:tc>
          <w:tcPr>
            <w:tcW w:w="1325" w:type="dxa"/>
          </w:tcPr>
          <w:p w14:paraId="2046F180" w14:textId="77777777" w:rsidR="008A0540" w:rsidRPr="008E1B64" w:rsidRDefault="008A0540" w:rsidP="00275BC2">
            <w:pPr>
              <w:spacing w:line="240" w:lineRule="auto"/>
            </w:pPr>
          </w:p>
        </w:tc>
        <w:tc>
          <w:tcPr>
            <w:tcW w:w="1148" w:type="dxa"/>
            <w:tcBorders>
              <w:right w:val="single" w:sz="4" w:space="0" w:color="auto"/>
            </w:tcBorders>
          </w:tcPr>
          <w:p w14:paraId="22171A0A" w14:textId="77777777" w:rsidR="005D5752" w:rsidRPr="008E1B64" w:rsidRDefault="00844BB3" w:rsidP="00275BC2">
            <w:r w:rsidRPr="008E1B64">
              <w:t>Article 65</w:t>
            </w:r>
          </w:p>
        </w:tc>
        <w:tc>
          <w:tcPr>
            <w:tcW w:w="5389" w:type="dxa"/>
            <w:tcBorders>
              <w:top w:val="single" w:sz="4" w:space="0" w:color="auto"/>
              <w:left w:val="single" w:sz="4" w:space="0" w:color="auto"/>
              <w:bottom w:val="single" w:sz="4" w:space="0" w:color="auto"/>
              <w:right w:val="single" w:sz="4" w:space="0" w:color="auto"/>
            </w:tcBorders>
          </w:tcPr>
          <w:p w14:paraId="6B4EA51B" w14:textId="77777777" w:rsidR="005D5752" w:rsidRPr="008E1B64" w:rsidRDefault="00844BB3" w:rsidP="00275BC2">
            <w:r w:rsidRPr="008E1B64">
              <w:t>The Board is headed by the General Director of the National Agency of Information Society (AKSHI), with voting rights. AKSHI provides the Board's secretariat, convenes meetings at the request of the Chairperson and prepares the agenda.</w:t>
            </w:r>
          </w:p>
        </w:tc>
        <w:tc>
          <w:tcPr>
            <w:tcW w:w="1944" w:type="dxa"/>
            <w:tcBorders>
              <w:left w:val="single" w:sz="4" w:space="0" w:color="auto"/>
            </w:tcBorders>
          </w:tcPr>
          <w:p w14:paraId="4320F4D8" w14:textId="77777777" w:rsidR="005D5752" w:rsidRPr="008E1B64" w:rsidRDefault="00844BB3" w:rsidP="00275BC2">
            <w:r w:rsidRPr="008E1B64">
              <w:t>Fully compliant</w:t>
            </w:r>
          </w:p>
        </w:tc>
        <w:tc>
          <w:tcPr>
            <w:tcW w:w="1679" w:type="dxa"/>
          </w:tcPr>
          <w:p w14:paraId="72E91890" w14:textId="77777777" w:rsidR="008A0540" w:rsidRPr="008E1B64" w:rsidRDefault="008A0540" w:rsidP="00275BC2">
            <w:pPr>
              <w:spacing w:line="240" w:lineRule="auto"/>
            </w:pPr>
          </w:p>
        </w:tc>
      </w:tr>
      <w:tr w:rsidR="00A24D14" w:rsidRPr="008E1B64" w14:paraId="60EA2A8A" w14:textId="77777777" w:rsidTr="00275BC2">
        <w:trPr>
          <w:trHeight w:val="293"/>
        </w:trPr>
        <w:tc>
          <w:tcPr>
            <w:tcW w:w="2032" w:type="dxa"/>
          </w:tcPr>
          <w:p w14:paraId="6765F9AB" w14:textId="77777777" w:rsidR="005C4710" w:rsidRPr="008E1B64" w:rsidRDefault="005C4710" w:rsidP="00275BC2">
            <w:pPr>
              <w:spacing w:line="240" w:lineRule="auto"/>
              <w:rPr>
                <w:b/>
                <w:bCs/>
              </w:rPr>
            </w:pPr>
            <w:r w:rsidRPr="008E1B64">
              <w:lastRenderedPageBreak/>
              <w:t xml:space="preserve">Article 66 </w:t>
            </w:r>
          </w:p>
          <w:p w14:paraId="4E27F554" w14:textId="77777777" w:rsidR="005C4710" w:rsidRPr="008E1B64" w:rsidRDefault="005C4710" w:rsidP="00275BC2">
            <w:pPr>
              <w:spacing w:line="240" w:lineRule="auto"/>
              <w:rPr>
                <w:b/>
                <w:bCs/>
              </w:rPr>
            </w:pPr>
            <w:r w:rsidRPr="008E1B64">
              <w:t>Duties of the Board</w:t>
            </w:r>
          </w:p>
          <w:p w14:paraId="65A383AF" w14:textId="77777777" w:rsidR="008A0540" w:rsidRPr="008E1B64" w:rsidRDefault="008A0540" w:rsidP="00275BC2">
            <w:pPr>
              <w:spacing w:line="240" w:lineRule="auto"/>
              <w:rPr>
                <w:b/>
                <w:bCs/>
              </w:rPr>
            </w:pPr>
          </w:p>
        </w:tc>
        <w:tc>
          <w:tcPr>
            <w:tcW w:w="5389" w:type="dxa"/>
          </w:tcPr>
          <w:p w14:paraId="4CFFC3AA" w14:textId="2BA8460A" w:rsidR="008A0540" w:rsidRPr="008E1B64" w:rsidRDefault="005C4710" w:rsidP="00275BC2">
            <w:pPr>
              <w:tabs>
                <w:tab w:val="left" w:pos="1825"/>
              </w:tabs>
              <w:spacing w:line="240" w:lineRule="auto"/>
            </w:pPr>
            <w:r w:rsidRPr="008E1B64">
              <w:t>The Board advises and assists the Commission and the Member States in order to facilitate the consistent and effective application of this Regulation. In this regard, the Board may:</w:t>
            </w:r>
          </w:p>
        </w:tc>
        <w:tc>
          <w:tcPr>
            <w:tcW w:w="1325" w:type="dxa"/>
          </w:tcPr>
          <w:p w14:paraId="0B022A9A" w14:textId="77777777" w:rsidR="008A0540" w:rsidRPr="008E1B64" w:rsidRDefault="008A0540" w:rsidP="00275BC2">
            <w:pPr>
              <w:spacing w:line="240" w:lineRule="auto"/>
            </w:pPr>
          </w:p>
        </w:tc>
        <w:tc>
          <w:tcPr>
            <w:tcW w:w="1148" w:type="dxa"/>
            <w:tcBorders>
              <w:right w:val="single" w:sz="4" w:space="0" w:color="auto"/>
            </w:tcBorders>
          </w:tcPr>
          <w:p w14:paraId="625DDC02"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45CE14E3" w14:textId="77777777" w:rsidR="005D5752" w:rsidRPr="008E1B64" w:rsidRDefault="00844BB3" w:rsidP="00275BC2">
            <w:r w:rsidRPr="008E1B64">
              <w:t>The Board advises and assists the ministries and subordinate institutions to facilitate the sustainable and effective implementation of this law. In this regard, the Board may:</w:t>
            </w:r>
          </w:p>
        </w:tc>
        <w:tc>
          <w:tcPr>
            <w:tcW w:w="1944" w:type="dxa"/>
            <w:tcBorders>
              <w:left w:val="single" w:sz="4" w:space="0" w:color="auto"/>
            </w:tcBorders>
          </w:tcPr>
          <w:p w14:paraId="0E043258" w14:textId="77777777" w:rsidR="005D5752" w:rsidRPr="008E1B64" w:rsidRDefault="00844BB3" w:rsidP="00275BC2">
            <w:r w:rsidRPr="008E1B64">
              <w:t>Fully compliant</w:t>
            </w:r>
          </w:p>
        </w:tc>
        <w:tc>
          <w:tcPr>
            <w:tcW w:w="1679" w:type="dxa"/>
          </w:tcPr>
          <w:p w14:paraId="73DF847A" w14:textId="77777777" w:rsidR="008A0540" w:rsidRPr="008E1B64" w:rsidRDefault="008A0540" w:rsidP="00275BC2">
            <w:pPr>
              <w:spacing w:line="240" w:lineRule="auto"/>
            </w:pPr>
          </w:p>
        </w:tc>
      </w:tr>
      <w:tr w:rsidR="00A24D14" w:rsidRPr="008E1B64" w14:paraId="7AC501C2" w14:textId="77777777" w:rsidTr="00275BC2">
        <w:trPr>
          <w:trHeight w:val="293"/>
        </w:trPr>
        <w:tc>
          <w:tcPr>
            <w:tcW w:w="2032" w:type="dxa"/>
          </w:tcPr>
          <w:p w14:paraId="3CFA2224" w14:textId="77777777" w:rsidR="008A0540" w:rsidRPr="008E1B64" w:rsidRDefault="008A0540" w:rsidP="00275BC2">
            <w:pPr>
              <w:spacing w:line="240" w:lineRule="auto"/>
              <w:rPr>
                <w:b/>
                <w:bCs/>
              </w:rPr>
            </w:pPr>
          </w:p>
        </w:tc>
        <w:tc>
          <w:tcPr>
            <w:tcW w:w="5389" w:type="dxa"/>
          </w:tcPr>
          <w:p w14:paraId="5F9D8A7D" w14:textId="77777777" w:rsidR="005C4710" w:rsidRPr="008E1B64" w:rsidRDefault="005C4710" w:rsidP="00275BC2">
            <w:pPr>
              <w:tabs>
                <w:tab w:val="left" w:pos="1825"/>
              </w:tabs>
              <w:spacing w:line="240" w:lineRule="auto"/>
            </w:pPr>
            <w:r w:rsidRPr="008E1B64">
              <w:t>(a) contribute to coordination between the competent national authorities that are responsible for the implementation of this Regulation and, in cooperation with the relevant market surveillance authorities and with their consent, support the joint activities of those authorities referred to in Article 74(11);</w:t>
            </w:r>
          </w:p>
          <w:p w14:paraId="62FCA5CE" w14:textId="77777777" w:rsidR="008A0540" w:rsidRPr="008E1B64" w:rsidRDefault="008A0540" w:rsidP="00275BC2">
            <w:pPr>
              <w:tabs>
                <w:tab w:val="left" w:pos="1825"/>
              </w:tabs>
              <w:spacing w:line="240" w:lineRule="auto"/>
            </w:pPr>
          </w:p>
        </w:tc>
        <w:tc>
          <w:tcPr>
            <w:tcW w:w="1325" w:type="dxa"/>
          </w:tcPr>
          <w:p w14:paraId="1171AACD" w14:textId="77777777" w:rsidR="008A0540" w:rsidRPr="008E1B64" w:rsidRDefault="008A0540" w:rsidP="00275BC2">
            <w:pPr>
              <w:spacing w:line="240" w:lineRule="auto"/>
            </w:pPr>
          </w:p>
        </w:tc>
        <w:tc>
          <w:tcPr>
            <w:tcW w:w="1148" w:type="dxa"/>
            <w:tcBorders>
              <w:right w:val="single" w:sz="4" w:space="0" w:color="auto"/>
            </w:tcBorders>
          </w:tcPr>
          <w:p w14:paraId="520C0055"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317596B8" w14:textId="77777777" w:rsidR="005D5752" w:rsidRPr="008E1B64" w:rsidRDefault="00844BB3" w:rsidP="00275BC2">
            <w:r w:rsidRPr="008E1B64">
              <w:t>(a) contribute to coordination between the competent national authorities that are responsible for the implementation of this lawand, in cooperation with the relevant market surveillance authorities and with their consent, support the joint activities of these authorities referred to in Article 74 of this law(11);</w:t>
            </w:r>
          </w:p>
        </w:tc>
        <w:tc>
          <w:tcPr>
            <w:tcW w:w="1944" w:type="dxa"/>
            <w:tcBorders>
              <w:left w:val="single" w:sz="4" w:space="0" w:color="auto"/>
            </w:tcBorders>
          </w:tcPr>
          <w:p w14:paraId="0723E285" w14:textId="77777777" w:rsidR="005D5752" w:rsidRPr="008E1B64" w:rsidRDefault="00844BB3" w:rsidP="00275BC2">
            <w:r w:rsidRPr="008E1B64">
              <w:t>Fully compliant</w:t>
            </w:r>
          </w:p>
        </w:tc>
        <w:tc>
          <w:tcPr>
            <w:tcW w:w="1679" w:type="dxa"/>
          </w:tcPr>
          <w:p w14:paraId="40F10E79" w14:textId="77777777" w:rsidR="008A0540" w:rsidRPr="008E1B64" w:rsidRDefault="008A0540" w:rsidP="00275BC2">
            <w:pPr>
              <w:spacing w:line="240" w:lineRule="auto"/>
            </w:pPr>
          </w:p>
        </w:tc>
      </w:tr>
      <w:tr w:rsidR="00A24D14" w:rsidRPr="008E1B64" w14:paraId="10B83900" w14:textId="77777777" w:rsidTr="00275BC2">
        <w:trPr>
          <w:trHeight w:val="293"/>
        </w:trPr>
        <w:tc>
          <w:tcPr>
            <w:tcW w:w="2032" w:type="dxa"/>
          </w:tcPr>
          <w:p w14:paraId="39A93FE5" w14:textId="77777777" w:rsidR="008A0540" w:rsidRPr="008E1B64" w:rsidRDefault="008A0540" w:rsidP="00275BC2">
            <w:pPr>
              <w:spacing w:line="240" w:lineRule="auto"/>
              <w:rPr>
                <w:b/>
                <w:bCs/>
              </w:rPr>
            </w:pPr>
          </w:p>
        </w:tc>
        <w:tc>
          <w:tcPr>
            <w:tcW w:w="5389" w:type="dxa"/>
          </w:tcPr>
          <w:p w14:paraId="46F6DFBC" w14:textId="77777777" w:rsidR="005C4710" w:rsidRPr="008E1B64" w:rsidRDefault="005C4710" w:rsidP="00275BC2">
            <w:pPr>
              <w:tabs>
                <w:tab w:val="left" w:pos="1825"/>
              </w:tabs>
              <w:spacing w:line="240" w:lineRule="auto"/>
            </w:pPr>
            <w:r w:rsidRPr="008E1B64">
              <w:t>(b) collect and share technical and regulatory expertise as well as best practices among the Member States;</w:t>
            </w:r>
          </w:p>
          <w:p w14:paraId="2D04F7B4" w14:textId="77777777" w:rsidR="008A0540" w:rsidRPr="008E1B64" w:rsidRDefault="008A0540" w:rsidP="00275BC2">
            <w:pPr>
              <w:tabs>
                <w:tab w:val="left" w:pos="1825"/>
              </w:tabs>
              <w:spacing w:line="240" w:lineRule="auto"/>
            </w:pPr>
          </w:p>
        </w:tc>
        <w:tc>
          <w:tcPr>
            <w:tcW w:w="1325" w:type="dxa"/>
          </w:tcPr>
          <w:p w14:paraId="329F811E" w14:textId="77777777" w:rsidR="008A0540" w:rsidRPr="008E1B64" w:rsidRDefault="008A0540" w:rsidP="00275BC2">
            <w:pPr>
              <w:spacing w:line="240" w:lineRule="auto"/>
            </w:pPr>
          </w:p>
        </w:tc>
        <w:tc>
          <w:tcPr>
            <w:tcW w:w="1148" w:type="dxa"/>
            <w:tcBorders>
              <w:right w:val="single" w:sz="4" w:space="0" w:color="auto"/>
            </w:tcBorders>
          </w:tcPr>
          <w:p w14:paraId="06B5BB59"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04E0ED33" w14:textId="77777777" w:rsidR="005D5752" w:rsidRPr="008E1B64" w:rsidRDefault="00844BB3" w:rsidP="00275BC2">
            <w:r w:rsidRPr="008E1B64">
              <w:t>(b) collect and share technical and regulatory expertise as well as best practices</w:t>
            </w:r>
          </w:p>
        </w:tc>
        <w:tc>
          <w:tcPr>
            <w:tcW w:w="1944" w:type="dxa"/>
            <w:tcBorders>
              <w:left w:val="single" w:sz="4" w:space="0" w:color="auto"/>
            </w:tcBorders>
          </w:tcPr>
          <w:p w14:paraId="43F862EB" w14:textId="77777777" w:rsidR="005D5752" w:rsidRPr="008E1B64" w:rsidRDefault="00844BB3" w:rsidP="00275BC2">
            <w:r w:rsidRPr="008E1B64">
              <w:t>Fully compliant</w:t>
            </w:r>
          </w:p>
        </w:tc>
        <w:tc>
          <w:tcPr>
            <w:tcW w:w="1679" w:type="dxa"/>
          </w:tcPr>
          <w:p w14:paraId="0BBDF04C" w14:textId="77777777" w:rsidR="008A0540" w:rsidRPr="008E1B64" w:rsidRDefault="008A0540" w:rsidP="00275BC2">
            <w:pPr>
              <w:spacing w:line="240" w:lineRule="auto"/>
            </w:pPr>
          </w:p>
        </w:tc>
      </w:tr>
      <w:tr w:rsidR="00A24D14" w:rsidRPr="008E1B64" w14:paraId="62AC4B94" w14:textId="77777777" w:rsidTr="00275BC2">
        <w:trPr>
          <w:trHeight w:val="293"/>
        </w:trPr>
        <w:tc>
          <w:tcPr>
            <w:tcW w:w="2032" w:type="dxa"/>
          </w:tcPr>
          <w:p w14:paraId="6A574744" w14:textId="77777777" w:rsidR="008A0540" w:rsidRPr="008E1B64" w:rsidRDefault="008A0540" w:rsidP="00275BC2">
            <w:pPr>
              <w:spacing w:line="240" w:lineRule="auto"/>
              <w:rPr>
                <w:b/>
                <w:bCs/>
              </w:rPr>
            </w:pPr>
          </w:p>
        </w:tc>
        <w:tc>
          <w:tcPr>
            <w:tcW w:w="5389" w:type="dxa"/>
          </w:tcPr>
          <w:p w14:paraId="31A72B62" w14:textId="77777777" w:rsidR="00CB5C35" w:rsidRPr="008E1B64" w:rsidRDefault="00CB5C35" w:rsidP="00275BC2">
            <w:pPr>
              <w:tabs>
                <w:tab w:val="left" w:pos="1825"/>
              </w:tabs>
              <w:spacing w:line="240" w:lineRule="auto"/>
            </w:pPr>
            <w:r w:rsidRPr="008E1B64">
              <w:t>(c) provide advice on the implementation of this Regulation, in particular regarding the application of the rules for general-purpose artificial intelligence models;</w:t>
            </w:r>
          </w:p>
          <w:p w14:paraId="3155F10B" w14:textId="77777777" w:rsidR="008A0540" w:rsidRPr="008E1B64" w:rsidRDefault="008A0540" w:rsidP="00275BC2">
            <w:pPr>
              <w:tabs>
                <w:tab w:val="left" w:pos="1825"/>
              </w:tabs>
              <w:spacing w:line="240" w:lineRule="auto"/>
            </w:pPr>
          </w:p>
        </w:tc>
        <w:tc>
          <w:tcPr>
            <w:tcW w:w="1325" w:type="dxa"/>
          </w:tcPr>
          <w:p w14:paraId="490CF7B5" w14:textId="77777777" w:rsidR="008A0540" w:rsidRPr="008E1B64" w:rsidRDefault="008A0540" w:rsidP="00275BC2">
            <w:pPr>
              <w:spacing w:line="240" w:lineRule="auto"/>
            </w:pPr>
          </w:p>
        </w:tc>
        <w:tc>
          <w:tcPr>
            <w:tcW w:w="1148" w:type="dxa"/>
            <w:tcBorders>
              <w:right w:val="single" w:sz="4" w:space="0" w:color="auto"/>
            </w:tcBorders>
          </w:tcPr>
          <w:p w14:paraId="2AF79D5A"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785C4036" w14:textId="77777777" w:rsidR="005D5752" w:rsidRPr="008E1B64" w:rsidRDefault="00844BB3" w:rsidP="00275BC2">
            <w:r w:rsidRPr="008E1B64">
              <w:t>(c) provide advice on the implementation of this law, especially regarding the implementation of the rules for general-purpose artificial intelligence models;</w:t>
            </w:r>
          </w:p>
        </w:tc>
        <w:tc>
          <w:tcPr>
            <w:tcW w:w="1944" w:type="dxa"/>
            <w:tcBorders>
              <w:left w:val="single" w:sz="4" w:space="0" w:color="auto"/>
            </w:tcBorders>
          </w:tcPr>
          <w:p w14:paraId="06185281" w14:textId="77777777" w:rsidR="005D5752" w:rsidRPr="008E1B64" w:rsidRDefault="00844BB3" w:rsidP="00275BC2">
            <w:r w:rsidRPr="008E1B64">
              <w:t>Fully compliant</w:t>
            </w:r>
          </w:p>
        </w:tc>
        <w:tc>
          <w:tcPr>
            <w:tcW w:w="1679" w:type="dxa"/>
          </w:tcPr>
          <w:p w14:paraId="4CB8A55A" w14:textId="77777777" w:rsidR="008A0540" w:rsidRPr="008E1B64" w:rsidRDefault="008A0540" w:rsidP="00275BC2">
            <w:pPr>
              <w:spacing w:line="240" w:lineRule="auto"/>
            </w:pPr>
          </w:p>
        </w:tc>
      </w:tr>
      <w:tr w:rsidR="00A24D14" w:rsidRPr="008E1B64" w14:paraId="6908B835" w14:textId="77777777" w:rsidTr="00275BC2">
        <w:trPr>
          <w:trHeight w:val="293"/>
        </w:trPr>
        <w:tc>
          <w:tcPr>
            <w:tcW w:w="2032" w:type="dxa"/>
          </w:tcPr>
          <w:p w14:paraId="638B8CC2" w14:textId="77777777" w:rsidR="008A0540" w:rsidRPr="008E1B64" w:rsidRDefault="008A0540" w:rsidP="00275BC2">
            <w:pPr>
              <w:spacing w:line="240" w:lineRule="auto"/>
              <w:rPr>
                <w:b/>
                <w:bCs/>
              </w:rPr>
            </w:pPr>
          </w:p>
        </w:tc>
        <w:tc>
          <w:tcPr>
            <w:tcW w:w="5389" w:type="dxa"/>
          </w:tcPr>
          <w:p w14:paraId="39D118C8" w14:textId="77777777" w:rsidR="00CB5C35" w:rsidRPr="008E1B64" w:rsidRDefault="00CB5C35" w:rsidP="00275BC2">
            <w:pPr>
              <w:tabs>
                <w:tab w:val="left" w:pos="1825"/>
              </w:tabs>
              <w:spacing w:line="240" w:lineRule="auto"/>
            </w:pPr>
            <w:r w:rsidRPr="008E1B64">
              <w:t>(d) contribute to the harmonisation of administrative practices in the Member States, including exemptions from conformity assessment procedures referred to in Article 46, the operation of regulatory sandboxes for AI and testing in real-world settings, referred to in Articles 57, 59 and 60;</w:t>
            </w:r>
          </w:p>
          <w:p w14:paraId="7BA3E3D0" w14:textId="77777777" w:rsidR="008A0540" w:rsidRPr="008E1B64" w:rsidRDefault="008A0540" w:rsidP="00275BC2">
            <w:pPr>
              <w:tabs>
                <w:tab w:val="left" w:pos="1825"/>
              </w:tabs>
              <w:spacing w:line="240" w:lineRule="auto"/>
            </w:pPr>
          </w:p>
        </w:tc>
        <w:tc>
          <w:tcPr>
            <w:tcW w:w="1325" w:type="dxa"/>
          </w:tcPr>
          <w:p w14:paraId="59678DA2" w14:textId="77777777" w:rsidR="008A0540" w:rsidRPr="008E1B64" w:rsidRDefault="008A0540" w:rsidP="00275BC2">
            <w:pPr>
              <w:spacing w:line="240" w:lineRule="auto"/>
            </w:pPr>
          </w:p>
        </w:tc>
        <w:tc>
          <w:tcPr>
            <w:tcW w:w="1148" w:type="dxa"/>
            <w:tcBorders>
              <w:right w:val="single" w:sz="4" w:space="0" w:color="auto"/>
            </w:tcBorders>
          </w:tcPr>
          <w:p w14:paraId="6E21CE24"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21EE2C86" w14:textId="77777777" w:rsidR="005D5752" w:rsidRPr="008E1B64" w:rsidRDefault="00844BB3" w:rsidP="00275BC2">
            <w:r w:rsidRPr="008E1B64">
              <w:t>(d) contribute to the harmonisation of administrative practices, including exemptions from the conformity assessment procedures referred to in Article 46 of this law, the operation of regulatory sandboxes for AI and testing in real-world settings, referred to in Articles 57, 59 and 60;</w:t>
            </w:r>
          </w:p>
        </w:tc>
        <w:tc>
          <w:tcPr>
            <w:tcW w:w="1944" w:type="dxa"/>
            <w:tcBorders>
              <w:left w:val="single" w:sz="4" w:space="0" w:color="auto"/>
            </w:tcBorders>
          </w:tcPr>
          <w:p w14:paraId="492EC474" w14:textId="77777777" w:rsidR="005D5752" w:rsidRPr="008E1B64" w:rsidRDefault="00844BB3" w:rsidP="00275BC2">
            <w:r w:rsidRPr="008E1B64">
              <w:t>Fully compliant</w:t>
            </w:r>
          </w:p>
        </w:tc>
        <w:tc>
          <w:tcPr>
            <w:tcW w:w="1679" w:type="dxa"/>
          </w:tcPr>
          <w:p w14:paraId="210C1EDD" w14:textId="77777777" w:rsidR="008A0540" w:rsidRPr="008E1B64" w:rsidRDefault="008A0540" w:rsidP="00275BC2">
            <w:pPr>
              <w:spacing w:line="240" w:lineRule="auto"/>
            </w:pPr>
          </w:p>
        </w:tc>
      </w:tr>
      <w:tr w:rsidR="00A24D14" w:rsidRPr="008E1B64" w14:paraId="354E7744" w14:textId="77777777" w:rsidTr="00275BC2">
        <w:trPr>
          <w:trHeight w:val="293"/>
        </w:trPr>
        <w:tc>
          <w:tcPr>
            <w:tcW w:w="2032" w:type="dxa"/>
          </w:tcPr>
          <w:p w14:paraId="698B40D9" w14:textId="77777777" w:rsidR="008A0540" w:rsidRPr="008E1B64" w:rsidRDefault="008A0540" w:rsidP="00275BC2">
            <w:pPr>
              <w:spacing w:line="240" w:lineRule="auto"/>
              <w:rPr>
                <w:b/>
                <w:bCs/>
              </w:rPr>
            </w:pPr>
          </w:p>
        </w:tc>
        <w:tc>
          <w:tcPr>
            <w:tcW w:w="5389" w:type="dxa"/>
          </w:tcPr>
          <w:p w14:paraId="6E7A8AFE" w14:textId="77777777" w:rsidR="00CB5C35" w:rsidRPr="008E1B64" w:rsidRDefault="00CB5C35" w:rsidP="00275BC2">
            <w:pPr>
              <w:tabs>
                <w:tab w:val="left" w:pos="1825"/>
              </w:tabs>
              <w:spacing w:line="240" w:lineRule="auto"/>
            </w:pPr>
            <w:r w:rsidRPr="008E1B64">
              <w:t>(e) at the request of the Commission or on its own initiative, to give written recommendations and opinions on any important issue related to the implementation of this Regulation, including:</w:t>
            </w:r>
          </w:p>
          <w:p w14:paraId="0A01D145" w14:textId="77777777" w:rsidR="008A0540" w:rsidRPr="008E1B64" w:rsidRDefault="008A0540" w:rsidP="00275BC2">
            <w:pPr>
              <w:tabs>
                <w:tab w:val="left" w:pos="1825"/>
              </w:tabs>
              <w:spacing w:line="240" w:lineRule="auto"/>
            </w:pPr>
          </w:p>
          <w:p w14:paraId="7EF2E9F5" w14:textId="77777777" w:rsidR="00CB5C35" w:rsidRPr="008E1B64" w:rsidRDefault="00CB5C35" w:rsidP="00275BC2">
            <w:pPr>
              <w:tabs>
                <w:tab w:val="left" w:pos="1825"/>
              </w:tabs>
              <w:spacing w:line="240" w:lineRule="auto"/>
            </w:pPr>
          </w:p>
          <w:p w14:paraId="488345BE" w14:textId="77777777" w:rsidR="00CB5C35" w:rsidRPr="008E1B64" w:rsidRDefault="00CB5C35" w:rsidP="00275BC2">
            <w:pPr>
              <w:tabs>
                <w:tab w:val="left" w:pos="1825"/>
              </w:tabs>
              <w:spacing w:line="240" w:lineRule="auto"/>
            </w:pPr>
            <w:r w:rsidRPr="008E1B64">
              <w:t>(i) the development and implementation of codes of conduct and codes of practice, as well as the Commission's guidelines;</w:t>
            </w:r>
          </w:p>
          <w:p w14:paraId="7989A10B" w14:textId="77777777" w:rsidR="00CB5C35" w:rsidRPr="008E1B64" w:rsidRDefault="00CB5C35" w:rsidP="00275BC2">
            <w:pPr>
              <w:tabs>
                <w:tab w:val="left" w:pos="1825"/>
              </w:tabs>
              <w:spacing w:line="240" w:lineRule="auto"/>
            </w:pPr>
          </w:p>
          <w:p w14:paraId="6F177398" w14:textId="77777777" w:rsidR="00CB5C35" w:rsidRPr="008E1B64" w:rsidRDefault="00CB5C35" w:rsidP="00275BC2">
            <w:pPr>
              <w:tabs>
                <w:tab w:val="left" w:pos="1825"/>
              </w:tabs>
              <w:spacing w:line="240" w:lineRule="auto"/>
            </w:pPr>
            <w:r w:rsidRPr="008E1B64">
              <w:t>(ii) the assessment and review of this Regulation pursuant to Article 112, including reports on serious incidents (Article 73), the functioning of the EU database (Article 71), the preparation of delegated or implementing acts and compliance with the Union harmonisation legislation referred to in Annex I;</w:t>
            </w:r>
          </w:p>
          <w:p w14:paraId="3CEE9796" w14:textId="77777777" w:rsidR="00CB5C35" w:rsidRPr="008E1B64" w:rsidRDefault="00CB5C35" w:rsidP="00275BC2">
            <w:pPr>
              <w:tabs>
                <w:tab w:val="left" w:pos="1825"/>
              </w:tabs>
              <w:spacing w:line="240" w:lineRule="auto"/>
            </w:pPr>
          </w:p>
          <w:p w14:paraId="71BA8BCC" w14:textId="77777777" w:rsidR="00CB5C35" w:rsidRPr="008E1B64" w:rsidRDefault="00CB5C35" w:rsidP="00275BC2">
            <w:pPr>
              <w:tabs>
                <w:tab w:val="left" w:pos="1825"/>
              </w:tabs>
              <w:spacing w:line="240" w:lineRule="auto"/>
            </w:pPr>
            <w:r w:rsidRPr="008E1B64">
              <w:t>(iii) technical specifications or existing standards relating to the requirements laid down in Chapter III, Section 2;</w:t>
            </w:r>
          </w:p>
          <w:p w14:paraId="57DB2838" w14:textId="77777777" w:rsidR="00CB5C35" w:rsidRPr="008E1B64" w:rsidRDefault="00CB5C35" w:rsidP="00275BC2">
            <w:pPr>
              <w:tabs>
                <w:tab w:val="left" w:pos="1825"/>
              </w:tabs>
              <w:spacing w:line="240" w:lineRule="auto"/>
            </w:pPr>
          </w:p>
          <w:p w14:paraId="1C91FB6F" w14:textId="77777777" w:rsidR="00CB5C35" w:rsidRPr="008E1B64" w:rsidRDefault="00CB5C35" w:rsidP="00275BC2">
            <w:pPr>
              <w:tabs>
                <w:tab w:val="left" w:pos="1825"/>
              </w:tabs>
              <w:spacing w:line="240" w:lineRule="auto"/>
            </w:pPr>
            <w:r w:rsidRPr="008E1B64">
              <w:t>(iv) the use of harmonised standards or common specifications referred to in Articles 40 and 41;</w:t>
            </w:r>
          </w:p>
          <w:p w14:paraId="3937E3A2" w14:textId="77777777" w:rsidR="00CB5C35" w:rsidRPr="008E1B64" w:rsidRDefault="00CB5C35" w:rsidP="00275BC2">
            <w:pPr>
              <w:tabs>
                <w:tab w:val="left" w:pos="1825"/>
              </w:tabs>
              <w:spacing w:line="240" w:lineRule="auto"/>
            </w:pPr>
          </w:p>
          <w:p w14:paraId="2767A193" w14:textId="77777777" w:rsidR="00CB5C35" w:rsidRPr="008E1B64" w:rsidRDefault="00CB5C35" w:rsidP="00275BC2">
            <w:pPr>
              <w:tabs>
                <w:tab w:val="left" w:pos="1825"/>
              </w:tabs>
              <w:spacing w:line="240" w:lineRule="auto"/>
            </w:pPr>
            <w:r w:rsidRPr="008E1B64">
              <w:t>(v) trends such as European global competitiveness in the field of AI, the uptake of AI in the Union and the development of digital skills;</w:t>
            </w:r>
          </w:p>
          <w:p w14:paraId="07520DAD" w14:textId="77777777" w:rsidR="00CB5C35" w:rsidRPr="008E1B64" w:rsidRDefault="00CB5C35" w:rsidP="00275BC2">
            <w:pPr>
              <w:tabs>
                <w:tab w:val="left" w:pos="1825"/>
              </w:tabs>
              <w:spacing w:line="240" w:lineRule="auto"/>
            </w:pPr>
          </w:p>
          <w:p w14:paraId="4DAE4C7C" w14:textId="77777777" w:rsidR="00CB5C35" w:rsidRPr="008E1B64" w:rsidRDefault="00CB5C35" w:rsidP="00275BC2">
            <w:pPr>
              <w:tabs>
                <w:tab w:val="left" w:pos="1825"/>
              </w:tabs>
              <w:spacing w:line="240" w:lineRule="auto"/>
            </w:pPr>
            <w:r w:rsidRPr="008E1B64">
              <w:lastRenderedPageBreak/>
              <w:t>(vi) trends in the evolution of the typology of AI value chains, especially the impacts on accountability;</w:t>
            </w:r>
          </w:p>
          <w:p w14:paraId="3782525F" w14:textId="77777777" w:rsidR="00CB5C35" w:rsidRPr="008E1B64" w:rsidRDefault="00CB5C35" w:rsidP="00275BC2">
            <w:pPr>
              <w:tabs>
                <w:tab w:val="left" w:pos="1825"/>
              </w:tabs>
              <w:spacing w:line="240" w:lineRule="auto"/>
            </w:pPr>
          </w:p>
          <w:p w14:paraId="32B900D9" w14:textId="77777777" w:rsidR="00CB5C35" w:rsidRPr="008E1B64" w:rsidRDefault="00CB5C35" w:rsidP="00275BC2">
            <w:pPr>
              <w:tabs>
                <w:tab w:val="left" w:pos="1825"/>
              </w:tabs>
              <w:spacing w:line="240" w:lineRule="auto"/>
            </w:pPr>
            <w:r w:rsidRPr="008E1B64">
              <w:t>(vii) the possible need for amendments to Annex III pursuant to Article 7 and for possible review of Article 5 pursuant to Article 112, taking into account the latest evidence and technological developments;</w:t>
            </w:r>
          </w:p>
          <w:p w14:paraId="38BB7288" w14:textId="77777777" w:rsidR="00CB5C35" w:rsidRPr="008E1B64" w:rsidRDefault="00CB5C35" w:rsidP="00275BC2">
            <w:pPr>
              <w:tabs>
                <w:tab w:val="left" w:pos="1825"/>
              </w:tabs>
              <w:spacing w:line="240" w:lineRule="auto"/>
            </w:pPr>
          </w:p>
          <w:p w14:paraId="1E43A1BF" w14:textId="77777777" w:rsidR="00CB5C35" w:rsidRPr="008E1B64" w:rsidRDefault="00CB5C35" w:rsidP="00275BC2">
            <w:pPr>
              <w:tabs>
                <w:tab w:val="left" w:pos="1825"/>
              </w:tabs>
              <w:spacing w:line="240" w:lineRule="auto"/>
            </w:pPr>
          </w:p>
        </w:tc>
        <w:tc>
          <w:tcPr>
            <w:tcW w:w="1325" w:type="dxa"/>
          </w:tcPr>
          <w:p w14:paraId="23A0D8DB" w14:textId="77777777" w:rsidR="008A0540" w:rsidRPr="008E1B64" w:rsidRDefault="008A0540" w:rsidP="00275BC2">
            <w:pPr>
              <w:spacing w:line="240" w:lineRule="auto"/>
            </w:pPr>
          </w:p>
        </w:tc>
        <w:tc>
          <w:tcPr>
            <w:tcW w:w="1148" w:type="dxa"/>
            <w:tcBorders>
              <w:right w:val="single" w:sz="4" w:space="0" w:color="auto"/>
            </w:tcBorders>
          </w:tcPr>
          <w:p w14:paraId="223383B0"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2D4FBFD8" w14:textId="77777777" w:rsidR="005D5752" w:rsidRPr="008E1B64" w:rsidRDefault="00844BB3" w:rsidP="00275BC2">
            <w:r w:rsidRPr="008E1B64">
              <w:t>(e) at the request of the institutions or on its own initiative, give recommendations and written opinions on any important issue related to the implementation of this law, including:</w:t>
            </w:r>
            <w:r w:rsidRPr="008E1B64">
              <w:br/>
              <w:t>(i) the development and implementation of codes of conduct and codes of practice, as well as the guidelines of the Council of Ministers;</w:t>
            </w:r>
            <w:r w:rsidRPr="008E1B64">
              <w:br/>
              <w:t>(ii) the evaluation and review of this law, including reports on serious incidents (Article 73), the functioning of the database (Article 71), the preparation of delegated or implementing acts and conformity with the harmonised legislation in the Republic of Albania referred to in Annex I of this law;</w:t>
            </w:r>
            <w:r w:rsidRPr="008E1B64">
              <w:br/>
              <w:t>(iii) the technical specifications or existing standards related to the requirements set out in Chapter III, Section 2;</w:t>
            </w:r>
            <w:r w:rsidRPr="008E1B64">
              <w:br/>
              <w:t>(iv) the use of harmonised standards or common specifications referred to in Articles 40 and 41;</w:t>
            </w:r>
            <w:r w:rsidRPr="008E1B64">
              <w:br/>
              <w:t>(v) trends such as European global competitiveness in the field of AI, the uptake of AI in the Republic of Albania and the development of digital skills;</w:t>
            </w:r>
            <w:r w:rsidRPr="008E1B64">
              <w:br/>
              <w:t>(vi) trends in the evolution of the typology of value chains for AI, especially impacts on accountability;</w:t>
            </w:r>
            <w:r w:rsidRPr="008E1B64">
              <w:br/>
              <w:t>(vii) the possible need for amendments to Annex III of this law according to Article 7 of this law and for possible review of Article 5 of this law, taking into account the latest technological evidence and developments;</w:t>
            </w:r>
          </w:p>
        </w:tc>
        <w:tc>
          <w:tcPr>
            <w:tcW w:w="1944" w:type="dxa"/>
            <w:tcBorders>
              <w:left w:val="single" w:sz="4" w:space="0" w:color="auto"/>
            </w:tcBorders>
          </w:tcPr>
          <w:p w14:paraId="677F9131" w14:textId="77777777" w:rsidR="005D5752" w:rsidRPr="008E1B64" w:rsidRDefault="00844BB3" w:rsidP="00275BC2">
            <w:r w:rsidRPr="008E1B64">
              <w:t>Fully compliant</w:t>
            </w:r>
          </w:p>
        </w:tc>
        <w:tc>
          <w:tcPr>
            <w:tcW w:w="1679" w:type="dxa"/>
          </w:tcPr>
          <w:p w14:paraId="27C7C147" w14:textId="77777777" w:rsidR="008A0540" w:rsidRPr="008E1B64" w:rsidRDefault="008A0540" w:rsidP="00275BC2">
            <w:pPr>
              <w:spacing w:line="240" w:lineRule="auto"/>
            </w:pPr>
          </w:p>
        </w:tc>
      </w:tr>
      <w:tr w:rsidR="00A24D14" w:rsidRPr="008E1B64" w14:paraId="599D3712" w14:textId="77777777" w:rsidTr="00275BC2">
        <w:trPr>
          <w:trHeight w:val="293"/>
        </w:trPr>
        <w:tc>
          <w:tcPr>
            <w:tcW w:w="2032" w:type="dxa"/>
          </w:tcPr>
          <w:p w14:paraId="3BFD03BC" w14:textId="77777777" w:rsidR="008A0540" w:rsidRPr="008E1B64" w:rsidRDefault="008A0540" w:rsidP="00275BC2">
            <w:pPr>
              <w:spacing w:line="240" w:lineRule="auto"/>
              <w:rPr>
                <w:b/>
                <w:bCs/>
              </w:rPr>
            </w:pPr>
          </w:p>
        </w:tc>
        <w:tc>
          <w:tcPr>
            <w:tcW w:w="5389" w:type="dxa"/>
          </w:tcPr>
          <w:p w14:paraId="005B8E0C" w14:textId="77777777" w:rsidR="0017580D" w:rsidRPr="008E1B64" w:rsidRDefault="0017580D" w:rsidP="00275BC2">
            <w:pPr>
              <w:tabs>
                <w:tab w:val="left" w:pos="1825"/>
              </w:tabs>
              <w:spacing w:line="240" w:lineRule="auto"/>
            </w:pPr>
            <w:r w:rsidRPr="008E1B64">
              <w:t>(f) support the Commission in promoting AI literacy, public awareness and understanding of the benefits, risks, safeguards, rights and obligations related to the use of AI systems;</w:t>
            </w:r>
          </w:p>
          <w:p w14:paraId="74850561" w14:textId="77777777" w:rsidR="008A0540" w:rsidRPr="008E1B64" w:rsidRDefault="008A0540" w:rsidP="00275BC2">
            <w:pPr>
              <w:tabs>
                <w:tab w:val="left" w:pos="1825"/>
              </w:tabs>
              <w:spacing w:line="240" w:lineRule="auto"/>
            </w:pPr>
          </w:p>
        </w:tc>
        <w:tc>
          <w:tcPr>
            <w:tcW w:w="1325" w:type="dxa"/>
          </w:tcPr>
          <w:p w14:paraId="2E2C6262" w14:textId="77777777" w:rsidR="008A0540" w:rsidRPr="008E1B64" w:rsidRDefault="008A0540" w:rsidP="00275BC2">
            <w:pPr>
              <w:spacing w:line="240" w:lineRule="auto"/>
            </w:pPr>
          </w:p>
        </w:tc>
        <w:tc>
          <w:tcPr>
            <w:tcW w:w="1148" w:type="dxa"/>
            <w:tcBorders>
              <w:right w:val="single" w:sz="4" w:space="0" w:color="auto"/>
            </w:tcBorders>
          </w:tcPr>
          <w:p w14:paraId="23F1E8D5"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127DF9AA" w14:textId="77777777" w:rsidR="005D5752" w:rsidRPr="008E1B64" w:rsidRDefault="00844BB3" w:rsidP="00275BC2">
            <w:r w:rsidRPr="008E1B64">
              <w:t>(f) support the promotion of education on AI, public awareness and understanding of the benefits, risks, safeguards, rights and obligations related to the use of AI systems;</w:t>
            </w:r>
          </w:p>
        </w:tc>
        <w:tc>
          <w:tcPr>
            <w:tcW w:w="1944" w:type="dxa"/>
            <w:tcBorders>
              <w:left w:val="single" w:sz="4" w:space="0" w:color="auto"/>
            </w:tcBorders>
          </w:tcPr>
          <w:p w14:paraId="05DFB0C6" w14:textId="77777777" w:rsidR="005D5752" w:rsidRPr="008E1B64" w:rsidRDefault="00844BB3" w:rsidP="00275BC2">
            <w:r w:rsidRPr="008E1B64">
              <w:t>Fully compliant</w:t>
            </w:r>
          </w:p>
        </w:tc>
        <w:tc>
          <w:tcPr>
            <w:tcW w:w="1679" w:type="dxa"/>
          </w:tcPr>
          <w:p w14:paraId="0B731946" w14:textId="77777777" w:rsidR="008A0540" w:rsidRPr="008E1B64" w:rsidRDefault="008A0540" w:rsidP="00275BC2">
            <w:pPr>
              <w:spacing w:line="240" w:lineRule="auto"/>
            </w:pPr>
          </w:p>
        </w:tc>
      </w:tr>
      <w:tr w:rsidR="00A24D14" w:rsidRPr="008E1B64" w14:paraId="05E1C377" w14:textId="77777777" w:rsidTr="00275BC2">
        <w:trPr>
          <w:trHeight w:val="293"/>
        </w:trPr>
        <w:tc>
          <w:tcPr>
            <w:tcW w:w="2032" w:type="dxa"/>
          </w:tcPr>
          <w:p w14:paraId="53240244" w14:textId="77777777" w:rsidR="008A0540" w:rsidRPr="008E1B64" w:rsidRDefault="008A0540" w:rsidP="00275BC2">
            <w:pPr>
              <w:spacing w:line="240" w:lineRule="auto"/>
              <w:rPr>
                <w:b/>
                <w:bCs/>
              </w:rPr>
            </w:pPr>
          </w:p>
        </w:tc>
        <w:tc>
          <w:tcPr>
            <w:tcW w:w="5389" w:type="dxa"/>
          </w:tcPr>
          <w:p w14:paraId="5D118B69" w14:textId="77777777" w:rsidR="0017580D" w:rsidRPr="008E1B64" w:rsidRDefault="0017580D" w:rsidP="00275BC2">
            <w:pPr>
              <w:tabs>
                <w:tab w:val="left" w:pos="1825"/>
              </w:tabs>
              <w:spacing w:line="240" w:lineRule="auto"/>
            </w:pPr>
            <w:r w:rsidRPr="008E1B64">
              <w:t>(g) facilitate the development of common criteria and a common understanding between market operators and competent authorities for the concepts relevant in this Regulation, including contribution to the development of comparative standards;</w:t>
            </w:r>
          </w:p>
          <w:p w14:paraId="2777D0FB" w14:textId="77777777" w:rsidR="008A0540" w:rsidRPr="008E1B64" w:rsidRDefault="008A0540" w:rsidP="00275BC2">
            <w:pPr>
              <w:tabs>
                <w:tab w:val="left" w:pos="1825"/>
              </w:tabs>
              <w:spacing w:line="240" w:lineRule="auto"/>
            </w:pPr>
          </w:p>
        </w:tc>
        <w:tc>
          <w:tcPr>
            <w:tcW w:w="1325" w:type="dxa"/>
          </w:tcPr>
          <w:p w14:paraId="3A9904B3" w14:textId="77777777" w:rsidR="008A0540" w:rsidRPr="008E1B64" w:rsidRDefault="008A0540" w:rsidP="00275BC2">
            <w:pPr>
              <w:spacing w:line="240" w:lineRule="auto"/>
            </w:pPr>
          </w:p>
        </w:tc>
        <w:tc>
          <w:tcPr>
            <w:tcW w:w="1148" w:type="dxa"/>
            <w:tcBorders>
              <w:right w:val="single" w:sz="4" w:space="0" w:color="auto"/>
            </w:tcBorders>
          </w:tcPr>
          <w:p w14:paraId="718D5060"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555178C5" w14:textId="77777777" w:rsidR="005D5752" w:rsidRPr="008E1B64" w:rsidRDefault="00844BB3" w:rsidP="00275BC2">
            <w:r w:rsidRPr="008E1B64">
              <w:t>(g) facilitate the development of common criteria and a common understanding between market operators and competent authorities for the relevant concepts in this Law, including contribution to the development of comparative standards;</w:t>
            </w:r>
          </w:p>
        </w:tc>
        <w:tc>
          <w:tcPr>
            <w:tcW w:w="1944" w:type="dxa"/>
            <w:tcBorders>
              <w:left w:val="single" w:sz="4" w:space="0" w:color="auto"/>
            </w:tcBorders>
          </w:tcPr>
          <w:p w14:paraId="31930E2F" w14:textId="77777777" w:rsidR="005D5752" w:rsidRPr="008E1B64" w:rsidRDefault="00844BB3" w:rsidP="00275BC2">
            <w:r w:rsidRPr="008E1B64">
              <w:t>Fully compliant</w:t>
            </w:r>
          </w:p>
        </w:tc>
        <w:tc>
          <w:tcPr>
            <w:tcW w:w="1679" w:type="dxa"/>
          </w:tcPr>
          <w:p w14:paraId="2F5C6029" w14:textId="77777777" w:rsidR="008A0540" w:rsidRPr="008E1B64" w:rsidRDefault="008A0540" w:rsidP="00275BC2">
            <w:pPr>
              <w:spacing w:line="240" w:lineRule="auto"/>
            </w:pPr>
          </w:p>
        </w:tc>
      </w:tr>
      <w:tr w:rsidR="00A24D14" w:rsidRPr="008E1B64" w14:paraId="15013FF2" w14:textId="77777777" w:rsidTr="00275BC2">
        <w:trPr>
          <w:trHeight w:val="293"/>
        </w:trPr>
        <w:tc>
          <w:tcPr>
            <w:tcW w:w="2032" w:type="dxa"/>
          </w:tcPr>
          <w:p w14:paraId="444BBA40" w14:textId="77777777" w:rsidR="008A0540" w:rsidRPr="008E1B64" w:rsidRDefault="008A0540" w:rsidP="00275BC2">
            <w:pPr>
              <w:spacing w:line="240" w:lineRule="auto"/>
              <w:rPr>
                <w:b/>
                <w:bCs/>
              </w:rPr>
            </w:pPr>
          </w:p>
        </w:tc>
        <w:tc>
          <w:tcPr>
            <w:tcW w:w="5389" w:type="dxa"/>
          </w:tcPr>
          <w:p w14:paraId="097F43DA" w14:textId="77777777" w:rsidR="0017580D" w:rsidRPr="008E1B64" w:rsidRDefault="0017580D" w:rsidP="00275BC2">
            <w:pPr>
              <w:tabs>
                <w:tab w:val="left" w:pos="1825"/>
              </w:tabs>
              <w:spacing w:line="240" w:lineRule="auto"/>
            </w:pPr>
            <w:r w:rsidRPr="008E1B64">
              <w:t>(h) cooperate, as appropriate, with other institutions, bodies, offices and agencies of the Union, as well as with the relevant groups and networks of EU experts, especially in the areas of product safety, cybersecurity, competition, digital and media services, financial services, consumer protection, data and fundamental rights;</w:t>
            </w:r>
          </w:p>
          <w:p w14:paraId="2834F96D" w14:textId="77777777" w:rsidR="008A0540" w:rsidRPr="008E1B64" w:rsidRDefault="008A0540" w:rsidP="00275BC2">
            <w:pPr>
              <w:tabs>
                <w:tab w:val="left" w:pos="1825"/>
              </w:tabs>
              <w:spacing w:line="240" w:lineRule="auto"/>
            </w:pPr>
          </w:p>
        </w:tc>
        <w:tc>
          <w:tcPr>
            <w:tcW w:w="1325" w:type="dxa"/>
          </w:tcPr>
          <w:p w14:paraId="13518BB7" w14:textId="77777777" w:rsidR="008A0540" w:rsidRPr="008E1B64" w:rsidRDefault="008A0540" w:rsidP="00275BC2">
            <w:pPr>
              <w:spacing w:line="240" w:lineRule="auto"/>
            </w:pPr>
          </w:p>
        </w:tc>
        <w:tc>
          <w:tcPr>
            <w:tcW w:w="1148" w:type="dxa"/>
            <w:tcBorders>
              <w:right w:val="single" w:sz="4" w:space="0" w:color="auto"/>
            </w:tcBorders>
          </w:tcPr>
          <w:p w14:paraId="7193FB23"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5516544A" w14:textId="77777777" w:rsidR="005D5752" w:rsidRPr="008E1B64" w:rsidRDefault="00844BB3" w:rsidP="00275BC2">
            <w:r w:rsidRPr="008E1B64">
              <w:t>(h) cooperate, as appropriate, with the other institutions, bodies, offices and agencies of the Republic of Albania, as well as with the relevant groups and networks of experts, particularly in the fields of product safety, cybersecurity, competition, digital and media services, financial services, consumer protection, data and fundamental rights;</w:t>
            </w:r>
          </w:p>
        </w:tc>
        <w:tc>
          <w:tcPr>
            <w:tcW w:w="1944" w:type="dxa"/>
            <w:tcBorders>
              <w:left w:val="single" w:sz="4" w:space="0" w:color="auto"/>
            </w:tcBorders>
          </w:tcPr>
          <w:p w14:paraId="54AC8E59" w14:textId="77777777" w:rsidR="005D5752" w:rsidRPr="008E1B64" w:rsidRDefault="00844BB3" w:rsidP="00275BC2">
            <w:r w:rsidRPr="008E1B64">
              <w:t>Fully compliant</w:t>
            </w:r>
          </w:p>
        </w:tc>
        <w:tc>
          <w:tcPr>
            <w:tcW w:w="1679" w:type="dxa"/>
          </w:tcPr>
          <w:p w14:paraId="79CEFE5D" w14:textId="77777777" w:rsidR="008A0540" w:rsidRPr="008E1B64" w:rsidRDefault="008A0540" w:rsidP="00275BC2">
            <w:pPr>
              <w:spacing w:line="240" w:lineRule="auto"/>
            </w:pPr>
          </w:p>
        </w:tc>
      </w:tr>
      <w:tr w:rsidR="00A24D14" w:rsidRPr="008E1B64" w14:paraId="1388FE8C" w14:textId="77777777" w:rsidTr="00275BC2">
        <w:trPr>
          <w:trHeight w:val="293"/>
        </w:trPr>
        <w:tc>
          <w:tcPr>
            <w:tcW w:w="2032" w:type="dxa"/>
          </w:tcPr>
          <w:p w14:paraId="40817B6D" w14:textId="77777777" w:rsidR="008A0540" w:rsidRPr="008E1B64" w:rsidRDefault="008A0540" w:rsidP="00275BC2">
            <w:pPr>
              <w:spacing w:line="240" w:lineRule="auto"/>
              <w:rPr>
                <w:b/>
                <w:bCs/>
              </w:rPr>
            </w:pPr>
          </w:p>
        </w:tc>
        <w:tc>
          <w:tcPr>
            <w:tcW w:w="5389" w:type="dxa"/>
          </w:tcPr>
          <w:p w14:paraId="4268DC74" w14:textId="774C6DE4" w:rsidR="008A0540" w:rsidRPr="008E1B64" w:rsidRDefault="0017580D" w:rsidP="00275BC2">
            <w:pPr>
              <w:tabs>
                <w:tab w:val="left" w:pos="1825"/>
              </w:tabs>
              <w:spacing w:line="240" w:lineRule="auto"/>
            </w:pPr>
            <w:r w:rsidRPr="008E1B64">
              <w:t>(i) contribute to effective cooperation with the competent authorities of third countries and with international organisations</w:t>
            </w:r>
          </w:p>
        </w:tc>
        <w:tc>
          <w:tcPr>
            <w:tcW w:w="1325" w:type="dxa"/>
          </w:tcPr>
          <w:p w14:paraId="4BDE13D3" w14:textId="77777777" w:rsidR="008A0540" w:rsidRPr="008E1B64" w:rsidRDefault="008A0540" w:rsidP="00275BC2">
            <w:pPr>
              <w:spacing w:line="240" w:lineRule="auto"/>
            </w:pPr>
          </w:p>
        </w:tc>
        <w:tc>
          <w:tcPr>
            <w:tcW w:w="1148" w:type="dxa"/>
            <w:tcBorders>
              <w:right w:val="single" w:sz="4" w:space="0" w:color="auto"/>
            </w:tcBorders>
          </w:tcPr>
          <w:p w14:paraId="7ADDC2A5"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28813DBC" w14:textId="77777777" w:rsidR="005D5752" w:rsidRPr="008E1B64" w:rsidRDefault="00844BB3" w:rsidP="00275BC2">
            <w:r w:rsidRPr="008E1B64">
              <w:t>(i) contribute to effective cooperation with the competent authorities and with international organisations;</w:t>
            </w:r>
          </w:p>
        </w:tc>
        <w:tc>
          <w:tcPr>
            <w:tcW w:w="1944" w:type="dxa"/>
            <w:tcBorders>
              <w:left w:val="single" w:sz="4" w:space="0" w:color="auto"/>
            </w:tcBorders>
          </w:tcPr>
          <w:p w14:paraId="012A30A3" w14:textId="77777777" w:rsidR="005D5752" w:rsidRPr="008E1B64" w:rsidRDefault="00844BB3" w:rsidP="00275BC2">
            <w:r w:rsidRPr="008E1B64">
              <w:t>Fully compliant</w:t>
            </w:r>
          </w:p>
        </w:tc>
        <w:tc>
          <w:tcPr>
            <w:tcW w:w="1679" w:type="dxa"/>
          </w:tcPr>
          <w:p w14:paraId="00A6A15C" w14:textId="77777777" w:rsidR="008A0540" w:rsidRPr="008E1B64" w:rsidRDefault="008A0540" w:rsidP="00275BC2">
            <w:pPr>
              <w:spacing w:line="240" w:lineRule="auto"/>
            </w:pPr>
          </w:p>
        </w:tc>
      </w:tr>
      <w:tr w:rsidR="00A24D14" w:rsidRPr="008E1B64" w14:paraId="0DC86B88" w14:textId="77777777" w:rsidTr="00275BC2">
        <w:trPr>
          <w:trHeight w:val="293"/>
        </w:trPr>
        <w:tc>
          <w:tcPr>
            <w:tcW w:w="2032" w:type="dxa"/>
          </w:tcPr>
          <w:p w14:paraId="3BC148EF" w14:textId="77777777" w:rsidR="008A0540" w:rsidRPr="008E1B64" w:rsidRDefault="008A0540" w:rsidP="00275BC2">
            <w:pPr>
              <w:spacing w:line="240" w:lineRule="auto"/>
              <w:rPr>
                <w:b/>
                <w:bCs/>
              </w:rPr>
            </w:pPr>
          </w:p>
        </w:tc>
        <w:tc>
          <w:tcPr>
            <w:tcW w:w="5389" w:type="dxa"/>
          </w:tcPr>
          <w:p w14:paraId="1365E494" w14:textId="77777777" w:rsidR="0017580D" w:rsidRPr="008E1B64" w:rsidRDefault="0017580D" w:rsidP="00275BC2">
            <w:pPr>
              <w:tabs>
                <w:tab w:val="left" w:pos="1825"/>
              </w:tabs>
              <w:spacing w:line="240" w:lineRule="auto"/>
            </w:pPr>
            <w:r w:rsidRPr="008E1B64">
              <w:t>(j) assist the national competent authorities and the Commission in developing the organisational and technical expertise necessary for the implementation of this Regulation, including the contribution to the assessment of training needs for the relevant staff;</w:t>
            </w:r>
          </w:p>
          <w:p w14:paraId="0117C09C" w14:textId="77777777" w:rsidR="008A0540" w:rsidRPr="008E1B64" w:rsidRDefault="008A0540" w:rsidP="00275BC2">
            <w:pPr>
              <w:tabs>
                <w:tab w:val="left" w:pos="1825"/>
              </w:tabs>
              <w:spacing w:line="240" w:lineRule="auto"/>
            </w:pPr>
          </w:p>
        </w:tc>
        <w:tc>
          <w:tcPr>
            <w:tcW w:w="1325" w:type="dxa"/>
          </w:tcPr>
          <w:p w14:paraId="0744D49A" w14:textId="77777777" w:rsidR="008A0540" w:rsidRPr="008E1B64" w:rsidRDefault="008A0540" w:rsidP="00275BC2">
            <w:pPr>
              <w:spacing w:line="240" w:lineRule="auto"/>
            </w:pPr>
          </w:p>
        </w:tc>
        <w:tc>
          <w:tcPr>
            <w:tcW w:w="1148" w:type="dxa"/>
            <w:tcBorders>
              <w:right w:val="single" w:sz="4" w:space="0" w:color="auto"/>
            </w:tcBorders>
          </w:tcPr>
          <w:p w14:paraId="4A98A0CD"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5C5DAC2B" w14:textId="77777777" w:rsidR="005D5752" w:rsidRPr="008E1B64" w:rsidRDefault="00844BB3" w:rsidP="00275BC2">
            <w:r w:rsidRPr="008E1B64">
              <w:t>(j) assist the competent authorities in developing the organisational and technical expertise necessary for the implementation of this law, including contributing to the assessment of training needs for the relevant staff;</w:t>
            </w:r>
          </w:p>
        </w:tc>
        <w:tc>
          <w:tcPr>
            <w:tcW w:w="1944" w:type="dxa"/>
            <w:tcBorders>
              <w:left w:val="single" w:sz="4" w:space="0" w:color="auto"/>
            </w:tcBorders>
          </w:tcPr>
          <w:p w14:paraId="10A2CECE" w14:textId="77777777" w:rsidR="005D5752" w:rsidRPr="008E1B64" w:rsidRDefault="00844BB3" w:rsidP="00275BC2">
            <w:r w:rsidRPr="008E1B64">
              <w:t>Fully compliant</w:t>
            </w:r>
          </w:p>
        </w:tc>
        <w:tc>
          <w:tcPr>
            <w:tcW w:w="1679" w:type="dxa"/>
          </w:tcPr>
          <w:p w14:paraId="2FA2A609" w14:textId="77777777" w:rsidR="008A0540" w:rsidRPr="008E1B64" w:rsidRDefault="008A0540" w:rsidP="00275BC2">
            <w:pPr>
              <w:spacing w:line="240" w:lineRule="auto"/>
            </w:pPr>
          </w:p>
        </w:tc>
      </w:tr>
      <w:tr w:rsidR="00A24D14" w:rsidRPr="008E1B64" w14:paraId="23849F85" w14:textId="77777777" w:rsidTr="00275BC2">
        <w:trPr>
          <w:trHeight w:val="293"/>
        </w:trPr>
        <w:tc>
          <w:tcPr>
            <w:tcW w:w="2032" w:type="dxa"/>
          </w:tcPr>
          <w:p w14:paraId="1D893831" w14:textId="77777777" w:rsidR="008A0540" w:rsidRPr="008E1B64" w:rsidRDefault="008A0540" w:rsidP="00275BC2">
            <w:pPr>
              <w:spacing w:line="240" w:lineRule="auto"/>
              <w:rPr>
                <w:b/>
                <w:bCs/>
              </w:rPr>
            </w:pPr>
          </w:p>
        </w:tc>
        <w:tc>
          <w:tcPr>
            <w:tcW w:w="5389" w:type="dxa"/>
          </w:tcPr>
          <w:p w14:paraId="1C015170" w14:textId="77777777" w:rsidR="0017580D" w:rsidRPr="008E1B64" w:rsidRDefault="0017580D" w:rsidP="00275BC2">
            <w:pPr>
              <w:tabs>
                <w:tab w:val="left" w:pos="1825"/>
              </w:tabs>
              <w:spacing w:line="240" w:lineRule="auto"/>
            </w:pPr>
            <w:r w:rsidRPr="008E1B64">
              <w:t>(k) assist the Office for Artificial Intelligence in supporting national authorities for the establishment and development of regulatory sandboxes for AI and facilitate cooperation and exchange of information between them;</w:t>
            </w:r>
          </w:p>
          <w:p w14:paraId="343D7D47" w14:textId="77777777" w:rsidR="008A0540" w:rsidRPr="008E1B64" w:rsidRDefault="008A0540" w:rsidP="00275BC2">
            <w:pPr>
              <w:tabs>
                <w:tab w:val="left" w:pos="1825"/>
              </w:tabs>
              <w:spacing w:line="240" w:lineRule="auto"/>
            </w:pPr>
          </w:p>
        </w:tc>
        <w:tc>
          <w:tcPr>
            <w:tcW w:w="1325" w:type="dxa"/>
          </w:tcPr>
          <w:p w14:paraId="35FBDF97" w14:textId="77777777" w:rsidR="008A0540" w:rsidRPr="008E1B64" w:rsidRDefault="008A0540" w:rsidP="00275BC2">
            <w:pPr>
              <w:spacing w:line="240" w:lineRule="auto"/>
            </w:pPr>
          </w:p>
        </w:tc>
        <w:tc>
          <w:tcPr>
            <w:tcW w:w="1148" w:type="dxa"/>
            <w:tcBorders>
              <w:right w:val="single" w:sz="4" w:space="0" w:color="auto"/>
            </w:tcBorders>
          </w:tcPr>
          <w:p w14:paraId="50E47EDD"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68E3CFCE" w14:textId="77777777" w:rsidR="005D5752" w:rsidRPr="008E1B64" w:rsidRDefault="00844BB3" w:rsidP="00275BC2">
            <w:r w:rsidRPr="008E1B64">
              <w:t>(k) assist AKSHI in supporting the national authorities for the establishment and development of regulatory sandboxes for AI and facilitate cooperation and the exchange of information between them;</w:t>
            </w:r>
          </w:p>
        </w:tc>
        <w:tc>
          <w:tcPr>
            <w:tcW w:w="1944" w:type="dxa"/>
            <w:tcBorders>
              <w:left w:val="single" w:sz="4" w:space="0" w:color="auto"/>
            </w:tcBorders>
          </w:tcPr>
          <w:p w14:paraId="06A804C8" w14:textId="77777777" w:rsidR="005D5752" w:rsidRPr="008E1B64" w:rsidRDefault="00844BB3" w:rsidP="00275BC2">
            <w:r w:rsidRPr="008E1B64">
              <w:t>Fully compliant</w:t>
            </w:r>
          </w:p>
        </w:tc>
        <w:tc>
          <w:tcPr>
            <w:tcW w:w="1679" w:type="dxa"/>
          </w:tcPr>
          <w:p w14:paraId="72F7B26B" w14:textId="77777777" w:rsidR="008A0540" w:rsidRPr="008E1B64" w:rsidRDefault="008A0540" w:rsidP="00275BC2">
            <w:pPr>
              <w:spacing w:line="240" w:lineRule="auto"/>
            </w:pPr>
          </w:p>
        </w:tc>
      </w:tr>
      <w:tr w:rsidR="00A24D14" w:rsidRPr="008E1B64" w14:paraId="3F220C7D" w14:textId="77777777" w:rsidTr="00275BC2">
        <w:trPr>
          <w:trHeight w:val="293"/>
        </w:trPr>
        <w:tc>
          <w:tcPr>
            <w:tcW w:w="2032" w:type="dxa"/>
          </w:tcPr>
          <w:p w14:paraId="77E4C5BF" w14:textId="77777777" w:rsidR="008A0540" w:rsidRPr="008E1B64" w:rsidRDefault="008A0540" w:rsidP="00275BC2">
            <w:pPr>
              <w:spacing w:line="240" w:lineRule="auto"/>
              <w:rPr>
                <w:b/>
                <w:bCs/>
              </w:rPr>
            </w:pPr>
          </w:p>
        </w:tc>
        <w:tc>
          <w:tcPr>
            <w:tcW w:w="5389" w:type="dxa"/>
          </w:tcPr>
          <w:p w14:paraId="3B169A11" w14:textId="77777777" w:rsidR="0017580D" w:rsidRPr="008E1B64" w:rsidRDefault="0017580D" w:rsidP="00275BC2">
            <w:pPr>
              <w:tabs>
                <w:tab w:val="left" w:pos="1825"/>
              </w:tabs>
              <w:spacing w:line="240" w:lineRule="auto"/>
            </w:pPr>
            <w:r w:rsidRPr="008E1B64">
              <w:t>(l) contribute and provide advice for the development of guidance documents;</w:t>
            </w:r>
          </w:p>
          <w:p w14:paraId="1E831A90" w14:textId="77777777" w:rsidR="008A0540" w:rsidRPr="008E1B64" w:rsidRDefault="008A0540" w:rsidP="00275BC2">
            <w:pPr>
              <w:tabs>
                <w:tab w:val="left" w:pos="1825"/>
              </w:tabs>
              <w:spacing w:line="240" w:lineRule="auto"/>
            </w:pPr>
          </w:p>
        </w:tc>
        <w:tc>
          <w:tcPr>
            <w:tcW w:w="1325" w:type="dxa"/>
          </w:tcPr>
          <w:p w14:paraId="269EC8A0" w14:textId="77777777" w:rsidR="008A0540" w:rsidRPr="008E1B64" w:rsidRDefault="008A0540" w:rsidP="00275BC2">
            <w:pPr>
              <w:spacing w:line="240" w:lineRule="auto"/>
            </w:pPr>
          </w:p>
        </w:tc>
        <w:tc>
          <w:tcPr>
            <w:tcW w:w="1148" w:type="dxa"/>
            <w:tcBorders>
              <w:right w:val="single" w:sz="4" w:space="0" w:color="auto"/>
            </w:tcBorders>
          </w:tcPr>
          <w:p w14:paraId="76CC1231"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0DE2E215" w14:textId="77777777" w:rsidR="005D5752" w:rsidRPr="008E1B64" w:rsidRDefault="00844BB3" w:rsidP="00275BC2">
            <w:r w:rsidRPr="008E1B64">
              <w:t>(l) contribute and provide advice for the development of guiding documents;</w:t>
            </w:r>
          </w:p>
        </w:tc>
        <w:tc>
          <w:tcPr>
            <w:tcW w:w="1944" w:type="dxa"/>
            <w:tcBorders>
              <w:left w:val="single" w:sz="4" w:space="0" w:color="auto"/>
            </w:tcBorders>
          </w:tcPr>
          <w:p w14:paraId="5407F1E8" w14:textId="77777777" w:rsidR="005D5752" w:rsidRPr="008E1B64" w:rsidRDefault="00844BB3" w:rsidP="00275BC2">
            <w:r w:rsidRPr="008E1B64">
              <w:t>Fully compliant</w:t>
            </w:r>
          </w:p>
        </w:tc>
        <w:tc>
          <w:tcPr>
            <w:tcW w:w="1679" w:type="dxa"/>
          </w:tcPr>
          <w:p w14:paraId="3350D5AD" w14:textId="77777777" w:rsidR="008A0540" w:rsidRPr="008E1B64" w:rsidRDefault="008A0540" w:rsidP="00275BC2">
            <w:pPr>
              <w:spacing w:line="240" w:lineRule="auto"/>
            </w:pPr>
          </w:p>
        </w:tc>
      </w:tr>
      <w:tr w:rsidR="00A24D14" w:rsidRPr="008E1B64" w14:paraId="64792A0C" w14:textId="77777777" w:rsidTr="00275BC2">
        <w:trPr>
          <w:trHeight w:val="293"/>
        </w:trPr>
        <w:tc>
          <w:tcPr>
            <w:tcW w:w="2032" w:type="dxa"/>
          </w:tcPr>
          <w:p w14:paraId="04786194" w14:textId="77777777" w:rsidR="008A0540" w:rsidRPr="008E1B64" w:rsidRDefault="008A0540" w:rsidP="00275BC2">
            <w:pPr>
              <w:spacing w:line="240" w:lineRule="auto"/>
              <w:rPr>
                <w:b/>
                <w:bCs/>
              </w:rPr>
            </w:pPr>
          </w:p>
        </w:tc>
        <w:tc>
          <w:tcPr>
            <w:tcW w:w="5389" w:type="dxa"/>
          </w:tcPr>
          <w:p w14:paraId="0A57180B" w14:textId="77777777" w:rsidR="0017580D" w:rsidRPr="008E1B64" w:rsidRDefault="0017580D" w:rsidP="00275BC2">
            <w:pPr>
              <w:tabs>
                <w:tab w:val="left" w:pos="1825"/>
              </w:tabs>
              <w:spacing w:line="240" w:lineRule="auto"/>
            </w:pPr>
            <w:r w:rsidRPr="008E1B64">
              <w:t>(m) advise the Commission regarding international matters in the field of AI;</w:t>
            </w:r>
          </w:p>
          <w:p w14:paraId="194424EA" w14:textId="77777777" w:rsidR="008A0540" w:rsidRPr="008E1B64" w:rsidRDefault="008A0540" w:rsidP="00275BC2">
            <w:pPr>
              <w:tabs>
                <w:tab w:val="left" w:pos="1825"/>
              </w:tabs>
              <w:spacing w:line="240" w:lineRule="auto"/>
            </w:pPr>
          </w:p>
        </w:tc>
        <w:tc>
          <w:tcPr>
            <w:tcW w:w="1325" w:type="dxa"/>
          </w:tcPr>
          <w:p w14:paraId="6648D6AF" w14:textId="77777777" w:rsidR="008A0540" w:rsidRPr="008E1B64" w:rsidRDefault="008A0540" w:rsidP="00275BC2">
            <w:pPr>
              <w:spacing w:line="240" w:lineRule="auto"/>
            </w:pPr>
          </w:p>
        </w:tc>
        <w:tc>
          <w:tcPr>
            <w:tcW w:w="1148" w:type="dxa"/>
            <w:tcBorders>
              <w:right w:val="single" w:sz="4" w:space="0" w:color="auto"/>
            </w:tcBorders>
          </w:tcPr>
          <w:p w14:paraId="4FD8268D"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324BBDD3" w14:textId="77777777" w:rsidR="005D5752" w:rsidRPr="008E1B64" w:rsidRDefault="00844BB3" w:rsidP="00275BC2">
            <w:r w:rsidRPr="008E1B64">
              <w:t>(m) advise on international matters in the field of AI;</w:t>
            </w:r>
          </w:p>
        </w:tc>
        <w:tc>
          <w:tcPr>
            <w:tcW w:w="1944" w:type="dxa"/>
            <w:tcBorders>
              <w:left w:val="single" w:sz="4" w:space="0" w:color="auto"/>
            </w:tcBorders>
          </w:tcPr>
          <w:p w14:paraId="1EBE0FE3" w14:textId="77777777" w:rsidR="005D5752" w:rsidRPr="008E1B64" w:rsidRDefault="00844BB3" w:rsidP="00275BC2">
            <w:r w:rsidRPr="008E1B64">
              <w:t>Fully compliant</w:t>
            </w:r>
          </w:p>
        </w:tc>
        <w:tc>
          <w:tcPr>
            <w:tcW w:w="1679" w:type="dxa"/>
          </w:tcPr>
          <w:p w14:paraId="3F52BF14" w14:textId="77777777" w:rsidR="008A0540" w:rsidRPr="008E1B64" w:rsidRDefault="008A0540" w:rsidP="00275BC2">
            <w:pPr>
              <w:spacing w:line="240" w:lineRule="auto"/>
            </w:pPr>
          </w:p>
        </w:tc>
      </w:tr>
      <w:tr w:rsidR="00A24D14" w:rsidRPr="008E1B64" w14:paraId="00E9F258" w14:textId="77777777" w:rsidTr="00275BC2">
        <w:trPr>
          <w:trHeight w:val="293"/>
        </w:trPr>
        <w:tc>
          <w:tcPr>
            <w:tcW w:w="2032" w:type="dxa"/>
          </w:tcPr>
          <w:p w14:paraId="23EF0421" w14:textId="77777777" w:rsidR="008A0540" w:rsidRPr="008E1B64" w:rsidRDefault="008A0540" w:rsidP="00275BC2">
            <w:pPr>
              <w:spacing w:line="240" w:lineRule="auto"/>
              <w:rPr>
                <w:b/>
                <w:bCs/>
              </w:rPr>
            </w:pPr>
          </w:p>
        </w:tc>
        <w:tc>
          <w:tcPr>
            <w:tcW w:w="5389" w:type="dxa"/>
          </w:tcPr>
          <w:p w14:paraId="4341159C" w14:textId="77777777" w:rsidR="0017580D" w:rsidRPr="008E1B64" w:rsidRDefault="0017580D" w:rsidP="00275BC2">
            <w:pPr>
              <w:tabs>
                <w:tab w:val="left" w:pos="1825"/>
              </w:tabs>
              <w:spacing w:line="240" w:lineRule="auto"/>
            </w:pPr>
            <w:r w:rsidRPr="008E1B64">
              <w:t>(n) give opinions to the Commission on "qualified alerts" related to general-purpose AI models;</w:t>
            </w:r>
          </w:p>
          <w:p w14:paraId="237E374A" w14:textId="77777777" w:rsidR="008A0540" w:rsidRPr="008E1B64" w:rsidRDefault="008A0540" w:rsidP="00275BC2">
            <w:pPr>
              <w:tabs>
                <w:tab w:val="left" w:pos="1825"/>
              </w:tabs>
              <w:spacing w:line="240" w:lineRule="auto"/>
            </w:pPr>
          </w:p>
        </w:tc>
        <w:tc>
          <w:tcPr>
            <w:tcW w:w="1325" w:type="dxa"/>
          </w:tcPr>
          <w:p w14:paraId="3C1BC86E" w14:textId="77777777" w:rsidR="008A0540" w:rsidRPr="008E1B64" w:rsidRDefault="008A0540" w:rsidP="00275BC2">
            <w:pPr>
              <w:spacing w:line="240" w:lineRule="auto"/>
            </w:pPr>
          </w:p>
        </w:tc>
        <w:tc>
          <w:tcPr>
            <w:tcW w:w="1148" w:type="dxa"/>
            <w:tcBorders>
              <w:right w:val="single" w:sz="4" w:space="0" w:color="auto"/>
            </w:tcBorders>
          </w:tcPr>
          <w:p w14:paraId="7C742ED5"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1035AA80" w14:textId="77777777" w:rsidR="005D5752" w:rsidRPr="008E1B64" w:rsidRDefault="00844BB3" w:rsidP="00275BC2">
            <w:r w:rsidRPr="008E1B64">
              <w:t>(n) give opinions on "qualified alerts" related to general-purpose AI models;</w:t>
            </w:r>
          </w:p>
        </w:tc>
        <w:tc>
          <w:tcPr>
            <w:tcW w:w="1944" w:type="dxa"/>
            <w:tcBorders>
              <w:left w:val="single" w:sz="4" w:space="0" w:color="auto"/>
            </w:tcBorders>
          </w:tcPr>
          <w:p w14:paraId="75DAB38F" w14:textId="77777777" w:rsidR="005D5752" w:rsidRPr="008E1B64" w:rsidRDefault="00844BB3" w:rsidP="00275BC2">
            <w:r w:rsidRPr="008E1B64">
              <w:t>Fully compliant</w:t>
            </w:r>
          </w:p>
        </w:tc>
        <w:tc>
          <w:tcPr>
            <w:tcW w:w="1679" w:type="dxa"/>
          </w:tcPr>
          <w:p w14:paraId="68AAF0EF" w14:textId="77777777" w:rsidR="008A0540" w:rsidRPr="008E1B64" w:rsidRDefault="008A0540" w:rsidP="00275BC2">
            <w:pPr>
              <w:spacing w:line="240" w:lineRule="auto"/>
            </w:pPr>
          </w:p>
        </w:tc>
      </w:tr>
      <w:tr w:rsidR="00A24D14" w:rsidRPr="008E1B64" w14:paraId="6EC07487" w14:textId="77777777" w:rsidTr="00275BC2">
        <w:trPr>
          <w:trHeight w:val="293"/>
        </w:trPr>
        <w:tc>
          <w:tcPr>
            <w:tcW w:w="2032" w:type="dxa"/>
          </w:tcPr>
          <w:p w14:paraId="656313E8" w14:textId="77777777" w:rsidR="008A0540" w:rsidRPr="008E1B64" w:rsidRDefault="008A0540" w:rsidP="00275BC2">
            <w:pPr>
              <w:spacing w:line="240" w:lineRule="auto"/>
              <w:rPr>
                <w:b/>
                <w:bCs/>
              </w:rPr>
            </w:pPr>
          </w:p>
        </w:tc>
        <w:tc>
          <w:tcPr>
            <w:tcW w:w="5389" w:type="dxa"/>
          </w:tcPr>
          <w:p w14:paraId="1B86BE16" w14:textId="77777777" w:rsidR="0017580D" w:rsidRPr="008E1B64" w:rsidRDefault="0017580D" w:rsidP="00275BC2">
            <w:pPr>
              <w:tabs>
                <w:tab w:val="left" w:pos="1825"/>
              </w:tabs>
              <w:spacing w:line="240" w:lineRule="auto"/>
            </w:pPr>
            <w:r w:rsidRPr="008E1B64">
              <w:t xml:space="preserve">(o) receive opinions from the Member States on these qualified alerts and on national experiences and practices in the monitoring and </w:t>
            </w:r>
            <w:r w:rsidRPr="008E1B64">
              <w:lastRenderedPageBreak/>
              <w:t>implementation of AI systems, especially those involving general models.</w:t>
            </w:r>
          </w:p>
          <w:p w14:paraId="24FF862C" w14:textId="77777777" w:rsidR="008A0540" w:rsidRPr="008E1B64" w:rsidRDefault="008A0540" w:rsidP="00275BC2">
            <w:pPr>
              <w:tabs>
                <w:tab w:val="left" w:pos="1825"/>
              </w:tabs>
              <w:spacing w:line="240" w:lineRule="auto"/>
            </w:pPr>
          </w:p>
        </w:tc>
        <w:tc>
          <w:tcPr>
            <w:tcW w:w="1325" w:type="dxa"/>
          </w:tcPr>
          <w:p w14:paraId="79CB061F" w14:textId="77777777" w:rsidR="008A0540" w:rsidRPr="008E1B64" w:rsidRDefault="008A0540" w:rsidP="00275BC2">
            <w:pPr>
              <w:spacing w:line="240" w:lineRule="auto"/>
            </w:pPr>
          </w:p>
        </w:tc>
        <w:tc>
          <w:tcPr>
            <w:tcW w:w="1148" w:type="dxa"/>
            <w:tcBorders>
              <w:right w:val="single" w:sz="4" w:space="0" w:color="auto"/>
            </w:tcBorders>
          </w:tcPr>
          <w:p w14:paraId="62276497" w14:textId="77777777" w:rsidR="005D5752" w:rsidRPr="008E1B64" w:rsidRDefault="00844BB3" w:rsidP="00275BC2">
            <w:r w:rsidRPr="008E1B64">
              <w:t>Article 66</w:t>
            </w:r>
          </w:p>
        </w:tc>
        <w:tc>
          <w:tcPr>
            <w:tcW w:w="5389" w:type="dxa"/>
            <w:tcBorders>
              <w:top w:val="single" w:sz="4" w:space="0" w:color="auto"/>
              <w:left w:val="single" w:sz="4" w:space="0" w:color="auto"/>
              <w:bottom w:val="single" w:sz="4" w:space="0" w:color="auto"/>
              <w:right w:val="single" w:sz="4" w:space="0" w:color="auto"/>
            </w:tcBorders>
          </w:tcPr>
          <w:p w14:paraId="1C4AE793" w14:textId="77777777" w:rsidR="005D5752" w:rsidRPr="008E1B64" w:rsidRDefault="00844BB3" w:rsidP="00275BC2">
            <w:r w:rsidRPr="008E1B64">
              <w:t xml:space="preserve">(o) receive opinions from institutions on these qualified alerts and on national experiences and practices in the monitoring and </w:t>
            </w:r>
            <w:r w:rsidRPr="008E1B64">
              <w:lastRenderedPageBreak/>
              <w:t>implementation of AI systems, especially those involving general models.</w:t>
            </w:r>
          </w:p>
        </w:tc>
        <w:tc>
          <w:tcPr>
            <w:tcW w:w="1944" w:type="dxa"/>
            <w:tcBorders>
              <w:left w:val="single" w:sz="4" w:space="0" w:color="auto"/>
            </w:tcBorders>
          </w:tcPr>
          <w:p w14:paraId="00A2A967" w14:textId="77777777" w:rsidR="005D5752" w:rsidRPr="008E1B64" w:rsidRDefault="00844BB3" w:rsidP="00275BC2">
            <w:r w:rsidRPr="008E1B64">
              <w:lastRenderedPageBreak/>
              <w:t>Fully compliant</w:t>
            </w:r>
          </w:p>
        </w:tc>
        <w:tc>
          <w:tcPr>
            <w:tcW w:w="1679" w:type="dxa"/>
          </w:tcPr>
          <w:p w14:paraId="019FE929" w14:textId="77777777" w:rsidR="008A0540" w:rsidRPr="008E1B64" w:rsidRDefault="008A0540" w:rsidP="00275BC2">
            <w:pPr>
              <w:spacing w:line="240" w:lineRule="auto"/>
            </w:pPr>
          </w:p>
        </w:tc>
      </w:tr>
      <w:tr w:rsidR="00A24D14" w:rsidRPr="008E1B64" w14:paraId="49B4B909" w14:textId="77777777" w:rsidTr="00275BC2">
        <w:trPr>
          <w:trHeight w:val="293"/>
        </w:trPr>
        <w:tc>
          <w:tcPr>
            <w:tcW w:w="2032" w:type="dxa"/>
          </w:tcPr>
          <w:p w14:paraId="7AC0DECD" w14:textId="77777777" w:rsidR="0017580D" w:rsidRPr="008E1B64" w:rsidRDefault="0017580D" w:rsidP="00275BC2">
            <w:pPr>
              <w:spacing w:line="240" w:lineRule="auto"/>
              <w:rPr>
                <w:b/>
                <w:bCs/>
              </w:rPr>
            </w:pPr>
            <w:r w:rsidRPr="008E1B64">
              <w:t xml:space="preserve">Article 67 </w:t>
            </w:r>
          </w:p>
          <w:p w14:paraId="54306ABD" w14:textId="77777777" w:rsidR="0017580D" w:rsidRPr="008E1B64" w:rsidRDefault="0017580D" w:rsidP="00275BC2">
            <w:pPr>
              <w:spacing w:line="240" w:lineRule="auto"/>
              <w:rPr>
                <w:b/>
                <w:bCs/>
              </w:rPr>
            </w:pPr>
            <w:r w:rsidRPr="008E1B64">
              <w:t xml:space="preserve"> Advisory Forum</w:t>
            </w:r>
          </w:p>
          <w:p w14:paraId="659270D0" w14:textId="77777777" w:rsidR="008A0540" w:rsidRPr="008E1B64" w:rsidRDefault="008A0540" w:rsidP="00275BC2">
            <w:pPr>
              <w:spacing w:line="240" w:lineRule="auto"/>
              <w:rPr>
                <w:b/>
                <w:bCs/>
              </w:rPr>
            </w:pPr>
          </w:p>
        </w:tc>
        <w:tc>
          <w:tcPr>
            <w:tcW w:w="5389" w:type="dxa"/>
          </w:tcPr>
          <w:p w14:paraId="3DFEBA1F" w14:textId="77777777" w:rsidR="008A0540" w:rsidRPr="008E1B64" w:rsidRDefault="008A0540" w:rsidP="00275BC2">
            <w:pPr>
              <w:tabs>
                <w:tab w:val="left" w:pos="1825"/>
              </w:tabs>
              <w:spacing w:line="240" w:lineRule="auto"/>
            </w:pPr>
          </w:p>
        </w:tc>
        <w:tc>
          <w:tcPr>
            <w:tcW w:w="1325" w:type="dxa"/>
          </w:tcPr>
          <w:p w14:paraId="703719F1" w14:textId="77777777" w:rsidR="008A0540" w:rsidRPr="008E1B64" w:rsidRDefault="008A0540" w:rsidP="00275BC2">
            <w:pPr>
              <w:spacing w:line="240" w:lineRule="auto"/>
            </w:pPr>
          </w:p>
        </w:tc>
        <w:tc>
          <w:tcPr>
            <w:tcW w:w="1148" w:type="dxa"/>
            <w:tcBorders>
              <w:right w:val="single" w:sz="4" w:space="0" w:color="auto"/>
            </w:tcBorders>
          </w:tcPr>
          <w:p w14:paraId="7B499454" w14:textId="77777777" w:rsidR="005D5752" w:rsidRPr="008E1B64" w:rsidRDefault="00844BB3" w:rsidP="00275BC2">
            <w:r w:rsidRPr="008E1B64">
              <w:t>Article 67</w:t>
            </w:r>
          </w:p>
        </w:tc>
        <w:tc>
          <w:tcPr>
            <w:tcW w:w="5389" w:type="dxa"/>
            <w:tcBorders>
              <w:top w:val="single" w:sz="4" w:space="0" w:color="auto"/>
              <w:left w:val="single" w:sz="4" w:space="0" w:color="auto"/>
              <w:bottom w:val="single" w:sz="4" w:space="0" w:color="auto"/>
              <w:right w:val="single" w:sz="4" w:space="0" w:color="auto"/>
            </w:tcBorders>
          </w:tcPr>
          <w:p w14:paraId="50CC5865" w14:textId="77777777" w:rsidR="005D5752" w:rsidRPr="008E1B64" w:rsidRDefault="00844BB3" w:rsidP="00275BC2">
            <w:r w:rsidRPr="008E1B64">
              <w:t>Article 67</w:t>
            </w:r>
            <w:r w:rsidRPr="008E1B64">
              <w:br/>
              <w:t>Advisory Forum</w:t>
            </w:r>
          </w:p>
        </w:tc>
        <w:tc>
          <w:tcPr>
            <w:tcW w:w="1944" w:type="dxa"/>
            <w:tcBorders>
              <w:left w:val="single" w:sz="4" w:space="0" w:color="auto"/>
            </w:tcBorders>
          </w:tcPr>
          <w:p w14:paraId="4A680610" w14:textId="77777777" w:rsidR="005D5752" w:rsidRPr="008E1B64" w:rsidRDefault="00844BB3" w:rsidP="00275BC2">
            <w:r w:rsidRPr="008E1B64">
              <w:t>Fully compliant</w:t>
            </w:r>
          </w:p>
        </w:tc>
        <w:tc>
          <w:tcPr>
            <w:tcW w:w="1679" w:type="dxa"/>
          </w:tcPr>
          <w:p w14:paraId="138E0078" w14:textId="77777777" w:rsidR="008A0540" w:rsidRPr="008E1B64" w:rsidRDefault="008A0540" w:rsidP="00275BC2">
            <w:pPr>
              <w:spacing w:line="240" w:lineRule="auto"/>
            </w:pPr>
          </w:p>
        </w:tc>
      </w:tr>
      <w:tr w:rsidR="00A24D14" w:rsidRPr="008E1B64" w14:paraId="5570E6F9" w14:textId="77777777" w:rsidTr="00275BC2">
        <w:trPr>
          <w:trHeight w:val="293"/>
        </w:trPr>
        <w:tc>
          <w:tcPr>
            <w:tcW w:w="2032" w:type="dxa"/>
          </w:tcPr>
          <w:p w14:paraId="6C4E892C" w14:textId="0D6D2F58" w:rsidR="00107BBB" w:rsidRPr="008E1B64" w:rsidRDefault="00BB3D3D" w:rsidP="00275BC2">
            <w:pPr>
              <w:spacing w:line="240" w:lineRule="auto"/>
              <w:rPr>
                <w:b/>
                <w:bCs/>
              </w:rPr>
            </w:pPr>
            <w:r w:rsidRPr="008E1B64">
              <w:t>Article 67 point 1</w:t>
            </w:r>
          </w:p>
        </w:tc>
        <w:tc>
          <w:tcPr>
            <w:tcW w:w="5389" w:type="dxa"/>
          </w:tcPr>
          <w:p w14:paraId="1BF15CD1" w14:textId="340DA4E0" w:rsidR="00107BBB" w:rsidRPr="008E1B64" w:rsidRDefault="00BB3D3D" w:rsidP="00275BC2">
            <w:pPr>
              <w:tabs>
                <w:tab w:val="left" w:pos="1825"/>
              </w:tabs>
              <w:spacing w:line="240" w:lineRule="auto"/>
            </w:pPr>
            <w:r w:rsidRPr="008E1B64">
              <w:t>An advisory forum shall be established to provide technical expertise and to advise the Board and the Commission, as well as to contribute to their tasks under this Regulation</w:t>
            </w:r>
          </w:p>
        </w:tc>
        <w:tc>
          <w:tcPr>
            <w:tcW w:w="1325" w:type="dxa"/>
          </w:tcPr>
          <w:p w14:paraId="15826CE9" w14:textId="77777777" w:rsidR="00107BBB" w:rsidRPr="008E1B64" w:rsidRDefault="00107BBB" w:rsidP="00275BC2">
            <w:pPr>
              <w:spacing w:line="240" w:lineRule="auto"/>
            </w:pPr>
          </w:p>
        </w:tc>
        <w:tc>
          <w:tcPr>
            <w:tcW w:w="1148" w:type="dxa"/>
            <w:tcBorders>
              <w:right w:val="single" w:sz="4" w:space="0" w:color="auto"/>
            </w:tcBorders>
          </w:tcPr>
          <w:p w14:paraId="13BD78D2" w14:textId="77777777" w:rsidR="005D5752" w:rsidRPr="008E1B64" w:rsidRDefault="00844BB3" w:rsidP="00275BC2">
            <w:r w:rsidRPr="008E1B64">
              <w:t>Article 67</w:t>
            </w:r>
          </w:p>
        </w:tc>
        <w:tc>
          <w:tcPr>
            <w:tcW w:w="5389" w:type="dxa"/>
            <w:tcBorders>
              <w:top w:val="single" w:sz="4" w:space="0" w:color="auto"/>
              <w:left w:val="single" w:sz="4" w:space="0" w:color="auto"/>
              <w:bottom w:val="single" w:sz="4" w:space="0" w:color="auto"/>
              <w:right w:val="single" w:sz="4" w:space="0" w:color="auto"/>
            </w:tcBorders>
          </w:tcPr>
          <w:p w14:paraId="66D0BE11" w14:textId="77777777" w:rsidR="005D5752" w:rsidRPr="008E1B64" w:rsidRDefault="00844BB3" w:rsidP="00275BC2">
            <w:r w:rsidRPr="008E1B64">
              <w:t>An advisory forum is established to ensure technical expertise and to advise the Board, as well as to contribute to their duties under this law.</w:t>
            </w:r>
          </w:p>
        </w:tc>
        <w:tc>
          <w:tcPr>
            <w:tcW w:w="1944" w:type="dxa"/>
            <w:tcBorders>
              <w:left w:val="single" w:sz="4" w:space="0" w:color="auto"/>
            </w:tcBorders>
          </w:tcPr>
          <w:p w14:paraId="711891B3" w14:textId="77777777" w:rsidR="005D5752" w:rsidRPr="008E1B64" w:rsidRDefault="00844BB3" w:rsidP="00275BC2">
            <w:r w:rsidRPr="008E1B64">
              <w:t>Fully compliant</w:t>
            </w:r>
          </w:p>
        </w:tc>
        <w:tc>
          <w:tcPr>
            <w:tcW w:w="1679" w:type="dxa"/>
          </w:tcPr>
          <w:p w14:paraId="2620DAA6" w14:textId="77777777" w:rsidR="00107BBB" w:rsidRPr="008E1B64" w:rsidRDefault="00107BBB" w:rsidP="00275BC2">
            <w:pPr>
              <w:spacing w:line="240" w:lineRule="auto"/>
            </w:pPr>
          </w:p>
        </w:tc>
      </w:tr>
      <w:tr w:rsidR="00A24D14" w:rsidRPr="008E1B64" w14:paraId="4822B401" w14:textId="77777777" w:rsidTr="00275BC2">
        <w:trPr>
          <w:trHeight w:val="293"/>
        </w:trPr>
        <w:tc>
          <w:tcPr>
            <w:tcW w:w="2032" w:type="dxa"/>
          </w:tcPr>
          <w:p w14:paraId="7AC26702" w14:textId="5CAD3B9E" w:rsidR="00107BBB" w:rsidRPr="008E1B64" w:rsidRDefault="00BB3D3D" w:rsidP="00275BC2">
            <w:pPr>
              <w:spacing w:line="240" w:lineRule="auto"/>
              <w:rPr>
                <w:b/>
                <w:bCs/>
              </w:rPr>
            </w:pPr>
            <w:r w:rsidRPr="008E1B64">
              <w:t>Article 67 point 2</w:t>
            </w:r>
          </w:p>
        </w:tc>
        <w:tc>
          <w:tcPr>
            <w:tcW w:w="5389" w:type="dxa"/>
          </w:tcPr>
          <w:p w14:paraId="0EF6C0EC" w14:textId="4459B64F" w:rsidR="00107BBB" w:rsidRPr="008E1B64" w:rsidRDefault="00BB3D3D" w:rsidP="00275BC2">
            <w:pPr>
              <w:tabs>
                <w:tab w:val="left" w:pos="1825"/>
              </w:tabs>
              <w:spacing w:line="240" w:lineRule="auto"/>
            </w:pPr>
            <w:r w:rsidRPr="008E1B64">
              <w:t>The membership of the advisory forum consists of a balanced selection of stakeholders, including industry, start-ups, small and medium-sized enterprises, civil society and academia. Membership must be balanced between commercial and non-commercial interests and, within commercial interests, between small and medium-sized enterprises and other enterprises</w:t>
            </w:r>
          </w:p>
        </w:tc>
        <w:tc>
          <w:tcPr>
            <w:tcW w:w="1325" w:type="dxa"/>
          </w:tcPr>
          <w:p w14:paraId="2B53E7B1" w14:textId="77777777" w:rsidR="00107BBB" w:rsidRPr="008E1B64" w:rsidRDefault="00107BBB" w:rsidP="00275BC2">
            <w:pPr>
              <w:spacing w:line="240" w:lineRule="auto"/>
            </w:pPr>
          </w:p>
        </w:tc>
        <w:tc>
          <w:tcPr>
            <w:tcW w:w="1148" w:type="dxa"/>
            <w:tcBorders>
              <w:right w:val="single" w:sz="4" w:space="0" w:color="auto"/>
            </w:tcBorders>
          </w:tcPr>
          <w:p w14:paraId="569A8613" w14:textId="77777777" w:rsidR="005D5752" w:rsidRPr="008E1B64" w:rsidRDefault="00844BB3" w:rsidP="00275BC2">
            <w:r w:rsidRPr="008E1B64">
              <w:t>Article 67</w:t>
            </w:r>
          </w:p>
        </w:tc>
        <w:tc>
          <w:tcPr>
            <w:tcW w:w="5389" w:type="dxa"/>
            <w:tcBorders>
              <w:top w:val="single" w:sz="4" w:space="0" w:color="auto"/>
              <w:left w:val="single" w:sz="4" w:space="0" w:color="auto"/>
              <w:bottom w:val="single" w:sz="4" w:space="0" w:color="auto"/>
              <w:right w:val="single" w:sz="4" w:space="0" w:color="auto"/>
            </w:tcBorders>
          </w:tcPr>
          <w:p w14:paraId="01165F19" w14:textId="77777777" w:rsidR="005D5752" w:rsidRPr="008E1B64" w:rsidRDefault="00844BB3" w:rsidP="00275BC2">
            <w:r w:rsidRPr="008E1B64">
              <w:t>The membership of the advisory forum consists of a balanced selection of stakeholders, including industry, start-ups, small and medium-sized enterprises, civil society and academia. The membership shall be balanced between commercial and non-commercial interests and, within commercial interests, between small and medium-sized enterprises and other enterprises</w:t>
            </w:r>
          </w:p>
        </w:tc>
        <w:tc>
          <w:tcPr>
            <w:tcW w:w="1944" w:type="dxa"/>
            <w:tcBorders>
              <w:left w:val="single" w:sz="4" w:space="0" w:color="auto"/>
            </w:tcBorders>
          </w:tcPr>
          <w:p w14:paraId="524AED8A" w14:textId="77777777" w:rsidR="005D5752" w:rsidRPr="008E1B64" w:rsidRDefault="00844BB3" w:rsidP="00275BC2">
            <w:r w:rsidRPr="008E1B64">
              <w:t>Fully compliant</w:t>
            </w:r>
          </w:p>
        </w:tc>
        <w:tc>
          <w:tcPr>
            <w:tcW w:w="1679" w:type="dxa"/>
          </w:tcPr>
          <w:p w14:paraId="4F2B387B" w14:textId="77777777" w:rsidR="00107BBB" w:rsidRPr="008E1B64" w:rsidRDefault="00107BBB" w:rsidP="00275BC2">
            <w:pPr>
              <w:spacing w:line="240" w:lineRule="auto"/>
            </w:pPr>
          </w:p>
        </w:tc>
      </w:tr>
      <w:tr w:rsidR="00A24D14" w:rsidRPr="008E1B64" w14:paraId="7D75C671" w14:textId="77777777" w:rsidTr="00275BC2">
        <w:trPr>
          <w:trHeight w:val="293"/>
        </w:trPr>
        <w:tc>
          <w:tcPr>
            <w:tcW w:w="2032" w:type="dxa"/>
          </w:tcPr>
          <w:p w14:paraId="19394690" w14:textId="1E2F8688" w:rsidR="00107BBB" w:rsidRPr="008E1B64" w:rsidRDefault="00BB3D3D" w:rsidP="00275BC2">
            <w:pPr>
              <w:spacing w:line="240" w:lineRule="auto"/>
              <w:rPr>
                <w:b/>
                <w:bCs/>
              </w:rPr>
            </w:pPr>
            <w:r w:rsidRPr="008E1B64">
              <w:t>Article 67 point 3</w:t>
            </w:r>
          </w:p>
        </w:tc>
        <w:tc>
          <w:tcPr>
            <w:tcW w:w="5389" w:type="dxa"/>
          </w:tcPr>
          <w:p w14:paraId="4554B497" w14:textId="607ED864" w:rsidR="00107BBB" w:rsidRPr="008E1B64" w:rsidRDefault="00BB3D3D" w:rsidP="00275BC2">
            <w:pPr>
              <w:tabs>
                <w:tab w:val="left" w:pos="1825"/>
              </w:tabs>
              <w:spacing w:line="240" w:lineRule="auto"/>
            </w:pPr>
            <w:r w:rsidRPr="008E1B64">
              <w:t>The Commission appoints the members of the advisory forum, in accordance with the criteria provided for in paragraph 2, from the interested party with recognised expertise in the field of artificial intelligence</w:t>
            </w:r>
          </w:p>
        </w:tc>
        <w:tc>
          <w:tcPr>
            <w:tcW w:w="1325" w:type="dxa"/>
          </w:tcPr>
          <w:p w14:paraId="5DA0DA1F" w14:textId="77777777" w:rsidR="00107BBB" w:rsidRPr="008E1B64" w:rsidRDefault="00107BBB" w:rsidP="00275BC2">
            <w:pPr>
              <w:spacing w:line="240" w:lineRule="auto"/>
            </w:pPr>
          </w:p>
        </w:tc>
        <w:tc>
          <w:tcPr>
            <w:tcW w:w="1148" w:type="dxa"/>
            <w:tcBorders>
              <w:right w:val="single" w:sz="4" w:space="0" w:color="auto"/>
            </w:tcBorders>
          </w:tcPr>
          <w:p w14:paraId="1F87AE76" w14:textId="77777777" w:rsidR="005D5752" w:rsidRPr="008E1B64" w:rsidRDefault="00844BB3" w:rsidP="00275BC2">
            <w:r w:rsidRPr="008E1B64">
              <w:t>Article 67</w:t>
            </w:r>
          </w:p>
        </w:tc>
        <w:tc>
          <w:tcPr>
            <w:tcW w:w="5389" w:type="dxa"/>
            <w:tcBorders>
              <w:top w:val="single" w:sz="4" w:space="0" w:color="auto"/>
              <w:left w:val="single" w:sz="4" w:space="0" w:color="auto"/>
              <w:bottom w:val="single" w:sz="4" w:space="0" w:color="auto"/>
              <w:right w:val="single" w:sz="4" w:space="0" w:color="auto"/>
            </w:tcBorders>
          </w:tcPr>
          <w:p w14:paraId="333CB651" w14:textId="77777777" w:rsidR="005D5752" w:rsidRPr="008E1B64" w:rsidRDefault="00844BB3" w:rsidP="00275BC2">
            <w:r w:rsidRPr="008E1B64">
              <w:t>The Council of Ministers determines the procedures and criteria for the selection of the members of the advisory forum, ensuring balanced representation of stakeholders with expertise in the field of AI, academia, civil society and the private sector.</w:t>
            </w:r>
          </w:p>
        </w:tc>
        <w:tc>
          <w:tcPr>
            <w:tcW w:w="1944" w:type="dxa"/>
            <w:tcBorders>
              <w:left w:val="single" w:sz="4" w:space="0" w:color="auto"/>
            </w:tcBorders>
          </w:tcPr>
          <w:p w14:paraId="3B2B05E9" w14:textId="77777777" w:rsidR="005D5752" w:rsidRPr="008E1B64" w:rsidRDefault="00844BB3" w:rsidP="00275BC2">
            <w:r w:rsidRPr="008E1B64">
              <w:t>Fully compliant</w:t>
            </w:r>
          </w:p>
        </w:tc>
        <w:tc>
          <w:tcPr>
            <w:tcW w:w="1679" w:type="dxa"/>
          </w:tcPr>
          <w:p w14:paraId="15306A96" w14:textId="77777777" w:rsidR="00107BBB" w:rsidRPr="008E1B64" w:rsidRDefault="00107BBB" w:rsidP="00275BC2">
            <w:pPr>
              <w:spacing w:line="240" w:lineRule="auto"/>
            </w:pPr>
          </w:p>
        </w:tc>
      </w:tr>
      <w:tr w:rsidR="00A24D14" w:rsidRPr="008E1B64" w14:paraId="29264101" w14:textId="77777777" w:rsidTr="00275BC2">
        <w:trPr>
          <w:trHeight w:val="293"/>
        </w:trPr>
        <w:tc>
          <w:tcPr>
            <w:tcW w:w="2032" w:type="dxa"/>
          </w:tcPr>
          <w:p w14:paraId="77C3A731" w14:textId="0A217277" w:rsidR="0017580D" w:rsidRPr="008E1B64" w:rsidRDefault="00BB3D3D" w:rsidP="00275BC2">
            <w:pPr>
              <w:spacing w:line="240" w:lineRule="auto"/>
              <w:rPr>
                <w:b/>
                <w:bCs/>
              </w:rPr>
            </w:pPr>
            <w:r w:rsidRPr="008E1B64">
              <w:t>Article 67 point 4</w:t>
            </w:r>
          </w:p>
        </w:tc>
        <w:tc>
          <w:tcPr>
            <w:tcW w:w="5389" w:type="dxa"/>
          </w:tcPr>
          <w:p w14:paraId="27F1FBA9" w14:textId="5EA187AA" w:rsidR="0017580D" w:rsidRPr="008E1B64" w:rsidRDefault="00BB3D3D" w:rsidP="00275BC2">
            <w:pPr>
              <w:tabs>
                <w:tab w:val="left" w:pos="1825"/>
              </w:tabs>
              <w:spacing w:line="240" w:lineRule="auto"/>
            </w:pPr>
            <w:r w:rsidRPr="008E1B64">
              <w:t>The term of the members of the forum is two years, which may be extended up to a maximum of four years</w:t>
            </w:r>
          </w:p>
        </w:tc>
        <w:tc>
          <w:tcPr>
            <w:tcW w:w="1325" w:type="dxa"/>
          </w:tcPr>
          <w:p w14:paraId="09505BCA" w14:textId="77777777" w:rsidR="0017580D" w:rsidRPr="008E1B64" w:rsidRDefault="0017580D" w:rsidP="00275BC2">
            <w:pPr>
              <w:spacing w:line="240" w:lineRule="auto"/>
            </w:pPr>
          </w:p>
        </w:tc>
        <w:tc>
          <w:tcPr>
            <w:tcW w:w="1148" w:type="dxa"/>
            <w:tcBorders>
              <w:right w:val="single" w:sz="4" w:space="0" w:color="auto"/>
            </w:tcBorders>
          </w:tcPr>
          <w:p w14:paraId="7C8E963B" w14:textId="77777777" w:rsidR="005D5752" w:rsidRPr="008E1B64" w:rsidRDefault="00844BB3" w:rsidP="00275BC2">
            <w:r w:rsidRPr="008E1B64">
              <w:t>Article 67</w:t>
            </w:r>
          </w:p>
        </w:tc>
        <w:tc>
          <w:tcPr>
            <w:tcW w:w="5389" w:type="dxa"/>
            <w:tcBorders>
              <w:top w:val="single" w:sz="4" w:space="0" w:color="auto"/>
              <w:left w:val="single" w:sz="4" w:space="0" w:color="auto"/>
              <w:bottom w:val="single" w:sz="4" w:space="0" w:color="auto"/>
              <w:right w:val="single" w:sz="4" w:space="0" w:color="auto"/>
            </w:tcBorders>
          </w:tcPr>
          <w:p w14:paraId="0526466E" w14:textId="77777777" w:rsidR="005D5752" w:rsidRPr="008E1B64" w:rsidRDefault="00844BB3" w:rsidP="00275BC2">
            <w:r w:rsidRPr="008E1B64">
              <w:t>The term of the members of the forum is two years, which may be extended up to a maximum of four years.</w:t>
            </w:r>
          </w:p>
        </w:tc>
        <w:tc>
          <w:tcPr>
            <w:tcW w:w="1944" w:type="dxa"/>
            <w:tcBorders>
              <w:left w:val="single" w:sz="4" w:space="0" w:color="auto"/>
            </w:tcBorders>
          </w:tcPr>
          <w:p w14:paraId="28689A24" w14:textId="77777777" w:rsidR="005D5752" w:rsidRPr="008E1B64" w:rsidRDefault="00844BB3" w:rsidP="00275BC2">
            <w:r w:rsidRPr="008E1B64">
              <w:t>Fully compliant</w:t>
            </w:r>
          </w:p>
        </w:tc>
        <w:tc>
          <w:tcPr>
            <w:tcW w:w="1679" w:type="dxa"/>
          </w:tcPr>
          <w:p w14:paraId="2DC99357" w14:textId="77777777" w:rsidR="0017580D" w:rsidRPr="008E1B64" w:rsidRDefault="0017580D" w:rsidP="00275BC2">
            <w:pPr>
              <w:spacing w:line="240" w:lineRule="auto"/>
            </w:pPr>
          </w:p>
        </w:tc>
      </w:tr>
      <w:tr w:rsidR="00A24D14" w:rsidRPr="008E1B64" w14:paraId="5C14E433" w14:textId="77777777" w:rsidTr="00275BC2">
        <w:trPr>
          <w:trHeight w:val="293"/>
        </w:trPr>
        <w:tc>
          <w:tcPr>
            <w:tcW w:w="2032" w:type="dxa"/>
          </w:tcPr>
          <w:p w14:paraId="4FDB8B77" w14:textId="563CC9A4" w:rsidR="0017580D" w:rsidRPr="008E1B64" w:rsidRDefault="00BB3D3D" w:rsidP="00275BC2">
            <w:pPr>
              <w:spacing w:line="240" w:lineRule="auto"/>
              <w:rPr>
                <w:b/>
                <w:bCs/>
              </w:rPr>
            </w:pPr>
            <w:r w:rsidRPr="008E1B64">
              <w:t>Article 67 point 5</w:t>
            </w:r>
          </w:p>
        </w:tc>
        <w:tc>
          <w:tcPr>
            <w:tcW w:w="5389" w:type="dxa"/>
          </w:tcPr>
          <w:p w14:paraId="34822454" w14:textId="47B82040" w:rsidR="0017580D" w:rsidRPr="008E1B64" w:rsidRDefault="00BB3D3D" w:rsidP="00275BC2">
            <w:pPr>
              <w:tabs>
                <w:tab w:val="left" w:pos="1825"/>
              </w:tabs>
              <w:spacing w:line="240" w:lineRule="auto"/>
            </w:pPr>
            <w:r w:rsidRPr="008E1B64">
              <w:t>The Agency for Fundamental Rights, ENISA, the European Committee for Standardization (CEN), the European Committee for Electrotechnical Standardization (CENELEC), and the European Telecommunications Standards Institute (ETSI) are permanent members of the forum</w:t>
            </w:r>
          </w:p>
        </w:tc>
        <w:tc>
          <w:tcPr>
            <w:tcW w:w="1325" w:type="dxa"/>
          </w:tcPr>
          <w:p w14:paraId="7FB88B05" w14:textId="77777777" w:rsidR="0017580D" w:rsidRPr="008E1B64" w:rsidRDefault="0017580D" w:rsidP="00275BC2">
            <w:pPr>
              <w:spacing w:line="240" w:lineRule="auto"/>
            </w:pPr>
          </w:p>
        </w:tc>
        <w:tc>
          <w:tcPr>
            <w:tcW w:w="1148" w:type="dxa"/>
            <w:tcBorders>
              <w:right w:val="single" w:sz="4" w:space="0" w:color="auto"/>
            </w:tcBorders>
          </w:tcPr>
          <w:p w14:paraId="4FEE290D" w14:textId="77777777" w:rsidR="005D5752" w:rsidRPr="008E1B64" w:rsidRDefault="00844BB3" w:rsidP="00275BC2">
            <w:r w:rsidRPr="008E1B64">
              <w:t>Article 67</w:t>
            </w:r>
          </w:p>
        </w:tc>
        <w:tc>
          <w:tcPr>
            <w:tcW w:w="5389" w:type="dxa"/>
            <w:tcBorders>
              <w:top w:val="single" w:sz="4" w:space="0" w:color="auto"/>
              <w:left w:val="single" w:sz="4" w:space="0" w:color="auto"/>
              <w:bottom w:val="single" w:sz="4" w:space="0" w:color="auto"/>
              <w:right w:val="single" w:sz="4" w:space="0" w:color="auto"/>
            </w:tcBorders>
          </w:tcPr>
          <w:p w14:paraId="7EA9A69E" w14:textId="77777777" w:rsidR="005D5752" w:rsidRPr="008E1B64" w:rsidRDefault="00844BB3" w:rsidP="00275BC2">
            <w:r w:rsidRPr="008E1B64">
              <w:t>1. An advisory forum is established to ensure technical expertise and to advise the Board, as well as to contribute to their duties under this law.</w:t>
            </w:r>
          </w:p>
        </w:tc>
        <w:tc>
          <w:tcPr>
            <w:tcW w:w="1944" w:type="dxa"/>
            <w:tcBorders>
              <w:left w:val="single" w:sz="4" w:space="0" w:color="auto"/>
            </w:tcBorders>
          </w:tcPr>
          <w:p w14:paraId="7CBAAB4A" w14:textId="77777777" w:rsidR="0017580D" w:rsidRPr="008E1B64" w:rsidRDefault="0017580D" w:rsidP="00275BC2">
            <w:pPr>
              <w:spacing w:line="240" w:lineRule="auto"/>
            </w:pPr>
          </w:p>
        </w:tc>
        <w:tc>
          <w:tcPr>
            <w:tcW w:w="1679" w:type="dxa"/>
          </w:tcPr>
          <w:p w14:paraId="204A43B9" w14:textId="77777777" w:rsidR="0017580D" w:rsidRPr="008E1B64" w:rsidRDefault="0017580D" w:rsidP="00275BC2">
            <w:pPr>
              <w:spacing w:line="240" w:lineRule="auto"/>
            </w:pPr>
          </w:p>
        </w:tc>
      </w:tr>
      <w:tr w:rsidR="00A24D14" w:rsidRPr="008E1B64" w14:paraId="1C060C03" w14:textId="77777777" w:rsidTr="00275BC2">
        <w:trPr>
          <w:trHeight w:val="293"/>
        </w:trPr>
        <w:tc>
          <w:tcPr>
            <w:tcW w:w="2032" w:type="dxa"/>
          </w:tcPr>
          <w:p w14:paraId="65D661F1" w14:textId="5CF94732" w:rsidR="0017580D" w:rsidRPr="008E1B64" w:rsidRDefault="00BB3D3D" w:rsidP="00275BC2">
            <w:pPr>
              <w:spacing w:line="240" w:lineRule="auto"/>
              <w:rPr>
                <w:b/>
                <w:bCs/>
              </w:rPr>
            </w:pPr>
            <w:r w:rsidRPr="008E1B64">
              <w:t>Article 67 point 6</w:t>
            </w:r>
          </w:p>
        </w:tc>
        <w:tc>
          <w:tcPr>
            <w:tcW w:w="5389" w:type="dxa"/>
          </w:tcPr>
          <w:p w14:paraId="6C7846D2" w14:textId="3EA40D3C" w:rsidR="0017580D" w:rsidRPr="008E1B64" w:rsidRDefault="00BB3D3D" w:rsidP="00275BC2">
            <w:pPr>
              <w:tabs>
                <w:tab w:val="left" w:pos="1825"/>
              </w:tabs>
              <w:spacing w:line="240" w:lineRule="auto"/>
            </w:pPr>
            <w:r w:rsidRPr="008E1B64">
              <w:t>The advisory forum draws up its rules of procedure. It elects two co-chairs from among its members, in accordance with the criteria of paragraph 2. The term of office of the co-chairs is two years, with the possibility of renewal once</w:t>
            </w:r>
          </w:p>
        </w:tc>
        <w:tc>
          <w:tcPr>
            <w:tcW w:w="1325" w:type="dxa"/>
          </w:tcPr>
          <w:p w14:paraId="5D41D22F" w14:textId="77777777" w:rsidR="0017580D" w:rsidRPr="008E1B64" w:rsidRDefault="0017580D" w:rsidP="00275BC2">
            <w:pPr>
              <w:spacing w:line="240" w:lineRule="auto"/>
            </w:pPr>
          </w:p>
        </w:tc>
        <w:tc>
          <w:tcPr>
            <w:tcW w:w="1148" w:type="dxa"/>
            <w:tcBorders>
              <w:right w:val="single" w:sz="4" w:space="0" w:color="auto"/>
            </w:tcBorders>
          </w:tcPr>
          <w:p w14:paraId="4D6A05DE" w14:textId="77777777" w:rsidR="005D5752" w:rsidRPr="008E1B64" w:rsidRDefault="00844BB3" w:rsidP="00275BC2">
            <w:r w:rsidRPr="008E1B64">
              <w:t>Article 67</w:t>
            </w:r>
          </w:p>
        </w:tc>
        <w:tc>
          <w:tcPr>
            <w:tcW w:w="5389" w:type="dxa"/>
            <w:tcBorders>
              <w:top w:val="single" w:sz="4" w:space="0" w:color="auto"/>
              <w:left w:val="single" w:sz="4" w:space="0" w:color="auto"/>
              <w:bottom w:val="single" w:sz="4" w:space="0" w:color="auto"/>
              <w:right w:val="single" w:sz="4" w:space="0" w:color="auto"/>
            </w:tcBorders>
          </w:tcPr>
          <w:p w14:paraId="776FE2E5" w14:textId="77777777" w:rsidR="005D5752" w:rsidRPr="008E1B64" w:rsidRDefault="00844BB3" w:rsidP="00275BC2">
            <w:r w:rsidRPr="008E1B64">
              <w:t>The advisory forum draws up its internal rules. It elects two co-chairs from among its members, in accordance with the criteria of point 2. The mandate of the co-chairs is two years, renewable once.</w:t>
            </w:r>
          </w:p>
        </w:tc>
        <w:tc>
          <w:tcPr>
            <w:tcW w:w="1944" w:type="dxa"/>
            <w:tcBorders>
              <w:left w:val="single" w:sz="4" w:space="0" w:color="auto"/>
            </w:tcBorders>
          </w:tcPr>
          <w:p w14:paraId="1A6075D0" w14:textId="77777777" w:rsidR="005D5752" w:rsidRPr="008E1B64" w:rsidRDefault="00844BB3" w:rsidP="00275BC2">
            <w:r w:rsidRPr="008E1B64">
              <w:t>Fully compliant</w:t>
            </w:r>
          </w:p>
        </w:tc>
        <w:tc>
          <w:tcPr>
            <w:tcW w:w="1679" w:type="dxa"/>
          </w:tcPr>
          <w:p w14:paraId="215A3092" w14:textId="77777777" w:rsidR="0017580D" w:rsidRPr="008E1B64" w:rsidRDefault="0017580D" w:rsidP="00275BC2">
            <w:pPr>
              <w:spacing w:line="240" w:lineRule="auto"/>
            </w:pPr>
          </w:p>
        </w:tc>
      </w:tr>
      <w:tr w:rsidR="00A24D14" w:rsidRPr="008E1B64" w14:paraId="609F873C" w14:textId="77777777" w:rsidTr="00275BC2">
        <w:trPr>
          <w:trHeight w:val="293"/>
        </w:trPr>
        <w:tc>
          <w:tcPr>
            <w:tcW w:w="2032" w:type="dxa"/>
          </w:tcPr>
          <w:p w14:paraId="33D0BF39" w14:textId="5EDAF145" w:rsidR="0017580D" w:rsidRPr="008E1B64" w:rsidRDefault="00BB3D3D" w:rsidP="00275BC2">
            <w:pPr>
              <w:spacing w:line="240" w:lineRule="auto"/>
              <w:rPr>
                <w:b/>
                <w:bCs/>
              </w:rPr>
            </w:pPr>
            <w:r w:rsidRPr="008E1B64">
              <w:t xml:space="preserve">Article 67 point 7 </w:t>
            </w:r>
          </w:p>
        </w:tc>
        <w:tc>
          <w:tcPr>
            <w:tcW w:w="5389" w:type="dxa"/>
          </w:tcPr>
          <w:p w14:paraId="6A44C8AB" w14:textId="310D13A6" w:rsidR="0017580D" w:rsidRPr="008E1B64" w:rsidRDefault="00BB3D3D" w:rsidP="00275BC2">
            <w:pPr>
              <w:tabs>
                <w:tab w:val="left" w:pos="1825"/>
              </w:tabs>
              <w:spacing w:line="240" w:lineRule="auto"/>
            </w:pPr>
            <w:r w:rsidRPr="008E1B64">
              <w:t>The Forum holds meetings at least twice a year. It may invite experts and other interested parties to its meetings</w:t>
            </w:r>
          </w:p>
        </w:tc>
        <w:tc>
          <w:tcPr>
            <w:tcW w:w="1325" w:type="dxa"/>
          </w:tcPr>
          <w:p w14:paraId="6BD33597" w14:textId="77777777" w:rsidR="0017580D" w:rsidRPr="008E1B64" w:rsidRDefault="0017580D" w:rsidP="00275BC2">
            <w:pPr>
              <w:spacing w:line="240" w:lineRule="auto"/>
            </w:pPr>
          </w:p>
        </w:tc>
        <w:tc>
          <w:tcPr>
            <w:tcW w:w="1148" w:type="dxa"/>
            <w:tcBorders>
              <w:right w:val="single" w:sz="4" w:space="0" w:color="auto"/>
            </w:tcBorders>
          </w:tcPr>
          <w:p w14:paraId="0194618A" w14:textId="77777777" w:rsidR="005D5752" w:rsidRPr="008E1B64" w:rsidRDefault="00844BB3" w:rsidP="00275BC2">
            <w:r w:rsidRPr="008E1B64">
              <w:t>Article 67</w:t>
            </w:r>
          </w:p>
        </w:tc>
        <w:tc>
          <w:tcPr>
            <w:tcW w:w="5389" w:type="dxa"/>
            <w:tcBorders>
              <w:top w:val="single" w:sz="4" w:space="0" w:color="auto"/>
              <w:left w:val="single" w:sz="4" w:space="0" w:color="auto"/>
              <w:bottom w:val="single" w:sz="4" w:space="0" w:color="auto"/>
              <w:right w:val="single" w:sz="4" w:space="0" w:color="auto"/>
            </w:tcBorders>
          </w:tcPr>
          <w:p w14:paraId="346EAEB8" w14:textId="77777777" w:rsidR="005D5752" w:rsidRPr="008E1B64" w:rsidRDefault="00844BB3" w:rsidP="00275BC2">
            <w:r w:rsidRPr="008E1B64">
              <w:t>The Forum holds meetings at least twice a year. It may invite experts and other interested parties to its meetings.</w:t>
            </w:r>
          </w:p>
        </w:tc>
        <w:tc>
          <w:tcPr>
            <w:tcW w:w="1944" w:type="dxa"/>
            <w:tcBorders>
              <w:left w:val="single" w:sz="4" w:space="0" w:color="auto"/>
            </w:tcBorders>
          </w:tcPr>
          <w:p w14:paraId="15319C8B" w14:textId="77777777" w:rsidR="005D5752" w:rsidRPr="008E1B64" w:rsidRDefault="00844BB3" w:rsidP="00275BC2">
            <w:r w:rsidRPr="008E1B64">
              <w:t>Fully compliant</w:t>
            </w:r>
          </w:p>
        </w:tc>
        <w:tc>
          <w:tcPr>
            <w:tcW w:w="1679" w:type="dxa"/>
          </w:tcPr>
          <w:p w14:paraId="2CB96D36" w14:textId="77777777" w:rsidR="0017580D" w:rsidRPr="008E1B64" w:rsidRDefault="0017580D" w:rsidP="00275BC2">
            <w:pPr>
              <w:spacing w:line="240" w:lineRule="auto"/>
            </w:pPr>
          </w:p>
        </w:tc>
      </w:tr>
      <w:tr w:rsidR="00A24D14" w:rsidRPr="008E1B64" w14:paraId="25018132" w14:textId="77777777" w:rsidTr="00275BC2">
        <w:trPr>
          <w:trHeight w:val="293"/>
        </w:trPr>
        <w:tc>
          <w:tcPr>
            <w:tcW w:w="2032" w:type="dxa"/>
          </w:tcPr>
          <w:p w14:paraId="0545F6B4" w14:textId="6BA38AB6" w:rsidR="0017580D" w:rsidRPr="008E1B64" w:rsidRDefault="00BB3D3D" w:rsidP="00275BC2">
            <w:pPr>
              <w:spacing w:line="240" w:lineRule="auto"/>
              <w:rPr>
                <w:b/>
                <w:bCs/>
              </w:rPr>
            </w:pPr>
            <w:r w:rsidRPr="008E1B64">
              <w:t>Article 67 point 8</w:t>
            </w:r>
          </w:p>
        </w:tc>
        <w:tc>
          <w:tcPr>
            <w:tcW w:w="5389" w:type="dxa"/>
          </w:tcPr>
          <w:p w14:paraId="68160F5C" w14:textId="1597C294" w:rsidR="0017580D" w:rsidRPr="008E1B64" w:rsidRDefault="00BB3D3D" w:rsidP="00275BC2">
            <w:pPr>
              <w:tabs>
                <w:tab w:val="left" w:pos="1825"/>
              </w:tabs>
              <w:spacing w:line="240" w:lineRule="auto"/>
            </w:pPr>
            <w:r w:rsidRPr="008E1B64">
              <w:t>The Forum may prepare opinions, recommendations and written contributions at the request of the Board or the Commission</w:t>
            </w:r>
          </w:p>
        </w:tc>
        <w:tc>
          <w:tcPr>
            <w:tcW w:w="1325" w:type="dxa"/>
          </w:tcPr>
          <w:p w14:paraId="31583090" w14:textId="77777777" w:rsidR="0017580D" w:rsidRPr="008E1B64" w:rsidRDefault="0017580D" w:rsidP="00275BC2">
            <w:pPr>
              <w:spacing w:line="240" w:lineRule="auto"/>
            </w:pPr>
          </w:p>
        </w:tc>
        <w:tc>
          <w:tcPr>
            <w:tcW w:w="1148" w:type="dxa"/>
            <w:tcBorders>
              <w:right w:val="single" w:sz="4" w:space="0" w:color="auto"/>
            </w:tcBorders>
          </w:tcPr>
          <w:p w14:paraId="2B4F3B5B" w14:textId="77777777" w:rsidR="005D5752" w:rsidRPr="008E1B64" w:rsidRDefault="00844BB3" w:rsidP="00275BC2">
            <w:r w:rsidRPr="008E1B64">
              <w:t>Article 67</w:t>
            </w:r>
          </w:p>
        </w:tc>
        <w:tc>
          <w:tcPr>
            <w:tcW w:w="5389" w:type="dxa"/>
            <w:tcBorders>
              <w:top w:val="single" w:sz="4" w:space="0" w:color="auto"/>
              <w:left w:val="single" w:sz="4" w:space="0" w:color="auto"/>
              <w:bottom w:val="single" w:sz="4" w:space="0" w:color="auto"/>
              <w:right w:val="single" w:sz="4" w:space="0" w:color="auto"/>
            </w:tcBorders>
          </w:tcPr>
          <w:p w14:paraId="19A4CC65" w14:textId="77777777" w:rsidR="005D5752" w:rsidRPr="008E1B64" w:rsidRDefault="00844BB3" w:rsidP="00275BC2">
            <w:r w:rsidRPr="008E1B64">
              <w:t>The Forum may prepare opinions, recommendations and written contributions at the request of the Board.</w:t>
            </w:r>
          </w:p>
        </w:tc>
        <w:tc>
          <w:tcPr>
            <w:tcW w:w="1944" w:type="dxa"/>
            <w:tcBorders>
              <w:left w:val="single" w:sz="4" w:space="0" w:color="auto"/>
            </w:tcBorders>
          </w:tcPr>
          <w:p w14:paraId="6241EE9B" w14:textId="77777777" w:rsidR="005D5752" w:rsidRPr="008E1B64" w:rsidRDefault="00844BB3" w:rsidP="00275BC2">
            <w:r w:rsidRPr="008E1B64">
              <w:t>Fully compliant</w:t>
            </w:r>
          </w:p>
        </w:tc>
        <w:tc>
          <w:tcPr>
            <w:tcW w:w="1679" w:type="dxa"/>
          </w:tcPr>
          <w:p w14:paraId="229ABAEB" w14:textId="77777777" w:rsidR="0017580D" w:rsidRPr="008E1B64" w:rsidRDefault="0017580D" w:rsidP="00275BC2">
            <w:pPr>
              <w:spacing w:line="240" w:lineRule="auto"/>
            </w:pPr>
          </w:p>
        </w:tc>
      </w:tr>
      <w:tr w:rsidR="00A24D14" w:rsidRPr="008E1B64" w14:paraId="274F8917" w14:textId="77777777" w:rsidTr="00275BC2">
        <w:trPr>
          <w:trHeight w:val="293"/>
        </w:trPr>
        <w:tc>
          <w:tcPr>
            <w:tcW w:w="2032" w:type="dxa"/>
          </w:tcPr>
          <w:p w14:paraId="28CE712C" w14:textId="54A96F83" w:rsidR="0017580D" w:rsidRPr="008E1B64" w:rsidRDefault="00BB3D3D" w:rsidP="00275BC2">
            <w:pPr>
              <w:spacing w:line="240" w:lineRule="auto"/>
              <w:rPr>
                <w:b/>
                <w:bCs/>
              </w:rPr>
            </w:pPr>
            <w:r w:rsidRPr="008E1B64">
              <w:t>Article 67 point 9</w:t>
            </w:r>
          </w:p>
        </w:tc>
        <w:tc>
          <w:tcPr>
            <w:tcW w:w="5389" w:type="dxa"/>
          </w:tcPr>
          <w:p w14:paraId="12D87636" w14:textId="15393BD7" w:rsidR="0017580D" w:rsidRPr="008E1B64" w:rsidRDefault="00BB3D3D" w:rsidP="00275BC2">
            <w:pPr>
              <w:tabs>
                <w:tab w:val="left" w:pos="1825"/>
              </w:tabs>
              <w:spacing w:line="240" w:lineRule="auto"/>
            </w:pPr>
            <w:r w:rsidRPr="008E1B64">
              <w:t>The Forum may establish permanent or temporary sub-groups for the examination of specific issues related to the objectives of this Regulation</w:t>
            </w:r>
          </w:p>
        </w:tc>
        <w:tc>
          <w:tcPr>
            <w:tcW w:w="1325" w:type="dxa"/>
          </w:tcPr>
          <w:p w14:paraId="153BA533" w14:textId="77777777" w:rsidR="0017580D" w:rsidRPr="008E1B64" w:rsidRDefault="0017580D" w:rsidP="00275BC2">
            <w:pPr>
              <w:spacing w:line="240" w:lineRule="auto"/>
            </w:pPr>
          </w:p>
        </w:tc>
        <w:tc>
          <w:tcPr>
            <w:tcW w:w="1148" w:type="dxa"/>
            <w:tcBorders>
              <w:right w:val="single" w:sz="4" w:space="0" w:color="auto"/>
            </w:tcBorders>
          </w:tcPr>
          <w:p w14:paraId="166BA370" w14:textId="77777777" w:rsidR="005D5752" w:rsidRPr="008E1B64" w:rsidRDefault="00844BB3" w:rsidP="00275BC2">
            <w:r w:rsidRPr="008E1B64">
              <w:t>Article 67</w:t>
            </w:r>
          </w:p>
        </w:tc>
        <w:tc>
          <w:tcPr>
            <w:tcW w:w="5389" w:type="dxa"/>
            <w:tcBorders>
              <w:top w:val="single" w:sz="4" w:space="0" w:color="auto"/>
              <w:left w:val="single" w:sz="4" w:space="0" w:color="auto"/>
              <w:bottom w:val="single" w:sz="4" w:space="0" w:color="auto"/>
              <w:right w:val="single" w:sz="4" w:space="0" w:color="auto"/>
            </w:tcBorders>
          </w:tcPr>
          <w:p w14:paraId="3A69C9DE" w14:textId="77777777" w:rsidR="005D5752" w:rsidRPr="008E1B64" w:rsidRDefault="00844BB3" w:rsidP="00275BC2">
            <w:r w:rsidRPr="008E1B64">
              <w:t>The Forum may create permanent or temporary sub-groups for the review of specific issues related to the objectives of this law.</w:t>
            </w:r>
          </w:p>
        </w:tc>
        <w:tc>
          <w:tcPr>
            <w:tcW w:w="1944" w:type="dxa"/>
            <w:tcBorders>
              <w:left w:val="single" w:sz="4" w:space="0" w:color="auto"/>
            </w:tcBorders>
          </w:tcPr>
          <w:p w14:paraId="07721CBF" w14:textId="77777777" w:rsidR="005D5752" w:rsidRPr="008E1B64" w:rsidRDefault="00844BB3" w:rsidP="00275BC2">
            <w:r w:rsidRPr="008E1B64">
              <w:t>Fully compliant</w:t>
            </w:r>
          </w:p>
        </w:tc>
        <w:tc>
          <w:tcPr>
            <w:tcW w:w="1679" w:type="dxa"/>
          </w:tcPr>
          <w:p w14:paraId="0D66441B" w14:textId="77777777" w:rsidR="0017580D" w:rsidRPr="008E1B64" w:rsidRDefault="0017580D" w:rsidP="00275BC2">
            <w:pPr>
              <w:spacing w:line="240" w:lineRule="auto"/>
            </w:pPr>
          </w:p>
        </w:tc>
      </w:tr>
      <w:tr w:rsidR="00A24D14" w:rsidRPr="008E1B64" w14:paraId="1A77B4E2" w14:textId="77777777" w:rsidTr="00275BC2">
        <w:trPr>
          <w:trHeight w:val="293"/>
        </w:trPr>
        <w:tc>
          <w:tcPr>
            <w:tcW w:w="2032" w:type="dxa"/>
          </w:tcPr>
          <w:p w14:paraId="4D421481" w14:textId="7D5CFDCA" w:rsidR="0017580D" w:rsidRPr="008E1B64" w:rsidRDefault="00BB3D3D" w:rsidP="00275BC2">
            <w:pPr>
              <w:spacing w:line="240" w:lineRule="auto"/>
              <w:rPr>
                <w:b/>
                <w:bCs/>
              </w:rPr>
            </w:pPr>
            <w:r w:rsidRPr="008E1B64">
              <w:t>Article 67 point 10</w:t>
            </w:r>
          </w:p>
        </w:tc>
        <w:tc>
          <w:tcPr>
            <w:tcW w:w="5389" w:type="dxa"/>
          </w:tcPr>
          <w:p w14:paraId="7B1965A9" w14:textId="71B7DD72" w:rsidR="0017580D" w:rsidRPr="008E1B64" w:rsidRDefault="00BB3D3D" w:rsidP="00275BC2">
            <w:pPr>
              <w:tabs>
                <w:tab w:val="left" w:pos="1825"/>
              </w:tabs>
              <w:spacing w:line="240" w:lineRule="auto"/>
            </w:pPr>
            <w:r w:rsidRPr="008E1B64">
              <w:t>The Forum prepares an annual report on its activities, which is published</w:t>
            </w:r>
          </w:p>
        </w:tc>
        <w:tc>
          <w:tcPr>
            <w:tcW w:w="1325" w:type="dxa"/>
          </w:tcPr>
          <w:p w14:paraId="185E0B91" w14:textId="77777777" w:rsidR="0017580D" w:rsidRPr="008E1B64" w:rsidRDefault="0017580D" w:rsidP="00275BC2">
            <w:pPr>
              <w:spacing w:line="240" w:lineRule="auto"/>
            </w:pPr>
          </w:p>
        </w:tc>
        <w:tc>
          <w:tcPr>
            <w:tcW w:w="1148" w:type="dxa"/>
            <w:tcBorders>
              <w:right w:val="single" w:sz="4" w:space="0" w:color="auto"/>
            </w:tcBorders>
          </w:tcPr>
          <w:p w14:paraId="3FC58FB9" w14:textId="77777777" w:rsidR="005D5752" w:rsidRPr="008E1B64" w:rsidRDefault="00844BB3" w:rsidP="00275BC2">
            <w:r w:rsidRPr="008E1B64">
              <w:t>Article 67</w:t>
            </w:r>
          </w:p>
        </w:tc>
        <w:tc>
          <w:tcPr>
            <w:tcW w:w="5389" w:type="dxa"/>
            <w:tcBorders>
              <w:top w:val="single" w:sz="4" w:space="0" w:color="auto"/>
              <w:left w:val="single" w:sz="4" w:space="0" w:color="auto"/>
              <w:bottom w:val="single" w:sz="4" w:space="0" w:color="auto"/>
              <w:right w:val="single" w:sz="4" w:space="0" w:color="auto"/>
            </w:tcBorders>
          </w:tcPr>
          <w:p w14:paraId="192778DD" w14:textId="77777777" w:rsidR="005D5752" w:rsidRPr="008E1B64" w:rsidRDefault="00844BB3" w:rsidP="00275BC2">
            <w:r w:rsidRPr="008E1B64">
              <w:t>The Forum prepares an annual report on its activities, which is published.</w:t>
            </w:r>
          </w:p>
        </w:tc>
        <w:tc>
          <w:tcPr>
            <w:tcW w:w="1944" w:type="dxa"/>
            <w:tcBorders>
              <w:left w:val="single" w:sz="4" w:space="0" w:color="auto"/>
            </w:tcBorders>
          </w:tcPr>
          <w:p w14:paraId="1A5462CC" w14:textId="77777777" w:rsidR="005D5752" w:rsidRPr="008E1B64" w:rsidRDefault="00844BB3" w:rsidP="00275BC2">
            <w:r w:rsidRPr="008E1B64">
              <w:t>Fully compliant</w:t>
            </w:r>
          </w:p>
        </w:tc>
        <w:tc>
          <w:tcPr>
            <w:tcW w:w="1679" w:type="dxa"/>
          </w:tcPr>
          <w:p w14:paraId="79039BAA" w14:textId="77777777" w:rsidR="0017580D" w:rsidRPr="008E1B64" w:rsidRDefault="0017580D" w:rsidP="00275BC2">
            <w:pPr>
              <w:spacing w:line="240" w:lineRule="auto"/>
            </w:pPr>
          </w:p>
        </w:tc>
      </w:tr>
      <w:tr w:rsidR="00A24D14" w:rsidRPr="008E1B64" w14:paraId="55BB9692" w14:textId="77777777" w:rsidTr="00275BC2">
        <w:trPr>
          <w:trHeight w:val="293"/>
        </w:trPr>
        <w:tc>
          <w:tcPr>
            <w:tcW w:w="2032" w:type="dxa"/>
          </w:tcPr>
          <w:p w14:paraId="05437F01" w14:textId="77777777" w:rsidR="00BB3D3D" w:rsidRPr="008E1B64" w:rsidRDefault="00BB3D3D" w:rsidP="00275BC2">
            <w:pPr>
              <w:spacing w:line="240" w:lineRule="auto"/>
              <w:rPr>
                <w:b/>
                <w:bCs/>
              </w:rPr>
            </w:pPr>
            <w:r w:rsidRPr="008E1B64">
              <w:t>Article 68</w:t>
            </w:r>
          </w:p>
          <w:p w14:paraId="096C02E9" w14:textId="77777777" w:rsidR="00BB3D3D" w:rsidRPr="008E1B64" w:rsidRDefault="00BB3D3D" w:rsidP="00275BC2">
            <w:pPr>
              <w:spacing w:line="240" w:lineRule="auto"/>
              <w:rPr>
                <w:b/>
                <w:bCs/>
              </w:rPr>
            </w:pPr>
            <w:r w:rsidRPr="008E1B64">
              <w:t>Scientific Panel of Independent Experts</w:t>
            </w:r>
          </w:p>
          <w:p w14:paraId="27115821" w14:textId="77777777" w:rsidR="0017580D" w:rsidRPr="008E1B64" w:rsidRDefault="0017580D" w:rsidP="00275BC2">
            <w:pPr>
              <w:spacing w:line="240" w:lineRule="auto"/>
              <w:rPr>
                <w:b/>
                <w:bCs/>
              </w:rPr>
            </w:pPr>
          </w:p>
        </w:tc>
        <w:tc>
          <w:tcPr>
            <w:tcW w:w="5389" w:type="dxa"/>
          </w:tcPr>
          <w:p w14:paraId="5F6EBB5C" w14:textId="77777777" w:rsidR="0017580D" w:rsidRPr="008E1B64" w:rsidRDefault="0017580D" w:rsidP="00275BC2">
            <w:pPr>
              <w:tabs>
                <w:tab w:val="left" w:pos="1825"/>
              </w:tabs>
              <w:spacing w:line="240" w:lineRule="auto"/>
            </w:pPr>
          </w:p>
        </w:tc>
        <w:tc>
          <w:tcPr>
            <w:tcW w:w="1325" w:type="dxa"/>
          </w:tcPr>
          <w:p w14:paraId="36169C4D" w14:textId="77777777" w:rsidR="0017580D" w:rsidRPr="008E1B64" w:rsidRDefault="0017580D" w:rsidP="00275BC2">
            <w:pPr>
              <w:spacing w:line="240" w:lineRule="auto"/>
            </w:pPr>
          </w:p>
        </w:tc>
        <w:tc>
          <w:tcPr>
            <w:tcW w:w="1148" w:type="dxa"/>
            <w:tcBorders>
              <w:right w:val="single" w:sz="4" w:space="0" w:color="auto"/>
            </w:tcBorders>
          </w:tcPr>
          <w:p w14:paraId="325EDB8A"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7C191625" w14:textId="77777777" w:rsidR="005D5752" w:rsidRPr="008E1B64" w:rsidRDefault="00844BB3" w:rsidP="00275BC2">
            <w:r w:rsidRPr="008E1B64">
              <w:t>Article 68</w:t>
            </w:r>
            <w:r w:rsidRPr="008E1B64">
              <w:br/>
              <w:t>Scientific Panel of Independent Experts</w:t>
            </w:r>
          </w:p>
        </w:tc>
        <w:tc>
          <w:tcPr>
            <w:tcW w:w="1944" w:type="dxa"/>
            <w:tcBorders>
              <w:left w:val="single" w:sz="4" w:space="0" w:color="auto"/>
            </w:tcBorders>
          </w:tcPr>
          <w:p w14:paraId="6973818D" w14:textId="77777777" w:rsidR="005D5752" w:rsidRPr="008E1B64" w:rsidRDefault="00844BB3" w:rsidP="00275BC2">
            <w:r w:rsidRPr="008E1B64">
              <w:t>Fully compliant</w:t>
            </w:r>
          </w:p>
        </w:tc>
        <w:tc>
          <w:tcPr>
            <w:tcW w:w="1679" w:type="dxa"/>
          </w:tcPr>
          <w:p w14:paraId="07AB67D9" w14:textId="77777777" w:rsidR="0017580D" w:rsidRPr="008E1B64" w:rsidRDefault="0017580D" w:rsidP="00275BC2">
            <w:pPr>
              <w:spacing w:line="240" w:lineRule="auto"/>
            </w:pPr>
          </w:p>
        </w:tc>
      </w:tr>
      <w:tr w:rsidR="00A24D14" w:rsidRPr="008E1B64" w14:paraId="01EBE973" w14:textId="77777777" w:rsidTr="00275BC2">
        <w:trPr>
          <w:trHeight w:val="293"/>
        </w:trPr>
        <w:tc>
          <w:tcPr>
            <w:tcW w:w="2032" w:type="dxa"/>
          </w:tcPr>
          <w:p w14:paraId="549D9E7B" w14:textId="2DBF72A4" w:rsidR="0017580D" w:rsidRPr="008E1B64" w:rsidRDefault="00BB3D3D" w:rsidP="00275BC2">
            <w:pPr>
              <w:spacing w:line="240" w:lineRule="auto"/>
              <w:rPr>
                <w:b/>
                <w:bCs/>
              </w:rPr>
            </w:pPr>
            <w:r w:rsidRPr="008E1B64">
              <w:t>Article 68 point 1</w:t>
            </w:r>
          </w:p>
        </w:tc>
        <w:tc>
          <w:tcPr>
            <w:tcW w:w="5389" w:type="dxa"/>
          </w:tcPr>
          <w:p w14:paraId="3DD5A9BA" w14:textId="4DDB58D7" w:rsidR="0017580D" w:rsidRPr="008E1B64" w:rsidRDefault="00BB3D3D" w:rsidP="00275BC2">
            <w:pPr>
              <w:tabs>
                <w:tab w:val="left" w:pos="1825"/>
              </w:tabs>
              <w:spacing w:line="240" w:lineRule="auto"/>
            </w:pPr>
            <w:r w:rsidRPr="008E1B64">
              <w:t xml:space="preserve">The Commission, by means of an implementing act, determines the establishment of a scientific panel of independent experts (“scientific </w:t>
            </w:r>
            <w:r w:rsidRPr="008E1B64">
              <w:lastRenderedPageBreak/>
              <w:t>panel”) to support the implementation activities of this Regulation. This act shall be adopted in accordance with the examination procedure referred to in Article 98(2)</w:t>
            </w:r>
          </w:p>
        </w:tc>
        <w:tc>
          <w:tcPr>
            <w:tcW w:w="1325" w:type="dxa"/>
          </w:tcPr>
          <w:p w14:paraId="48DD24A1" w14:textId="77777777" w:rsidR="0017580D" w:rsidRPr="008E1B64" w:rsidRDefault="0017580D" w:rsidP="00275BC2">
            <w:pPr>
              <w:spacing w:line="240" w:lineRule="auto"/>
            </w:pPr>
          </w:p>
        </w:tc>
        <w:tc>
          <w:tcPr>
            <w:tcW w:w="1148" w:type="dxa"/>
            <w:tcBorders>
              <w:right w:val="single" w:sz="4" w:space="0" w:color="auto"/>
            </w:tcBorders>
          </w:tcPr>
          <w:p w14:paraId="0F3DDEA9"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5393A41A" w14:textId="77777777" w:rsidR="005D5752" w:rsidRPr="008E1B64" w:rsidRDefault="00844BB3" w:rsidP="00275BC2">
            <w:r w:rsidRPr="008E1B64">
              <w:t xml:space="preserve">The Council of Ministers determines the establishment of a scientific panel of independent experts (“scientific panel”) to support the </w:t>
            </w:r>
            <w:r w:rsidRPr="008E1B64">
              <w:lastRenderedPageBreak/>
              <w:t>implementation activities of this law. This act is approved according to the review procedure referred to in Article 96 of this law</w:t>
            </w:r>
          </w:p>
        </w:tc>
        <w:tc>
          <w:tcPr>
            <w:tcW w:w="1944" w:type="dxa"/>
            <w:tcBorders>
              <w:left w:val="single" w:sz="4" w:space="0" w:color="auto"/>
            </w:tcBorders>
          </w:tcPr>
          <w:p w14:paraId="620B67D0" w14:textId="77777777" w:rsidR="005D5752" w:rsidRPr="008E1B64" w:rsidRDefault="00844BB3" w:rsidP="00275BC2">
            <w:r w:rsidRPr="008E1B64">
              <w:lastRenderedPageBreak/>
              <w:t>Fully compliant</w:t>
            </w:r>
          </w:p>
        </w:tc>
        <w:tc>
          <w:tcPr>
            <w:tcW w:w="1679" w:type="dxa"/>
          </w:tcPr>
          <w:p w14:paraId="13DC350D" w14:textId="77777777" w:rsidR="0017580D" w:rsidRPr="008E1B64" w:rsidRDefault="0017580D" w:rsidP="00275BC2">
            <w:pPr>
              <w:spacing w:line="240" w:lineRule="auto"/>
            </w:pPr>
          </w:p>
        </w:tc>
      </w:tr>
      <w:tr w:rsidR="00A24D14" w:rsidRPr="008E1B64" w14:paraId="008399E2" w14:textId="77777777" w:rsidTr="00275BC2">
        <w:trPr>
          <w:trHeight w:val="293"/>
        </w:trPr>
        <w:tc>
          <w:tcPr>
            <w:tcW w:w="2032" w:type="dxa"/>
          </w:tcPr>
          <w:p w14:paraId="2ECC3184" w14:textId="7B71D2E1" w:rsidR="0017580D" w:rsidRPr="008E1B64" w:rsidRDefault="00BB3D3D" w:rsidP="00275BC2">
            <w:pPr>
              <w:spacing w:line="240" w:lineRule="auto"/>
              <w:rPr>
                <w:b/>
                <w:bCs/>
              </w:rPr>
            </w:pPr>
            <w:r w:rsidRPr="008E1B64">
              <w:t>Article 68 point 2</w:t>
            </w:r>
          </w:p>
        </w:tc>
        <w:tc>
          <w:tcPr>
            <w:tcW w:w="5389" w:type="dxa"/>
          </w:tcPr>
          <w:p w14:paraId="6A94576A" w14:textId="3C1C5DAB" w:rsidR="0017580D" w:rsidRPr="008E1B64" w:rsidRDefault="00B54A0E" w:rsidP="00275BC2">
            <w:pPr>
              <w:tabs>
                <w:tab w:val="left" w:pos="1825"/>
              </w:tabs>
              <w:spacing w:line="240" w:lineRule="auto"/>
            </w:pPr>
            <w:r w:rsidRPr="008E1B64">
              <w:t>The scientific panel consists of experts selected by the Commission based on their current scientific or technical expertise in the field of AI and must meet the following conditions:</w:t>
            </w:r>
          </w:p>
        </w:tc>
        <w:tc>
          <w:tcPr>
            <w:tcW w:w="1325" w:type="dxa"/>
          </w:tcPr>
          <w:p w14:paraId="57EA5BC4" w14:textId="77777777" w:rsidR="0017580D" w:rsidRPr="008E1B64" w:rsidRDefault="0017580D" w:rsidP="00275BC2">
            <w:pPr>
              <w:spacing w:line="240" w:lineRule="auto"/>
            </w:pPr>
          </w:p>
        </w:tc>
        <w:tc>
          <w:tcPr>
            <w:tcW w:w="1148" w:type="dxa"/>
            <w:tcBorders>
              <w:right w:val="single" w:sz="4" w:space="0" w:color="auto"/>
            </w:tcBorders>
          </w:tcPr>
          <w:p w14:paraId="6A9A85C1"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450A2C3B" w14:textId="77777777" w:rsidR="005D5752" w:rsidRPr="008E1B64" w:rsidRDefault="00844BB3" w:rsidP="00275BC2">
            <w:r w:rsidRPr="008E1B64">
              <w:t>The scientific panel consists of experts selected by decision of the Council of Ministers based on their contemporary scientific or technical expertise in the field of AI and must meet the following conditions:</w:t>
            </w:r>
          </w:p>
        </w:tc>
        <w:tc>
          <w:tcPr>
            <w:tcW w:w="1944" w:type="dxa"/>
            <w:tcBorders>
              <w:left w:val="single" w:sz="4" w:space="0" w:color="auto"/>
            </w:tcBorders>
          </w:tcPr>
          <w:p w14:paraId="324FBB96" w14:textId="77777777" w:rsidR="005D5752" w:rsidRPr="008E1B64" w:rsidRDefault="00844BB3" w:rsidP="00275BC2">
            <w:r w:rsidRPr="008E1B64">
              <w:t>Fully compliant</w:t>
            </w:r>
          </w:p>
        </w:tc>
        <w:tc>
          <w:tcPr>
            <w:tcW w:w="1679" w:type="dxa"/>
          </w:tcPr>
          <w:p w14:paraId="267C1021" w14:textId="77777777" w:rsidR="0017580D" w:rsidRPr="008E1B64" w:rsidRDefault="0017580D" w:rsidP="00275BC2">
            <w:pPr>
              <w:spacing w:line="240" w:lineRule="auto"/>
            </w:pPr>
          </w:p>
        </w:tc>
      </w:tr>
      <w:tr w:rsidR="00A24D14" w:rsidRPr="008E1B64" w14:paraId="3093BB0E" w14:textId="77777777" w:rsidTr="00275BC2">
        <w:trPr>
          <w:trHeight w:val="293"/>
        </w:trPr>
        <w:tc>
          <w:tcPr>
            <w:tcW w:w="2032" w:type="dxa"/>
          </w:tcPr>
          <w:p w14:paraId="70AD4AB1" w14:textId="77777777" w:rsidR="0017580D" w:rsidRPr="008E1B64" w:rsidRDefault="0017580D" w:rsidP="00275BC2">
            <w:pPr>
              <w:spacing w:line="240" w:lineRule="auto"/>
              <w:rPr>
                <w:b/>
                <w:bCs/>
              </w:rPr>
            </w:pPr>
          </w:p>
        </w:tc>
        <w:tc>
          <w:tcPr>
            <w:tcW w:w="5389" w:type="dxa"/>
          </w:tcPr>
          <w:p w14:paraId="3E7EBAF3" w14:textId="77777777" w:rsidR="00B54A0E" w:rsidRPr="008E1B64" w:rsidRDefault="00B54A0E" w:rsidP="00275BC2">
            <w:pPr>
              <w:tabs>
                <w:tab w:val="left" w:pos="1825"/>
              </w:tabs>
              <w:spacing w:line="240" w:lineRule="auto"/>
            </w:pPr>
            <w:r w:rsidRPr="008E1B64">
              <w:t>(a) have particular scientific or technical expertise and competence in the field of AI;</w:t>
            </w:r>
          </w:p>
          <w:p w14:paraId="43175E76" w14:textId="77777777" w:rsidR="0017580D" w:rsidRPr="008E1B64" w:rsidRDefault="0017580D" w:rsidP="00275BC2">
            <w:pPr>
              <w:tabs>
                <w:tab w:val="left" w:pos="1825"/>
              </w:tabs>
              <w:spacing w:line="240" w:lineRule="auto"/>
            </w:pPr>
          </w:p>
        </w:tc>
        <w:tc>
          <w:tcPr>
            <w:tcW w:w="1325" w:type="dxa"/>
          </w:tcPr>
          <w:p w14:paraId="728FBFF0" w14:textId="77777777" w:rsidR="0017580D" w:rsidRPr="008E1B64" w:rsidRDefault="0017580D" w:rsidP="00275BC2">
            <w:pPr>
              <w:spacing w:line="240" w:lineRule="auto"/>
            </w:pPr>
          </w:p>
        </w:tc>
        <w:tc>
          <w:tcPr>
            <w:tcW w:w="1148" w:type="dxa"/>
            <w:tcBorders>
              <w:right w:val="single" w:sz="4" w:space="0" w:color="auto"/>
            </w:tcBorders>
          </w:tcPr>
          <w:p w14:paraId="37DC2F67"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151347F4" w14:textId="77777777" w:rsidR="005D5752" w:rsidRPr="008E1B64" w:rsidRDefault="00844BB3" w:rsidP="00275BC2">
            <w:r w:rsidRPr="008E1B64">
              <w:t>(a) have special scientific or technical expertise and competence in the field of AI;</w:t>
            </w:r>
          </w:p>
        </w:tc>
        <w:tc>
          <w:tcPr>
            <w:tcW w:w="1944" w:type="dxa"/>
            <w:tcBorders>
              <w:left w:val="single" w:sz="4" w:space="0" w:color="auto"/>
            </w:tcBorders>
          </w:tcPr>
          <w:p w14:paraId="1FBC24B3" w14:textId="77777777" w:rsidR="005D5752" w:rsidRPr="008E1B64" w:rsidRDefault="00844BB3" w:rsidP="00275BC2">
            <w:r w:rsidRPr="008E1B64">
              <w:t>Fully compliant</w:t>
            </w:r>
          </w:p>
        </w:tc>
        <w:tc>
          <w:tcPr>
            <w:tcW w:w="1679" w:type="dxa"/>
          </w:tcPr>
          <w:p w14:paraId="148E4257" w14:textId="77777777" w:rsidR="0017580D" w:rsidRPr="008E1B64" w:rsidRDefault="0017580D" w:rsidP="00275BC2">
            <w:pPr>
              <w:spacing w:line="240" w:lineRule="auto"/>
            </w:pPr>
          </w:p>
        </w:tc>
      </w:tr>
      <w:tr w:rsidR="00A24D14" w:rsidRPr="008E1B64" w14:paraId="3BE5D8AB" w14:textId="77777777" w:rsidTr="00275BC2">
        <w:trPr>
          <w:trHeight w:val="293"/>
        </w:trPr>
        <w:tc>
          <w:tcPr>
            <w:tcW w:w="2032" w:type="dxa"/>
          </w:tcPr>
          <w:p w14:paraId="48399DCF" w14:textId="77777777" w:rsidR="0017580D" w:rsidRPr="008E1B64" w:rsidRDefault="0017580D" w:rsidP="00275BC2">
            <w:pPr>
              <w:spacing w:line="240" w:lineRule="auto"/>
              <w:rPr>
                <w:b/>
                <w:bCs/>
              </w:rPr>
            </w:pPr>
          </w:p>
        </w:tc>
        <w:tc>
          <w:tcPr>
            <w:tcW w:w="5389" w:type="dxa"/>
          </w:tcPr>
          <w:p w14:paraId="75022DF5" w14:textId="77777777" w:rsidR="00B54A0E" w:rsidRPr="008E1B64" w:rsidRDefault="00B54A0E" w:rsidP="00275BC2">
            <w:pPr>
              <w:tabs>
                <w:tab w:val="left" w:pos="1825"/>
              </w:tabs>
              <w:spacing w:line="240" w:lineRule="auto"/>
            </w:pPr>
            <w:r w:rsidRPr="008E1B64">
              <w:t>(b) be independent from any provider of AI systems or general-purpose AI models;</w:t>
            </w:r>
          </w:p>
          <w:p w14:paraId="6567D754" w14:textId="77777777" w:rsidR="0017580D" w:rsidRPr="008E1B64" w:rsidRDefault="0017580D" w:rsidP="00275BC2">
            <w:pPr>
              <w:tabs>
                <w:tab w:val="left" w:pos="1825"/>
              </w:tabs>
              <w:spacing w:line="240" w:lineRule="auto"/>
            </w:pPr>
          </w:p>
        </w:tc>
        <w:tc>
          <w:tcPr>
            <w:tcW w:w="1325" w:type="dxa"/>
          </w:tcPr>
          <w:p w14:paraId="5BBC9625" w14:textId="77777777" w:rsidR="0017580D" w:rsidRPr="008E1B64" w:rsidRDefault="0017580D" w:rsidP="00275BC2">
            <w:pPr>
              <w:spacing w:line="240" w:lineRule="auto"/>
            </w:pPr>
          </w:p>
        </w:tc>
        <w:tc>
          <w:tcPr>
            <w:tcW w:w="1148" w:type="dxa"/>
            <w:tcBorders>
              <w:right w:val="single" w:sz="4" w:space="0" w:color="auto"/>
            </w:tcBorders>
          </w:tcPr>
          <w:p w14:paraId="0FD89E54"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043EB1F2" w14:textId="77777777" w:rsidR="005D5752" w:rsidRPr="008E1B64" w:rsidRDefault="00844BB3" w:rsidP="00275BC2">
            <w:r w:rsidRPr="008E1B64">
              <w:t>(b) be independent from any provider of AI systems or general-purpose AI models;</w:t>
            </w:r>
          </w:p>
        </w:tc>
        <w:tc>
          <w:tcPr>
            <w:tcW w:w="1944" w:type="dxa"/>
            <w:tcBorders>
              <w:left w:val="single" w:sz="4" w:space="0" w:color="auto"/>
            </w:tcBorders>
          </w:tcPr>
          <w:p w14:paraId="743D3194" w14:textId="77777777" w:rsidR="005D5752" w:rsidRPr="008E1B64" w:rsidRDefault="00844BB3" w:rsidP="00275BC2">
            <w:r w:rsidRPr="008E1B64">
              <w:t>Fully compliant</w:t>
            </w:r>
          </w:p>
        </w:tc>
        <w:tc>
          <w:tcPr>
            <w:tcW w:w="1679" w:type="dxa"/>
          </w:tcPr>
          <w:p w14:paraId="3CAFB5FF" w14:textId="77777777" w:rsidR="0017580D" w:rsidRPr="008E1B64" w:rsidRDefault="0017580D" w:rsidP="00275BC2">
            <w:pPr>
              <w:spacing w:line="240" w:lineRule="auto"/>
            </w:pPr>
          </w:p>
        </w:tc>
      </w:tr>
      <w:tr w:rsidR="00A24D14" w:rsidRPr="008E1B64" w14:paraId="56196FD0" w14:textId="77777777" w:rsidTr="00275BC2">
        <w:trPr>
          <w:trHeight w:val="293"/>
        </w:trPr>
        <w:tc>
          <w:tcPr>
            <w:tcW w:w="2032" w:type="dxa"/>
          </w:tcPr>
          <w:p w14:paraId="06F8E1BA" w14:textId="77777777" w:rsidR="0017580D" w:rsidRPr="008E1B64" w:rsidRDefault="0017580D" w:rsidP="00275BC2">
            <w:pPr>
              <w:spacing w:line="240" w:lineRule="auto"/>
              <w:rPr>
                <w:b/>
                <w:bCs/>
              </w:rPr>
            </w:pPr>
          </w:p>
        </w:tc>
        <w:tc>
          <w:tcPr>
            <w:tcW w:w="5389" w:type="dxa"/>
          </w:tcPr>
          <w:p w14:paraId="43B8F770" w14:textId="77777777" w:rsidR="00B54A0E" w:rsidRPr="008E1B64" w:rsidRDefault="00B54A0E" w:rsidP="00275BC2">
            <w:pPr>
              <w:tabs>
                <w:tab w:val="left" w:pos="1825"/>
              </w:tabs>
              <w:spacing w:line="240" w:lineRule="auto"/>
            </w:pPr>
            <w:r w:rsidRPr="008E1B64">
              <w:t>(c) be able to perform the duties with dedication, accuracy and objectivity.</w:t>
            </w:r>
          </w:p>
          <w:p w14:paraId="14F85AEA" w14:textId="77777777" w:rsidR="0017580D" w:rsidRPr="008E1B64" w:rsidRDefault="0017580D" w:rsidP="00275BC2">
            <w:pPr>
              <w:tabs>
                <w:tab w:val="left" w:pos="1825"/>
              </w:tabs>
              <w:spacing w:line="240" w:lineRule="auto"/>
            </w:pPr>
          </w:p>
        </w:tc>
        <w:tc>
          <w:tcPr>
            <w:tcW w:w="1325" w:type="dxa"/>
          </w:tcPr>
          <w:p w14:paraId="16C47B48" w14:textId="77777777" w:rsidR="0017580D" w:rsidRPr="008E1B64" w:rsidRDefault="0017580D" w:rsidP="00275BC2">
            <w:pPr>
              <w:spacing w:line="240" w:lineRule="auto"/>
            </w:pPr>
          </w:p>
        </w:tc>
        <w:tc>
          <w:tcPr>
            <w:tcW w:w="1148" w:type="dxa"/>
            <w:tcBorders>
              <w:right w:val="single" w:sz="4" w:space="0" w:color="auto"/>
            </w:tcBorders>
          </w:tcPr>
          <w:p w14:paraId="6AA40275"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30FF40E9" w14:textId="77777777" w:rsidR="005D5752" w:rsidRPr="008E1B64" w:rsidRDefault="00844BB3" w:rsidP="00275BC2">
            <w:r w:rsidRPr="008E1B64">
              <w:t>(c) be able to perform the duties with dedication, accuracy and objectivity.</w:t>
            </w:r>
          </w:p>
        </w:tc>
        <w:tc>
          <w:tcPr>
            <w:tcW w:w="1944" w:type="dxa"/>
            <w:tcBorders>
              <w:left w:val="single" w:sz="4" w:space="0" w:color="auto"/>
            </w:tcBorders>
          </w:tcPr>
          <w:p w14:paraId="4B69EE87" w14:textId="77777777" w:rsidR="005D5752" w:rsidRPr="008E1B64" w:rsidRDefault="00844BB3" w:rsidP="00275BC2">
            <w:r w:rsidRPr="008E1B64">
              <w:t>Fully compliant</w:t>
            </w:r>
          </w:p>
        </w:tc>
        <w:tc>
          <w:tcPr>
            <w:tcW w:w="1679" w:type="dxa"/>
          </w:tcPr>
          <w:p w14:paraId="181AC58D" w14:textId="77777777" w:rsidR="0017580D" w:rsidRPr="008E1B64" w:rsidRDefault="0017580D" w:rsidP="00275BC2">
            <w:pPr>
              <w:spacing w:line="240" w:lineRule="auto"/>
            </w:pPr>
          </w:p>
        </w:tc>
      </w:tr>
      <w:tr w:rsidR="00A24D14" w:rsidRPr="008E1B64" w14:paraId="0600A8B2" w14:textId="77777777" w:rsidTr="00275BC2">
        <w:trPr>
          <w:trHeight w:val="293"/>
        </w:trPr>
        <w:tc>
          <w:tcPr>
            <w:tcW w:w="2032" w:type="dxa"/>
          </w:tcPr>
          <w:p w14:paraId="51543A77" w14:textId="77777777" w:rsidR="0017580D" w:rsidRPr="008E1B64" w:rsidRDefault="0017580D" w:rsidP="00275BC2">
            <w:pPr>
              <w:spacing w:line="240" w:lineRule="auto"/>
              <w:rPr>
                <w:b/>
                <w:bCs/>
              </w:rPr>
            </w:pPr>
          </w:p>
        </w:tc>
        <w:tc>
          <w:tcPr>
            <w:tcW w:w="5389" w:type="dxa"/>
          </w:tcPr>
          <w:p w14:paraId="5DCAFE1F" w14:textId="77777777" w:rsidR="00B54A0E" w:rsidRPr="008E1B64" w:rsidRDefault="00B54A0E" w:rsidP="00275BC2">
            <w:pPr>
              <w:tabs>
                <w:tab w:val="left" w:pos="1825"/>
              </w:tabs>
              <w:spacing w:line="240" w:lineRule="auto"/>
            </w:pPr>
            <w:r w:rsidRPr="008E1B64">
              <w:t>The Commission, in consultation with the Board, determines the number of experts on the panel in accordance with the needs and ensures fair gender and geographical representation.</w:t>
            </w:r>
          </w:p>
          <w:p w14:paraId="2753D35B" w14:textId="77777777" w:rsidR="0017580D" w:rsidRPr="008E1B64" w:rsidRDefault="0017580D" w:rsidP="00275BC2">
            <w:pPr>
              <w:tabs>
                <w:tab w:val="left" w:pos="1825"/>
              </w:tabs>
              <w:spacing w:line="240" w:lineRule="auto"/>
            </w:pPr>
          </w:p>
        </w:tc>
        <w:tc>
          <w:tcPr>
            <w:tcW w:w="1325" w:type="dxa"/>
          </w:tcPr>
          <w:p w14:paraId="55E001A8" w14:textId="77777777" w:rsidR="0017580D" w:rsidRPr="008E1B64" w:rsidRDefault="0017580D" w:rsidP="00275BC2">
            <w:pPr>
              <w:spacing w:line="240" w:lineRule="auto"/>
            </w:pPr>
          </w:p>
        </w:tc>
        <w:tc>
          <w:tcPr>
            <w:tcW w:w="1148" w:type="dxa"/>
            <w:tcBorders>
              <w:right w:val="single" w:sz="4" w:space="0" w:color="auto"/>
            </w:tcBorders>
          </w:tcPr>
          <w:p w14:paraId="39F0A09D"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5F4E6C44" w14:textId="77777777" w:rsidR="005D5752" w:rsidRPr="008E1B64" w:rsidRDefault="00844BB3" w:rsidP="00275BC2">
            <w:r w:rsidRPr="008E1B64">
              <w:t>The Council of Ministers, in consultation with the Board, determines the number of experts on the panel in accordance with the needs and ensures fair gender and geographic representation.</w:t>
            </w:r>
          </w:p>
        </w:tc>
        <w:tc>
          <w:tcPr>
            <w:tcW w:w="1944" w:type="dxa"/>
            <w:tcBorders>
              <w:left w:val="single" w:sz="4" w:space="0" w:color="auto"/>
            </w:tcBorders>
          </w:tcPr>
          <w:p w14:paraId="5E9C669C" w14:textId="77777777" w:rsidR="005D5752" w:rsidRPr="008E1B64" w:rsidRDefault="00844BB3" w:rsidP="00275BC2">
            <w:r w:rsidRPr="008E1B64">
              <w:t>Fully compliant</w:t>
            </w:r>
          </w:p>
        </w:tc>
        <w:tc>
          <w:tcPr>
            <w:tcW w:w="1679" w:type="dxa"/>
          </w:tcPr>
          <w:p w14:paraId="1562AFD8" w14:textId="77777777" w:rsidR="0017580D" w:rsidRPr="008E1B64" w:rsidRDefault="0017580D" w:rsidP="00275BC2">
            <w:pPr>
              <w:spacing w:line="240" w:lineRule="auto"/>
            </w:pPr>
          </w:p>
        </w:tc>
      </w:tr>
      <w:tr w:rsidR="00A24D14" w:rsidRPr="008E1B64" w14:paraId="5705E216" w14:textId="77777777" w:rsidTr="00275BC2">
        <w:trPr>
          <w:trHeight w:val="293"/>
        </w:trPr>
        <w:tc>
          <w:tcPr>
            <w:tcW w:w="2032" w:type="dxa"/>
          </w:tcPr>
          <w:p w14:paraId="27E59283" w14:textId="4B350FA9" w:rsidR="0017580D" w:rsidRPr="008E1B64" w:rsidRDefault="00B54A0E" w:rsidP="00275BC2">
            <w:pPr>
              <w:spacing w:line="240" w:lineRule="auto"/>
              <w:rPr>
                <w:b/>
                <w:bCs/>
              </w:rPr>
            </w:pPr>
            <w:r w:rsidRPr="008E1B64">
              <w:t>Article 68 point 3</w:t>
            </w:r>
          </w:p>
        </w:tc>
        <w:tc>
          <w:tcPr>
            <w:tcW w:w="5389" w:type="dxa"/>
          </w:tcPr>
          <w:p w14:paraId="2D327EB0" w14:textId="685E4363" w:rsidR="0017580D" w:rsidRPr="008E1B64" w:rsidRDefault="00B54A0E" w:rsidP="00275BC2">
            <w:pPr>
              <w:tabs>
                <w:tab w:val="left" w:pos="1825"/>
              </w:tabs>
              <w:spacing w:line="240" w:lineRule="auto"/>
            </w:pPr>
            <w:r w:rsidRPr="008E1B64">
              <w:t>The scientific panel advises and supports the AI Office, in particular for the following tasks:</w:t>
            </w:r>
          </w:p>
        </w:tc>
        <w:tc>
          <w:tcPr>
            <w:tcW w:w="1325" w:type="dxa"/>
          </w:tcPr>
          <w:p w14:paraId="0532EA47" w14:textId="77777777" w:rsidR="0017580D" w:rsidRPr="008E1B64" w:rsidRDefault="0017580D" w:rsidP="00275BC2">
            <w:pPr>
              <w:spacing w:line="240" w:lineRule="auto"/>
            </w:pPr>
          </w:p>
        </w:tc>
        <w:tc>
          <w:tcPr>
            <w:tcW w:w="1148" w:type="dxa"/>
            <w:tcBorders>
              <w:right w:val="single" w:sz="4" w:space="0" w:color="auto"/>
            </w:tcBorders>
          </w:tcPr>
          <w:p w14:paraId="31195CD1"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350A9837" w14:textId="77777777" w:rsidR="005D5752" w:rsidRPr="008E1B64" w:rsidRDefault="00844BB3" w:rsidP="00275BC2">
            <w:r w:rsidRPr="008E1B64">
              <w:t>The scientific panel advises and supports AKSHI on AI, in particular for the following tasks:</w:t>
            </w:r>
          </w:p>
        </w:tc>
        <w:tc>
          <w:tcPr>
            <w:tcW w:w="1944" w:type="dxa"/>
            <w:tcBorders>
              <w:left w:val="single" w:sz="4" w:space="0" w:color="auto"/>
            </w:tcBorders>
          </w:tcPr>
          <w:p w14:paraId="727E4B19" w14:textId="77777777" w:rsidR="005D5752" w:rsidRPr="008E1B64" w:rsidRDefault="00844BB3" w:rsidP="00275BC2">
            <w:r w:rsidRPr="008E1B64">
              <w:t>Fully compliant</w:t>
            </w:r>
          </w:p>
        </w:tc>
        <w:tc>
          <w:tcPr>
            <w:tcW w:w="1679" w:type="dxa"/>
          </w:tcPr>
          <w:p w14:paraId="79EEBE42" w14:textId="77777777" w:rsidR="0017580D" w:rsidRPr="008E1B64" w:rsidRDefault="0017580D" w:rsidP="00275BC2">
            <w:pPr>
              <w:spacing w:line="240" w:lineRule="auto"/>
            </w:pPr>
          </w:p>
        </w:tc>
      </w:tr>
      <w:tr w:rsidR="00A24D14" w:rsidRPr="008E1B64" w14:paraId="61C6EB7F" w14:textId="77777777" w:rsidTr="00275BC2">
        <w:trPr>
          <w:trHeight w:val="293"/>
        </w:trPr>
        <w:tc>
          <w:tcPr>
            <w:tcW w:w="2032" w:type="dxa"/>
          </w:tcPr>
          <w:p w14:paraId="147D0001" w14:textId="77777777" w:rsidR="0017580D" w:rsidRPr="008E1B64" w:rsidRDefault="0017580D" w:rsidP="00275BC2">
            <w:pPr>
              <w:spacing w:line="240" w:lineRule="auto"/>
              <w:rPr>
                <w:b/>
                <w:bCs/>
              </w:rPr>
            </w:pPr>
          </w:p>
        </w:tc>
        <w:tc>
          <w:tcPr>
            <w:tcW w:w="5389" w:type="dxa"/>
          </w:tcPr>
          <w:p w14:paraId="68435498" w14:textId="77777777" w:rsidR="00B54A0E" w:rsidRPr="008E1B64" w:rsidRDefault="00B54A0E" w:rsidP="00275BC2">
            <w:pPr>
              <w:tabs>
                <w:tab w:val="left" w:pos="1825"/>
              </w:tabs>
              <w:spacing w:line="240" w:lineRule="auto"/>
            </w:pPr>
            <w:r w:rsidRPr="008E1B64">
              <w:t>(a) supports the implementation and enforcement of this Regulation for general-purpose AI models and systems, including:</w:t>
            </w:r>
          </w:p>
          <w:p w14:paraId="7A11292D" w14:textId="77777777" w:rsidR="00B54A0E" w:rsidRPr="008E1B64" w:rsidRDefault="00B54A0E" w:rsidP="00275BC2">
            <w:pPr>
              <w:tabs>
                <w:tab w:val="left" w:pos="1825"/>
              </w:tabs>
              <w:spacing w:line="240" w:lineRule="auto"/>
            </w:pPr>
            <w:r w:rsidRPr="008E1B64">
              <w:t>(i) the warning of the AI Office regarding systemic risks at Union level for general-purpose AI models;</w:t>
            </w:r>
          </w:p>
          <w:p w14:paraId="7F659B01" w14:textId="77777777" w:rsidR="00B54A0E" w:rsidRPr="008E1B64" w:rsidRDefault="00B54A0E" w:rsidP="00275BC2">
            <w:pPr>
              <w:tabs>
                <w:tab w:val="left" w:pos="1825"/>
              </w:tabs>
              <w:spacing w:line="240" w:lineRule="auto"/>
            </w:pPr>
            <w:r w:rsidRPr="008E1B64">
              <w:t>(ii) assistance in the development of tools and methodologies for assessing the capacities of general-purpose AI models and systems, including through benchmarks;</w:t>
            </w:r>
          </w:p>
          <w:p w14:paraId="77F878B6" w14:textId="77777777" w:rsidR="00B54A0E" w:rsidRPr="008E1B64" w:rsidRDefault="00B54A0E" w:rsidP="00275BC2">
            <w:pPr>
              <w:tabs>
                <w:tab w:val="left" w:pos="1825"/>
              </w:tabs>
              <w:spacing w:line="240" w:lineRule="auto"/>
            </w:pPr>
            <w:r w:rsidRPr="008E1B64">
              <w:t>(iii) advice on the classification of general-purpose AI models with systemic risk;</w:t>
            </w:r>
          </w:p>
          <w:p w14:paraId="123BC7FE" w14:textId="77777777" w:rsidR="00B54A0E" w:rsidRPr="008E1B64" w:rsidRDefault="00B54A0E" w:rsidP="00275BC2">
            <w:pPr>
              <w:tabs>
                <w:tab w:val="left" w:pos="1825"/>
              </w:tabs>
              <w:spacing w:line="240" w:lineRule="auto"/>
            </w:pPr>
            <w:r w:rsidRPr="008E1B64">
              <w:t>(iv) advice on the classification of different general AI models and systems;</w:t>
            </w:r>
          </w:p>
          <w:p w14:paraId="1A742814" w14:textId="77777777" w:rsidR="00B54A0E" w:rsidRPr="008E1B64" w:rsidRDefault="00B54A0E" w:rsidP="00275BC2">
            <w:pPr>
              <w:tabs>
                <w:tab w:val="left" w:pos="1825"/>
              </w:tabs>
              <w:spacing w:line="240" w:lineRule="auto"/>
            </w:pPr>
            <w:r w:rsidRPr="008E1B64">
              <w:t>(v) assistance in the development of tools and samples;</w:t>
            </w:r>
          </w:p>
          <w:p w14:paraId="1A75EFCC" w14:textId="77777777" w:rsidR="0017580D" w:rsidRPr="008E1B64" w:rsidRDefault="0017580D" w:rsidP="00275BC2">
            <w:pPr>
              <w:tabs>
                <w:tab w:val="left" w:pos="1825"/>
              </w:tabs>
              <w:spacing w:line="240" w:lineRule="auto"/>
            </w:pPr>
          </w:p>
        </w:tc>
        <w:tc>
          <w:tcPr>
            <w:tcW w:w="1325" w:type="dxa"/>
          </w:tcPr>
          <w:p w14:paraId="397D18E3" w14:textId="77777777" w:rsidR="0017580D" w:rsidRPr="008E1B64" w:rsidRDefault="0017580D" w:rsidP="00275BC2">
            <w:pPr>
              <w:spacing w:line="240" w:lineRule="auto"/>
            </w:pPr>
          </w:p>
        </w:tc>
        <w:tc>
          <w:tcPr>
            <w:tcW w:w="1148" w:type="dxa"/>
            <w:tcBorders>
              <w:right w:val="single" w:sz="4" w:space="0" w:color="auto"/>
            </w:tcBorders>
          </w:tcPr>
          <w:p w14:paraId="7213E51B"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004933B9" w14:textId="77777777" w:rsidR="005D5752" w:rsidRPr="008E1B64" w:rsidRDefault="00844BB3" w:rsidP="00275BC2">
            <w:r w:rsidRPr="008E1B64">
              <w:t>(a) supports the implementation and enforcement of this lawfor general AI models and systems, including:</w:t>
            </w:r>
            <w:r w:rsidRPr="008E1B64">
              <w:br/>
              <w:t>(i) warning the AKSHI for AI of systemic risks at the level in the Republic of Albania for general AI models;</w:t>
            </w:r>
            <w:r w:rsidRPr="008E1B64">
              <w:br/>
              <w:t>(ii) assistance in the development of tools and methodologies for the assessment of the capacities of general AI models and systems, including through benchmarks;</w:t>
            </w:r>
            <w:r w:rsidRPr="008E1B64">
              <w:br/>
              <w:t>(iii) advising on the classification of general AI models with systemic risk;</w:t>
            </w:r>
            <w:r w:rsidRPr="008E1B64">
              <w:br/>
              <w:t>(iv) advising on the classification of different general AI models and systems;</w:t>
            </w:r>
            <w:r w:rsidRPr="008E1B64">
              <w:br/>
              <w:t>(v) assistance in the development of tools and samples;</w:t>
            </w:r>
          </w:p>
        </w:tc>
        <w:tc>
          <w:tcPr>
            <w:tcW w:w="1944" w:type="dxa"/>
            <w:tcBorders>
              <w:left w:val="single" w:sz="4" w:space="0" w:color="auto"/>
            </w:tcBorders>
          </w:tcPr>
          <w:p w14:paraId="1351FDE0" w14:textId="77777777" w:rsidR="005D5752" w:rsidRPr="008E1B64" w:rsidRDefault="00844BB3" w:rsidP="00275BC2">
            <w:r w:rsidRPr="008E1B64">
              <w:t>Fully compliant</w:t>
            </w:r>
          </w:p>
        </w:tc>
        <w:tc>
          <w:tcPr>
            <w:tcW w:w="1679" w:type="dxa"/>
          </w:tcPr>
          <w:p w14:paraId="6C9D18A2" w14:textId="77777777" w:rsidR="0017580D" w:rsidRPr="008E1B64" w:rsidRDefault="0017580D" w:rsidP="00275BC2">
            <w:pPr>
              <w:spacing w:line="240" w:lineRule="auto"/>
            </w:pPr>
          </w:p>
        </w:tc>
      </w:tr>
      <w:tr w:rsidR="00A24D14" w:rsidRPr="008E1B64" w14:paraId="46F52544" w14:textId="77777777" w:rsidTr="00275BC2">
        <w:trPr>
          <w:trHeight w:val="293"/>
        </w:trPr>
        <w:tc>
          <w:tcPr>
            <w:tcW w:w="2032" w:type="dxa"/>
          </w:tcPr>
          <w:p w14:paraId="741E8523" w14:textId="77777777" w:rsidR="0017580D" w:rsidRPr="008E1B64" w:rsidRDefault="0017580D" w:rsidP="00275BC2">
            <w:pPr>
              <w:spacing w:line="240" w:lineRule="auto"/>
              <w:rPr>
                <w:b/>
                <w:bCs/>
              </w:rPr>
            </w:pPr>
          </w:p>
        </w:tc>
        <w:tc>
          <w:tcPr>
            <w:tcW w:w="5389" w:type="dxa"/>
          </w:tcPr>
          <w:p w14:paraId="51E67E88" w14:textId="16948BFE" w:rsidR="0017580D" w:rsidRPr="008E1B64" w:rsidRDefault="00B54A0E" w:rsidP="00275BC2">
            <w:pPr>
              <w:tabs>
                <w:tab w:val="left" w:pos="1825"/>
              </w:tabs>
              <w:spacing w:line="240" w:lineRule="auto"/>
            </w:pPr>
            <w:r w:rsidRPr="008E1B64">
              <w:t>(b) supports the work of the market surveillance authorities, at their request</w:t>
            </w:r>
          </w:p>
        </w:tc>
        <w:tc>
          <w:tcPr>
            <w:tcW w:w="1325" w:type="dxa"/>
          </w:tcPr>
          <w:p w14:paraId="12911A20" w14:textId="77777777" w:rsidR="0017580D" w:rsidRPr="008E1B64" w:rsidRDefault="0017580D" w:rsidP="00275BC2">
            <w:pPr>
              <w:spacing w:line="240" w:lineRule="auto"/>
            </w:pPr>
          </w:p>
        </w:tc>
        <w:tc>
          <w:tcPr>
            <w:tcW w:w="1148" w:type="dxa"/>
            <w:tcBorders>
              <w:right w:val="single" w:sz="4" w:space="0" w:color="auto"/>
            </w:tcBorders>
          </w:tcPr>
          <w:p w14:paraId="4B8540A9"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520E63C6" w14:textId="77777777" w:rsidR="005D5752" w:rsidRPr="008E1B64" w:rsidRDefault="00844BB3" w:rsidP="00275BC2">
            <w:r w:rsidRPr="008E1B64">
              <w:t>(b) supports the work of the market surveillance authorities, at their request;</w:t>
            </w:r>
          </w:p>
        </w:tc>
        <w:tc>
          <w:tcPr>
            <w:tcW w:w="1944" w:type="dxa"/>
            <w:tcBorders>
              <w:left w:val="single" w:sz="4" w:space="0" w:color="auto"/>
            </w:tcBorders>
          </w:tcPr>
          <w:p w14:paraId="0D1680D1" w14:textId="77777777" w:rsidR="005D5752" w:rsidRPr="008E1B64" w:rsidRDefault="00844BB3" w:rsidP="00275BC2">
            <w:r w:rsidRPr="008E1B64">
              <w:t>Fully compliant</w:t>
            </w:r>
          </w:p>
        </w:tc>
        <w:tc>
          <w:tcPr>
            <w:tcW w:w="1679" w:type="dxa"/>
          </w:tcPr>
          <w:p w14:paraId="682DFAA3" w14:textId="77777777" w:rsidR="0017580D" w:rsidRPr="008E1B64" w:rsidRDefault="0017580D" w:rsidP="00275BC2">
            <w:pPr>
              <w:spacing w:line="240" w:lineRule="auto"/>
            </w:pPr>
          </w:p>
        </w:tc>
      </w:tr>
      <w:tr w:rsidR="00A24D14" w:rsidRPr="008E1B64" w14:paraId="66E7419F" w14:textId="77777777" w:rsidTr="00275BC2">
        <w:trPr>
          <w:trHeight w:val="293"/>
        </w:trPr>
        <w:tc>
          <w:tcPr>
            <w:tcW w:w="2032" w:type="dxa"/>
          </w:tcPr>
          <w:p w14:paraId="4657A746" w14:textId="77777777" w:rsidR="0017580D" w:rsidRPr="008E1B64" w:rsidRDefault="0017580D" w:rsidP="00275BC2">
            <w:pPr>
              <w:spacing w:line="240" w:lineRule="auto"/>
              <w:rPr>
                <w:b/>
                <w:bCs/>
              </w:rPr>
            </w:pPr>
          </w:p>
        </w:tc>
        <w:tc>
          <w:tcPr>
            <w:tcW w:w="5389" w:type="dxa"/>
          </w:tcPr>
          <w:p w14:paraId="2BB91201" w14:textId="73B99B89" w:rsidR="0017580D" w:rsidRPr="008E1B64" w:rsidRDefault="00B54A0E" w:rsidP="00275BC2">
            <w:pPr>
              <w:tabs>
                <w:tab w:val="left" w:pos="1825"/>
              </w:tabs>
              <w:spacing w:line="240" w:lineRule="auto"/>
            </w:pPr>
            <w:r w:rsidRPr="008E1B64">
              <w:t>(c) supports the cross-border activities of market surveillance, without prejudice to the competences of the market surveillance authorities</w:t>
            </w:r>
          </w:p>
        </w:tc>
        <w:tc>
          <w:tcPr>
            <w:tcW w:w="1325" w:type="dxa"/>
          </w:tcPr>
          <w:p w14:paraId="75F48794" w14:textId="77777777" w:rsidR="0017580D" w:rsidRPr="008E1B64" w:rsidRDefault="0017580D" w:rsidP="00275BC2">
            <w:pPr>
              <w:spacing w:line="240" w:lineRule="auto"/>
            </w:pPr>
          </w:p>
        </w:tc>
        <w:tc>
          <w:tcPr>
            <w:tcW w:w="1148" w:type="dxa"/>
            <w:tcBorders>
              <w:right w:val="single" w:sz="4" w:space="0" w:color="auto"/>
            </w:tcBorders>
          </w:tcPr>
          <w:p w14:paraId="33589C41"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696F4AA5" w14:textId="77777777" w:rsidR="005D5752" w:rsidRPr="008E1B64" w:rsidRDefault="00844BB3" w:rsidP="00275BC2">
            <w:r w:rsidRPr="008E1B64">
              <w:t>(c) supports cross-border market surveillance activities, without prejudice to the competences of the market surveillance authorities;</w:t>
            </w:r>
          </w:p>
        </w:tc>
        <w:tc>
          <w:tcPr>
            <w:tcW w:w="1944" w:type="dxa"/>
            <w:tcBorders>
              <w:left w:val="single" w:sz="4" w:space="0" w:color="auto"/>
            </w:tcBorders>
          </w:tcPr>
          <w:p w14:paraId="6D8F7E65" w14:textId="77777777" w:rsidR="005D5752" w:rsidRPr="008E1B64" w:rsidRDefault="00844BB3" w:rsidP="00275BC2">
            <w:r w:rsidRPr="008E1B64">
              <w:t>Fully compliant</w:t>
            </w:r>
          </w:p>
        </w:tc>
        <w:tc>
          <w:tcPr>
            <w:tcW w:w="1679" w:type="dxa"/>
          </w:tcPr>
          <w:p w14:paraId="175D0721" w14:textId="77777777" w:rsidR="0017580D" w:rsidRPr="008E1B64" w:rsidRDefault="0017580D" w:rsidP="00275BC2">
            <w:pPr>
              <w:spacing w:line="240" w:lineRule="auto"/>
            </w:pPr>
          </w:p>
        </w:tc>
      </w:tr>
      <w:tr w:rsidR="00A24D14" w:rsidRPr="008E1B64" w14:paraId="025FFB8D" w14:textId="77777777" w:rsidTr="00275BC2">
        <w:trPr>
          <w:trHeight w:val="293"/>
        </w:trPr>
        <w:tc>
          <w:tcPr>
            <w:tcW w:w="2032" w:type="dxa"/>
          </w:tcPr>
          <w:p w14:paraId="4DBA5E8A" w14:textId="77777777" w:rsidR="0017580D" w:rsidRPr="008E1B64" w:rsidRDefault="0017580D" w:rsidP="00275BC2">
            <w:pPr>
              <w:spacing w:line="240" w:lineRule="auto"/>
              <w:rPr>
                <w:b/>
                <w:bCs/>
              </w:rPr>
            </w:pPr>
          </w:p>
        </w:tc>
        <w:tc>
          <w:tcPr>
            <w:tcW w:w="5389" w:type="dxa"/>
          </w:tcPr>
          <w:p w14:paraId="665E84D7" w14:textId="77777777" w:rsidR="00B54A0E" w:rsidRPr="008E1B64" w:rsidRDefault="00B54A0E" w:rsidP="00275BC2">
            <w:pPr>
              <w:tabs>
                <w:tab w:val="left" w:pos="1825"/>
              </w:tabs>
              <w:spacing w:line="240" w:lineRule="auto"/>
            </w:pPr>
            <w:r w:rsidRPr="008E1B64">
              <w:t>(d) supports the AI Office in carrying out the tasks within the framework of the Union safeguard procedure.</w:t>
            </w:r>
          </w:p>
          <w:p w14:paraId="01C9A9EE" w14:textId="77777777" w:rsidR="0017580D" w:rsidRPr="008E1B64" w:rsidRDefault="0017580D" w:rsidP="00275BC2">
            <w:pPr>
              <w:tabs>
                <w:tab w:val="left" w:pos="1825"/>
              </w:tabs>
              <w:spacing w:line="240" w:lineRule="auto"/>
            </w:pPr>
          </w:p>
        </w:tc>
        <w:tc>
          <w:tcPr>
            <w:tcW w:w="1325" w:type="dxa"/>
          </w:tcPr>
          <w:p w14:paraId="3088C21D" w14:textId="77777777" w:rsidR="0017580D" w:rsidRPr="008E1B64" w:rsidRDefault="0017580D" w:rsidP="00275BC2">
            <w:pPr>
              <w:spacing w:line="240" w:lineRule="auto"/>
            </w:pPr>
          </w:p>
        </w:tc>
        <w:tc>
          <w:tcPr>
            <w:tcW w:w="1148" w:type="dxa"/>
            <w:tcBorders>
              <w:right w:val="single" w:sz="4" w:space="0" w:color="auto"/>
            </w:tcBorders>
          </w:tcPr>
          <w:p w14:paraId="34F0DC75"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17464069" w14:textId="77777777" w:rsidR="005D5752" w:rsidRPr="008E1B64" w:rsidRDefault="00844BB3" w:rsidP="00275BC2">
            <w:r w:rsidRPr="008E1B64">
              <w:t>(d) supports AKSHI for IA in carrying out the tasks within the framework of the procedure of the protection measures of the Republic of Albania</w:t>
            </w:r>
          </w:p>
        </w:tc>
        <w:tc>
          <w:tcPr>
            <w:tcW w:w="1944" w:type="dxa"/>
            <w:tcBorders>
              <w:left w:val="single" w:sz="4" w:space="0" w:color="auto"/>
            </w:tcBorders>
          </w:tcPr>
          <w:p w14:paraId="7D21AFB1" w14:textId="77777777" w:rsidR="005D5752" w:rsidRPr="008E1B64" w:rsidRDefault="00844BB3" w:rsidP="00275BC2">
            <w:r w:rsidRPr="008E1B64">
              <w:t>Fully compliant</w:t>
            </w:r>
          </w:p>
        </w:tc>
        <w:tc>
          <w:tcPr>
            <w:tcW w:w="1679" w:type="dxa"/>
          </w:tcPr>
          <w:p w14:paraId="11F1C003" w14:textId="77777777" w:rsidR="0017580D" w:rsidRPr="008E1B64" w:rsidRDefault="0017580D" w:rsidP="00275BC2">
            <w:pPr>
              <w:spacing w:line="240" w:lineRule="auto"/>
            </w:pPr>
          </w:p>
        </w:tc>
      </w:tr>
      <w:tr w:rsidR="00A24D14" w:rsidRPr="008E1B64" w14:paraId="1777B34E" w14:textId="77777777" w:rsidTr="00275BC2">
        <w:trPr>
          <w:trHeight w:val="293"/>
        </w:trPr>
        <w:tc>
          <w:tcPr>
            <w:tcW w:w="2032" w:type="dxa"/>
          </w:tcPr>
          <w:p w14:paraId="0D2F6887" w14:textId="04C54B20" w:rsidR="0017580D" w:rsidRPr="008E1B64" w:rsidRDefault="0028450B" w:rsidP="00275BC2">
            <w:pPr>
              <w:spacing w:line="240" w:lineRule="auto"/>
              <w:rPr>
                <w:b/>
                <w:bCs/>
              </w:rPr>
            </w:pPr>
            <w:r w:rsidRPr="008E1B64">
              <w:t>Article 68 point 4</w:t>
            </w:r>
          </w:p>
        </w:tc>
        <w:tc>
          <w:tcPr>
            <w:tcW w:w="5389" w:type="dxa"/>
          </w:tcPr>
          <w:p w14:paraId="6EC9C2CE" w14:textId="03A5DEA5" w:rsidR="0017580D" w:rsidRPr="008E1B64" w:rsidRDefault="0028450B" w:rsidP="00275BC2">
            <w:pPr>
              <w:tabs>
                <w:tab w:val="left" w:pos="1825"/>
              </w:tabs>
              <w:spacing w:line="240" w:lineRule="auto"/>
            </w:pPr>
            <w:r w:rsidRPr="008E1B64">
              <w:t xml:space="preserve">The panel experts perform their duties with impartiality and objectivity and maintain the confidentiality of the information and data received during the performance of the work. They do not seek and do not </w:t>
            </w:r>
            <w:r w:rsidRPr="008E1B64">
              <w:lastRenderedPageBreak/>
              <w:t>receive instructions from anyone during the exercise of their duties. Each expert draws up a declaration of interest that is published. The AI Office creates systems and procedures for the active management and prevention of potential conflicts of interest</w:t>
            </w:r>
          </w:p>
        </w:tc>
        <w:tc>
          <w:tcPr>
            <w:tcW w:w="1325" w:type="dxa"/>
          </w:tcPr>
          <w:p w14:paraId="4D4348C7" w14:textId="77777777" w:rsidR="0017580D" w:rsidRPr="008E1B64" w:rsidRDefault="0017580D" w:rsidP="00275BC2">
            <w:pPr>
              <w:spacing w:line="240" w:lineRule="auto"/>
            </w:pPr>
          </w:p>
        </w:tc>
        <w:tc>
          <w:tcPr>
            <w:tcW w:w="1148" w:type="dxa"/>
            <w:tcBorders>
              <w:right w:val="single" w:sz="4" w:space="0" w:color="auto"/>
            </w:tcBorders>
          </w:tcPr>
          <w:p w14:paraId="105E184F"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04D73DAF" w14:textId="77777777" w:rsidR="005D5752" w:rsidRPr="008E1B64" w:rsidRDefault="00844BB3" w:rsidP="00275BC2">
            <w:r w:rsidRPr="008E1B64">
              <w:t xml:space="preserve">The panel experts perform their duties with impartiality, objectivity and professional independence, maintain the confidentiality of the information and data received during the performance of their work </w:t>
            </w:r>
            <w:r w:rsidRPr="008E1B64">
              <w:lastRenderedPageBreak/>
              <w:t>and do not seek or receive instructions from any public authority or private entity regarding the content of their assessments</w:t>
            </w:r>
          </w:p>
        </w:tc>
        <w:tc>
          <w:tcPr>
            <w:tcW w:w="1944" w:type="dxa"/>
            <w:tcBorders>
              <w:left w:val="single" w:sz="4" w:space="0" w:color="auto"/>
            </w:tcBorders>
          </w:tcPr>
          <w:p w14:paraId="506611C7" w14:textId="77777777" w:rsidR="005D5752" w:rsidRPr="008E1B64" w:rsidRDefault="00844BB3" w:rsidP="00275BC2">
            <w:r w:rsidRPr="008E1B64">
              <w:lastRenderedPageBreak/>
              <w:t>Fully compliant</w:t>
            </w:r>
          </w:p>
        </w:tc>
        <w:tc>
          <w:tcPr>
            <w:tcW w:w="1679" w:type="dxa"/>
          </w:tcPr>
          <w:p w14:paraId="4BA51732" w14:textId="77777777" w:rsidR="0017580D" w:rsidRPr="008E1B64" w:rsidRDefault="0017580D" w:rsidP="00275BC2">
            <w:pPr>
              <w:spacing w:line="240" w:lineRule="auto"/>
            </w:pPr>
          </w:p>
        </w:tc>
      </w:tr>
      <w:tr w:rsidR="00A24D14" w:rsidRPr="008E1B64" w14:paraId="4CC017C4" w14:textId="77777777" w:rsidTr="00275BC2">
        <w:trPr>
          <w:trHeight w:val="293"/>
        </w:trPr>
        <w:tc>
          <w:tcPr>
            <w:tcW w:w="2032" w:type="dxa"/>
          </w:tcPr>
          <w:p w14:paraId="6E741785" w14:textId="322D405D" w:rsidR="0017580D" w:rsidRPr="008E1B64" w:rsidRDefault="0028450B" w:rsidP="00275BC2">
            <w:pPr>
              <w:spacing w:line="240" w:lineRule="auto"/>
              <w:rPr>
                <w:b/>
                <w:bCs/>
              </w:rPr>
            </w:pPr>
            <w:r w:rsidRPr="008E1B64">
              <w:t>Article 68 point 5</w:t>
            </w:r>
          </w:p>
        </w:tc>
        <w:tc>
          <w:tcPr>
            <w:tcW w:w="5389" w:type="dxa"/>
          </w:tcPr>
          <w:p w14:paraId="76B73D61" w14:textId="52BD316D" w:rsidR="0017580D" w:rsidRPr="008E1B64" w:rsidRDefault="0028450B" w:rsidP="00275BC2">
            <w:pPr>
              <w:tabs>
                <w:tab w:val="left" w:pos="1825"/>
              </w:tabs>
              <w:spacing w:line="240" w:lineRule="auto"/>
            </w:pPr>
            <w:r w:rsidRPr="008E1B64">
              <w:t>The implementing act referred to in paragraph 1 includes provisions on the detailed conditions, procedures and arrangements for the manner in which the panel and its members issue warnings and request the assistance of the AI Office for the performance of the panel's tasks</w:t>
            </w:r>
          </w:p>
        </w:tc>
        <w:tc>
          <w:tcPr>
            <w:tcW w:w="1325" w:type="dxa"/>
          </w:tcPr>
          <w:p w14:paraId="6EBA9A03" w14:textId="77777777" w:rsidR="0017580D" w:rsidRPr="008E1B64" w:rsidRDefault="0017580D" w:rsidP="00275BC2">
            <w:pPr>
              <w:spacing w:line="240" w:lineRule="auto"/>
            </w:pPr>
          </w:p>
        </w:tc>
        <w:tc>
          <w:tcPr>
            <w:tcW w:w="1148" w:type="dxa"/>
            <w:tcBorders>
              <w:right w:val="single" w:sz="4" w:space="0" w:color="auto"/>
            </w:tcBorders>
          </w:tcPr>
          <w:p w14:paraId="76C4E9C3" w14:textId="77777777" w:rsidR="005D5752" w:rsidRPr="008E1B64" w:rsidRDefault="00844BB3" w:rsidP="00275BC2">
            <w:r w:rsidRPr="008E1B64">
              <w:t>Article 68</w:t>
            </w:r>
          </w:p>
        </w:tc>
        <w:tc>
          <w:tcPr>
            <w:tcW w:w="5389" w:type="dxa"/>
            <w:tcBorders>
              <w:top w:val="single" w:sz="4" w:space="0" w:color="auto"/>
              <w:left w:val="single" w:sz="4" w:space="0" w:color="auto"/>
              <w:bottom w:val="single" w:sz="4" w:space="0" w:color="auto"/>
              <w:right w:val="single" w:sz="4" w:space="0" w:color="auto"/>
            </w:tcBorders>
          </w:tcPr>
          <w:p w14:paraId="7B48E24F" w14:textId="26DE3B8E" w:rsidR="005D5752" w:rsidRPr="008E1B64" w:rsidRDefault="00844BB3" w:rsidP="00275BC2">
            <w:r w:rsidRPr="008E1B64">
              <w:t>The bylaw referred to in point 1 of this article determines the detailed conditions, procedures and arrangements for the manner of functioning of the panel, the issuance of warnings, communication with AKSHI in the capacity of the Structure for AI and cooperation with the competent authorities.</w:t>
            </w:r>
          </w:p>
        </w:tc>
        <w:tc>
          <w:tcPr>
            <w:tcW w:w="1944" w:type="dxa"/>
            <w:tcBorders>
              <w:left w:val="single" w:sz="4" w:space="0" w:color="auto"/>
            </w:tcBorders>
          </w:tcPr>
          <w:p w14:paraId="361EF64C" w14:textId="77777777" w:rsidR="005D5752" w:rsidRPr="008E1B64" w:rsidRDefault="00844BB3" w:rsidP="00275BC2">
            <w:r w:rsidRPr="008E1B64">
              <w:t>Fully compliant</w:t>
            </w:r>
          </w:p>
        </w:tc>
        <w:tc>
          <w:tcPr>
            <w:tcW w:w="1679" w:type="dxa"/>
          </w:tcPr>
          <w:p w14:paraId="43EBEBC1" w14:textId="77777777" w:rsidR="0017580D" w:rsidRPr="008E1B64" w:rsidRDefault="0017580D" w:rsidP="00275BC2">
            <w:pPr>
              <w:spacing w:line="240" w:lineRule="auto"/>
            </w:pPr>
          </w:p>
        </w:tc>
      </w:tr>
      <w:tr w:rsidR="00A24D14" w:rsidRPr="008E1B64" w14:paraId="7074FFA3" w14:textId="77777777" w:rsidTr="00275BC2">
        <w:trPr>
          <w:trHeight w:val="293"/>
        </w:trPr>
        <w:tc>
          <w:tcPr>
            <w:tcW w:w="2032" w:type="dxa"/>
          </w:tcPr>
          <w:p w14:paraId="44261E14" w14:textId="77777777" w:rsidR="0028450B" w:rsidRPr="008E1B64" w:rsidRDefault="0028450B" w:rsidP="00275BC2">
            <w:pPr>
              <w:spacing w:line="240" w:lineRule="auto"/>
              <w:rPr>
                <w:b/>
                <w:bCs/>
              </w:rPr>
            </w:pPr>
            <w:r w:rsidRPr="008E1B64">
              <w:t>Article 69</w:t>
            </w:r>
          </w:p>
          <w:p w14:paraId="055CBC30" w14:textId="77777777" w:rsidR="0028450B" w:rsidRPr="008E1B64" w:rsidRDefault="0028450B" w:rsidP="00275BC2">
            <w:pPr>
              <w:spacing w:line="240" w:lineRule="auto"/>
              <w:rPr>
                <w:b/>
                <w:bCs/>
              </w:rPr>
            </w:pPr>
            <w:r w:rsidRPr="008E1B64">
              <w:t>The access of the Member States to the group of experts</w:t>
            </w:r>
          </w:p>
          <w:p w14:paraId="7319E49A" w14:textId="77777777" w:rsidR="0017580D" w:rsidRPr="008E1B64" w:rsidRDefault="0017580D" w:rsidP="00275BC2">
            <w:pPr>
              <w:spacing w:line="240" w:lineRule="auto"/>
              <w:rPr>
                <w:b/>
                <w:bCs/>
              </w:rPr>
            </w:pPr>
          </w:p>
        </w:tc>
        <w:tc>
          <w:tcPr>
            <w:tcW w:w="5389" w:type="dxa"/>
          </w:tcPr>
          <w:p w14:paraId="4363ED9E" w14:textId="77777777" w:rsidR="0017580D" w:rsidRPr="008E1B64" w:rsidRDefault="0017580D" w:rsidP="00275BC2">
            <w:pPr>
              <w:tabs>
                <w:tab w:val="left" w:pos="1825"/>
              </w:tabs>
              <w:spacing w:line="240" w:lineRule="auto"/>
            </w:pPr>
          </w:p>
        </w:tc>
        <w:tc>
          <w:tcPr>
            <w:tcW w:w="1325" w:type="dxa"/>
          </w:tcPr>
          <w:p w14:paraId="6B9FA209" w14:textId="77777777" w:rsidR="0017580D" w:rsidRPr="008E1B64" w:rsidRDefault="0017580D" w:rsidP="00275BC2">
            <w:pPr>
              <w:spacing w:line="240" w:lineRule="auto"/>
            </w:pPr>
          </w:p>
        </w:tc>
        <w:tc>
          <w:tcPr>
            <w:tcW w:w="1148" w:type="dxa"/>
            <w:tcBorders>
              <w:right w:val="single" w:sz="4" w:space="0" w:color="auto"/>
            </w:tcBorders>
          </w:tcPr>
          <w:p w14:paraId="5CDB965A" w14:textId="77777777" w:rsidR="005D5752" w:rsidRPr="008E1B64" w:rsidRDefault="00844BB3" w:rsidP="00275BC2">
            <w:r w:rsidRPr="008E1B64">
              <w:t>Article 69</w:t>
            </w:r>
          </w:p>
        </w:tc>
        <w:tc>
          <w:tcPr>
            <w:tcW w:w="5389" w:type="dxa"/>
            <w:tcBorders>
              <w:top w:val="single" w:sz="4" w:space="0" w:color="auto"/>
              <w:left w:val="single" w:sz="4" w:space="0" w:color="auto"/>
              <w:bottom w:val="single" w:sz="4" w:space="0" w:color="auto"/>
              <w:right w:val="single" w:sz="4" w:space="0" w:color="auto"/>
            </w:tcBorders>
          </w:tcPr>
          <w:p w14:paraId="6F23E53E" w14:textId="77777777" w:rsidR="005D5752" w:rsidRPr="008E1B64" w:rsidRDefault="00844BB3" w:rsidP="00275BC2">
            <w:r w:rsidRPr="008E1B64">
              <w:t>Article 69</w:t>
            </w:r>
            <w:r w:rsidRPr="008E1B64">
              <w:br/>
              <w:t>Access of Institutions to the expert group</w:t>
            </w:r>
          </w:p>
        </w:tc>
        <w:tc>
          <w:tcPr>
            <w:tcW w:w="1944" w:type="dxa"/>
            <w:tcBorders>
              <w:left w:val="single" w:sz="4" w:space="0" w:color="auto"/>
            </w:tcBorders>
          </w:tcPr>
          <w:p w14:paraId="4F1E609A" w14:textId="77777777" w:rsidR="005D5752" w:rsidRPr="008E1B64" w:rsidRDefault="00844BB3" w:rsidP="00275BC2">
            <w:r w:rsidRPr="008E1B64">
              <w:t>Fully compliant</w:t>
            </w:r>
          </w:p>
        </w:tc>
        <w:tc>
          <w:tcPr>
            <w:tcW w:w="1679" w:type="dxa"/>
          </w:tcPr>
          <w:p w14:paraId="10DFB024" w14:textId="77777777" w:rsidR="0017580D" w:rsidRPr="008E1B64" w:rsidRDefault="0017580D" w:rsidP="00275BC2">
            <w:pPr>
              <w:spacing w:line="240" w:lineRule="auto"/>
            </w:pPr>
          </w:p>
        </w:tc>
      </w:tr>
      <w:tr w:rsidR="00A24D14" w:rsidRPr="008E1B64" w14:paraId="7356FAE7" w14:textId="77777777" w:rsidTr="00275BC2">
        <w:trPr>
          <w:trHeight w:val="293"/>
        </w:trPr>
        <w:tc>
          <w:tcPr>
            <w:tcW w:w="2032" w:type="dxa"/>
          </w:tcPr>
          <w:p w14:paraId="476292AE" w14:textId="44377FF4" w:rsidR="0017580D" w:rsidRPr="008E1B64" w:rsidRDefault="0028450B" w:rsidP="00275BC2">
            <w:pPr>
              <w:spacing w:line="240" w:lineRule="auto"/>
              <w:rPr>
                <w:b/>
                <w:bCs/>
              </w:rPr>
            </w:pPr>
            <w:r w:rsidRPr="008E1B64">
              <w:t>Article 69 point 1</w:t>
            </w:r>
          </w:p>
        </w:tc>
        <w:tc>
          <w:tcPr>
            <w:tcW w:w="5389" w:type="dxa"/>
          </w:tcPr>
          <w:p w14:paraId="2BA1F82D" w14:textId="54C31DF2" w:rsidR="0017580D" w:rsidRPr="008E1B64" w:rsidRDefault="0028450B" w:rsidP="00275BC2">
            <w:pPr>
              <w:tabs>
                <w:tab w:val="left" w:pos="1825"/>
              </w:tabs>
              <w:spacing w:line="240" w:lineRule="auto"/>
            </w:pPr>
            <w:r w:rsidRPr="008E1B64">
              <w:t>The Member States may seek the assistance of the experts of the scientific panel to support their implementation activities within the framework of this Regulation</w:t>
            </w:r>
          </w:p>
        </w:tc>
        <w:tc>
          <w:tcPr>
            <w:tcW w:w="1325" w:type="dxa"/>
          </w:tcPr>
          <w:p w14:paraId="7FBA9D73" w14:textId="77777777" w:rsidR="0017580D" w:rsidRPr="008E1B64" w:rsidRDefault="0017580D" w:rsidP="00275BC2">
            <w:pPr>
              <w:spacing w:line="240" w:lineRule="auto"/>
            </w:pPr>
          </w:p>
        </w:tc>
        <w:tc>
          <w:tcPr>
            <w:tcW w:w="1148" w:type="dxa"/>
            <w:tcBorders>
              <w:right w:val="single" w:sz="4" w:space="0" w:color="auto"/>
            </w:tcBorders>
          </w:tcPr>
          <w:p w14:paraId="5B6CCF22" w14:textId="77777777" w:rsidR="005D5752" w:rsidRPr="008E1B64" w:rsidRDefault="00844BB3" w:rsidP="00275BC2">
            <w:r w:rsidRPr="008E1B64">
              <w:t>Article 69</w:t>
            </w:r>
          </w:p>
        </w:tc>
        <w:tc>
          <w:tcPr>
            <w:tcW w:w="5389" w:type="dxa"/>
            <w:tcBorders>
              <w:top w:val="single" w:sz="4" w:space="0" w:color="auto"/>
              <w:left w:val="single" w:sz="4" w:space="0" w:color="auto"/>
              <w:bottom w:val="single" w:sz="4" w:space="0" w:color="auto"/>
              <w:right w:val="single" w:sz="4" w:space="0" w:color="auto"/>
            </w:tcBorders>
          </w:tcPr>
          <w:p w14:paraId="7853275C" w14:textId="77777777" w:rsidR="005D5752" w:rsidRPr="008E1B64" w:rsidRDefault="00844BB3" w:rsidP="00275BC2">
            <w:r w:rsidRPr="008E1B64">
              <w:t>Institutions may request the assistance of the experts of the scientific panel to support their implementation activities under this law.</w:t>
            </w:r>
          </w:p>
        </w:tc>
        <w:tc>
          <w:tcPr>
            <w:tcW w:w="1944" w:type="dxa"/>
            <w:tcBorders>
              <w:left w:val="single" w:sz="4" w:space="0" w:color="auto"/>
            </w:tcBorders>
          </w:tcPr>
          <w:p w14:paraId="2919F6B9" w14:textId="77777777" w:rsidR="005D5752" w:rsidRPr="008E1B64" w:rsidRDefault="00844BB3" w:rsidP="00275BC2">
            <w:r w:rsidRPr="008E1B64">
              <w:t>Fully compliant</w:t>
            </w:r>
          </w:p>
        </w:tc>
        <w:tc>
          <w:tcPr>
            <w:tcW w:w="1679" w:type="dxa"/>
          </w:tcPr>
          <w:p w14:paraId="298F23A3" w14:textId="77777777" w:rsidR="0017580D" w:rsidRPr="008E1B64" w:rsidRDefault="0017580D" w:rsidP="00275BC2">
            <w:pPr>
              <w:spacing w:line="240" w:lineRule="auto"/>
            </w:pPr>
          </w:p>
        </w:tc>
      </w:tr>
      <w:tr w:rsidR="00A24D14" w:rsidRPr="008E1B64" w14:paraId="11624DC0" w14:textId="77777777" w:rsidTr="00275BC2">
        <w:trPr>
          <w:trHeight w:val="293"/>
        </w:trPr>
        <w:tc>
          <w:tcPr>
            <w:tcW w:w="2032" w:type="dxa"/>
          </w:tcPr>
          <w:p w14:paraId="2C22EAA1" w14:textId="255E8B2A" w:rsidR="0017580D" w:rsidRPr="008E1B64" w:rsidRDefault="0028450B" w:rsidP="00275BC2">
            <w:pPr>
              <w:spacing w:line="240" w:lineRule="auto"/>
              <w:rPr>
                <w:b/>
                <w:bCs/>
              </w:rPr>
            </w:pPr>
            <w:r w:rsidRPr="008E1B64">
              <w:t>Article 69 point 2</w:t>
            </w:r>
          </w:p>
        </w:tc>
        <w:tc>
          <w:tcPr>
            <w:tcW w:w="5389" w:type="dxa"/>
          </w:tcPr>
          <w:p w14:paraId="528FE5B3" w14:textId="64C717C3" w:rsidR="0017580D" w:rsidRPr="008E1B64" w:rsidRDefault="0028450B" w:rsidP="00275BC2">
            <w:pPr>
              <w:tabs>
                <w:tab w:val="left" w:pos="1825"/>
              </w:tabs>
              <w:spacing w:line="240" w:lineRule="auto"/>
            </w:pPr>
            <w:r w:rsidRPr="008E1B64">
              <w:t>Member States may be required to pay fees for the advice and support provided by the experts. The structure and level of the fees as well as the scale and structure of the recoverable costs shall be determined in the implementing act referred to in Article 68(1), taking into account the objectives of the proper implementation of this Regulation, cost efficiency and the need to ensure effective access to experts for all Member States</w:t>
            </w:r>
          </w:p>
        </w:tc>
        <w:tc>
          <w:tcPr>
            <w:tcW w:w="1325" w:type="dxa"/>
          </w:tcPr>
          <w:p w14:paraId="756BDB3E" w14:textId="77777777" w:rsidR="0017580D" w:rsidRPr="008E1B64" w:rsidRDefault="0017580D" w:rsidP="00275BC2">
            <w:pPr>
              <w:spacing w:line="240" w:lineRule="auto"/>
            </w:pPr>
          </w:p>
        </w:tc>
        <w:tc>
          <w:tcPr>
            <w:tcW w:w="1148" w:type="dxa"/>
            <w:tcBorders>
              <w:right w:val="single" w:sz="4" w:space="0" w:color="auto"/>
            </w:tcBorders>
          </w:tcPr>
          <w:p w14:paraId="641AEC40" w14:textId="77777777" w:rsidR="005D5752" w:rsidRPr="008E1B64" w:rsidRDefault="00844BB3" w:rsidP="00275BC2">
            <w:r w:rsidRPr="008E1B64">
              <w:t>Article 69</w:t>
            </w:r>
          </w:p>
        </w:tc>
        <w:tc>
          <w:tcPr>
            <w:tcW w:w="5389" w:type="dxa"/>
            <w:tcBorders>
              <w:top w:val="single" w:sz="4" w:space="0" w:color="auto"/>
              <w:left w:val="single" w:sz="4" w:space="0" w:color="auto"/>
              <w:bottom w:val="single" w:sz="4" w:space="0" w:color="auto"/>
              <w:right w:val="single" w:sz="4" w:space="0" w:color="auto"/>
            </w:tcBorders>
          </w:tcPr>
          <w:p w14:paraId="77E6334E" w14:textId="77777777" w:rsidR="005D5752" w:rsidRPr="008E1B64" w:rsidRDefault="00844BB3" w:rsidP="00275BC2">
            <w:r w:rsidRPr="008E1B64">
              <w:t>Institutions may be required to pay fees for the advice and support provided by the experts. The structure and level of the fees as well as the scale and structure of the recoverable costs are determined in the implementing act referred to in Article 68 of this law(1), taking into account the objectives of the proper implementation of this law, cost efficiency and the need to ensure effective access to experts.</w:t>
            </w:r>
          </w:p>
        </w:tc>
        <w:tc>
          <w:tcPr>
            <w:tcW w:w="1944" w:type="dxa"/>
            <w:tcBorders>
              <w:left w:val="single" w:sz="4" w:space="0" w:color="auto"/>
            </w:tcBorders>
          </w:tcPr>
          <w:p w14:paraId="554B324B" w14:textId="77777777" w:rsidR="005D5752" w:rsidRPr="008E1B64" w:rsidRDefault="00844BB3" w:rsidP="00275BC2">
            <w:r w:rsidRPr="008E1B64">
              <w:t>Fully compliant</w:t>
            </w:r>
          </w:p>
        </w:tc>
        <w:tc>
          <w:tcPr>
            <w:tcW w:w="1679" w:type="dxa"/>
          </w:tcPr>
          <w:p w14:paraId="64B1BB10" w14:textId="77777777" w:rsidR="0017580D" w:rsidRPr="008E1B64" w:rsidRDefault="0017580D" w:rsidP="00275BC2">
            <w:pPr>
              <w:spacing w:line="240" w:lineRule="auto"/>
            </w:pPr>
          </w:p>
        </w:tc>
      </w:tr>
      <w:tr w:rsidR="00A24D14" w:rsidRPr="008E1B64" w14:paraId="4F369EDB" w14:textId="77777777" w:rsidTr="00275BC2">
        <w:trPr>
          <w:trHeight w:val="293"/>
        </w:trPr>
        <w:tc>
          <w:tcPr>
            <w:tcW w:w="2032" w:type="dxa"/>
          </w:tcPr>
          <w:p w14:paraId="5521CC44" w14:textId="53B5B2ED" w:rsidR="0017580D" w:rsidRPr="008E1B64" w:rsidRDefault="0028450B" w:rsidP="00275BC2">
            <w:pPr>
              <w:spacing w:line="240" w:lineRule="auto"/>
              <w:rPr>
                <w:b/>
                <w:bCs/>
              </w:rPr>
            </w:pPr>
            <w:r w:rsidRPr="008E1B64">
              <w:t>Article 69 point 3</w:t>
            </w:r>
          </w:p>
        </w:tc>
        <w:tc>
          <w:tcPr>
            <w:tcW w:w="5389" w:type="dxa"/>
          </w:tcPr>
          <w:p w14:paraId="0CA6280B" w14:textId="348ED2AD" w:rsidR="0017580D" w:rsidRPr="008E1B64" w:rsidRDefault="0028450B" w:rsidP="00275BC2">
            <w:pPr>
              <w:tabs>
                <w:tab w:val="left" w:pos="1825"/>
              </w:tabs>
              <w:spacing w:line="240" w:lineRule="auto"/>
            </w:pPr>
            <w:r w:rsidRPr="008E1B64">
              <w:t>The Commission shall facilitate timely access to experts from the Member States, as needed, and shall ensure that the combination of support activities carried out by the Union AI testing support under Article 84 and the experts under this Article is organised efficiently and provides the best possible value</w:t>
            </w:r>
          </w:p>
        </w:tc>
        <w:tc>
          <w:tcPr>
            <w:tcW w:w="1325" w:type="dxa"/>
          </w:tcPr>
          <w:p w14:paraId="5D5AF194" w14:textId="77777777" w:rsidR="0017580D" w:rsidRPr="008E1B64" w:rsidRDefault="0017580D" w:rsidP="00275BC2">
            <w:pPr>
              <w:spacing w:line="240" w:lineRule="auto"/>
            </w:pPr>
          </w:p>
        </w:tc>
        <w:tc>
          <w:tcPr>
            <w:tcW w:w="1148" w:type="dxa"/>
            <w:tcBorders>
              <w:right w:val="single" w:sz="4" w:space="0" w:color="auto"/>
            </w:tcBorders>
          </w:tcPr>
          <w:p w14:paraId="40D543EF" w14:textId="77777777" w:rsidR="005D5752" w:rsidRPr="008E1B64" w:rsidRDefault="00844BB3" w:rsidP="00275BC2">
            <w:r w:rsidRPr="008E1B64">
              <w:t>Article 69</w:t>
            </w:r>
          </w:p>
        </w:tc>
        <w:tc>
          <w:tcPr>
            <w:tcW w:w="5389" w:type="dxa"/>
            <w:tcBorders>
              <w:top w:val="single" w:sz="4" w:space="0" w:color="auto"/>
              <w:left w:val="single" w:sz="4" w:space="0" w:color="auto"/>
              <w:bottom w:val="single" w:sz="4" w:space="0" w:color="auto"/>
              <w:right w:val="single" w:sz="4" w:space="0" w:color="auto"/>
            </w:tcBorders>
          </w:tcPr>
          <w:p w14:paraId="509BF5C0" w14:textId="77777777" w:rsidR="005D5752" w:rsidRPr="008E1B64" w:rsidRDefault="00844BB3" w:rsidP="00275BC2">
            <w:r w:rsidRPr="008E1B64">
              <w:t>The competent authorities facilitate the timely access of the panel experts to the necessary institutional information and expertise, in accordance with the legislation on the protection of personal data, cyber security, state secrecy and confidential information.</w:t>
            </w:r>
          </w:p>
        </w:tc>
        <w:tc>
          <w:tcPr>
            <w:tcW w:w="1944" w:type="dxa"/>
            <w:tcBorders>
              <w:left w:val="single" w:sz="4" w:space="0" w:color="auto"/>
            </w:tcBorders>
          </w:tcPr>
          <w:p w14:paraId="0A2F9CFF" w14:textId="77777777" w:rsidR="005D5752" w:rsidRPr="008E1B64" w:rsidRDefault="00844BB3" w:rsidP="00275BC2">
            <w:r w:rsidRPr="008E1B64">
              <w:t>Fully compliant</w:t>
            </w:r>
          </w:p>
        </w:tc>
        <w:tc>
          <w:tcPr>
            <w:tcW w:w="1679" w:type="dxa"/>
          </w:tcPr>
          <w:p w14:paraId="3CF2F1E4" w14:textId="77777777" w:rsidR="0017580D" w:rsidRPr="008E1B64" w:rsidRDefault="0017580D" w:rsidP="00275BC2">
            <w:pPr>
              <w:spacing w:line="240" w:lineRule="auto"/>
            </w:pPr>
          </w:p>
        </w:tc>
      </w:tr>
      <w:tr w:rsidR="00A24D14" w:rsidRPr="008E1B64" w14:paraId="493096E0" w14:textId="77777777" w:rsidTr="00275BC2">
        <w:trPr>
          <w:trHeight w:val="293"/>
        </w:trPr>
        <w:tc>
          <w:tcPr>
            <w:tcW w:w="2032" w:type="dxa"/>
          </w:tcPr>
          <w:p w14:paraId="1185B00D" w14:textId="77777777" w:rsidR="0028450B" w:rsidRPr="008E1B64" w:rsidRDefault="0028450B" w:rsidP="00275BC2">
            <w:pPr>
              <w:spacing w:line="240" w:lineRule="auto"/>
              <w:rPr>
                <w:b/>
                <w:bCs/>
              </w:rPr>
            </w:pPr>
            <w:r w:rsidRPr="008E1B64">
              <w:t>SECTION 2</w:t>
            </w:r>
          </w:p>
          <w:p w14:paraId="50BF9D17" w14:textId="77777777" w:rsidR="0028450B" w:rsidRPr="008E1B64" w:rsidRDefault="0028450B" w:rsidP="00275BC2">
            <w:pPr>
              <w:spacing w:line="240" w:lineRule="auto"/>
              <w:rPr>
                <w:b/>
                <w:bCs/>
              </w:rPr>
            </w:pPr>
            <w:r w:rsidRPr="008E1B64">
              <w:t>Competent national authorities</w:t>
            </w:r>
          </w:p>
          <w:p w14:paraId="2BFBE84B" w14:textId="77777777" w:rsidR="0017580D" w:rsidRPr="008E1B64" w:rsidRDefault="0017580D" w:rsidP="00275BC2">
            <w:pPr>
              <w:spacing w:line="240" w:lineRule="auto"/>
              <w:rPr>
                <w:b/>
                <w:bCs/>
              </w:rPr>
            </w:pPr>
          </w:p>
        </w:tc>
        <w:tc>
          <w:tcPr>
            <w:tcW w:w="5389" w:type="dxa"/>
          </w:tcPr>
          <w:p w14:paraId="7A0B50FF" w14:textId="77777777" w:rsidR="0017580D" w:rsidRPr="008E1B64" w:rsidRDefault="0017580D" w:rsidP="00275BC2">
            <w:pPr>
              <w:tabs>
                <w:tab w:val="left" w:pos="1825"/>
              </w:tabs>
              <w:spacing w:line="240" w:lineRule="auto"/>
            </w:pPr>
          </w:p>
        </w:tc>
        <w:tc>
          <w:tcPr>
            <w:tcW w:w="1325" w:type="dxa"/>
          </w:tcPr>
          <w:p w14:paraId="1F2F38FB" w14:textId="77777777" w:rsidR="0017580D" w:rsidRPr="008E1B64" w:rsidRDefault="0017580D" w:rsidP="00275BC2">
            <w:pPr>
              <w:spacing w:line="240" w:lineRule="auto"/>
            </w:pPr>
          </w:p>
        </w:tc>
        <w:tc>
          <w:tcPr>
            <w:tcW w:w="1148" w:type="dxa"/>
            <w:tcBorders>
              <w:right w:val="single" w:sz="4" w:space="0" w:color="auto"/>
            </w:tcBorders>
          </w:tcPr>
          <w:p w14:paraId="5FA698BC" w14:textId="77777777" w:rsidR="005D5752" w:rsidRPr="008E1B64" w:rsidRDefault="00844BB3" w:rsidP="00275BC2">
            <w:r w:rsidRPr="008E1B64">
              <w:t>Article 69</w:t>
            </w:r>
          </w:p>
        </w:tc>
        <w:tc>
          <w:tcPr>
            <w:tcW w:w="5389" w:type="dxa"/>
            <w:tcBorders>
              <w:top w:val="single" w:sz="4" w:space="0" w:color="auto"/>
              <w:left w:val="single" w:sz="4" w:space="0" w:color="auto"/>
              <w:bottom w:val="single" w:sz="4" w:space="0" w:color="auto"/>
              <w:right w:val="single" w:sz="4" w:space="0" w:color="auto"/>
            </w:tcBorders>
          </w:tcPr>
          <w:p w14:paraId="153E43AF" w14:textId="77777777" w:rsidR="005D5752" w:rsidRPr="008E1B64" w:rsidRDefault="00844BB3" w:rsidP="00275BC2">
            <w:r w:rsidRPr="008E1B64">
              <w:t>SECTION 2</w:t>
            </w:r>
            <w:r w:rsidRPr="008E1B64">
              <w:br/>
              <w:t>competent authorities</w:t>
            </w:r>
          </w:p>
        </w:tc>
        <w:tc>
          <w:tcPr>
            <w:tcW w:w="1944" w:type="dxa"/>
            <w:tcBorders>
              <w:left w:val="single" w:sz="4" w:space="0" w:color="auto"/>
            </w:tcBorders>
          </w:tcPr>
          <w:p w14:paraId="10B74CD2" w14:textId="03CEC167" w:rsidR="005D5752" w:rsidRPr="008E1B64" w:rsidRDefault="00844BB3" w:rsidP="00275BC2">
            <w:r w:rsidRPr="008E1B64">
              <w:t>Partially compliant</w:t>
            </w:r>
          </w:p>
        </w:tc>
        <w:tc>
          <w:tcPr>
            <w:tcW w:w="1679" w:type="dxa"/>
          </w:tcPr>
          <w:p w14:paraId="4630621C" w14:textId="77777777" w:rsidR="0017580D" w:rsidRPr="008E1B64" w:rsidRDefault="0017580D" w:rsidP="00275BC2">
            <w:pPr>
              <w:spacing w:line="240" w:lineRule="auto"/>
            </w:pPr>
          </w:p>
        </w:tc>
      </w:tr>
      <w:tr w:rsidR="00A24D14" w:rsidRPr="008E1B64" w14:paraId="18E4F1E2" w14:textId="77777777" w:rsidTr="00275BC2">
        <w:trPr>
          <w:trHeight w:val="293"/>
        </w:trPr>
        <w:tc>
          <w:tcPr>
            <w:tcW w:w="2032" w:type="dxa"/>
          </w:tcPr>
          <w:p w14:paraId="48F6925B" w14:textId="77777777" w:rsidR="0028450B" w:rsidRPr="008E1B64" w:rsidRDefault="0028450B" w:rsidP="00275BC2">
            <w:pPr>
              <w:spacing w:line="240" w:lineRule="auto"/>
              <w:rPr>
                <w:b/>
                <w:bCs/>
              </w:rPr>
            </w:pPr>
            <w:r w:rsidRPr="008E1B64">
              <w:t>Article 70</w:t>
            </w:r>
          </w:p>
          <w:p w14:paraId="36599715" w14:textId="77777777" w:rsidR="0028450B" w:rsidRPr="008E1B64" w:rsidRDefault="0028450B" w:rsidP="00275BC2">
            <w:pPr>
              <w:spacing w:line="240" w:lineRule="auto"/>
              <w:rPr>
                <w:b/>
                <w:bCs/>
              </w:rPr>
            </w:pPr>
            <w:r w:rsidRPr="008E1B64">
              <w:t>Designation of the national competent authorities and single points of contact</w:t>
            </w:r>
          </w:p>
          <w:p w14:paraId="5C736126" w14:textId="77777777" w:rsidR="0017580D" w:rsidRPr="008E1B64" w:rsidRDefault="0017580D" w:rsidP="00275BC2">
            <w:pPr>
              <w:spacing w:line="240" w:lineRule="auto"/>
              <w:rPr>
                <w:b/>
                <w:bCs/>
              </w:rPr>
            </w:pPr>
          </w:p>
        </w:tc>
        <w:tc>
          <w:tcPr>
            <w:tcW w:w="5389" w:type="dxa"/>
          </w:tcPr>
          <w:p w14:paraId="5162D41B" w14:textId="77777777" w:rsidR="0017580D" w:rsidRPr="008E1B64" w:rsidRDefault="0017580D" w:rsidP="00275BC2">
            <w:pPr>
              <w:tabs>
                <w:tab w:val="left" w:pos="1825"/>
              </w:tabs>
              <w:spacing w:line="240" w:lineRule="auto"/>
            </w:pPr>
          </w:p>
        </w:tc>
        <w:tc>
          <w:tcPr>
            <w:tcW w:w="1325" w:type="dxa"/>
          </w:tcPr>
          <w:p w14:paraId="576FFFD3" w14:textId="77777777" w:rsidR="0017580D" w:rsidRPr="008E1B64" w:rsidRDefault="0017580D" w:rsidP="00275BC2">
            <w:pPr>
              <w:spacing w:line="240" w:lineRule="auto"/>
            </w:pPr>
          </w:p>
        </w:tc>
        <w:tc>
          <w:tcPr>
            <w:tcW w:w="1148" w:type="dxa"/>
            <w:tcBorders>
              <w:right w:val="single" w:sz="4" w:space="0" w:color="auto"/>
            </w:tcBorders>
          </w:tcPr>
          <w:p w14:paraId="630AC943" w14:textId="77777777" w:rsidR="005D5752" w:rsidRPr="008E1B64" w:rsidRDefault="00844BB3" w:rsidP="00275BC2">
            <w:r w:rsidRPr="008E1B64">
              <w:t>Article 70</w:t>
            </w:r>
          </w:p>
        </w:tc>
        <w:tc>
          <w:tcPr>
            <w:tcW w:w="5389" w:type="dxa"/>
            <w:tcBorders>
              <w:top w:val="single" w:sz="4" w:space="0" w:color="auto"/>
              <w:left w:val="single" w:sz="4" w:space="0" w:color="auto"/>
              <w:bottom w:val="single" w:sz="4" w:space="0" w:color="auto"/>
              <w:right w:val="single" w:sz="4" w:space="0" w:color="auto"/>
            </w:tcBorders>
          </w:tcPr>
          <w:p w14:paraId="2FD7F94A" w14:textId="77777777" w:rsidR="005D5752" w:rsidRPr="008E1B64" w:rsidRDefault="00844BB3" w:rsidP="00275BC2">
            <w:r w:rsidRPr="008E1B64">
              <w:t>Article 70</w:t>
            </w:r>
            <w:r w:rsidRPr="008E1B64">
              <w:br/>
              <w:t>Designation of the national competent authorities and single points of contact</w:t>
            </w:r>
          </w:p>
        </w:tc>
        <w:tc>
          <w:tcPr>
            <w:tcW w:w="1944" w:type="dxa"/>
            <w:tcBorders>
              <w:left w:val="single" w:sz="4" w:space="0" w:color="auto"/>
            </w:tcBorders>
          </w:tcPr>
          <w:p w14:paraId="0B835F95" w14:textId="703E3575" w:rsidR="005D5752" w:rsidRPr="008E1B64" w:rsidRDefault="00844BB3" w:rsidP="00275BC2">
            <w:r w:rsidRPr="008E1B64">
              <w:t>Partially compliant</w:t>
            </w:r>
          </w:p>
        </w:tc>
        <w:tc>
          <w:tcPr>
            <w:tcW w:w="1679" w:type="dxa"/>
          </w:tcPr>
          <w:p w14:paraId="4B6FBE50" w14:textId="77777777" w:rsidR="0017580D" w:rsidRPr="008E1B64" w:rsidRDefault="0017580D" w:rsidP="00275BC2">
            <w:pPr>
              <w:spacing w:line="240" w:lineRule="auto"/>
            </w:pPr>
          </w:p>
        </w:tc>
      </w:tr>
      <w:tr w:rsidR="00A24D14" w:rsidRPr="008E1B64" w14:paraId="568C6447" w14:textId="77777777" w:rsidTr="00275BC2">
        <w:trPr>
          <w:trHeight w:val="293"/>
        </w:trPr>
        <w:tc>
          <w:tcPr>
            <w:tcW w:w="2032" w:type="dxa"/>
          </w:tcPr>
          <w:p w14:paraId="1D71B823" w14:textId="6F5203F6" w:rsidR="0017580D" w:rsidRPr="008E1B64" w:rsidRDefault="0028450B" w:rsidP="00275BC2">
            <w:pPr>
              <w:spacing w:line="240" w:lineRule="auto"/>
              <w:rPr>
                <w:b/>
                <w:bCs/>
              </w:rPr>
            </w:pPr>
            <w:r w:rsidRPr="008E1B64">
              <w:t>Article 70 point 1</w:t>
            </w:r>
          </w:p>
        </w:tc>
        <w:tc>
          <w:tcPr>
            <w:tcW w:w="5389" w:type="dxa"/>
          </w:tcPr>
          <w:p w14:paraId="2EB1D37C" w14:textId="6416DCA8" w:rsidR="0017580D" w:rsidRPr="008E1B64" w:rsidRDefault="0028450B" w:rsidP="00275BC2">
            <w:pPr>
              <w:tabs>
                <w:tab w:val="left" w:pos="1825"/>
              </w:tabs>
              <w:spacing w:line="240" w:lineRule="auto"/>
            </w:pPr>
            <w:r w:rsidRPr="008E1B64">
              <w:t xml:space="preserve">Each Member State shall establish or designate as national competent authorities at least one notifying authority and at least one market surveillance authority for the purposes of this Regulation. These national competent authorities shall exercise their powers independently, impartially and without bias, in order to safeguard the objectivity of their activities and tasks and to ensure the implementation and enforcement of this Regulation. The members of </w:t>
            </w:r>
            <w:r w:rsidRPr="008E1B64">
              <w:lastRenderedPageBreak/>
              <w:t>those authorities shall avoid any action that is incompatible with their duties. In compliance with those principles, the activities and tasks may be carried out by one or more designated authorities, in accordance with the organisational needs of the Member State</w:t>
            </w:r>
          </w:p>
        </w:tc>
        <w:tc>
          <w:tcPr>
            <w:tcW w:w="1325" w:type="dxa"/>
          </w:tcPr>
          <w:p w14:paraId="770AFB6F" w14:textId="77777777" w:rsidR="0017580D" w:rsidRPr="008E1B64" w:rsidRDefault="0017580D" w:rsidP="00275BC2">
            <w:pPr>
              <w:spacing w:line="240" w:lineRule="auto"/>
            </w:pPr>
          </w:p>
        </w:tc>
        <w:tc>
          <w:tcPr>
            <w:tcW w:w="1148" w:type="dxa"/>
            <w:tcBorders>
              <w:right w:val="single" w:sz="4" w:space="0" w:color="auto"/>
            </w:tcBorders>
          </w:tcPr>
          <w:p w14:paraId="49F6867C" w14:textId="77777777" w:rsidR="005D5752" w:rsidRPr="008E1B64" w:rsidRDefault="00844BB3" w:rsidP="00275BC2">
            <w:r w:rsidRPr="008E1B64">
              <w:t>Article 70</w:t>
            </w:r>
          </w:p>
        </w:tc>
        <w:tc>
          <w:tcPr>
            <w:tcW w:w="5389" w:type="dxa"/>
            <w:tcBorders>
              <w:top w:val="single" w:sz="4" w:space="0" w:color="auto"/>
              <w:left w:val="single" w:sz="4" w:space="0" w:color="auto"/>
              <w:bottom w:val="single" w:sz="4" w:space="0" w:color="auto"/>
              <w:right w:val="single" w:sz="4" w:space="0" w:color="auto"/>
            </w:tcBorders>
          </w:tcPr>
          <w:p w14:paraId="11921519" w14:textId="77777777" w:rsidR="005D5752" w:rsidRPr="008E1B64" w:rsidRDefault="00844BB3" w:rsidP="00275BC2">
            <w:r w:rsidRPr="008E1B64">
              <w:t>The authorities responsible for the implementation of this law are:</w:t>
            </w:r>
            <w:r w:rsidRPr="008E1B64">
              <w:br/>
              <w:t>a) National Agency of Information Society (AKSHI), as the technical coordinating authority;</w:t>
            </w:r>
            <w:r w:rsidRPr="008E1B64">
              <w:br/>
              <w:t>b) the authority responsible for market surveillance, designated or established by decision of the Council of Ministers;</w:t>
            </w:r>
            <w:r w:rsidRPr="008E1B64">
              <w:br/>
              <w:t>c) The Commissioner for the Right to Information and Protection of Personal Data, for issues related to personal data.</w:t>
            </w:r>
            <w:r w:rsidRPr="008E1B64">
              <w:br/>
            </w:r>
            <w:r w:rsidRPr="008E1B64">
              <w:lastRenderedPageBreak/>
              <w:t>d) The notifying authority, responsible for the designation and supervision of conformity assessment bodies</w:t>
            </w:r>
          </w:p>
        </w:tc>
        <w:tc>
          <w:tcPr>
            <w:tcW w:w="1944" w:type="dxa"/>
            <w:tcBorders>
              <w:left w:val="single" w:sz="4" w:space="0" w:color="auto"/>
            </w:tcBorders>
          </w:tcPr>
          <w:p w14:paraId="2C400F97" w14:textId="4BA705AB" w:rsidR="005D5752" w:rsidRPr="008E1B64" w:rsidRDefault="00844BB3" w:rsidP="00275BC2">
            <w:r w:rsidRPr="008E1B64">
              <w:lastRenderedPageBreak/>
              <w:t>Partially compliant</w:t>
            </w:r>
          </w:p>
        </w:tc>
        <w:tc>
          <w:tcPr>
            <w:tcW w:w="1679" w:type="dxa"/>
          </w:tcPr>
          <w:p w14:paraId="068FD288" w14:textId="77777777" w:rsidR="0017580D" w:rsidRPr="008E1B64" w:rsidRDefault="0017580D" w:rsidP="00275BC2">
            <w:pPr>
              <w:spacing w:line="240" w:lineRule="auto"/>
            </w:pPr>
          </w:p>
        </w:tc>
      </w:tr>
      <w:tr w:rsidR="00A24D14" w:rsidRPr="008E1B64" w14:paraId="3EBE3F47" w14:textId="77777777" w:rsidTr="00275BC2">
        <w:trPr>
          <w:trHeight w:val="293"/>
        </w:trPr>
        <w:tc>
          <w:tcPr>
            <w:tcW w:w="2032" w:type="dxa"/>
          </w:tcPr>
          <w:p w14:paraId="04601235" w14:textId="525D6E5D" w:rsidR="0017580D" w:rsidRPr="008E1B64" w:rsidRDefault="0028450B" w:rsidP="00275BC2">
            <w:pPr>
              <w:spacing w:line="240" w:lineRule="auto"/>
              <w:rPr>
                <w:b/>
                <w:bCs/>
              </w:rPr>
            </w:pPr>
            <w:r w:rsidRPr="008E1B64">
              <w:t>Article 70 point 2</w:t>
            </w:r>
          </w:p>
        </w:tc>
        <w:tc>
          <w:tcPr>
            <w:tcW w:w="5389" w:type="dxa"/>
          </w:tcPr>
          <w:p w14:paraId="74A7329F" w14:textId="110E90DB" w:rsidR="0017580D" w:rsidRPr="008E1B64" w:rsidRDefault="0028450B" w:rsidP="00275BC2">
            <w:pPr>
              <w:tabs>
                <w:tab w:val="left" w:pos="1825"/>
              </w:tabs>
              <w:spacing w:line="240" w:lineRule="auto"/>
            </w:pPr>
            <w:r w:rsidRPr="008E1B64">
              <w:t>The Member States shall communicate to the Commission the identity of the notifying authorities and the market surveillance authorities and the duties of these authorities, as well as any subsequent amendment thereto. The Member States shall make public information on how the competent authorities and the single points of contact may be contacted, through electronic means of communication, by 2 August 2025. The Member States shall designate a market surveillance authority to act as the single point of contact for this Regulation and shall notify the Commission of the identity of this point of contact. The Commission shall publish a list of the single points of contact</w:t>
            </w:r>
          </w:p>
        </w:tc>
        <w:tc>
          <w:tcPr>
            <w:tcW w:w="1325" w:type="dxa"/>
          </w:tcPr>
          <w:p w14:paraId="4D4E06E1" w14:textId="77777777" w:rsidR="0017580D" w:rsidRPr="008E1B64" w:rsidRDefault="0017580D" w:rsidP="00275BC2">
            <w:pPr>
              <w:spacing w:line="240" w:lineRule="auto"/>
            </w:pPr>
          </w:p>
        </w:tc>
        <w:tc>
          <w:tcPr>
            <w:tcW w:w="1148" w:type="dxa"/>
            <w:tcBorders>
              <w:right w:val="single" w:sz="4" w:space="0" w:color="auto"/>
            </w:tcBorders>
          </w:tcPr>
          <w:p w14:paraId="30A2CD7A" w14:textId="77777777" w:rsidR="005D5752" w:rsidRPr="008E1B64" w:rsidRDefault="00844BB3" w:rsidP="00275BC2">
            <w:r w:rsidRPr="008E1B64">
              <w:t>Article 70</w:t>
            </w:r>
          </w:p>
        </w:tc>
        <w:tc>
          <w:tcPr>
            <w:tcW w:w="5389" w:type="dxa"/>
            <w:tcBorders>
              <w:top w:val="single" w:sz="4" w:space="0" w:color="auto"/>
              <w:left w:val="single" w:sz="4" w:space="0" w:color="auto"/>
              <w:bottom w:val="single" w:sz="4" w:space="0" w:color="auto"/>
              <w:right w:val="single" w:sz="4" w:space="0" w:color="auto"/>
            </w:tcBorders>
          </w:tcPr>
          <w:p w14:paraId="3B4B469D" w14:textId="77777777" w:rsidR="005447F0" w:rsidRPr="008E1B64" w:rsidRDefault="005447F0" w:rsidP="00275BC2">
            <w:pPr>
              <w:rPr>
                <w:bCs/>
                <w:iCs/>
              </w:rPr>
            </w:pPr>
            <w:r w:rsidRPr="008E1B64">
              <w:t>The role of AKSHI</w:t>
            </w:r>
          </w:p>
          <w:p w14:paraId="51E0B999" w14:textId="77777777" w:rsidR="005447F0" w:rsidRPr="008E1B64" w:rsidRDefault="005447F0" w:rsidP="00275BC2">
            <w:pPr>
              <w:rPr>
                <w:bCs/>
                <w:iCs/>
              </w:rPr>
            </w:pPr>
            <w:r w:rsidRPr="008E1B64">
              <w:t>AKSHI exercises these functions:</w:t>
            </w:r>
          </w:p>
          <w:p w14:paraId="353CF4C8" w14:textId="77777777" w:rsidR="005447F0" w:rsidRPr="008E1B64" w:rsidRDefault="005447F0" w:rsidP="00275BC2">
            <w:pPr>
              <w:numPr>
                <w:ilvl w:val="0"/>
                <w:numId w:val="15"/>
              </w:numPr>
              <w:rPr>
                <w:bCs/>
                <w:iCs/>
              </w:rPr>
            </w:pPr>
            <w:r w:rsidRPr="008E1B64">
              <w:t>coordinating authority and single point of contact for artificial intelligence;</w:t>
            </w:r>
          </w:p>
          <w:p w14:paraId="7E875A18" w14:textId="77777777" w:rsidR="005447F0" w:rsidRPr="008E1B64" w:rsidRDefault="005447F0" w:rsidP="00275BC2">
            <w:pPr>
              <w:numPr>
                <w:ilvl w:val="0"/>
                <w:numId w:val="15"/>
              </w:numPr>
              <w:rPr>
                <w:bCs/>
                <w:iCs/>
              </w:rPr>
            </w:pPr>
            <w:r w:rsidRPr="008E1B64">
              <w:t>drafts technical standards and guidelines for artificial intelligence systems;</w:t>
            </w:r>
          </w:p>
          <w:p w14:paraId="299848D3" w14:textId="77777777" w:rsidR="005447F0" w:rsidRPr="008E1B64" w:rsidRDefault="005447F0" w:rsidP="00275BC2">
            <w:pPr>
              <w:numPr>
                <w:ilvl w:val="0"/>
                <w:numId w:val="15"/>
              </w:numPr>
              <w:rPr>
                <w:bCs/>
                <w:iCs/>
              </w:rPr>
            </w:pPr>
            <w:r w:rsidRPr="008E1B64">
              <w:t>administers the state digital infrastructure that supports AI systems;</w:t>
            </w:r>
          </w:p>
          <w:p w14:paraId="522E951A" w14:textId="77777777" w:rsidR="005447F0" w:rsidRPr="008E1B64" w:rsidRDefault="005447F0" w:rsidP="00275BC2">
            <w:pPr>
              <w:numPr>
                <w:ilvl w:val="0"/>
                <w:numId w:val="15"/>
              </w:numPr>
              <w:rPr>
                <w:bCs/>
                <w:iCs/>
              </w:rPr>
            </w:pPr>
            <w:r w:rsidRPr="008E1B64">
              <w:t>supports public institutions in the implementation of this law.</w:t>
            </w:r>
          </w:p>
          <w:p w14:paraId="601AE71A" w14:textId="77777777" w:rsidR="005447F0" w:rsidRPr="008E1B64" w:rsidRDefault="005447F0" w:rsidP="00275BC2">
            <w:pPr>
              <w:rPr>
                <w:bCs/>
                <w:iCs/>
              </w:rPr>
            </w:pPr>
            <w:r w:rsidRPr="008E1B64">
              <w:t>AKSHI cooperates with other national and international authorities on issues of artificial intelligence.</w:t>
            </w:r>
          </w:p>
          <w:p w14:paraId="70B18EF2" w14:textId="01FF5422" w:rsidR="005D5752" w:rsidRPr="008E1B64" w:rsidRDefault="005D5752" w:rsidP="00275BC2"/>
        </w:tc>
        <w:tc>
          <w:tcPr>
            <w:tcW w:w="1944" w:type="dxa"/>
            <w:tcBorders>
              <w:left w:val="single" w:sz="4" w:space="0" w:color="auto"/>
            </w:tcBorders>
          </w:tcPr>
          <w:p w14:paraId="12B74557" w14:textId="01707C1C" w:rsidR="0017580D" w:rsidRPr="008E1B64" w:rsidRDefault="00275BC2" w:rsidP="00275BC2">
            <w:pPr>
              <w:pStyle w:val="ArticleTitleStyle"/>
              <w:spacing w:after="0"/>
              <w:rPr>
                <w:i w:val="0"/>
                <w:iCs/>
                <w:szCs w:val="20"/>
              </w:rPr>
            </w:pPr>
            <w:commentRangeStart w:id="0"/>
            <w:commentRangeEnd w:id="0"/>
            <w:r w:rsidRPr="008E1B64">
              <w:rPr>
                <w:rStyle w:val="CommentReference"/>
                <w:i w:val="0"/>
                <w:iCs/>
                <w:sz w:val="20"/>
                <w:szCs w:val="20"/>
              </w:rPr>
              <w:commentReference w:id="0"/>
            </w:r>
          </w:p>
        </w:tc>
        <w:tc>
          <w:tcPr>
            <w:tcW w:w="1679" w:type="dxa"/>
          </w:tcPr>
          <w:p w14:paraId="1BEBC3AB" w14:textId="77777777" w:rsidR="0017580D" w:rsidRPr="008E1B64" w:rsidRDefault="0017580D" w:rsidP="00275BC2">
            <w:pPr>
              <w:spacing w:line="240" w:lineRule="auto"/>
            </w:pPr>
          </w:p>
        </w:tc>
      </w:tr>
      <w:tr w:rsidR="00A24D14" w:rsidRPr="008E1B64" w14:paraId="72D3B02A" w14:textId="77777777" w:rsidTr="00275BC2">
        <w:trPr>
          <w:trHeight w:val="293"/>
        </w:trPr>
        <w:tc>
          <w:tcPr>
            <w:tcW w:w="2032" w:type="dxa"/>
          </w:tcPr>
          <w:p w14:paraId="638300CF" w14:textId="31485CE7" w:rsidR="0017580D" w:rsidRPr="008E1B64" w:rsidRDefault="0028450B" w:rsidP="00275BC2">
            <w:pPr>
              <w:spacing w:line="240" w:lineRule="auto"/>
              <w:rPr>
                <w:b/>
                <w:bCs/>
              </w:rPr>
            </w:pPr>
            <w:r w:rsidRPr="008E1B64">
              <w:t>Article 70 point 3</w:t>
            </w:r>
          </w:p>
        </w:tc>
        <w:tc>
          <w:tcPr>
            <w:tcW w:w="5389" w:type="dxa"/>
          </w:tcPr>
          <w:p w14:paraId="33C2FE0F" w14:textId="4982B4DA" w:rsidR="0017580D" w:rsidRPr="008E1B64" w:rsidRDefault="0028450B" w:rsidP="00275BC2">
            <w:pPr>
              <w:tabs>
                <w:tab w:val="left" w:pos="1825"/>
              </w:tabs>
              <w:spacing w:line="240" w:lineRule="auto"/>
            </w:pPr>
            <w:r w:rsidRPr="008E1B64">
              <w:t>Member States shall ensure that their national competent authorities are provided with sufficient technical, financial and human resources, as well as infrastructure to effectively fulfill the tasks under this Regulation. In particular, the competent authorities shall have a sufficient number of staff at permanent disposal, whose competencies and expertise include a deep understanding of AI technologies, data and data computing, protection of personal data, cybersecurity, fundamental rights, risks to health and safety, as well as knowledge of existing legal standards and requirements. Member States shall assess and, where necessary, update the competence and resource requirements referred to in this paragraph every year</w:t>
            </w:r>
          </w:p>
        </w:tc>
        <w:tc>
          <w:tcPr>
            <w:tcW w:w="1325" w:type="dxa"/>
          </w:tcPr>
          <w:p w14:paraId="5A995EC3" w14:textId="77777777" w:rsidR="0017580D" w:rsidRPr="008E1B64" w:rsidRDefault="0017580D" w:rsidP="00275BC2">
            <w:pPr>
              <w:spacing w:line="240" w:lineRule="auto"/>
            </w:pPr>
          </w:p>
        </w:tc>
        <w:tc>
          <w:tcPr>
            <w:tcW w:w="1148" w:type="dxa"/>
            <w:tcBorders>
              <w:right w:val="single" w:sz="4" w:space="0" w:color="auto"/>
            </w:tcBorders>
          </w:tcPr>
          <w:p w14:paraId="4A9638F6" w14:textId="77777777" w:rsidR="005D5752" w:rsidRPr="008E1B64" w:rsidRDefault="00844BB3" w:rsidP="00275BC2">
            <w:r w:rsidRPr="008E1B64">
              <w:t>Article 70</w:t>
            </w:r>
          </w:p>
        </w:tc>
        <w:tc>
          <w:tcPr>
            <w:tcW w:w="5389" w:type="dxa"/>
            <w:tcBorders>
              <w:top w:val="single" w:sz="4" w:space="0" w:color="auto"/>
              <w:left w:val="single" w:sz="4" w:space="0" w:color="auto"/>
              <w:bottom w:val="single" w:sz="4" w:space="0" w:color="auto"/>
              <w:right w:val="single" w:sz="4" w:space="0" w:color="auto"/>
            </w:tcBorders>
          </w:tcPr>
          <w:p w14:paraId="343D9427" w14:textId="77777777" w:rsidR="00B04B25" w:rsidRPr="008E1B64" w:rsidRDefault="00B04B25" w:rsidP="00275BC2">
            <w:pPr>
              <w:rPr>
                <w:bCs/>
                <w:iCs/>
              </w:rPr>
            </w:pPr>
            <w:r w:rsidRPr="008E1B64">
              <w:t>The market surveillance authority has the right:</w:t>
            </w:r>
          </w:p>
          <w:p w14:paraId="3969691F" w14:textId="77777777" w:rsidR="00B04B25" w:rsidRPr="008E1B64" w:rsidRDefault="00B04B25" w:rsidP="00275BC2">
            <w:pPr>
              <w:numPr>
                <w:ilvl w:val="0"/>
                <w:numId w:val="16"/>
              </w:numPr>
              <w:rPr>
                <w:bCs/>
                <w:iCs/>
              </w:rPr>
            </w:pPr>
            <w:r w:rsidRPr="008E1B64">
              <w:t>to request any information, document or data from the subjects of this law;</w:t>
            </w:r>
          </w:p>
          <w:p w14:paraId="1BF292A5" w14:textId="77777777" w:rsidR="00B04B25" w:rsidRPr="008E1B64" w:rsidRDefault="00B04B25" w:rsidP="00275BC2">
            <w:pPr>
              <w:numPr>
                <w:ilvl w:val="0"/>
                <w:numId w:val="16"/>
              </w:numPr>
              <w:rPr>
                <w:bCs/>
                <w:iCs/>
              </w:rPr>
            </w:pPr>
            <w:r w:rsidRPr="008E1B64">
              <w:t>to carry out inspections, including on-site inspections;</w:t>
            </w:r>
          </w:p>
          <w:p w14:paraId="43F08940" w14:textId="77777777" w:rsidR="00B04B25" w:rsidRPr="008E1B64" w:rsidRDefault="00B04B25" w:rsidP="00275BC2">
            <w:pPr>
              <w:numPr>
                <w:ilvl w:val="0"/>
                <w:numId w:val="16"/>
              </w:numPr>
              <w:rPr>
                <w:bCs/>
                <w:iCs/>
              </w:rPr>
            </w:pPr>
            <w:r w:rsidRPr="008E1B64">
              <w:t>to carry out technical and organisational audits of the systems;</w:t>
            </w:r>
          </w:p>
          <w:p w14:paraId="7DCE36C3" w14:textId="77777777" w:rsidR="00B04B25" w:rsidRPr="008E1B64" w:rsidRDefault="00B04B25" w:rsidP="00275BC2">
            <w:pPr>
              <w:numPr>
                <w:ilvl w:val="0"/>
                <w:numId w:val="16"/>
              </w:numPr>
              <w:rPr>
                <w:bCs/>
                <w:iCs/>
              </w:rPr>
            </w:pPr>
            <w:r w:rsidRPr="008E1B64">
              <w:t>the market surveillance authority takes administrative measures</w:t>
            </w:r>
          </w:p>
          <w:p w14:paraId="6B17C0DC" w14:textId="77777777" w:rsidR="00B04B25" w:rsidRPr="008E1B64" w:rsidRDefault="00B04B25" w:rsidP="00275BC2">
            <w:pPr>
              <w:numPr>
                <w:ilvl w:val="0"/>
                <w:numId w:val="16"/>
              </w:numPr>
              <w:rPr>
                <w:bCs/>
                <w:iCs/>
              </w:rPr>
            </w:pPr>
            <w:r w:rsidRPr="008E1B64">
              <w:t xml:space="preserve"> to request access to algorithms, technical documentation and registers;</w:t>
            </w:r>
          </w:p>
          <w:p w14:paraId="094EB907" w14:textId="77777777" w:rsidR="00B04B25" w:rsidRPr="008E1B64" w:rsidRDefault="00B04B25" w:rsidP="00275BC2">
            <w:pPr>
              <w:numPr>
                <w:ilvl w:val="0"/>
                <w:numId w:val="16"/>
              </w:numPr>
              <w:rPr>
                <w:bCs/>
                <w:iCs/>
              </w:rPr>
            </w:pPr>
            <w:r w:rsidRPr="008E1B64">
              <w:t>to interview the responsible persons;</w:t>
            </w:r>
          </w:p>
          <w:p w14:paraId="2C1CF3D2" w14:textId="77777777" w:rsidR="00B04B25" w:rsidRPr="008E1B64" w:rsidRDefault="00B04B25" w:rsidP="00275BC2">
            <w:pPr>
              <w:numPr>
                <w:ilvl w:val="0"/>
                <w:numId w:val="16"/>
              </w:numPr>
              <w:rPr>
                <w:bCs/>
                <w:iCs/>
              </w:rPr>
            </w:pPr>
            <w:r w:rsidRPr="008E1B64">
              <w:t>to cooperate with other national and international authorities.</w:t>
            </w:r>
          </w:p>
          <w:p w14:paraId="6DC2948E" w14:textId="77777777" w:rsidR="00B04B25" w:rsidRPr="008E1B64" w:rsidRDefault="00B04B25" w:rsidP="00275BC2">
            <w:pPr>
              <w:rPr>
                <w:bCs/>
                <w:iCs/>
              </w:rPr>
            </w:pPr>
            <w:r w:rsidRPr="008E1B64">
              <w:t>The competences are exercised in accordance with the legislation on market surveillance.</w:t>
            </w:r>
          </w:p>
          <w:p w14:paraId="00141A3A" w14:textId="6F2331E2" w:rsidR="005D5752" w:rsidRPr="008E1B64" w:rsidRDefault="005D5752" w:rsidP="00275BC2"/>
        </w:tc>
        <w:tc>
          <w:tcPr>
            <w:tcW w:w="1944" w:type="dxa"/>
            <w:tcBorders>
              <w:left w:val="single" w:sz="4" w:space="0" w:color="auto"/>
            </w:tcBorders>
          </w:tcPr>
          <w:p w14:paraId="5885B6A0" w14:textId="77777777" w:rsidR="0017580D" w:rsidRPr="008E1B64" w:rsidRDefault="0017580D" w:rsidP="00275BC2">
            <w:pPr>
              <w:spacing w:line="240" w:lineRule="auto"/>
              <w:rPr>
                <w:highlight w:val="yellow"/>
              </w:rPr>
            </w:pPr>
          </w:p>
        </w:tc>
        <w:tc>
          <w:tcPr>
            <w:tcW w:w="1679" w:type="dxa"/>
          </w:tcPr>
          <w:p w14:paraId="1CBBFC88" w14:textId="77777777" w:rsidR="0017580D" w:rsidRPr="008E1B64" w:rsidRDefault="0017580D" w:rsidP="00275BC2">
            <w:pPr>
              <w:spacing w:line="240" w:lineRule="auto"/>
            </w:pPr>
          </w:p>
        </w:tc>
      </w:tr>
      <w:tr w:rsidR="00A24D14" w:rsidRPr="008E1B64" w14:paraId="51753059" w14:textId="77777777" w:rsidTr="00275BC2">
        <w:trPr>
          <w:trHeight w:val="293"/>
        </w:trPr>
        <w:tc>
          <w:tcPr>
            <w:tcW w:w="2032" w:type="dxa"/>
          </w:tcPr>
          <w:p w14:paraId="61A4419F" w14:textId="2BF75920" w:rsidR="0017580D" w:rsidRPr="008E1B64" w:rsidRDefault="0028450B" w:rsidP="00275BC2">
            <w:pPr>
              <w:spacing w:line="240" w:lineRule="auto"/>
              <w:rPr>
                <w:b/>
                <w:bCs/>
              </w:rPr>
            </w:pPr>
            <w:r w:rsidRPr="008E1B64">
              <w:t>Article 70 point 4</w:t>
            </w:r>
          </w:p>
        </w:tc>
        <w:tc>
          <w:tcPr>
            <w:tcW w:w="5389" w:type="dxa"/>
          </w:tcPr>
          <w:p w14:paraId="75765DDB" w14:textId="741C75E6" w:rsidR="0017580D" w:rsidRPr="008E1B64" w:rsidRDefault="00A5333A" w:rsidP="00275BC2">
            <w:pPr>
              <w:tabs>
                <w:tab w:val="left" w:pos="1825"/>
              </w:tabs>
              <w:spacing w:line="240" w:lineRule="auto"/>
            </w:pPr>
            <w:r w:rsidRPr="008E1B64">
              <w:t>The competent national authorities must take appropriate measures to ensure an adequate level of cybersecurity</w:t>
            </w:r>
          </w:p>
        </w:tc>
        <w:tc>
          <w:tcPr>
            <w:tcW w:w="1325" w:type="dxa"/>
          </w:tcPr>
          <w:p w14:paraId="58FB8661" w14:textId="77777777" w:rsidR="0017580D" w:rsidRPr="008E1B64" w:rsidRDefault="0017580D" w:rsidP="00275BC2">
            <w:pPr>
              <w:spacing w:line="240" w:lineRule="auto"/>
            </w:pPr>
          </w:p>
        </w:tc>
        <w:tc>
          <w:tcPr>
            <w:tcW w:w="1148" w:type="dxa"/>
            <w:tcBorders>
              <w:right w:val="single" w:sz="4" w:space="0" w:color="auto"/>
            </w:tcBorders>
          </w:tcPr>
          <w:p w14:paraId="1E3EC2EB" w14:textId="77777777" w:rsidR="005D5752" w:rsidRPr="008E1B64" w:rsidRDefault="00844BB3" w:rsidP="00275BC2">
            <w:r w:rsidRPr="008E1B64">
              <w:t>Article 70</w:t>
            </w:r>
          </w:p>
        </w:tc>
        <w:tc>
          <w:tcPr>
            <w:tcW w:w="5389" w:type="dxa"/>
            <w:tcBorders>
              <w:top w:val="single" w:sz="4" w:space="0" w:color="auto"/>
              <w:left w:val="single" w:sz="4" w:space="0" w:color="auto"/>
              <w:bottom w:val="single" w:sz="4" w:space="0" w:color="auto"/>
              <w:right w:val="single" w:sz="4" w:space="0" w:color="auto"/>
            </w:tcBorders>
          </w:tcPr>
          <w:p w14:paraId="4043AD52" w14:textId="77777777" w:rsidR="00EB29D8" w:rsidRPr="008E1B64" w:rsidRDefault="00EB29D8" w:rsidP="00275BC2">
            <w:pPr>
              <w:rPr>
                <w:bCs/>
                <w:iCs/>
              </w:rPr>
            </w:pPr>
            <w:r w:rsidRPr="008E1B64">
              <w:t>Commissioner for the right to information and the protection of personal data</w:t>
            </w:r>
          </w:p>
          <w:p w14:paraId="7F5CEF70" w14:textId="77777777" w:rsidR="00EB29D8" w:rsidRPr="008E1B64" w:rsidRDefault="00EB29D8" w:rsidP="00275BC2">
            <w:pPr>
              <w:numPr>
                <w:ilvl w:val="0"/>
                <w:numId w:val="17"/>
              </w:numPr>
              <w:rPr>
                <w:bCs/>
                <w:iCs/>
              </w:rPr>
            </w:pPr>
            <w:r w:rsidRPr="008E1B64">
              <w:t>supervises the processing of personal data in artificial intelligence systems, in accordance with the legislation in force on the protection of personal data.</w:t>
            </w:r>
          </w:p>
          <w:p w14:paraId="2B5A94EC" w14:textId="77777777" w:rsidR="00EB29D8" w:rsidRPr="008E1B64" w:rsidRDefault="00EB29D8" w:rsidP="00275BC2">
            <w:pPr>
              <w:numPr>
                <w:ilvl w:val="0"/>
                <w:numId w:val="17"/>
              </w:numPr>
              <w:rPr>
                <w:bCs/>
                <w:iCs/>
              </w:rPr>
            </w:pPr>
            <w:r w:rsidRPr="008E1B64">
              <w:t>conducts checks and administrative investigations against operators that use artificial intelligence systems that process personal data.</w:t>
            </w:r>
          </w:p>
          <w:p w14:paraId="4D0FF7AD" w14:textId="77777777" w:rsidR="00EB29D8" w:rsidRPr="008E1B64" w:rsidRDefault="00EB29D8" w:rsidP="00275BC2">
            <w:pPr>
              <w:numPr>
                <w:ilvl w:val="0"/>
                <w:numId w:val="17"/>
              </w:numPr>
              <w:rPr>
                <w:bCs/>
                <w:iCs/>
              </w:rPr>
            </w:pPr>
            <w:r w:rsidRPr="008E1B64">
              <w:t>imposes administrative sanctions, in accordance with the legislation on the protection of personal data and this law.</w:t>
            </w:r>
          </w:p>
          <w:p w14:paraId="789D8ECC" w14:textId="77777777" w:rsidR="00EB29D8" w:rsidRPr="008E1B64" w:rsidRDefault="00EB29D8" w:rsidP="00275BC2">
            <w:pPr>
              <w:numPr>
                <w:ilvl w:val="0"/>
                <w:numId w:val="17"/>
              </w:numPr>
              <w:rPr>
                <w:bCs/>
                <w:iCs/>
              </w:rPr>
            </w:pPr>
            <w:r w:rsidRPr="008E1B64">
              <w:lastRenderedPageBreak/>
              <w:t>issues guidelines and recommendations for the use of artificial intelligence systems in accordance with the protection of personal data.</w:t>
            </w:r>
          </w:p>
          <w:p w14:paraId="68C86C6A" w14:textId="7E2A852B" w:rsidR="005D5752" w:rsidRPr="008E1B64" w:rsidRDefault="005D5752" w:rsidP="00275BC2"/>
        </w:tc>
        <w:tc>
          <w:tcPr>
            <w:tcW w:w="1944" w:type="dxa"/>
            <w:tcBorders>
              <w:left w:val="single" w:sz="4" w:space="0" w:color="auto"/>
            </w:tcBorders>
          </w:tcPr>
          <w:p w14:paraId="43E9CC26" w14:textId="77777777" w:rsidR="0017580D" w:rsidRPr="008E1B64" w:rsidRDefault="0017580D" w:rsidP="00275BC2">
            <w:pPr>
              <w:spacing w:line="240" w:lineRule="auto"/>
              <w:rPr>
                <w:highlight w:val="yellow"/>
              </w:rPr>
            </w:pPr>
          </w:p>
        </w:tc>
        <w:tc>
          <w:tcPr>
            <w:tcW w:w="1679" w:type="dxa"/>
          </w:tcPr>
          <w:p w14:paraId="7B4998BB" w14:textId="77777777" w:rsidR="0017580D" w:rsidRPr="008E1B64" w:rsidRDefault="0017580D" w:rsidP="00275BC2">
            <w:pPr>
              <w:spacing w:line="240" w:lineRule="auto"/>
            </w:pPr>
          </w:p>
        </w:tc>
      </w:tr>
      <w:tr w:rsidR="00A24D14" w:rsidRPr="008E1B64" w14:paraId="45A251B3" w14:textId="77777777" w:rsidTr="00275BC2">
        <w:trPr>
          <w:trHeight w:val="293"/>
        </w:trPr>
        <w:tc>
          <w:tcPr>
            <w:tcW w:w="2032" w:type="dxa"/>
          </w:tcPr>
          <w:p w14:paraId="34AFA24D" w14:textId="61DC1C45" w:rsidR="0017580D" w:rsidRPr="008E1B64" w:rsidRDefault="0028450B" w:rsidP="00275BC2">
            <w:pPr>
              <w:spacing w:line="240" w:lineRule="auto"/>
              <w:rPr>
                <w:b/>
                <w:bCs/>
              </w:rPr>
            </w:pPr>
            <w:r w:rsidRPr="008E1B64">
              <w:t>Article 70 point 5</w:t>
            </w:r>
          </w:p>
        </w:tc>
        <w:tc>
          <w:tcPr>
            <w:tcW w:w="5389" w:type="dxa"/>
          </w:tcPr>
          <w:p w14:paraId="50F23605" w14:textId="5E8651A7" w:rsidR="0017580D" w:rsidRPr="008E1B64" w:rsidRDefault="00A5333A" w:rsidP="00275BC2">
            <w:pPr>
              <w:tabs>
                <w:tab w:val="left" w:pos="1825"/>
              </w:tabs>
              <w:spacing w:line="240" w:lineRule="auto"/>
            </w:pPr>
            <w:r w:rsidRPr="008E1B64">
              <w:t>During the performance of their duties, the competent national authorities shall act in accordance with the confidentiality obligations laid down in Article 78</w:t>
            </w:r>
          </w:p>
        </w:tc>
        <w:tc>
          <w:tcPr>
            <w:tcW w:w="1325" w:type="dxa"/>
          </w:tcPr>
          <w:p w14:paraId="770F33AE" w14:textId="77777777" w:rsidR="0017580D" w:rsidRPr="008E1B64" w:rsidRDefault="0017580D" w:rsidP="00275BC2">
            <w:pPr>
              <w:spacing w:line="240" w:lineRule="auto"/>
            </w:pPr>
          </w:p>
        </w:tc>
        <w:tc>
          <w:tcPr>
            <w:tcW w:w="1148" w:type="dxa"/>
            <w:tcBorders>
              <w:right w:val="single" w:sz="4" w:space="0" w:color="auto"/>
            </w:tcBorders>
          </w:tcPr>
          <w:p w14:paraId="6BF40B14" w14:textId="77777777" w:rsidR="005D5752" w:rsidRPr="008E1B64" w:rsidRDefault="00844BB3" w:rsidP="00275BC2">
            <w:r w:rsidRPr="008E1B64">
              <w:t>Article 70</w:t>
            </w:r>
          </w:p>
        </w:tc>
        <w:tc>
          <w:tcPr>
            <w:tcW w:w="5389" w:type="dxa"/>
            <w:tcBorders>
              <w:top w:val="single" w:sz="4" w:space="0" w:color="auto"/>
              <w:left w:val="single" w:sz="4" w:space="0" w:color="auto"/>
              <w:bottom w:val="single" w:sz="4" w:space="0" w:color="auto"/>
              <w:right w:val="single" w:sz="4" w:space="0" w:color="auto"/>
            </w:tcBorders>
          </w:tcPr>
          <w:p w14:paraId="1FB99055" w14:textId="77777777" w:rsidR="005B2789" w:rsidRPr="008E1B64" w:rsidRDefault="005B2789" w:rsidP="00275BC2">
            <w:pPr>
              <w:rPr>
                <w:bCs/>
                <w:iCs/>
              </w:rPr>
            </w:pPr>
            <w:r w:rsidRPr="008E1B64">
              <w:t>notifying authority</w:t>
            </w:r>
          </w:p>
          <w:p w14:paraId="2CE2D197" w14:textId="77777777" w:rsidR="005B2789" w:rsidRPr="008E1B64" w:rsidRDefault="005B2789" w:rsidP="00275BC2">
            <w:pPr>
              <w:numPr>
                <w:ilvl w:val="0"/>
                <w:numId w:val="18"/>
              </w:numPr>
              <w:rPr>
                <w:bCs/>
                <w:iCs/>
              </w:rPr>
            </w:pPr>
            <w:r w:rsidRPr="008E1B64">
              <w:t xml:space="preserve"> appoints and supervises conformity assessment bodies,</w:t>
            </w:r>
          </w:p>
          <w:p w14:paraId="148F56FD" w14:textId="77777777" w:rsidR="005B2789" w:rsidRPr="008E1B64" w:rsidRDefault="005B2789" w:rsidP="00275BC2">
            <w:pPr>
              <w:numPr>
                <w:ilvl w:val="0"/>
                <w:numId w:val="18"/>
              </w:numPr>
              <w:rPr>
                <w:bCs/>
                <w:iCs/>
              </w:rPr>
            </w:pPr>
            <w:r w:rsidRPr="008E1B64">
              <w:t>verifies the fulfilment of their criteria,</w:t>
            </w:r>
          </w:p>
          <w:p w14:paraId="5A08E62D" w14:textId="77777777" w:rsidR="005B2789" w:rsidRPr="008E1B64" w:rsidRDefault="005B2789" w:rsidP="00275BC2">
            <w:pPr>
              <w:numPr>
                <w:ilvl w:val="0"/>
                <w:numId w:val="18"/>
              </w:numPr>
              <w:rPr>
                <w:bCs/>
                <w:iCs/>
              </w:rPr>
            </w:pPr>
            <w:r w:rsidRPr="008E1B64">
              <w:t>suspends or withdraws the status when it is necessary,</w:t>
            </w:r>
          </w:p>
          <w:p w14:paraId="22732404" w14:textId="77777777" w:rsidR="005B2789" w:rsidRPr="008E1B64" w:rsidRDefault="005B2789" w:rsidP="00275BC2">
            <w:pPr>
              <w:numPr>
                <w:ilvl w:val="0"/>
                <w:numId w:val="18"/>
              </w:numPr>
              <w:rPr>
                <w:bCs/>
                <w:iCs/>
              </w:rPr>
            </w:pPr>
            <w:r w:rsidRPr="008E1B64">
              <w:t>maintains the relevant register and cooperates with the competent authorities and accreditation institutions.</w:t>
            </w:r>
          </w:p>
          <w:p w14:paraId="363974DC" w14:textId="77777777" w:rsidR="005B2789" w:rsidRPr="008E1B64" w:rsidRDefault="005B2789" w:rsidP="00275BC2">
            <w:pPr>
              <w:rPr>
                <w:bCs/>
                <w:iCs/>
              </w:rPr>
            </w:pPr>
            <w:r w:rsidRPr="008E1B64">
              <w:t>The competent authorities cooperate and exchange information on a regular basis for the effective implementation of this law.</w:t>
            </w:r>
          </w:p>
          <w:p w14:paraId="0C59DFAD" w14:textId="6B11AA27" w:rsidR="005D5752" w:rsidRPr="008E1B64" w:rsidRDefault="005D5752" w:rsidP="00275BC2"/>
        </w:tc>
        <w:tc>
          <w:tcPr>
            <w:tcW w:w="1944" w:type="dxa"/>
            <w:tcBorders>
              <w:left w:val="single" w:sz="4" w:space="0" w:color="auto"/>
            </w:tcBorders>
          </w:tcPr>
          <w:p w14:paraId="1DA2D702" w14:textId="77777777" w:rsidR="0017580D" w:rsidRPr="008E1B64" w:rsidRDefault="0017580D" w:rsidP="00275BC2">
            <w:pPr>
              <w:spacing w:line="240" w:lineRule="auto"/>
              <w:rPr>
                <w:highlight w:val="yellow"/>
              </w:rPr>
            </w:pPr>
          </w:p>
        </w:tc>
        <w:tc>
          <w:tcPr>
            <w:tcW w:w="1679" w:type="dxa"/>
          </w:tcPr>
          <w:p w14:paraId="0B1F2A31" w14:textId="77777777" w:rsidR="0017580D" w:rsidRPr="008E1B64" w:rsidRDefault="0017580D" w:rsidP="00275BC2">
            <w:pPr>
              <w:spacing w:line="240" w:lineRule="auto"/>
            </w:pPr>
          </w:p>
        </w:tc>
      </w:tr>
      <w:tr w:rsidR="00A24D14" w:rsidRPr="008E1B64" w14:paraId="17EB95FC" w14:textId="77777777" w:rsidTr="00275BC2">
        <w:trPr>
          <w:trHeight w:val="293"/>
        </w:trPr>
        <w:tc>
          <w:tcPr>
            <w:tcW w:w="2032" w:type="dxa"/>
          </w:tcPr>
          <w:p w14:paraId="3E693C39" w14:textId="7F249984" w:rsidR="0017580D" w:rsidRPr="008E1B64" w:rsidRDefault="0028450B" w:rsidP="00275BC2">
            <w:pPr>
              <w:spacing w:line="240" w:lineRule="auto"/>
              <w:rPr>
                <w:b/>
                <w:bCs/>
              </w:rPr>
            </w:pPr>
            <w:r w:rsidRPr="008E1B64">
              <w:t>Article 70 point 6</w:t>
            </w:r>
          </w:p>
        </w:tc>
        <w:tc>
          <w:tcPr>
            <w:tcW w:w="5389" w:type="dxa"/>
          </w:tcPr>
          <w:p w14:paraId="66383856" w14:textId="75782653" w:rsidR="0017580D" w:rsidRPr="008E1B64" w:rsidRDefault="00A5333A" w:rsidP="00275BC2">
            <w:pPr>
              <w:tabs>
                <w:tab w:val="left" w:pos="1825"/>
              </w:tabs>
              <w:spacing w:line="240" w:lineRule="auto"/>
            </w:pPr>
            <w:r w:rsidRPr="008E1B64">
              <w:t>By 2 August 2025 and thereafter every two years, the Member States shall report to the Commission on the status of the financial and human resources of the national competent authorities, including an assessment of their adequacy. The Commission shall transmit this information to the Board for discussion and possible recommendations</w:t>
            </w:r>
          </w:p>
        </w:tc>
        <w:tc>
          <w:tcPr>
            <w:tcW w:w="1325" w:type="dxa"/>
          </w:tcPr>
          <w:p w14:paraId="15D62F16" w14:textId="77777777" w:rsidR="0017580D" w:rsidRPr="008E1B64" w:rsidRDefault="0017580D" w:rsidP="00275BC2">
            <w:pPr>
              <w:spacing w:line="240" w:lineRule="auto"/>
            </w:pPr>
          </w:p>
        </w:tc>
        <w:tc>
          <w:tcPr>
            <w:tcW w:w="1148" w:type="dxa"/>
            <w:tcBorders>
              <w:right w:val="single" w:sz="4" w:space="0" w:color="auto"/>
            </w:tcBorders>
          </w:tcPr>
          <w:p w14:paraId="6EE6A86A" w14:textId="77777777" w:rsidR="005D5752" w:rsidRPr="008E1B64" w:rsidRDefault="00844BB3" w:rsidP="00275BC2">
            <w:r w:rsidRPr="008E1B64">
              <w:t>Article 70</w:t>
            </w:r>
          </w:p>
        </w:tc>
        <w:tc>
          <w:tcPr>
            <w:tcW w:w="5389" w:type="dxa"/>
            <w:tcBorders>
              <w:top w:val="single" w:sz="4" w:space="0" w:color="auto"/>
              <w:left w:val="single" w:sz="4" w:space="0" w:color="auto"/>
              <w:bottom w:val="single" w:sz="4" w:space="0" w:color="auto"/>
              <w:right w:val="single" w:sz="4" w:space="0" w:color="auto"/>
            </w:tcBorders>
          </w:tcPr>
          <w:p w14:paraId="13461922" w14:textId="77777777" w:rsidR="00D8644C" w:rsidRPr="008E1B64" w:rsidRDefault="00D8644C" w:rsidP="00275BC2">
            <w:pPr>
              <w:rPr>
                <w:bCs/>
                <w:iCs/>
              </w:rPr>
            </w:pPr>
            <w:r w:rsidRPr="008E1B64">
              <w:t>The competent authorities cooperate and exchange information regularly for the effective implementation of this law.</w:t>
            </w:r>
          </w:p>
          <w:p w14:paraId="21D7F008" w14:textId="257A023F" w:rsidR="005D5752" w:rsidRPr="008E1B64" w:rsidRDefault="001C765D" w:rsidP="00275BC2">
            <w:r w:rsidRPr="008E1B64">
              <w:t>The organisation and functioning of the authorities is determined by decision of the Council of Ministers.</w:t>
            </w:r>
          </w:p>
        </w:tc>
        <w:tc>
          <w:tcPr>
            <w:tcW w:w="1944" w:type="dxa"/>
            <w:tcBorders>
              <w:left w:val="single" w:sz="4" w:space="0" w:color="auto"/>
            </w:tcBorders>
          </w:tcPr>
          <w:p w14:paraId="5893C35E" w14:textId="77777777" w:rsidR="0017580D" w:rsidRPr="008E1B64" w:rsidRDefault="0017580D" w:rsidP="00275BC2">
            <w:pPr>
              <w:spacing w:line="240" w:lineRule="auto"/>
              <w:rPr>
                <w:highlight w:val="yellow"/>
              </w:rPr>
            </w:pPr>
          </w:p>
        </w:tc>
        <w:tc>
          <w:tcPr>
            <w:tcW w:w="1679" w:type="dxa"/>
          </w:tcPr>
          <w:p w14:paraId="37BAE4E2" w14:textId="77777777" w:rsidR="0017580D" w:rsidRPr="008E1B64" w:rsidRDefault="0017580D" w:rsidP="00275BC2">
            <w:pPr>
              <w:spacing w:line="240" w:lineRule="auto"/>
            </w:pPr>
          </w:p>
        </w:tc>
      </w:tr>
      <w:tr w:rsidR="00A24D14" w:rsidRPr="008E1B64" w14:paraId="40835836" w14:textId="77777777" w:rsidTr="00275BC2">
        <w:trPr>
          <w:trHeight w:val="293"/>
        </w:trPr>
        <w:tc>
          <w:tcPr>
            <w:tcW w:w="2032" w:type="dxa"/>
          </w:tcPr>
          <w:p w14:paraId="4DAA67E6" w14:textId="5091EFDF" w:rsidR="0017580D" w:rsidRPr="008E1B64" w:rsidRDefault="0028450B" w:rsidP="00275BC2">
            <w:pPr>
              <w:spacing w:line="240" w:lineRule="auto"/>
              <w:rPr>
                <w:b/>
                <w:bCs/>
              </w:rPr>
            </w:pPr>
            <w:r w:rsidRPr="008E1B64">
              <w:t>Article 70 point 7</w:t>
            </w:r>
          </w:p>
        </w:tc>
        <w:tc>
          <w:tcPr>
            <w:tcW w:w="5389" w:type="dxa"/>
          </w:tcPr>
          <w:p w14:paraId="1D60C90F" w14:textId="320F224A" w:rsidR="0017580D" w:rsidRPr="008E1B64" w:rsidRDefault="00A5333A" w:rsidP="00275BC2">
            <w:pPr>
              <w:tabs>
                <w:tab w:val="left" w:pos="1825"/>
              </w:tabs>
              <w:spacing w:line="240" w:lineRule="auto"/>
            </w:pPr>
            <w:r w:rsidRPr="008E1B64">
              <w:t>The Commission shall facilitate the exchange of experiences between the competent national authorities</w:t>
            </w:r>
          </w:p>
        </w:tc>
        <w:tc>
          <w:tcPr>
            <w:tcW w:w="1325" w:type="dxa"/>
          </w:tcPr>
          <w:p w14:paraId="250E0A82" w14:textId="77777777" w:rsidR="0017580D" w:rsidRPr="008E1B64" w:rsidRDefault="0017580D" w:rsidP="00275BC2">
            <w:pPr>
              <w:spacing w:line="240" w:lineRule="auto"/>
            </w:pPr>
          </w:p>
        </w:tc>
        <w:tc>
          <w:tcPr>
            <w:tcW w:w="1148" w:type="dxa"/>
            <w:tcBorders>
              <w:right w:val="single" w:sz="4" w:space="0" w:color="auto"/>
            </w:tcBorders>
          </w:tcPr>
          <w:p w14:paraId="742030C1" w14:textId="77777777" w:rsidR="005D5752" w:rsidRPr="008E1B64" w:rsidRDefault="00844BB3" w:rsidP="00275BC2">
            <w:r w:rsidRPr="008E1B64">
              <w:t>Article 70</w:t>
            </w:r>
          </w:p>
        </w:tc>
        <w:tc>
          <w:tcPr>
            <w:tcW w:w="5389" w:type="dxa"/>
            <w:tcBorders>
              <w:top w:val="single" w:sz="4" w:space="0" w:color="auto"/>
              <w:left w:val="single" w:sz="4" w:space="0" w:color="auto"/>
              <w:bottom w:val="single" w:sz="4" w:space="0" w:color="auto"/>
              <w:right w:val="single" w:sz="4" w:space="0" w:color="auto"/>
            </w:tcBorders>
          </w:tcPr>
          <w:p w14:paraId="11FB51C1" w14:textId="77777777" w:rsidR="005D5752" w:rsidRPr="008E1B64" w:rsidRDefault="00844BB3" w:rsidP="00275BC2">
            <w:r w:rsidRPr="008E1B64">
              <w:t>1. Competent authorities</w:t>
            </w:r>
          </w:p>
        </w:tc>
        <w:tc>
          <w:tcPr>
            <w:tcW w:w="1944" w:type="dxa"/>
            <w:tcBorders>
              <w:left w:val="single" w:sz="4" w:space="0" w:color="auto"/>
            </w:tcBorders>
          </w:tcPr>
          <w:p w14:paraId="1F68ED84" w14:textId="77777777" w:rsidR="0017580D" w:rsidRPr="008E1B64" w:rsidRDefault="0017580D" w:rsidP="00275BC2">
            <w:pPr>
              <w:spacing w:line="240" w:lineRule="auto"/>
              <w:rPr>
                <w:highlight w:val="yellow"/>
              </w:rPr>
            </w:pPr>
          </w:p>
        </w:tc>
        <w:tc>
          <w:tcPr>
            <w:tcW w:w="1679" w:type="dxa"/>
          </w:tcPr>
          <w:p w14:paraId="176CB5B3" w14:textId="77777777" w:rsidR="0017580D" w:rsidRPr="008E1B64" w:rsidRDefault="0017580D" w:rsidP="00275BC2">
            <w:pPr>
              <w:spacing w:line="240" w:lineRule="auto"/>
            </w:pPr>
          </w:p>
        </w:tc>
      </w:tr>
      <w:tr w:rsidR="00A24D14" w:rsidRPr="008E1B64" w14:paraId="0F4C2D03" w14:textId="77777777" w:rsidTr="00275BC2">
        <w:trPr>
          <w:trHeight w:val="293"/>
        </w:trPr>
        <w:tc>
          <w:tcPr>
            <w:tcW w:w="2032" w:type="dxa"/>
          </w:tcPr>
          <w:p w14:paraId="78B4C177" w14:textId="171BAA4C" w:rsidR="0017580D" w:rsidRPr="008E1B64" w:rsidRDefault="0028450B" w:rsidP="00275BC2">
            <w:pPr>
              <w:spacing w:line="240" w:lineRule="auto"/>
              <w:rPr>
                <w:b/>
                <w:bCs/>
              </w:rPr>
            </w:pPr>
            <w:r w:rsidRPr="008E1B64">
              <w:t>Article 70 point 8</w:t>
            </w:r>
          </w:p>
        </w:tc>
        <w:tc>
          <w:tcPr>
            <w:tcW w:w="5389" w:type="dxa"/>
          </w:tcPr>
          <w:p w14:paraId="496EF4D5" w14:textId="79E6EB5B" w:rsidR="0017580D" w:rsidRPr="008E1B64" w:rsidRDefault="00A5333A" w:rsidP="00275BC2">
            <w:pPr>
              <w:tabs>
                <w:tab w:val="left" w:pos="1825"/>
              </w:tabs>
              <w:spacing w:line="240" w:lineRule="auto"/>
            </w:pPr>
            <w:r w:rsidRPr="008E1B64">
              <w:t>The competent national authorities may provide guidance and advice for the implementation of this Regulation, especially for small and medium-sized enterprises including start-ups, taking into account the guidance and advice of the Board and the Commission, as appropriate. Where the competent national authorities intend to provide guidance and advice in relation to an AI system in areas covered by other Union law, the competent authorities under that Union law should be consulted, as appropriate</w:t>
            </w:r>
          </w:p>
        </w:tc>
        <w:tc>
          <w:tcPr>
            <w:tcW w:w="1325" w:type="dxa"/>
          </w:tcPr>
          <w:p w14:paraId="40B359EF" w14:textId="77777777" w:rsidR="0017580D" w:rsidRPr="008E1B64" w:rsidRDefault="0017580D" w:rsidP="00275BC2">
            <w:pPr>
              <w:spacing w:line="240" w:lineRule="auto"/>
            </w:pPr>
          </w:p>
        </w:tc>
        <w:tc>
          <w:tcPr>
            <w:tcW w:w="1148" w:type="dxa"/>
            <w:tcBorders>
              <w:right w:val="single" w:sz="4" w:space="0" w:color="auto"/>
            </w:tcBorders>
          </w:tcPr>
          <w:p w14:paraId="717C137B" w14:textId="77777777" w:rsidR="005D5752" w:rsidRPr="008E1B64" w:rsidRDefault="00844BB3" w:rsidP="00275BC2">
            <w:r w:rsidRPr="008E1B64">
              <w:t>Article 70</w:t>
            </w:r>
          </w:p>
        </w:tc>
        <w:tc>
          <w:tcPr>
            <w:tcW w:w="5389" w:type="dxa"/>
            <w:tcBorders>
              <w:top w:val="single" w:sz="4" w:space="0" w:color="auto"/>
              <w:left w:val="single" w:sz="4" w:space="0" w:color="auto"/>
              <w:bottom w:val="single" w:sz="4" w:space="0" w:color="auto"/>
              <w:right w:val="single" w:sz="4" w:space="0" w:color="auto"/>
            </w:tcBorders>
          </w:tcPr>
          <w:p w14:paraId="400442A1" w14:textId="77777777" w:rsidR="005D5752" w:rsidRPr="008E1B64" w:rsidRDefault="00844BB3" w:rsidP="00275BC2">
            <w:r w:rsidRPr="008E1B64">
              <w:t>1. Competent authorities</w:t>
            </w:r>
          </w:p>
        </w:tc>
        <w:tc>
          <w:tcPr>
            <w:tcW w:w="1944" w:type="dxa"/>
            <w:tcBorders>
              <w:left w:val="single" w:sz="4" w:space="0" w:color="auto"/>
            </w:tcBorders>
          </w:tcPr>
          <w:p w14:paraId="7C3A2054" w14:textId="77777777" w:rsidR="0017580D" w:rsidRPr="008E1B64" w:rsidRDefault="0017580D" w:rsidP="00275BC2">
            <w:pPr>
              <w:spacing w:line="240" w:lineRule="auto"/>
              <w:rPr>
                <w:highlight w:val="yellow"/>
              </w:rPr>
            </w:pPr>
          </w:p>
        </w:tc>
        <w:tc>
          <w:tcPr>
            <w:tcW w:w="1679" w:type="dxa"/>
          </w:tcPr>
          <w:p w14:paraId="5CF71E24" w14:textId="77777777" w:rsidR="0017580D" w:rsidRPr="008E1B64" w:rsidRDefault="0017580D" w:rsidP="00275BC2">
            <w:pPr>
              <w:spacing w:line="240" w:lineRule="auto"/>
            </w:pPr>
          </w:p>
        </w:tc>
      </w:tr>
      <w:tr w:rsidR="00A24D14" w:rsidRPr="008E1B64" w14:paraId="3F3FC9C9" w14:textId="77777777" w:rsidTr="00275BC2">
        <w:trPr>
          <w:trHeight w:val="293"/>
        </w:trPr>
        <w:tc>
          <w:tcPr>
            <w:tcW w:w="2032" w:type="dxa"/>
          </w:tcPr>
          <w:p w14:paraId="265E794B" w14:textId="3C01709D" w:rsidR="0017580D" w:rsidRPr="008E1B64" w:rsidRDefault="0028450B" w:rsidP="00275BC2">
            <w:pPr>
              <w:spacing w:line="240" w:lineRule="auto"/>
              <w:rPr>
                <w:b/>
                <w:bCs/>
              </w:rPr>
            </w:pPr>
            <w:r w:rsidRPr="008E1B64">
              <w:t>Article 70 point 9</w:t>
            </w:r>
          </w:p>
        </w:tc>
        <w:tc>
          <w:tcPr>
            <w:tcW w:w="5389" w:type="dxa"/>
          </w:tcPr>
          <w:p w14:paraId="115FE6ED" w14:textId="6EDC09BF" w:rsidR="0017580D" w:rsidRPr="008E1B64" w:rsidRDefault="00A5333A" w:rsidP="00275BC2">
            <w:pPr>
              <w:tabs>
                <w:tab w:val="left" w:pos="1825"/>
              </w:tabs>
              <w:spacing w:line="240" w:lineRule="auto"/>
            </w:pPr>
            <w:r w:rsidRPr="008E1B64">
              <w:t>Where the institutions, bodies, offices or agencies of the Union fall within the scope of this Regulation, the European Data Protection Supervisor shall act as the competent authority for their supervision</w:t>
            </w:r>
          </w:p>
        </w:tc>
        <w:tc>
          <w:tcPr>
            <w:tcW w:w="1325" w:type="dxa"/>
          </w:tcPr>
          <w:p w14:paraId="272AB9D0" w14:textId="77777777" w:rsidR="0017580D" w:rsidRPr="008E1B64" w:rsidRDefault="0017580D" w:rsidP="00275BC2">
            <w:pPr>
              <w:spacing w:line="240" w:lineRule="auto"/>
            </w:pPr>
          </w:p>
        </w:tc>
        <w:tc>
          <w:tcPr>
            <w:tcW w:w="1148" w:type="dxa"/>
            <w:tcBorders>
              <w:right w:val="single" w:sz="4" w:space="0" w:color="auto"/>
            </w:tcBorders>
          </w:tcPr>
          <w:p w14:paraId="7E7CF885" w14:textId="77777777" w:rsidR="005D5752" w:rsidRPr="008E1B64" w:rsidRDefault="00844BB3" w:rsidP="00275BC2">
            <w:r w:rsidRPr="008E1B64">
              <w:t>Article 70</w:t>
            </w:r>
          </w:p>
        </w:tc>
        <w:tc>
          <w:tcPr>
            <w:tcW w:w="5389" w:type="dxa"/>
            <w:tcBorders>
              <w:top w:val="single" w:sz="4" w:space="0" w:color="auto"/>
              <w:left w:val="single" w:sz="4" w:space="0" w:color="auto"/>
              <w:bottom w:val="single" w:sz="4" w:space="0" w:color="auto"/>
              <w:right w:val="single" w:sz="4" w:space="0" w:color="auto"/>
            </w:tcBorders>
          </w:tcPr>
          <w:p w14:paraId="1B5704F3" w14:textId="77777777" w:rsidR="005D5752" w:rsidRPr="008E1B64" w:rsidRDefault="00844BB3" w:rsidP="00275BC2">
            <w:r w:rsidRPr="008E1B64">
              <w:t>1. Competent authorities</w:t>
            </w:r>
          </w:p>
        </w:tc>
        <w:tc>
          <w:tcPr>
            <w:tcW w:w="1944" w:type="dxa"/>
            <w:tcBorders>
              <w:left w:val="single" w:sz="4" w:space="0" w:color="auto"/>
            </w:tcBorders>
          </w:tcPr>
          <w:p w14:paraId="3AB9BFA3" w14:textId="77777777" w:rsidR="0017580D" w:rsidRPr="008E1B64" w:rsidRDefault="0017580D" w:rsidP="00275BC2">
            <w:pPr>
              <w:spacing w:line="240" w:lineRule="auto"/>
              <w:rPr>
                <w:highlight w:val="yellow"/>
              </w:rPr>
            </w:pPr>
          </w:p>
        </w:tc>
        <w:tc>
          <w:tcPr>
            <w:tcW w:w="1679" w:type="dxa"/>
          </w:tcPr>
          <w:p w14:paraId="02F9ABC8" w14:textId="77777777" w:rsidR="0017580D" w:rsidRPr="008E1B64" w:rsidRDefault="0017580D" w:rsidP="00275BC2">
            <w:pPr>
              <w:spacing w:line="240" w:lineRule="auto"/>
            </w:pPr>
          </w:p>
        </w:tc>
      </w:tr>
      <w:tr w:rsidR="00A24D14" w:rsidRPr="008E1B64" w14:paraId="65C38A16" w14:textId="77777777" w:rsidTr="00275BC2">
        <w:trPr>
          <w:trHeight w:val="293"/>
        </w:trPr>
        <w:tc>
          <w:tcPr>
            <w:tcW w:w="2032" w:type="dxa"/>
          </w:tcPr>
          <w:p w14:paraId="2D6EF8B1" w14:textId="77777777" w:rsidR="008A74CF" w:rsidRPr="008E1B64" w:rsidRDefault="008A74CF" w:rsidP="00275BC2">
            <w:pPr>
              <w:spacing w:line="240" w:lineRule="auto"/>
              <w:rPr>
                <w:b/>
                <w:bCs/>
              </w:rPr>
            </w:pPr>
            <w:r w:rsidRPr="008E1B64">
              <w:t>CHAPTER VIII</w:t>
            </w:r>
          </w:p>
          <w:p w14:paraId="15477465" w14:textId="77777777" w:rsidR="008A74CF" w:rsidRPr="008E1B64" w:rsidRDefault="008A74CF" w:rsidP="00275BC2">
            <w:pPr>
              <w:spacing w:line="240" w:lineRule="auto"/>
              <w:rPr>
                <w:b/>
                <w:bCs/>
              </w:rPr>
            </w:pPr>
            <w:r w:rsidRPr="008E1B64">
              <w:t>EUROPEAN DATABASE FOR HIGH-RISK AI SYSTEMS</w:t>
            </w:r>
          </w:p>
          <w:p w14:paraId="28BA7BDE" w14:textId="77777777" w:rsidR="0017580D" w:rsidRPr="008E1B64" w:rsidRDefault="0017580D" w:rsidP="00275BC2">
            <w:pPr>
              <w:spacing w:line="240" w:lineRule="auto"/>
              <w:rPr>
                <w:b/>
                <w:bCs/>
              </w:rPr>
            </w:pPr>
          </w:p>
        </w:tc>
        <w:tc>
          <w:tcPr>
            <w:tcW w:w="5389" w:type="dxa"/>
          </w:tcPr>
          <w:p w14:paraId="152EB31E" w14:textId="77777777" w:rsidR="0017580D" w:rsidRPr="008E1B64" w:rsidRDefault="0017580D" w:rsidP="00275BC2">
            <w:pPr>
              <w:tabs>
                <w:tab w:val="left" w:pos="1825"/>
              </w:tabs>
              <w:spacing w:line="240" w:lineRule="auto"/>
            </w:pPr>
          </w:p>
        </w:tc>
        <w:tc>
          <w:tcPr>
            <w:tcW w:w="1325" w:type="dxa"/>
          </w:tcPr>
          <w:p w14:paraId="3B9A339B" w14:textId="77777777" w:rsidR="0017580D" w:rsidRPr="008E1B64" w:rsidRDefault="0017580D" w:rsidP="00275BC2">
            <w:pPr>
              <w:spacing w:line="240" w:lineRule="auto"/>
            </w:pPr>
          </w:p>
        </w:tc>
        <w:tc>
          <w:tcPr>
            <w:tcW w:w="1148" w:type="dxa"/>
            <w:tcBorders>
              <w:right w:val="single" w:sz="4" w:space="0" w:color="auto"/>
            </w:tcBorders>
          </w:tcPr>
          <w:p w14:paraId="746590DA" w14:textId="77777777" w:rsidR="005D5752" w:rsidRPr="008E1B64" w:rsidRDefault="00844BB3" w:rsidP="00275BC2">
            <w:r w:rsidRPr="008E1B64">
              <w:t>Article 70</w:t>
            </w:r>
          </w:p>
        </w:tc>
        <w:tc>
          <w:tcPr>
            <w:tcW w:w="5389" w:type="dxa"/>
            <w:tcBorders>
              <w:top w:val="single" w:sz="4" w:space="0" w:color="auto"/>
              <w:left w:val="single" w:sz="4" w:space="0" w:color="auto"/>
              <w:bottom w:val="single" w:sz="4" w:space="0" w:color="auto"/>
              <w:right w:val="single" w:sz="4" w:space="0" w:color="auto"/>
            </w:tcBorders>
          </w:tcPr>
          <w:p w14:paraId="7772EC56" w14:textId="77777777" w:rsidR="005D5752" w:rsidRPr="008E1B64" w:rsidRDefault="00844BB3" w:rsidP="00275BC2">
            <w:r w:rsidRPr="008E1B64">
              <w:t>CHAPTER VIII</w:t>
            </w:r>
            <w:r w:rsidRPr="008E1B64">
              <w:br/>
              <w:t>DATABASE FOR HIGH-RISK AI SYSTEMS</w:t>
            </w:r>
          </w:p>
        </w:tc>
        <w:tc>
          <w:tcPr>
            <w:tcW w:w="1944" w:type="dxa"/>
            <w:tcBorders>
              <w:left w:val="single" w:sz="4" w:space="0" w:color="auto"/>
            </w:tcBorders>
          </w:tcPr>
          <w:p w14:paraId="0EE183E0" w14:textId="77777777" w:rsidR="005D5752" w:rsidRPr="008E1B64" w:rsidRDefault="00844BB3" w:rsidP="00275BC2">
            <w:r w:rsidRPr="008E1B64">
              <w:t>Fully compliant</w:t>
            </w:r>
          </w:p>
        </w:tc>
        <w:tc>
          <w:tcPr>
            <w:tcW w:w="1679" w:type="dxa"/>
          </w:tcPr>
          <w:p w14:paraId="33F1FEAA" w14:textId="77777777" w:rsidR="0017580D" w:rsidRPr="008E1B64" w:rsidRDefault="0017580D" w:rsidP="00275BC2">
            <w:pPr>
              <w:spacing w:line="240" w:lineRule="auto"/>
            </w:pPr>
          </w:p>
        </w:tc>
      </w:tr>
      <w:tr w:rsidR="00A24D14" w:rsidRPr="008E1B64" w14:paraId="719F946E" w14:textId="77777777" w:rsidTr="00275BC2">
        <w:trPr>
          <w:trHeight w:val="293"/>
        </w:trPr>
        <w:tc>
          <w:tcPr>
            <w:tcW w:w="2032" w:type="dxa"/>
          </w:tcPr>
          <w:p w14:paraId="5CFC71C1" w14:textId="77777777" w:rsidR="008A74CF" w:rsidRPr="008E1B64" w:rsidRDefault="008A74CF" w:rsidP="00275BC2">
            <w:pPr>
              <w:spacing w:line="240" w:lineRule="auto"/>
              <w:rPr>
                <w:b/>
                <w:bCs/>
              </w:rPr>
            </w:pPr>
            <w:r w:rsidRPr="008E1B64">
              <w:t>Article 71</w:t>
            </w:r>
          </w:p>
          <w:p w14:paraId="5BA4D114" w14:textId="77777777" w:rsidR="008A74CF" w:rsidRPr="008E1B64" w:rsidRDefault="008A74CF" w:rsidP="00275BC2">
            <w:pPr>
              <w:spacing w:line="240" w:lineRule="auto"/>
              <w:rPr>
                <w:b/>
                <w:bCs/>
              </w:rPr>
            </w:pPr>
            <w:r w:rsidRPr="008E1B64">
              <w:t>European Database for high-risk AI systems listed in Annex III</w:t>
            </w:r>
          </w:p>
          <w:p w14:paraId="31C0653D" w14:textId="77777777" w:rsidR="0017580D" w:rsidRPr="008E1B64" w:rsidRDefault="0017580D" w:rsidP="00275BC2">
            <w:pPr>
              <w:spacing w:line="240" w:lineRule="auto"/>
              <w:rPr>
                <w:b/>
                <w:bCs/>
              </w:rPr>
            </w:pPr>
          </w:p>
        </w:tc>
        <w:tc>
          <w:tcPr>
            <w:tcW w:w="5389" w:type="dxa"/>
          </w:tcPr>
          <w:p w14:paraId="3CF8A9C1" w14:textId="77777777" w:rsidR="0017580D" w:rsidRPr="008E1B64" w:rsidRDefault="0017580D" w:rsidP="00275BC2">
            <w:pPr>
              <w:tabs>
                <w:tab w:val="left" w:pos="1825"/>
              </w:tabs>
              <w:spacing w:line="240" w:lineRule="auto"/>
            </w:pPr>
          </w:p>
        </w:tc>
        <w:tc>
          <w:tcPr>
            <w:tcW w:w="1325" w:type="dxa"/>
          </w:tcPr>
          <w:p w14:paraId="2A952DBA" w14:textId="77777777" w:rsidR="0017580D" w:rsidRPr="008E1B64" w:rsidRDefault="0017580D" w:rsidP="00275BC2">
            <w:pPr>
              <w:spacing w:line="240" w:lineRule="auto"/>
            </w:pPr>
          </w:p>
        </w:tc>
        <w:tc>
          <w:tcPr>
            <w:tcW w:w="1148" w:type="dxa"/>
            <w:tcBorders>
              <w:right w:val="single" w:sz="4" w:space="0" w:color="auto"/>
            </w:tcBorders>
          </w:tcPr>
          <w:p w14:paraId="7C8CD9C0" w14:textId="77777777" w:rsidR="005D5752" w:rsidRPr="008E1B64" w:rsidRDefault="00844BB3" w:rsidP="00275BC2">
            <w:r w:rsidRPr="008E1B64">
              <w:t>Article 71</w:t>
            </w:r>
          </w:p>
        </w:tc>
        <w:tc>
          <w:tcPr>
            <w:tcW w:w="5389" w:type="dxa"/>
            <w:tcBorders>
              <w:top w:val="single" w:sz="4" w:space="0" w:color="auto"/>
              <w:left w:val="single" w:sz="4" w:space="0" w:color="auto"/>
              <w:bottom w:val="single" w:sz="4" w:space="0" w:color="auto"/>
              <w:right w:val="single" w:sz="4" w:space="0" w:color="auto"/>
            </w:tcBorders>
          </w:tcPr>
          <w:p w14:paraId="428A8F7D" w14:textId="77777777" w:rsidR="005D5752" w:rsidRPr="008E1B64" w:rsidRDefault="00844BB3" w:rsidP="00275BC2">
            <w:r w:rsidRPr="008E1B64">
              <w:t>Article 71</w:t>
            </w:r>
            <w:r w:rsidRPr="008E1B64">
              <w:br/>
              <w:t>Database for high-risk AI systems listed in Annex III of this law</w:t>
            </w:r>
          </w:p>
        </w:tc>
        <w:tc>
          <w:tcPr>
            <w:tcW w:w="1944" w:type="dxa"/>
            <w:tcBorders>
              <w:left w:val="single" w:sz="4" w:space="0" w:color="auto"/>
            </w:tcBorders>
          </w:tcPr>
          <w:p w14:paraId="58AF883F" w14:textId="77777777" w:rsidR="005D5752" w:rsidRPr="008E1B64" w:rsidRDefault="00844BB3" w:rsidP="00275BC2">
            <w:r w:rsidRPr="008E1B64">
              <w:t>Fully compliant</w:t>
            </w:r>
          </w:p>
        </w:tc>
        <w:tc>
          <w:tcPr>
            <w:tcW w:w="1679" w:type="dxa"/>
          </w:tcPr>
          <w:p w14:paraId="1623AC8F" w14:textId="77777777" w:rsidR="0017580D" w:rsidRPr="008E1B64" w:rsidRDefault="0017580D" w:rsidP="00275BC2">
            <w:pPr>
              <w:spacing w:line="240" w:lineRule="auto"/>
            </w:pPr>
          </w:p>
        </w:tc>
      </w:tr>
      <w:tr w:rsidR="00A24D14" w:rsidRPr="008E1B64" w14:paraId="79A6E64E" w14:textId="77777777" w:rsidTr="00275BC2">
        <w:trPr>
          <w:trHeight w:val="293"/>
        </w:trPr>
        <w:tc>
          <w:tcPr>
            <w:tcW w:w="2032" w:type="dxa"/>
          </w:tcPr>
          <w:p w14:paraId="08C386B3" w14:textId="12754366" w:rsidR="0017580D" w:rsidRPr="008E1B64" w:rsidRDefault="008A74CF" w:rsidP="00275BC2">
            <w:pPr>
              <w:spacing w:line="240" w:lineRule="auto"/>
              <w:rPr>
                <w:b/>
                <w:bCs/>
              </w:rPr>
            </w:pPr>
            <w:r w:rsidRPr="008E1B64">
              <w:t>Article 71 point 1</w:t>
            </w:r>
          </w:p>
        </w:tc>
        <w:tc>
          <w:tcPr>
            <w:tcW w:w="5389" w:type="dxa"/>
          </w:tcPr>
          <w:p w14:paraId="50132B83" w14:textId="0C45C137" w:rsidR="0017580D" w:rsidRPr="008E1B64" w:rsidRDefault="008A74CF" w:rsidP="00275BC2">
            <w:pPr>
              <w:tabs>
                <w:tab w:val="left" w:pos="1825"/>
              </w:tabs>
              <w:spacing w:line="240" w:lineRule="auto"/>
            </w:pPr>
            <w:r w:rsidRPr="008E1B64">
              <w:t xml:space="preserve">The Commission, in cooperation with the Member States, shall establish and maintain a European database containing the information referred to in paragraphs 2 and 3 of this Article, relating to high-risk AI </w:t>
            </w:r>
            <w:r w:rsidRPr="008E1B64">
              <w:lastRenderedPageBreak/>
              <w:t>systems referred to in Article 6(2), which are registered in accordance with Articles 49 and 60, as well as AI systems that are not considered high-risk under Article 6(3) and which are registered in accordance with Article 6(4) and Article 49. When determining the functional specifications of this database, the Commission shall consult the relevant experts, and when updating the functional specifications it shall consult the Board</w:t>
            </w:r>
          </w:p>
        </w:tc>
        <w:tc>
          <w:tcPr>
            <w:tcW w:w="1325" w:type="dxa"/>
          </w:tcPr>
          <w:p w14:paraId="0A791A0F" w14:textId="77777777" w:rsidR="0017580D" w:rsidRPr="008E1B64" w:rsidRDefault="0017580D" w:rsidP="00275BC2">
            <w:pPr>
              <w:spacing w:line="240" w:lineRule="auto"/>
            </w:pPr>
          </w:p>
        </w:tc>
        <w:tc>
          <w:tcPr>
            <w:tcW w:w="1148" w:type="dxa"/>
            <w:tcBorders>
              <w:right w:val="single" w:sz="4" w:space="0" w:color="auto"/>
            </w:tcBorders>
          </w:tcPr>
          <w:p w14:paraId="610AD0EC" w14:textId="77777777" w:rsidR="005D5752" w:rsidRPr="008E1B64" w:rsidRDefault="00844BB3" w:rsidP="00275BC2">
            <w:r w:rsidRPr="008E1B64">
              <w:t>Article 71</w:t>
            </w:r>
          </w:p>
        </w:tc>
        <w:tc>
          <w:tcPr>
            <w:tcW w:w="5389" w:type="dxa"/>
            <w:tcBorders>
              <w:top w:val="single" w:sz="4" w:space="0" w:color="auto"/>
              <w:left w:val="single" w:sz="4" w:space="0" w:color="auto"/>
              <w:bottom w:val="single" w:sz="4" w:space="0" w:color="auto"/>
              <w:right w:val="single" w:sz="4" w:space="0" w:color="auto"/>
            </w:tcBorders>
          </w:tcPr>
          <w:p w14:paraId="76FDC71F" w14:textId="77777777" w:rsidR="005D5752" w:rsidRPr="008E1B64" w:rsidRDefault="00844BB3" w:rsidP="00275BC2">
            <w:r w:rsidRPr="008E1B64">
              <w:t xml:space="preserve">By decision of the Council of Ministers, AKSHI shall create and maintain a database containing the information referred to in paragraphs 2 and 3 of this Article, in relation to the high-risk AI </w:t>
            </w:r>
            <w:r w:rsidRPr="008E1B64">
              <w:lastRenderedPageBreak/>
              <w:t>systems referred to in Article 6 of this law(2), which are registered in accordance with Articles 49 and 60, as well as AI systems that are not considered high-risk under Article 6 of this law(3) and which are registered in accordance with Article 6 of this law(4) and Article 49 of this law. During the determination of the functional specifications of this database, AKSHI shall consult the relevant experts, and during the updating of the functional specifications it shall consult the Board.</w:t>
            </w:r>
          </w:p>
        </w:tc>
        <w:tc>
          <w:tcPr>
            <w:tcW w:w="1944" w:type="dxa"/>
            <w:tcBorders>
              <w:left w:val="single" w:sz="4" w:space="0" w:color="auto"/>
            </w:tcBorders>
          </w:tcPr>
          <w:p w14:paraId="00CCE4DB" w14:textId="77777777" w:rsidR="005D5752" w:rsidRPr="008E1B64" w:rsidRDefault="00844BB3" w:rsidP="00275BC2">
            <w:r w:rsidRPr="008E1B64">
              <w:lastRenderedPageBreak/>
              <w:t>Fully compliant</w:t>
            </w:r>
          </w:p>
        </w:tc>
        <w:tc>
          <w:tcPr>
            <w:tcW w:w="1679" w:type="dxa"/>
          </w:tcPr>
          <w:p w14:paraId="1A70EFA9" w14:textId="77777777" w:rsidR="0017580D" w:rsidRPr="008E1B64" w:rsidRDefault="0017580D" w:rsidP="00275BC2">
            <w:pPr>
              <w:spacing w:line="240" w:lineRule="auto"/>
            </w:pPr>
          </w:p>
        </w:tc>
      </w:tr>
      <w:tr w:rsidR="00A24D14" w:rsidRPr="008E1B64" w14:paraId="7B712F65" w14:textId="77777777" w:rsidTr="00275BC2">
        <w:trPr>
          <w:trHeight w:val="293"/>
        </w:trPr>
        <w:tc>
          <w:tcPr>
            <w:tcW w:w="2032" w:type="dxa"/>
          </w:tcPr>
          <w:p w14:paraId="2D6076A1" w14:textId="7EDF798A" w:rsidR="0017580D" w:rsidRPr="008E1B64" w:rsidRDefault="008A74CF" w:rsidP="00275BC2">
            <w:pPr>
              <w:spacing w:line="240" w:lineRule="auto"/>
              <w:rPr>
                <w:b/>
                <w:bCs/>
              </w:rPr>
            </w:pPr>
            <w:r w:rsidRPr="008E1B64">
              <w:t>Article 71 point 2</w:t>
            </w:r>
          </w:p>
        </w:tc>
        <w:tc>
          <w:tcPr>
            <w:tcW w:w="5389" w:type="dxa"/>
          </w:tcPr>
          <w:p w14:paraId="68B3DBB2" w14:textId="15484B50" w:rsidR="0017580D" w:rsidRPr="008E1B64" w:rsidRDefault="008A74CF" w:rsidP="00275BC2">
            <w:pPr>
              <w:tabs>
                <w:tab w:val="left" w:pos="1825"/>
              </w:tabs>
              <w:spacing w:line="240" w:lineRule="auto"/>
            </w:pPr>
            <w:r w:rsidRPr="008E1B64">
              <w:t>The data listed in Sections A and B of Annex VIII shall be entered into the database by the provider or, where applicable, by the authorised representative</w:t>
            </w:r>
          </w:p>
        </w:tc>
        <w:tc>
          <w:tcPr>
            <w:tcW w:w="1325" w:type="dxa"/>
          </w:tcPr>
          <w:p w14:paraId="57003A5E" w14:textId="77777777" w:rsidR="0017580D" w:rsidRPr="008E1B64" w:rsidRDefault="0017580D" w:rsidP="00275BC2">
            <w:pPr>
              <w:spacing w:line="240" w:lineRule="auto"/>
            </w:pPr>
          </w:p>
        </w:tc>
        <w:tc>
          <w:tcPr>
            <w:tcW w:w="1148" w:type="dxa"/>
            <w:tcBorders>
              <w:right w:val="single" w:sz="4" w:space="0" w:color="auto"/>
            </w:tcBorders>
          </w:tcPr>
          <w:p w14:paraId="4F744AF2" w14:textId="77777777" w:rsidR="005D5752" w:rsidRPr="008E1B64" w:rsidRDefault="00844BB3" w:rsidP="00275BC2">
            <w:r w:rsidRPr="008E1B64">
              <w:t>Article 71</w:t>
            </w:r>
          </w:p>
        </w:tc>
        <w:tc>
          <w:tcPr>
            <w:tcW w:w="5389" w:type="dxa"/>
            <w:tcBorders>
              <w:top w:val="single" w:sz="4" w:space="0" w:color="auto"/>
              <w:left w:val="single" w:sz="4" w:space="0" w:color="auto"/>
              <w:bottom w:val="single" w:sz="4" w:space="0" w:color="auto"/>
              <w:right w:val="single" w:sz="4" w:space="0" w:color="auto"/>
            </w:tcBorders>
          </w:tcPr>
          <w:p w14:paraId="3B6C1842" w14:textId="77777777" w:rsidR="005D5752" w:rsidRPr="008E1B64" w:rsidRDefault="00844BB3" w:rsidP="00275BC2">
            <w:r w:rsidRPr="008E1B64">
              <w:t>The data listed in Sections A and B of Annex VIII of this law shall be entered into the database by the provider or, where applicable, by the authorised representative.</w:t>
            </w:r>
          </w:p>
        </w:tc>
        <w:tc>
          <w:tcPr>
            <w:tcW w:w="1944" w:type="dxa"/>
            <w:tcBorders>
              <w:left w:val="single" w:sz="4" w:space="0" w:color="auto"/>
            </w:tcBorders>
          </w:tcPr>
          <w:p w14:paraId="3CEB61F6" w14:textId="77777777" w:rsidR="005D5752" w:rsidRPr="008E1B64" w:rsidRDefault="00844BB3" w:rsidP="00275BC2">
            <w:r w:rsidRPr="008E1B64">
              <w:t>Fully compliant</w:t>
            </w:r>
          </w:p>
        </w:tc>
        <w:tc>
          <w:tcPr>
            <w:tcW w:w="1679" w:type="dxa"/>
          </w:tcPr>
          <w:p w14:paraId="75CAAD8F" w14:textId="77777777" w:rsidR="0017580D" w:rsidRPr="008E1B64" w:rsidRDefault="0017580D" w:rsidP="00275BC2">
            <w:pPr>
              <w:spacing w:line="240" w:lineRule="auto"/>
            </w:pPr>
          </w:p>
        </w:tc>
      </w:tr>
      <w:tr w:rsidR="00A24D14" w:rsidRPr="008E1B64" w14:paraId="330777D3" w14:textId="77777777" w:rsidTr="00275BC2">
        <w:trPr>
          <w:trHeight w:val="293"/>
        </w:trPr>
        <w:tc>
          <w:tcPr>
            <w:tcW w:w="2032" w:type="dxa"/>
          </w:tcPr>
          <w:p w14:paraId="03585F40" w14:textId="7735F5C3" w:rsidR="0017580D" w:rsidRPr="008E1B64" w:rsidRDefault="008A74CF" w:rsidP="00275BC2">
            <w:pPr>
              <w:spacing w:line="240" w:lineRule="auto"/>
              <w:rPr>
                <w:b/>
                <w:bCs/>
              </w:rPr>
            </w:pPr>
            <w:r w:rsidRPr="008E1B64">
              <w:t>Article 71 point 3</w:t>
            </w:r>
          </w:p>
        </w:tc>
        <w:tc>
          <w:tcPr>
            <w:tcW w:w="5389" w:type="dxa"/>
          </w:tcPr>
          <w:p w14:paraId="704AD045" w14:textId="5331B9A2" w:rsidR="0017580D" w:rsidRPr="008E1B64" w:rsidRDefault="008A74CF" w:rsidP="00275BC2">
            <w:pPr>
              <w:tabs>
                <w:tab w:val="left" w:pos="1825"/>
              </w:tabs>
              <w:spacing w:line="240" w:lineRule="auto"/>
            </w:pPr>
            <w:r w:rsidRPr="008E1B64">
              <w:t>The data listed in Section C of Annex VIII shall be entered into the database by the issuer which is, or acts on behalf of, a public authority, agency or body, in accordance with Article 49(3) and (4)</w:t>
            </w:r>
          </w:p>
        </w:tc>
        <w:tc>
          <w:tcPr>
            <w:tcW w:w="1325" w:type="dxa"/>
          </w:tcPr>
          <w:p w14:paraId="0124E5D9" w14:textId="77777777" w:rsidR="0017580D" w:rsidRPr="008E1B64" w:rsidRDefault="0017580D" w:rsidP="00275BC2">
            <w:pPr>
              <w:spacing w:line="240" w:lineRule="auto"/>
            </w:pPr>
          </w:p>
        </w:tc>
        <w:tc>
          <w:tcPr>
            <w:tcW w:w="1148" w:type="dxa"/>
            <w:tcBorders>
              <w:right w:val="single" w:sz="4" w:space="0" w:color="auto"/>
            </w:tcBorders>
          </w:tcPr>
          <w:p w14:paraId="2D19E6DF" w14:textId="77777777" w:rsidR="005D5752" w:rsidRPr="008E1B64" w:rsidRDefault="00844BB3" w:rsidP="00275BC2">
            <w:r w:rsidRPr="008E1B64">
              <w:t>Article 71</w:t>
            </w:r>
          </w:p>
        </w:tc>
        <w:tc>
          <w:tcPr>
            <w:tcW w:w="5389" w:type="dxa"/>
            <w:tcBorders>
              <w:top w:val="single" w:sz="4" w:space="0" w:color="auto"/>
              <w:left w:val="single" w:sz="4" w:space="0" w:color="auto"/>
              <w:bottom w:val="single" w:sz="4" w:space="0" w:color="auto"/>
              <w:right w:val="single" w:sz="4" w:space="0" w:color="auto"/>
            </w:tcBorders>
          </w:tcPr>
          <w:p w14:paraId="55BABDF2" w14:textId="77777777" w:rsidR="005D5752" w:rsidRPr="008E1B64" w:rsidRDefault="00844BB3" w:rsidP="00275BC2">
            <w:r w:rsidRPr="008E1B64">
              <w:t>The data listed in Section C of Annex VIII of this law shall be entered into the database by the inserter who is, or acts on behalf of, a public authority, agency or body, in accordance with Article 49 of this law(3) and (4).</w:t>
            </w:r>
          </w:p>
        </w:tc>
        <w:tc>
          <w:tcPr>
            <w:tcW w:w="1944" w:type="dxa"/>
            <w:tcBorders>
              <w:left w:val="single" w:sz="4" w:space="0" w:color="auto"/>
            </w:tcBorders>
          </w:tcPr>
          <w:p w14:paraId="7815CAF2" w14:textId="77777777" w:rsidR="005D5752" w:rsidRPr="008E1B64" w:rsidRDefault="00844BB3" w:rsidP="00275BC2">
            <w:r w:rsidRPr="008E1B64">
              <w:t>Fully compliant</w:t>
            </w:r>
          </w:p>
        </w:tc>
        <w:tc>
          <w:tcPr>
            <w:tcW w:w="1679" w:type="dxa"/>
          </w:tcPr>
          <w:p w14:paraId="6F6C911A" w14:textId="77777777" w:rsidR="0017580D" w:rsidRPr="008E1B64" w:rsidRDefault="0017580D" w:rsidP="00275BC2">
            <w:pPr>
              <w:spacing w:line="240" w:lineRule="auto"/>
            </w:pPr>
          </w:p>
        </w:tc>
      </w:tr>
      <w:tr w:rsidR="00A24D14" w:rsidRPr="008E1B64" w14:paraId="2D15ACE2" w14:textId="77777777" w:rsidTr="00275BC2">
        <w:trPr>
          <w:trHeight w:val="293"/>
        </w:trPr>
        <w:tc>
          <w:tcPr>
            <w:tcW w:w="2032" w:type="dxa"/>
          </w:tcPr>
          <w:p w14:paraId="3F07377E" w14:textId="5E00148E" w:rsidR="0017580D" w:rsidRPr="008E1B64" w:rsidRDefault="008A74CF" w:rsidP="00275BC2">
            <w:pPr>
              <w:spacing w:line="240" w:lineRule="auto"/>
              <w:rPr>
                <w:b/>
                <w:bCs/>
              </w:rPr>
            </w:pPr>
            <w:r w:rsidRPr="008E1B64">
              <w:t>Article 71 point 4</w:t>
            </w:r>
          </w:p>
        </w:tc>
        <w:tc>
          <w:tcPr>
            <w:tcW w:w="5389" w:type="dxa"/>
          </w:tcPr>
          <w:p w14:paraId="12E8B63E" w14:textId="2E629472" w:rsidR="0017580D" w:rsidRPr="008E1B64" w:rsidRDefault="008A74CF" w:rsidP="00275BC2">
            <w:pPr>
              <w:tabs>
                <w:tab w:val="left" w:pos="1825"/>
              </w:tabs>
              <w:spacing w:line="240" w:lineRule="auto"/>
            </w:pPr>
            <w:r w:rsidRPr="008E1B64">
              <w:t>Except for the section referred to in Article 49(4) and Article 60(4), point (c), the information contained in the European database registered under Article 49 shall be accessible and publicly available in a manner appropriate for users. The information must be easy to navigate and machine-readable. The information registered in accordance with Article 60 shall be accessible only to the market surveillance authorities and the Commission, unless the prospective provider or the provider has given consent for the information to also be accessible to the public</w:t>
            </w:r>
          </w:p>
        </w:tc>
        <w:tc>
          <w:tcPr>
            <w:tcW w:w="1325" w:type="dxa"/>
          </w:tcPr>
          <w:p w14:paraId="04A4175C" w14:textId="77777777" w:rsidR="0017580D" w:rsidRPr="008E1B64" w:rsidRDefault="0017580D" w:rsidP="00275BC2">
            <w:pPr>
              <w:spacing w:line="240" w:lineRule="auto"/>
            </w:pPr>
          </w:p>
        </w:tc>
        <w:tc>
          <w:tcPr>
            <w:tcW w:w="1148" w:type="dxa"/>
            <w:tcBorders>
              <w:right w:val="single" w:sz="4" w:space="0" w:color="auto"/>
            </w:tcBorders>
          </w:tcPr>
          <w:p w14:paraId="7717A48A" w14:textId="77777777" w:rsidR="005D5752" w:rsidRPr="008E1B64" w:rsidRDefault="00844BB3" w:rsidP="00275BC2">
            <w:r w:rsidRPr="008E1B64">
              <w:t>Article 71</w:t>
            </w:r>
          </w:p>
        </w:tc>
        <w:tc>
          <w:tcPr>
            <w:tcW w:w="5389" w:type="dxa"/>
            <w:tcBorders>
              <w:top w:val="single" w:sz="4" w:space="0" w:color="auto"/>
              <w:left w:val="single" w:sz="4" w:space="0" w:color="auto"/>
              <w:bottom w:val="single" w:sz="4" w:space="0" w:color="auto"/>
              <w:right w:val="single" w:sz="4" w:space="0" w:color="auto"/>
            </w:tcBorders>
          </w:tcPr>
          <w:p w14:paraId="6110416F" w14:textId="77777777" w:rsidR="005D5752" w:rsidRPr="008E1B64" w:rsidRDefault="00844BB3" w:rsidP="00275BC2">
            <w:r w:rsidRPr="008E1B64">
              <w:t>Except for the section referred to in Article 49 of this law(4) and Article 60 of this law(4), point (c), the information contained in the European database registered according to Article 49 of this law shall be accessible and publicly available in a manner appropriate for users. The information must be easy to navigate and machine-readable. The information registered in accordance with Article 60 of this law shall be accessible only to the supervisory authorities of the market and the Council of Ministers, unless the prospective provider or the provider has given consent for the information to also be accessible to the public.</w:t>
            </w:r>
          </w:p>
        </w:tc>
        <w:tc>
          <w:tcPr>
            <w:tcW w:w="1944" w:type="dxa"/>
            <w:tcBorders>
              <w:left w:val="single" w:sz="4" w:space="0" w:color="auto"/>
            </w:tcBorders>
          </w:tcPr>
          <w:p w14:paraId="47AB308A" w14:textId="77777777" w:rsidR="005D5752" w:rsidRPr="008E1B64" w:rsidRDefault="00844BB3" w:rsidP="00275BC2">
            <w:r w:rsidRPr="008E1B64">
              <w:t>Fully compliant</w:t>
            </w:r>
          </w:p>
        </w:tc>
        <w:tc>
          <w:tcPr>
            <w:tcW w:w="1679" w:type="dxa"/>
          </w:tcPr>
          <w:p w14:paraId="569F01D2" w14:textId="77777777" w:rsidR="0017580D" w:rsidRPr="008E1B64" w:rsidRDefault="0017580D" w:rsidP="00275BC2">
            <w:pPr>
              <w:spacing w:line="240" w:lineRule="auto"/>
            </w:pPr>
          </w:p>
        </w:tc>
      </w:tr>
      <w:tr w:rsidR="00A24D14" w:rsidRPr="008E1B64" w14:paraId="0771483D" w14:textId="77777777" w:rsidTr="00275BC2">
        <w:trPr>
          <w:trHeight w:val="293"/>
        </w:trPr>
        <w:tc>
          <w:tcPr>
            <w:tcW w:w="2032" w:type="dxa"/>
          </w:tcPr>
          <w:p w14:paraId="3C7FBB1B" w14:textId="06BDBE9C" w:rsidR="008A74CF" w:rsidRPr="008E1B64" w:rsidRDefault="008A74CF" w:rsidP="00275BC2">
            <w:pPr>
              <w:spacing w:line="240" w:lineRule="auto"/>
              <w:rPr>
                <w:b/>
                <w:bCs/>
              </w:rPr>
            </w:pPr>
            <w:r w:rsidRPr="008E1B64">
              <w:t>Article 71 point 5</w:t>
            </w:r>
          </w:p>
        </w:tc>
        <w:tc>
          <w:tcPr>
            <w:tcW w:w="5389" w:type="dxa"/>
          </w:tcPr>
          <w:p w14:paraId="0B39C30B" w14:textId="026E7512" w:rsidR="008A74CF" w:rsidRPr="008E1B64" w:rsidRDefault="008A74CF" w:rsidP="00275BC2">
            <w:pPr>
              <w:tabs>
                <w:tab w:val="left" w:pos="1825"/>
              </w:tabs>
              <w:spacing w:line="240" w:lineRule="auto"/>
            </w:pPr>
            <w:r w:rsidRPr="008E1B64">
              <w:t>The European database shall contain personal data only to the extent that it is necessary for the collection and processing of information in accordance with this Regulation. This information shall include the names and contact details of natural persons who are responsible for the registration of the system and have legal authority to represent the provider or the installer, as the case may be</w:t>
            </w:r>
          </w:p>
        </w:tc>
        <w:tc>
          <w:tcPr>
            <w:tcW w:w="1325" w:type="dxa"/>
          </w:tcPr>
          <w:p w14:paraId="41FC345E" w14:textId="77777777" w:rsidR="008A74CF" w:rsidRPr="008E1B64" w:rsidRDefault="008A74CF" w:rsidP="00275BC2">
            <w:pPr>
              <w:spacing w:line="240" w:lineRule="auto"/>
            </w:pPr>
          </w:p>
        </w:tc>
        <w:tc>
          <w:tcPr>
            <w:tcW w:w="1148" w:type="dxa"/>
            <w:tcBorders>
              <w:right w:val="single" w:sz="4" w:space="0" w:color="auto"/>
            </w:tcBorders>
          </w:tcPr>
          <w:p w14:paraId="0D720995" w14:textId="77777777" w:rsidR="005D5752" w:rsidRPr="008E1B64" w:rsidRDefault="00844BB3" w:rsidP="00275BC2">
            <w:r w:rsidRPr="008E1B64">
              <w:t>Article 71</w:t>
            </w:r>
          </w:p>
        </w:tc>
        <w:tc>
          <w:tcPr>
            <w:tcW w:w="5389" w:type="dxa"/>
            <w:tcBorders>
              <w:top w:val="single" w:sz="4" w:space="0" w:color="auto"/>
              <w:left w:val="single" w:sz="4" w:space="0" w:color="auto"/>
              <w:bottom w:val="single" w:sz="4" w:space="0" w:color="auto"/>
              <w:right w:val="single" w:sz="4" w:space="0" w:color="auto"/>
            </w:tcBorders>
          </w:tcPr>
          <w:p w14:paraId="6AE65EBC" w14:textId="77777777" w:rsidR="005D5752" w:rsidRPr="008E1B64" w:rsidRDefault="00844BB3" w:rsidP="00275BC2">
            <w:r w:rsidRPr="008E1B64">
              <w:t>The Database shall contain personal data only to the extent necessary for the collection and processing of information in accordance with this Law. This information shall include the names and contact details of natural persons who are responsible for the registration of the system and have legal authority to represent the provider or the deployer, as the case may be.</w:t>
            </w:r>
          </w:p>
        </w:tc>
        <w:tc>
          <w:tcPr>
            <w:tcW w:w="1944" w:type="dxa"/>
            <w:tcBorders>
              <w:left w:val="single" w:sz="4" w:space="0" w:color="auto"/>
            </w:tcBorders>
          </w:tcPr>
          <w:p w14:paraId="22CD48B0" w14:textId="77777777" w:rsidR="005D5752" w:rsidRPr="008E1B64" w:rsidRDefault="00844BB3" w:rsidP="00275BC2">
            <w:r w:rsidRPr="008E1B64">
              <w:t>Fully compliant</w:t>
            </w:r>
          </w:p>
        </w:tc>
        <w:tc>
          <w:tcPr>
            <w:tcW w:w="1679" w:type="dxa"/>
          </w:tcPr>
          <w:p w14:paraId="73044FAB" w14:textId="77777777" w:rsidR="008A74CF" w:rsidRPr="008E1B64" w:rsidRDefault="008A74CF" w:rsidP="00275BC2">
            <w:pPr>
              <w:spacing w:line="240" w:lineRule="auto"/>
            </w:pPr>
          </w:p>
        </w:tc>
      </w:tr>
      <w:tr w:rsidR="00A24D14" w:rsidRPr="008E1B64" w14:paraId="0121C0EF" w14:textId="77777777" w:rsidTr="00275BC2">
        <w:trPr>
          <w:trHeight w:val="293"/>
        </w:trPr>
        <w:tc>
          <w:tcPr>
            <w:tcW w:w="2032" w:type="dxa"/>
          </w:tcPr>
          <w:p w14:paraId="74D40677" w14:textId="761C619B" w:rsidR="008A74CF" w:rsidRPr="008E1B64" w:rsidRDefault="008A74CF" w:rsidP="00275BC2">
            <w:pPr>
              <w:spacing w:line="240" w:lineRule="auto"/>
              <w:rPr>
                <w:b/>
                <w:bCs/>
              </w:rPr>
            </w:pPr>
            <w:r w:rsidRPr="008E1B64">
              <w:t>Article 71 point 6</w:t>
            </w:r>
          </w:p>
        </w:tc>
        <w:tc>
          <w:tcPr>
            <w:tcW w:w="5389" w:type="dxa"/>
          </w:tcPr>
          <w:p w14:paraId="0508FBA5" w14:textId="4B34E8BE" w:rsidR="008A74CF" w:rsidRPr="008E1B64" w:rsidRDefault="008A74CF" w:rsidP="00275BC2">
            <w:pPr>
              <w:tabs>
                <w:tab w:val="left" w:pos="1825"/>
              </w:tabs>
              <w:spacing w:line="240" w:lineRule="auto"/>
            </w:pPr>
            <w:r w:rsidRPr="008E1B64">
              <w:t>The Commission shall be responsible for the control of the European database. It shall ensure appropriate technical and administrative support for providers, prospective providers and deployers. The European database shall comply with the applicable accessibility requirements</w:t>
            </w:r>
          </w:p>
        </w:tc>
        <w:tc>
          <w:tcPr>
            <w:tcW w:w="1325" w:type="dxa"/>
          </w:tcPr>
          <w:p w14:paraId="44AA9885" w14:textId="77777777" w:rsidR="008A74CF" w:rsidRPr="008E1B64" w:rsidRDefault="008A74CF" w:rsidP="00275BC2">
            <w:pPr>
              <w:spacing w:line="240" w:lineRule="auto"/>
            </w:pPr>
          </w:p>
        </w:tc>
        <w:tc>
          <w:tcPr>
            <w:tcW w:w="1148" w:type="dxa"/>
            <w:tcBorders>
              <w:right w:val="single" w:sz="4" w:space="0" w:color="auto"/>
            </w:tcBorders>
          </w:tcPr>
          <w:p w14:paraId="386A3B1D" w14:textId="77777777" w:rsidR="005D5752" w:rsidRPr="008E1B64" w:rsidRDefault="00844BB3" w:rsidP="00275BC2">
            <w:r w:rsidRPr="008E1B64">
              <w:t>Article 71</w:t>
            </w:r>
          </w:p>
        </w:tc>
        <w:tc>
          <w:tcPr>
            <w:tcW w:w="5389" w:type="dxa"/>
            <w:tcBorders>
              <w:top w:val="single" w:sz="4" w:space="0" w:color="auto"/>
              <w:left w:val="single" w:sz="4" w:space="0" w:color="auto"/>
              <w:bottom w:val="single" w:sz="4" w:space="0" w:color="auto"/>
              <w:right w:val="single" w:sz="4" w:space="0" w:color="auto"/>
            </w:tcBorders>
          </w:tcPr>
          <w:p w14:paraId="5E6AA3B2" w14:textId="77777777" w:rsidR="005D5752" w:rsidRPr="008E1B64" w:rsidRDefault="00844BB3" w:rsidP="00275BC2">
            <w:r w:rsidRPr="008E1B64">
              <w:t>AKSHI will be responsible for the control of this database. It will provide appropriate technical and administrative support for providers, future providers and deployers. The database will comply with the applicable accessibility requirements.</w:t>
            </w:r>
          </w:p>
        </w:tc>
        <w:tc>
          <w:tcPr>
            <w:tcW w:w="1944" w:type="dxa"/>
            <w:tcBorders>
              <w:left w:val="single" w:sz="4" w:space="0" w:color="auto"/>
            </w:tcBorders>
          </w:tcPr>
          <w:p w14:paraId="3C16CD8A" w14:textId="77777777" w:rsidR="005D5752" w:rsidRPr="008E1B64" w:rsidRDefault="00844BB3" w:rsidP="00275BC2">
            <w:r w:rsidRPr="008E1B64">
              <w:t>Fully compliant</w:t>
            </w:r>
          </w:p>
        </w:tc>
        <w:tc>
          <w:tcPr>
            <w:tcW w:w="1679" w:type="dxa"/>
          </w:tcPr>
          <w:p w14:paraId="46C14FDE" w14:textId="77777777" w:rsidR="008A74CF" w:rsidRPr="008E1B64" w:rsidRDefault="008A74CF" w:rsidP="00275BC2">
            <w:pPr>
              <w:spacing w:line="240" w:lineRule="auto"/>
            </w:pPr>
          </w:p>
        </w:tc>
      </w:tr>
      <w:tr w:rsidR="00A24D14" w:rsidRPr="008E1B64" w14:paraId="2A820FEF" w14:textId="77777777" w:rsidTr="00275BC2">
        <w:trPr>
          <w:trHeight w:val="293"/>
        </w:trPr>
        <w:tc>
          <w:tcPr>
            <w:tcW w:w="2032" w:type="dxa"/>
          </w:tcPr>
          <w:p w14:paraId="2FAC42F9" w14:textId="77777777" w:rsidR="008A74CF" w:rsidRPr="008E1B64" w:rsidRDefault="008A74CF" w:rsidP="00275BC2">
            <w:pPr>
              <w:spacing w:line="240" w:lineRule="auto"/>
              <w:rPr>
                <w:b/>
                <w:bCs/>
              </w:rPr>
            </w:pPr>
            <w:r w:rsidRPr="008E1B64">
              <w:t>CHAPTER IX</w:t>
            </w:r>
          </w:p>
          <w:p w14:paraId="7E921502" w14:textId="77777777" w:rsidR="008A74CF" w:rsidRPr="008E1B64" w:rsidRDefault="008A74CF" w:rsidP="00275BC2">
            <w:pPr>
              <w:spacing w:line="240" w:lineRule="auto"/>
              <w:rPr>
                <w:b/>
                <w:bCs/>
              </w:rPr>
            </w:pPr>
            <w:r w:rsidRPr="008E1B64">
              <w:t>SUPERVISION AFTER MARKET OPENING, INFORMATION SHARING AND MARKET SUPERVISION</w:t>
            </w:r>
          </w:p>
          <w:p w14:paraId="2EDED125" w14:textId="77777777" w:rsidR="008A74CF" w:rsidRPr="008E1B64" w:rsidRDefault="008A74CF" w:rsidP="00275BC2">
            <w:pPr>
              <w:spacing w:line="240" w:lineRule="auto"/>
              <w:rPr>
                <w:b/>
                <w:bCs/>
              </w:rPr>
            </w:pPr>
            <w:r w:rsidRPr="008E1B64">
              <w:t>SECTION 1</w:t>
            </w:r>
          </w:p>
          <w:p w14:paraId="350A4D7C" w14:textId="77777777" w:rsidR="008A74CF" w:rsidRPr="008E1B64" w:rsidRDefault="008A74CF" w:rsidP="00275BC2">
            <w:pPr>
              <w:spacing w:line="240" w:lineRule="auto"/>
              <w:rPr>
                <w:b/>
                <w:bCs/>
              </w:rPr>
            </w:pPr>
            <w:r w:rsidRPr="008E1B64">
              <w:lastRenderedPageBreak/>
              <w:t>Post-opening market surveillance</w:t>
            </w:r>
          </w:p>
          <w:p w14:paraId="0F9384B1" w14:textId="77777777" w:rsidR="008A74CF" w:rsidRPr="008E1B64" w:rsidRDefault="008A74CF" w:rsidP="00275BC2">
            <w:pPr>
              <w:spacing w:line="240" w:lineRule="auto"/>
              <w:rPr>
                <w:b/>
                <w:bCs/>
              </w:rPr>
            </w:pPr>
          </w:p>
        </w:tc>
        <w:tc>
          <w:tcPr>
            <w:tcW w:w="5389" w:type="dxa"/>
          </w:tcPr>
          <w:p w14:paraId="29562D7B" w14:textId="77777777" w:rsidR="008A74CF" w:rsidRPr="008E1B64" w:rsidRDefault="008A74CF" w:rsidP="00275BC2">
            <w:pPr>
              <w:tabs>
                <w:tab w:val="left" w:pos="1825"/>
              </w:tabs>
              <w:spacing w:line="240" w:lineRule="auto"/>
            </w:pPr>
          </w:p>
        </w:tc>
        <w:tc>
          <w:tcPr>
            <w:tcW w:w="1325" w:type="dxa"/>
          </w:tcPr>
          <w:p w14:paraId="6A1B7D7B" w14:textId="77777777" w:rsidR="008A74CF" w:rsidRPr="008E1B64" w:rsidRDefault="008A74CF" w:rsidP="00275BC2">
            <w:pPr>
              <w:spacing w:line="240" w:lineRule="auto"/>
            </w:pPr>
          </w:p>
        </w:tc>
        <w:tc>
          <w:tcPr>
            <w:tcW w:w="1148" w:type="dxa"/>
            <w:tcBorders>
              <w:right w:val="single" w:sz="4" w:space="0" w:color="auto"/>
            </w:tcBorders>
          </w:tcPr>
          <w:p w14:paraId="51D7F3DC" w14:textId="22F993E8" w:rsidR="005D5752" w:rsidRPr="008E1B64" w:rsidRDefault="00844BB3" w:rsidP="00275BC2">
            <w:r w:rsidRPr="008E1B64">
              <w:t>Article 72</w:t>
            </w:r>
          </w:p>
        </w:tc>
        <w:tc>
          <w:tcPr>
            <w:tcW w:w="5389" w:type="dxa"/>
            <w:tcBorders>
              <w:top w:val="single" w:sz="4" w:space="0" w:color="auto"/>
              <w:left w:val="single" w:sz="4" w:space="0" w:color="auto"/>
              <w:bottom w:val="single" w:sz="4" w:space="0" w:color="auto"/>
              <w:right w:val="single" w:sz="4" w:space="0" w:color="auto"/>
            </w:tcBorders>
          </w:tcPr>
          <w:p w14:paraId="64B318C2" w14:textId="77777777" w:rsidR="005D5752" w:rsidRPr="008E1B64" w:rsidRDefault="00844BB3" w:rsidP="00275BC2">
            <w:r w:rsidRPr="008E1B64">
              <w:t>CHAPTER IX</w:t>
            </w:r>
            <w:r w:rsidRPr="008E1B64">
              <w:br/>
              <w:t>POST-MARKET SURVEILLANCE, INFORMATION SHARING AND MARKET SURVEILLANCE</w:t>
            </w:r>
          </w:p>
        </w:tc>
        <w:tc>
          <w:tcPr>
            <w:tcW w:w="1944" w:type="dxa"/>
            <w:tcBorders>
              <w:left w:val="single" w:sz="4" w:space="0" w:color="auto"/>
            </w:tcBorders>
          </w:tcPr>
          <w:p w14:paraId="45C9C283" w14:textId="77777777" w:rsidR="005D5752" w:rsidRPr="008E1B64" w:rsidRDefault="00844BB3" w:rsidP="00275BC2">
            <w:r w:rsidRPr="008E1B64">
              <w:t>Fully compliant</w:t>
            </w:r>
          </w:p>
        </w:tc>
        <w:tc>
          <w:tcPr>
            <w:tcW w:w="1679" w:type="dxa"/>
          </w:tcPr>
          <w:p w14:paraId="6E6B6EAF" w14:textId="77777777" w:rsidR="008A74CF" w:rsidRPr="008E1B64" w:rsidRDefault="008A74CF" w:rsidP="00275BC2">
            <w:pPr>
              <w:spacing w:line="240" w:lineRule="auto"/>
            </w:pPr>
          </w:p>
        </w:tc>
      </w:tr>
      <w:tr w:rsidR="00A24D14" w:rsidRPr="008E1B64" w14:paraId="4D90593B" w14:textId="77777777" w:rsidTr="00275BC2">
        <w:trPr>
          <w:trHeight w:val="293"/>
        </w:trPr>
        <w:tc>
          <w:tcPr>
            <w:tcW w:w="2032" w:type="dxa"/>
          </w:tcPr>
          <w:p w14:paraId="4E4CC7D5" w14:textId="77777777" w:rsidR="008A74CF" w:rsidRPr="008E1B64" w:rsidRDefault="008A74CF" w:rsidP="00275BC2">
            <w:pPr>
              <w:spacing w:line="240" w:lineRule="auto"/>
              <w:rPr>
                <w:b/>
                <w:bCs/>
              </w:rPr>
            </w:pPr>
            <w:r w:rsidRPr="008E1B64">
              <w:t>Article 72</w:t>
            </w:r>
          </w:p>
          <w:p w14:paraId="729B184F" w14:textId="77777777" w:rsidR="008A74CF" w:rsidRPr="008E1B64" w:rsidRDefault="008A74CF" w:rsidP="00275BC2">
            <w:pPr>
              <w:spacing w:line="240" w:lineRule="auto"/>
              <w:rPr>
                <w:b/>
                <w:bCs/>
              </w:rPr>
            </w:pPr>
            <w:r w:rsidRPr="008E1B64">
              <w:t>Post-market monitoring by providers and the post-market monitoring plan for high-risk AI systems</w:t>
            </w:r>
          </w:p>
          <w:p w14:paraId="5B4F9258" w14:textId="77777777" w:rsidR="008A74CF" w:rsidRPr="008E1B64" w:rsidRDefault="008A74CF" w:rsidP="00275BC2">
            <w:pPr>
              <w:spacing w:line="240" w:lineRule="auto"/>
              <w:rPr>
                <w:b/>
                <w:bCs/>
              </w:rPr>
            </w:pPr>
          </w:p>
        </w:tc>
        <w:tc>
          <w:tcPr>
            <w:tcW w:w="5389" w:type="dxa"/>
          </w:tcPr>
          <w:p w14:paraId="16AE2665" w14:textId="77777777" w:rsidR="008A74CF" w:rsidRPr="008E1B64" w:rsidRDefault="008A74CF" w:rsidP="00275BC2">
            <w:pPr>
              <w:tabs>
                <w:tab w:val="left" w:pos="1825"/>
              </w:tabs>
              <w:spacing w:line="240" w:lineRule="auto"/>
            </w:pPr>
          </w:p>
        </w:tc>
        <w:tc>
          <w:tcPr>
            <w:tcW w:w="1325" w:type="dxa"/>
          </w:tcPr>
          <w:p w14:paraId="32039DCD" w14:textId="77777777" w:rsidR="008A74CF" w:rsidRPr="008E1B64" w:rsidRDefault="008A74CF" w:rsidP="00275BC2">
            <w:pPr>
              <w:spacing w:line="240" w:lineRule="auto"/>
            </w:pPr>
          </w:p>
        </w:tc>
        <w:tc>
          <w:tcPr>
            <w:tcW w:w="1148" w:type="dxa"/>
            <w:tcBorders>
              <w:right w:val="single" w:sz="4" w:space="0" w:color="auto"/>
            </w:tcBorders>
          </w:tcPr>
          <w:p w14:paraId="6837F4FA" w14:textId="77777777" w:rsidR="005D5752" w:rsidRPr="008E1B64" w:rsidRDefault="00844BB3" w:rsidP="00275BC2">
            <w:r w:rsidRPr="008E1B64">
              <w:t>Article 72</w:t>
            </w:r>
          </w:p>
        </w:tc>
        <w:tc>
          <w:tcPr>
            <w:tcW w:w="5389" w:type="dxa"/>
            <w:tcBorders>
              <w:top w:val="single" w:sz="4" w:space="0" w:color="auto"/>
              <w:left w:val="single" w:sz="4" w:space="0" w:color="auto"/>
              <w:bottom w:val="single" w:sz="4" w:space="0" w:color="auto"/>
              <w:right w:val="single" w:sz="4" w:space="0" w:color="auto"/>
            </w:tcBorders>
          </w:tcPr>
          <w:p w14:paraId="45BE0F69" w14:textId="77777777" w:rsidR="005D5752" w:rsidRPr="008E1B64" w:rsidRDefault="00844BB3" w:rsidP="00275BC2">
            <w:r w:rsidRPr="008E1B64">
              <w:t>Article 72</w:t>
            </w:r>
            <w:r w:rsidRPr="008E1B64">
              <w:br/>
              <w:t>Post-market monitoring by providers and the post-market monitoring plan for high-risk AI systems</w:t>
            </w:r>
          </w:p>
        </w:tc>
        <w:tc>
          <w:tcPr>
            <w:tcW w:w="1944" w:type="dxa"/>
            <w:tcBorders>
              <w:left w:val="single" w:sz="4" w:space="0" w:color="auto"/>
            </w:tcBorders>
          </w:tcPr>
          <w:p w14:paraId="2761FAE6" w14:textId="77777777" w:rsidR="005D5752" w:rsidRPr="008E1B64" w:rsidRDefault="00844BB3" w:rsidP="00275BC2">
            <w:r w:rsidRPr="008E1B64">
              <w:t>Fully compliant</w:t>
            </w:r>
          </w:p>
        </w:tc>
        <w:tc>
          <w:tcPr>
            <w:tcW w:w="1679" w:type="dxa"/>
          </w:tcPr>
          <w:p w14:paraId="5BD32070" w14:textId="77777777" w:rsidR="008A74CF" w:rsidRPr="008E1B64" w:rsidRDefault="008A74CF" w:rsidP="00275BC2">
            <w:pPr>
              <w:spacing w:line="240" w:lineRule="auto"/>
            </w:pPr>
          </w:p>
        </w:tc>
      </w:tr>
      <w:tr w:rsidR="00A24D14" w:rsidRPr="008E1B64" w14:paraId="37A998D7" w14:textId="77777777" w:rsidTr="00275BC2">
        <w:trPr>
          <w:trHeight w:val="293"/>
        </w:trPr>
        <w:tc>
          <w:tcPr>
            <w:tcW w:w="2032" w:type="dxa"/>
          </w:tcPr>
          <w:p w14:paraId="3DC98012" w14:textId="1F1FAA50" w:rsidR="008A74CF" w:rsidRPr="008E1B64" w:rsidRDefault="008A74CF" w:rsidP="00275BC2">
            <w:pPr>
              <w:spacing w:line="240" w:lineRule="auto"/>
              <w:rPr>
                <w:b/>
                <w:bCs/>
              </w:rPr>
            </w:pPr>
            <w:r w:rsidRPr="008E1B64">
              <w:t>Article 72 point 1</w:t>
            </w:r>
          </w:p>
        </w:tc>
        <w:tc>
          <w:tcPr>
            <w:tcW w:w="5389" w:type="dxa"/>
          </w:tcPr>
          <w:p w14:paraId="7642FCCA" w14:textId="118E5D01" w:rsidR="008A74CF" w:rsidRPr="008E1B64" w:rsidRDefault="008A74CF" w:rsidP="00275BC2">
            <w:pPr>
              <w:tabs>
                <w:tab w:val="left" w:pos="1825"/>
              </w:tabs>
              <w:spacing w:line="240" w:lineRule="auto"/>
            </w:pPr>
            <w:r w:rsidRPr="008E1B64">
              <w:t>Providers must establish and document a post-market monitoring system in a manner proportionate to the nature of the AI technologies and the risks of the high-risk AI system</w:t>
            </w:r>
          </w:p>
        </w:tc>
        <w:tc>
          <w:tcPr>
            <w:tcW w:w="1325" w:type="dxa"/>
          </w:tcPr>
          <w:p w14:paraId="02E8D1D0" w14:textId="77777777" w:rsidR="008A74CF" w:rsidRPr="008E1B64" w:rsidRDefault="008A74CF" w:rsidP="00275BC2">
            <w:pPr>
              <w:spacing w:line="240" w:lineRule="auto"/>
            </w:pPr>
          </w:p>
        </w:tc>
        <w:tc>
          <w:tcPr>
            <w:tcW w:w="1148" w:type="dxa"/>
            <w:tcBorders>
              <w:right w:val="single" w:sz="4" w:space="0" w:color="auto"/>
            </w:tcBorders>
          </w:tcPr>
          <w:p w14:paraId="74E31587" w14:textId="77777777" w:rsidR="005D5752" w:rsidRPr="008E1B64" w:rsidRDefault="00844BB3" w:rsidP="00275BC2">
            <w:r w:rsidRPr="008E1B64">
              <w:t>Article 72</w:t>
            </w:r>
          </w:p>
        </w:tc>
        <w:tc>
          <w:tcPr>
            <w:tcW w:w="5389" w:type="dxa"/>
            <w:tcBorders>
              <w:top w:val="single" w:sz="4" w:space="0" w:color="auto"/>
              <w:left w:val="single" w:sz="4" w:space="0" w:color="auto"/>
              <w:bottom w:val="single" w:sz="4" w:space="0" w:color="auto"/>
              <w:right w:val="single" w:sz="4" w:space="0" w:color="auto"/>
            </w:tcBorders>
          </w:tcPr>
          <w:p w14:paraId="46BDE34A" w14:textId="77777777" w:rsidR="005D5752" w:rsidRPr="008E1B64" w:rsidRDefault="00844BB3" w:rsidP="00275BC2">
            <w:r w:rsidRPr="008E1B64">
              <w:t>Providers shall establish and document a post-market monitoring system in a manner proportionate to the nature of the AI technologies and the risks of the high-risk AI system.</w:t>
            </w:r>
          </w:p>
        </w:tc>
        <w:tc>
          <w:tcPr>
            <w:tcW w:w="1944" w:type="dxa"/>
            <w:tcBorders>
              <w:left w:val="single" w:sz="4" w:space="0" w:color="auto"/>
            </w:tcBorders>
          </w:tcPr>
          <w:p w14:paraId="7DC56279" w14:textId="77777777" w:rsidR="005D5752" w:rsidRPr="008E1B64" w:rsidRDefault="00844BB3" w:rsidP="00275BC2">
            <w:r w:rsidRPr="008E1B64">
              <w:t>Fully compliant</w:t>
            </w:r>
          </w:p>
        </w:tc>
        <w:tc>
          <w:tcPr>
            <w:tcW w:w="1679" w:type="dxa"/>
          </w:tcPr>
          <w:p w14:paraId="586862F8" w14:textId="77777777" w:rsidR="008A74CF" w:rsidRPr="008E1B64" w:rsidRDefault="008A74CF" w:rsidP="00275BC2">
            <w:pPr>
              <w:spacing w:line="240" w:lineRule="auto"/>
            </w:pPr>
          </w:p>
        </w:tc>
      </w:tr>
      <w:tr w:rsidR="00A24D14" w:rsidRPr="008E1B64" w14:paraId="15C22A9E" w14:textId="77777777" w:rsidTr="00275BC2">
        <w:trPr>
          <w:trHeight w:val="293"/>
        </w:trPr>
        <w:tc>
          <w:tcPr>
            <w:tcW w:w="2032" w:type="dxa"/>
          </w:tcPr>
          <w:p w14:paraId="69508C9A" w14:textId="2D24006E" w:rsidR="008A74CF" w:rsidRPr="008E1B64" w:rsidRDefault="008A74CF" w:rsidP="00275BC2">
            <w:pPr>
              <w:spacing w:line="240" w:lineRule="auto"/>
              <w:rPr>
                <w:b/>
                <w:bCs/>
              </w:rPr>
            </w:pPr>
            <w:r w:rsidRPr="008E1B64">
              <w:t>Article 72 point 2</w:t>
            </w:r>
          </w:p>
        </w:tc>
        <w:tc>
          <w:tcPr>
            <w:tcW w:w="5389" w:type="dxa"/>
          </w:tcPr>
          <w:p w14:paraId="522EEF66" w14:textId="0DAC9717" w:rsidR="008A74CF" w:rsidRPr="008E1B64" w:rsidRDefault="008A74CF" w:rsidP="00275BC2">
            <w:pPr>
              <w:tabs>
                <w:tab w:val="left" w:pos="1825"/>
              </w:tabs>
              <w:spacing w:line="240" w:lineRule="auto"/>
            </w:pPr>
            <w:r w:rsidRPr="008E1B64">
              <w:t>The post-market monitoring system must actively and systematically collect, document and analyse relevant data provided by deployers or collected from other sources on the performance of high-risk AI systems throughout their lifetime, and allow the provider to evaluate the continued compliance of the AI systems with the requirements set out in Chapter III, Section 2. Where necessary, post-market monitoring shall include an analysis of the interaction with other AI systems. This obligation does not cover deployers' sensitive operational data that are law enforcement authorities</w:t>
            </w:r>
          </w:p>
        </w:tc>
        <w:tc>
          <w:tcPr>
            <w:tcW w:w="1325" w:type="dxa"/>
          </w:tcPr>
          <w:p w14:paraId="6DA2F4C4" w14:textId="77777777" w:rsidR="008A74CF" w:rsidRPr="008E1B64" w:rsidRDefault="008A74CF" w:rsidP="00275BC2">
            <w:pPr>
              <w:spacing w:line="240" w:lineRule="auto"/>
            </w:pPr>
          </w:p>
        </w:tc>
        <w:tc>
          <w:tcPr>
            <w:tcW w:w="1148" w:type="dxa"/>
            <w:tcBorders>
              <w:right w:val="single" w:sz="4" w:space="0" w:color="auto"/>
            </w:tcBorders>
          </w:tcPr>
          <w:p w14:paraId="185FBEEF" w14:textId="77777777" w:rsidR="005D5752" w:rsidRPr="008E1B64" w:rsidRDefault="00844BB3" w:rsidP="00275BC2">
            <w:r w:rsidRPr="008E1B64">
              <w:t>Article 72</w:t>
            </w:r>
          </w:p>
        </w:tc>
        <w:tc>
          <w:tcPr>
            <w:tcW w:w="5389" w:type="dxa"/>
            <w:tcBorders>
              <w:top w:val="single" w:sz="4" w:space="0" w:color="auto"/>
              <w:left w:val="single" w:sz="4" w:space="0" w:color="auto"/>
              <w:bottom w:val="single" w:sz="4" w:space="0" w:color="auto"/>
              <w:right w:val="single" w:sz="4" w:space="0" w:color="auto"/>
            </w:tcBorders>
          </w:tcPr>
          <w:p w14:paraId="2C2C9DC8" w14:textId="77777777" w:rsidR="005D5752" w:rsidRPr="008E1B64" w:rsidRDefault="00844BB3" w:rsidP="00275BC2">
            <w:r w:rsidRPr="008E1B64">
              <w:t>The post-market monitoring system must actively and systematically collect, document and analyse relevant data provided by deployers or collected from other sources on the performance of high-risk AI systems throughout their lifetime, and allow the provider to evaluate the continued conformity of the AI systems with the requirements set out in Chapter III, Section 2. Where necessary, post-market monitoring must include an analysis of interaction with other AI systems. This obligation does not cover sensitive operational data of deployers that are law enforcement authorities.</w:t>
            </w:r>
          </w:p>
        </w:tc>
        <w:tc>
          <w:tcPr>
            <w:tcW w:w="1944" w:type="dxa"/>
            <w:tcBorders>
              <w:left w:val="single" w:sz="4" w:space="0" w:color="auto"/>
            </w:tcBorders>
          </w:tcPr>
          <w:p w14:paraId="46ADDC05" w14:textId="77777777" w:rsidR="005D5752" w:rsidRPr="008E1B64" w:rsidRDefault="00844BB3" w:rsidP="00275BC2">
            <w:r w:rsidRPr="008E1B64">
              <w:t>Fully compliant</w:t>
            </w:r>
          </w:p>
        </w:tc>
        <w:tc>
          <w:tcPr>
            <w:tcW w:w="1679" w:type="dxa"/>
          </w:tcPr>
          <w:p w14:paraId="6547FD02" w14:textId="77777777" w:rsidR="008A74CF" w:rsidRPr="008E1B64" w:rsidRDefault="008A74CF" w:rsidP="00275BC2">
            <w:pPr>
              <w:spacing w:line="240" w:lineRule="auto"/>
            </w:pPr>
          </w:p>
        </w:tc>
      </w:tr>
      <w:tr w:rsidR="00A24D14" w:rsidRPr="008E1B64" w14:paraId="6444D65C" w14:textId="77777777" w:rsidTr="00275BC2">
        <w:trPr>
          <w:trHeight w:val="293"/>
        </w:trPr>
        <w:tc>
          <w:tcPr>
            <w:tcW w:w="2032" w:type="dxa"/>
          </w:tcPr>
          <w:p w14:paraId="0A032CD1" w14:textId="1D329460" w:rsidR="008A74CF" w:rsidRPr="008E1B64" w:rsidRDefault="008A74CF" w:rsidP="00275BC2">
            <w:pPr>
              <w:spacing w:line="240" w:lineRule="auto"/>
              <w:rPr>
                <w:b/>
                <w:bCs/>
              </w:rPr>
            </w:pPr>
            <w:r w:rsidRPr="008E1B64">
              <w:t>Article 72 point 3</w:t>
            </w:r>
          </w:p>
        </w:tc>
        <w:tc>
          <w:tcPr>
            <w:tcW w:w="5389" w:type="dxa"/>
          </w:tcPr>
          <w:p w14:paraId="36DAFF01" w14:textId="259CA638" w:rsidR="008A74CF" w:rsidRPr="008E1B64" w:rsidRDefault="008A74CF" w:rsidP="00275BC2">
            <w:pPr>
              <w:tabs>
                <w:tab w:val="left" w:pos="1825"/>
              </w:tabs>
              <w:spacing w:line="240" w:lineRule="auto"/>
            </w:pPr>
            <w:r w:rsidRPr="008E1B64">
              <w:t>The post-market surveillance system shall be based on a post-market surveillance plan. That plan shall be part of the technical documentation referred to in Annex IV. The Commission shall adopt an implementing act laying down detailed rules, establishing a template for the post-market surveillance plan and the list of elements to be included in the plan by 2 February 2026. That implementing act shall be adopted in accordance with the examination procedure referred to in Article 98(2)</w:t>
            </w:r>
          </w:p>
        </w:tc>
        <w:tc>
          <w:tcPr>
            <w:tcW w:w="1325" w:type="dxa"/>
          </w:tcPr>
          <w:p w14:paraId="0A75A23B" w14:textId="77777777" w:rsidR="008A74CF" w:rsidRPr="008E1B64" w:rsidRDefault="008A74CF" w:rsidP="00275BC2">
            <w:pPr>
              <w:spacing w:line="240" w:lineRule="auto"/>
            </w:pPr>
          </w:p>
        </w:tc>
        <w:tc>
          <w:tcPr>
            <w:tcW w:w="1148" w:type="dxa"/>
            <w:tcBorders>
              <w:right w:val="single" w:sz="4" w:space="0" w:color="auto"/>
            </w:tcBorders>
          </w:tcPr>
          <w:p w14:paraId="16DE87E8" w14:textId="77777777" w:rsidR="005D5752" w:rsidRPr="008E1B64" w:rsidRDefault="00844BB3" w:rsidP="00275BC2">
            <w:r w:rsidRPr="008E1B64">
              <w:t>Article 72</w:t>
            </w:r>
          </w:p>
        </w:tc>
        <w:tc>
          <w:tcPr>
            <w:tcW w:w="5389" w:type="dxa"/>
            <w:tcBorders>
              <w:top w:val="single" w:sz="4" w:space="0" w:color="auto"/>
              <w:left w:val="single" w:sz="4" w:space="0" w:color="auto"/>
              <w:bottom w:val="single" w:sz="4" w:space="0" w:color="auto"/>
              <w:right w:val="single" w:sz="4" w:space="0" w:color="auto"/>
            </w:tcBorders>
          </w:tcPr>
          <w:p w14:paraId="72108BD2" w14:textId="77777777" w:rsidR="005D5752" w:rsidRPr="008E1B64" w:rsidRDefault="00844BB3" w:rsidP="00275BC2">
            <w:r w:rsidRPr="008E1B64">
              <w:t>The post-market surveillance system must be based on a post-market surveillance plan. This plan shall be part of the technical documentation referred to in Annex IV of this law. The Council of Ministers shall approve an implementing act that lays down detailed rules, establishing a model for the post-market surveillance plan and the list of elements that must be included in the plan. This implementing act shall be approved in accordance with the examination procedure referred to in Article 96 of this law.</w:t>
            </w:r>
          </w:p>
        </w:tc>
        <w:tc>
          <w:tcPr>
            <w:tcW w:w="1944" w:type="dxa"/>
            <w:tcBorders>
              <w:left w:val="single" w:sz="4" w:space="0" w:color="auto"/>
            </w:tcBorders>
          </w:tcPr>
          <w:p w14:paraId="7FD0EE7F" w14:textId="77777777" w:rsidR="005D5752" w:rsidRPr="008E1B64" w:rsidRDefault="00844BB3" w:rsidP="00275BC2">
            <w:r w:rsidRPr="008E1B64">
              <w:t>Fully compliant</w:t>
            </w:r>
          </w:p>
        </w:tc>
        <w:tc>
          <w:tcPr>
            <w:tcW w:w="1679" w:type="dxa"/>
          </w:tcPr>
          <w:p w14:paraId="095D885C" w14:textId="77777777" w:rsidR="008A74CF" w:rsidRPr="008E1B64" w:rsidRDefault="008A74CF" w:rsidP="00275BC2">
            <w:pPr>
              <w:spacing w:line="240" w:lineRule="auto"/>
            </w:pPr>
          </w:p>
        </w:tc>
      </w:tr>
      <w:tr w:rsidR="00A24D14" w:rsidRPr="008E1B64" w14:paraId="686411B9" w14:textId="77777777" w:rsidTr="00275BC2">
        <w:trPr>
          <w:trHeight w:val="293"/>
        </w:trPr>
        <w:tc>
          <w:tcPr>
            <w:tcW w:w="2032" w:type="dxa"/>
          </w:tcPr>
          <w:p w14:paraId="1610A44C" w14:textId="449A1CD1" w:rsidR="008A74CF" w:rsidRPr="008E1B64" w:rsidRDefault="008A74CF" w:rsidP="00275BC2">
            <w:pPr>
              <w:spacing w:line="240" w:lineRule="auto"/>
              <w:rPr>
                <w:b/>
                <w:bCs/>
              </w:rPr>
            </w:pPr>
            <w:r w:rsidRPr="008E1B64">
              <w:t>Nina 72 pika 4</w:t>
            </w:r>
          </w:p>
        </w:tc>
        <w:tc>
          <w:tcPr>
            <w:tcW w:w="5389" w:type="dxa"/>
          </w:tcPr>
          <w:p w14:paraId="177BB4C1" w14:textId="0ABF4EB2" w:rsidR="008A74CF" w:rsidRPr="008E1B64" w:rsidRDefault="00142232" w:rsidP="00275BC2">
            <w:pPr>
              <w:tabs>
                <w:tab w:val="left" w:pos="1825"/>
              </w:tabs>
              <w:spacing w:line="240" w:lineRule="auto"/>
            </w:pPr>
            <w:r w:rsidRPr="008E1B64">
              <w:t>For high-risk AI systems covered by the harmonised Union legislation listed in Section A of Annex I, where the system and the post-market monitoring plan have already been established under that legislation, in order to ensure consistency, avoid duplication and minimise the additional burden, providers may choose to integrate, as necessary, the necessary elements described in paragraphs 1, 2 and 3 using the model of the mentioned in paragraph 3 in the systems and plans already existing under that law, insofar as an equivalent level of protection is achieved</w:t>
            </w:r>
          </w:p>
        </w:tc>
        <w:tc>
          <w:tcPr>
            <w:tcW w:w="1325" w:type="dxa"/>
          </w:tcPr>
          <w:p w14:paraId="7FD20BFA" w14:textId="77777777" w:rsidR="008A74CF" w:rsidRPr="008E1B64" w:rsidRDefault="008A74CF" w:rsidP="00275BC2">
            <w:pPr>
              <w:spacing w:line="240" w:lineRule="auto"/>
            </w:pPr>
          </w:p>
        </w:tc>
        <w:tc>
          <w:tcPr>
            <w:tcW w:w="1148" w:type="dxa"/>
            <w:tcBorders>
              <w:right w:val="single" w:sz="4" w:space="0" w:color="auto"/>
            </w:tcBorders>
          </w:tcPr>
          <w:p w14:paraId="0D5A7E0B" w14:textId="77777777" w:rsidR="005D5752" w:rsidRPr="008E1B64" w:rsidRDefault="00844BB3" w:rsidP="00275BC2">
            <w:r w:rsidRPr="008E1B64">
              <w:t>Article 72</w:t>
            </w:r>
          </w:p>
        </w:tc>
        <w:tc>
          <w:tcPr>
            <w:tcW w:w="5389" w:type="dxa"/>
            <w:tcBorders>
              <w:top w:val="single" w:sz="4" w:space="0" w:color="auto"/>
              <w:left w:val="single" w:sz="4" w:space="0" w:color="auto"/>
              <w:bottom w:val="single" w:sz="4" w:space="0" w:color="auto"/>
              <w:right w:val="single" w:sz="4" w:space="0" w:color="auto"/>
            </w:tcBorders>
          </w:tcPr>
          <w:p w14:paraId="63A221DE" w14:textId="77777777" w:rsidR="005D5752" w:rsidRPr="008E1B64" w:rsidRDefault="00844BB3" w:rsidP="00275BC2">
            <w:r w:rsidRPr="008E1B64">
              <w:t>For high-risk AI systems covered by the harmonised law of the Republic of Albania listed in Section A of Annex I of this law, where the system and the post-market monitoring plan are already established under that law, in order to ensure consistency, avoid duplication and minimise the additional burden, providers may choose to integrate, as necessary, the necessary elements of the described in paragraphs 1, 2 and 3 using the model referred to in paragraph 3 in the systems and plans already existing under that law, as long as an equivalent level of protection is achieved.</w:t>
            </w:r>
          </w:p>
        </w:tc>
        <w:tc>
          <w:tcPr>
            <w:tcW w:w="1944" w:type="dxa"/>
            <w:tcBorders>
              <w:left w:val="single" w:sz="4" w:space="0" w:color="auto"/>
            </w:tcBorders>
          </w:tcPr>
          <w:p w14:paraId="5DFA327D" w14:textId="77777777" w:rsidR="005D5752" w:rsidRPr="008E1B64" w:rsidRDefault="00844BB3" w:rsidP="00275BC2">
            <w:r w:rsidRPr="008E1B64">
              <w:t>Fully compliant</w:t>
            </w:r>
          </w:p>
        </w:tc>
        <w:tc>
          <w:tcPr>
            <w:tcW w:w="1679" w:type="dxa"/>
          </w:tcPr>
          <w:p w14:paraId="23860B16" w14:textId="77777777" w:rsidR="008A74CF" w:rsidRPr="008E1B64" w:rsidRDefault="008A74CF" w:rsidP="00275BC2">
            <w:pPr>
              <w:spacing w:line="240" w:lineRule="auto"/>
            </w:pPr>
          </w:p>
        </w:tc>
      </w:tr>
      <w:tr w:rsidR="00A24D14" w:rsidRPr="008E1B64" w14:paraId="2B7FF36E" w14:textId="77777777" w:rsidTr="00275BC2">
        <w:trPr>
          <w:trHeight w:val="293"/>
        </w:trPr>
        <w:tc>
          <w:tcPr>
            <w:tcW w:w="2032" w:type="dxa"/>
          </w:tcPr>
          <w:p w14:paraId="689DBFEF" w14:textId="77777777" w:rsidR="008A74CF" w:rsidRPr="008E1B64" w:rsidRDefault="008A74CF" w:rsidP="00275BC2">
            <w:pPr>
              <w:spacing w:line="240" w:lineRule="auto"/>
              <w:rPr>
                <w:b/>
                <w:bCs/>
              </w:rPr>
            </w:pPr>
          </w:p>
        </w:tc>
        <w:tc>
          <w:tcPr>
            <w:tcW w:w="5389" w:type="dxa"/>
          </w:tcPr>
          <w:p w14:paraId="63CCCFF4" w14:textId="77777777" w:rsidR="00142232" w:rsidRPr="008E1B64" w:rsidRDefault="00142232" w:rsidP="00275BC2">
            <w:pPr>
              <w:tabs>
                <w:tab w:val="left" w:pos="1825"/>
              </w:tabs>
              <w:spacing w:line="240" w:lineRule="auto"/>
            </w:pPr>
            <w:r w:rsidRPr="008E1B64">
              <w:t>This sub-paragraph also applies to high-risk AI systems referred to in point 5 of Annex III, placed on the market or put into service by financial institutions that are subject to requirements under the Union financial services law for their internal governance, arrangements or processes.</w:t>
            </w:r>
          </w:p>
          <w:p w14:paraId="06D926F5" w14:textId="77777777" w:rsidR="008A74CF" w:rsidRPr="008E1B64" w:rsidRDefault="008A74CF" w:rsidP="00275BC2">
            <w:pPr>
              <w:tabs>
                <w:tab w:val="left" w:pos="1825"/>
              </w:tabs>
              <w:spacing w:line="240" w:lineRule="auto"/>
            </w:pPr>
          </w:p>
        </w:tc>
        <w:tc>
          <w:tcPr>
            <w:tcW w:w="1325" w:type="dxa"/>
          </w:tcPr>
          <w:p w14:paraId="53B828D2" w14:textId="77777777" w:rsidR="008A74CF" w:rsidRPr="008E1B64" w:rsidRDefault="008A74CF" w:rsidP="00275BC2">
            <w:pPr>
              <w:spacing w:line="240" w:lineRule="auto"/>
            </w:pPr>
          </w:p>
        </w:tc>
        <w:tc>
          <w:tcPr>
            <w:tcW w:w="1148" w:type="dxa"/>
            <w:tcBorders>
              <w:right w:val="single" w:sz="4" w:space="0" w:color="auto"/>
            </w:tcBorders>
          </w:tcPr>
          <w:p w14:paraId="626FD461" w14:textId="77777777" w:rsidR="005D5752" w:rsidRPr="008E1B64" w:rsidRDefault="00844BB3" w:rsidP="00275BC2">
            <w:r w:rsidRPr="008E1B64">
              <w:t>Article 72</w:t>
            </w:r>
          </w:p>
        </w:tc>
        <w:tc>
          <w:tcPr>
            <w:tcW w:w="5389" w:type="dxa"/>
            <w:tcBorders>
              <w:top w:val="single" w:sz="4" w:space="0" w:color="auto"/>
              <w:left w:val="single" w:sz="4" w:space="0" w:color="auto"/>
              <w:bottom w:val="single" w:sz="4" w:space="0" w:color="auto"/>
              <w:right w:val="single" w:sz="4" w:space="0" w:color="auto"/>
            </w:tcBorders>
          </w:tcPr>
          <w:p w14:paraId="77336773" w14:textId="77777777" w:rsidR="005D5752" w:rsidRPr="008E1B64" w:rsidRDefault="00844BB3" w:rsidP="00275BC2">
            <w:r w:rsidRPr="008E1B64">
              <w:t>This sub-paragraph also applies to high-risk AI systems referred to in point 5 of Annex III of this law, placed on the market or put into service by financial institutions that are subject to requirements under the law on financial services in the Republic of Albaniafor their internal governance, arrangements or processes.</w:t>
            </w:r>
          </w:p>
        </w:tc>
        <w:tc>
          <w:tcPr>
            <w:tcW w:w="1944" w:type="dxa"/>
            <w:tcBorders>
              <w:left w:val="single" w:sz="4" w:space="0" w:color="auto"/>
            </w:tcBorders>
          </w:tcPr>
          <w:p w14:paraId="0A149B4B" w14:textId="77777777" w:rsidR="005D5752" w:rsidRPr="008E1B64" w:rsidRDefault="00844BB3" w:rsidP="00275BC2">
            <w:r w:rsidRPr="008E1B64">
              <w:t>Fully compliant</w:t>
            </w:r>
          </w:p>
        </w:tc>
        <w:tc>
          <w:tcPr>
            <w:tcW w:w="1679" w:type="dxa"/>
          </w:tcPr>
          <w:p w14:paraId="04041400" w14:textId="77777777" w:rsidR="008A74CF" w:rsidRPr="008E1B64" w:rsidRDefault="008A74CF" w:rsidP="00275BC2">
            <w:pPr>
              <w:spacing w:line="240" w:lineRule="auto"/>
            </w:pPr>
          </w:p>
        </w:tc>
      </w:tr>
      <w:tr w:rsidR="00A24D14" w:rsidRPr="008E1B64" w14:paraId="7D216BC5" w14:textId="77777777" w:rsidTr="00275BC2">
        <w:trPr>
          <w:trHeight w:val="293"/>
        </w:trPr>
        <w:tc>
          <w:tcPr>
            <w:tcW w:w="2032" w:type="dxa"/>
          </w:tcPr>
          <w:p w14:paraId="0F17AE3E" w14:textId="77777777" w:rsidR="00255F3A" w:rsidRPr="008E1B64" w:rsidRDefault="00255F3A" w:rsidP="00275BC2">
            <w:pPr>
              <w:spacing w:line="240" w:lineRule="auto"/>
              <w:rPr>
                <w:b/>
                <w:bCs/>
              </w:rPr>
            </w:pPr>
            <w:r w:rsidRPr="008E1B64">
              <w:t>SECTION 2</w:t>
            </w:r>
          </w:p>
          <w:p w14:paraId="1A8449F5" w14:textId="77777777" w:rsidR="00255F3A" w:rsidRPr="008E1B64" w:rsidRDefault="00255F3A" w:rsidP="00275BC2">
            <w:pPr>
              <w:spacing w:line="240" w:lineRule="auto"/>
              <w:rPr>
                <w:b/>
                <w:bCs/>
              </w:rPr>
            </w:pPr>
            <w:r w:rsidRPr="008E1B64">
              <w:t>Sharing information on serious incidents</w:t>
            </w:r>
          </w:p>
          <w:p w14:paraId="6E25DF11" w14:textId="77777777" w:rsidR="008A74CF" w:rsidRPr="008E1B64" w:rsidRDefault="008A74CF" w:rsidP="00275BC2">
            <w:pPr>
              <w:spacing w:line="240" w:lineRule="auto"/>
              <w:rPr>
                <w:b/>
                <w:bCs/>
              </w:rPr>
            </w:pPr>
          </w:p>
        </w:tc>
        <w:tc>
          <w:tcPr>
            <w:tcW w:w="5389" w:type="dxa"/>
          </w:tcPr>
          <w:p w14:paraId="3DEB7993" w14:textId="77777777" w:rsidR="008A74CF" w:rsidRPr="008E1B64" w:rsidRDefault="008A74CF" w:rsidP="00275BC2">
            <w:pPr>
              <w:tabs>
                <w:tab w:val="left" w:pos="1825"/>
              </w:tabs>
              <w:spacing w:line="240" w:lineRule="auto"/>
            </w:pPr>
          </w:p>
        </w:tc>
        <w:tc>
          <w:tcPr>
            <w:tcW w:w="1325" w:type="dxa"/>
          </w:tcPr>
          <w:p w14:paraId="0DA3D38C" w14:textId="77777777" w:rsidR="008A74CF" w:rsidRPr="008E1B64" w:rsidRDefault="008A74CF" w:rsidP="00275BC2">
            <w:pPr>
              <w:spacing w:line="240" w:lineRule="auto"/>
            </w:pPr>
          </w:p>
        </w:tc>
        <w:tc>
          <w:tcPr>
            <w:tcW w:w="1148" w:type="dxa"/>
            <w:tcBorders>
              <w:right w:val="single" w:sz="4" w:space="0" w:color="auto"/>
            </w:tcBorders>
          </w:tcPr>
          <w:p w14:paraId="5396511B" w14:textId="77777777" w:rsidR="005D5752" w:rsidRPr="008E1B64" w:rsidRDefault="00844BB3" w:rsidP="00275BC2">
            <w:r w:rsidRPr="008E1B64">
              <w:t>Article 72</w:t>
            </w:r>
          </w:p>
        </w:tc>
        <w:tc>
          <w:tcPr>
            <w:tcW w:w="5389" w:type="dxa"/>
            <w:tcBorders>
              <w:top w:val="single" w:sz="4" w:space="0" w:color="auto"/>
              <w:left w:val="single" w:sz="4" w:space="0" w:color="auto"/>
              <w:bottom w:val="single" w:sz="4" w:space="0" w:color="auto"/>
              <w:right w:val="single" w:sz="4" w:space="0" w:color="auto"/>
            </w:tcBorders>
          </w:tcPr>
          <w:p w14:paraId="48B24FE0" w14:textId="77777777" w:rsidR="005D5752" w:rsidRPr="008E1B64" w:rsidRDefault="00844BB3" w:rsidP="00275BC2">
            <w:r w:rsidRPr="008E1B64">
              <w:t>SECTION 2</w:t>
            </w:r>
            <w:r w:rsidRPr="008E1B64">
              <w:br/>
              <w:t>Sharing information on serious incidents</w:t>
            </w:r>
          </w:p>
        </w:tc>
        <w:tc>
          <w:tcPr>
            <w:tcW w:w="1944" w:type="dxa"/>
            <w:tcBorders>
              <w:left w:val="single" w:sz="4" w:space="0" w:color="auto"/>
            </w:tcBorders>
          </w:tcPr>
          <w:p w14:paraId="7BAF20C2" w14:textId="77777777" w:rsidR="005D5752" w:rsidRPr="008E1B64" w:rsidRDefault="00844BB3" w:rsidP="00275BC2">
            <w:r w:rsidRPr="008E1B64">
              <w:t>Fully compliant</w:t>
            </w:r>
          </w:p>
        </w:tc>
        <w:tc>
          <w:tcPr>
            <w:tcW w:w="1679" w:type="dxa"/>
          </w:tcPr>
          <w:p w14:paraId="766AE007" w14:textId="77777777" w:rsidR="008A74CF" w:rsidRPr="008E1B64" w:rsidRDefault="008A74CF" w:rsidP="00275BC2">
            <w:pPr>
              <w:spacing w:line="240" w:lineRule="auto"/>
            </w:pPr>
          </w:p>
        </w:tc>
      </w:tr>
      <w:tr w:rsidR="00A24D14" w:rsidRPr="008E1B64" w14:paraId="073D9B17" w14:textId="77777777" w:rsidTr="00275BC2">
        <w:trPr>
          <w:trHeight w:val="293"/>
        </w:trPr>
        <w:tc>
          <w:tcPr>
            <w:tcW w:w="2032" w:type="dxa"/>
          </w:tcPr>
          <w:p w14:paraId="5ED98A24" w14:textId="77777777" w:rsidR="00255F3A" w:rsidRPr="008E1B64" w:rsidRDefault="00255F3A" w:rsidP="00275BC2">
            <w:pPr>
              <w:spacing w:line="240" w:lineRule="auto"/>
              <w:rPr>
                <w:b/>
                <w:bCs/>
              </w:rPr>
            </w:pPr>
            <w:r w:rsidRPr="008E1B64">
              <w:t>Article 73</w:t>
            </w:r>
          </w:p>
          <w:p w14:paraId="5A957F90" w14:textId="77777777" w:rsidR="00255F3A" w:rsidRPr="008E1B64" w:rsidRDefault="00255F3A" w:rsidP="00275BC2">
            <w:pPr>
              <w:spacing w:line="240" w:lineRule="auto"/>
              <w:rPr>
                <w:b/>
                <w:bCs/>
              </w:rPr>
            </w:pPr>
            <w:r w:rsidRPr="008E1B64">
              <w:t>Reporting of serious incidents</w:t>
            </w:r>
          </w:p>
          <w:p w14:paraId="17B4BF2D" w14:textId="77777777" w:rsidR="008A74CF" w:rsidRPr="008E1B64" w:rsidRDefault="008A74CF" w:rsidP="00275BC2">
            <w:pPr>
              <w:spacing w:line="240" w:lineRule="auto"/>
              <w:rPr>
                <w:b/>
                <w:bCs/>
              </w:rPr>
            </w:pPr>
          </w:p>
        </w:tc>
        <w:tc>
          <w:tcPr>
            <w:tcW w:w="5389" w:type="dxa"/>
          </w:tcPr>
          <w:p w14:paraId="0C16EC48" w14:textId="77777777" w:rsidR="008A74CF" w:rsidRPr="008E1B64" w:rsidRDefault="008A74CF" w:rsidP="00275BC2">
            <w:pPr>
              <w:tabs>
                <w:tab w:val="left" w:pos="1825"/>
              </w:tabs>
              <w:spacing w:line="240" w:lineRule="auto"/>
            </w:pPr>
          </w:p>
        </w:tc>
        <w:tc>
          <w:tcPr>
            <w:tcW w:w="1325" w:type="dxa"/>
          </w:tcPr>
          <w:p w14:paraId="66732BD8" w14:textId="77777777" w:rsidR="008A74CF" w:rsidRPr="008E1B64" w:rsidRDefault="008A74CF" w:rsidP="00275BC2">
            <w:pPr>
              <w:spacing w:line="240" w:lineRule="auto"/>
            </w:pPr>
          </w:p>
        </w:tc>
        <w:tc>
          <w:tcPr>
            <w:tcW w:w="1148" w:type="dxa"/>
            <w:tcBorders>
              <w:right w:val="single" w:sz="4" w:space="0" w:color="auto"/>
            </w:tcBorders>
          </w:tcPr>
          <w:p w14:paraId="0888B142"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7F04F156" w14:textId="77777777" w:rsidR="005D5752" w:rsidRPr="008E1B64" w:rsidRDefault="00844BB3" w:rsidP="00275BC2">
            <w:r w:rsidRPr="008E1B64">
              <w:t>Article 73</w:t>
            </w:r>
            <w:r w:rsidRPr="008E1B64">
              <w:br/>
              <w:t>Reporting of serious incidents</w:t>
            </w:r>
          </w:p>
        </w:tc>
        <w:tc>
          <w:tcPr>
            <w:tcW w:w="1944" w:type="dxa"/>
            <w:tcBorders>
              <w:left w:val="single" w:sz="4" w:space="0" w:color="auto"/>
            </w:tcBorders>
          </w:tcPr>
          <w:p w14:paraId="7BAB7191" w14:textId="77777777" w:rsidR="005D5752" w:rsidRPr="008E1B64" w:rsidRDefault="00844BB3" w:rsidP="00275BC2">
            <w:r w:rsidRPr="008E1B64">
              <w:t>Fully compliant</w:t>
            </w:r>
          </w:p>
        </w:tc>
        <w:tc>
          <w:tcPr>
            <w:tcW w:w="1679" w:type="dxa"/>
          </w:tcPr>
          <w:p w14:paraId="123E9DEF" w14:textId="77777777" w:rsidR="008A74CF" w:rsidRPr="008E1B64" w:rsidRDefault="008A74CF" w:rsidP="00275BC2">
            <w:pPr>
              <w:spacing w:line="240" w:lineRule="auto"/>
            </w:pPr>
          </w:p>
        </w:tc>
      </w:tr>
      <w:tr w:rsidR="00A24D14" w:rsidRPr="008E1B64" w14:paraId="7727DA27" w14:textId="77777777" w:rsidTr="00275BC2">
        <w:trPr>
          <w:trHeight w:val="293"/>
        </w:trPr>
        <w:tc>
          <w:tcPr>
            <w:tcW w:w="2032" w:type="dxa"/>
          </w:tcPr>
          <w:p w14:paraId="1EF4C116" w14:textId="2DB5480A" w:rsidR="008A74CF" w:rsidRPr="008E1B64" w:rsidRDefault="00255F3A" w:rsidP="00275BC2">
            <w:pPr>
              <w:spacing w:line="240" w:lineRule="auto"/>
              <w:rPr>
                <w:b/>
                <w:bCs/>
              </w:rPr>
            </w:pPr>
            <w:r w:rsidRPr="008E1B64">
              <w:t>Article 73 point 1</w:t>
            </w:r>
          </w:p>
        </w:tc>
        <w:tc>
          <w:tcPr>
            <w:tcW w:w="5389" w:type="dxa"/>
          </w:tcPr>
          <w:p w14:paraId="2EA03100" w14:textId="22E114A5" w:rsidR="008A74CF" w:rsidRPr="008E1B64" w:rsidRDefault="00255F3A" w:rsidP="00275BC2">
            <w:pPr>
              <w:tabs>
                <w:tab w:val="left" w:pos="1825"/>
              </w:tabs>
              <w:spacing w:line="240" w:lineRule="auto"/>
            </w:pPr>
            <w:r w:rsidRPr="008E1B64">
              <w:t>Providers of high-risk AI systems placed on the Union market must report any serious incident to the market surveillance authorities in the Member States where the incident occurred</w:t>
            </w:r>
          </w:p>
        </w:tc>
        <w:tc>
          <w:tcPr>
            <w:tcW w:w="1325" w:type="dxa"/>
          </w:tcPr>
          <w:p w14:paraId="528495D4" w14:textId="77777777" w:rsidR="008A74CF" w:rsidRPr="008E1B64" w:rsidRDefault="008A74CF" w:rsidP="00275BC2">
            <w:pPr>
              <w:spacing w:line="240" w:lineRule="auto"/>
            </w:pPr>
          </w:p>
        </w:tc>
        <w:tc>
          <w:tcPr>
            <w:tcW w:w="1148" w:type="dxa"/>
            <w:tcBorders>
              <w:right w:val="single" w:sz="4" w:space="0" w:color="auto"/>
            </w:tcBorders>
          </w:tcPr>
          <w:p w14:paraId="7B30B54B"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16A7F490" w14:textId="77777777" w:rsidR="005D5752" w:rsidRPr="008E1B64" w:rsidRDefault="00844BB3" w:rsidP="00275BC2">
            <w:r w:rsidRPr="008E1B64">
              <w:t>Providers of high-risk AI systems placed on the market in the Republic of Albania must report any serious incident to the market surveillance authorities where the incident occurred</w:t>
            </w:r>
          </w:p>
        </w:tc>
        <w:tc>
          <w:tcPr>
            <w:tcW w:w="1944" w:type="dxa"/>
            <w:tcBorders>
              <w:left w:val="single" w:sz="4" w:space="0" w:color="auto"/>
            </w:tcBorders>
          </w:tcPr>
          <w:p w14:paraId="445DE498" w14:textId="77777777" w:rsidR="005D5752" w:rsidRPr="008E1B64" w:rsidRDefault="00844BB3" w:rsidP="00275BC2">
            <w:r w:rsidRPr="008E1B64">
              <w:t>Fully compliant</w:t>
            </w:r>
          </w:p>
        </w:tc>
        <w:tc>
          <w:tcPr>
            <w:tcW w:w="1679" w:type="dxa"/>
          </w:tcPr>
          <w:p w14:paraId="6B820C89" w14:textId="77777777" w:rsidR="008A74CF" w:rsidRPr="008E1B64" w:rsidRDefault="008A74CF" w:rsidP="00275BC2">
            <w:pPr>
              <w:spacing w:line="240" w:lineRule="auto"/>
            </w:pPr>
          </w:p>
        </w:tc>
      </w:tr>
      <w:tr w:rsidR="00A24D14" w:rsidRPr="008E1B64" w14:paraId="1690D543" w14:textId="77777777" w:rsidTr="00275BC2">
        <w:trPr>
          <w:trHeight w:val="293"/>
        </w:trPr>
        <w:tc>
          <w:tcPr>
            <w:tcW w:w="2032" w:type="dxa"/>
          </w:tcPr>
          <w:p w14:paraId="729764A8" w14:textId="58FBCD57" w:rsidR="008A74CF" w:rsidRPr="008E1B64" w:rsidRDefault="00255F3A" w:rsidP="00275BC2">
            <w:pPr>
              <w:spacing w:line="240" w:lineRule="auto"/>
              <w:rPr>
                <w:b/>
                <w:bCs/>
              </w:rPr>
            </w:pPr>
            <w:r w:rsidRPr="008E1B64">
              <w:t>Article 73 point 2</w:t>
            </w:r>
          </w:p>
        </w:tc>
        <w:tc>
          <w:tcPr>
            <w:tcW w:w="5389" w:type="dxa"/>
          </w:tcPr>
          <w:p w14:paraId="34FD87E7" w14:textId="43860E94" w:rsidR="008A74CF" w:rsidRPr="008E1B64" w:rsidRDefault="00255F3A" w:rsidP="00275BC2">
            <w:pPr>
              <w:tabs>
                <w:tab w:val="left" w:pos="1825"/>
              </w:tabs>
              <w:spacing w:line="240" w:lineRule="auto"/>
            </w:pPr>
            <w:r w:rsidRPr="008E1B64">
              <w:t>The report referred to in paragraph 1 must be made immediately after the provider has established a causal link between the AI system and the serious incident or a reasonable possibility for the existence of such a link, and in any case, no later than 15 days after the time when the provider or, where appropriate, the deployer becomes aware of the serious incident</w:t>
            </w:r>
          </w:p>
        </w:tc>
        <w:tc>
          <w:tcPr>
            <w:tcW w:w="1325" w:type="dxa"/>
          </w:tcPr>
          <w:p w14:paraId="7D5380F5" w14:textId="77777777" w:rsidR="008A74CF" w:rsidRPr="008E1B64" w:rsidRDefault="008A74CF" w:rsidP="00275BC2">
            <w:pPr>
              <w:spacing w:line="240" w:lineRule="auto"/>
            </w:pPr>
          </w:p>
        </w:tc>
        <w:tc>
          <w:tcPr>
            <w:tcW w:w="1148" w:type="dxa"/>
            <w:tcBorders>
              <w:right w:val="single" w:sz="4" w:space="0" w:color="auto"/>
            </w:tcBorders>
          </w:tcPr>
          <w:p w14:paraId="61178278"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5DF51AF8" w14:textId="77777777" w:rsidR="005D5752" w:rsidRPr="008E1B64" w:rsidRDefault="00844BB3" w:rsidP="00275BC2">
            <w:r w:rsidRPr="008E1B64">
              <w:t>The report referred to in paragraph 1 must be made immediately after the provider has established a causal link between the AI system and the serious incident or a reasonable possibility for the existence of such a link, and in any case, no later than 15 days after the time when the provider or, where appropriate, the deployer becomes aware of the serious incident.</w:t>
            </w:r>
            <w:r w:rsidRPr="008E1B64">
              <w:br/>
              <w:t>The time limit for reporting must take into account the severity of the serious incident.</w:t>
            </w:r>
          </w:p>
        </w:tc>
        <w:tc>
          <w:tcPr>
            <w:tcW w:w="1944" w:type="dxa"/>
            <w:tcBorders>
              <w:left w:val="single" w:sz="4" w:space="0" w:color="auto"/>
            </w:tcBorders>
          </w:tcPr>
          <w:p w14:paraId="1F189315" w14:textId="77777777" w:rsidR="005D5752" w:rsidRPr="008E1B64" w:rsidRDefault="00844BB3" w:rsidP="00275BC2">
            <w:r w:rsidRPr="008E1B64">
              <w:t>Fully compliant</w:t>
            </w:r>
          </w:p>
        </w:tc>
        <w:tc>
          <w:tcPr>
            <w:tcW w:w="1679" w:type="dxa"/>
          </w:tcPr>
          <w:p w14:paraId="31D6C002" w14:textId="77777777" w:rsidR="008A74CF" w:rsidRPr="008E1B64" w:rsidRDefault="008A74CF" w:rsidP="00275BC2">
            <w:pPr>
              <w:spacing w:line="240" w:lineRule="auto"/>
            </w:pPr>
          </w:p>
        </w:tc>
      </w:tr>
      <w:tr w:rsidR="00A24D14" w:rsidRPr="008E1B64" w14:paraId="11C9ADED" w14:textId="77777777" w:rsidTr="00275BC2">
        <w:trPr>
          <w:trHeight w:val="293"/>
        </w:trPr>
        <w:tc>
          <w:tcPr>
            <w:tcW w:w="2032" w:type="dxa"/>
          </w:tcPr>
          <w:p w14:paraId="1D4BC252" w14:textId="64A31A4F" w:rsidR="008A74CF" w:rsidRPr="008E1B64" w:rsidRDefault="00255F3A" w:rsidP="00275BC2">
            <w:pPr>
              <w:spacing w:line="240" w:lineRule="auto"/>
              <w:rPr>
                <w:b/>
                <w:bCs/>
              </w:rPr>
            </w:pPr>
            <w:r w:rsidRPr="008E1B64">
              <w:t>Article 73 point 3</w:t>
            </w:r>
          </w:p>
        </w:tc>
        <w:tc>
          <w:tcPr>
            <w:tcW w:w="5389" w:type="dxa"/>
          </w:tcPr>
          <w:p w14:paraId="7E6A7FA7" w14:textId="5A7C4A86" w:rsidR="008A74CF" w:rsidRPr="008E1B64" w:rsidRDefault="00255F3A" w:rsidP="00275BC2">
            <w:pPr>
              <w:tabs>
                <w:tab w:val="left" w:pos="1825"/>
              </w:tabs>
              <w:spacing w:line="240" w:lineRule="auto"/>
            </w:pPr>
            <w:r w:rsidRPr="008E1B64">
              <w:t>Notwithstanding paragraph 2, in the event of a widespread infringement or a serious incident as defined in Article 3, point (49)(b), the report must be submitted immediately, and no later than two days after the provider or deployer becomes aware of the incident</w:t>
            </w:r>
          </w:p>
        </w:tc>
        <w:tc>
          <w:tcPr>
            <w:tcW w:w="1325" w:type="dxa"/>
          </w:tcPr>
          <w:p w14:paraId="56B02EE4" w14:textId="77777777" w:rsidR="008A74CF" w:rsidRPr="008E1B64" w:rsidRDefault="008A74CF" w:rsidP="00275BC2">
            <w:pPr>
              <w:spacing w:line="240" w:lineRule="auto"/>
            </w:pPr>
          </w:p>
        </w:tc>
        <w:tc>
          <w:tcPr>
            <w:tcW w:w="1148" w:type="dxa"/>
            <w:tcBorders>
              <w:right w:val="single" w:sz="4" w:space="0" w:color="auto"/>
            </w:tcBorders>
          </w:tcPr>
          <w:p w14:paraId="0CCF5131"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086A7FFF" w14:textId="77777777" w:rsidR="005D5752" w:rsidRPr="008E1B64" w:rsidRDefault="00844BB3" w:rsidP="00275BC2">
            <w:r w:rsidRPr="008E1B64">
              <w:t>Notwithstanding point 2, in the case of a widespread breach or a serious incident as defined in Article 3 of this law, point (49)(b), the report must be submitted immediately, and no later than two days after the provider or deployer becomes aware of the incident.</w:t>
            </w:r>
          </w:p>
        </w:tc>
        <w:tc>
          <w:tcPr>
            <w:tcW w:w="1944" w:type="dxa"/>
            <w:tcBorders>
              <w:left w:val="single" w:sz="4" w:space="0" w:color="auto"/>
            </w:tcBorders>
          </w:tcPr>
          <w:p w14:paraId="78BD2024" w14:textId="77777777" w:rsidR="005D5752" w:rsidRPr="008E1B64" w:rsidRDefault="00844BB3" w:rsidP="00275BC2">
            <w:r w:rsidRPr="008E1B64">
              <w:t>Fully compliant</w:t>
            </w:r>
          </w:p>
        </w:tc>
        <w:tc>
          <w:tcPr>
            <w:tcW w:w="1679" w:type="dxa"/>
          </w:tcPr>
          <w:p w14:paraId="1D1034E3" w14:textId="77777777" w:rsidR="008A74CF" w:rsidRPr="008E1B64" w:rsidRDefault="008A74CF" w:rsidP="00275BC2">
            <w:pPr>
              <w:spacing w:line="240" w:lineRule="auto"/>
            </w:pPr>
          </w:p>
        </w:tc>
      </w:tr>
      <w:tr w:rsidR="00A24D14" w:rsidRPr="008E1B64" w14:paraId="6F2F946A" w14:textId="77777777" w:rsidTr="00275BC2">
        <w:trPr>
          <w:trHeight w:val="293"/>
        </w:trPr>
        <w:tc>
          <w:tcPr>
            <w:tcW w:w="2032" w:type="dxa"/>
          </w:tcPr>
          <w:p w14:paraId="6FBF116A" w14:textId="5BB6ADCA" w:rsidR="008A74CF" w:rsidRPr="008E1B64" w:rsidRDefault="00255F3A" w:rsidP="00275BC2">
            <w:pPr>
              <w:spacing w:line="240" w:lineRule="auto"/>
              <w:rPr>
                <w:b/>
                <w:bCs/>
              </w:rPr>
            </w:pPr>
            <w:r w:rsidRPr="008E1B64">
              <w:t>Article 73 point 4</w:t>
            </w:r>
          </w:p>
        </w:tc>
        <w:tc>
          <w:tcPr>
            <w:tcW w:w="5389" w:type="dxa"/>
          </w:tcPr>
          <w:p w14:paraId="100C006E" w14:textId="5DE1BC84" w:rsidR="008A74CF" w:rsidRPr="008E1B64" w:rsidRDefault="00865C2D" w:rsidP="00275BC2">
            <w:pPr>
              <w:tabs>
                <w:tab w:val="left" w:pos="1825"/>
              </w:tabs>
              <w:spacing w:line="240" w:lineRule="auto"/>
            </w:pPr>
            <w:r w:rsidRPr="008E1B64">
              <w:t>Notwithstanding paragraph 2, in the event of the death of a person, the report must be submitted immediately after the establishment or suspicion of the causal link between the high-risk AI system and the serious incident, but no later than 10 days after the day when the provider or deployer becomes aware of the incident</w:t>
            </w:r>
          </w:p>
        </w:tc>
        <w:tc>
          <w:tcPr>
            <w:tcW w:w="1325" w:type="dxa"/>
          </w:tcPr>
          <w:p w14:paraId="3779253F" w14:textId="77777777" w:rsidR="008A74CF" w:rsidRPr="008E1B64" w:rsidRDefault="008A74CF" w:rsidP="00275BC2">
            <w:pPr>
              <w:spacing w:line="240" w:lineRule="auto"/>
            </w:pPr>
          </w:p>
        </w:tc>
        <w:tc>
          <w:tcPr>
            <w:tcW w:w="1148" w:type="dxa"/>
            <w:tcBorders>
              <w:right w:val="single" w:sz="4" w:space="0" w:color="auto"/>
            </w:tcBorders>
          </w:tcPr>
          <w:p w14:paraId="0A87025D"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787251DE" w14:textId="77777777" w:rsidR="005D5752" w:rsidRPr="008E1B64" w:rsidRDefault="00844BB3" w:rsidP="00275BC2">
            <w:r w:rsidRPr="008E1B64">
              <w:t>Notwithstanding point 2, in the event of the death of a person, the report shall be submitted immediately after the establishment or suspicion of the causal link between the high-risk AI system and the serious incident, but no later than 10 days after the day when the provider or deployer becomes aware of the incident.</w:t>
            </w:r>
          </w:p>
        </w:tc>
        <w:tc>
          <w:tcPr>
            <w:tcW w:w="1944" w:type="dxa"/>
            <w:tcBorders>
              <w:left w:val="single" w:sz="4" w:space="0" w:color="auto"/>
            </w:tcBorders>
          </w:tcPr>
          <w:p w14:paraId="54BBB8AB" w14:textId="77777777" w:rsidR="005D5752" w:rsidRPr="008E1B64" w:rsidRDefault="00844BB3" w:rsidP="00275BC2">
            <w:r w:rsidRPr="008E1B64">
              <w:t>Fully compliant</w:t>
            </w:r>
          </w:p>
        </w:tc>
        <w:tc>
          <w:tcPr>
            <w:tcW w:w="1679" w:type="dxa"/>
          </w:tcPr>
          <w:p w14:paraId="4CE7AEF4" w14:textId="77777777" w:rsidR="008A74CF" w:rsidRPr="008E1B64" w:rsidRDefault="008A74CF" w:rsidP="00275BC2">
            <w:pPr>
              <w:spacing w:line="240" w:lineRule="auto"/>
            </w:pPr>
          </w:p>
        </w:tc>
      </w:tr>
      <w:tr w:rsidR="00A24D14" w:rsidRPr="008E1B64" w14:paraId="16B4AE6A" w14:textId="77777777" w:rsidTr="00275BC2">
        <w:trPr>
          <w:trHeight w:val="293"/>
        </w:trPr>
        <w:tc>
          <w:tcPr>
            <w:tcW w:w="2032" w:type="dxa"/>
          </w:tcPr>
          <w:p w14:paraId="62D1B47B" w14:textId="2126764B" w:rsidR="008A74CF" w:rsidRPr="008E1B64" w:rsidRDefault="00255F3A" w:rsidP="00275BC2">
            <w:pPr>
              <w:spacing w:line="240" w:lineRule="auto"/>
              <w:rPr>
                <w:b/>
                <w:bCs/>
              </w:rPr>
            </w:pPr>
            <w:r w:rsidRPr="008E1B64">
              <w:t>Article 73 point 5</w:t>
            </w:r>
          </w:p>
        </w:tc>
        <w:tc>
          <w:tcPr>
            <w:tcW w:w="5389" w:type="dxa"/>
          </w:tcPr>
          <w:p w14:paraId="2205CD1E" w14:textId="55B67C57" w:rsidR="008A74CF" w:rsidRPr="008E1B64" w:rsidRDefault="00865C2D" w:rsidP="00275BC2">
            <w:pPr>
              <w:tabs>
                <w:tab w:val="left" w:pos="1825"/>
              </w:tabs>
              <w:spacing w:line="240" w:lineRule="auto"/>
            </w:pPr>
            <w:r w:rsidRPr="008E1B64">
              <w:t>When it is necessary to ensure timely reporting, the provider or placer may submit an incomplete initial report, followed by a complete report</w:t>
            </w:r>
          </w:p>
        </w:tc>
        <w:tc>
          <w:tcPr>
            <w:tcW w:w="1325" w:type="dxa"/>
          </w:tcPr>
          <w:p w14:paraId="539ACA18" w14:textId="77777777" w:rsidR="008A74CF" w:rsidRPr="008E1B64" w:rsidRDefault="008A74CF" w:rsidP="00275BC2">
            <w:pPr>
              <w:spacing w:line="240" w:lineRule="auto"/>
            </w:pPr>
          </w:p>
        </w:tc>
        <w:tc>
          <w:tcPr>
            <w:tcW w:w="1148" w:type="dxa"/>
            <w:tcBorders>
              <w:right w:val="single" w:sz="4" w:space="0" w:color="auto"/>
            </w:tcBorders>
          </w:tcPr>
          <w:p w14:paraId="40A85E40"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163486D5" w14:textId="77777777" w:rsidR="005D5752" w:rsidRPr="008E1B64" w:rsidRDefault="00844BB3" w:rsidP="00275BC2">
            <w:r w:rsidRPr="008E1B64">
              <w:t>Where necessary to ensure timely reporting, the provider or the placer may submit an initial incomplete report, followed by a complete report</w:t>
            </w:r>
          </w:p>
        </w:tc>
        <w:tc>
          <w:tcPr>
            <w:tcW w:w="1944" w:type="dxa"/>
            <w:tcBorders>
              <w:left w:val="single" w:sz="4" w:space="0" w:color="auto"/>
            </w:tcBorders>
          </w:tcPr>
          <w:p w14:paraId="78255B17" w14:textId="77777777" w:rsidR="005D5752" w:rsidRPr="008E1B64" w:rsidRDefault="00844BB3" w:rsidP="00275BC2">
            <w:r w:rsidRPr="008E1B64">
              <w:t>Fully compliant</w:t>
            </w:r>
          </w:p>
        </w:tc>
        <w:tc>
          <w:tcPr>
            <w:tcW w:w="1679" w:type="dxa"/>
          </w:tcPr>
          <w:p w14:paraId="5629A53B" w14:textId="77777777" w:rsidR="008A74CF" w:rsidRPr="008E1B64" w:rsidRDefault="008A74CF" w:rsidP="00275BC2">
            <w:pPr>
              <w:spacing w:line="240" w:lineRule="auto"/>
            </w:pPr>
          </w:p>
        </w:tc>
      </w:tr>
      <w:tr w:rsidR="00A24D14" w:rsidRPr="008E1B64" w14:paraId="73C841AC" w14:textId="77777777" w:rsidTr="00275BC2">
        <w:trPr>
          <w:trHeight w:val="293"/>
        </w:trPr>
        <w:tc>
          <w:tcPr>
            <w:tcW w:w="2032" w:type="dxa"/>
          </w:tcPr>
          <w:p w14:paraId="6DB22D90" w14:textId="3DA73A5F" w:rsidR="008A74CF" w:rsidRPr="008E1B64" w:rsidRDefault="00255F3A" w:rsidP="00275BC2">
            <w:pPr>
              <w:spacing w:line="240" w:lineRule="auto"/>
              <w:rPr>
                <w:b/>
                <w:bCs/>
              </w:rPr>
            </w:pPr>
            <w:r w:rsidRPr="008E1B64">
              <w:t>Article 73 point 6</w:t>
            </w:r>
          </w:p>
        </w:tc>
        <w:tc>
          <w:tcPr>
            <w:tcW w:w="5389" w:type="dxa"/>
          </w:tcPr>
          <w:p w14:paraId="678AEFC3" w14:textId="3B675E3E" w:rsidR="008A74CF" w:rsidRPr="008E1B64" w:rsidRDefault="00865C2D" w:rsidP="00275BC2">
            <w:pPr>
              <w:tabs>
                <w:tab w:val="left" w:pos="1825"/>
              </w:tabs>
              <w:spacing w:line="240" w:lineRule="auto"/>
            </w:pPr>
            <w:r w:rsidRPr="008E1B64">
              <w:t>After reporting a serious incident pursuant to paragraph 1, the provider must immediately carry out the necessary investigations regarding the incident and the AI system in question. This includes the risk assessment of the incident and corrective actions</w:t>
            </w:r>
          </w:p>
        </w:tc>
        <w:tc>
          <w:tcPr>
            <w:tcW w:w="1325" w:type="dxa"/>
          </w:tcPr>
          <w:p w14:paraId="581CEED2" w14:textId="77777777" w:rsidR="008A74CF" w:rsidRPr="008E1B64" w:rsidRDefault="008A74CF" w:rsidP="00275BC2">
            <w:pPr>
              <w:spacing w:line="240" w:lineRule="auto"/>
            </w:pPr>
          </w:p>
        </w:tc>
        <w:tc>
          <w:tcPr>
            <w:tcW w:w="1148" w:type="dxa"/>
            <w:tcBorders>
              <w:right w:val="single" w:sz="4" w:space="0" w:color="auto"/>
            </w:tcBorders>
          </w:tcPr>
          <w:p w14:paraId="4C2466A8"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2B832B0D" w14:textId="77777777" w:rsidR="005D5752" w:rsidRPr="008E1B64" w:rsidRDefault="00844BB3" w:rsidP="00275BC2">
            <w:r w:rsidRPr="008E1B64">
              <w:t>After reporting a serious incident in accordance with point 1, the provider must immediately carry out the necessary investigations regarding the incident and the AI system in question. This includes the assessment of the risk of the incident and corrective actions.</w:t>
            </w:r>
          </w:p>
        </w:tc>
        <w:tc>
          <w:tcPr>
            <w:tcW w:w="1944" w:type="dxa"/>
            <w:tcBorders>
              <w:left w:val="single" w:sz="4" w:space="0" w:color="auto"/>
            </w:tcBorders>
          </w:tcPr>
          <w:p w14:paraId="62175A67" w14:textId="77777777" w:rsidR="005D5752" w:rsidRPr="008E1B64" w:rsidRDefault="00844BB3" w:rsidP="00275BC2">
            <w:r w:rsidRPr="008E1B64">
              <w:t>Fully compliant</w:t>
            </w:r>
          </w:p>
        </w:tc>
        <w:tc>
          <w:tcPr>
            <w:tcW w:w="1679" w:type="dxa"/>
          </w:tcPr>
          <w:p w14:paraId="35BB76C5" w14:textId="77777777" w:rsidR="008A74CF" w:rsidRPr="008E1B64" w:rsidRDefault="008A74CF" w:rsidP="00275BC2">
            <w:pPr>
              <w:spacing w:line="240" w:lineRule="auto"/>
            </w:pPr>
          </w:p>
        </w:tc>
      </w:tr>
      <w:tr w:rsidR="00A24D14" w:rsidRPr="008E1B64" w14:paraId="7BFA3D32" w14:textId="77777777" w:rsidTr="00275BC2">
        <w:trPr>
          <w:trHeight w:val="293"/>
        </w:trPr>
        <w:tc>
          <w:tcPr>
            <w:tcW w:w="2032" w:type="dxa"/>
          </w:tcPr>
          <w:p w14:paraId="42CB3C1D" w14:textId="77777777" w:rsidR="00255F3A" w:rsidRPr="008E1B64" w:rsidRDefault="00255F3A" w:rsidP="00275BC2">
            <w:pPr>
              <w:spacing w:line="240" w:lineRule="auto"/>
              <w:rPr>
                <w:b/>
                <w:bCs/>
              </w:rPr>
            </w:pPr>
          </w:p>
        </w:tc>
        <w:tc>
          <w:tcPr>
            <w:tcW w:w="5389" w:type="dxa"/>
          </w:tcPr>
          <w:p w14:paraId="456A1C9D" w14:textId="77777777" w:rsidR="00865C2D" w:rsidRPr="008E1B64" w:rsidRDefault="00865C2D" w:rsidP="00275BC2">
            <w:pPr>
              <w:tabs>
                <w:tab w:val="left" w:pos="1825"/>
              </w:tabs>
              <w:spacing w:line="240" w:lineRule="auto"/>
            </w:pPr>
            <w:r w:rsidRPr="008E1B64">
              <w:t>The provider must cooperate with the competent authorities and, where necessary, with the relevant notified body during investigations and must not carry out any investigation that involves changing the AI system so as not to affect the subsequent assessment of the causes of the incident, before notifying the competent authorities of such actions.</w:t>
            </w:r>
          </w:p>
          <w:p w14:paraId="09CE0CB0" w14:textId="77777777" w:rsidR="00255F3A" w:rsidRPr="008E1B64" w:rsidRDefault="00255F3A" w:rsidP="00275BC2">
            <w:pPr>
              <w:tabs>
                <w:tab w:val="left" w:pos="1825"/>
              </w:tabs>
              <w:spacing w:line="240" w:lineRule="auto"/>
            </w:pPr>
          </w:p>
        </w:tc>
        <w:tc>
          <w:tcPr>
            <w:tcW w:w="1325" w:type="dxa"/>
          </w:tcPr>
          <w:p w14:paraId="40C981D9" w14:textId="77777777" w:rsidR="00255F3A" w:rsidRPr="008E1B64" w:rsidRDefault="00255F3A" w:rsidP="00275BC2">
            <w:pPr>
              <w:spacing w:line="240" w:lineRule="auto"/>
            </w:pPr>
          </w:p>
        </w:tc>
        <w:tc>
          <w:tcPr>
            <w:tcW w:w="1148" w:type="dxa"/>
            <w:tcBorders>
              <w:right w:val="single" w:sz="4" w:space="0" w:color="auto"/>
            </w:tcBorders>
          </w:tcPr>
          <w:p w14:paraId="34F4029A"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101497FA" w14:textId="77777777" w:rsidR="005D5752" w:rsidRPr="008E1B64" w:rsidRDefault="00844BB3" w:rsidP="00275BC2">
            <w:r w:rsidRPr="008E1B64">
              <w:t>The provider shall cooperate with the competent authorities and, where necessary, with the relevant notified body during the investigations and shall not carry out any investigation involving the modification of the AI system so as not to affect the subsequent assessment of the causes of the incident, before notifying the competent authorities of such actions</w:t>
            </w:r>
          </w:p>
        </w:tc>
        <w:tc>
          <w:tcPr>
            <w:tcW w:w="1944" w:type="dxa"/>
            <w:tcBorders>
              <w:left w:val="single" w:sz="4" w:space="0" w:color="auto"/>
            </w:tcBorders>
          </w:tcPr>
          <w:p w14:paraId="011716FC" w14:textId="77777777" w:rsidR="005D5752" w:rsidRPr="008E1B64" w:rsidRDefault="00844BB3" w:rsidP="00275BC2">
            <w:r w:rsidRPr="008E1B64">
              <w:t>Fully compliant</w:t>
            </w:r>
          </w:p>
        </w:tc>
        <w:tc>
          <w:tcPr>
            <w:tcW w:w="1679" w:type="dxa"/>
          </w:tcPr>
          <w:p w14:paraId="016ADF04" w14:textId="77777777" w:rsidR="00255F3A" w:rsidRPr="008E1B64" w:rsidRDefault="00255F3A" w:rsidP="00275BC2">
            <w:pPr>
              <w:spacing w:line="240" w:lineRule="auto"/>
            </w:pPr>
          </w:p>
        </w:tc>
      </w:tr>
      <w:tr w:rsidR="00A24D14" w:rsidRPr="008E1B64" w14:paraId="79F367B3" w14:textId="77777777" w:rsidTr="00275BC2">
        <w:trPr>
          <w:trHeight w:val="293"/>
        </w:trPr>
        <w:tc>
          <w:tcPr>
            <w:tcW w:w="2032" w:type="dxa"/>
          </w:tcPr>
          <w:p w14:paraId="18F6BC34" w14:textId="49BBEEAB" w:rsidR="008A74CF" w:rsidRPr="008E1B64" w:rsidRDefault="00255F3A" w:rsidP="00275BC2">
            <w:pPr>
              <w:spacing w:line="240" w:lineRule="auto"/>
              <w:rPr>
                <w:b/>
                <w:bCs/>
              </w:rPr>
            </w:pPr>
            <w:r w:rsidRPr="008E1B64">
              <w:t>Article 73 point 7</w:t>
            </w:r>
          </w:p>
        </w:tc>
        <w:tc>
          <w:tcPr>
            <w:tcW w:w="5389" w:type="dxa"/>
          </w:tcPr>
          <w:p w14:paraId="4C9ECA4A" w14:textId="360E1A0F" w:rsidR="008A74CF" w:rsidRPr="008E1B64" w:rsidRDefault="00865C2D" w:rsidP="00275BC2">
            <w:pPr>
              <w:tabs>
                <w:tab w:val="left" w:pos="1825"/>
              </w:tabs>
              <w:spacing w:line="240" w:lineRule="auto"/>
            </w:pPr>
            <w:r w:rsidRPr="008E1B64">
              <w:t xml:space="preserve">After receiving a notification of a serious incident pursuant to Article 3, point (49)(c), the market surveillance authority shall inform the authorities or national public bodies referred to in Article 77(1). The </w:t>
            </w:r>
            <w:r w:rsidRPr="008E1B64">
              <w:lastRenderedPageBreak/>
              <w:t>Commission shall develop dedicated guidelines to facilitate the fulfilment of the obligations set out in paragraph 1 of this Article. They shall be published by 2 August 2025 and shall be assessed regularly</w:t>
            </w:r>
          </w:p>
        </w:tc>
        <w:tc>
          <w:tcPr>
            <w:tcW w:w="1325" w:type="dxa"/>
          </w:tcPr>
          <w:p w14:paraId="02C369F4" w14:textId="77777777" w:rsidR="008A74CF" w:rsidRPr="008E1B64" w:rsidRDefault="008A74CF" w:rsidP="00275BC2">
            <w:pPr>
              <w:spacing w:line="240" w:lineRule="auto"/>
            </w:pPr>
          </w:p>
        </w:tc>
        <w:tc>
          <w:tcPr>
            <w:tcW w:w="1148" w:type="dxa"/>
            <w:tcBorders>
              <w:right w:val="single" w:sz="4" w:space="0" w:color="auto"/>
            </w:tcBorders>
          </w:tcPr>
          <w:p w14:paraId="6DD967C2"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486E6FBE" w14:textId="77777777" w:rsidR="005D5752" w:rsidRPr="008E1B64" w:rsidRDefault="00844BB3" w:rsidP="00275BC2">
            <w:r w:rsidRPr="008E1B64">
              <w:t xml:space="preserve">After receiving a notification of a serious incident under Article 3 of this law, point (49)(c), the authority for market surveillance must </w:t>
            </w:r>
            <w:r w:rsidRPr="008E1B64">
              <w:lastRenderedPageBreak/>
              <w:t>inform the national public authorities or bodies referred to in Article 77 of this law(1)</w:t>
            </w:r>
          </w:p>
        </w:tc>
        <w:tc>
          <w:tcPr>
            <w:tcW w:w="1944" w:type="dxa"/>
            <w:tcBorders>
              <w:left w:val="single" w:sz="4" w:space="0" w:color="auto"/>
            </w:tcBorders>
          </w:tcPr>
          <w:p w14:paraId="4FC1B18D" w14:textId="77777777" w:rsidR="005D5752" w:rsidRPr="008E1B64" w:rsidRDefault="00844BB3" w:rsidP="00275BC2">
            <w:r w:rsidRPr="008E1B64">
              <w:lastRenderedPageBreak/>
              <w:t>Fully compliant</w:t>
            </w:r>
          </w:p>
        </w:tc>
        <w:tc>
          <w:tcPr>
            <w:tcW w:w="1679" w:type="dxa"/>
          </w:tcPr>
          <w:p w14:paraId="0DEA8B6C" w14:textId="77777777" w:rsidR="008A74CF" w:rsidRPr="008E1B64" w:rsidRDefault="008A74CF" w:rsidP="00275BC2">
            <w:pPr>
              <w:spacing w:line="240" w:lineRule="auto"/>
            </w:pPr>
          </w:p>
        </w:tc>
      </w:tr>
      <w:tr w:rsidR="00A24D14" w:rsidRPr="008E1B64" w14:paraId="02DE2D0B" w14:textId="77777777" w:rsidTr="00275BC2">
        <w:trPr>
          <w:trHeight w:val="293"/>
        </w:trPr>
        <w:tc>
          <w:tcPr>
            <w:tcW w:w="2032" w:type="dxa"/>
          </w:tcPr>
          <w:p w14:paraId="1350683A" w14:textId="61CDF399" w:rsidR="008A74CF" w:rsidRPr="008E1B64" w:rsidRDefault="00255F3A" w:rsidP="00275BC2">
            <w:pPr>
              <w:spacing w:line="240" w:lineRule="auto"/>
              <w:rPr>
                <w:b/>
                <w:bCs/>
              </w:rPr>
            </w:pPr>
            <w:r w:rsidRPr="008E1B64">
              <w:t>Article 73 point 8</w:t>
            </w:r>
          </w:p>
        </w:tc>
        <w:tc>
          <w:tcPr>
            <w:tcW w:w="5389" w:type="dxa"/>
          </w:tcPr>
          <w:p w14:paraId="0EBB31F2" w14:textId="61859401" w:rsidR="008A74CF" w:rsidRPr="008E1B64" w:rsidRDefault="00865C2D" w:rsidP="00275BC2">
            <w:pPr>
              <w:tabs>
                <w:tab w:val="left" w:pos="1825"/>
              </w:tabs>
              <w:spacing w:line="240" w:lineRule="auto"/>
            </w:pPr>
            <w:r w:rsidRPr="008E1B64">
              <w:t>The market surveillance authority shall take appropriate measures, in accordance with Article 19 of Regulation (EU) 2019/1020, within seven days from receipt of the notification and shall follow the notification procedures as provided for in that Regulation</w:t>
            </w:r>
          </w:p>
        </w:tc>
        <w:tc>
          <w:tcPr>
            <w:tcW w:w="1325" w:type="dxa"/>
          </w:tcPr>
          <w:p w14:paraId="3E77BF38" w14:textId="77777777" w:rsidR="008A74CF" w:rsidRPr="008E1B64" w:rsidRDefault="008A74CF" w:rsidP="00275BC2">
            <w:pPr>
              <w:spacing w:line="240" w:lineRule="auto"/>
            </w:pPr>
          </w:p>
        </w:tc>
        <w:tc>
          <w:tcPr>
            <w:tcW w:w="1148" w:type="dxa"/>
            <w:tcBorders>
              <w:right w:val="single" w:sz="4" w:space="0" w:color="auto"/>
            </w:tcBorders>
          </w:tcPr>
          <w:p w14:paraId="54C54CC8"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301F7757" w14:textId="77777777" w:rsidR="005D5752" w:rsidRPr="008E1B64" w:rsidRDefault="00844BB3" w:rsidP="00275BC2">
            <w:r w:rsidRPr="008E1B64">
              <w:t>The market surveillance authority must take appropriate measures, according to the legislation in force, within seven days from receipt of the notification and follow the notification procedures as provided for in that Law.</w:t>
            </w:r>
          </w:p>
        </w:tc>
        <w:tc>
          <w:tcPr>
            <w:tcW w:w="1944" w:type="dxa"/>
            <w:tcBorders>
              <w:left w:val="single" w:sz="4" w:space="0" w:color="auto"/>
            </w:tcBorders>
          </w:tcPr>
          <w:p w14:paraId="4232008C" w14:textId="77777777" w:rsidR="005D5752" w:rsidRPr="008E1B64" w:rsidRDefault="00844BB3" w:rsidP="00275BC2">
            <w:r w:rsidRPr="008E1B64">
              <w:t>Fully compliant</w:t>
            </w:r>
          </w:p>
        </w:tc>
        <w:tc>
          <w:tcPr>
            <w:tcW w:w="1679" w:type="dxa"/>
          </w:tcPr>
          <w:p w14:paraId="2545D3E1" w14:textId="77777777" w:rsidR="008A74CF" w:rsidRPr="008E1B64" w:rsidRDefault="008A74CF" w:rsidP="00275BC2">
            <w:pPr>
              <w:spacing w:line="240" w:lineRule="auto"/>
            </w:pPr>
          </w:p>
        </w:tc>
      </w:tr>
      <w:tr w:rsidR="00A24D14" w:rsidRPr="008E1B64" w14:paraId="41786EDE" w14:textId="77777777" w:rsidTr="00275BC2">
        <w:trPr>
          <w:trHeight w:val="293"/>
        </w:trPr>
        <w:tc>
          <w:tcPr>
            <w:tcW w:w="2032" w:type="dxa"/>
          </w:tcPr>
          <w:p w14:paraId="7DC2F8A7" w14:textId="54AB2988" w:rsidR="008A74CF" w:rsidRPr="008E1B64" w:rsidRDefault="00255F3A" w:rsidP="00275BC2">
            <w:pPr>
              <w:spacing w:line="240" w:lineRule="auto"/>
              <w:rPr>
                <w:b/>
                <w:bCs/>
              </w:rPr>
            </w:pPr>
            <w:r w:rsidRPr="008E1B64">
              <w:t>Article 73 point 9</w:t>
            </w:r>
          </w:p>
        </w:tc>
        <w:tc>
          <w:tcPr>
            <w:tcW w:w="5389" w:type="dxa"/>
          </w:tcPr>
          <w:p w14:paraId="230575EA" w14:textId="77777777" w:rsidR="00865C2D" w:rsidRPr="008E1B64" w:rsidRDefault="00865C2D" w:rsidP="00275BC2">
            <w:pPr>
              <w:tabs>
                <w:tab w:val="left" w:pos="1825"/>
              </w:tabs>
              <w:spacing w:line="240" w:lineRule="auto"/>
            </w:pPr>
            <w:r w:rsidRPr="008E1B64">
              <w:t>For high-risk AI systems referred to in Annex III, placed on the market or put into service by providers subject to Union legal instruments with obligations reporting equivalent to those of this Regulation, the notification of serious incidents shall be limited only to those referred to in Article 3, point (49)(c).</w:t>
            </w:r>
          </w:p>
          <w:p w14:paraId="3BCA1714" w14:textId="77777777" w:rsidR="008A74CF" w:rsidRPr="008E1B64" w:rsidRDefault="008A74CF" w:rsidP="00275BC2">
            <w:pPr>
              <w:tabs>
                <w:tab w:val="left" w:pos="1825"/>
              </w:tabs>
              <w:spacing w:line="240" w:lineRule="auto"/>
            </w:pPr>
          </w:p>
        </w:tc>
        <w:tc>
          <w:tcPr>
            <w:tcW w:w="1325" w:type="dxa"/>
          </w:tcPr>
          <w:p w14:paraId="52E43035" w14:textId="77777777" w:rsidR="008A74CF" w:rsidRPr="008E1B64" w:rsidRDefault="008A74CF" w:rsidP="00275BC2">
            <w:pPr>
              <w:spacing w:line="240" w:lineRule="auto"/>
            </w:pPr>
          </w:p>
        </w:tc>
        <w:tc>
          <w:tcPr>
            <w:tcW w:w="1148" w:type="dxa"/>
            <w:tcBorders>
              <w:right w:val="single" w:sz="4" w:space="0" w:color="auto"/>
            </w:tcBorders>
          </w:tcPr>
          <w:p w14:paraId="134BE0B1"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60F79401" w14:textId="77777777" w:rsidR="005D5752" w:rsidRPr="008E1B64" w:rsidRDefault="00844BB3" w:rsidP="00275BC2">
            <w:r w:rsidRPr="008E1B64">
              <w:t>For high-risk AI systems referred to in Annex III of this law, placed on the market or put into service by providers subject to legal instruments in the Republic of Albaniawith reporting obligations equivalent to those of this law, the notification of serious incidents shall be limited only to those referred to in Article 3 of this law, point (49)(c).</w:t>
            </w:r>
          </w:p>
        </w:tc>
        <w:tc>
          <w:tcPr>
            <w:tcW w:w="1944" w:type="dxa"/>
            <w:tcBorders>
              <w:left w:val="single" w:sz="4" w:space="0" w:color="auto"/>
            </w:tcBorders>
          </w:tcPr>
          <w:p w14:paraId="14F5E2ED" w14:textId="77777777" w:rsidR="005D5752" w:rsidRPr="008E1B64" w:rsidRDefault="00844BB3" w:rsidP="00275BC2">
            <w:r w:rsidRPr="008E1B64">
              <w:t>Fully compliant</w:t>
            </w:r>
          </w:p>
        </w:tc>
        <w:tc>
          <w:tcPr>
            <w:tcW w:w="1679" w:type="dxa"/>
          </w:tcPr>
          <w:p w14:paraId="5DCDF68D" w14:textId="77777777" w:rsidR="008A74CF" w:rsidRPr="008E1B64" w:rsidRDefault="008A74CF" w:rsidP="00275BC2">
            <w:pPr>
              <w:spacing w:line="240" w:lineRule="auto"/>
            </w:pPr>
          </w:p>
        </w:tc>
      </w:tr>
      <w:tr w:rsidR="00A24D14" w:rsidRPr="008E1B64" w14:paraId="5A889F25" w14:textId="77777777" w:rsidTr="00275BC2">
        <w:trPr>
          <w:trHeight w:val="293"/>
        </w:trPr>
        <w:tc>
          <w:tcPr>
            <w:tcW w:w="2032" w:type="dxa"/>
          </w:tcPr>
          <w:p w14:paraId="3E097EA8" w14:textId="0AD8422E" w:rsidR="008A74CF" w:rsidRPr="008E1B64" w:rsidRDefault="00255F3A" w:rsidP="00275BC2">
            <w:pPr>
              <w:spacing w:line="240" w:lineRule="auto"/>
              <w:rPr>
                <w:b/>
                <w:bCs/>
              </w:rPr>
            </w:pPr>
            <w:r w:rsidRPr="008E1B64">
              <w:t>Article 73 point 10</w:t>
            </w:r>
          </w:p>
        </w:tc>
        <w:tc>
          <w:tcPr>
            <w:tcW w:w="5389" w:type="dxa"/>
          </w:tcPr>
          <w:p w14:paraId="0D4CBFD6" w14:textId="5C241A66" w:rsidR="008A74CF" w:rsidRPr="008E1B64" w:rsidRDefault="00865C2D" w:rsidP="00275BC2">
            <w:pPr>
              <w:tabs>
                <w:tab w:val="left" w:pos="1825"/>
              </w:tabs>
              <w:spacing w:line="240" w:lineRule="auto"/>
            </w:pPr>
            <w:r w:rsidRPr="008E1B64">
              <w:t>For high-risk AI systems that are safety components of devices, or are themselves devices, covered by Regulations (EU) 2017/745 and (EU) 2017/746, the reporting of serious incidents shall be limited only to those referred to in Article 3, point (49)(c) of this Regulation, and shall be made to the national competent authority chosen for this purpose by the Member States where the incident has occurred</w:t>
            </w:r>
          </w:p>
        </w:tc>
        <w:tc>
          <w:tcPr>
            <w:tcW w:w="1325" w:type="dxa"/>
          </w:tcPr>
          <w:p w14:paraId="54682F2F" w14:textId="77777777" w:rsidR="008A74CF" w:rsidRPr="008E1B64" w:rsidRDefault="008A74CF" w:rsidP="00275BC2">
            <w:pPr>
              <w:spacing w:line="240" w:lineRule="auto"/>
            </w:pPr>
          </w:p>
        </w:tc>
        <w:tc>
          <w:tcPr>
            <w:tcW w:w="1148" w:type="dxa"/>
            <w:tcBorders>
              <w:right w:val="single" w:sz="4" w:space="0" w:color="auto"/>
            </w:tcBorders>
          </w:tcPr>
          <w:p w14:paraId="380F5B8A"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403794E0" w14:textId="77777777" w:rsidR="005D5752" w:rsidRPr="008E1B64" w:rsidRDefault="00844BB3" w:rsidP="00275BC2">
            <w:r w:rsidRPr="008E1B64">
              <w:t>For high-risk AI systems that are safety components of devices, or devices themselves, the reporting of serious incidents shall be limited only to those referred to in Article 3 of this law, point (49)(c) of this law, and shall be made to the national competent authority designated for this purpose.</w:t>
            </w:r>
          </w:p>
        </w:tc>
        <w:tc>
          <w:tcPr>
            <w:tcW w:w="1944" w:type="dxa"/>
            <w:tcBorders>
              <w:left w:val="single" w:sz="4" w:space="0" w:color="auto"/>
            </w:tcBorders>
          </w:tcPr>
          <w:p w14:paraId="2F5723C0" w14:textId="77777777" w:rsidR="005D5752" w:rsidRPr="008E1B64" w:rsidRDefault="00844BB3" w:rsidP="00275BC2">
            <w:r w:rsidRPr="008E1B64">
              <w:t>Fully compliant</w:t>
            </w:r>
          </w:p>
        </w:tc>
        <w:tc>
          <w:tcPr>
            <w:tcW w:w="1679" w:type="dxa"/>
          </w:tcPr>
          <w:p w14:paraId="3CF9E9BC" w14:textId="77777777" w:rsidR="008A74CF" w:rsidRPr="008E1B64" w:rsidRDefault="008A74CF" w:rsidP="00275BC2">
            <w:pPr>
              <w:spacing w:line="240" w:lineRule="auto"/>
            </w:pPr>
          </w:p>
        </w:tc>
      </w:tr>
      <w:tr w:rsidR="00A24D14" w:rsidRPr="008E1B64" w14:paraId="743C6C63" w14:textId="77777777" w:rsidTr="00275BC2">
        <w:trPr>
          <w:trHeight w:val="293"/>
        </w:trPr>
        <w:tc>
          <w:tcPr>
            <w:tcW w:w="2032" w:type="dxa"/>
          </w:tcPr>
          <w:p w14:paraId="6EF055D4" w14:textId="7D0D1EA5" w:rsidR="008A74CF" w:rsidRPr="008E1B64" w:rsidRDefault="00255F3A" w:rsidP="00275BC2">
            <w:pPr>
              <w:spacing w:line="240" w:lineRule="auto"/>
              <w:rPr>
                <w:b/>
                <w:bCs/>
              </w:rPr>
            </w:pPr>
            <w:r w:rsidRPr="008E1B64">
              <w:t>Article 73 point 11</w:t>
            </w:r>
          </w:p>
        </w:tc>
        <w:tc>
          <w:tcPr>
            <w:tcW w:w="5389" w:type="dxa"/>
          </w:tcPr>
          <w:p w14:paraId="15199AE8" w14:textId="38C9B045" w:rsidR="008A74CF" w:rsidRPr="008E1B64" w:rsidRDefault="00865C2D" w:rsidP="00275BC2">
            <w:pPr>
              <w:tabs>
                <w:tab w:val="left" w:pos="1825"/>
              </w:tabs>
              <w:spacing w:line="240" w:lineRule="auto"/>
            </w:pPr>
            <w:r w:rsidRPr="008E1B64">
              <w:t>The competent national authorities must immediately notify the Commission of any serious incident, regardless of whether they have taken measures or not, in accordance with Article 20 of Regulation (EU) 2019/1020</w:t>
            </w:r>
          </w:p>
        </w:tc>
        <w:tc>
          <w:tcPr>
            <w:tcW w:w="1325" w:type="dxa"/>
          </w:tcPr>
          <w:p w14:paraId="1258778C" w14:textId="77777777" w:rsidR="008A74CF" w:rsidRPr="008E1B64" w:rsidRDefault="008A74CF" w:rsidP="00275BC2">
            <w:pPr>
              <w:spacing w:line="240" w:lineRule="auto"/>
            </w:pPr>
          </w:p>
        </w:tc>
        <w:tc>
          <w:tcPr>
            <w:tcW w:w="1148" w:type="dxa"/>
            <w:tcBorders>
              <w:right w:val="single" w:sz="4" w:space="0" w:color="auto"/>
            </w:tcBorders>
          </w:tcPr>
          <w:p w14:paraId="3D035671" w14:textId="77777777" w:rsidR="005D5752" w:rsidRPr="008E1B64" w:rsidRDefault="00844BB3" w:rsidP="00275BC2">
            <w:r w:rsidRPr="008E1B64">
              <w:t>Article 73</w:t>
            </w:r>
          </w:p>
        </w:tc>
        <w:tc>
          <w:tcPr>
            <w:tcW w:w="5389" w:type="dxa"/>
            <w:tcBorders>
              <w:top w:val="single" w:sz="4" w:space="0" w:color="auto"/>
              <w:left w:val="single" w:sz="4" w:space="0" w:color="auto"/>
              <w:bottom w:val="single" w:sz="4" w:space="0" w:color="auto"/>
              <w:right w:val="single" w:sz="4" w:space="0" w:color="auto"/>
            </w:tcBorders>
          </w:tcPr>
          <w:p w14:paraId="4417F0C9" w14:textId="77777777" w:rsidR="005D5752" w:rsidRPr="008E1B64" w:rsidRDefault="00844BB3" w:rsidP="00275BC2">
            <w:r w:rsidRPr="008E1B64">
              <w:t>The competent national authorities must immediately notify the Council of Ministers of any serious incident, regardless of whether they have taken measures or not, in accordance with the legislation in force on market surveillance.</w:t>
            </w:r>
          </w:p>
        </w:tc>
        <w:tc>
          <w:tcPr>
            <w:tcW w:w="1944" w:type="dxa"/>
            <w:tcBorders>
              <w:left w:val="single" w:sz="4" w:space="0" w:color="auto"/>
            </w:tcBorders>
          </w:tcPr>
          <w:p w14:paraId="657D30A6" w14:textId="77777777" w:rsidR="005D5752" w:rsidRPr="008E1B64" w:rsidRDefault="00844BB3" w:rsidP="00275BC2">
            <w:r w:rsidRPr="008E1B64">
              <w:t>Fully compliant</w:t>
            </w:r>
          </w:p>
        </w:tc>
        <w:tc>
          <w:tcPr>
            <w:tcW w:w="1679" w:type="dxa"/>
          </w:tcPr>
          <w:p w14:paraId="39EA7FFA" w14:textId="77777777" w:rsidR="008A74CF" w:rsidRPr="008E1B64" w:rsidRDefault="008A74CF" w:rsidP="00275BC2">
            <w:pPr>
              <w:spacing w:line="240" w:lineRule="auto"/>
            </w:pPr>
          </w:p>
        </w:tc>
      </w:tr>
      <w:tr w:rsidR="00A24D14" w:rsidRPr="008E1B64" w14:paraId="3E424068" w14:textId="77777777" w:rsidTr="00275BC2">
        <w:trPr>
          <w:trHeight w:val="293"/>
        </w:trPr>
        <w:tc>
          <w:tcPr>
            <w:tcW w:w="2032" w:type="dxa"/>
          </w:tcPr>
          <w:p w14:paraId="5D3E7773" w14:textId="77777777" w:rsidR="00865C2D" w:rsidRPr="008E1B64" w:rsidRDefault="00865C2D" w:rsidP="00275BC2">
            <w:pPr>
              <w:spacing w:line="240" w:lineRule="auto"/>
              <w:rPr>
                <w:b/>
                <w:bCs/>
              </w:rPr>
            </w:pPr>
            <w:r w:rsidRPr="008E1B64">
              <w:t>SECTION 3</w:t>
            </w:r>
          </w:p>
          <w:p w14:paraId="40796466" w14:textId="77777777" w:rsidR="00865C2D" w:rsidRPr="008E1B64" w:rsidRDefault="00865C2D" w:rsidP="00275BC2">
            <w:pPr>
              <w:spacing w:line="240" w:lineRule="auto"/>
              <w:rPr>
                <w:b/>
                <w:bCs/>
              </w:rPr>
            </w:pPr>
            <w:r w:rsidRPr="008E1B64">
              <w:t>Implementation</w:t>
            </w:r>
          </w:p>
          <w:p w14:paraId="764BA758" w14:textId="77777777" w:rsidR="008A74CF" w:rsidRPr="008E1B64" w:rsidRDefault="008A74CF" w:rsidP="00275BC2">
            <w:pPr>
              <w:spacing w:line="240" w:lineRule="auto"/>
              <w:rPr>
                <w:b/>
                <w:bCs/>
              </w:rPr>
            </w:pPr>
          </w:p>
        </w:tc>
        <w:tc>
          <w:tcPr>
            <w:tcW w:w="5389" w:type="dxa"/>
          </w:tcPr>
          <w:p w14:paraId="4F5FC2E5" w14:textId="77777777" w:rsidR="008A74CF" w:rsidRPr="008E1B64" w:rsidRDefault="008A74CF" w:rsidP="00275BC2">
            <w:pPr>
              <w:tabs>
                <w:tab w:val="left" w:pos="1825"/>
              </w:tabs>
              <w:spacing w:line="240" w:lineRule="auto"/>
            </w:pPr>
          </w:p>
        </w:tc>
        <w:tc>
          <w:tcPr>
            <w:tcW w:w="1325" w:type="dxa"/>
          </w:tcPr>
          <w:p w14:paraId="27C4A2A2" w14:textId="77777777" w:rsidR="008A74CF" w:rsidRPr="008E1B64" w:rsidRDefault="008A74CF" w:rsidP="00275BC2">
            <w:pPr>
              <w:spacing w:line="240" w:lineRule="auto"/>
            </w:pPr>
          </w:p>
        </w:tc>
        <w:tc>
          <w:tcPr>
            <w:tcW w:w="1148" w:type="dxa"/>
            <w:tcBorders>
              <w:right w:val="single" w:sz="4" w:space="0" w:color="auto"/>
            </w:tcBorders>
          </w:tcPr>
          <w:p w14:paraId="0EC04426" w14:textId="6E8D079E"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0103123E" w14:textId="77777777" w:rsidR="005D5752" w:rsidRPr="008E1B64" w:rsidRDefault="00844BB3" w:rsidP="00275BC2">
            <w:r w:rsidRPr="008E1B64">
              <w:t>SECTION 3</w:t>
            </w:r>
            <w:r w:rsidRPr="008E1B64">
              <w:br/>
              <w:t>Implementation</w:t>
            </w:r>
          </w:p>
        </w:tc>
        <w:tc>
          <w:tcPr>
            <w:tcW w:w="1944" w:type="dxa"/>
            <w:tcBorders>
              <w:left w:val="single" w:sz="4" w:space="0" w:color="auto"/>
            </w:tcBorders>
          </w:tcPr>
          <w:p w14:paraId="6DDF7CFB" w14:textId="77777777" w:rsidR="005D5752" w:rsidRPr="008E1B64" w:rsidRDefault="00844BB3" w:rsidP="00275BC2">
            <w:r w:rsidRPr="008E1B64">
              <w:t>Fully compliant</w:t>
            </w:r>
          </w:p>
        </w:tc>
        <w:tc>
          <w:tcPr>
            <w:tcW w:w="1679" w:type="dxa"/>
          </w:tcPr>
          <w:p w14:paraId="472A566C" w14:textId="77777777" w:rsidR="008A74CF" w:rsidRPr="008E1B64" w:rsidRDefault="008A74CF" w:rsidP="00275BC2">
            <w:pPr>
              <w:spacing w:line="240" w:lineRule="auto"/>
            </w:pPr>
          </w:p>
        </w:tc>
      </w:tr>
      <w:tr w:rsidR="00A24D14" w:rsidRPr="008E1B64" w14:paraId="39A3F017" w14:textId="77777777" w:rsidTr="00275BC2">
        <w:trPr>
          <w:trHeight w:val="293"/>
        </w:trPr>
        <w:tc>
          <w:tcPr>
            <w:tcW w:w="2032" w:type="dxa"/>
          </w:tcPr>
          <w:p w14:paraId="296793AB" w14:textId="77777777" w:rsidR="00865C2D" w:rsidRPr="008E1B64" w:rsidRDefault="00865C2D" w:rsidP="00275BC2">
            <w:pPr>
              <w:spacing w:line="240" w:lineRule="auto"/>
              <w:rPr>
                <w:b/>
                <w:bCs/>
              </w:rPr>
            </w:pPr>
            <w:r w:rsidRPr="008E1B64">
              <w:t>Article 74</w:t>
            </w:r>
          </w:p>
          <w:p w14:paraId="0598C5F5" w14:textId="77777777" w:rsidR="00865C2D" w:rsidRPr="008E1B64" w:rsidRDefault="00865C2D" w:rsidP="00275BC2">
            <w:pPr>
              <w:spacing w:line="240" w:lineRule="auto"/>
              <w:rPr>
                <w:b/>
                <w:bCs/>
              </w:rPr>
            </w:pPr>
            <w:r w:rsidRPr="008E1B64">
              <w:t>Market surveillance and control of AI systems in the Union market</w:t>
            </w:r>
          </w:p>
          <w:p w14:paraId="0C009B5F" w14:textId="77777777" w:rsidR="008A74CF" w:rsidRPr="008E1B64" w:rsidRDefault="008A74CF" w:rsidP="00275BC2">
            <w:pPr>
              <w:spacing w:line="240" w:lineRule="auto"/>
              <w:rPr>
                <w:b/>
                <w:bCs/>
              </w:rPr>
            </w:pPr>
          </w:p>
        </w:tc>
        <w:tc>
          <w:tcPr>
            <w:tcW w:w="5389" w:type="dxa"/>
          </w:tcPr>
          <w:p w14:paraId="0E553AA5" w14:textId="77777777" w:rsidR="008A74CF" w:rsidRPr="008E1B64" w:rsidRDefault="008A74CF" w:rsidP="00275BC2">
            <w:pPr>
              <w:tabs>
                <w:tab w:val="left" w:pos="1825"/>
              </w:tabs>
              <w:spacing w:line="240" w:lineRule="auto"/>
            </w:pPr>
          </w:p>
        </w:tc>
        <w:tc>
          <w:tcPr>
            <w:tcW w:w="1325" w:type="dxa"/>
          </w:tcPr>
          <w:p w14:paraId="76B78914" w14:textId="77777777" w:rsidR="008A74CF" w:rsidRPr="008E1B64" w:rsidRDefault="008A74CF" w:rsidP="00275BC2">
            <w:pPr>
              <w:spacing w:line="240" w:lineRule="auto"/>
            </w:pPr>
          </w:p>
        </w:tc>
        <w:tc>
          <w:tcPr>
            <w:tcW w:w="1148" w:type="dxa"/>
            <w:tcBorders>
              <w:right w:val="single" w:sz="4" w:space="0" w:color="auto"/>
            </w:tcBorders>
          </w:tcPr>
          <w:p w14:paraId="31CAACAF"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474F928F" w14:textId="77777777" w:rsidR="005D5752" w:rsidRPr="008E1B64" w:rsidRDefault="00844BB3" w:rsidP="00275BC2">
            <w:r w:rsidRPr="008E1B64">
              <w:t>Article 74</w:t>
            </w:r>
            <w:r w:rsidRPr="008E1B64">
              <w:br/>
              <w:t>Market surveillance and control of AI systems on the market in the Republic of Albania</w:t>
            </w:r>
          </w:p>
        </w:tc>
        <w:tc>
          <w:tcPr>
            <w:tcW w:w="1944" w:type="dxa"/>
            <w:tcBorders>
              <w:left w:val="single" w:sz="4" w:space="0" w:color="auto"/>
            </w:tcBorders>
          </w:tcPr>
          <w:p w14:paraId="52B661BF" w14:textId="77777777" w:rsidR="005D5752" w:rsidRPr="008E1B64" w:rsidRDefault="00844BB3" w:rsidP="00275BC2">
            <w:r w:rsidRPr="008E1B64">
              <w:t>Fully compliant</w:t>
            </w:r>
          </w:p>
        </w:tc>
        <w:tc>
          <w:tcPr>
            <w:tcW w:w="1679" w:type="dxa"/>
          </w:tcPr>
          <w:p w14:paraId="509D326A" w14:textId="77777777" w:rsidR="008A74CF" w:rsidRPr="008E1B64" w:rsidRDefault="008A74CF" w:rsidP="00275BC2">
            <w:pPr>
              <w:spacing w:line="240" w:lineRule="auto"/>
            </w:pPr>
          </w:p>
        </w:tc>
      </w:tr>
      <w:tr w:rsidR="00A24D14" w:rsidRPr="008E1B64" w14:paraId="70BAAB93" w14:textId="77777777" w:rsidTr="00275BC2">
        <w:trPr>
          <w:trHeight w:val="293"/>
        </w:trPr>
        <w:tc>
          <w:tcPr>
            <w:tcW w:w="2032" w:type="dxa"/>
          </w:tcPr>
          <w:p w14:paraId="33976C1E" w14:textId="285E1CD3" w:rsidR="008A74CF" w:rsidRPr="008E1B64" w:rsidRDefault="000956A5" w:rsidP="00275BC2">
            <w:pPr>
              <w:spacing w:line="240" w:lineRule="auto"/>
              <w:rPr>
                <w:b/>
                <w:bCs/>
              </w:rPr>
            </w:pPr>
            <w:r w:rsidRPr="008E1B64">
              <w:t>Article 74 point 1</w:t>
            </w:r>
          </w:p>
        </w:tc>
        <w:tc>
          <w:tcPr>
            <w:tcW w:w="5389" w:type="dxa"/>
          </w:tcPr>
          <w:p w14:paraId="531B7BEF" w14:textId="5DBA8718" w:rsidR="008A74CF" w:rsidRPr="008E1B64" w:rsidRDefault="000956A5" w:rsidP="00275BC2">
            <w:pPr>
              <w:tabs>
                <w:tab w:val="left" w:pos="1825"/>
              </w:tabs>
              <w:spacing w:line="240" w:lineRule="auto"/>
            </w:pPr>
            <w:r w:rsidRPr="008E1B64">
              <w:t>Regulation (EU) 2019/1020 applies to the AI systems covered by this Regulation. For the purposes of the effective application of this Regulation:</w:t>
            </w:r>
          </w:p>
        </w:tc>
        <w:tc>
          <w:tcPr>
            <w:tcW w:w="1325" w:type="dxa"/>
          </w:tcPr>
          <w:p w14:paraId="606E7323" w14:textId="77777777" w:rsidR="008A74CF" w:rsidRPr="008E1B64" w:rsidRDefault="008A74CF" w:rsidP="00275BC2">
            <w:pPr>
              <w:spacing w:line="240" w:lineRule="auto"/>
            </w:pPr>
          </w:p>
        </w:tc>
        <w:tc>
          <w:tcPr>
            <w:tcW w:w="1148" w:type="dxa"/>
            <w:tcBorders>
              <w:right w:val="single" w:sz="4" w:space="0" w:color="auto"/>
            </w:tcBorders>
          </w:tcPr>
          <w:p w14:paraId="39D0C882"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19A90130" w14:textId="77777777" w:rsidR="005D5752" w:rsidRPr="008E1B64" w:rsidRDefault="00844BB3" w:rsidP="00275BC2">
            <w:r w:rsidRPr="008E1B64">
              <w:t>Legislation on market surveillance, product safety, conformity assessment, consumer protection, protection of personal data and cybersecurity applies to AI systems covered by this law. For the purposes of the effective implementation of this law:</w:t>
            </w:r>
          </w:p>
        </w:tc>
        <w:tc>
          <w:tcPr>
            <w:tcW w:w="1944" w:type="dxa"/>
            <w:tcBorders>
              <w:left w:val="single" w:sz="4" w:space="0" w:color="auto"/>
            </w:tcBorders>
          </w:tcPr>
          <w:p w14:paraId="039F5FBD" w14:textId="77777777" w:rsidR="005D5752" w:rsidRPr="008E1B64" w:rsidRDefault="00844BB3" w:rsidP="00275BC2">
            <w:r w:rsidRPr="008E1B64">
              <w:t>Fully compliant</w:t>
            </w:r>
          </w:p>
        </w:tc>
        <w:tc>
          <w:tcPr>
            <w:tcW w:w="1679" w:type="dxa"/>
          </w:tcPr>
          <w:p w14:paraId="085CF1F3" w14:textId="77777777" w:rsidR="008A74CF" w:rsidRPr="008E1B64" w:rsidRDefault="008A74CF" w:rsidP="00275BC2">
            <w:pPr>
              <w:spacing w:line="240" w:lineRule="auto"/>
            </w:pPr>
          </w:p>
        </w:tc>
      </w:tr>
      <w:tr w:rsidR="00A24D14" w:rsidRPr="008E1B64" w14:paraId="3D16A54D" w14:textId="77777777" w:rsidTr="00275BC2">
        <w:trPr>
          <w:trHeight w:val="293"/>
        </w:trPr>
        <w:tc>
          <w:tcPr>
            <w:tcW w:w="2032" w:type="dxa"/>
          </w:tcPr>
          <w:p w14:paraId="5D87E7F0" w14:textId="77777777" w:rsidR="000956A5" w:rsidRPr="008E1B64" w:rsidRDefault="000956A5" w:rsidP="00275BC2">
            <w:pPr>
              <w:spacing w:line="240" w:lineRule="auto"/>
              <w:rPr>
                <w:b/>
                <w:bCs/>
              </w:rPr>
            </w:pPr>
          </w:p>
        </w:tc>
        <w:tc>
          <w:tcPr>
            <w:tcW w:w="5389" w:type="dxa"/>
          </w:tcPr>
          <w:p w14:paraId="319A2C4C" w14:textId="77777777" w:rsidR="000956A5" w:rsidRPr="008E1B64" w:rsidRDefault="000956A5" w:rsidP="00275BC2">
            <w:pPr>
              <w:tabs>
                <w:tab w:val="left" w:pos="1825"/>
              </w:tabs>
              <w:spacing w:line="240" w:lineRule="auto"/>
            </w:pPr>
            <w:r w:rsidRPr="008E1B64">
              <w:t>(a) any reference to an economic operator in Regulation (EU) 2019/1020 shall be understood as including all operators identified in Article 2(1) of this Regulation;</w:t>
            </w:r>
          </w:p>
          <w:p w14:paraId="41D9C3F8" w14:textId="77777777" w:rsidR="000956A5" w:rsidRPr="008E1B64" w:rsidRDefault="000956A5" w:rsidP="00275BC2">
            <w:pPr>
              <w:tabs>
                <w:tab w:val="left" w:pos="1825"/>
              </w:tabs>
              <w:spacing w:line="240" w:lineRule="auto"/>
            </w:pPr>
          </w:p>
        </w:tc>
        <w:tc>
          <w:tcPr>
            <w:tcW w:w="1325" w:type="dxa"/>
          </w:tcPr>
          <w:p w14:paraId="5A3FDC81" w14:textId="77777777" w:rsidR="000956A5" w:rsidRPr="008E1B64" w:rsidRDefault="000956A5" w:rsidP="00275BC2">
            <w:pPr>
              <w:spacing w:line="240" w:lineRule="auto"/>
            </w:pPr>
          </w:p>
        </w:tc>
        <w:tc>
          <w:tcPr>
            <w:tcW w:w="1148" w:type="dxa"/>
            <w:tcBorders>
              <w:right w:val="single" w:sz="4" w:space="0" w:color="auto"/>
            </w:tcBorders>
          </w:tcPr>
          <w:p w14:paraId="14288C36"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7297B015" w14:textId="77777777" w:rsidR="005D5752" w:rsidRPr="008E1B64" w:rsidRDefault="00844BB3" w:rsidP="00275BC2">
            <w:r w:rsidRPr="008E1B64">
              <w:t>(a) any reference to an economic operator in the legislation in force on market surveillance must be understood as including all operators identified in Article 2 of this law(1) of this law;</w:t>
            </w:r>
          </w:p>
        </w:tc>
        <w:tc>
          <w:tcPr>
            <w:tcW w:w="1944" w:type="dxa"/>
            <w:tcBorders>
              <w:left w:val="single" w:sz="4" w:space="0" w:color="auto"/>
            </w:tcBorders>
          </w:tcPr>
          <w:p w14:paraId="404B05DF" w14:textId="77777777" w:rsidR="005D5752" w:rsidRPr="008E1B64" w:rsidRDefault="00844BB3" w:rsidP="00275BC2">
            <w:r w:rsidRPr="008E1B64">
              <w:t>Fully compliant</w:t>
            </w:r>
          </w:p>
        </w:tc>
        <w:tc>
          <w:tcPr>
            <w:tcW w:w="1679" w:type="dxa"/>
          </w:tcPr>
          <w:p w14:paraId="481DDF91" w14:textId="77777777" w:rsidR="000956A5" w:rsidRPr="008E1B64" w:rsidRDefault="000956A5" w:rsidP="00275BC2">
            <w:pPr>
              <w:spacing w:line="240" w:lineRule="auto"/>
            </w:pPr>
          </w:p>
        </w:tc>
      </w:tr>
      <w:tr w:rsidR="00A24D14" w:rsidRPr="008E1B64" w14:paraId="475E66AC" w14:textId="77777777" w:rsidTr="00275BC2">
        <w:trPr>
          <w:trHeight w:val="293"/>
        </w:trPr>
        <w:tc>
          <w:tcPr>
            <w:tcW w:w="2032" w:type="dxa"/>
          </w:tcPr>
          <w:p w14:paraId="714D6D05" w14:textId="77777777" w:rsidR="000956A5" w:rsidRPr="008E1B64" w:rsidRDefault="000956A5" w:rsidP="00275BC2">
            <w:pPr>
              <w:spacing w:line="240" w:lineRule="auto"/>
              <w:rPr>
                <w:b/>
                <w:bCs/>
              </w:rPr>
            </w:pPr>
          </w:p>
        </w:tc>
        <w:tc>
          <w:tcPr>
            <w:tcW w:w="5389" w:type="dxa"/>
          </w:tcPr>
          <w:p w14:paraId="62531ADE" w14:textId="77777777" w:rsidR="000956A5" w:rsidRPr="008E1B64" w:rsidRDefault="000956A5" w:rsidP="00275BC2">
            <w:pPr>
              <w:tabs>
                <w:tab w:val="left" w:pos="1825"/>
              </w:tabs>
              <w:spacing w:line="240" w:lineRule="auto"/>
            </w:pPr>
            <w:r w:rsidRPr="008E1B64">
              <w:t>(b) any reference to a product in Regulation (EU) 2019/1020 shall be understood as including all AI systems that fall within the scope of this Regulation.</w:t>
            </w:r>
          </w:p>
          <w:p w14:paraId="425C4803" w14:textId="77777777" w:rsidR="000956A5" w:rsidRPr="008E1B64" w:rsidRDefault="000956A5" w:rsidP="00275BC2">
            <w:pPr>
              <w:tabs>
                <w:tab w:val="left" w:pos="1825"/>
              </w:tabs>
              <w:spacing w:line="240" w:lineRule="auto"/>
            </w:pPr>
          </w:p>
        </w:tc>
        <w:tc>
          <w:tcPr>
            <w:tcW w:w="1325" w:type="dxa"/>
          </w:tcPr>
          <w:p w14:paraId="694363D8" w14:textId="77777777" w:rsidR="000956A5" w:rsidRPr="008E1B64" w:rsidRDefault="000956A5" w:rsidP="00275BC2">
            <w:pPr>
              <w:spacing w:line="240" w:lineRule="auto"/>
            </w:pPr>
          </w:p>
        </w:tc>
        <w:tc>
          <w:tcPr>
            <w:tcW w:w="1148" w:type="dxa"/>
            <w:tcBorders>
              <w:right w:val="single" w:sz="4" w:space="0" w:color="auto"/>
            </w:tcBorders>
          </w:tcPr>
          <w:p w14:paraId="192D19C0"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72419724" w14:textId="77777777" w:rsidR="005D5752" w:rsidRPr="008E1B64" w:rsidRDefault="00844BB3" w:rsidP="00275BC2">
            <w:r w:rsidRPr="008E1B64">
              <w:t>(b) any reference to a product in the legislation in force on market surveillance shall be understood as including all AI systems that fall within the scope of application of this law.</w:t>
            </w:r>
          </w:p>
        </w:tc>
        <w:tc>
          <w:tcPr>
            <w:tcW w:w="1944" w:type="dxa"/>
            <w:tcBorders>
              <w:left w:val="single" w:sz="4" w:space="0" w:color="auto"/>
            </w:tcBorders>
          </w:tcPr>
          <w:p w14:paraId="5950295A" w14:textId="77777777" w:rsidR="005D5752" w:rsidRPr="008E1B64" w:rsidRDefault="00844BB3" w:rsidP="00275BC2">
            <w:r w:rsidRPr="008E1B64">
              <w:t>Fully compliant</w:t>
            </w:r>
          </w:p>
        </w:tc>
        <w:tc>
          <w:tcPr>
            <w:tcW w:w="1679" w:type="dxa"/>
          </w:tcPr>
          <w:p w14:paraId="31F2B6DF" w14:textId="77777777" w:rsidR="000956A5" w:rsidRPr="008E1B64" w:rsidRDefault="000956A5" w:rsidP="00275BC2">
            <w:pPr>
              <w:spacing w:line="240" w:lineRule="auto"/>
            </w:pPr>
          </w:p>
        </w:tc>
      </w:tr>
      <w:tr w:rsidR="00A24D14" w:rsidRPr="008E1B64" w14:paraId="257C91A8" w14:textId="77777777" w:rsidTr="00275BC2">
        <w:trPr>
          <w:trHeight w:val="293"/>
        </w:trPr>
        <w:tc>
          <w:tcPr>
            <w:tcW w:w="2032" w:type="dxa"/>
          </w:tcPr>
          <w:p w14:paraId="16B17F9B" w14:textId="2C448339" w:rsidR="008A74CF" w:rsidRPr="008E1B64" w:rsidRDefault="000956A5" w:rsidP="00275BC2">
            <w:pPr>
              <w:spacing w:line="240" w:lineRule="auto"/>
              <w:rPr>
                <w:b/>
                <w:bCs/>
              </w:rPr>
            </w:pPr>
            <w:r w:rsidRPr="008E1B64">
              <w:t>Article 74 point 2</w:t>
            </w:r>
          </w:p>
        </w:tc>
        <w:tc>
          <w:tcPr>
            <w:tcW w:w="5389" w:type="dxa"/>
          </w:tcPr>
          <w:p w14:paraId="32792CF5" w14:textId="091EBE5B" w:rsidR="008A74CF" w:rsidRPr="008E1B64" w:rsidRDefault="000956A5" w:rsidP="00275BC2">
            <w:pPr>
              <w:tabs>
                <w:tab w:val="left" w:pos="1825"/>
              </w:tabs>
              <w:spacing w:line="240" w:lineRule="auto"/>
            </w:pPr>
            <w:r w:rsidRPr="008E1B64">
              <w:t xml:space="preserve">As part of their reporting obligations under Article 34(4) of Regulation (EU) 2019/1020, market surveillance authorities must report annually </w:t>
            </w:r>
            <w:r w:rsidRPr="008E1B64">
              <w:lastRenderedPageBreak/>
              <w:t>to the Commission and the national competition authorities the information identified during market surveillance activities that may be of interest for the enforcement of Union law in the field of competition rules. They must also report annually to the Commission on the use of prohibited practices that occurred during that year and on the measures taken</w:t>
            </w:r>
          </w:p>
        </w:tc>
        <w:tc>
          <w:tcPr>
            <w:tcW w:w="1325" w:type="dxa"/>
          </w:tcPr>
          <w:p w14:paraId="6DBE9010" w14:textId="77777777" w:rsidR="008A74CF" w:rsidRPr="008E1B64" w:rsidRDefault="008A74CF" w:rsidP="00275BC2">
            <w:pPr>
              <w:spacing w:line="240" w:lineRule="auto"/>
            </w:pPr>
          </w:p>
        </w:tc>
        <w:tc>
          <w:tcPr>
            <w:tcW w:w="1148" w:type="dxa"/>
            <w:tcBorders>
              <w:right w:val="single" w:sz="4" w:space="0" w:color="auto"/>
            </w:tcBorders>
          </w:tcPr>
          <w:p w14:paraId="734F4379"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42DC7ABC" w14:textId="77777777" w:rsidR="005D5752" w:rsidRPr="008E1B64" w:rsidRDefault="00844BB3" w:rsidP="00275BC2">
            <w:r w:rsidRPr="008E1B64">
              <w:t xml:space="preserve">The market surveillance authorities must report every year also to the national competition authorities the information identified during </w:t>
            </w:r>
            <w:r w:rsidRPr="008E1B64">
              <w:lastRenderedPageBreak/>
              <w:t>market surveillance activities that may be of interest for the enforcement of the law in the Republic of Albania in the field of competition rules. Also, they must report every year on the use of prohibited practices that occurred during that year and on the measures taken.</w:t>
            </w:r>
          </w:p>
        </w:tc>
        <w:tc>
          <w:tcPr>
            <w:tcW w:w="1944" w:type="dxa"/>
            <w:tcBorders>
              <w:left w:val="single" w:sz="4" w:space="0" w:color="auto"/>
            </w:tcBorders>
          </w:tcPr>
          <w:p w14:paraId="1F5D48DA" w14:textId="77777777" w:rsidR="005D5752" w:rsidRPr="008E1B64" w:rsidRDefault="00844BB3" w:rsidP="00275BC2">
            <w:r w:rsidRPr="008E1B64">
              <w:lastRenderedPageBreak/>
              <w:t>Fully compliant</w:t>
            </w:r>
          </w:p>
        </w:tc>
        <w:tc>
          <w:tcPr>
            <w:tcW w:w="1679" w:type="dxa"/>
          </w:tcPr>
          <w:p w14:paraId="35DAC9CD" w14:textId="77777777" w:rsidR="008A74CF" w:rsidRPr="008E1B64" w:rsidRDefault="008A74CF" w:rsidP="00275BC2">
            <w:pPr>
              <w:spacing w:line="240" w:lineRule="auto"/>
            </w:pPr>
          </w:p>
        </w:tc>
      </w:tr>
      <w:tr w:rsidR="00A24D14" w:rsidRPr="008E1B64" w14:paraId="32C097F7" w14:textId="77777777" w:rsidTr="00275BC2">
        <w:trPr>
          <w:trHeight w:val="293"/>
        </w:trPr>
        <w:tc>
          <w:tcPr>
            <w:tcW w:w="2032" w:type="dxa"/>
          </w:tcPr>
          <w:p w14:paraId="5A4021D1" w14:textId="412A14DF" w:rsidR="008A74CF" w:rsidRPr="008E1B64" w:rsidRDefault="000956A5" w:rsidP="00275BC2">
            <w:pPr>
              <w:spacing w:line="240" w:lineRule="auto"/>
              <w:rPr>
                <w:b/>
                <w:bCs/>
              </w:rPr>
            </w:pPr>
            <w:r w:rsidRPr="008E1B64">
              <w:t>Article 74 point 3</w:t>
            </w:r>
          </w:p>
        </w:tc>
        <w:tc>
          <w:tcPr>
            <w:tcW w:w="5389" w:type="dxa"/>
          </w:tcPr>
          <w:p w14:paraId="695E2D2F" w14:textId="787447D7" w:rsidR="008A74CF" w:rsidRPr="008E1B64" w:rsidRDefault="000956A5" w:rsidP="00275BC2">
            <w:pPr>
              <w:tabs>
                <w:tab w:val="left" w:pos="1825"/>
              </w:tabs>
              <w:spacing w:line="240" w:lineRule="auto"/>
            </w:pPr>
            <w:r w:rsidRPr="008E1B64">
              <w:t>For high-risk AI systems related to products covered by the Union harmonisation legislation listed in Section A of Annex I, the market surveillance authority for the purposes of this Regulation is the authority responsible for the market surveillance activities designated under those legal acts</w:t>
            </w:r>
          </w:p>
        </w:tc>
        <w:tc>
          <w:tcPr>
            <w:tcW w:w="1325" w:type="dxa"/>
          </w:tcPr>
          <w:p w14:paraId="5CF8513E" w14:textId="77777777" w:rsidR="008A74CF" w:rsidRPr="008E1B64" w:rsidRDefault="008A74CF" w:rsidP="00275BC2">
            <w:pPr>
              <w:spacing w:line="240" w:lineRule="auto"/>
            </w:pPr>
          </w:p>
        </w:tc>
        <w:tc>
          <w:tcPr>
            <w:tcW w:w="1148" w:type="dxa"/>
            <w:tcBorders>
              <w:right w:val="single" w:sz="4" w:space="0" w:color="auto"/>
            </w:tcBorders>
          </w:tcPr>
          <w:p w14:paraId="58C0A2C5"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713135A8" w14:textId="77777777" w:rsidR="005D5752" w:rsidRPr="008E1B64" w:rsidRDefault="00844BB3" w:rsidP="00275BC2">
            <w:r w:rsidRPr="008E1B64">
              <w:t>For high-risk AI systems related to products covered by the harmonisation legislation in the Republic of Albania listed in Section A of Annex I to this law, the market surveillance authority for the purposes of this law is the authority responsible for the market surveillance activities designated pursuant to those legal acts.</w:t>
            </w:r>
          </w:p>
        </w:tc>
        <w:tc>
          <w:tcPr>
            <w:tcW w:w="1944" w:type="dxa"/>
            <w:tcBorders>
              <w:left w:val="single" w:sz="4" w:space="0" w:color="auto"/>
            </w:tcBorders>
          </w:tcPr>
          <w:p w14:paraId="07E462EC" w14:textId="77777777" w:rsidR="005D5752" w:rsidRPr="008E1B64" w:rsidRDefault="00844BB3" w:rsidP="00275BC2">
            <w:r w:rsidRPr="008E1B64">
              <w:t>Fully compliant</w:t>
            </w:r>
          </w:p>
        </w:tc>
        <w:tc>
          <w:tcPr>
            <w:tcW w:w="1679" w:type="dxa"/>
          </w:tcPr>
          <w:p w14:paraId="38410DF1" w14:textId="77777777" w:rsidR="008A74CF" w:rsidRPr="008E1B64" w:rsidRDefault="008A74CF" w:rsidP="00275BC2">
            <w:pPr>
              <w:spacing w:line="240" w:lineRule="auto"/>
            </w:pPr>
          </w:p>
        </w:tc>
      </w:tr>
      <w:tr w:rsidR="00A24D14" w:rsidRPr="008E1B64" w14:paraId="00784E9E" w14:textId="77777777" w:rsidTr="00275BC2">
        <w:trPr>
          <w:trHeight w:val="293"/>
        </w:trPr>
        <w:tc>
          <w:tcPr>
            <w:tcW w:w="2032" w:type="dxa"/>
          </w:tcPr>
          <w:p w14:paraId="39FC661B" w14:textId="77777777" w:rsidR="000956A5" w:rsidRPr="008E1B64" w:rsidRDefault="000956A5" w:rsidP="00275BC2">
            <w:pPr>
              <w:spacing w:line="240" w:lineRule="auto"/>
              <w:rPr>
                <w:b/>
                <w:bCs/>
              </w:rPr>
            </w:pPr>
          </w:p>
        </w:tc>
        <w:tc>
          <w:tcPr>
            <w:tcW w:w="5389" w:type="dxa"/>
          </w:tcPr>
          <w:p w14:paraId="22E5F842" w14:textId="5043BA86" w:rsidR="000956A5" w:rsidRPr="008E1B64" w:rsidRDefault="000956A5" w:rsidP="00275BC2">
            <w:pPr>
              <w:tabs>
                <w:tab w:val="left" w:pos="1825"/>
              </w:tabs>
              <w:spacing w:line="240" w:lineRule="auto"/>
            </w:pPr>
            <w:r w:rsidRPr="008E1B64">
              <w:t>By way of derogation from the first paragraph, and in the appropriate circumstances, the Member States may designate another relevant authority to act as the market surveillance authority, provided that they ensure coordination with the relevant sectoral market surveillance authorities responsible for the application of the Union harmonisation legislation listed in Annex I</w:t>
            </w:r>
          </w:p>
        </w:tc>
        <w:tc>
          <w:tcPr>
            <w:tcW w:w="1325" w:type="dxa"/>
          </w:tcPr>
          <w:p w14:paraId="6B71C10F" w14:textId="77777777" w:rsidR="000956A5" w:rsidRPr="008E1B64" w:rsidRDefault="000956A5" w:rsidP="00275BC2">
            <w:pPr>
              <w:spacing w:line="240" w:lineRule="auto"/>
            </w:pPr>
          </w:p>
        </w:tc>
        <w:tc>
          <w:tcPr>
            <w:tcW w:w="1148" w:type="dxa"/>
            <w:tcBorders>
              <w:right w:val="single" w:sz="4" w:space="0" w:color="auto"/>
            </w:tcBorders>
          </w:tcPr>
          <w:p w14:paraId="5FB3B8FF"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0CCCF07F" w14:textId="77777777" w:rsidR="005D5752" w:rsidRPr="008E1B64" w:rsidRDefault="00844BB3" w:rsidP="00275BC2">
            <w:r w:rsidRPr="008E1B64">
              <w:t>The procedures referred to in Articles 79 of this law up to 83 of this law do not apply to AI systems related to products covered by the harmonisation legislation in the Republic of Albania listed in Section A of Annex I to this law, when those legal acts already provide for procedures that ensure an equal level of protection and that have the same purpose. In these cases, the respective sectoral procedures apply.</w:t>
            </w:r>
          </w:p>
        </w:tc>
        <w:tc>
          <w:tcPr>
            <w:tcW w:w="1944" w:type="dxa"/>
            <w:tcBorders>
              <w:left w:val="single" w:sz="4" w:space="0" w:color="auto"/>
            </w:tcBorders>
          </w:tcPr>
          <w:p w14:paraId="2D32F428" w14:textId="77777777" w:rsidR="005D5752" w:rsidRPr="008E1B64" w:rsidRDefault="00844BB3" w:rsidP="00275BC2">
            <w:r w:rsidRPr="008E1B64">
              <w:t>Fully compliant</w:t>
            </w:r>
          </w:p>
        </w:tc>
        <w:tc>
          <w:tcPr>
            <w:tcW w:w="1679" w:type="dxa"/>
          </w:tcPr>
          <w:p w14:paraId="22285602" w14:textId="77777777" w:rsidR="000956A5" w:rsidRPr="008E1B64" w:rsidRDefault="000956A5" w:rsidP="00275BC2">
            <w:pPr>
              <w:spacing w:line="240" w:lineRule="auto"/>
            </w:pPr>
          </w:p>
        </w:tc>
      </w:tr>
      <w:tr w:rsidR="00A24D14" w:rsidRPr="008E1B64" w14:paraId="1E9386BA" w14:textId="77777777" w:rsidTr="00275BC2">
        <w:trPr>
          <w:trHeight w:val="293"/>
        </w:trPr>
        <w:tc>
          <w:tcPr>
            <w:tcW w:w="2032" w:type="dxa"/>
          </w:tcPr>
          <w:p w14:paraId="56885118" w14:textId="1C21F462" w:rsidR="008A74CF" w:rsidRPr="008E1B64" w:rsidRDefault="000956A5" w:rsidP="00275BC2">
            <w:pPr>
              <w:spacing w:line="240" w:lineRule="auto"/>
              <w:rPr>
                <w:b/>
                <w:bCs/>
              </w:rPr>
            </w:pPr>
            <w:r w:rsidRPr="008E1B64">
              <w:t>Article 74 point 4</w:t>
            </w:r>
          </w:p>
        </w:tc>
        <w:tc>
          <w:tcPr>
            <w:tcW w:w="5389" w:type="dxa"/>
          </w:tcPr>
          <w:p w14:paraId="469BDC69" w14:textId="27006C5C" w:rsidR="008A74CF" w:rsidRPr="008E1B64" w:rsidRDefault="000956A5" w:rsidP="00275BC2">
            <w:pPr>
              <w:tabs>
                <w:tab w:val="left" w:pos="1825"/>
              </w:tabs>
              <w:spacing w:line="240" w:lineRule="auto"/>
            </w:pPr>
            <w:r w:rsidRPr="008E1B64">
              <w:t>The procedures referred to in Articles 79 to 83 of this Regulation shall not apply to AI systems related to products covered by the Union harmonisation legislation listed in Section A of Annex I, where those legal acts already provide for procedures ensuring an equivalent level of protection and having the same objective. In those cases, the relevant sectoral procedures shall apply</w:t>
            </w:r>
          </w:p>
        </w:tc>
        <w:tc>
          <w:tcPr>
            <w:tcW w:w="1325" w:type="dxa"/>
          </w:tcPr>
          <w:p w14:paraId="6463880D" w14:textId="77777777" w:rsidR="008A74CF" w:rsidRPr="008E1B64" w:rsidRDefault="008A74CF" w:rsidP="00275BC2">
            <w:pPr>
              <w:spacing w:line="240" w:lineRule="auto"/>
            </w:pPr>
          </w:p>
        </w:tc>
        <w:tc>
          <w:tcPr>
            <w:tcW w:w="1148" w:type="dxa"/>
            <w:tcBorders>
              <w:right w:val="single" w:sz="4" w:space="0" w:color="auto"/>
            </w:tcBorders>
          </w:tcPr>
          <w:p w14:paraId="16CD68F7"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61409BAD" w14:textId="77777777" w:rsidR="005D5752" w:rsidRPr="008E1B64" w:rsidRDefault="00844BB3" w:rsidP="00275BC2">
            <w:r w:rsidRPr="008E1B64">
              <w:t>The procedures referred to in Articles 79 of this law to 83 of this lawdo not apply to AI systems related to products covered by harmonisation legislation in the Republic of Albania listed in Section A of Annex I to this law, where those legal acts already provide for procedures that ensure an equal level of protection and which have the same objective. In these cases, the corresponding sectoral procedures shall apply.</w:t>
            </w:r>
          </w:p>
        </w:tc>
        <w:tc>
          <w:tcPr>
            <w:tcW w:w="1944" w:type="dxa"/>
            <w:tcBorders>
              <w:left w:val="single" w:sz="4" w:space="0" w:color="auto"/>
            </w:tcBorders>
          </w:tcPr>
          <w:p w14:paraId="06A134C9" w14:textId="77777777" w:rsidR="005D5752" w:rsidRPr="008E1B64" w:rsidRDefault="00844BB3" w:rsidP="00275BC2">
            <w:r w:rsidRPr="008E1B64">
              <w:t>Fully compliant</w:t>
            </w:r>
          </w:p>
        </w:tc>
        <w:tc>
          <w:tcPr>
            <w:tcW w:w="1679" w:type="dxa"/>
          </w:tcPr>
          <w:p w14:paraId="1541F653" w14:textId="77777777" w:rsidR="008A74CF" w:rsidRPr="008E1B64" w:rsidRDefault="008A74CF" w:rsidP="00275BC2">
            <w:pPr>
              <w:spacing w:line="240" w:lineRule="auto"/>
            </w:pPr>
          </w:p>
        </w:tc>
      </w:tr>
      <w:tr w:rsidR="00A24D14" w:rsidRPr="008E1B64" w14:paraId="5452C9EA" w14:textId="77777777" w:rsidTr="00275BC2">
        <w:trPr>
          <w:trHeight w:val="293"/>
        </w:trPr>
        <w:tc>
          <w:tcPr>
            <w:tcW w:w="2032" w:type="dxa"/>
          </w:tcPr>
          <w:p w14:paraId="2A217D23" w14:textId="20650025" w:rsidR="008A74CF" w:rsidRPr="008E1B64" w:rsidRDefault="000956A5" w:rsidP="00275BC2">
            <w:pPr>
              <w:spacing w:line="240" w:lineRule="auto"/>
              <w:rPr>
                <w:b/>
                <w:bCs/>
              </w:rPr>
            </w:pPr>
            <w:r w:rsidRPr="008E1B64">
              <w:t>Article 74 point 5</w:t>
            </w:r>
          </w:p>
        </w:tc>
        <w:tc>
          <w:tcPr>
            <w:tcW w:w="5389" w:type="dxa"/>
          </w:tcPr>
          <w:p w14:paraId="61CA5FFC" w14:textId="3B443862" w:rsidR="008A74CF" w:rsidRPr="008E1B64" w:rsidRDefault="006C3570" w:rsidP="00275BC2">
            <w:pPr>
              <w:tabs>
                <w:tab w:val="left" w:pos="1825"/>
              </w:tabs>
              <w:spacing w:line="240" w:lineRule="auto"/>
            </w:pPr>
            <w:r w:rsidRPr="008E1B64">
              <w:t>Without prejudice to the powers of the market surveillance authorities under Article 14 of Regulation (EU) 2019/1020, for the purpose of ensuring the effective enforcement of this Regulation, the market surveillance authorities may exercise the powers referred to in Article 14(4), points (d) and (j), of that Regulation remotely, as appropriate</w:t>
            </w:r>
          </w:p>
        </w:tc>
        <w:tc>
          <w:tcPr>
            <w:tcW w:w="1325" w:type="dxa"/>
          </w:tcPr>
          <w:p w14:paraId="2BD13033" w14:textId="77777777" w:rsidR="008A74CF" w:rsidRPr="008E1B64" w:rsidRDefault="008A74CF" w:rsidP="00275BC2">
            <w:pPr>
              <w:spacing w:line="240" w:lineRule="auto"/>
            </w:pPr>
          </w:p>
        </w:tc>
        <w:tc>
          <w:tcPr>
            <w:tcW w:w="1148" w:type="dxa"/>
            <w:tcBorders>
              <w:right w:val="single" w:sz="4" w:space="0" w:color="auto"/>
            </w:tcBorders>
          </w:tcPr>
          <w:p w14:paraId="7172BCF0"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59C72CAF" w14:textId="77777777" w:rsidR="005D5752" w:rsidRPr="008E1B64" w:rsidRDefault="00844BB3" w:rsidP="00275BC2">
            <w:r w:rsidRPr="008E1B64">
              <w:t>1. The legislation on market surveillance, product safety, conformity assessment, consumer protection, protection of personal data and cybersecurity applies to AI systems covered by this law. For the purposes of the effective implementation of this law:</w:t>
            </w:r>
          </w:p>
        </w:tc>
        <w:tc>
          <w:tcPr>
            <w:tcW w:w="1944" w:type="dxa"/>
            <w:tcBorders>
              <w:left w:val="single" w:sz="4" w:space="0" w:color="auto"/>
            </w:tcBorders>
          </w:tcPr>
          <w:p w14:paraId="200F5052" w14:textId="77777777" w:rsidR="008A74CF" w:rsidRPr="008E1B64" w:rsidRDefault="008A74CF" w:rsidP="00275BC2">
            <w:pPr>
              <w:spacing w:line="240" w:lineRule="auto"/>
            </w:pPr>
          </w:p>
        </w:tc>
        <w:tc>
          <w:tcPr>
            <w:tcW w:w="1679" w:type="dxa"/>
          </w:tcPr>
          <w:p w14:paraId="06891762" w14:textId="77777777" w:rsidR="008A74CF" w:rsidRPr="008E1B64" w:rsidRDefault="008A74CF" w:rsidP="00275BC2">
            <w:pPr>
              <w:spacing w:line="240" w:lineRule="auto"/>
            </w:pPr>
          </w:p>
        </w:tc>
      </w:tr>
      <w:tr w:rsidR="00A24D14" w:rsidRPr="008E1B64" w14:paraId="64BFAE74" w14:textId="77777777" w:rsidTr="00275BC2">
        <w:trPr>
          <w:trHeight w:val="293"/>
        </w:trPr>
        <w:tc>
          <w:tcPr>
            <w:tcW w:w="2032" w:type="dxa"/>
          </w:tcPr>
          <w:p w14:paraId="50BF030F" w14:textId="52CBF828" w:rsidR="008A74CF" w:rsidRPr="008E1B64" w:rsidRDefault="000956A5" w:rsidP="00275BC2">
            <w:pPr>
              <w:spacing w:line="240" w:lineRule="auto"/>
              <w:rPr>
                <w:b/>
                <w:bCs/>
              </w:rPr>
            </w:pPr>
            <w:r w:rsidRPr="008E1B64">
              <w:t>Article 74 point 6</w:t>
            </w:r>
          </w:p>
        </w:tc>
        <w:tc>
          <w:tcPr>
            <w:tcW w:w="5389" w:type="dxa"/>
          </w:tcPr>
          <w:p w14:paraId="4AE5378E" w14:textId="4391F0D5" w:rsidR="008A74CF" w:rsidRPr="008E1B64" w:rsidRDefault="006C3570" w:rsidP="00275BC2">
            <w:pPr>
              <w:tabs>
                <w:tab w:val="left" w:pos="1825"/>
              </w:tabs>
              <w:spacing w:line="240" w:lineRule="auto"/>
            </w:pPr>
            <w:r w:rsidRPr="008E1B64">
              <w:t>For high-risk AI systems placed on the market, put into service or used by financial institutions regulated by the Union financial services law, the market surveillance authority for the purposes of this Regulation is the relevant national authority responsible for the financial supervision of those institutions under that law, to the extent that the placing on the market, putting into service or use of the AI system is directly related to the provision of those financial services</w:t>
            </w:r>
          </w:p>
        </w:tc>
        <w:tc>
          <w:tcPr>
            <w:tcW w:w="1325" w:type="dxa"/>
          </w:tcPr>
          <w:p w14:paraId="56912C02" w14:textId="77777777" w:rsidR="008A74CF" w:rsidRPr="008E1B64" w:rsidRDefault="008A74CF" w:rsidP="00275BC2">
            <w:pPr>
              <w:spacing w:line="240" w:lineRule="auto"/>
            </w:pPr>
          </w:p>
        </w:tc>
        <w:tc>
          <w:tcPr>
            <w:tcW w:w="1148" w:type="dxa"/>
            <w:tcBorders>
              <w:right w:val="single" w:sz="4" w:space="0" w:color="auto"/>
            </w:tcBorders>
          </w:tcPr>
          <w:p w14:paraId="490A2C2F"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264DF585" w14:textId="77777777" w:rsidR="005D5752" w:rsidRPr="008E1B64" w:rsidRDefault="00844BB3" w:rsidP="00275BC2">
            <w:r w:rsidRPr="008E1B64">
              <w:t>For high-risk AI systems placed on the market, put into service or used by financial institutions, the authority responsible for sectoral supervision shall be determined in accordance with the relevant financial legislation. The rules of cooperation with the competent authorities of this law shall be determined by decision of the Council of Ministers or by interinstitutional cooperation agreements, as the case may be.</w:t>
            </w:r>
          </w:p>
        </w:tc>
        <w:tc>
          <w:tcPr>
            <w:tcW w:w="1944" w:type="dxa"/>
            <w:tcBorders>
              <w:left w:val="single" w:sz="4" w:space="0" w:color="auto"/>
            </w:tcBorders>
          </w:tcPr>
          <w:p w14:paraId="17D0BF1E" w14:textId="77777777" w:rsidR="005D5752" w:rsidRPr="008E1B64" w:rsidRDefault="00844BB3" w:rsidP="00275BC2">
            <w:r w:rsidRPr="008E1B64">
              <w:t>Fully compliant</w:t>
            </w:r>
          </w:p>
        </w:tc>
        <w:tc>
          <w:tcPr>
            <w:tcW w:w="1679" w:type="dxa"/>
          </w:tcPr>
          <w:p w14:paraId="0E0B5B71" w14:textId="77777777" w:rsidR="008A74CF" w:rsidRPr="008E1B64" w:rsidRDefault="008A74CF" w:rsidP="00275BC2">
            <w:pPr>
              <w:spacing w:line="240" w:lineRule="auto"/>
            </w:pPr>
          </w:p>
        </w:tc>
      </w:tr>
      <w:tr w:rsidR="00A24D14" w:rsidRPr="008E1B64" w14:paraId="6BA5E1DF" w14:textId="77777777" w:rsidTr="00275BC2">
        <w:trPr>
          <w:trHeight w:val="293"/>
        </w:trPr>
        <w:tc>
          <w:tcPr>
            <w:tcW w:w="2032" w:type="dxa"/>
          </w:tcPr>
          <w:p w14:paraId="3271849E" w14:textId="101ADCF1" w:rsidR="008A74CF" w:rsidRPr="008E1B64" w:rsidRDefault="000956A5" w:rsidP="00275BC2">
            <w:pPr>
              <w:spacing w:line="240" w:lineRule="auto"/>
              <w:rPr>
                <w:b/>
                <w:bCs/>
              </w:rPr>
            </w:pPr>
            <w:r w:rsidRPr="008E1B64">
              <w:t>Article 74 point 7</w:t>
            </w:r>
          </w:p>
        </w:tc>
        <w:tc>
          <w:tcPr>
            <w:tcW w:w="5389" w:type="dxa"/>
          </w:tcPr>
          <w:p w14:paraId="47F96C1A" w14:textId="5A1974DF" w:rsidR="008A74CF" w:rsidRPr="008E1B64" w:rsidRDefault="006C3570" w:rsidP="00275BC2">
            <w:pPr>
              <w:tabs>
                <w:tab w:val="left" w:pos="1825"/>
              </w:tabs>
              <w:spacing w:line="240" w:lineRule="auto"/>
            </w:pPr>
            <w:r w:rsidRPr="008E1B64">
              <w:t>By way of derogation from paragraph 6, in appropriate circumstances and provided that coordination is ensured, another relevant authority may be identified by the Member State as the market surveillance authority for the purposes of this Regulation</w:t>
            </w:r>
          </w:p>
        </w:tc>
        <w:tc>
          <w:tcPr>
            <w:tcW w:w="1325" w:type="dxa"/>
          </w:tcPr>
          <w:p w14:paraId="46B4FEF5" w14:textId="77777777" w:rsidR="008A74CF" w:rsidRPr="008E1B64" w:rsidRDefault="008A74CF" w:rsidP="00275BC2">
            <w:pPr>
              <w:spacing w:line="240" w:lineRule="auto"/>
            </w:pPr>
          </w:p>
        </w:tc>
        <w:tc>
          <w:tcPr>
            <w:tcW w:w="1148" w:type="dxa"/>
            <w:tcBorders>
              <w:right w:val="single" w:sz="4" w:space="0" w:color="auto"/>
            </w:tcBorders>
          </w:tcPr>
          <w:p w14:paraId="3E40A688"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514197EE" w14:textId="77777777" w:rsidR="005D5752" w:rsidRPr="008E1B64" w:rsidRDefault="00844BB3" w:rsidP="00275BC2">
            <w:r w:rsidRPr="008E1B64">
              <w:t>1. The legislation on market surveillance, product safety, conformity assessment, consumer protection, protection of personal data and cybersecurity applies to AI systems covered by this law. For the purposes of the effective implementation of this law:</w:t>
            </w:r>
          </w:p>
        </w:tc>
        <w:tc>
          <w:tcPr>
            <w:tcW w:w="1944" w:type="dxa"/>
            <w:tcBorders>
              <w:left w:val="single" w:sz="4" w:space="0" w:color="auto"/>
            </w:tcBorders>
          </w:tcPr>
          <w:p w14:paraId="46CD85F6" w14:textId="77777777" w:rsidR="008A74CF" w:rsidRPr="008E1B64" w:rsidRDefault="008A74CF" w:rsidP="00275BC2">
            <w:pPr>
              <w:spacing w:line="240" w:lineRule="auto"/>
            </w:pPr>
          </w:p>
        </w:tc>
        <w:tc>
          <w:tcPr>
            <w:tcW w:w="1679" w:type="dxa"/>
          </w:tcPr>
          <w:p w14:paraId="55990D73" w14:textId="77777777" w:rsidR="008A74CF" w:rsidRPr="008E1B64" w:rsidRDefault="008A74CF" w:rsidP="00275BC2">
            <w:pPr>
              <w:spacing w:line="240" w:lineRule="auto"/>
            </w:pPr>
          </w:p>
        </w:tc>
      </w:tr>
      <w:tr w:rsidR="00A24D14" w:rsidRPr="008E1B64" w14:paraId="6070E35E" w14:textId="77777777" w:rsidTr="00275BC2">
        <w:trPr>
          <w:trHeight w:val="293"/>
        </w:trPr>
        <w:tc>
          <w:tcPr>
            <w:tcW w:w="2032" w:type="dxa"/>
          </w:tcPr>
          <w:p w14:paraId="6273E4EF" w14:textId="77777777" w:rsidR="006C3570" w:rsidRPr="008E1B64" w:rsidRDefault="006C3570" w:rsidP="00275BC2">
            <w:pPr>
              <w:spacing w:line="240" w:lineRule="auto"/>
              <w:rPr>
                <w:b/>
                <w:bCs/>
              </w:rPr>
            </w:pPr>
          </w:p>
        </w:tc>
        <w:tc>
          <w:tcPr>
            <w:tcW w:w="5389" w:type="dxa"/>
          </w:tcPr>
          <w:p w14:paraId="13229525" w14:textId="588A968B" w:rsidR="006C3570" w:rsidRPr="008E1B64" w:rsidRDefault="006C3570" w:rsidP="00275BC2">
            <w:pPr>
              <w:tabs>
                <w:tab w:val="left" w:pos="1825"/>
              </w:tabs>
              <w:spacing w:line="240" w:lineRule="auto"/>
            </w:pPr>
            <w:r w:rsidRPr="008E1B64">
              <w:t xml:space="preserve">The national market surveillance authorities that supervise credit institutions regulated under Directive 2013/36/EU and that participate in the Single Supervisory Mechanism established by Regulation (EU) No. 1024/2013, shall report without delay to the European Central Bank any information identified during their market surveillance </w:t>
            </w:r>
            <w:r w:rsidRPr="008E1B64">
              <w:lastRenderedPageBreak/>
              <w:t>activities that may be of interest for the prudential supervisory tasks of the European Central Bank set out in that Regulation</w:t>
            </w:r>
          </w:p>
        </w:tc>
        <w:tc>
          <w:tcPr>
            <w:tcW w:w="1325" w:type="dxa"/>
          </w:tcPr>
          <w:p w14:paraId="30C07905" w14:textId="77777777" w:rsidR="006C3570" w:rsidRPr="008E1B64" w:rsidRDefault="006C3570" w:rsidP="00275BC2">
            <w:pPr>
              <w:spacing w:line="240" w:lineRule="auto"/>
            </w:pPr>
          </w:p>
        </w:tc>
        <w:tc>
          <w:tcPr>
            <w:tcW w:w="1148" w:type="dxa"/>
            <w:tcBorders>
              <w:right w:val="single" w:sz="4" w:space="0" w:color="auto"/>
            </w:tcBorders>
          </w:tcPr>
          <w:p w14:paraId="5C6E6E36"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1386E4E9" w14:textId="77777777" w:rsidR="005D5752" w:rsidRPr="008E1B64" w:rsidRDefault="00844BB3" w:rsidP="00275BC2">
            <w:r w:rsidRPr="008E1B64">
              <w:t>The national market surveillance authorities that supervise credit institutions shall report without delay to the Central Bank any information identified during their market surveillance activities that may be of interest for the prudential supervisory tasks of the Bank of Albania.</w:t>
            </w:r>
          </w:p>
        </w:tc>
        <w:tc>
          <w:tcPr>
            <w:tcW w:w="1944" w:type="dxa"/>
            <w:tcBorders>
              <w:left w:val="single" w:sz="4" w:space="0" w:color="auto"/>
            </w:tcBorders>
          </w:tcPr>
          <w:p w14:paraId="39088993" w14:textId="77777777" w:rsidR="005D5752" w:rsidRPr="008E1B64" w:rsidRDefault="00844BB3" w:rsidP="00275BC2">
            <w:r w:rsidRPr="008E1B64">
              <w:t>Fully compliant</w:t>
            </w:r>
          </w:p>
        </w:tc>
        <w:tc>
          <w:tcPr>
            <w:tcW w:w="1679" w:type="dxa"/>
          </w:tcPr>
          <w:p w14:paraId="7B53FF2A" w14:textId="77777777" w:rsidR="006C3570" w:rsidRPr="008E1B64" w:rsidRDefault="006C3570" w:rsidP="00275BC2">
            <w:pPr>
              <w:spacing w:line="240" w:lineRule="auto"/>
            </w:pPr>
          </w:p>
        </w:tc>
      </w:tr>
      <w:tr w:rsidR="00A24D14" w:rsidRPr="008E1B64" w14:paraId="3070BDED" w14:textId="77777777" w:rsidTr="00275BC2">
        <w:trPr>
          <w:trHeight w:val="293"/>
        </w:trPr>
        <w:tc>
          <w:tcPr>
            <w:tcW w:w="2032" w:type="dxa"/>
          </w:tcPr>
          <w:p w14:paraId="7238C830" w14:textId="5786C1DD" w:rsidR="008A74CF" w:rsidRPr="008E1B64" w:rsidRDefault="000956A5" w:rsidP="00275BC2">
            <w:pPr>
              <w:spacing w:line="240" w:lineRule="auto"/>
              <w:rPr>
                <w:b/>
                <w:bCs/>
              </w:rPr>
            </w:pPr>
            <w:r w:rsidRPr="008E1B64">
              <w:t>Article 74 point 8</w:t>
            </w:r>
          </w:p>
        </w:tc>
        <w:tc>
          <w:tcPr>
            <w:tcW w:w="5389" w:type="dxa"/>
          </w:tcPr>
          <w:p w14:paraId="0764D24D" w14:textId="74FD9D92" w:rsidR="008A74CF" w:rsidRPr="008E1B64" w:rsidRDefault="006C3570" w:rsidP="00275BC2">
            <w:pPr>
              <w:tabs>
                <w:tab w:val="left" w:pos="1825"/>
              </w:tabs>
              <w:spacing w:line="240" w:lineRule="auto"/>
            </w:pPr>
            <w:r w:rsidRPr="008E1B64">
              <w:t>For high-risk AI systems listed in point 1 of Annex III to this Regulation, to the extent that the systems are used for the purposes of law enforcement, border management, justice and democracy, and for high-risk AI systems listed in points 6, 7 and 8 of Annex III, the Member States shall designate as market surveillance authorities for the purposes of this Regulation either the competent authorities for data protection under Regulation (EU) 2016/679 or Directive (EU) 2016/680, or any other authority designated under the same conditions laid down in Articles 41 to 44 of Directive (EU) 2016/680. Market surveillance activities shall in no way affect the independence of judicial authorities, or interfere with their activities when acting in their judicial capacity</w:t>
            </w:r>
          </w:p>
        </w:tc>
        <w:tc>
          <w:tcPr>
            <w:tcW w:w="1325" w:type="dxa"/>
          </w:tcPr>
          <w:p w14:paraId="41E48700" w14:textId="77777777" w:rsidR="008A74CF" w:rsidRPr="008E1B64" w:rsidRDefault="008A74CF" w:rsidP="00275BC2">
            <w:pPr>
              <w:spacing w:line="240" w:lineRule="auto"/>
            </w:pPr>
          </w:p>
        </w:tc>
        <w:tc>
          <w:tcPr>
            <w:tcW w:w="1148" w:type="dxa"/>
            <w:tcBorders>
              <w:right w:val="single" w:sz="4" w:space="0" w:color="auto"/>
            </w:tcBorders>
          </w:tcPr>
          <w:p w14:paraId="17929875"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6DEF81FD" w14:textId="77777777" w:rsidR="005D5752" w:rsidRPr="008E1B64" w:rsidRDefault="00844BB3" w:rsidP="00275BC2">
            <w:r w:rsidRPr="008E1B64">
              <w:t>For high-risk AI systems that process personal data or that are used in fields where the processing of personal data is essential, the competent supervisory authority is the Commissioner for the Right to Information and Protection of Personal Data, within the competences determined by the legislation on the protection of personal data.</w:t>
            </w:r>
          </w:p>
        </w:tc>
        <w:tc>
          <w:tcPr>
            <w:tcW w:w="1944" w:type="dxa"/>
            <w:tcBorders>
              <w:left w:val="single" w:sz="4" w:space="0" w:color="auto"/>
            </w:tcBorders>
          </w:tcPr>
          <w:p w14:paraId="185ABDAD" w14:textId="77777777" w:rsidR="005D5752" w:rsidRPr="008E1B64" w:rsidRDefault="00844BB3" w:rsidP="00275BC2">
            <w:r w:rsidRPr="008E1B64">
              <w:t>Fully compliant</w:t>
            </w:r>
          </w:p>
        </w:tc>
        <w:tc>
          <w:tcPr>
            <w:tcW w:w="1679" w:type="dxa"/>
          </w:tcPr>
          <w:p w14:paraId="2683FC3F" w14:textId="77777777" w:rsidR="008A74CF" w:rsidRPr="008E1B64" w:rsidRDefault="008A74CF" w:rsidP="00275BC2">
            <w:pPr>
              <w:spacing w:line="240" w:lineRule="auto"/>
            </w:pPr>
          </w:p>
        </w:tc>
      </w:tr>
      <w:tr w:rsidR="00A24D14" w:rsidRPr="008E1B64" w14:paraId="154757DD" w14:textId="77777777" w:rsidTr="00275BC2">
        <w:trPr>
          <w:trHeight w:val="293"/>
        </w:trPr>
        <w:tc>
          <w:tcPr>
            <w:tcW w:w="2032" w:type="dxa"/>
          </w:tcPr>
          <w:p w14:paraId="5E290BE3" w14:textId="444B02E7" w:rsidR="008A74CF" w:rsidRPr="008E1B64" w:rsidRDefault="000956A5" w:rsidP="00275BC2">
            <w:pPr>
              <w:spacing w:line="240" w:lineRule="auto"/>
              <w:rPr>
                <w:b/>
                <w:bCs/>
              </w:rPr>
            </w:pPr>
            <w:r w:rsidRPr="008E1B64">
              <w:t>Article 74 point 9</w:t>
            </w:r>
          </w:p>
        </w:tc>
        <w:tc>
          <w:tcPr>
            <w:tcW w:w="5389" w:type="dxa"/>
          </w:tcPr>
          <w:p w14:paraId="67B9E685" w14:textId="0804BE1F" w:rsidR="008A74CF" w:rsidRPr="008E1B64" w:rsidRDefault="006C3570" w:rsidP="00275BC2">
            <w:pPr>
              <w:tabs>
                <w:tab w:val="left" w:pos="1825"/>
              </w:tabs>
              <w:spacing w:line="240" w:lineRule="auto"/>
            </w:pPr>
            <w:r w:rsidRPr="008E1B64">
              <w:t>Where the institutions, bodies, offices or agencies of the Union fall within the scope of this Regulation, the European Data Protection Supervisor shall act as their market supervisory authority, except in relation to the Court of Justice of the European Union when it acts in its judicial capacity</w:t>
            </w:r>
          </w:p>
        </w:tc>
        <w:tc>
          <w:tcPr>
            <w:tcW w:w="1325" w:type="dxa"/>
          </w:tcPr>
          <w:p w14:paraId="61CD5B19" w14:textId="77777777" w:rsidR="008A74CF" w:rsidRPr="008E1B64" w:rsidRDefault="008A74CF" w:rsidP="00275BC2">
            <w:pPr>
              <w:spacing w:line="240" w:lineRule="auto"/>
            </w:pPr>
          </w:p>
        </w:tc>
        <w:tc>
          <w:tcPr>
            <w:tcW w:w="1148" w:type="dxa"/>
            <w:tcBorders>
              <w:right w:val="single" w:sz="4" w:space="0" w:color="auto"/>
            </w:tcBorders>
          </w:tcPr>
          <w:p w14:paraId="6C2B4593"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53190D4A" w14:textId="77777777" w:rsidR="005D5752" w:rsidRPr="008E1B64" w:rsidRDefault="00844BB3" w:rsidP="00275BC2">
            <w:r w:rsidRPr="008E1B64">
              <w:t>When the institutions, bodies, offices or agencies of the Republic of Albania fall within the scope of this law, the Commissioner for Data Protection shall act as their market supervisory authority, except in relation to the Courts in the Republic of Albania</w:t>
            </w:r>
          </w:p>
        </w:tc>
        <w:tc>
          <w:tcPr>
            <w:tcW w:w="1944" w:type="dxa"/>
            <w:tcBorders>
              <w:left w:val="single" w:sz="4" w:space="0" w:color="auto"/>
            </w:tcBorders>
          </w:tcPr>
          <w:p w14:paraId="031FB783" w14:textId="77777777" w:rsidR="005D5752" w:rsidRPr="008E1B64" w:rsidRDefault="00844BB3" w:rsidP="00275BC2">
            <w:r w:rsidRPr="008E1B64">
              <w:t>Fully compliant</w:t>
            </w:r>
          </w:p>
        </w:tc>
        <w:tc>
          <w:tcPr>
            <w:tcW w:w="1679" w:type="dxa"/>
          </w:tcPr>
          <w:p w14:paraId="651943B5" w14:textId="77777777" w:rsidR="008A74CF" w:rsidRPr="008E1B64" w:rsidRDefault="008A74CF" w:rsidP="00275BC2">
            <w:pPr>
              <w:spacing w:line="240" w:lineRule="auto"/>
            </w:pPr>
          </w:p>
        </w:tc>
      </w:tr>
      <w:tr w:rsidR="00A24D14" w:rsidRPr="008E1B64" w14:paraId="631D2609" w14:textId="77777777" w:rsidTr="00275BC2">
        <w:trPr>
          <w:trHeight w:val="293"/>
        </w:trPr>
        <w:tc>
          <w:tcPr>
            <w:tcW w:w="2032" w:type="dxa"/>
          </w:tcPr>
          <w:p w14:paraId="34BC4C39" w14:textId="2466344D" w:rsidR="008A74CF" w:rsidRPr="008E1B64" w:rsidRDefault="000956A5" w:rsidP="00275BC2">
            <w:pPr>
              <w:spacing w:line="240" w:lineRule="auto"/>
              <w:rPr>
                <w:b/>
                <w:bCs/>
              </w:rPr>
            </w:pPr>
            <w:r w:rsidRPr="008E1B64">
              <w:t>Article 74 point 10</w:t>
            </w:r>
          </w:p>
        </w:tc>
        <w:tc>
          <w:tcPr>
            <w:tcW w:w="5389" w:type="dxa"/>
          </w:tcPr>
          <w:p w14:paraId="36C4E952" w14:textId="4AA34BC6" w:rsidR="008A74CF" w:rsidRPr="008E1B64" w:rsidRDefault="00375061" w:rsidP="00275BC2">
            <w:pPr>
              <w:tabs>
                <w:tab w:val="left" w:pos="1825"/>
              </w:tabs>
              <w:spacing w:line="240" w:lineRule="auto"/>
            </w:pPr>
            <w:r w:rsidRPr="008E1B64">
              <w:t>Member States shall facilitate coordination between the market surveillance authorities designated under this Regulation and other relevant national authorities or bodies that supervise the application of the Union harmonisation legislation listed in Annex I, or in other Union law, that may be relevant for the high-risk AI systems referred to in Annex III</w:t>
            </w:r>
          </w:p>
        </w:tc>
        <w:tc>
          <w:tcPr>
            <w:tcW w:w="1325" w:type="dxa"/>
          </w:tcPr>
          <w:p w14:paraId="3B37B49F" w14:textId="77777777" w:rsidR="008A74CF" w:rsidRPr="008E1B64" w:rsidRDefault="008A74CF" w:rsidP="00275BC2">
            <w:pPr>
              <w:spacing w:line="240" w:lineRule="auto"/>
            </w:pPr>
          </w:p>
        </w:tc>
        <w:tc>
          <w:tcPr>
            <w:tcW w:w="1148" w:type="dxa"/>
            <w:tcBorders>
              <w:right w:val="single" w:sz="4" w:space="0" w:color="auto"/>
            </w:tcBorders>
          </w:tcPr>
          <w:p w14:paraId="72CFD815"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2AA18004" w14:textId="77777777" w:rsidR="005D5752" w:rsidRPr="008E1B64" w:rsidRDefault="00844BB3" w:rsidP="00275BC2">
            <w:r w:rsidRPr="008E1B64">
              <w:t>The competent authorities shall facilitate coordination between the market surveillance authorities designated under this lawand other relevant national authorities or bodies that supervise the implementation of the harmonisation legislation in the Republic of Albania listed in Annex I to this law, or in another law of the Republic of Albania, which may be relevant for the high-risk AI systems referred to in Annex III to this law.</w:t>
            </w:r>
          </w:p>
        </w:tc>
        <w:tc>
          <w:tcPr>
            <w:tcW w:w="1944" w:type="dxa"/>
            <w:tcBorders>
              <w:left w:val="single" w:sz="4" w:space="0" w:color="auto"/>
            </w:tcBorders>
          </w:tcPr>
          <w:p w14:paraId="10B8D087" w14:textId="77777777" w:rsidR="005D5752" w:rsidRPr="008E1B64" w:rsidRDefault="00844BB3" w:rsidP="00275BC2">
            <w:r w:rsidRPr="008E1B64">
              <w:t>Fully compliant</w:t>
            </w:r>
          </w:p>
        </w:tc>
        <w:tc>
          <w:tcPr>
            <w:tcW w:w="1679" w:type="dxa"/>
          </w:tcPr>
          <w:p w14:paraId="7D77419D" w14:textId="77777777" w:rsidR="008A74CF" w:rsidRPr="008E1B64" w:rsidRDefault="008A74CF" w:rsidP="00275BC2">
            <w:pPr>
              <w:spacing w:line="240" w:lineRule="auto"/>
            </w:pPr>
          </w:p>
        </w:tc>
      </w:tr>
      <w:tr w:rsidR="00A24D14" w:rsidRPr="008E1B64" w14:paraId="2F265527" w14:textId="77777777" w:rsidTr="00275BC2">
        <w:trPr>
          <w:trHeight w:val="293"/>
        </w:trPr>
        <w:tc>
          <w:tcPr>
            <w:tcW w:w="2032" w:type="dxa"/>
          </w:tcPr>
          <w:p w14:paraId="3929C11B" w14:textId="7010A55A" w:rsidR="008A74CF" w:rsidRPr="008E1B64" w:rsidRDefault="000956A5" w:rsidP="00275BC2">
            <w:pPr>
              <w:spacing w:line="240" w:lineRule="auto"/>
              <w:rPr>
                <w:b/>
                <w:bCs/>
              </w:rPr>
            </w:pPr>
            <w:r w:rsidRPr="008E1B64">
              <w:t>Article 74 point 11</w:t>
            </w:r>
          </w:p>
        </w:tc>
        <w:tc>
          <w:tcPr>
            <w:tcW w:w="5389" w:type="dxa"/>
          </w:tcPr>
          <w:p w14:paraId="11E1FE4E" w14:textId="289F3723" w:rsidR="008A74CF" w:rsidRPr="008E1B64" w:rsidRDefault="00375061" w:rsidP="00275BC2">
            <w:pPr>
              <w:tabs>
                <w:tab w:val="left" w:pos="1825"/>
              </w:tabs>
              <w:spacing w:line="240" w:lineRule="auto"/>
            </w:pPr>
            <w:r w:rsidRPr="008E1B64">
              <w:t>The market surveillance authorities and the Commission should be able to propose joint activities, including joint investigations, to be carried out by the market surveillance authorities or in cooperation with the Commission, with the aim of promoting compliance, identifying non-compliance, raising awareness or providing guidance in relation to this Regulation for specific categories of high-risk AI systems that are considered to present a serious risk in two or more Member States in accordance with Article 9 of Regulation (EU) 2019/1020. The AI Office shall provide coordination support for joint investigations</w:t>
            </w:r>
          </w:p>
        </w:tc>
        <w:tc>
          <w:tcPr>
            <w:tcW w:w="1325" w:type="dxa"/>
          </w:tcPr>
          <w:p w14:paraId="25E5B37B" w14:textId="77777777" w:rsidR="008A74CF" w:rsidRPr="008E1B64" w:rsidRDefault="008A74CF" w:rsidP="00275BC2">
            <w:pPr>
              <w:spacing w:line="240" w:lineRule="auto"/>
            </w:pPr>
          </w:p>
        </w:tc>
        <w:tc>
          <w:tcPr>
            <w:tcW w:w="1148" w:type="dxa"/>
            <w:tcBorders>
              <w:right w:val="single" w:sz="4" w:space="0" w:color="auto"/>
            </w:tcBorders>
          </w:tcPr>
          <w:p w14:paraId="1D2491ED"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1EFF047F" w14:textId="77777777" w:rsidR="005D5752" w:rsidRPr="008E1B64" w:rsidRDefault="00844BB3" w:rsidP="00275BC2">
            <w:r w:rsidRPr="008E1B64">
              <w:t>The market surveillance authority and other competent authorities may propose and develop joint activities, including joint inspections or investigations, when this is necessary for the effective implementation of this law and within their legal competences.</w:t>
            </w:r>
          </w:p>
        </w:tc>
        <w:tc>
          <w:tcPr>
            <w:tcW w:w="1944" w:type="dxa"/>
            <w:tcBorders>
              <w:left w:val="single" w:sz="4" w:space="0" w:color="auto"/>
            </w:tcBorders>
          </w:tcPr>
          <w:p w14:paraId="385C35FB" w14:textId="77777777" w:rsidR="005D5752" w:rsidRPr="008E1B64" w:rsidRDefault="00844BB3" w:rsidP="00275BC2">
            <w:r w:rsidRPr="008E1B64">
              <w:t>Fully compliant</w:t>
            </w:r>
          </w:p>
        </w:tc>
        <w:tc>
          <w:tcPr>
            <w:tcW w:w="1679" w:type="dxa"/>
          </w:tcPr>
          <w:p w14:paraId="7138E7ED" w14:textId="77777777" w:rsidR="008A74CF" w:rsidRPr="008E1B64" w:rsidRDefault="008A74CF" w:rsidP="00275BC2">
            <w:pPr>
              <w:spacing w:line="240" w:lineRule="auto"/>
            </w:pPr>
          </w:p>
        </w:tc>
      </w:tr>
      <w:tr w:rsidR="00A24D14" w:rsidRPr="008E1B64" w14:paraId="1BE2854A" w14:textId="77777777" w:rsidTr="00275BC2">
        <w:trPr>
          <w:trHeight w:val="293"/>
        </w:trPr>
        <w:tc>
          <w:tcPr>
            <w:tcW w:w="2032" w:type="dxa"/>
          </w:tcPr>
          <w:p w14:paraId="02187BA5" w14:textId="2D960644" w:rsidR="008A74CF" w:rsidRPr="008E1B64" w:rsidRDefault="000956A5" w:rsidP="00275BC2">
            <w:pPr>
              <w:spacing w:line="240" w:lineRule="auto"/>
              <w:rPr>
                <w:b/>
                <w:bCs/>
              </w:rPr>
            </w:pPr>
            <w:r w:rsidRPr="008E1B64">
              <w:t>Article 74 point 12</w:t>
            </w:r>
          </w:p>
        </w:tc>
        <w:tc>
          <w:tcPr>
            <w:tcW w:w="5389" w:type="dxa"/>
          </w:tcPr>
          <w:p w14:paraId="004C098A" w14:textId="33B3CF6D" w:rsidR="008A74CF" w:rsidRPr="008E1B64" w:rsidRDefault="00375061" w:rsidP="00275BC2">
            <w:pPr>
              <w:tabs>
                <w:tab w:val="left" w:pos="1825"/>
              </w:tabs>
              <w:spacing w:line="240" w:lineRule="auto"/>
            </w:pPr>
            <w:r w:rsidRPr="008E1B64">
              <w:t>Without prejudice to the powers provided for in Regulation (EU) 2019/1020 and where necessary and limited to what is required for the performance of their tasks, market surveillance authorities must have full access from providers to the documentation as well as to the training, validation and testing data used for the development of high-risk AI systems, including, where appropriate and subject to the provision of safeguards, through application programming interfaces (API) or other appropriate technical tools and means that enable remote access</w:t>
            </w:r>
          </w:p>
        </w:tc>
        <w:tc>
          <w:tcPr>
            <w:tcW w:w="1325" w:type="dxa"/>
          </w:tcPr>
          <w:p w14:paraId="0016A724" w14:textId="77777777" w:rsidR="008A74CF" w:rsidRPr="008E1B64" w:rsidRDefault="008A74CF" w:rsidP="00275BC2">
            <w:pPr>
              <w:spacing w:line="240" w:lineRule="auto"/>
            </w:pPr>
          </w:p>
        </w:tc>
        <w:tc>
          <w:tcPr>
            <w:tcW w:w="1148" w:type="dxa"/>
            <w:tcBorders>
              <w:right w:val="single" w:sz="4" w:space="0" w:color="auto"/>
            </w:tcBorders>
          </w:tcPr>
          <w:p w14:paraId="448FC0B7"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59E100D9" w14:textId="77777777" w:rsidR="005D5752" w:rsidRPr="008E1B64" w:rsidRDefault="00844BB3" w:rsidP="00275BC2">
            <w:r w:rsidRPr="008E1B64">
              <w:t>Without prejudice to the legislation in force, the market surveillance authorities must have full access from providers to the documentation as well as to the training, verification and testing data used for the development of high-risk AI systems, including, where appropriate and provided that security measures are ensured, through application programming interfaces (API) or technical tools and other appropriate means that enable remote access.</w:t>
            </w:r>
          </w:p>
        </w:tc>
        <w:tc>
          <w:tcPr>
            <w:tcW w:w="1944" w:type="dxa"/>
            <w:tcBorders>
              <w:left w:val="single" w:sz="4" w:space="0" w:color="auto"/>
            </w:tcBorders>
          </w:tcPr>
          <w:p w14:paraId="27EA72E7" w14:textId="77777777" w:rsidR="005D5752" w:rsidRPr="008E1B64" w:rsidRDefault="00844BB3" w:rsidP="00275BC2">
            <w:r w:rsidRPr="008E1B64">
              <w:t>Fully compliant</w:t>
            </w:r>
          </w:p>
        </w:tc>
        <w:tc>
          <w:tcPr>
            <w:tcW w:w="1679" w:type="dxa"/>
          </w:tcPr>
          <w:p w14:paraId="3A925C0F" w14:textId="77777777" w:rsidR="008A74CF" w:rsidRPr="008E1B64" w:rsidRDefault="008A74CF" w:rsidP="00275BC2">
            <w:pPr>
              <w:spacing w:line="240" w:lineRule="auto"/>
            </w:pPr>
          </w:p>
        </w:tc>
      </w:tr>
      <w:tr w:rsidR="00A24D14" w:rsidRPr="008E1B64" w14:paraId="7FE9D771" w14:textId="77777777" w:rsidTr="00275BC2">
        <w:trPr>
          <w:trHeight w:val="293"/>
        </w:trPr>
        <w:tc>
          <w:tcPr>
            <w:tcW w:w="2032" w:type="dxa"/>
          </w:tcPr>
          <w:p w14:paraId="64B107F6" w14:textId="2A832B4B" w:rsidR="008A74CF" w:rsidRPr="008E1B64" w:rsidRDefault="000956A5" w:rsidP="00275BC2">
            <w:pPr>
              <w:spacing w:line="240" w:lineRule="auto"/>
              <w:rPr>
                <w:b/>
                <w:bCs/>
              </w:rPr>
            </w:pPr>
            <w:r w:rsidRPr="008E1B64">
              <w:lastRenderedPageBreak/>
              <w:t>Article 74 point 13</w:t>
            </w:r>
          </w:p>
        </w:tc>
        <w:tc>
          <w:tcPr>
            <w:tcW w:w="5389" w:type="dxa"/>
          </w:tcPr>
          <w:p w14:paraId="768B59CE" w14:textId="425738B5" w:rsidR="008A74CF" w:rsidRPr="008E1B64" w:rsidRDefault="00FB0C0D" w:rsidP="00275BC2">
            <w:pPr>
              <w:tabs>
                <w:tab w:val="left" w:pos="1825"/>
              </w:tabs>
              <w:spacing w:line="240" w:lineRule="auto"/>
            </w:pPr>
            <w:r w:rsidRPr="008E1B64">
              <w:t>Market surveillance authorities must have access to the source code of the high-risk AI system following a reasoned request and only when both of the following conditions are fulfilled:</w:t>
            </w:r>
          </w:p>
        </w:tc>
        <w:tc>
          <w:tcPr>
            <w:tcW w:w="1325" w:type="dxa"/>
          </w:tcPr>
          <w:p w14:paraId="5B013430" w14:textId="77777777" w:rsidR="008A74CF" w:rsidRPr="008E1B64" w:rsidRDefault="008A74CF" w:rsidP="00275BC2">
            <w:pPr>
              <w:spacing w:line="240" w:lineRule="auto"/>
            </w:pPr>
          </w:p>
        </w:tc>
        <w:tc>
          <w:tcPr>
            <w:tcW w:w="1148" w:type="dxa"/>
            <w:tcBorders>
              <w:right w:val="single" w:sz="4" w:space="0" w:color="auto"/>
            </w:tcBorders>
          </w:tcPr>
          <w:p w14:paraId="6846DB3C"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01558C67" w14:textId="77777777" w:rsidR="005D5752" w:rsidRPr="008E1B64" w:rsidRDefault="00844BB3" w:rsidP="00275BC2">
            <w:r w:rsidRPr="008E1B64">
              <w:t>Market surveillance authorities must have access to the source code of the high-risk AI system following a reasoned request and only when both of the following conditions are met:</w:t>
            </w:r>
          </w:p>
        </w:tc>
        <w:tc>
          <w:tcPr>
            <w:tcW w:w="1944" w:type="dxa"/>
            <w:tcBorders>
              <w:left w:val="single" w:sz="4" w:space="0" w:color="auto"/>
            </w:tcBorders>
          </w:tcPr>
          <w:p w14:paraId="49F80BB5" w14:textId="77777777" w:rsidR="005D5752" w:rsidRPr="008E1B64" w:rsidRDefault="00844BB3" w:rsidP="00275BC2">
            <w:r w:rsidRPr="008E1B64">
              <w:t>Fully compliant</w:t>
            </w:r>
          </w:p>
        </w:tc>
        <w:tc>
          <w:tcPr>
            <w:tcW w:w="1679" w:type="dxa"/>
          </w:tcPr>
          <w:p w14:paraId="6F0DCFCD" w14:textId="77777777" w:rsidR="008A74CF" w:rsidRPr="008E1B64" w:rsidRDefault="008A74CF" w:rsidP="00275BC2">
            <w:pPr>
              <w:spacing w:line="240" w:lineRule="auto"/>
            </w:pPr>
          </w:p>
        </w:tc>
      </w:tr>
      <w:tr w:rsidR="00A24D14" w:rsidRPr="008E1B64" w14:paraId="5C0C4BAD" w14:textId="77777777" w:rsidTr="00275BC2">
        <w:trPr>
          <w:trHeight w:val="293"/>
        </w:trPr>
        <w:tc>
          <w:tcPr>
            <w:tcW w:w="2032" w:type="dxa"/>
          </w:tcPr>
          <w:p w14:paraId="5BDA78B8" w14:textId="77777777" w:rsidR="00FB0C0D" w:rsidRPr="008E1B64" w:rsidRDefault="00FB0C0D" w:rsidP="00275BC2">
            <w:pPr>
              <w:spacing w:line="240" w:lineRule="auto"/>
              <w:rPr>
                <w:b/>
                <w:bCs/>
              </w:rPr>
            </w:pPr>
          </w:p>
        </w:tc>
        <w:tc>
          <w:tcPr>
            <w:tcW w:w="5389" w:type="dxa"/>
          </w:tcPr>
          <w:p w14:paraId="5F49A117" w14:textId="77777777" w:rsidR="00FB0C0D" w:rsidRPr="008E1B64" w:rsidRDefault="00FB0C0D" w:rsidP="00275BC2">
            <w:pPr>
              <w:tabs>
                <w:tab w:val="left" w:pos="1825"/>
              </w:tabs>
              <w:spacing w:line="240" w:lineRule="auto"/>
            </w:pPr>
            <w:r w:rsidRPr="008E1B64">
              <w:t>(a) access to source code is necessary to assess the conformity of a high-risk AI system with the requirements laid down in Chapter III, Section 2; and</w:t>
            </w:r>
          </w:p>
          <w:p w14:paraId="675622BA" w14:textId="77777777" w:rsidR="00FB0C0D" w:rsidRPr="008E1B64" w:rsidRDefault="00FB0C0D" w:rsidP="00275BC2">
            <w:pPr>
              <w:tabs>
                <w:tab w:val="left" w:pos="1825"/>
              </w:tabs>
              <w:spacing w:line="240" w:lineRule="auto"/>
            </w:pPr>
          </w:p>
        </w:tc>
        <w:tc>
          <w:tcPr>
            <w:tcW w:w="1325" w:type="dxa"/>
          </w:tcPr>
          <w:p w14:paraId="6E7F2B62" w14:textId="77777777" w:rsidR="00FB0C0D" w:rsidRPr="008E1B64" w:rsidRDefault="00FB0C0D" w:rsidP="00275BC2">
            <w:pPr>
              <w:spacing w:line="240" w:lineRule="auto"/>
            </w:pPr>
          </w:p>
        </w:tc>
        <w:tc>
          <w:tcPr>
            <w:tcW w:w="1148" w:type="dxa"/>
            <w:tcBorders>
              <w:right w:val="single" w:sz="4" w:space="0" w:color="auto"/>
            </w:tcBorders>
          </w:tcPr>
          <w:p w14:paraId="4BE5F2C0"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4F9E8671" w14:textId="77777777" w:rsidR="005D5752" w:rsidRPr="008E1B64" w:rsidRDefault="00844BB3" w:rsidP="00275BC2">
            <w:r w:rsidRPr="008E1B64">
              <w:t>(a) access to the source code is necessary to assess the conformity of a high-risk AI system with the requirements set out in Chapter III, Section 2;</w:t>
            </w:r>
          </w:p>
        </w:tc>
        <w:tc>
          <w:tcPr>
            <w:tcW w:w="1944" w:type="dxa"/>
            <w:tcBorders>
              <w:left w:val="single" w:sz="4" w:space="0" w:color="auto"/>
            </w:tcBorders>
          </w:tcPr>
          <w:p w14:paraId="0F987CF6" w14:textId="77777777" w:rsidR="005D5752" w:rsidRPr="008E1B64" w:rsidRDefault="00844BB3" w:rsidP="00275BC2">
            <w:r w:rsidRPr="008E1B64">
              <w:t>Fully compliant</w:t>
            </w:r>
          </w:p>
        </w:tc>
        <w:tc>
          <w:tcPr>
            <w:tcW w:w="1679" w:type="dxa"/>
          </w:tcPr>
          <w:p w14:paraId="161C7049" w14:textId="77777777" w:rsidR="00FB0C0D" w:rsidRPr="008E1B64" w:rsidRDefault="00FB0C0D" w:rsidP="00275BC2">
            <w:pPr>
              <w:spacing w:line="240" w:lineRule="auto"/>
            </w:pPr>
          </w:p>
        </w:tc>
      </w:tr>
      <w:tr w:rsidR="00A24D14" w:rsidRPr="008E1B64" w14:paraId="0D034C25" w14:textId="77777777" w:rsidTr="00275BC2">
        <w:trPr>
          <w:trHeight w:val="293"/>
        </w:trPr>
        <w:tc>
          <w:tcPr>
            <w:tcW w:w="2032" w:type="dxa"/>
          </w:tcPr>
          <w:p w14:paraId="3D0A1C3D" w14:textId="77777777" w:rsidR="00FB0C0D" w:rsidRPr="008E1B64" w:rsidRDefault="00FB0C0D" w:rsidP="00275BC2">
            <w:pPr>
              <w:spacing w:line="240" w:lineRule="auto"/>
              <w:rPr>
                <w:b/>
                <w:bCs/>
              </w:rPr>
            </w:pPr>
          </w:p>
        </w:tc>
        <w:tc>
          <w:tcPr>
            <w:tcW w:w="5389" w:type="dxa"/>
          </w:tcPr>
          <w:p w14:paraId="1D4E206D" w14:textId="77777777" w:rsidR="00FB0C0D" w:rsidRPr="008E1B64" w:rsidRDefault="00FB0C0D" w:rsidP="00275BC2">
            <w:pPr>
              <w:tabs>
                <w:tab w:val="left" w:pos="1825"/>
              </w:tabs>
              <w:spacing w:line="240" w:lineRule="auto"/>
            </w:pPr>
            <w:r w:rsidRPr="008E1B64">
              <w:t>(b) the testing or auditing procedures and the verifications based on the data and documentation provided by the provider have been exhausted or have proven insufficient.</w:t>
            </w:r>
          </w:p>
          <w:p w14:paraId="47EA176B" w14:textId="77777777" w:rsidR="00FB0C0D" w:rsidRPr="008E1B64" w:rsidRDefault="00FB0C0D" w:rsidP="00275BC2">
            <w:pPr>
              <w:tabs>
                <w:tab w:val="left" w:pos="1825"/>
              </w:tabs>
              <w:spacing w:line="240" w:lineRule="auto"/>
            </w:pPr>
          </w:p>
        </w:tc>
        <w:tc>
          <w:tcPr>
            <w:tcW w:w="1325" w:type="dxa"/>
          </w:tcPr>
          <w:p w14:paraId="7A9133BE" w14:textId="77777777" w:rsidR="00FB0C0D" w:rsidRPr="008E1B64" w:rsidRDefault="00FB0C0D" w:rsidP="00275BC2">
            <w:pPr>
              <w:spacing w:line="240" w:lineRule="auto"/>
            </w:pPr>
          </w:p>
        </w:tc>
        <w:tc>
          <w:tcPr>
            <w:tcW w:w="1148" w:type="dxa"/>
            <w:tcBorders>
              <w:right w:val="single" w:sz="4" w:space="0" w:color="auto"/>
            </w:tcBorders>
          </w:tcPr>
          <w:p w14:paraId="67FEB006"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30B3BB09" w14:textId="77777777" w:rsidR="005D5752" w:rsidRPr="008E1B64" w:rsidRDefault="00844BB3" w:rsidP="00275BC2">
            <w:r w:rsidRPr="008E1B64">
              <w:t>(b) the testing or auditing procedures and the verifications based on the data and documentation provided by the provider have been exhausted or have proven insufficient.</w:t>
            </w:r>
          </w:p>
        </w:tc>
        <w:tc>
          <w:tcPr>
            <w:tcW w:w="1944" w:type="dxa"/>
            <w:tcBorders>
              <w:left w:val="single" w:sz="4" w:space="0" w:color="auto"/>
            </w:tcBorders>
          </w:tcPr>
          <w:p w14:paraId="7A1B0E79" w14:textId="77777777" w:rsidR="005D5752" w:rsidRPr="008E1B64" w:rsidRDefault="00844BB3" w:rsidP="00275BC2">
            <w:r w:rsidRPr="008E1B64">
              <w:t>Fully compliant</w:t>
            </w:r>
          </w:p>
        </w:tc>
        <w:tc>
          <w:tcPr>
            <w:tcW w:w="1679" w:type="dxa"/>
          </w:tcPr>
          <w:p w14:paraId="3F327019" w14:textId="77777777" w:rsidR="00FB0C0D" w:rsidRPr="008E1B64" w:rsidRDefault="00FB0C0D" w:rsidP="00275BC2">
            <w:pPr>
              <w:spacing w:line="240" w:lineRule="auto"/>
            </w:pPr>
          </w:p>
        </w:tc>
      </w:tr>
      <w:tr w:rsidR="00A24D14" w:rsidRPr="008E1B64" w14:paraId="564FE47B" w14:textId="77777777" w:rsidTr="00275BC2">
        <w:trPr>
          <w:trHeight w:val="293"/>
        </w:trPr>
        <w:tc>
          <w:tcPr>
            <w:tcW w:w="2032" w:type="dxa"/>
          </w:tcPr>
          <w:p w14:paraId="355103E4" w14:textId="3E066D04" w:rsidR="008A74CF" w:rsidRPr="008E1B64" w:rsidRDefault="000956A5" w:rsidP="00275BC2">
            <w:pPr>
              <w:spacing w:line="240" w:lineRule="auto"/>
              <w:rPr>
                <w:b/>
                <w:bCs/>
              </w:rPr>
            </w:pPr>
            <w:r w:rsidRPr="008E1B64">
              <w:t>Article 74 point 14</w:t>
            </w:r>
          </w:p>
        </w:tc>
        <w:tc>
          <w:tcPr>
            <w:tcW w:w="5389" w:type="dxa"/>
          </w:tcPr>
          <w:p w14:paraId="000F0A83" w14:textId="56A39026" w:rsidR="008A74CF" w:rsidRPr="008E1B64" w:rsidRDefault="00FB0C0D" w:rsidP="00275BC2">
            <w:pPr>
              <w:tabs>
                <w:tab w:val="left" w:pos="1825"/>
              </w:tabs>
              <w:spacing w:line="240" w:lineRule="auto"/>
            </w:pPr>
            <w:r w:rsidRPr="008E1B64">
              <w:t>Any information or documentation received from the market surveillance authorities must be treated in accordance with the confidentiality obligations set out in Article 78</w:t>
            </w:r>
          </w:p>
        </w:tc>
        <w:tc>
          <w:tcPr>
            <w:tcW w:w="1325" w:type="dxa"/>
          </w:tcPr>
          <w:p w14:paraId="5C12FE68" w14:textId="77777777" w:rsidR="008A74CF" w:rsidRPr="008E1B64" w:rsidRDefault="008A74CF" w:rsidP="00275BC2">
            <w:pPr>
              <w:spacing w:line="240" w:lineRule="auto"/>
            </w:pPr>
          </w:p>
        </w:tc>
        <w:tc>
          <w:tcPr>
            <w:tcW w:w="1148" w:type="dxa"/>
            <w:tcBorders>
              <w:right w:val="single" w:sz="4" w:space="0" w:color="auto"/>
            </w:tcBorders>
          </w:tcPr>
          <w:p w14:paraId="7B073FB9" w14:textId="77777777" w:rsidR="005D5752" w:rsidRPr="008E1B64" w:rsidRDefault="00844BB3" w:rsidP="00275BC2">
            <w:r w:rsidRPr="008E1B64">
              <w:t>Article 74</w:t>
            </w:r>
          </w:p>
        </w:tc>
        <w:tc>
          <w:tcPr>
            <w:tcW w:w="5389" w:type="dxa"/>
            <w:tcBorders>
              <w:top w:val="single" w:sz="4" w:space="0" w:color="auto"/>
              <w:left w:val="single" w:sz="4" w:space="0" w:color="auto"/>
              <w:bottom w:val="single" w:sz="4" w:space="0" w:color="auto"/>
              <w:right w:val="single" w:sz="4" w:space="0" w:color="auto"/>
            </w:tcBorders>
          </w:tcPr>
          <w:p w14:paraId="6024A181" w14:textId="77777777" w:rsidR="005D5752" w:rsidRPr="008E1B64" w:rsidRDefault="00844BB3" w:rsidP="00275BC2">
            <w:r w:rsidRPr="008E1B64">
              <w:t>Any information or documentation received from the market surveillance authorities shall be handled in accordance with the confidentiality obligations laid down in Article 78 of this law.</w:t>
            </w:r>
          </w:p>
        </w:tc>
        <w:tc>
          <w:tcPr>
            <w:tcW w:w="1944" w:type="dxa"/>
            <w:tcBorders>
              <w:left w:val="single" w:sz="4" w:space="0" w:color="auto"/>
            </w:tcBorders>
          </w:tcPr>
          <w:p w14:paraId="7854B118" w14:textId="77777777" w:rsidR="005D5752" w:rsidRPr="008E1B64" w:rsidRDefault="00844BB3" w:rsidP="00275BC2">
            <w:r w:rsidRPr="008E1B64">
              <w:t>Fully compliant</w:t>
            </w:r>
          </w:p>
        </w:tc>
        <w:tc>
          <w:tcPr>
            <w:tcW w:w="1679" w:type="dxa"/>
          </w:tcPr>
          <w:p w14:paraId="5F7994D7" w14:textId="77777777" w:rsidR="008A74CF" w:rsidRPr="008E1B64" w:rsidRDefault="008A74CF" w:rsidP="00275BC2">
            <w:pPr>
              <w:spacing w:line="240" w:lineRule="auto"/>
            </w:pPr>
          </w:p>
        </w:tc>
      </w:tr>
      <w:tr w:rsidR="00A24D14" w:rsidRPr="008E1B64" w14:paraId="7981E637" w14:textId="77777777" w:rsidTr="00275BC2">
        <w:trPr>
          <w:trHeight w:val="293"/>
        </w:trPr>
        <w:tc>
          <w:tcPr>
            <w:tcW w:w="2032" w:type="dxa"/>
          </w:tcPr>
          <w:p w14:paraId="38488BD9" w14:textId="77777777" w:rsidR="004E6F76" w:rsidRPr="008E1B64" w:rsidRDefault="004E6F76" w:rsidP="00275BC2">
            <w:pPr>
              <w:spacing w:line="240" w:lineRule="auto"/>
              <w:rPr>
                <w:b/>
                <w:bCs/>
              </w:rPr>
            </w:pPr>
            <w:r w:rsidRPr="008E1B64">
              <w:t>Article 75</w:t>
            </w:r>
          </w:p>
          <w:p w14:paraId="5229CA1D" w14:textId="77777777" w:rsidR="004E6F76" w:rsidRPr="008E1B64" w:rsidRDefault="004E6F76" w:rsidP="00275BC2">
            <w:pPr>
              <w:spacing w:line="240" w:lineRule="auto"/>
              <w:rPr>
                <w:b/>
                <w:bCs/>
              </w:rPr>
            </w:pPr>
            <w:r w:rsidRPr="008E1B64">
              <w:t>Mutual assistance, market surveillance and control of general-purpose AI systems</w:t>
            </w:r>
          </w:p>
          <w:p w14:paraId="458E5523" w14:textId="50277297" w:rsidR="008A74CF" w:rsidRPr="008E1B64" w:rsidRDefault="008A74CF" w:rsidP="00275BC2">
            <w:pPr>
              <w:spacing w:line="240" w:lineRule="auto"/>
              <w:rPr>
                <w:b/>
                <w:bCs/>
              </w:rPr>
            </w:pPr>
          </w:p>
        </w:tc>
        <w:tc>
          <w:tcPr>
            <w:tcW w:w="5389" w:type="dxa"/>
          </w:tcPr>
          <w:p w14:paraId="0064F5E3" w14:textId="77777777" w:rsidR="008A74CF" w:rsidRPr="008E1B64" w:rsidRDefault="008A74CF" w:rsidP="00275BC2">
            <w:pPr>
              <w:tabs>
                <w:tab w:val="left" w:pos="1825"/>
              </w:tabs>
              <w:spacing w:line="240" w:lineRule="auto"/>
            </w:pPr>
          </w:p>
        </w:tc>
        <w:tc>
          <w:tcPr>
            <w:tcW w:w="1325" w:type="dxa"/>
          </w:tcPr>
          <w:p w14:paraId="3C39B498" w14:textId="77777777" w:rsidR="008A74CF" w:rsidRPr="008E1B64" w:rsidRDefault="008A74CF" w:rsidP="00275BC2">
            <w:pPr>
              <w:spacing w:line="240" w:lineRule="auto"/>
            </w:pPr>
          </w:p>
        </w:tc>
        <w:tc>
          <w:tcPr>
            <w:tcW w:w="1148" w:type="dxa"/>
            <w:tcBorders>
              <w:right w:val="single" w:sz="4" w:space="0" w:color="auto"/>
            </w:tcBorders>
          </w:tcPr>
          <w:p w14:paraId="641AE0C0" w14:textId="77777777" w:rsidR="005D5752" w:rsidRPr="008E1B64" w:rsidRDefault="00844BB3" w:rsidP="00275BC2">
            <w:r w:rsidRPr="008E1B64">
              <w:t>Article 75</w:t>
            </w:r>
          </w:p>
        </w:tc>
        <w:tc>
          <w:tcPr>
            <w:tcW w:w="5389" w:type="dxa"/>
            <w:tcBorders>
              <w:top w:val="single" w:sz="4" w:space="0" w:color="auto"/>
              <w:left w:val="single" w:sz="4" w:space="0" w:color="auto"/>
              <w:bottom w:val="single" w:sz="4" w:space="0" w:color="auto"/>
              <w:right w:val="single" w:sz="4" w:space="0" w:color="auto"/>
            </w:tcBorders>
          </w:tcPr>
          <w:p w14:paraId="762D097A" w14:textId="77777777" w:rsidR="005D5752" w:rsidRPr="008E1B64" w:rsidRDefault="00844BB3" w:rsidP="00275BC2">
            <w:r w:rsidRPr="008E1B64">
              <w:t>Article 75</w:t>
            </w:r>
            <w:r w:rsidRPr="008E1B64">
              <w:br/>
              <w:t>Mutual assistance, market surveillance and control of general-purpose AI systems</w:t>
            </w:r>
          </w:p>
        </w:tc>
        <w:tc>
          <w:tcPr>
            <w:tcW w:w="1944" w:type="dxa"/>
            <w:tcBorders>
              <w:left w:val="single" w:sz="4" w:space="0" w:color="auto"/>
            </w:tcBorders>
          </w:tcPr>
          <w:p w14:paraId="38D18475" w14:textId="77777777" w:rsidR="005D5752" w:rsidRPr="008E1B64" w:rsidRDefault="00844BB3" w:rsidP="00275BC2">
            <w:r w:rsidRPr="008E1B64">
              <w:t>Fully compliant</w:t>
            </w:r>
          </w:p>
        </w:tc>
        <w:tc>
          <w:tcPr>
            <w:tcW w:w="1679" w:type="dxa"/>
          </w:tcPr>
          <w:p w14:paraId="67DBE234" w14:textId="77777777" w:rsidR="008A74CF" w:rsidRPr="008E1B64" w:rsidRDefault="008A74CF" w:rsidP="00275BC2">
            <w:pPr>
              <w:spacing w:line="240" w:lineRule="auto"/>
            </w:pPr>
          </w:p>
        </w:tc>
      </w:tr>
      <w:tr w:rsidR="00A24D14" w:rsidRPr="008E1B64" w14:paraId="34CBF45B" w14:textId="77777777" w:rsidTr="00275BC2">
        <w:trPr>
          <w:trHeight w:val="293"/>
        </w:trPr>
        <w:tc>
          <w:tcPr>
            <w:tcW w:w="2032" w:type="dxa"/>
          </w:tcPr>
          <w:p w14:paraId="67E64FA3" w14:textId="57E01D4A" w:rsidR="008A74CF" w:rsidRPr="008E1B64" w:rsidRDefault="004E6F76" w:rsidP="00275BC2">
            <w:pPr>
              <w:spacing w:line="240" w:lineRule="auto"/>
              <w:rPr>
                <w:b/>
                <w:bCs/>
              </w:rPr>
            </w:pPr>
            <w:r w:rsidRPr="008E1B64">
              <w:t>Article 75 point 1</w:t>
            </w:r>
          </w:p>
        </w:tc>
        <w:tc>
          <w:tcPr>
            <w:tcW w:w="5389" w:type="dxa"/>
          </w:tcPr>
          <w:p w14:paraId="098A1987" w14:textId="309546C7" w:rsidR="008A74CF" w:rsidRPr="008E1B64" w:rsidRDefault="004E6F76" w:rsidP="00275BC2">
            <w:pPr>
              <w:tabs>
                <w:tab w:val="left" w:pos="1825"/>
              </w:tabs>
              <w:spacing w:line="240" w:lineRule="auto"/>
            </w:pPr>
            <w:r w:rsidRPr="008E1B64">
              <w:t>When an AI system is based on a general-purpose AI model, and the model and the system have been developed by the same provider, the AI Office shall have powers to monitor and supervise the compliance of that AI system with the obligations under this Regulation. To carry out the tasks of monitoring and supervision, the AI Office shall have all the powers of a market surveillance authority provided for in this Section and in Regulation (EU) 2019/1020</w:t>
            </w:r>
          </w:p>
        </w:tc>
        <w:tc>
          <w:tcPr>
            <w:tcW w:w="1325" w:type="dxa"/>
          </w:tcPr>
          <w:p w14:paraId="12020672" w14:textId="77777777" w:rsidR="008A74CF" w:rsidRPr="008E1B64" w:rsidRDefault="008A74CF" w:rsidP="00275BC2">
            <w:pPr>
              <w:spacing w:line="240" w:lineRule="auto"/>
            </w:pPr>
          </w:p>
        </w:tc>
        <w:tc>
          <w:tcPr>
            <w:tcW w:w="1148" w:type="dxa"/>
            <w:tcBorders>
              <w:right w:val="single" w:sz="4" w:space="0" w:color="auto"/>
            </w:tcBorders>
          </w:tcPr>
          <w:p w14:paraId="58D34F26" w14:textId="77777777" w:rsidR="005D5752" w:rsidRPr="008E1B64" w:rsidRDefault="00844BB3" w:rsidP="00275BC2">
            <w:r w:rsidRPr="008E1B64">
              <w:t>Article 75</w:t>
            </w:r>
          </w:p>
        </w:tc>
        <w:tc>
          <w:tcPr>
            <w:tcW w:w="5389" w:type="dxa"/>
            <w:tcBorders>
              <w:top w:val="single" w:sz="4" w:space="0" w:color="auto"/>
              <w:left w:val="single" w:sz="4" w:space="0" w:color="auto"/>
              <w:bottom w:val="single" w:sz="4" w:space="0" w:color="auto"/>
              <w:right w:val="single" w:sz="4" w:space="0" w:color="auto"/>
            </w:tcBorders>
          </w:tcPr>
          <w:p w14:paraId="3D904C0E" w14:textId="6DC32D60" w:rsidR="005D5752" w:rsidRPr="008E1B64" w:rsidRDefault="00844BB3" w:rsidP="00275BC2">
            <w:r w:rsidRPr="008E1B64">
              <w:t>When an AI system is based on a general-purpose AI model, and the model and the system are developed by the same provider, the AI Structure has the powers to monitor and supervise the conformity of that AI system with the obligations under this Law. To carry out the monitoring and supervision tasks, the AI Structure shall have all the powers of a market surveillance authority provided for in this Section under the relevant legislation..</w:t>
            </w:r>
          </w:p>
        </w:tc>
        <w:tc>
          <w:tcPr>
            <w:tcW w:w="1944" w:type="dxa"/>
            <w:tcBorders>
              <w:left w:val="single" w:sz="4" w:space="0" w:color="auto"/>
            </w:tcBorders>
          </w:tcPr>
          <w:p w14:paraId="63C29A76" w14:textId="77777777" w:rsidR="005D5752" w:rsidRPr="008E1B64" w:rsidRDefault="00844BB3" w:rsidP="00275BC2">
            <w:r w:rsidRPr="008E1B64">
              <w:t>Fully compliant</w:t>
            </w:r>
          </w:p>
        </w:tc>
        <w:tc>
          <w:tcPr>
            <w:tcW w:w="1679" w:type="dxa"/>
          </w:tcPr>
          <w:p w14:paraId="510480BF" w14:textId="77777777" w:rsidR="008A74CF" w:rsidRPr="008E1B64" w:rsidRDefault="008A74CF" w:rsidP="00275BC2">
            <w:pPr>
              <w:spacing w:line="240" w:lineRule="auto"/>
            </w:pPr>
          </w:p>
        </w:tc>
      </w:tr>
      <w:tr w:rsidR="00A24D14" w:rsidRPr="008E1B64" w14:paraId="06490E69" w14:textId="77777777" w:rsidTr="00275BC2">
        <w:trPr>
          <w:trHeight w:val="293"/>
        </w:trPr>
        <w:tc>
          <w:tcPr>
            <w:tcW w:w="2032" w:type="dxa"/>
          </w:tcPr>
          <w:p w14:paraId="3ECFF069" w14:textId="3A61A28F" w:rsidR="008A74CF" w:rsidRPr="008E1B64" w:rsidRDefault="004E6F76" w:rsidP="00275BC2">
            <w:pPr>
              <w:spacing w:line="240" w:lineRule="auto"/>
              <w:rPr>
                <w:b/>
                <w:bCs/>
              </w:rPr>
            </w:pPr>
            <w:r w:rsidRPr="008E1B64">
              <w:t>Article 75 point 2</w:t>
            </w:r>
          </w:p>
        </w:tc>
        <w:tc>
          <w:tcPr>
            <w:tcW w:w="5389" w:type="dxa"/>
          </w:tcPr>
          <w:p w14:paraId="4A46CE13" w14:textId="26406036" w:rsidR="008A74CF" w:rsidRPr="008E1B64" w:rsidRDefault="004E6F76" w:rsidP="00275BC2">
            <w:pPr>
              <w:tabs>
                <w:tab w:val="left" w:pos="1825"/>
              </w:tabs>
              <w:spacing w:line="240" w:lineRule="auto"/>
            </w:pPr>
            <w:r w:rsidRPr="008E1B64">
              <w:t>When the relevant market surveillance authorities have sufficient reason to consider general-purpose AI systems that can be used directly by users for at least one purpose classified as high-risk under this Regulation, as not compliant with the requirements laid down in this Regulation, they cooperate with the AI Office to carry out conformity assessments and inform the Boards and the other market surveillance authorities respectively</w:t>
            </w:r>
          </w:p>
        </w:tc>
        <w:tc>
          <w:tcPr>
            <w:tcW w:w="1325" w:type="dxa"/>
          </w:tcPr>
          <w:p w14:paraId="195C9841" w14:textId="77777777" w:rsidR="008A74CF" w:rsidRPr="008E1B64" w:rsidRDefault="008A74CF" w:rsidP="00275BC2">
            <w:pPr>
              <w:spacing w:line="240" w:lineRule="auto"/>
            </w:pPr>
          </w:p>
        </w:tc>
        <w:tc>
          <w:tcPr>
            <w:tcW w:w="1148" w:type="dxa"/>
            <w:tcBorders>
              <w:right w:val="single" w:sz="4" w:space="0" w:color="auto"/>
            </w:tcBorders>
          </w:tcPr>
          <w:p w14:paraId="3BAC97DB" w14:textId="77777777" w:rsidR="005D5752" w:rsidRPr="008E1B64" w:rsidRDefault="00844BB3" w:rsidP="00275BC2">
            <w:r w:rsidRPr="008E1B64">
              <w:t>Article 75</w:t>
            </w:r>
          </w:p>
        </w:tc>
        <w:tc>
          <w:tcPr>
            <w:tcW w:w="5389" w:type="dxa"/>
            <w:tcBorders>
              <w:top w:val="single" w:sz="4" w:space="0" w:color="auto"/>
              <w:left w:val="single" w:sz="4" w:space="0" w:color="auto"/>
              <w:bottom w:val="single" w:sz="4" w:space="0" w:color="auto"/>
              <w:right w:val="single" w:sz="4" w:space="0" w:color="auto"/>
            </w:tcBorders>
          </w:tcPr>
          <w:p w14:paraId="674A711E" w14:textId="77777777" w:rsidR="005D5752" w:rsidRPr="008E1B64" w:rsidRDefault="00844BB3" w:rsidP="00275BC2">
            <w:r w:rsidRPr="008E1B64">
              <w:t>Where the relevant market surveillance authorities have sufficient reason to consider general-purpose AI systems that can be used directly by users for at least one purpose classified as high-risk under this law to be non-compliant with the requirements laid down in this Law, they shall cooperate with the AI Office to carry out conformity assessments and shall inform the Boards and the other market surveillance authorities accordingly.</w:t>
            </w:r>
          </w:p>
        </w:tc>
        <w:tc>
          <w:tcPr>
            <w:tcW w:w="1944" w:type="dxa"/>
            <w:tcBorders>
              <w:left w:val="single" w:sz="4" w:space="0" w:color="auto"/>
            </w:tcBorders>
          </w:tcPr>
          <w:p w14:paraId="2DE26D75" w14:textId="77777777" w:rsidR="005D5752" w:rsidRPr="008E1B64" w:rsidRDefault="00844BB3" w:rsidP="00275BC2">
            <w:r w:rsidRPr="008E1B64">
              <w:t>Fully compliant</w:t>
            </w:r>
          </w:p>
        </w:tc>
        <w:tc>
          <w:tcPr>
            <w:tcW w:w="1679" w:type="dxa"/>
          </w:tcPr>
          <w:p w14:paraId="32B28946" w14:textId="77777777" w:rsidR="008A74CF" w:rsidRPr="008E1B64" w:rsidRDefault="008A74CF" w:rsidP="00275BC2">
            <w:pPr>
              <w:spacing w:line="240" w:lineRule="auto"/>
            </w:pPr>
          </w:p>
        </w:tc>
      </w:tr>
      <w:tr w:rsidR="00A24D14" w:rsidRPr="008E1B64" w14:paraId="7CE72EAD" w14:textId="77777777" w:rsidTr="00275BC2">
        <w:trPr>
          <w:trHeight w:val="293"/>
        </w:trPr>
        <w:tc>
          <w:tcPr>
            <w:tcW w:w="2032" w:type="dxa"/>
          </w:tcPr>
          <w:p w14:paraId="2C5B8A97" w14:textId="259A3357" w:rsidR="008A74CF" w:rsidRPr="008E1B64" w:rsidRDefault="004E6F76" w:rsidP="00275BC2">
            <w:pPr>
              <w:spacing w:line="240" w:lineRule="auto"/>
              <w:rPr>
                <w:b/>
                <w:bCs/>
              </w:rPr>
            </w:pPr>
            <w:r w:rsidRPr="008E1B64">
              <w:t>Article 75 point 3</w:t>
            </w:r>
          </w:p>
        </w:tc>
        <w:tc>
          <w:tcPr>
            <w:tcW w:w="5389" w:type="dxa"/>
          </w:tcPr>
          <w:p w14:paraId="4EE09952" w14:textId="41104D85" w:rsidR="008A74CF" w:rsidRPr="008E1B64" w:rsidRDefault="004E6F76" w:rsidP="00275BC2">
            <w:pPr>
              <w:tabs>
                <w:tab w:val="left" w:pos="1825"/>
              </w:tabs>
              <w:spacing w:line="240" w:lineRule="auto"/>
            </w:pPr>
            <w:r w:rsidRPr="008E1B64">
              <w:t xml:space="preserve">Where a market surveillance authority is unable to complete the investigation of the high-risk AI system due to the impossibility of having access to certain information related to the general-purpose AI model, notwithstanding the efforts made to obtain that information, it may make a reasoned request to the AI Office, for which access to that information must be made possible. In that case, the AI Office shall provide the requesting authority without delay, and in any event within 30 days, with any information that the AI Office considers relevant to determine whether the high-risk AI system is non-compliant. Market surveillance authorities shall preserve the confidentiality of the information they receive in accordance with Article 78 of this </w:t>
            </w:r>
            <w:r w:rsidRPr="008E1B64">
              <w:lastRenderedPageBreak/>
              <w:t>Regulation. The procedure provided for in Chapter VI of Regulation (EU) 2019/1020 shall apply mutatis mutandis</w:t>
            </w:r>
          </w:p>
        </w:tc>
        <w:tc>
          <w:tcPr>
            <w:tcW w:w="1325" w:type="dxa"/>
          </w:tcPr>
          <w:p w14:paraId="1966D029" w14:textId="77777777" w:rsidR="008A74CF" w:rsidRPr="008E1B64" w:rsidRDefault="008A74CF" w:rsidP="00275BC2">
            <w:pPr>
              <w:spacing w:line="240" w:lineRule="auto"/>
            </w:pPr>
          </w:p>
        </w:tc>
        <w:tc>
          <w:tcPr>
            <w:tcW w:w="1148" w:type="dxa"/>
            <w:tcBorders>
              <w:right w:val="single" w:sz="4" w:space="0" w:color="auto"/>
            </w:tcBorders>
          </w:tcPr>
          <w:p w14:paraId="628DE802" w14:textId="77777777" w:rsidR="005D5752" w:rsidRPr="008E1B64" w:rsidRDefault="00844BB3" w:rsidP="00275BC2">
            <w:r w:rsidRPr="008E1B64">
              <w:t>Article 75</w:t>
            </w:r>
          </w:p>
        </w:tc>
        <w:tc>
          <w:tcPr>
            <w:tcW w:w="5389" w:type="dxa"/>
            <w:tcBorders>
              <w:top w:val="single" w:sz="4" w:space="0" w:color="auto"/>
              <w:left w:val="single" w:sz="4" w:space="0" w:color="auto"/>
              <w:bottom w:val="single" w:sz="4" w:space="0" w:color="auto"/>
              <w:right w:val="single" w:sz="4" w:space="0" w:color="auto"/>
            </w:tcBorders>
          </w:tcPr>
          <w:p w14:paraId="790A9201" w14:textId="51BC2902" w:rsidR="005D5752" w:rsidRPr="008E1B64" w:rsidRDefault="00844BB3" w:rsidP="00275BC2">
            <w:r w:rsidRPr="008E1B64">
              <w:t xml:space="preserve">When a market surveillance authority is not able to complete the investigation of the high-risk AI system due to the impossibility of having access to certain information related to the general-purpose AI model, despite the efforts made to obtain that information, it may make a reasoned request to the AI Office, for which access to that information must be made possible. In that case, the AI Structure must provide the requesting authority without delay, and in any case within 30 days, any information that the AI Structure considers relevant to determine whether the high-risk AI system is non-compliant. The market surveillance authorities must maintain the confidentiality of the </w:t>
            </w:r>
            <w:r w:rsidRPr="008E1B64">
              <w:lastRenderedPageBreak/>
              <w:t>information they receive in accordance with Article 78 of this law of this law.</w:t>
            </w:r>
          </w:p>
        </w:tc>
        <w:tc>
          <w:tcPr>
            <w:tcW w:w="1944" w:type="dxa"/>
            <w:tcBorders>
              <w:left w:val="single" w:sz="4" w:space="0" w:color="auto"/>
            </w:tcBorders>
          </w:tcPr>
          <w:p w14:paraId="2590252E" w14:textId="77777777" w:rsidR="005D5752" w:rsidRPr="008E1B64" w:rsidRDefault="00844BB3" w:rsidP="00275BC2">
            <w:r w:rsidRPr="008E1B64">
              <w:lastRenderedPageBreak/>
              <w:t>Fully compliant</w:t>
            </w:r>
          </w:p>
        </w:tc>
        <w:tc>
          <w:tcPr>
            <w:tcW w:w="1679" w:type="dxa"/>
          </w:tcPr>
          <w:p w14:paraId="4F61FB01" w14:textId="77777777" w:rsidR="008A74CF" w:rsidRPr="008E1B64" w:rsidRDefault="008A74CF" w:rsidP="00275BC2">
            <w:pPr>
              <w:spacing w:line="240" w:lineRule="auto"/>
            </w:pPr>
          </w:p>
        </w:tc>
      </w:tr>
      <w:tr w:rsidR="00A24D14" w:rsidRPr="008E1B64" w14:paraId="46B78537" w14:textId="77777777" w:rsidTr="00275BC2">
        <w:trPr>
          <w:trHeight w:val="293"/>
        </w:trPr>
        <w:tc>
          <w:tcPr>
            <w:tcW w:w="2032" w:type="dxa"/>
          </w:tcPr>
          <w:p w14:paraId="4847E899" w14:textId="77777777" w:rsidR="004E6F76" w:rsidRPr="008E1B64" w:rsidRDefault="004E6F76" w:rsidP="00275BC2">
            <w:pPr>
              <w:spacing w:line="240" w:lineRule="auto"/>
              <w:rPr>
                <w:b/>
                <w:bCs/>
              </w:rPr>
            </w:pPr>
            <w:r w:rsidRPr="008E1B64">
              <w:t>Article 76</w:t>
            </w:r>
          </w:p>
          <w:p w14:paraId="09B300D0" w14:textId="77777777" w:rsidR="004E6F76" w:rsidRPr="008E1B64" w:rsidRDefault="004E6F76" w:rsidP="00275BC2">
            <w:pPr>
              <w:spacing w:line="240" w:lineRule="auto"/>
              <w:rPr>
                <w:b/>
                <w:bCs/>
              </w:rPr>
            </w:pPr>
            <w:r w:rsidRPr="008E1B64">
              <w:t>Supervision of testing in real conditions by the market surveillance authorities</w:t>
            </w:r>
          </w:p>
          <w:p w14:paraId="10E1CBB3" w14:textId="77777777" w:rsidR="008A74CF" w:rsidRPr="008E1B64" w:rsidRDefault="008A74CF" w:rsidP="00275BC2">
            <w:pPr>
              <w:spacing w:line="240" w:lineRule="auto"/>
              <w:rPr>
                <w:b/>
                <w:bCs/>
              </w:rPr>
            </w:pPr>
          </w:p>
        </w:tc>
        <w:tc>
          <w:tcPr>
            <w:tcW w:w="5389" w:type="dxa"/>
          </w:tcPr>
          <w:p w14:paraId="415056A9" w14:textId="77777777" w:rsidR="008A74CF" w:rsidRPr="008E1B64" w:rsidRDefault="008A74CF" w:rsidP="00275BC2">
            <w:pPr>
              <w:tabs>
                <w:tab w:val="left" w:pos="1825"/>
              </w:tabs>
              <w:spacing w:line="240" w:lineRule="auto"/>
            </w:pPr>
          </w:p>
        </w:tc>
        <w:tc>
          <w:tcPr>
            <w:tcW w:w="1325" w:type="dxa"/>
          </w:tcPr>
          <w:p w14:paraId="421979EB" w14:textId="77777777" w:rsidR="008A74CF" w:rsidRPr="008E1B64" w:rsidRDefault="008A74CF" w:rsidP="00275BC2">
            <w:pPr>
              <w:spacing w:line="240" w:lineRule="auto"/>
            </w:pPr>
          </w:p>
        </w:tc>
        <w:tc>
          <w:tcPr>
            <w:tcW w:w="1148" w:type="dxa"/>
            <w:tcBorders>
              <w:right w:val="single" w:sz="4" w:space="0" w:color="auto"/>
            </w:tcBorders>
          </w:tcPr>
          <w:p w14:paraId="25EF1015" w14:textId="77777777" w:rsidR="005D5752" w:rsidRPr="008E1B64" w:rsidRDefault="00844BB3" w:rsidP="00275BC2">
            <w:r w:rsidRPr="008E1B64">
              <w:t>Article 76</w:t>
            </w:r>
          </w:p>
        </w:tc>
        <w:tc>
          <w:tcPr>
            <w:tcW w:w="5389" w:type="dxa"/>
            <w:tcBorders>
              <w:top w:val="single" w:sz="4" w:space="0" w:color="auto"/>
              <w:left w:val="single" w:sz="4" w:space="0" w:color="auto"/>
              <w:bottom w:val="single" w:sz="4" w:space="0" w:color="auto"/>
              <w:right w:val="single" w:sz="4" w:space="0" w:color="auto"/>
            </w:tcBorders>
          </w:tcPr>
          <w:p w14:paraId="5F48BC36" w14:textId="77777777" w:rsidR="005D5752" w:rsidRPr="008E1B64" w:rsidRDefault="00844BB3" w:rsidP="00275BC2">
            <w:r w:rsidRPr="008E1B64">
              <w:t>Article 76</w:t>
            </w:r>
            <w:r w:rsidRPr="008E1B64">
              <w:br/>
              <w:t>Monitoring of testing under real conditions by the market surveillance authorities</w:t>
            </w:r>
          </w:p>
        </w:tc>
        <w:tc>
          <w:tcPr>
            <w:tcW w:w="1944" w:type="dxa"/>
            <w:tcBorders>
              <w:left w:val="single" w:sz="4" w:space="0" w:color="auto"/>
            </w:tcBorders>
          </w:tcPr>
          <w:p w14:paraId="04694182" w14:textId="77777777" w:rsidR="005D5752" w:rsidRPr="008E1B64" w:rsidRDefault="00844BB3" w:rsidP="00275BC2">
            <w:r w:rsidRPr="008E1B64">
              <w:t>Fully compliant</w:t>
            </w:r>
          </w:p>
        </w:tc>
        <w:tc>
          <w:tcPr>
            <w:tcW w:w="1679" w:type="dxa"/>
          </w:tcPr>
          <w:p w14:paraId="09DEE302" w14:textId="77777777" w:rsidR="008A74CF" w:rsidRPr="008E1B64" w:rsidRDefault="008A74CF" w:rsidP="00275BC2">
            <w:pPr>
              <w:spacing w:line="240" w:lineRule="auto"/>
            </w:pPr>
          </w:p>
        </w:tc>
      </w:tr>
      <w:tr w:rsidR="00A24D14" w:rsidRPr="008E1B64" w14:paraId="6C814493" w14:textId="77777777" w:rsidTr="00275BC2">
        <w:trPr>
          <w:trHeight w:val="293"/>
        </w:trPr>
        <w:tc>
          <w:tcPr>
            <w:tcW w:w="2032" w:type="dxa"/>
          </w:tcPr>
          <w:p w14:paraId="3CF07866" w14:textId="7CE912DC" w:rsidR="008A74CF" w:rsidRPr="008E1B64" w:rsidRDefault="004E6F76" w:rsidP="00275BC2">
            <w:pPr>
              <w:spacing w:line="240" w:lineRule="auto"/>
              <w:rPr>
                <w:b/>
                <w:bCs/>
              </w:rPr>
            </w:pPr>
            <w:r w:rsidRPr="008E1B64">
              <w:t>Article 76 point 1</w:t>
            </w:r>
          </w:p>
        </w:tc>
        <w:tc>
          <w:tcPr>
            <w:tcW w:w="5389" w:type="dxa"/>
          </w:tcPr>
          <w:p w14:paraId="7047A5D6" w14:textId="1397B5E1" w:rsidR="008A74CF" w:rsidRPr="008E1B64" w:rsidRDefault="004E6F76" w:rsidP="00275BC2">
            <w:pPr>
              <w:tabs>
                <w:tab w:val="left" w:pos="1825"/>
              </w:tabs>
              <w:spacing w:line="240" w:lineRule="auto"/>
            </w:pPr>
            <w:r w:rsidRPr="008E1B64">
              <w:t>The market surveillance authorities have the competences and powers to ensure that testing in real conditions is carried out in accordance with this Regulation</w:t>
            </w:r>
          </w:p>
        </w:tc>
        <w:tc>
          <w:tcPr>
            <w:tcW w:w="1325" w:type="dxa"/>
          </w:tcPr>
          <w:p w14:paraId="07B1F935" w14:textId="77777777" w:rsidR="008A74CF" w:rsidRPr="008E1B64" w:rsidRDefault="008A74CF" w:rsidP="00275BC2">
            <w:pPr>
              <w:spacing w:line="240" w:lineRule="auto"/>
            </w:pPr>
          </w:p>
        </w:tc>
        <w:tc>
          <w:tcPr>
            <w:tcW w:w="1148" w:type="dxa"/>
            <w:tcBorders>
              <w:right w:val="single" w:sz="4" w:space="0" w:color="auto"/>
            </w:tcBorders>
          </w:tcPr>
          <w:p w14:paraId="5502BC31" w14:textId="77777777" w:rsidR="005D5752" w:rsidRPr="008E1B64" w:rsidRDefault="00844BB3" w:rsidP="00275BC2">
            <w:r w:rsidRPr="008E1B64">
              <w:t>Article 76</w:t>
            </w:r>
          </w:p>
        </w:tc>
        <w:tc>
          <w:tcPr>
            <w:tcW w:w="5389" w:type="dxa"/>
            <w:tcBorders>
              <w:top w:val="single" w:sz="4" w:space="0" w:color="auto"/>
              <w:left w:val="single" w:sz="4" w:space="0" w:color="auto"/>
              <w:bottom w:val="single" w:sz="4" w:space="0" w:color="auto"/>
              <w:right w:val="single" w:sz="4" w:space="0" w:color="auto"/>
            </w:tcBorders>
          </w:tcPr>
          <w:p w14:paraId="64FA84D5" w14:textId="77777777" w:rsidR="005D5752" w:rsidRPr="008E1B64" w:rsidRDefault="00844BB3" w:rsidP="00275BC2">
            <w:r w:rsidRPr="008E1B64">
              <w:t>The market surveillance authorities have the competence and powers to ensure that testing in real conditions is carried out in accordance with this Law.</w:t>
            </w:r>
          </w:p>
        </w:tc>
        <w:tc>
          <w:tcPr>
            <w:tcW w:w="1944" w:type="dxa"/>
            <w:tcBorders>
              <w:left w:val="single" w:sz="4" w:space="0" w:color="auto"/>
            </w:tcBorders>
          </w:tcPr>
          <w:p w14:paraId="79C6C1D5" w14:textId="77777777" w:rsidR="005D5752" w:rsidRPr="008E1B64" w:rsidRDefault="00844BB3" w:rsidP="00275BC2">
            <w:r w:rsidRPr="008E1B64">
              <w:t>Fully compliant</w:t>
            </w:r>
          </w:p>
        </w:tc>
        <w:tc>
          <w:tcPr>
            <w:tcW w:w="1679" w:type="dxa"/>
          </w:tcPr>
          <w:p w14:paraId="34B70681" w14:textId="77777777" w:rsidR="008A74CF" w:rsidRPr="008E1B64" w:rsidRDefault="008A74CF" w:rsidP="00275BC2">
            <w:pPr>
              <w:spacing w:line="240" w:lineRule="auto"/>
            </w:pPr>
          </w:p>
        </w:tc>
      </w:tr>
      <w:tr w:rsidR="00A24D14" w:rsidRPr="008E1B64" w14:paraId="3CA97A02" w14:textId="77777777" w:rsidTr="00275BC2">
        <w:trPr>
          <w:trHeight w:val="293"/>
        </w:trPr>
        <w:tc>
          <w:tcPr>
            <w:tcW w:w="2032" w:type="dxa"/>
          </w:tcPr>
          <w:p w14:paraId="27E2D4B8" w14:textId="6CC82C10" w:rsidR="008A74CF" w:rsidRPr="008E1B64" w:rsidRDefault="004E6F76" w:rsidP="00275BC2">
            <w:pPr>
              <w:spacing w:line="240" w:lineRule="auto"/>
              <w:rPr>
                <w:b/>
                <w:bCs/>
              </w:rPr>
            </w:pPr>
            <w:r w:rsidRPr="008E1B64">
              <w:t>Article 76 point 2</w:t>
            </w:r>
          </w:p>
        </w:tc>
        <w:tc>
          <w:tcPr>
            <w:tcW w:w="5389" w:type="dxa"/>
          </w:tcPr>
          <w:p w14:paraId="11C5ABAD" w14:textId="77777777" w:rsidR="004E6F76" w:rsidRPr="008E1B64" w:rsidRDefault="004E6F76" w:rsidP="00275BC2">
            <w:pPr>
              <w:tabs>
                <w:tab w:val="left" w:pos="1825"/>
              </w:tabs>
              <w:spacing w:line="240" w:lineRule="auto"/>
            </w:pPr>
            <w:r w:rsidRPr="008E1B64">
              <w:t>When real-world testing is carried out for AI systems that are supervised within an arrangement for the AI sandbox pursuant to Article 58, the market surveillance authorities verify compliance with Article 60 as part of their supervisory role for the AI sandbox. They may, as appropriate, allow real-world testing to be carried out by the provider or the prospective provider, by way of derogation from the conditions set out in Article 60(4), points (f) and (g).</w:t>
            </w:r>
          </w:p>
          <w:p w14:paraId="4407618C" w14:textId="77777777" w:rsidR="008A74CF" w:rsidRPr="008E1B64" w:rsidRDefault="008A74CF" w:rsidP="00275BC2">
            <w:pPr>
              <w:tabs>
                <w:tab w:val="left" w:pos="1825"/>
              </w:tabs>
              <w:spacing w:line="240" w:lineRule="auto"/>
            </w:pPr>
          </w:p>
        </w:tc>
        <w:tc>
          <w:tcPr>
            <w:tcW w:w="1325" w:type="dxa"/>
          </w:tcPr>
          <w:p w14:paraId="6A36155E" w14:textId="77777777" w:rsidR="008A74CF" w:rsidRPr="008E1B64" w:rsidRDefault="008A74CF" w:rsidP="00275BC2">
            <w:pPr>
              <w:spacing w:line="240" w:lineRule="auto"/>
            </w:pPr>
          </w:p>
        </w:tc>
        <w:tc>
          <w:tcPr>
            <w:tcW w:w="1148" w:type="dxa"/>
            <w:tcBorders>
              <w:right w:val="single" w:sz="4" w:space="0" w:color="auto"/>
            </w:tcBorders>
          </w:tcPr>
          <w:p w14:paraId="5906FC24" w14:textId="77777777" w:rsidR="005D5752" w:rsidRPr="008E1B64" w:rsidRDefault="00844BB3" w:rsidP="00275BC2">
            <w:r w:rsidRPr="008E1B64">
              <w:t>Article 76</w:t>
            </w:r>
          </w:p>
        </w:tc>
        <w:tc>
          <w:tcPr>
            <w:tcW w:w="5389" w:type="dxa"/>
            <w:tcBorders>
              <w:top w:val="single" w:sz="4" w:space="0" w:color="auto"/>
              <w:left w:val="single" w:sz="4" w:space="0" w:color="auto"/>
              <w:bottom w:val="single" w:sz="4" w:space="0" w:color="auto"/>
              <w:right w:val="single" w:sz="4" w:space="0" w:color="auto"/>
            </w:tcBorders>
          </w:tcPr>
          <w:p w14:paraId="7C03E357" w14:textId="77777777" w:rsidR="005D5752" w:rsidRPr="008E1B64" w:rsidRDefault="00844BB3" w:rsidP="00275BC2">
            <w:r w:rsidRPr="008E1B64">
              <w:t>When testing in real conditions is carried out for AI systems that are supervised within a rule for the AI sandbox under Article 58 of this law, the market surveillance authorities verify compliance with Article 60 of this law as part of their supervisory role for the AI sandbox. They may, as appropriate, allow testing in real conditions to be carried out by the provider or the prospective provider, by way of derogation from the conditions set out in Article 60 of this law(4), points (f) and (g).</w:t>
            </w:r>
          </w:p>
        </w:tc>
        <w:tc>
          <w:tcPr>
            <w:tcW w:w="1944" w:type="dxa"/>
            <w:tcBorders>
              <w:left w:val="single" w:sz="4" w:space="0" w:color="auto"/>
            </w:tcBorders>
          </w:tcPr>
          <w:p w14:paraId="3C3580E2" w14:textId="77777777" w:rsidR="005D5752" w:rsidRPr="008E1B64" w:rsidRDefault="00844BB3" w:rsidP="00275BC2">
            <w:r w:rsidRPr="008E1B64">
              <w:t>Fully compliant</w:t>
            </w:r>
          </w:p>
        </w:tc>
        <w:tc>
          <w:tcPr>
            <w:tcW w:w="1679" w:type="dxa"/>
          </w:tcPr>
          <w:p w14:paraId="3440FFFE" w14:textId="77777777" w:rsidR="008A74CF" w:rsidRPr="008E1B64" w:rsidRDefault="008A74CF" w:rsidP="00275BC2">
            <w:pPr>
              <w:spacing w:line="240" w:lineRule="auto"/>
            </w:pPr>
          </w:p>
        </w:tc>
      </w:tr>
      <w:tr w:rsidR="00A24D14" w:rsidRPr="008E1B64" w14:paraId="199C74EE" w14:textId="77777777" w:rsidTr="00275BC2">
        <w:trPr>
          <w:trHeight w:val="293"/>
        </w:trPr>
        <w:tc>
          <w:tcPr>
            <w:tcW w:w="2032" w:type="dxa"/>
          </w:tcPr>
          <w:p w14:paraId="59C67B0D" w14:textId="207AE085" w:rsidR="00107BBB" w:rsidRPr="008E1B64" w:rsidRDefault="004E6F76" w:rsidP="00275BC2">
            <w:pPr>
              <w:spacing w:line="240" w:lineRule="auto"/>
              <w:rPr>
                <w:b/>
                <w:bCs/>
              </w:rPr>
            </w:pPr>
            <w:r w:rsidRPr="008E1B64">
              <w:t>Article 76 point 3</w:t>
            </w:r>
          </w:p>
        </w:tc>
        <w:tc>
          <w:tcPr>
            <w:tcW w:w="5389" w:type="dxa"/>
          </w:tcPr>
          <w:p w14:paraId="2E6B793E" w14:textId="758789ED" w:rsidR="00107BBB" w:rsidRPr="008E1B64" w:rsidRDefault="002D5476" w:rsidP="00275BC2">
            <w:pPr>
              <w:tabs>
                <w:tab w:val="left" w:pos="1825"/>
              </w:tabs>
              <w:spacing w:line="240" w:lineRule="auto"/>
            </w:pPr>
            <w:r w:rsidRPr="008E1B64">
              <w:t>When a market surveillance authority has been informed by the prospective provider, the provider or any third party of a serious incident or has reason to believe that the conditions set out in Articles 60 and 61 have not been fulfilled, it may take one of these decisions in its territory, as appropriate:</w:t>
            </w:r>
          </w:p>
        </w:tc>
        <w:tc>
          <w:tcPr>
            <w:tcW w:w="1325" w:type="dxa"/>
          </w:tcPr>
          <w:p w14:paraId="6C16F8FE" w14:textId="77777777" w:rsidR="00107BBB" w:rsidRPr="008E1B64" w:rsidRDefault="00107BBB" w:rsidP="00275BC2">
            <w:pPr>
              <w:spacing w:line="240" w:lineRule="auto"/>
            </w:pPr>
          </w:p>
        </w:tc>
        <w:tc>
          <w:tcPr>
            <w:tcW w:w="1148" w:type="dxa"/>
            <w:tcBorders>
              <w:right w:val="single" w:sz="4" w:space="0" w:color="auto"/>
            </w:tcBorders>
          </w:tcPr>
          <w:p w14:paraId="6B9E36BD" w14:textId="77777777" w:rsidR="005D5752" w:rsidRPr="008E1B64" w:rsidRDefault="00844BB3" w:rsidP="00275BC2">
            <w:r w:rsidRPr="008E1B64">
              <w:t>Article 76</w:t>
            </w:r>
          </w:p>
        </w:tc>
        <w:tc>
          <w:tcPr>
            <w:tcW w:w="5389" w:type="dxa"/>
            <w:tcBorders>
              <w:top w:val="single" w:sz="4" w:space="0" w:color="auto"/>
              <w:left w:val="single" w:sz="4" w:space="0" w:color="auto"/>
              <w:bottom w:val="single" w:sz="4" w:space="0" w:color="auto"/>
              <w:right w:val="single" w:sz="4" w:space="0" w:color="auto"/>
            </w:tcBorders>
          </w:tcPr>
          <w:p w14:paraId="2FA6EC4B" w14:textId="77777777" w:rsidR="005D5752" w:rsidRPr="008E1B64" w:rsidRDefault="00844BB3" w:rsidP="00275BC2">
            <w:r w:rsidRPr="008E1B64">
              <w:t>When a market surveillance authority has been informed by the prospective provider, the provider or any third party of a serious incident or has reason to believe that the conditions laid down in Articles 60 of this law and 61 have not been fulfilled, it may take one of these decisions in its territory, as the case may be:</w:t>
            </w:r>
          </w:p>
        </w:tc>
        <w:tc>
          <w:tcPr>
            <w:tcW w:w="1944" w:type="dxa"/>
            <w:tcBorders>
              <w:left w:val="single" w:sz="4" w:space="0" w:color="auto"/>
            </w:tcBorders>
          </w:tcPr>
          <w:p w14:paraId="31C3C7FF" w14:textId="77777777" w:rsidR="005D5752" w:rsidRPr="008E1B64" w:rsidRDefault="00844BB3" w:rsidP="00275BC2">
            <w:r w:rsidRPr="008E1B64">
              <w:t>Fully compliant</w:t>
            </w:r>
          </w:p>
        </w:tc>
        <w:tc>
          <w:tcPr>
            <w:tcW w:w="1679" w:type="dxa"/>
          </w:tcPr>
          <w:p w14:paraId="69A5D2FF" w14:textId="77777777" w:rsidR="00107BBB" w:rsidRPr="008E1B64" w:rsidRDefault="00107BBB" w:rsidP="00275BC2">
            <w:pPr>
              <w:spacing w:line="240" w:lineRule="auto"/>
            </w:pPr>
          </w:p>
        </w:tc>
      </w:tr>
      <w:tr w:rsidR="00A24D14" w:rsidRPr="008E1B64" w14:paraId="0328CAD6" w14:textId="77777777" w:rsidTr="00275BC2">
        <w:trPr>
          <w:trHeight w:val="293"/>
        </w:trPr>
        <w:tc>
          <w:tcPr>
            <w:tcW w:w="2032" w:type="dxa"/>
          </w:tcPr>
          <w:p w14:paraId="6D0C403E" w14:textId="77777777" w:rsidR="002D5476" w:rsidRPr="008E1B64" w:rsidRDefault="002D5476" w:rsidP="00275BC2">
            <w:pPr>
              <w:spacing w:line="240" w:lineRule="auto"/>
              <w:rPr>
                <w:b/>
                <w:bCs/>
              </w:rPr>
            </w:pPr>
          </w:p>
        </w:tc>
        <w:tc>
          <w:tcPr>
            <w:tcW w:w="5389" w:type="dxa"/>
          </w:tcPr>
          <w:p w14:paraId="2056A230" w14:textId="77777777" w:rsidR="002D5476" w:rsidRPr="008E1B64" w:rsidRDefault="002D5476" w:rsidP="00275BC2">
            <w:pPr>
              <w:tabs>
                <w:tab w:val="left" w:pos="1825"/>
              </w:tabs>
              <w:spacing w:line="240" w:lineRule="auto"/>
            </w:pPr>
            <w:r w:rsidRPr="008E1B64">
              <w:t>(a) suspension or prohibition of testing in real conditions;</w:t>
            </w:r>
          </w:p>
          <w:p w14:paraId="0A097526" w14:textId="77777777" w:rsidR="002D5476" w:rsidRPr="008E1B64" w:rsidRDefault="002D5476" w:rsidP="00275BC2">
            <w:pPr>
              <w:tabs>
                <w:tab w:val="left" w:pos="1825"/>
              </w:tabs>
              <w:spacing w:line="240" w:lineRule="auto"/>
            </w:pPr>
          </w:p>
        </w:tc>
        <w:tc>
          <w:tcPr>
            <w:tcW w:w="1325" w:type="dxa"/>
          </w:tcPr>
          <w:p w14:paraId="27DFF891" w14:textId="77777777" w:rsidR="002D5476" w:rsidRPr="008E1B64" w:rsidRDefault="002D5476" w:rsidP="00275BC2">
            <w:pPr>
              <w:spacing w:line="240" w:lineRule="auto"/>
            </w:pPr>
          </w:p>
        </w:tc>
        <w:tc>
          <w:tcPr>
            <w:tcW w:w="1148" w:type="dxa"/>
            <w:tcBorders>
              <w:right w:val="single" w:sz="4" w:space="0" w:color="auto"/>
            </w:tcBorders>
          </w:tcPr>
          <w:p w14:paraId="3EDC57CE" w14:textId="77777777" w:rsidR="005D5752" w:rsidRPr="008E1B64" w:rsidRDefault="00844BB3" w:rsidP="00275BC2">
            <w:r w:rsidRPr="008E1B64">
              <w:t>Article 76</w:t>
            </w:r>
          </w:p>
        </w:tc>
        <w:tc>
          <w:tcPr>
            <w:tcW w:w="5389" w:type="dxa"/>
            <w:tcBorders>
              <w:top w:val="single" w:sz="4" w:space="0" w:color="auto"/>
              <w:left w:val="single" w:sz="4" w:space="0" w:color="auto"/>
              <w:bottom w:val="single" w:sz="4" w:space="0" w:color="auto"/>
              <w:right w:val="single" w:sz="4" w:space="0" w:color="auto"/>
            </w:tcBorders>
          </w:tcPr>
          <w:p w14:paraId="26214F55" w14:textId="77777777" w:rsidR="005D5752" w:rsidRPr="008E1B64" w:rsidRDefault="00844BB3" w:rsidP="00275BC2">
            <w:r w:rsidRPr="008E1B64">
              <w:t>(a) suspension or prohibition of testing in real conditions;</w:t>
            </w:r>
          </w:p>
        </w:tc>
        <w:tc>
          <w:tcPr>
            <w:tcW w:w="1944" w:type="dxa"/>
            <w:tcBorders>
              <w:left w:val="single" w:sz="4" w:space="0" w:color="auto"/>
            </w:tcBorders>
          </w:tcPr>
          <w:p w14:paraId="66ED2D05" w14:textId="77777777" w:rsidR="005D5752" w:rsidRPr="008E1B64" w:rsidRDefault="00844BB3" w:rsidP="00275BC2">
            <w:r w:rsidRPr="008E1B64">
              <w:t>Fully compliant</w:t>
            </w:r>
          </w:p>
        </w:tc>
        <w:tc>
          <w:tcPr>
            <w:tcW w:w="1679" w:type="dxa"/>
          </w:tcPr>
          <w:p w14:paraId="42138D84" w14:textId="77777777" w:rsidR="002D5476" w:rsidRPr="008E1B64" w:rsidRDefault="002D5476" w:rsidP="00275BC2">
            <w:pPr>
              <w:spacing w:line="240" w:lineRule="auto"/>
            </w:pPr>
          </w:p>
        </w:tc>
      </w:tr>
      <w:tr w:rsidR="00A24D14" w:rsidRPr="008E1B64" w14:paraId="44228C1C" w14:textId="77777777" w:rsidTr="00275BC2">
        <w:trPr>
          <w:trHeight w:val="293"/>
        </w:trPr>
        <w:tc>
          <w:tcPr>
            <w:tcW w:w="2032" w:type="dxa"/>
          </w:tcPr>
          <w:p w14:paraId="15161844" w14:textId="77777777" w:rsidR="002D5476" w:rsidRPr="008E1B64" w:rsidRDefault="002D5476" w:rsidP="00275BC2">
            <w:pPr>
              <w:spacing w:line="240" w:lineRule="auto"/>
              <w:rPr>
                <w:b/>
                <w:bCs/>
              </w:rPr>
            </w:pPr>
          </w:p>
        </w:tc>
        <w:tc>
          <w:tcPr>
            <w:tcW w:w="5389" w:type="dxa"/>
          </w:tcPr>
          <w:p w14:paraId="63EDF84F" w14:textId="77777777" w:rsidR="002D5476" w:rsidRPr="008E1B64" w:rsidRDefault="002D5476" w:rsidP="00275BC2">
            <w:pPr>
              <w:tabs>
                <w:tab w:val="left" w:pos="1825"/>
              </w:tabs>
              <w:spacing w:line="240" w:lineRule="auto"/>
            </w:pPr>
            <w:r w:rsidRPr="008E1B64">
              <w:t>(b) requiring the provider or prospective provider and the user or prospective user to modify any aspect of the testing in real conditions.</w:t>
            </w:r>
          </w:p>
          <w:p w14:paraId="0BADAD57" w14:textId="77777777" w:rsidR="002D5476" w:rsidRPr="008E1B64" w:rsidRDefault="002D5476" w:rsidP="00275BC2">
            <w:pPr>
              <w:tabs>
                <w:tab w:val="left" w:pos="1825"/>
              </w:tabs>
              <w:spacing w:line="240" w:lineRule="auto"/>
            </w:pPr>
          </w:p>
        </w:tc>
        <w:tc>
          <w:tcPr>
            <w:tcW w:w="1325" w:type="dxa"/>
          </w:tcPr>
          <w:p w14:paraId="20DFA4C5" w14:textId="77777777" w:rsidR="002D5476" w:rsidRPr="008E1B64" w:rsidRDefault="002D5476" w:rsidP="00275BC2">
            <w:pPr>
              <w:spacing w:line="240" w:lineRule="auto"/>
            </w:pPr>
          </w:p>
        </w:tc>
        <w:tc>
          <w:tcPr>
            <w:tcW w:w="1148" w:type="dxa"/>
            <w:tcBorders>
              <w:right w:val="single" w:sz="4" w:space="0" w:color="auto"/>
            </w:tcBorders>
          </w:tcPr>
          <w:p w14:paraId="33E4FB0C" w14:textId="77777777" w:rsidR="005D5752" w:rsidRPr="008E1B64" w:rsidRDefault="00844BB3" w:rsidP="00275BC2">
            <w:r w:rsidRPr="008E1B64">
              <w:t>Article 76</w:t>
            </w:r>
          </w:p>
        </w:tc>
        <w:tc>
          <w:tcPr>
            <w:tcW w:w="5389" w:type="dxa"/>
            <w:tcBorders>
              <w:top w:val="single" w:sz="4" w:space="0" w:color="auto"/>
              <w:left w:val="single" w:sz="4" w:space="0" w:color="auto"/>
              <w:bottom w:val="single" w:sz="4" w:space="0" w:color="auto"/>
              <w:right w:val="single" w:sz="4" w:space="0" w:color="auto"/>
            </w:tcBorders>
          </w:tcPr>
          <w:p w14:paraId="727FDA37" w14:textId="77777777" w:rsidR="005D5752" w:rsidRPr="008E1B64" w:rsidRDefault="00844BB3" w:rsidP="00275BC2">
            <w:r w:rsidRPr="008E1B64">
              <w:t>(b) requiring the provider or the prospective provider and the user or the prospective user to modify any aspect of testing in real conditions</w:t>
            </w:r>
          </w:p>
        </w:tc>
        <w:tc>
          <w:tcPr>
            <w:tcW w:w="1944" w:type="dxa"/>
            <w:tcBorders>
              <w:left w:val="single" w:sz="4" w:space="0" w:color="auto"/>
            </w:tcBorders>
          </w:tcPr>
          <w:p w14:paraId="2DE36E89" w14:textId="77777777" w:rsidR="005D5752" w:rsidRPr="008E1B64" w:rsidRDefault="00844BB3" w:rsidP="00275BC2">
            <w:r w:rsidRPr="008E1B64">
              <w:t>Fully compliant</w:t>
            </w:r>
          </w:p>
        </w:tc>
        <w:tc>
          <w:tcPr>
            <w:tcW w:w="1679" w:type="dxa"/>
          </w:tcPr>
          <w:p w14:paraId="44852D2A" w14:textId="77777777" w:rsidR="002D5476" w:rsidRPr="008E1B64" w:rsidRDefault="002D5476" w:rsidP="00275BC2">
            <w:pPr>
              <w:spacing w:line="240" w:lineRule="auto"/>
            </w:pPr>
          </w:p>
        </w:tc>
      </w:tr>
      <w:tr w:rsidR="00A24D14" w:rsidRPr="008E1B64" w14:paraId="74D8928D" w14:textId="77777777" w:rsidTr="00275BC2">
        <w:trPr>
          <w:trHeight w:val="293"/>
        </w:trPr>
        <w:tc>
          <w:tcPr>
            <w:tcW w:w="2032" w:type="dxa"/>
          </w:tcPr>
          <w:p w14:paraId="35DD36BC" w14:textId="51D2244D" w:rsidR="004E6F76" w:rsidRPr="008E1B64" w:rsidRDefault="004E6F76" w:rsidP="00275BC2">
            <w:pPr>
              <w:spacing w:line="240" w:lineRule="auto"/>
              <w:rPr>
                <w:b/>
                <w:bCs/>
              </w:rPr>
            </w:pPr>
            <w:r w:rsidRPr="008E1B64">
              <w:t>Article 76 point 4</w:t>
            </w:r>
          </w:p>
        </w:tc>
        <w:tc>
          <w:tcPr>
            <w:tcW w:w="5389" w:type="dxa"/>
          </w:tcPr>
          <w:p w14:paraId="0289A198" w14:textId="14C4D7E6" w:rsidR="004E6F76" w:rsidRPr="008E1B64" w:rsidRDefault="002D5476" w:rsidP="00275BC2">
            <w:pPr>
              <w:tabs>
                <w:tab w:val="left" w:pos="1825"/>
              </w:tabs>
              <w:spacing w:line="240" w:lineRule="auto"/>
            </w:pPr>
            <w:r w:rsidRPr="008E1B64">
              <w:t>When a market surveillance authority has taken a decision as in paragraph 3 or has raised an objection pursuant to Article 60(4), point (b), the decision or objection must indicate its reasons and the manner in which the provider or the prospective provider may challenge that decision or objection</w:t>
            </w:r>
          </w:p>
        </w:tc>
        <w:tc>
          <w:tcPr>
            <w:tcW w:w="1325" w:type="dxa"/>
          </w:tcPr>
          <w:p w14:paraId="7508E8C8" w14:textId="77777777" w:rsidR="004E6F76" w:rsidRPr="008E1B64" w:rsidRDefault="004E6F76" w:rsidP="00275BC2">
            <w:pPr>
              <w:spacing w:line="240" w:lineRule="auto"/>
            </w:pPr>
          </w:p>
        </w:tc>
        <w:tc>
          <w:tcPr>
            <w:tcW w:w="1148" w:type="dxa"/>
            <w:tcBorders>
              <w:right w:val="single" w:sz="4" w:space="0" w:color="auto"/>
            </w:tcBorders>
          </w:tcPr>
          <w:p w14:paraId="09144FAB" w14:textId="77777777" w:rsidR="005D5752" w:rsidRPr="008E1B64" w:rsidRDefault="00844BB3" w:rsidP="00275BC2">
            <w:r w:rsidRPr="008E1B64">
              <w:t>Article 76</w:t>
            </w:r>
          </w:p>
        </w:tc>
        <w:tc>
          <w:tcPr>
            <w:tcW w:w="5389" w:type="dxa"/>
            <w:tcBorders>
              <w:top w:val="single" w:sz="4" w:space="0" w:color="auto"/>
              <w:left w:val="single" w:sz="4" w:space="0" w:color="auto"/>
              <w:bottom w:val="single" w:sz="4" w:space="0" w:color="auto"/>
              <w:right w:val="single" w:sz="4" w:space="0" w:color="auto"/>
            </w:tcBorders>
          </w:tcPr>
          <w:p w14:paraId="6B411B0D" w14:textId="77777777" w:rsidR="005D5752" w:rsidRPr="008E1B64" w:rsidRDefault="00844BB3" w:rsidP="00275BC2">
            <w:r w:rsidRPr="008E1B64">
              <w:t>When a market surveillance authority has taken a decision as in point 3 or has raised an objection pursuant to Article 60 of this law(4), point (b), the decision or objection shall state its reasons and the manner in which the provider or the potential provider may challenge that decision or objection.</w:t>
            </w:r>
          </w:p>
        </w:tc>
        <w:tc>
          <w:tcPr>
            <w:tcW w:w="1944" w:type="dxa"/>
            <w:tcBorders>
              <w:left w:val="single" w:sz="4" w:space="0" w:color="auto"/>
            </w:tcBorders>
          </w:tcPr>
          <w:p w14:paraId="3BB7A9F3" w14:textId="77777777" w:rsidR="005D5752" w:rsidRPr="008E1B64" w:rsidRDefault="00844BB3" w:rsidP="00275BC2">
            <w:r w:rsidRPr="008E1B64">
              <w:t>Fully compliant</w:t>
            </w:r>
          </w:p>
        </w:tc>
        <w:tc>
          <w:tcPr>
            <w:tcW w:w="1679" w:type="dxa"/>
          </w:tcPr>
          <w:p w14:paraId="5EFB96E4" w14:textId="77777777" w:rsidR="004E6F76" w:rsidRPr="008E1B64" w:rsidRDefault="004E6F76" w:rsidP="00275BC2">
            <w:pPr>
              <w:spacing w:line="240" w:lineRule="auto"/>
            </w:pPr>
          </w:p>
        </w:tc>
      </w:tr>
      <w:tr w:rsidR="00A24D14" w:rsidRPr="008E1B64" w14:paraId="2EF333ED" w14:textId="77777777" w:rsidTr="00275BC2">
        <w:trPr>
          <w:trHeight w:val="293"/>
        </w:trPr>
        <w:tc>
          <w:tcPr>
            <w:tcW w:w="2032" w:type="dxa"/>
          </w:tcPr>
          <w:p w14:paraId="5E00076A" w14:textId="24929732" w:rsidR="004E6F76" w:rsidRPr="008E1B64" w:rsidRDefault="004E6F76" w:rsidP="00275BC2">
            <w:pPr>
              <w:spacing w:line="240" w:lineRule="auto"/>
              <w:rPr>
                <w:b/>
                <w:bCs/>
              </w:rPr>
            </w:pPr>
            <w:r w:rsidRPr="008E1B64">
              <w:t>Article 76 point 5</w:t>
            </w:r>
          </w:p>
        </w:tc>
        <w:tc>
          <w:tcPr>
            <w:tcW w:w="5389" w:type="dxa"/>
          </w:tcPr>
          <w:p w14:paraId="422958CE" w14:textId="055BF846" w:rsidR="004E6F76" w:rsidRPr="008E1B64" w:rsidRDefault="002D5476" w:rsidP="00275BC2">
            <w:pPr>
              <w:tabs>
                <w:tab w:val="left" w:pos="1825"/>
              </w:tabs>
              <w:spacing w:line="240" w:lineRule="auto"/>
            </w:pPr>
            <w:r w:rsidRPr="008E1B64">
              <w:t>Where applicable, and when a market surveillance authority has taken the decision as in paragraph 3, it shall communicate the reasons for this decision to the market surveillance authorities of other Member States where the AI system has been tested in accordance with the testing plan</w:t>
            </w:r>
          </w:p>
        </w:tc>
        <w:tc>
          <w:tcPr>
            <w:tcW w:w="1325" w:type="dxa"/>
          </w:tcPr>
          <w:p w14:paraId="4740B4DF" w14:textId="77777777" w:rsidR="004E6F76" w:rsidRPr="008E1B64" w:rsidRDefault="004E6F76" w:rsidP="00275BC2">
            <w:pPr>
              <w:spacing w:line="240" w:lineRule="auto"/>
            </w:pPr>
          </w:p>
        </w:tc>
        <w:tc>
          <w:tcPr>
            <w:tcW w:w="1148" w:type="dxa"/>
            <w:tcBorders>
              <w:right w:val="single" w:sz="4" w:space="0" w:color="auto"/>
            </w:tcBorders>
          </w:tcPr>
          <w:p w14:paraId="0FFF9C3B" w14:textId="77777777" w:rsidR="005D5752" w:rsidRPr="008E1B64" w:rsidRDefault="00844BB3" w:rsidP="00275BC2">
            <w:r w:rsidRPr="008E1B64">
              <w:t>Article 76</w:t>
            </w:r>
          </w:p>
        </w:tc>
        <w:tc>
          <w:tcPr>
            <w:tcW w:w="5389" w:type="dxa"/>
            <w:tcBorders>
              <w:top w:val="single" w:sz="4" w:space="0" w:color="auto"/>
              <w:left w:val="single" w:sz="4" w:space="0" w:color="auto"/>
              <w:bottom w:val="single" w:sz="4" w:space="0" w:color="auto"/>
              <w:right w:val="single" w:sz="4" w:space="0" w:color="auto"/>
            </w:tcBorders>
          </w:tcPr>
          <w:p w14:paraId="5C194BD0" w14:textId="77777777" w:rsidR="005D5752" w:rsidRPr="008E1B64" w:rsidRDefault="00844BB3" w:rsidP="00275BC2">
            <w:r w:rsidRPr="008E1B64">
              <w:t>Where applicable, and where a market surveillance authority has taken the decision as in point 3, it shall communicate the reasons for this decision to the market surveillance authorities of other Member States where the AI system has been tested in accordance with the testing plan.</w:t>
            </w:r>
          </w:p>
        </w:tc>
        <w:tc>
          <w:tcPr>
            <w:tcW w:w="1944" w:type="dxa"/>
            <w:tcBorders>
              <w:left w:val="single" w:sz="4" w:space="0" w:color="auto"/>
            </w:tcBorders>
          </w:tcPr>
          <w:p w14:paraId="517E563C" w14:textId="77777777" w:rsidR="005D5752" w:rsidRPr="008E1B64" w:rsidRDefault="00844BB3" w:rsidP="00275BC2">
            <w:r w:rsidRPr="008E1B64">
              <w:t>Fully compliant</w:t>
            </w:r>
          </w:p>
        </w:tc>
        <w:tc>
          <w:tcPr>
            <w:tcW w:w="1679" w:type="dxa"/>
          </w:tcPr>
          <w:p w14:paraId="6A894399" w14:textId="77777777" w:rsidR="004E6F76" w:rsidRPr="008E1B64" w:rsidRDefault="004E6F76" w:rsidP="00275BC2">
            <w:pPr>
              <w:spacing w:line="240" w:lineRule="auto"/>
            </w:pPr>
          </w:p>
        </w:tc>
      </w:tr>
      <w:tr w:rsidR="00A24D14" w:rsidRPr="008E1B64" w14:paraId="52637ACF" w14:textId="77777777" w:rsidTr="00275BC2">
        <w:trPr>
          <w:trHeight w:val="293"/>
        </w:trPr>
        <w:tc>
          <w:tcPr>
            <w:tcW w:w="2032" w:type="dxa"/>
          </w:tcPr>
          <w:p w14:paraId="14FECC34" w14:textId="77777777" w:rsidR="002D5476" w:rsidRPr="008E1B64" w:rsidRDefault="002D5476" w:rsidP="00275BC2">
            <w:pPr>
              <w:spacing w:line="240" w:lineRule="auto"/>
              <w:rPr>
                <w:b/>
                <w:bCs/>
              </w:rPr>
            </w:pPr>
            <w:r w:rsidRPr="008E1B64">
              <w:t>Article 77</w:t>
            </w:r>
          </w:p>
          <w:p w14:paraId="0DECB4BF" w14:textId="77777777" w:rsidR="002D5476" w:rsidRPr="008E1B64" w:rsidRDefault="002D5476" w:rsidP="00275BC2">
            <w:pPr>
              <w:spacing w:line="240" w:lineRule="auto"/>
              <w:rPr>
                <w:b/>
                <w:bCs/>
              </w:rPr>
            </w:pPr>
            <w:r w:rsidRPr="008E1B64">
              <w:t>Powers of the authorities for the protection of fundamental rights</w:t>
            </w:r>
          </w:p>
          <w:p w14:paraId="0E4DA654" w14:textId="77777777" w:rsidR="004E6F76" w:rsidRPr="008E1B64" w:rsidRDefault="004E6F76" w:rsidP="00275BC2">
            <w:pPr>
              <w:spacing w:line="240" w:lineRule="auto"/>
              <w:rPr>
                <w:b/>
                <w:bCs/>
              </w:rPr>
            </w:pPr>
          </w:p>
        </w:tc>
        <w:tc>
          <w:tcPr>
            <w:tcW w:w="5389" w:type="dxa"/>
          </w:tcPr>
          <w:p w14:paraId="53F28BDA" w14:textId="77777777" w:rsidR="004E6F76" w:rsidRPr="008E1B64" w:rsidRDefault="004E6F76" w:rsidP="00275BC2">
            <w:pPr>
              <w:tabs>
                <w:tab w:val="left" w:pos="1825"/>
              </w:tabs>
              <w:spacing w:line="240" w:lineRule="auto"/>
            </w:pPr>
          </w:p>
        </w:tc>
        <w:tc>
          <w:tcPr>
            <w:tcW w:w="1325" w:type="dxa"/>
          </w:tcPr>
          <w:p w14:paraId="1AEC11E6" w14:textId="77777777" w:rsidR="004E6F76" w:rsidRPr="008E1B64" w:rsidRDefault="004E6F76" w:rsidP="00275BC2">
            <w:pPr>
              <w:spacing w:line="240" w:lineRule="auto"/>
            </w:pPr>
          </w:p>
        </w:tc>
        <w:tc>
          <w:tcPr>
            <w:tcW w:w="1148" w:type="dxa"/>
            <w:tcBorders>
              <w:right w:val="single" w:sz="4" w:space="0" w:color="auto"/>
            </w:tcBorders>
          </w:tcPr>
          <w:p w14:paraId="76BF164F" w14:textId="77777777" w:rsidR="005D5752" w:rsidRPr="008E1B64" w:rsidRDefault="00844BB3" w:rsidP="00275BC2">
            <w:r w:rsidRPr="008E1B64">
              <w:t>Article 77</w:t>
            </w:r>
          </w:p>
        </w:tc>
        <w:tc>
          <w:tcPr>
            <w:tcW w:w="5389" w:type="dxa"/>
            <w:tcBorders>
              <w:top w:val="single" w:sz="4" w:space="0" w:color="auto"/>
              <w:left w:val="single" w:sz="4" w:space="0" w:color="auto"/>
              <w:bottom w:val="single" w:sz="4" w:space="0" w:color="auto"/>
              <w:right w:val="single" w:sz="4" w:space="0" w:color="auto"/>
            </w:tcBorders>
          </w:tcPr>
          <w:p w14:paraId="1BC7BEBA" w14:textId="77777777" w:rsidR="005D5752" w:rsidRPr="008E1B64" w:rsidRDefault="00844BB3" w:rsidP="00275BC2">
            <w:r w:rsidRPr="008E1B64">
              <w:t>Article 77</w:t>
            </w:r>
            <w:r w:rsidRPr="008E1B64">
              <w:br/>
              <w:t>Obligations of the authorities for the protection of fundamental rights</w:t>
            </w:r>
          </w:p>
        </w:tc>
        <w:tc>
          <w:tcPr>
            <w:tcW w:w="1944" w:type="dxa"/>
            <w:tcBorders>
              <w:left w:val="single" w:sz="4" w:space="0" w:color="auto"/>
            </w:tcBorders>
          </w:tcPr>
          <w:p w14:paraId="58EC99F2" w14:textId="77777777" w:rsidR="005D5752" w:rsidRPr="008E1B64" w:rsidRDefault="00844BB3" w:rsidP="00275BC2">
            <w:r w:rsidRPr="008E1B64">
              <w:t>Fully compliant</w:t>
            </w:r>
          </w:p>
        </w:tc>
        <w:tc>
          <w:tcPr>
            <w:tcW w:w="1679" w:type="dxa"/>
          </w:tcPr>
          <w:p w14:paraId="38849C0D" w14:textId="77777777" w:rsidR="004E6F76" w:rsidRPr="008E1B64" w:rsidRDefault="004E6F76" w:rsidP="00275BC2">
            <w:pPr>
              <w:spacing w:line="240" w:lineRule="auto"/>
            </w:pPr>
          </w:p>
        </w:tc>
      </w:tr>
      <w:tr w:rsidR="00A24D14" w:rsidRPr="008E1B64" w14:paraId="2D9D94D7" w14:textId="77777777" w:rsidTr="00275BC2">
        <w:trPr>
          <w:trHeight w:val="293"/>
        </w:trPr>
        <w:tc>
          <w:tcPr>
            <w:tcW w:w="2032" w:type="dxa"/>
          </w:tcPr>
          <w:p w14:paraId="614604EC" w14:textId="53B94665" w:rsidR="004E6F76" w:rsidRPr="008E1B64" w:rsidRDefault="002D5476" w:rsidP="00275BC2">
            <w:pPr>
              <w:spacing w:line="240" w:lineRule="auto"/>
              <w:rPr>
                <w:b/>
                <w:bCs/>
              </w:rPr>
            </w:pPr>
            <w:r w:rsidRPr="008E1B64">
              <w:lastRenderedPageBreak/>
              <w:t>Article 77 point 1</w:t>
            </w:r>
          </w:p>
        </w:tc>
        <w:tc>
          <w:tcPr>
            <w:tcW w:w="5389" w:type="dxa"/>
          </w:tcPr>
          <w:p w14:paraId="5637A953" w14:textId="1A41E55A" w:rsidR="004E6F76" w:rsidRPr="008E1B64" w:rsidRDefault="0032369E" w:rsidP="00275BC2">
            <w:pPr>
              <w:tabs>
                <w:tab w:val="left" w:pos="1825"/>
              </w:tabs>
              <w:spacing w:line="240" w:lineRule="auto"/>
            </w:pPr>
            <w:r w:rsidRPr="008E1B64">
              <w:t>The national public authorities or bodies that supervise or enforce compliance with obligations under Union law that protect fundamental rights, including the right against discrimination, in relation to the use of high-risk AI systems referred to in Annex III, have the power to request and to have access to any documentation created or maintained under this Regulation in an accessible language and format, where such access is necessary for the effective fulfilment of their mandates within the limits of their jurisdiction. The relevant public authority or body shall inform the market surveillance authority of the relevant Member State of any such request</w:t>
            </w:r>
          </w:p>
        </w:tc>
        <w:tc>
          <w:tcPr>
            <w:tcW w:w="1325" w:type="dxa"/>
          </w:tcPr>
          <w:p w14:paraId="3067BBF5" w14:textId="77777777" w:rsidR="004E6F76" w:rsidRPr="008E1B64" w:rsidRDefault="004E6F76" w:rsidP="00275BC2">
            <w:pPr>
              <w:spacing w:line="240" w:lineRule="auto"/>
            </w:pPr>
          </w:p>
        </w:tc>
        <w:tc>
          <w:tcPr>
            <w:tcW w:w="1148" w:type="dxa"/>
            <w:tcBorders>
              <w:right w:val="single" w:sz="4" w:space="0" w:color="auto"/>
            </w:tcBorders>
          </w:tcPr>
          <w:p w14:paraId="07DAB17C" w14:textId="77777777" w:rsidR="005D5752" w:rsidRPr="008E1B64" w:rsidRDefault="00844BB3" w:rsidP="00275BC2">
            <w:r w:rsidRPr="008E1B64">
              <w:t>Article 77</w:t>
            </w:r>
          </w:p>
        </w:tc>
        <w:tc>
          <w:tcPr>
            <w:tcW w:w="5389" w:type="dxa"/>
            <w:tcBorders>
              <w:top w:val="single" w:sz="4" w:space="0" w:color="auto"/>
              <w:left w:val="single" w:sz="4" w:space="0" w:color="auto"/>
              <w:bottom w:val="single" w:sz="4" w:space="0" w:color="auto"/>
              <w:right w:val="single" w:sz="4" w:space="0" w:color="auto"/>
            </w:tcBorders>
          </w:tcPr>
          <w:p w14:paraId="6BD789FB" w14:textId="77777777" w:rsidR="005D5752" w:rsidRPr="008E1B64" w:rsidRDefault="00844BB3" w:rsidP="00275BC2">
            <w:r w:rsidRPr="008E1B64">
              <w:t>National public authorities or bodies that supervise or enforce compliance with obligations under the law of the Republic of Albania that protect fundamental rights, including the right against discrimination, related to the use of high-risk AI systems referred to in Annex III, have the power to request and to have access to any documentation created or maintained under this law in an accessible language and format, where such access is necessary for the effective fulfilment of their mandates within the limits of their jurisdiction. The relevant public authority or body shall inform the supervisory authority of any such request.</w:t>
            </w:r>
          </w:p>
        </w:tc>
        <w:tc>
          <w:tcPr>
            <w:tcW w:w="1944" w:type="dxa"/>
            <w:tcBorders>
              <w:left w:val="single" w:sz="4" w:space="0" w:color="auto"/>
            </w:tcBorders>
          </w:tcPr>
          <w:p w14:paraId="46D55B45" w14:textId="77777777" w:rsidR="005D5752" w:rsidRPr="008E1B64" w:rsidRDefault="00844BB3" w:rsidP="00275BC2">
            <w:r w:rsidRPr="008E1B64">
              <w:t>Fully compliant</w:t>
            </w:r>
          </w:p>
        </w:tc>
        <w:tc>
          <w:tcPr>
            <w:tcW w:w="1679" w:type="dxa"/>
          </w:tcPr>
          <w:p w14:paraId="05D3E8FB" w14:textId="77777777" w:rsidR="004E6F76" w:rsidRPr="008E1B64" w:rsidRDefault="004E6F76" w:rsidP="00275BC2">
            <w:pPr>
              <w:spacing w:line="240" w:lineRule="auto"/>
            </w:pPr>
          </w:p>
        </w:tc>
      </w:tr>
      <w:tr w:rsidR="00A24D14" w:rsidRPr="008E1B64" w14:paraId="4014F9A0" w14:textId="77777777" w:rsidTr="00275BC2">
        <w:trPr>
          <w:trHeight w:val="293"/>
        </w:trPr>
        <w:tc>
          <w:tcPr>
            <w:tcW w:w="2032" w:type="dxa"/>
          </w:tcPr>
          <w:p w14:paraId="46359705" w14:textId="184B7023" w:rsidR="004E6F76" w:rsidRPr="008E1B64" w:rsidRDefault="002D5476" w:rsidP="00275BC2">
            <w:pPr>
              <w:spacing w:line="240" w:lineRule="auto"/>
              <w:rPr>
                <w:b/>
                <w:bCs/>
              </w:rPr>
            </w:pPr>
            <w:r w:rsidRPr="008E1B64">
              <w:t>Article 77 point 2</w:t>
            </w:r>
          </w:p>
        </w:tc>
        <w:tc>
          <w:tcPr>
            <w:tcW w:w="5389" w:type="dxa"/>
          </w:tcPr>
          <w:p w14:paraId="10EF7AF4" w14:textId="056610D7" w:rsidR="004E6F76" w:rsidRPr="008E1B64" w:rsidRDefault="0032369E" w:rsidP="00275BC2">
            <w:pPr>
              <w:tabs>
                <w:tab w:val="left" w:pos="1825"/>
              </w:tabs>
              <w:spacing w:line="240" w:lineRule="auto"/>
            </w:pPr>
            <w:r w:rsidRPr="008E1B64">
              <w:t>By 2 November 2024, each Member State shall identify the public authorities or bodies referred to in paragraph 1 and publish a list of them. Member States shall notify this list to the Commission and the other Member States, and keep that list updated</w:t>
            </w:r>
          </w:p>
        </w:tc>
        <w:tc>
          <w:tcPr>
            <w:tcW w:w="1325" w:type="dxa"/>
          </w:tcPr>
          <w:p w14:paraId="4E4C97D7" w14:textId="77777777" w:rsidR="004E6F76" w:rsidRPr="008E1B64" w:rsidRDefault="004E6F76" w:rsidP="00275BC2">
            <w:pPr>
              <w:spacing w:line="240" w:lineRule="auto"/>
            </w:pPr>
          </w:p>
        </w:tc>
        <w:tc>
          <w:tcPr>
            <w:tcW w:w="1148" w:type="dxa"/>
            <w:tcBorders>
              <w:right w:val="single" w:sz="4" w:space="0" w:color="auto"/>
            </w:tcBorders>
          </w:tcPr>
          <w:p w14:paraId="021B2DED" w14:textId="77777777" w:rsidR="005D5752" w:rsidRPr="008E1B64" w:rsidRDefault="00844BB3" w:rsidP="00275BC2">
            <w:r w:rsidRPr="008E1B64">
              <w:t>Article 77</w:t>
            </w:r>
          </w:p>
        </w:tc>
        <w:tc>
          <w:tcPr>
            <w:tcW w:w="5389" w:type="dxa"/>
            <w:tcBorders>
              <w:top w:val="single" w:sz="4" w:space="0" w:color="auto"/>
              <w:left w:val="single" w:sz="4" w:space="0" w:color="auto"/>
              <w:bottom w:val="single" w:sz="4" w:space="0" w:color="auto"/>
              <w:right w:val="single" w:sz="4" w:space="0" w:color="auto"/>
            </w:tcBorders>
          </w:tcPr>
          <w:p w14:paraId="67BD97FD" w14:textId="77777777" w:rsidR="005D5752" w:rsidRPr="008E1B64" w:rsidRDefault="00844BB3" w:rsidP="00275BC2">
            <w:r w:rsidRPr="008E1B64">
              <w:t>1. The national public authorities or bodies that supervise or enforce compliance with obligations under the law of the Republic of Albania that protect fundamental rights, including the right against discrimination, related to the use of high-risk AI systems referred to in Annex III, have the power to request and to have access to any documentation created or maintained under this law in an accessible language and format, when this access is necessary for the effective fulfilment of their mandates within the limits of their jurisdiction. The relevant public authority or body must inform the supervisory authority of any such request.</w:t>
            </w:r>
          </w:p>
        </w:tc>
        <w:tc>
          <w:tcPr>
            <w:tcW w:w="1944" w:type="dxa"/>
            <w:tcBorders>
              <w:left w:val="single" w:sz="4" w:space="0" w:color="auto"/>
            </w:tcBorders>
          </w:tcPr>
          <w:p w14:paraId="2188CEDA" w14:textId="77777777" w:rsidR="004E6F76" w:rsidRPr="008E1B64" w:rsidRDefault="004E6F76" w:rsidP="00275BC2">
            <w:pPr>
              <w:spacing w:line="240" w:lineRule="auto"/>
            </w:pPr>
          </w:p>
        </w:tc>
        <w:tc>
          <w:tcPr>
            <w:tcW w:w="1679" w:type="dxa"/>
          </w:tcPr>
          <w:p w14:paraId="187448AE" w14:textId="77777777" w:rsidR="004E6F76" w:rsidRPr="008E1B64" w:rsidRDefault="004E6F76" w:rsidP="00275BC2">
            <w:pPr>
              <w:spacing w:line="240" w:lineRule="auto"/>
            </w:pPr>
          </w:p>
        </w:tc>
      </w:tr>
      <w:tr w:rsidR="00A24D14" w:rsidRPr="008E1B64" w14:paraId="43C6B3C0" w14:textId="77777777" w:rsidTr="00275BC2">
        <w:trPr>
          <w:trHeight w:val="293"/>
        </w:trPr>
        <w:tc>
          <w:tcPr>
            <w:tcW w:w="2032" w:type="dxa"/>
          </w:tcPr>
          <w:p w14:paraId="5D2AB280" w14:textId="64B45CB4" w:rsidR="004E6F76" w:rsidRPr="008E1B64" w:rsidRDefault="002D5476" w:rsidP="00275BC2">
            <w:pPr>
              <w:spacing w:line="240" w:lineRule="auto"/>
              <w:rPr>
                <w:b/>
                <w:bCs/>
              </w:rPr>
            </w:pPr>
            <w:r w:rsidRPr="008E1B64">
              <w:t>Article 77 point 3</w:t>
            </w:r>
          </w:p>
        </w:tc>
        <w:tc>
          <w:tcPr>
            <w:tcW w:w="5389" w:type="dxa"/>
          </w:tcPr>
          <w:p w14:paraId="4A0EBE54" w14:textId="6C97AB71" w:rsidR="004E6F76" w:rsidRPr="008E1B64" w:rsidRDefault="0032369E" w:rsidP="00275BC2">
            <w:pPr>
              <w:tabs>
                <w:tab w:val="left" w:pos="1825"/>
              </w:tabs>
              <w:spacing w:line="240" w:lineRule="auto"/>
            </w:pPr>
            <w:r w:rsidRPr="008E1B64">
              <w:t>When the documentation referred to in paragraph 1 is insufficient to verify whether a breach of the obligations under Union law protecting fundamental rights has occurred, the public authority or body referred to in paragraph 1 may make a reasoned request to the market surveillance authority to organise the testing of the high-risk AI system by technical means. The market surveillance authority shall organise the testing with the close involvement of the requesting public authority or body within a reasonable time after the request</w:t>
            </w:r>
          </w:p>
        </w:tc>
        <w:tc>
          <w:tcPr>
            <w:tcW w:w="1325" w:type="dxa"/>
          </w:tcPr>
          <w:p w14:paraId="32A87096" w14:textId="77777777" w:rsidR="004E6F76" w:rsidRPr="008E1B64" w:rsidRDefault="004E6F76" w:rsidP="00275BC2">
            <w:pPr>
              <w:spacing w:line="240" w:lineRule="auto"/>
            </w:pPr>
          </w:p>
        </w:tc>
        <w:tc>
          <w:tcPr>
            <w:tcW w:w="1148" w:type="dxa"/>
            <w:tcBorders>
              <w:right w:val="single" w:sz="4" w:space="0" w:color="auto"/>
            </w:tcBorders>
          </w:tcPr>
          <w:p w14:paraId="6F7CBC45" w14:textId="77777777" w:rsidR="005D5752" w:rsidRPr="008E1B64" w:rsidRDefault="00844BB3" w:rsidP="00275BC2">
            <w:r w:rsidRPr="008E1B64">
              <w:t>Article 77</w:t>
            </w:r>
          </w:p>
        </w:tc>
        <w:tc>
          <w:tcPr>
            <w:tcW w:w="5389" w:type="dxa"/>
            <w:tcBorders>
              <w:top w:val="single" w:sz="4" w:space="0" w:color="auto"/>
              <w:left w:val="single" w:sz="4" w:space="0" w:color="auto"/>
              <w:bottom w:val="single" w:sz="4" w:space="0" w:color="auto"/>
              <w:right w:val="single" w:sz="4" w:space="0" w:color="auto"/>
            </w:tcBorders>
          </w:tcPr>
          <w:p w14:paraId="1F4FA179" w14:textId="77777777" w:rsidR="005D5752" w:rsidRPr="008E1B64" w:rsidRDefault="00844BB3" w:rsidP="00275BC2">
            <w:r w:rsidRPr="008E1B64">
              <w:t>When the documentation referred to in point 1 is insufficient to verify whether a breach of the obligations under the law in the Republic of Albania that protect fundamental rights has occurred, the public authority or body referred to in point 1 may make a reasoned request to the market surveillance authority, to organise the testing of the high-risk AI system through technical means. The market surveillance authority shall organise the testing with the close involvement of the requesting public authority or body within a reasonable time after the request.</w:t>
            </w:r>
          </w:p>
        </w:tc>
        <w:tc>
          <w:tcPr>
            <w:tcW w:w="1944" w:type="dxa"/>
            <w:tcBorders>
              <w:left w:val="single" w:sz="4" w:space="0" w:color="auto"/>
            </w:tcBorders>
          </w:tcPr>
          <w:p w14:paraId="4CF262EB" w14:textId="77777777" w:rsidR="005D5752" w:rsidRPr="008E1B64" w:rsidRDefault="00844BB3" w:rsidP="00275BC2">
            <w:r w:rsidRPr="008E1B64">
              <w:t>Fully compliant</w:t>
            </w:r>
          </w:p>
        </w:tc>
        <w:tc>
          <w:tcPr>
            <w:tcW w:w="1679" w:type="dxa"/>
          </w:tcPr>
          <w:p w14:paraId="45FADB95" w14:textId="77777777" w:rsidR="004E6F76" w:rsidRPr="008E1B64" w:rsidRDefault="004E6F76" w:rsidP="00275BC2">
            <w:pPr>
              <w:spacing w:line="240" w:lineRule="auto"/>
            </w:pPr>
          </w:p>
        </w:tc>
      </w:tr>
      <w:tr w:rsidR="00A24D14" w:rsidRPr="008E1B64" w14:paraId="71E7ABEA" w14:textId="77777777" w:rsidTr="00275BC2">
        <w:trPr>
          <w:trHeight w:val="293"/>
        </w:trPr>
        <w:tc>
          <w:tcPr>
            <w:tcW w:w="2032" w:type="dxa"/>
          </w:tcPr>
          <w:p w14:paraId="430E7356" w14:textId="0BAAAD4F" w:rsidR="004E6F76" w:rsidRPr="008E1B64" w:rsidRDefault="002D5476" w:rsidP="00275BC2">
            <w:pPr>
              <w:spacing w:line="240" w:lineRule="auto"/>
              <w:rPr>
                <w:b/>
                <w:bCs/>
              </w:rPr>
            </w:pPr>
            <w:r w:rsidRPr="008E1B64">
              <w:t>Article 77 point 4</w:t>
            </w:r>
          </w:p>
        </w:tc>
        <w:tc>
          <w:tcPr>
            <w:tcW w:w="5389" w:type="dxa"/>
          </w:tcPr>
          <w:p w14:paraId="73FB0F69" w14:textId="381521BD" w:rsidR="0032369E" w:rsidRPr="008E1B64" w:rsidRDefault="0032369E" w:rsidP="00275BC2">
            <w:pPr>
              <w:tabs>
                <w:tab w:val="left" w:pos="1825"/>
              </w:tabs>
              <w:spacing w:line="240" w:lineRule="auto"/>
            </w:pPr>
            <w:r w:rsidRPr="008E1B64">
              <w:t>Any information or documentation received from national public authorities or the bodies referred to in paragraph 1 of this Article shall be treated in accordance with the confidentiality obligations laid down in Article 78.</w:t>
            </w:r>
          </w:p>
          <w:p w14:paraId="1C6B7B2B" w14:textId="77777777" w:rsidR="004E6F76" w:rsidRPr="008E1B64" w:rsidRDefault="004E6F76" w:rsidP="00275BC2">
            <w:pPr>
              <w:tabs>
                <w:tab w:val="left" w:pos="1825"/>
              </w:tabs>
              <w:spacing w:line="240" w:lineRule="auto"/>
            </w:pPr>
          </w:p>
        </w:tc>
        <w:tc>
          <w:tcPr>
            <w:tcW w:w="1325" w:type="dxa"/>
          </w:tcPr>
          <w:p w14:paraId="6260DAB0" w14:textId="77777777" w:rsidR="004E6F76" w:rsidRPr="008E1B64" w:rsidRDefault="004E6F76" w:rsidP="00275BC2">
            <w:pPr>
              <w:spacing w:line="240" w:lineRule="auto"/>
            </w:pPr>
          </w:p>
        </w:tc>
        <w:tc>
          <w:tcPr>
            <w:tcW w:w="1148" w:type="dxa"/>
            <w:tcBorders>
              <w:right w:val="single" w:sz="4" w:space="0" w:color="auto"/>
            </w:tcBorders>
          </w:tcPr>
          <w:p w14:paraId="09C9A18C" w14:textId="77777777" w:rsidR="005D5752" w:rsidRPr="008E1B64" w:rsidRDefault="00844BB3" w:rsidP="00275BC2">
            <w:r w:rsidRPr="008E1B64">
              <w:t>Article 77</w:t>
            </w:r>
          </w:p>
        </w:tc>
        <w:tc>
          <w:tcPr>
            <w:tcW w:w="5389" w:type="dxa"/>
            <w:tcBorders>
              <w:top w:val="single" w:sz="4" w:space="0" w:color="auto"/>
              <w:left w:val="single" w:sz="4" w:space="0" w:color="auto"/>
              <w:bottom w:val="single" w:sz="4" w:space="0" w:color="auto"/>
              <w:right w:val="single" w:sz="4" w:space="0" w:color="auto"/>
            </w:tcBorders>
          </w:tcPr>
          <w:p w14:paraId="174738FA" w14:textId="77777777" w:rsidR="005D5752" w:rsidRPr="008E1B64" w:rsidRDefault="00844BB3" w:rsidP="00275BC2">
            <w:r w:rsidRPr="008E1B64">
              <w:t>Any information or documentation received from the national public authorities or the bodies referred to in point 1 under this article shall be treated in accordance with the confidentiality obligations set out in Article 78 of this law.</w:t>
            </w:r>
          </w:p>
        </w:tc>
        <w:tc>
          <w:tcPr>
            <w:tcW w:w="1944" w:type="dxa"/>
            <w:tcBorders>
              <w:left w:val="single" w:sz="4" w:space="0" w:color="auto"/>
            </w:tcBorders>
          </w:tcPr>
          <w:p w14:paraId="22617C61" w14:textId="77777777" w:rsidR="005D5752" w:rsidRPr="008E1B64" w:rsidRDefault="00844BB3" w:rsidP="00275BC2">
            <w:r w:rsidRPr="008E1B64">
              <w:t>Fully compliant</w:t>
            </w:r>
          </w:p>
        </w:tc>
        <w:tc>
          <w:tcPr>
            <w:tcW w:w="1679" w:type="dxa"/>
          </w:tcPr>
          <w:p w14:paraId="15A18E95" w14:textId="77777777" w:rsidR="004E6F76" w:rsidRPr="008E1B64" w:rsidRDefault="004E6F76" w:rsidP="00275BC2">
            <w:pPr>
              <w:spacing w:line="240" w:lineRule="auto"/>
            </w:pPr>
          </w:p>
        </w:tc>
      </w:tr>
      <w:tr w:rsidR="00A24D14" w:rsidRPr="008E1B64" w14:paraId="5F1C04A6" w14:textId="77777777" w:rsidTr="00275BC2">
        <w:trPr>
          <w:trHeight w:val="293"/>
        </w:trPr>
        <w:tc>
          <w:tcPr>
            <w:tcW w:w="2032" w:type="dxa"/>
          </w:tcPr>
          <w:p w14:paraId="14E3628D" w14:textId="77777777" w:rsidR="0032369E" w:rsidRPr="008E1B64" w:rsidRDefault="0032369E" w:rsidP="00275BC2">
            <w:pPr>
              <w:spacing w:line="240" w:lineRule="auto"/>
              <w:rPr>
                <w:b/>
                <w:bCs/>
              </w:rPr>
            </w:pPr>
            <w:r w:rsidRPr="008E1B64">
              <w:t>Article 78</w:t>
            </w:r>
          </w:p>
          <w:p w14:paraId="724889F8" w14:textId="77777777" w:rsidR="0032369E" w:rsidRPr="008E1B64" w:rsidRDefault="0032369E" w:rsidP="00275BC2">
            <w:pPr>
              <w:spacing w:line="240" w:lineRule="auto"/>
              <w:rPr>
                <w:b/>
                <w:bCs/>
              </w:rPr>
            </w:pPr>
            <w:r w:rsidRPr="008E1B64">
              <w:t>Confidentiality</w:t>
            </w:r>
          </w:p>
          <w:p w14:paraId="35F6DE72" w14:textId="77777777" w:rsidR="004E6F76" w:rsidRPr="008E1B64" w:rsidRDefault="004E6F76" w:rsidP="00275BC2">
            <w:pPr>
              <w:spacing w:line="240" w:lineRule="auto"/>
              <w:rPr>
                <w:b/>
                <w:bCs/>
              </w:rPr>
            </w:pPr>
          </w:p>
        </w:tc>
        <w:tc>
          <w:tcPr>
            <w:tcW w:w="5389" w:type="dxa"/>
          </w:tcPr>
          <w:p w14:paraId="5AC08D16" w14:textId="77777777" w:rsidR="004E6F76" w:rsidRPr="008E1B64" w:rsidRDefault="004E6F76" w:rsidP="00275BC2">
            <w:pPr>
              <w:tabs>
                <w:tab w:val="left" w:pos="1825"/>
              </w:tabs>
              <w:spacing w:line="240" w:lineRule="auto"/>
            </w:pPr>
          </w:p>
        </w:tc>
        <w:tc>
          <w:tcPr>
            <w:tcW w:w="1325" w:type="dxa"/>
          </w:tcPr>
          <w:p w14:paraId="27F15E62" w14:textId="77777777" w:rsidR="004E6F76" w:rsidRPr="008E1B64" w:rsidRDefault="004E6F76" w:rsidP="00275BC2">
            <w:pPr>
              <w:spacing w:line="240" w:lineRule="auto"/>
            </w:pPr>
          </w:p>
        </w:tc>
        <w:tc>
          <w:tcPr>
            <w:tcW w:w="1148" w:type="dxa"/>
            <w:tcBorders>
              <w:right w:val="single" w:sz="4" w:space="0" w:color="auto"/>
            </w:tcBorders>
          </w:tcPr>
          <w:p w14:paraId="10ED5980"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7C8F492E" w14:textId="77777777" w:rsidR="005D5752" w:rsidRPr="008E1B64" w:rsidRDefault="00844BB3" w:rsidP="00275BC2">
            <w:r w:rsidRPr="008E1B64">
              <w:t>Article 78</w:t>
            </w:r>
            <w:r w:rsidRPr="008E1B64">
              <w:br/>
              <w:t>Confidentiality</w:t>
            </w:r>
          </w:p>
        </w:tc>
        <w:tc>
          <w:tcPr>
            <w:tcW w:w="1944" w:type="dxa"/>
            <w:tcBorders>
              <w:left w:val="single" w:sz="4" w:space="0" w:color="auto"/>
            </w:tcBorders>
          </w:tcPr>
          <w:p w14:paraId="1FF76711" w14:textId="77777777" w:rsidR="005D5752" w:rsidRPr="008E1B64" w:rsidRDefault="00844BB3" w:rsidP="00275BC2">
            <w:r w:rsidRPr="008E1B64">
              <w:t>Fully compliant</w:t>
            </w:r>
          </w:p>
        </w:tc>
        <w:tc>
          <w:tcPr>
            <w:tcW w:w="1679" w:type="dxa"/>
          </w:tcPr>
          <w:p w14:paraId="6EE8413F" w14:textId="77777777" w:rsidR="004E6F76" w:rsidRPr="008E1B64" w:rsidRDefault="004E6F76" w:rsidP="00275BC2">
            <w:pPr>
              <w:spacing w:line="240" w:lineRule="auto"/>
            </w:pPr>
          </w:p>
        </w:tc>
      </w:tr>
      <w:tr w:rsidR="00A24D14" w:rsidRPr="008E1B64" w14:paraId="05CBA34C" w14:textId="77777777" w:rsidTr="00275BC2">
        <w:trPr>
          <w:trHeight w:val="293"/>
        </w:trPr>
        <w:tc>
          <w:tcPr>
            <w:tcW w:w="2032" w:type="dxa"/>
          </w:tcPr>
          <w:p w14:paraId="66E89B49" w14:textId="20A6319F" w:rsidR="004E6F76" w:rsidRPr="008E1B64" w:rsidRDefault="0032369E" w:rsidP="00275BC2">
            <w:pPr>
              <w:spacing w:line="240" w:lineRule="auto"/>
              <w:rPr>
                <w:b/>
                <w:bCs/>
              </w:rPr>
            </w:pPr>
            <w:r w:rsidRPr="008E1B64">
              <w:t>Article 78 point 1</w:t>
            </w:r>
          </w:p>
        </w:tc>
        <w:tc>
          <w:tcPr>
            <w:tcW w:w="5389" w:type="dxa"/>
          </w:tcPr>
          <w:p w14:paraId="049A1FCE" w14:textId="388F28ED" w:rsidR="004E6F76" w:rsidRPr="008E1B64" w:rsidRDefault="0032369E" w:rsidP="00275BC2">
            <w:pPr>
              <w:tabs>
                <w:tab w:val="left" w:pos="1825"/>
              </w:tabs>
              <w:spacing w:line="240" w:lineRule="auto"/>
            </w:pPr>
            <w:r w:rsidRPr="008E1B64">
              <w:t>The Commission, the market surveillance authorities, the notified bodies and any natural or legal person involved in the implementation of this Regulation shall, in accordance with Union law or national law, respect the confidentiality of information and data obtained during the performance of their duties and activities in order to protect, in particular</w:t>
            </w:r>
          </w:p>
        </w:tc>
        <w:tc>
          <w:tcPr>
            <w:tcW w:w="1325" w:type="dxa"/>
          </w:tcPr>
          <w:p w14:paraId="27C2E4F9" w14:textId="77777777" w:rsidR="004E6F76" w:rsidRPr="008E1B64" w:rsidRDefault="004E6F76" w:rsidP="00275BC2">
            <w:pPr>
              <w:spacing w:line="240" w:lineRule="auto"/>
            </w:pPr>
          </w:p>
        </w:tc>
        <w:tc>
          <w:tcPr>
            <w:tcW w:w="1148" w:type="dxa"/>
            <w:tcBorders>
              <w:right w:val="single" w:sz="4" w:space="0" w:color="auto"/>
            </w:tcBorders>
          </w:tcPr>
          <w:p w14:paraId="7139CCAB"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516D9FA0" w14:textId="77777777" w:rsidR="005D5752" w:rsidRPr="008E1B64" w:rsidRDefault="00844BB3" w:rsidP="00275BC2">
            <w:r w:rsidRPr="008E1B64">
              <w:t>The Council of Ministers, the market surveillance authorities, the notified bodies and any natural or legal person involved in the implementation of this law shall preserve the confidentiality of the information received, in accordance with the legislation on trade secrecy, state secrecy, the protection of personal data, cybersecurity and the right to information.</w:t>
            </w:r>
          </w:p>
        </w:tc>
        <w:tc>
          <w:tcPr>
            <w:tcW w:w="1944" w:type="dxa"/>
            <w:tcBorders>
              <w:left w:val="single" w:sz="4" w:space="0" w:color="auto"/>
            </w:tcBorders>
          </w:tcPr>
          <w:p w14:paraId="75919F5A" w14:textId="77777777" w:rsidR="005D5752" w:rsidRPr="008E1B64" w:rsidRDefault="00844BB3" w:rsidP="00275BC2">
            <w:r w:rsidRPr="008E1B64">
              <w:t>Fully compliant</w:t>
            </w:r>
          </w:p>
        </w:tc>
        <w:tc>
          <w:tcPr>
            <w:tcW w:w="1679" w:type="dxa"/>
          </w:tcPr>
          <w:p w14:paraId="358D38DF" w14:textId="77777777" w:rsidR="004E6F76" w:rsidRPr="008E1B64" w:rsidRDefault="004E6F76" w:rsidP="00275BC2">
            <w:pPr>
              <w:spacing w:line="240" w:lineRule="auto"/>
            </w:pPr>
          </w:p>
        </w:tc>
      </w:tr>
      <w:tr w:rsidR="00A24D14" w:rsidRPr="008E1B64" w14:paraId="136B2CC7" w14:textId="77777777" w:rsidTr="00275BC2">
        <w:trPr>
          <w:trHeight w:val="293"/>
        </w:trPr>
        <w:tc>
          <w:tcPr>
            <w:tcW w:w="2032" w:type="dxa"/>
          </w:tcPr>
          <w:p w14:paraId="49DB3B57" w14:textId="77777777" w:rsidR="0032369E" w:rsidRPr="008E1B64" w:rsidRDefault="0032369E" w:rsidP="00275BC2">
            <w:pPr>
              <w:spacing w:line="240" w:lineRule="auto"/>
              <w:rPr>
                <w:b/>
                <w:bCs/>
              </w:rPr>
            </w:pPr>
          </w:p>
        </w:tc>
        <w:tc>
          <w:tcPr>
            <w:tcW w:w="5389" w:type="dxa"/>
          </w:tcPr>
          <w:p w14:paraId="7A8042EE" w14:textId="39F2A525" w:rsidR="0032369E" w:rsidRPr="008E1B64" w:rsidRDefault="0032369E" w:rsidP="00275BC2">
            <w:pPr>
              <w:tabs>
                <w:tab w:val="left" w:pos="1825"/>
              </w:tabs>
              <w:spacing w:line="240" w:lineRule="auto"/>
            </w:pPr>
            <w:r w:rsidRPr="008E1B64">
              <w:t>(a) intellectual property rights and confidential business information or trade secrets of a natural or legal person, including source code, except in the cases provided for in Article 5 of Directive (EU) 2016/943 of the European Parliament and of the Council</w:t>
            </w:r>
          </w:p>
        </w:tc>
        <w:tc>
          <w:tcPr>
            <w:tcW w:w="1325" w:type="dxa"/>
          </w:tcPr>
          <w:p w14:paraId="2594ABDC" w14:textId="77777777" w:rsidR="0032369E" w:rsidRPr="008E1B64" w:rsidRDefault="0032369E" w:rsidP="00275BC2">
            <w:pPr>
              <w:spacing w:line="240" w:lineRule="auto"/>
            </w:pPr>
          </w:p>
        </w:tc>
        <w:tc>
          <w:tcPr>
            <w:tcW w:w="1148" w:type="dxa"/>
            <w:tcBorders>
              <w:right w:val="single" w:sz="4" w:space="0" w:color="auto"/>
            </w:tcBorders>
          </w:tcPr>
          <w:p w14:paraId="6E9B44EA"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55AFC3B6" w14:textId="77777777" w:rsidR="005D5752" w:rsidRPr="008E1B64" w:rsidRDefault="00844BB3" w:rsidP="00275BC2">
            <w:r w:rsidRPr="008E1B64">
              <w:t>(a) intellectual property rights and the confidential business information or trade secrets of a natural or legal person, including source code</w:t>
            </w:r>
          </w:p>
        </w:tc>
        <w:tc>
          <w:tcPr>
            <w:tcW w:w="1944" w:type="dxa"/>
            <w:tcBorders>
              <w:left w:val="single" w:sz="4" w:space="0" w:color="auto"/>
            </w:tcBorders>
          </w:tcPr>
          <w:p w14:paraId="52F3FCF3" w14:textId="77777777" w:rsidR="005D5752" w:rsidRPr="008E1B64" w:rsidRDefault="00844BB3" w:rsidP="00275BC2">
            <w:r w:rsidRPr="008E1B64">
              <w:t>Fully compliant</w:t>
            </w:r>
          </w:p>
        </w:tc>
        <w:tc>
          <w:tcPr>
            <w:tcW w:w="1679" w:type="dxa"/>
          </w:tcPr>
          <w:p w14:paraId="76CC371C" w14:textId="77777777" w:rsidR="0032369E" w:rsidRPr="008E1B64" w:rsidRDefault="0032369E" w:rsidP="00275BC2">
            <w:pPr>
              <w:spacing w:line="240" w:lineRule="auto"/>
            </w:pPr>
          </w:p>
        </w:tc>
      </w:tr>
      <w:tr w:rsidR="00A24D14" w:rsidRPr="008E1B64" w14:paraId="7AC929EA" w14:textId="77777777" w:rsidTr="00275BC2">
        <w:trPr>
          <w:trHeight w:val="293"/>
        </w:trPr>
        <w:tc>
          <w:tcPr>
            <w:tcW w:w="2032" w:type="dxa"/>
          </w:tcPr>
          <w:p w14:paraId="07E4A3B6" w14:textId="77777777" w:rsidR="0032369E" w:rsidRPr="008E1B64" w:rsidRDefault="0032369E" w:rsidP="00275BC2">
            <w:pPr>
              <w:spacing w:line="240" w:lineRule="auto"/>
              <w:rPr>
                <w:b/>
                <w:bCs/>
              </w:rPr>
            </w:pPr>
          </w:p>
        </w:tc>
        <w:tc>
          <w:tcPr>
            <w:tcW w:w="5389" w:type="dxa"/>
          </w:tcPr>
          <w:p w14:paraId="69694173" w14:textId="2726CA27" w:rsidR="0032369E" w:rsidRPr="008E1B64" w:rsidRDefault="0032369E" w:rsidP="00275BC2">
            <w:pPr>
              <w:tabs>
                <w:tab w:val="left" w:pos="1825"/>
              </w:tabs>
              <w:spacing w:line="240" w:lineRule="auto"/>
            </w:pPr>
            <w:r w:rsidRPr="008E1B64">
              <w:t>(b) the effective implementation of this Regulation, particularly for the purposes of inspections, investigations or audits</w:t>
            </w:r>
          </w:p>
        </w:tc>
        <w:tc>
          <w:tcPr>
            <w:tcW w:w="1325" w:type="dxa"/>
          </w:tcPr>
          <w:p w14:paraId="0600CBCC" w14:textId="77777777" w:rsidR="0032369E" w:rsidRPr="008E1B64" w:rsidRDefault="0032369E" w:rsidP="00275BC2">
            <w:pPr>
              <w:spacing w:line="240" w:lineRule="auto"/>
            </w:pPr>
          </w:p>
        </w:tc>
        <w:tc>
          <w:tcPr>
            <w:tcW w:w="1148" w:type="dxa"/>
            <w:tcBorders>
              <w:right w:val="single" w:sz="4" w:space="0" w:color="auto"/>
            </w:tcBorders>
          </w:tcPr>
          <w:p w14:paraId="753BDC54"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14806B7E" w14:textId="77777777" w:rsidR="005D5752" w:rsidRPr="008E1B64" w:rsidRDefault="00844BB3" w:rsidP="00275BC2">
            <w:r w:rsidRPr="008E1B64">
              <w:t>(b) the effective implementation of this law, especially for the purposes of inspections, investigations or audits;</w:t>
            </w:r>
          </w:p>
        </w:tc>
        <w:tc>
          <w:tcPr>
            <w:tcW w:w="1944" w:type="dxa"/>
            <w:tcBorders>
              <w:left w:val="single" w:sz="4" w:space="0" w:color="auto"/>
            </w:tcBorders>
          </w:tcPr>
          <w:p w14:paraId="1DA886AF" w14:textId="77777777" w:rsidR="005D5752" w:rsidRPr="008E1B64" w:rsidRDefault="00844BB3" w:rsidP="00275BC2">
            <w:r w:rsidRPr="008E1B64">
              <w:t>Fully compliant</w:t>
            </w:r>
          </w:p>
        </w:tc>
        <w:tc>
          <w:tcPr>
            <w:tcW w:w="1679" w:type="dxa"/>
          </w:tcPr>
          <w:p w14:paraId="749E5FAB" w14:textId="77777777" w:rsidR="0032369E" w:rsidRPr="008E1B64" w:rsidRDefault="0032369E" w:rsidP="00275BC2">
            <w:pPr>
              <w:spacing w:line="240" w:lineRule="auto"/>
            </w:pPr>
          </w:p>
        </w:tc>
      </w:tr>
      <w:tr w:rsidR="00A24D14" w:rsidRPr="008E1B64" w14:paraId="7E12E451" w14:textId="77777777" w:rsidTr="00275BC2">
        <w:trPr>
          <w:trHeight w:val="293"/>
        </w:trPr>
        <w:tc>
          <w:tcPr>
            <w:tcW w:w="2032" w:type="dxa"/>
          </w:tcPr>
          <w:p w14:paraId="5A92BF1D" w14:textId="77777777" w:rsidR="0032369E" w:rsidRPr="008E1B64" w:rsidRDefault="0032369E" w:rsidP="00275BC2">
            <w:pPr>
              <w:spacing w:line="240" w:lineRule="auto"/>
              <w:rPr>
                <w:b/>
                <w:bCs/>
              </w:rPr>
            </w:pPr>
          </w:p>
        </w:tc>
        <w:tc>
          <w:tcPr>
            <w:tcW w:w="5389" w:type="dxa"/>
          </w:tcPr>
          <w:p w14:paraId="4ABA9047" w14:textId="2DD27EB6" w:rsidR="0032369E" w:rsidRPr="008E1B64" w:rsidRDefault="0032369E" w:rsidP="00275BC2">
            <w:pPr>
              <w:tabs>
                <w:tab w:val="left" w:pos="1825"/>
              </w:tabs>
              <w:spacing w:line="240" w:lineRule="auto"/>
            </w:pPr>
            <w:r w:rsidRPr="008E1B64">
              <w:t>(c) the interests of public and national security</w:t>
            </w:r>
          </w:p>
        </w:tc>
        <w:tc>
          <w:tcPr>
            <w:tcW w:w="1325" w:type="dxa"/>
          </w:tcPr>
          <w:p w14:paraId="723DDE57" w14:textId="77777777" w:rsidR="0032369E" w:rsidRPr="008E1B64" w:rsidRDefault="0032369E" w:rsidP="00275BC2">
            <w:pPr>
              <w:spacing w:line="240" w:lineRule="auto"/>
            </w:pPr>
          </w:p>
        </w:tc>
        <w:tc>
          <w:tcPr>
            <w:tcW w:w="1148" w:type="dxa"/>
            <w:tcBorders>
              <w:right w:val="single" w:sz="4" w:space="0" w:color="auto"/>
            </w:tcBorders>
          </w:tcPr>
          <w:p w14:paraId="6543AD1B"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7054D439" w14:textId="77777777" w:rsidR="005D5752" w:rsidRPr="008E1B64" w:rsidRDefault="00844BB3" w:rsidP="00275BC2">
            <w:r w:rsidRPr="008E1B64">
              <w:t>(c) the interests of public and national security;</w:t>
            </w:r>
          </w:p>
        </w:tc>
        <w:tc>
          <w:tcPr>
            <w:tcW w:w="1944" w:type="dxa"/>
            <w:tcBorders>
              <w:left w:val="single" w:sz="4" w:space="0" w:color="auto"/>
            </w:tcBorders>
          </w:tcPr>
          <w:p w14:paraId="015E92BC" w14:textId="77777777" w:rsidR="005D5752" w:rsidRPr="008E1B64" w:rsidRDefault="00844BB3" w:rsidP="00275BC2">
            <w:r w:rsidRPr="008E1B64">
              <w:t>Fully compliant</w:t>
            </w:r>
          </w:p>
        </w:tc>
        <w:tc>
          <w:tcPr>
            <w:tcW w:w="1679" w:type="dxa"/>
          </w:tcPr>
          <w:p w14:paraId="2C276322" w14:textId="77777777" w:rsidR="0032369E" w:rsidRPr="008E1B64" w:rsidRDefault="0032369E" w:rsidP="00275BC2">
            <w:pPr>
              <w:spacing w:line="240" w:lineRule="auto"/>
            </w:pPr>
          </w:p>
        </w:tc>
      </w:tr>
      <w:tr w:rsidR="00A24D14" w:rsidRPr="008E1B64" w14:paraId="02A88B5F" w14:textId="77777777" w:rsidTr="00275BC2">
        <w:trPr>
          <w:trHeight w:val="293"/>
        </w:trPr>
        <w:tc>
          <w:tcPr>
            <w:tcW w:w="2032" w:type="dxa"/>
          </w:tcPr>
          <w:p w14:paraId="79382B88" w14:textId="77777777" w:rsidR="0032369E" w:rsidRPr="008E1B64" w:rsidRDefault="0032369E" w:rsidP="00275BC2">
            <w:pPr>
              <w:spacing w:line="240" w:lineRule="auto"/>
              <w:rPr>
                <w:b/>
                <w:bCs/>
              </w:rPr>
            </w:pPr>
          </w:p>
        </w:tc>
        <w:tc>
          <w:tcPr>
            <w:tcW w:w="5389" w:type="dxa"/>
          </w:tcPr>
          <w:p w14:paraId="1F2D27A6" w14:textId="77777777" w:rsidR="0032369E" w:rsidRPr="008E1B64" w:rsidRDefault="0032369E" w:rsidP="00275BC2">
            <w:pPr>
              <w:tabs>
                <w:tab w:val="left" w:pos="1825"/>
              </w:tabs>
              <w:spacing w:line="240" w:lineRule="auto"/>
            </w:pPr>
            <w:r w:rsidRPr="008E1B64">
              <w:t>(d) the conduct of criminal or administrative proceedings;</w:t>
            </w:r>
          </w:p>
          <w:p w14:paraId="7AEB0B9F" w14:textId="77777777" w:rsidR="0032369E" w:rsidRPr="008E1B64" w:rsidRDefault="0032369E" w:rsidP="00275BC2">
            <w:pPr>
              <w:tabs>
                <w:tab w:val="left" w:pos="1825"/>
              </w:tabs>
              <w:spacing w:line="240" w:lineRule="auto"/>
            </w:pPr>
          </w:p>
        </w:tc>
        <w:tc>
          <w:tcPr>
            <w:tcW w:w="1325" w:type="dxa"/>
          </w:tcPr>
          <w:p w14:paraId="2629BF7C" w14:textId="77777777" w:rsidR="0032369E" w:rsidRPr="008E1B64" w:rsidRDefault="0032369E" w:rsidP="00275BC2">
            <w:pPr>
              <w:spacing w:line="240" w:lineRule="auto"/>
            </w:pPr>
          </w:p>
        </w:tc>
        <w:tc>
          <w:tcPr>
            <w:tcW w:w="1148" w:type="dxa"/>
            <w:tcBorders>
              <w:right w:val="single" w:sz="4" w:space="0" w:color="auto"/>
            </w:tcBorders>
          </w:tcPr>
          <w:p w14:paraId="242FEBDF"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5D789EFB" w14:textId="77777777" w:rsidR="005D5752" w:rsidRPr="008E1B64" w:rsidRDefault="00844BB3" w:rsidP="00275BC2">
            <w:r w:rsidRPr="008E1B64">
              <w:t>(d) the development of criminal or administrative proceedings;</w:t>
            </w:r>
          </w:p>
        </w:tc>
        <w:tc>
          <w:tcPr>
            <w:tcW w:w="1944" w:type="dxa"/>
            <w:tcBorders>
              <w:left w:val="single" w:sz="4" w:space="0" w:color="auto"/>
            </w:tcBorders>
          </w:tcPr>
          <w:p w14:paraId="7777E7C6" w14:textId="77777777" w:rsidR="005D5752" w:rsidRPr="008E1B64" w:rsidRDefault="00844BB3" w:rsidP="00275BC2">
            <w:r w:rsidRPr="008E1B64">
              <w:t>Fully compliant</w:t>
            </w:r>
          </w:p>
        </w:tc>
        <w:tc>
          <w:tcPr>
            <w:tcW w:w="1679" w:type="dxa"/>
          </w:tcPr>
          <w:p w14:paraId="66AC7F9D" w14:textId="77777777" w:rsidR="0032369E" w:rsidRPr="008E1B64" w:rsidRDefault="0032369E" w:rsidP="00275BC2">
            <w:pPr>
              <w:spacing w:line="240" w:lineRule="auto"/>
            </w:pPr>
          </w:p>
        </w:tc>
      </w:tr>
      <w:tr w:rsidR="00A24D14" w:rsidRPr="008E1B64" w14:paraId="0B1AAF56" w14:textId="77777777" w:rsidTr="00275BC2">
        <w:trPr>
          <w:trHeight w:val="293"/>
        </w:trPr>
        <w:tc>
          <w:tcPr>
            <w:tcW w:w="2032" w:type="dxa"/>
          </w:tcPr>
          <w:p w14:paraId="1916B45D" w14:textId="77777777" w:rsidR="0032369E" w:rsidRPr="008E1B64" w:rsidRDefault="0032369E" w:rsidP="00275BC2">
            <w:pPr>
              <w:spacing w:line="240" w:lineRule="auto"/>
              <w:rPr>
                <w:b/>
                <w:bCs/>
              </w:rPr>
            </w:pPr>
          </w:p>
        </w:tc>
        <w:tc>
          <w:tcPr>
            <w:tcW w:w="5389" w:type="dxa"/>
          </w:tcPr>
          <w:p w14:paraId="0F98B232" w14:textId="77777777" w:rsidR="0032369E" w:rsidRPr="008E1B64" w:rsidRDefault="0032369E" w:rsidP="00275BC2">
            <w:pPr>
              <w:tabs>
                <w:tab w:val="left" w:pos="1825"/>
              </w:tabs>
              <w:spacing w:line="240" w:lineRule="auto"/>
            </w:pPr>
            <w:r w:rsidRPr="008E1B64">
              <w:t>(e) classified information under Union law or national law.</w:t>
            </w:r>
          </w:p>
          <w:p w14:paraId="17120803" w14:textId="77777777" w:rsidR="0032369E" w:rsidRPr="008E1B64" w:rsidRDefault="0032369E" w:rsidP="00275BC2">
            <w:pPr>
              <w:tabs>
                <w:tab w:val="left" w:pos="1825"/>
              </w:tabs>
              <w:spacing w:line="240" w:lineRule="auto"/>
            </w:pPr>
          </w:p>
        </w:tc>
        <w:tc>
          <w:tcPr>
            <w:tcW w:w="1325" w:type="dxa"/>
          </w:tcPr>
          <w:p w14:paraId="29CA25B8" w14:textId="77777777" w:rsidR="0032369E" w:rsidRPr="008E1B64" w:rsidRDefault="0032369E" w:rsidP="00275BC2">
            <w:pPr>
              <w:spacing w:line="240" w:lineRule="auto"/>
            </w:pPr>
          </w:p>
        </w:tc>
        <w:tc>
          <w:tcPr>
            <w:tcW w:w="1148" w:type="dxa"/>
            <w:tcBorders>
              <w:right w:val="single" w:sz="4" w:space="0" w:color="auto"/>
            </w:tcBorders>
          </w:tcPr>
          <w:p w14:paraId="4E037E55"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77124FD4" w14:textId="77777777" w:rsidR="005D5752" w:rsidRPr="008E1B64" w:rsidRDefault="00844BB3" w:rsidP="00275BC2">
            <w:r w:rsidRPr="008E1B64">
              <w:t>(e) classified information according to the legislation in force.</w:t>
            </w:r>
          </w:p>
        </w:tc>
        <w:tc>
          <w:tcPr>
            <w:tcW w:w="1944" w:type="dxa"/>
            <w:tcBorders>
              <w:left w:val="single" w:sz="4" w:space="0" w:color="auto"/>
            </w:tcBorders>
          </w:tcPr>
          <w:p w14:paraId="148D66C3" w14:textId="77777777" w:rsidR="005D5752" w:rsidRPr="008E1B64" w:rsidRDefault="00844BB3" w:rsidP="00275BC2">
            <w:r w:rsidRPr="008E1B64">
              <w:t>Fully compliant</w:t>
            </w:r>
          </w:p>
        </w:tc>
        <w:tc>
          <w:tcPr>
            <w:tcW w:w="1679" w:type="dxa"/>
          </w:tcPr>
          <w:p w14:paraId="3CEA7F19" w14:textId="77777777" w:rsidR="0032369E" w:rsidRPr="008E1B64" w:rsidRDefault="0032369E" w:rsidP="00275BC2">
            <w:pPr>
              <w:spacing w:line="240" w:lineRule="auto"/>
            </w:pPr>
          </w:p>
        </w:tc>
      </w:tr>
      <w:tr w:rsidR="00A24D14" w:rsidRPr="008E1B64" w14:paraId="6B9F15E6" w14:textId="77777777" w:rsidTr="00275BC2">
        <w:trPr>
          <w:trHeight w:val="293"/>
        </w:trPr>
        <w:tc>
          <w:tcPr>
            <w:tcW w:w="2032" w:type="dxa"/>
          </w:tcPr>
          <w:p w14:paraId="331F18CF" w14:textId="714FADFB" w:rsidR="004E6F76" w:rsidRPr="008E1B64" w:rsidRDefault="0032369E" w:rsidP="00275BC2">
            <w:pPr>
              <w:spacing w:line="240" w:lineRule="auto"/>
              <w:rPr>
                <w:b/>
                <w:bCs/>
              </w:rPr>
            </w:pPr>
            <w:r w:rsidRPr="008E1B64">
              <w:t>Article 78 point 2</w:t>
            </w:r>
          </w:p>
        </w:tc>
        <w:tc>
          <w:tcPr>
            <w:tcW w:w="5389" w:type="dxa"/>
          </w:tcPr>
          <w:p w14:paraId="4B078641" w14:textId="39D82B33" w:rsidR="004E6F76" w:rsidRPr="008E1B64" w:rsidRDefault="0032369E" w:rsidP="00275BC2">
            <w:pPr>
              <w:tabs>
                <w:tab w:val="left" w:pos="1825"/>
              </w:tabs>
              <w:spacing w:line="240" w:lineRule="auto"/>
            </w:pPr>
            <w:r w:rsidRPr="008E1B64">
              <w:t>The authorities involved in the implementation of this Regulation pursuant to paragraph 1 shall request only data that are strictly necessary for the assessment of the risk posed by AI systems and for the exercise of their powers in accordance with this Regulation and Regulation (EU) 2019/1020. They shall put in place appropriate and effective cybersecurity measures to protect the security and confidentiality of the information and data received, and shall delete the data collected as soon as they are no longer necessary for the purpose for which they were obtained, in accordance with applicable Union or national law</w:t>
            </w:r>
          </w:p>
        </w:tc>
        <w:tc>
          <w:tcPr>
            <w:tcW w:w="1325" w:type="dxa"/>
          </w:tcPr>
          <w:p w14:paraId="7AB64945" w14:textId="77777777" w:rsidR="004E6F76" w:rsidRPr="008E1B64" w:rsidRDefault="004E6F76" w:rsidP="00275BC2">
            <w:pPr>
              <w:spacing w:line="240" w:lineRule="auto"/>
            </w:pPr>
          </w:p>
        </w:tc>
        <w:tc>
          <w:tcPr>
            <w:tcW w:w="1148" w:type="dxa"/>
            <w:tcBorders>
              <w:right w:val="single" w:sz="4" w:space="0" w:color="auto"/>
            </w:tcBorders>
          </w:tcPr>
          <w:p w14:paraId="0FAC0C4D"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5660A80F" w14:textId="77777777" w:rsidR="005D5752" w:rsidRPr="008E1B64" w:rsidRDefault="00844BB3" w:rsidP="00275BC2">
            <w:r w:rsidRPr="008E1B64">
              <w:t>The authorities involved in the implementation of this law according to point 1 shall request only data that are strictly necessary for the assessment of the risk posed by AI systems and for the exercise of their powers in accordance with this Law. They shall establish appropriate and effective cybersecurity measures to protect the security and confidentiality of the information and data received, and delete the data collected as soon as they are no longer necessary for the purpose for which they were received, in accordance with the applicable law of the Republic of Albania.</w:t>
            </w:r>
          </w:p>
        </w:tc>
        <w:tc>
          <w:tcPr>
            <w:tcW w:w="1944" w:type="dxa"/>
            <w:tcBorders>
              <w:left w:val="single" w:sz="4" w:space="0" w:color="auto"/>
            </w:tcBorders>
          </w:tcPr>
          <w:p w14:paraId="551C293B" w14:textId="77777777" w:rsidR="005D5752" w:rsidRPr="008E1B64" w:rsidRDefault="00844BB3" w:rsidP="00275BC2">
            <w:r w:rsidRPr="008E1B64">
              <w:t>Fully compliant</w:t>
            </w:r>
          </w:p>
        </w:tc>
        <w:tc>
          <w:tcPr>
            <w:tcW w:w="1679" w:type="dxa"/>
          </w:tcPr>
          <w:p w14:paraId="2DE6001D" w14:textId="77777777" w:rsidR="004E6F76" w:rsidRPr="008E1B64" w:rsidRDefault="004E6F76" w:rsidP="00275BC2">
            <w:pPr>
              <w:spacing w:line="240" w:lineRule="auto"/>
            </w:pPr>
          </w:p>
        </w:tc>
      </w:tr>
      <w:tr w:rsidR="00A24D14" w:rsidRPr="008E1B64" w14:paraId="026871F9" w14:textId="77777777" w:rsidTr="00275BC2">
        <w:trPr>
          <w:trHeight w:val="293"/>
        </w:trPr>
        <w:tc>
          <w:tcPr>
            <w:tcW w:w="2032" w:type="dxa"/>
          </w:tcPr>
          <w:p w14:paraId="629B2822" w14:textId="1D3354CE" w:rsidR="004E6F76" w:rsidRPr="008E1B64" w:rsidRDefault="0032369E" w:rsidP="00275BC2">
            <w:pPr>
              <w:spacing w:line="240" w:lineRule="auto"/>
              <w:rPr>
                <w:b/>
                <w:bCs/>
              </w:rPr>
            </w:pPr>
            <w:r w:rsidRPr="008E1B64">
              <w:t>Article 78 point 3</w:t>
            </w:r>
          </w:p>
        </w:tc>
        <w:tc>
          <w:tcPr>
            <w:tcW w:w="5389" w:type="dxa"/>
          </w:tcPr>
          <w:p w14:paraId="755F9A42" w14:textId="34E314DF" w:rsidR="004E6F76" w:rsidRPr="008E1B64" w:rsidRDefault="0032369E" w:rsidP="00275BC2">
            <w:pPr>
              <w:tabs>
                <w:tab w:val="left" w:pos="1825"/>
              </w:tabs>
              <w:spacing w:line="240" w:lineRule="auto"/>
            </w:pPr>
            <w:r w:rsidRPr="008E1B64">
              <w:t>Without prejudice to paragraphs 1 and 2, the information exchanged on a confidential basis between the competent national authorities or between them and the Commission shall not be disclosed without prior consultation with the original competent national authority and with the user, when the high-risk AI systems referred to in points 1, 6 or 7 of Annex III are used by law enforcement, border control, immigration or asylum authorities and when such a disclosure would jeopardise public and national security interests. This exchange of information shall not include sensitive operational data relating to the activities of law enforcement, border control, immigration or asylum authorities</w:t>
            </w:r>
          </w:p>
        </w:tc>
        <w:tc>
          <w:tcPr>
            <w:tcW w:w="1325" w:type="dxa"/>
          </w:tcPr>
          <w:p w14:paraId="6FADC41E" w14:textId="77777777" w:rsidR="004E6F76" w:rsidRPr="008E1B64" w:rsidRDefault="004E6F76" w:rsidP="00275BC2">
            <w:pPr>
              <w:spacing w:line="240" w:lineRule="auto"/>
            </w:pPr>
          </w:p>
        </w:tc>
        <w:tc>
          <w:tcPr>
            <w:tcW w:w="1148" w:type="dxa"/>
            <w:tcBorders>
              <w:right w:val="single" w:sz="4" w:space="0" w:color="auto"/>
            </w:tcBorders>
          </w:tcPr>
          <w:p w14:paraId="346697D9"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5EDC2A62" w14:textId="77777777" w:rsidR="005D5752" w:rsidRPr="008E1B64" w:rsidRDefault="00844BB3" w:rsidP="00275BC2">
            <w:r w:rsidRPr="008E1B64">
              <w:t>Without prejudice to paragraphs 1 and 2, information exchanged on a confidential basis between the competent national authorities shall not be disclosed without prior consultation with the original competent national authority and with the user, where the high-risk AI systems referred to in points 1, 6 or 7 of Annex III are used by law enforcement, border control, immigration or asylum authorities and where such disclosure would jeopardise public and national security interests. This exchange of information shall not include sensitive operational data related to the activities of law enforcement, border control, immigration or asylum authorities.</w:t>
            </w:r>
          </w:p>
        </w:tc>
        <w:tc>
          <w:tcPr>
            <w:tcW w:w="1944" w:type="dxa"/>
            <w:tcBorders>
              <w:left w:val="single" w:sz="4" w:space="0" w:color="auto"/>
            </w:tcBorders>
          </w:tcPr>
          <w:p w14:paraId="3F52E78A" w14:textId="77777777" w:rsidR="005D5752" w:rsidRPr="008E1B64" w:rsidRDefault="00844BB3" w:rsidP="00275BC2">
            <w:r w:rsidRPr="008E1B64">
              <w:t>Fully compliant</w:t>
            </w:r>
          </w:p>
        </w:tc>
        <w:tc>
          <w:tcPr>
            <w:tcW w:w="1679" w:type="dxa"/>
          </w:tcPr>
          <w:p w14:paraId="22A3D67E" w14:textId="77777777" w:rsidR="004E6F76" w:rsidRPr="008E1B64" w:rsidRDefault="004E6F76" w:rsidP="00275BC2">
            <w:pPr>
              <w:spacing w:line="240" w:lineRule="auto"/>
            </w:pPr>
          </w:p>
        </w:tc>
      </w:tr>
      <w:tr w:rsidR="00A24D14" w:rsidRPr="008E1B64" w14:paraId="500EE5D2" w14:textId="77777777" w:rsidTr="00275BC2">
        <w:trPr>
          <w:trHeight w:val="293"/>
        </w:trPr>
        <w:tc>
          <w:tcPr>
            <w:tcW w:w="2032" w:type="dxa"/>
          </w:tcPr>
          <w:p w14:paraId="5C196A90" w14:textId="77777777" w:rsidR="0032369E" w:rsidRPr="008E1B64" w:rsidRDefault="0032369E" w:rsidP="00275BC2">
            <w:pPr>
              <w:spacing w:line="240" w:lineRule="auto"/>
              <w:rPr>
                <w:b/>
                <w:bCs/>
              </w:rPr>
            </w:pPr>
          </w:p>
        </w:tc>
        <w:tc>
          <w:tcPr>
            <w:tcW w:w="5389" w:type="dxa"/>
          </w:tcPr>
          <w:p w14:paraId="561A0C2C" w14:textId="20697986" w:rsidR="0032369E" w:rsidRPr="008E1B64" w:rsidRDefault="0032369E" w:rsidP="00275BC2">
            <w:pPr>
              <w:tabs>
                <w:tab w:val="left" w:pos="1825"/>
              </w:tabs>
              <w:spacing w:line="240" w:lineRule="auto"/>
            </w:pPr>
            <w:r w:rsidRPr="008E1B64">
              <w:t>When law enforcement, immigration or asylum authorities are providers of the high-risk AI systems referred to in points 1, 6 or 7 of Annex III, the technical documentation referred to in Annex IV shall remain within the premises of those authorities. Those authorities shall ensure that the market surveillance authorities referred to in Article 74(8) and (9), as applicable, have, upon request, immediate access to the documentation or receive a copy thereof. Only the staff of the market surveillance authority that has the appropriate security level shall be entitled to access that documentation or a copy thereof</w:t>
            </w:r>
          </w:p>
        </w:tc>
        <w:tc>
          <w:tcPr>
            <w:tcW w:w="1325" w:type="dxa"/>
          </w:tcPr>
          <w:p w14:paraId="4051E979" w14:textId="77777777" w:rsidR="0032369E" w:rsidRPr="008E1B64" w:rsidRDefault="0032369E" w:rsidP="00275BC2">
            <w:pPr>
              <w:spacing w:line="240" w:lineRule="auto"/>
            </w:pPr>
          </w:p>
        </w:tc>
        <w:tc>
          <w:tcPr>
            <w:tcW w:w="1148" w:type="dxa"/>
            <w:tcBorders>
              <w:right w:val="single" w:sz="4" w:space="0" w:color="auto"/>
            </w:tcBorders>
          </w:tcPr>
          <w:p w14:paraId="6A896F39"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357CD299" w14:textId="77777777" w:rsidR="005D5752" w:rsidRPr="008E1B64" w:rsidRDefault="00844BB3" w:rsidP="00275BC2">
            <w:r w:rsidRPr="008E1B64">
              <w:t>Where law enforcement, immigration or asylum authorities are providers of high-risk AI systems referred to in points 1, 6 or 7 of Annex III, the technical documentation referred to in Annex IV shall remain within the premises of those authorities. Those authorities shall ensure that the market surveillance authorities referred to in Article 74 of this law(8) and (9), as applicable, have, upon request, immediate access to the documentation or receive a copy thereof. Only staff of the market surveillance authority having the appropriate level of security shall be entitled to access that documentation or a copy thereof.</w:t>
            </w:r>
          </w:p>
        </w:tc>
        <w:tc>
          <w:tcPr>
            <w:tcW w:w="1944" w:type="dxa"/>
            <w:tcBorders>
              <w:left w:val="single" w:sz="4" w:space="0" w:color="auto"/>
            </w:tcBorders>
          </w:tcPr>
          <w:p w14:paraId="10A7F8D9" w14:textId="77777777" w:rsidR="005D5752" w:rsidRPr="008E1B64" w:rsidRDefault="00844BB3" w:rsidP="00275BC2">
            <w:r w:rsidRPr="008E1B64">
              <w:t>Fully compliant</w:t>
            </w:r>
          </w:p>
        </w:tc>
        <w:tc>
          <w:tcPr>
            <w:tcW w:w="1679" w:type="dxa"/>
          </w:tcPr>
          <w:p w14:paraId="06A3AC1F" w14:textId="77777777" w:rsidR="0032369E" w:rsidRPr="008E1B64" w:rsidRDefault="0032369E" w:rsidP="00275BC2">
            <w:pPr>
              <w:spacing w:line="240" w:lineRule="auto"/>
            </w:pPr>
          </w:p>
        </w:tc>
      </w:tr>
      <w:tr w:rsidR="00A24D14" w:rsidRPr="008E1B64" w14:paraId="1444A8EA" w14:textId="77777777" w:rsidTr="00275BC2">
        <w:trPr>
          <w:trHeight w:val="293"/>
        </w:trPr>
        <w:tc>
          <w:tcPr>
            <w:tcW w:w="2032" w:type="dxa"/>
          </w:tcPr>
          <w:p w14:paraId="008F6524" w14:textId="1B038434" w:rsidR="004E6F76" w:rsidRPr="008E1B64" w:rsidRDefault="0032369E" w:rsidP="00275BC2">
            <w:pPr>
              <w:spacing w:line="240" w:lineRule="auto"/>
              <w:rPr>
                <w:b/>
                <w:bCs/>
              </w:rPr>
            </w:pPr>
            <w:r w:rsidRPr="008E1B64">
              <w:t>Article 78 point 4</w:t>
            </w:r>
          </w:p>
        </w:tc>
        <w:tc>
          <w:tcPr>
            <w:tcW w:w="5389" w:type="dxa"/>
          </w:tcPr>
          <w:p w14:paraId="1827C523" w14:textId="55868D40" w:rsidR="004E6F76" w:rsidRPr="008E1B64" w:rsidRDefault="001605AC" w:rsidP="00275BC2">
            <w:pPr>
              <w:tabs>
                <w:tab w:val="left" w:pos="1825"/>
              </w:tabs>
              <w:spacing w:line="240" w:lineRule="auto"/>
            </w:pPr>
            <w:r w:rsidRPr="008E1B64">
              <w:t xml:space="preserve">Paragraphs 1, 2 and 3 do not affect the rights or obligations of the Commission, the Member States and their respective authorities, as well as of the notified bodies, in relation to the exchange of information and the dissemination of warnings, including within the framework of cross-border cooperation, nor do they affect the obligations of the </w:t>
            </w:r>
            <w:r w:rsidRPr="008E1B64">
              <w:lastRenderedPageBreak/>
              <w:t>respective parties to provide information on the basis of the criminal law of the Member States</w:t>
            </w:r>
          </w:p>
        </w:tc>
        <w:tc>
          <w:tcPr>
            <w:tcW w:w="1325" w:type="dxa"/>
          </w:tcPr>
          <w:p w14:paraId="48C285E4" w14:textId="77777777" w:rsidR="004E6F76" w:rsidRPr="008E1B64" w:rsidRDefault="004E6F76" w:rsidP="00275BC2">
            <w:pPr>
              <w:spacing w:line="240" w:lineRule="auto"/>
            </w:pPr>
          </w:p>
        </w:tc>
        <w:tc>
          <w:tcPr>
            <w:tcW w:w="1148" w:type="dxa"/>
            <w:tcBorders>
              <w:right w:val="single" w:sz="4" w:space="0" w:color="auto"/>
            </w:tcBorders>
          </w:tcPr>
          <w:p w14:paraId="17025854"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50034A88" w14:textId="77777777" w:rsidR="005D5752" w:rsidRPr="008E1B64" w:rsidRDefault="00844BB3" w:rsidP="00275BC2">
            <w:r w:rsidRPr="008E1B64">
              <w:t xml:space="preserve">Paragraphs 1, 2 and 3 do not affect the rights or obligations of the competent authorities, as well as of the notified bodies, in relation to the exchange of information and the dissemination of warnings, including within the framework of cross-border cooperation, nor do they affect </w:t>
            </w:r>
            <w:r w:rsidRPr="008E1B64">
              <w:lastRenderedPageBreak/>
              <w:t>the obligations of the respective parties to provide information on the basis of the criminal law of the Republic of Albania..</w:t>
            </w:r>
          </w:p>
        </w:tc>
        <w:tc>
          <w:tcPr>
            <w:tcW w:w="1944" w:type="dxa"/>
            <w:tcBorders>
              <w:left w:val="single" w:sz="4" w:space="0" w:color="auto"/>
            </w:tcBorders>
          </w:tcPr>
          <w:p w14:paraId="294F3034" w14:textId="77777777" w:rsidR="005D5752" w:rsidRPr="008E1B64" w:rsidRDefault="00844BB3" w:rsidP="00275BC2">
            <w:r w:rsidRPr="008E1B64">
              <w:lastRenderedPageBreak/>
              <w:t>Fully compliant</w:t>
            </w:r>
          </w:p>
        </w:tc>
        <w:tc>
          <w:tcPr>
            <w:tcW w:w="1679" w:type="dxa"/>
          </w:tcPr>
          <w:p w14:paraId="52474C3D" w14:textId="77777777" w:rsidR="004E6F76" w:rsidRPr="008E1B64" w:rsidRDefault="004E6F76" w:rsidP="00275BC2">
            <w:pPr>
              <w:spacing w:line="240" w:lineRule="auto"/>
            </w:pPr>
          </w:p>
        </w:tc>
      </w:tr>
      <w:tr w:rsidR="00A24D14" w:rsidRPr="008E1B64" w14:paraId="7BF9C4CB" w14:textId="77777777" w:rsidTr="00275BC2">
        <w:trPr>
          <w:trHeight w:val="293"/>
        </w:trPr>
        <w:tc>
          <w:tcPr>
            <w:tcW w:w="2032" w:type="dxa"/>
          </w:tcPr>
          <w:p w14:paraId="09564032" w14:textId="09C499AF" w:rsidR="004E6F76" w:rsidRPr="008E1B64" w:rsidRDefault="0032369E" w:rsidP="00275BC2">
            <w:pPr>
              <w:spacing w:line="240" w:lineRule="auto"/>
              <w:rPr>
                <w:b/>
                <w:bCs/>
              </w:rPr>
            </w:pPr>
            <w:r w:rsidRPr="008E1B64">
              <w:t>Article 78 point 5</w:t>
            </w:r>
          </w:p>
        </w:tc>
        <w:tc>
          <w:tcPr>
            <w:tcW w:w="5389" w:type="dxa"/>
          </w:tcPr>
          <w:p w14:paraId="4CE97948" w14:textId="2FE7628B" w:rsidR="004E6F76" w:rsidRPr="008E1B64" w:rsidRDefault="001605AC" w:rsidP="00275BC2">
            <w:pPr>
              <w:tabs>
                <w:tab w:val="left" w:pos="1825"/>
              </w:tabs>
              <w:spacing w:line="240" w:lineRule="auto"/>
            </w:pPr>
            <w:r w:rsidRPr="008E1B64">
              <w:t>The Commission and the Member States may exchange, where necessary and in accordance with the relevant provisions of international and trade agreements, confidential information with the regulatory authorities of third countries with which they have signed bilateral or multilateral confidentiality agreements that guarantee an appropriate level of confidentiality</w:t>
            </w:r>
          </w:p>
        </w:tc>
        <w:tc>
          <w:tcPr>
            <w:tcW w:w="1325" w:type="dxa"/>
          </w:tcPr>
          <w:p w14:paraId="33DEA50F" w14:textId="77777777" w:rsidR="004E6F76" w:rsidRPr="008E1B64" w:rsidRDefault="004E6F76" w:rsidP="00275BC2">
            <w:pPr>
              <w:spacing w:line="240" w:lineRule="auto"/>
            </w:pPr>
          </w:p>
        </w:tc>
        <w:tc>
          <w:tcPr>
            <w:tcW w:w="1148" w:type="dxa"/>
            <w:tcBorders>
              <w:right w:val="single" w:sz="4" w:space="0" w:color="auto"/>
            </w:tcBorders>
          </w:tcPr>
          <w:p w14:paraId="5DF90AD6" w14:textId="77777777" w:rsidR="005D5752" w:rsidRPr="008E1B64" w:rsidRDefault="00844BB3" w:rsidP="00275BC2">
            <w:r w:rsidRPr="008E1B64">
              <w:t>Article 78</w:t>
            </w:r>
          </w:p>
        </w:tc>
        <w:tc>
          <w:tcPr>
            <w:tcW w:w="5389" w:type="dxa"/>
            <w:tcBorders>
              <w:top w:val="single" w:sz="4" w:space="0" w:color="auto"/>
              <w:left w:val="single" w:sz="4" w:space="0" w:color="auto"/>
              <w:bottom w:val="single" w:sz="4" w:space="0" w:color="auto"/>
              <w:right w:val="single" w:sz="4" w:space="0" w:color="auto"/>
            </w:tcBorders>
          </w:tcPr>
          <w:p w14:paraId="3621ACAD" w14:textId="77777777" w:rsidR="005D5752" w:rsidRPr="008E1B64" w:rsidRDefault="00844BB3" w:rsidP="00275BC2">
            <w:r w:rsidRPr="008E1B64">
              <w:t>The competent authorities, where necessary and in accordance with the applicable international and trade agreements, exchange confidential information with the regulatory authorities of other states, while respecting the legislation on the protection of personal data, state secrecy and confidential information.</w:t>
            </w:r>
          </w:p>
        </w:tc>
        <w:tc>
          <w:tcPr>
            <w:tcW w:w="1944" w:type="dxa"/>
            <w:tcBorders>
              <w:left w:val="single" w:sz="4" w:space="0" w:color="auto"/>
            </w:tcBorders>
          </w:tcPr>
          <w:p w14:paraId="44EA4921" w14:textId="77777777" w:rsidR="005D5752" w:rsidRPr="008E1B64" w:rsidRDefault="00844BB3" w:rsidP="00275BC2">
            <w:r w:rsidRPr="008E1B64">
              <w:t>Fully compliant</w:t>
            </w:r>
          </w:p>
        </w:tc>
        <w:tc>
          <w:tcPr>
            <w:tcW w:w="1679" w:type="dxa"/>
          </w:tcPr>
          <w:p w14:paraId="3B2B0208" w14:textId="77777777" w:rsidR="004E6F76" w:rsidRPr="008E1B64" w:rsidRDefault="004E6F76" w:rsidP="00275BC2">
            <w:pPr>
              <w:spacing w:line="240" w:lineRule="auto"/>
            </w:pPr>
          </w:p>
        </w:tc>
      </w:tr>
      <w:tr w:rsidR="00A24D14" w:rsidRPr="008E1B64" w14:paraId="5D36E565" w14:textId="77777777" w:rsidTr="00275BC2">
        <w:trPr>
          <w:trHeight w:val="293"/>
        </w:trPr>
        <w:tc>
          <w:tcPr>
            <w:tcW w:w="2032" w:type="dxa"/>
          </w:tcPr>
          <w:p w14:paraId="03226C89" w14:textId="77777777" w:rsidR="00491E16" w:rsidRPr="008E1B64" w:rsidRDefault="00491E16" w:rsidP="00275BC2">
            <w:pPr>
              <w:spacing w:line="240" w:lineRule="auto"/>
              <w:rPr>
                <w:b/>
                <w:bCs/>
              </w:rPr>
            </w:pPr>
            <w:r w:rsidRPr="008E1B64">
              <w:t>Article 79</w:t>
            </w:r>
          </w:p>
          <w:p w14:paraId="5AAA70F3" w14:textId="77777777" w:rsidR="00491E16" w:rsidRPr="008E1B64" w:rsidRDefault="00491E16" w:rsidP="00275BC2">
            <w:pPr>
              <w:spacing w:line="240" w:lineRule="auto"/>
              <w:rPr>
                <w:b/>
                <w:bCs/>
              </w:rPr>
            </w:pPr>
            <w:r w:rsidRPr="008E1B64">
              <w:t>National-level procedure for the handling of AI systems that present a risk</w:t>
            </w:r>
          </w:p>
          <w:p w14:paraId="65C993CD" w14:textId="77777777" w:rsidR="004E6F76" w:rsidRPr="008E1B64" w:rsidRDefault="004E6F76" w:rsidP="00275BC2">
            <w:pPr>
              <w:spacing w:line="240" w:lineRule="auto"/>
              <w:rPr>
                <w:b/>
                <w:bCs/>
              </w:rPr>
            </w:pPr>
          </w:p>
        </w:tc>
        <w:tc>
          <w:tcPr>
            <w:tcW w:w="5389" w:type="dxa"/>
          </w:tcPr>
          <w:p w14:paraId="013803A8" w14:textId="77777777" w:rsidR="004E6F76" w:rsidRPr="008E1B64" w:rsidRDefault="004E6F76" w:rsidP="00275BC2">
            <w:pPr>
              <w:tabs>
                <w:tab w:val="left" w:pos="1825"/>
              </w:tabs>
              <w:spacing w:line="240" w:lineRule="auto"/>
            </w:pPr>
          </w:p>
        </w:tc>
        <w:tc>
          <w:tcPr>
            <w:tcW w:w="1325" w:type="dxa"/>
          </w:tcPr>
          <w:p w14:paraId="5CF0F1E3" w14:textId="77777777" w:rsidR="004E6F76" w:rsidRPr="008E1B64" w:rsidRDefault="004E6F76" w:rsidP="00275BC2">
            <w:pPr>
              <w:spacing w:line="240" w:lineRule="auto"/>
            </w:pPr>
          </w:p>
        </w:tc>
        <w:tc>
          <w:tcPr>
            <w:tcW w:w="1148" w:type="dxa"/>
            <w:tcBorders>
              <w:right w:val="single" w:sz="4" w:space="0" w:color="auto"/>
            </w:tcBorders>
          </w:tcPr>
          <w:p w14:paraId="6B04607C"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21F66BA9" w14:textId="77777777" w:rsidR="005D5752" w:rsidRPr="008E1B64" w:rsidRDefault="00844BB3" w:rsidP="00275BC2">
            <w:r w:rsidRPr="008E1B64">
              <w:t>Article 79</w:t>
            </w:r>
            <w:r w:rsidRPr="008E1B64">
              <w:br/>
              <w:t>National-level procedure for handling AI systems that present a risk</w:t>
            </w:r>
          </w:p>
        </w:tc>
        <w:tc>
          <w:tcPr>
            <w:tcW w:w="1944" w:type="dxa"/>
            <w:tcBorders>
              <w:left w:val="single" w:sz="4" w:space="0" w:color="auto"/>
            </w:tcBorders>
          </w:tcPr>
          <w:p w14:paraId="058CFA8E" w14:textId="77777777" w:rsidR="005D5752" w:rsidRPr="008E1B64" w:rsidRDefault="00844BB3" w:rsidP="00275BC2">
            <w:r w:rsidRPr="008E1B64">
              <w:t>Fully compliant</w:t>
            </w:r>
          </w:p>
        </w:tc>
        <w:tc>
          <w:tcPr>
            <w:tcW w:w="1679" w:type="dxa"/>
          </w:tcPr>
          <w:p w14:paraId="4CD9DE6D" w14:textId="77777777" w:rsidR="004E6F76" w:rsidRPr="008E1B64" w:rsidRDefault="004E6F76" w:rsidP="00275BC2">
            <w:pPr>
              <w:spacing w:line="240" w:lineRule="auto"/>
            </w:pPr>
          </w:p>
        </w:tc>
      </w:tr>
      <w:tr w:rsidR="00A24D14" w:rsidRPr="008E1B64" w14:paraId="1456CDF0" w14:textId="77777777" w:rsidTr="00275BC2">
        <w:trPr>
          <w:trHeight w:val="293"/>
        </w:trPr>
        <w:tc>
          <w:tcPr>
            <w:tcW w:w="2032" w:type="dxa"/>
          </w:tcPr>
          <w:p w14:paraId="5AD8B2CC" w14:textId="0B4EBD2E" w:rsidR="004E6F76" w:rsidRPr="008E1B64" w:rsidRDefault="00491E16" w:rsidP="00275BC2">
            <w:pPr>
              <w:spacing w:line="240" w:lineRule="auto"/>
              <w:rPr>
                <w:b/>
                <w:bCs/>
              </w:rPr>
            </w:pPr>
            <w:r w:rsidRPr="008E1B64">
              <w:t>Article 79 point 1</w:t>
            </w:r>
          </w:p>
        </w:tc>
        <w:tc>
          <w:tcPr>
            <w:tcW w:w="5389" w:type="dxa"/>
          </w:tcPr>
          <w:p w14:paraId="46502DA0" w14:textId="01460D26" w:rsidR="004E6F76" w:rsidRPr="008E1B64" w:rsidRDefault="00491E16" w:rsidP="00275BC2">
            <w:pPr>
              <w:tabs>
                <w:tab w:val="left" w:pos="1825"/>
              </w:tabs>
              <w:spacing w:line="240" w:lineRule="auto"/>
            </w:pPr>
            <w:r w:rsidRPr="008E1B64">
              <w:t>AI systems that present a risk are understood as a “product presenting a risk”, as defined in Article 3, point 19 of Regulation (EU) 2019/1020, insofar as they present risks to health or safety, or to the fundamental rights of persons</w:t>
            </w:r>
          </w:p>
        </w:tc>
        <w:tc>
          <w:tcPr>
            <w:tcW w:w="1325" w:type="dxa"/>
          </w:tcPr>
          <w:p w14:paraId="0CF33416" w14:textId="77777777" w:rsidR="004E6F76" w:rsidRPr="008E1B64" w:rsidRDefault="004E6F76" w:rsidP="00275BC2">
            <w:pPr>
              <w:spacing w:line="240" w:lineRule="auto"/>
            </w:pPr>
          </w:p>
        </w:tc>
        <w:tc>
          <w:tcPr>
            <w:tcW w:w="1148" w:type="dxa"/>
            <w:tcBorders>
              <w:right w:val="single" w:sz="4" w:space="0" w:color="auto"/>
            </w:tcBorders>
          </w:tcPr>
          <w:p w14:paraId="0C74C9FE"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7775D5C9" w14:textId="77777777" w:rsidR="005D5752" w:rsidRPr="008E1B64" w:rsidRDefault="00844BB3" w:rsidP="00275BC2">
            <w:r w:rsidRPr="008E1B64">
              <w:t>AI systems that present risk are understood as “product that presents risk”,, to the extent that they present risks to health or safety, or to the fundamental rights of persons.</w:t>
            </w:r>
          </w:p>
        </w:tc>
        <w:tc>
          <w:tcPr>
            <w:tcW w:w="1944" w:type="dxa"/>
            <w:tcBorders>
              <w:left w:val="single" w:sz="4" w:space="0" w:color="auto"/>
            </w:tcBorders>
          </w:tcPr>
          <w:p w14:paraId="7E9768EA" w14:textId="77777777" w:rsidR="005D5752" w:rsidRPr="008E1B64" w:rsidRDefault="00844BB3" w:rsidP="00275BC2">
            <w:r w:rsidRPr="008E1B64">
              <w:t>Fully compliant</w:t>
            </w:r>
          </w:p>
        </w:tc>
        <w:tc>
          <w:tcPr>
            <w:tcW w:w="1679" w:type="dxa"/>
          </w:tcPr>
          <w:p w14:paraId="42035168" w14:textId="77777777" w:rsidR="004E6F76" w:rsidRPr="008E1B64" w:rsidRDefault="004E6F76" w:rsidP="00275BC2">
            <w:pPr>
              <w:spacing w:line="240" w:lineRule="auto"/>
            </w:pPr>
          </w:p>
        </w:tc>
      </w:tr>
      <w:tr w:rsidR="00A24D14" w:rsidRPr="008E1B64" w14:paraId="586C0C47" w14:textId="77777777" w:rsidTr="00275BC2">
        <w:trPr>
          <w:trHeight w:val="293"/>
        </w:trPr>
        <w:tc>
          <w:tcPr>
            <w:tcW w:w="2032" w:type="dxa"/>
          </w:tcPr>
          <w:p w14:paraId="4FF8BC0C" w14:textId="540EFFF4" w:rsidR="004E6F76" w:rsidRPr="008E1B64" w:rsidRDefault="00491E16" w:rsidP="00275BC2">
            <w:pPr>
              <w:spacing w:line="240" w:lineRule="auto"/>
              <w:rPr>
                <w:b/>
                <w:bCs/>
              </w:rPr>
            </w:pPr>
            <w:r w:rsidRPr="008E1B64">
              <w:t>Article 79 point 2</w:t>
            </w:r>
          </w:p>
        </w:tc>
        <w:tc>
          <w:tcPr>
            <w:tcW w:w="5389" w:type="dxa"/>
          </w:tcPr>
          <w:p w14:paraId="1452E923" w14:textId="157CA2B6" w:rsidR="004E6F76" w:rsidRPr="008E1B64" w:rsidRDefault="00491E16" w:rsidP="00275BC2">
            <w:pPr>
              <w:tabs>
                <w:tab w:val="left" w:pos="1825"/>
              </w:tabs>
              <w:spacing w:line="240" w:lineRule="auto"/>
            </w:pPr>
            <w:r w:rsidRPr="008E1B64">
              <w:t>When the market surveillance authority in a Member State has sufficient reason to consider that an AI system presents a risk, as referred to in paragraph 1 of this Article, it shall carry out an assessment of the AI system in relation to its compliance with all the requirements and obligations laid down in this Regulation. Particular attention shall be paid to AI systems that present a risk to vulnerable groups. Where risks to fundamental rights are identified, the market surveillance authority shall also inform and cooperate fully with the relevant national public authorities or bodies, referred to in Article 77(1). The relevant operators shall cooperate as necessary with the market surveillance authority and with the national public bodies referred to in Article 77(1)</w:t>
            </w:r>
          </w:p>
        </w:tc>
        <w:tc>
          <w:tcPr>
            <w:tcW w:w="1325" w:type="dxa"/>
          </w:tcPr>
          <w:p w14:paraId="4BC68FD9" w14:textId="77777777" w:rsidR="004E6F76" w:rsidRPr="008E1B64" w:rsidRDefault="004E6F76" w:rsidP="00275BC2">
            <w:pPr>
              <w:spacing w:line="240" w:lineRule="auto"/>
            </w:pPr>
          </w:p>
        </w:tc>
        <w:tc>
          <w:tcPr>
            <w:tcW w:w="1148" w:type="dxa"/>
            <w:tcBorders>
              <w:right w:val="single" w:sz="4" w:space="0" w:color="auto"/>
            </w:tcBorders>
          </w:tcPr>
          <w:p w14:paraId="11A0E49A"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646EAAB4" w14:textId="77777777" w:rsidR="005D5752" w:rsidRPr="008E1B64" w:rsidRDefault="00844BB3" w:rsidP="00275BC2">
            <w:r w:rsidRPr="008E1B64">
              <w:t>When the market surveillance authority has sufficient reason to consider that an AI system presents a risk, as referred to in point 1 of this article, it must carry out an assessment of the AI system in relation to its conformity with all the requirements and obligations laid down in this Law. Particular attention shall be paid to AI systems that present a risk to vulnerable groups. Where risks to fundamental rights are identified, the market surveillance authority must also inform and fully cooperate with the relevant national public authorities or bodies, referred to in Article 77 of this law(1). The relevant operators must cooperate as necessary with the market surveillance authority and with the national public bodies referred to in Article 77 of this law(1).</w:t>
            </w:r>
          </w:p>
        </w:tc>
        <w:tc>
          <w:tcPr>
            <w:tcW w:w="1944" w:type="dxa"/>
            <w:tcBorders>
              <w:left w:val="single" w:sz="4" w:space="0" w:color="auto"/>
            </w:tcBorders>
          </w:tcPr>
          <w:p w14:paraId="0497B587" w14:textId="77777777" w:rsidR="005D5752" w:rsidRPr="008E1B64" w:rsidRDefault="00844BB3" w:rsidP="00275BC2">
            <w:r w:rsidRPr="008E1B64">
              <w:t>Fully compliant</w:t>
            </w:r>
          </w:p>
        </w:tc>
        <w:tc>
          <w:tcPr>
            <w:tcW w:w="1679" w:type="dxa"/>
          </w:tcPr>
          <w:p w14:paraId="715802B0" w14:textId="77777777" w:rsidR="004E6F76" w:rsidRPr="008E1B64" w:rsidRDefault="004E6F76" w:rsidP="00275BC2">
            <w:pPr>
              <w:spacing w:line="240" w:lineRule="auto"/>
            </w:pPr>
          </w:p>
        </w:tc>
      </w:tr>
      <w:tr w:rsidR="00A24D14" w:rsidRPr="008E1B64" w14:paraId="4812B6CE" w14:textId="77777777" w:rsidTr="00275BC2">
        <w:trPr>
          <w:trHeight w:val="293"/>
        </w:trPr>
        <w:tc>
          <w:tcPr>
            <w:tcW w:w="2032" w:type="dxa"/>
          </w:tcPr>
          <w:p w14:paraId="1679AB58" w14:textId="77777777" w:rsidR="00491E16" w:rsidRPr="008E1B64" w:rsidRDefault="00491E16" w:rsidP="00275BC2">
            <w:pPr>
              <w:spacing w:line="240" w:lineRule="auto"/>
              <w:rPr>
                <w:b/>
                <w:bCs/>
              </w:rPr>
            </w:pPr>
          </w:p>
        </w:tc>
        <w:tc>
          <w:tcPr>
            <w:tcW w:w="5389" w:type="dxa"/>
          </w:tcPr>
          <w:p w14:paraId="150B9875" w14:textId="77777777" w:rsidR="00491E16" w:rsidRPr="008E1B64" w:rsidRDefault="00491E16" w:rsidP="00275BC2">
            <w:pPr>
              <w:tabs>
                <w:tab w:val="left" w:pos="1825"/>
              </w:tabs>
              <w:spacing w:line="240" w:lineRule="auto"/>
            </w:pPr>
            <w:r w:rsidRPr="008E1B64">
              <w:t>If during this assessment, the market surveillance authority, or, where applicable, the market surveillance authority in cooperation with the national public body referred to in Article 77(1), find that the AI system is not in compliance with the requirements and obligations laid down in this Regulation, it shall without delay require the relevant operator to take all appropriate corrective actions to make the AI system compliant, to withdraw the AI system from the market, or to recall it within a period which may be prescribed by the market surveillance authority, and in any event within 15 working days, or as provided for in the relevant Union harmonisation legislation.</w:t>
            </w:r>
          </w:p>
          <w:p w14:paraId="54AF158D" w14:textId="78E48177" w:rsidR="00491E16" w:rsidRPr="008E1B64" w:rsidRDefault="00491E16" w:rsidP="00275BC2">
            <w:pPr>
              <w:tabs>
                <w:tab w:val="left" w:pos="1825"/>
              </w:tabs>
              <w:spacing w:line="240" w:lineRule="auto"/>
            </w:pPr>
            <w:r w:rsidRPr="008E1B64">
              <w:t>The market surveillance authority must inform the notified body accordingly. Article 18 of Regulation (EU) 2019/1020 applies to the measures referred to in the previous paragraphs</w:t>
            </w:r>
          </w:p>
        </w:tc>
        <w:tc>
          <w:tcPr>
            <w:tcW w:w="1325" w:type="dxa"/>
          </w:tcPr>
          <w:p w14:paraId="5BDAA01B" w14:textId="77777777" w:rsidR="00491E16" w:rsidRPr="008E1B64" w:rsidRDefault="00491E16" w:rsidP="00275BC2">
            <w:pPr>
              <w:spacing w:line="240" w:lineRule="auto"/>
            </w:pPr>
          </w:p>
        </w:tc>
        <w:tc>
          <w:tcPr>
            <w:tcW w:w="1148" w:type="dxa"/>
            <w:tcBorders>
              <w:right w:val="single" w:sz="4" w:space="0" w:color="auto"/>
            </w:tcBorders>
          </w:tcPr>
          <w:p w14:paraId="4B1BB25E"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00968E14" w14:textId="77777777" w:rsidR="005D5752" w:rsidRPr="008E1B64" w:rsidRDefault="00844BB3" w:rsidP="00275BC2">
            <w:r w:rsidRPr="008E1B64">
              <w:t>If during this assessment, the market surveillance authority, or, where applicable, the market surveillance authority in cooperation with the national public body referred to in Article 77 of this Law(1), ascertain that the AI system is not in conformity with the requirements and obligations laid down in this Law, it shall without delay require the relevant operator to take all appropriate corrective actions to bring the AI system into conformity, to withdraw the AI system from the market, or to recall it within a period that may be prescribed by the market surveillance authority, and in any event within 15 working days, or as specified in the relevant harmonised legislation of the Republic of Albania.</w:t>
            </w:r>
            <w:r w:rsidRPr="008E1B64">
              <w:br/>
              <w:t>The market surveillance authority shall inform the notified body accordingly.</w:t>
            </w:r>
          </w:p>
        </w:tc>
        <w:tc>
          <w:tcPr>
            <w:tcW w:w="1944" w:type="dxa"/>
            <w:tcBorders>
              <w:left w:val="single" w:sz="4" w:space="0" w:color="auto"/>
            </w:tcBorders>
          </w:tcPr>
          <w:p w14:paraId="2AD54525" w14:textId="77777777" w:rsidR="005D5752" w:rsidRPr="008E1B64" w:rsidRDefault="00844BB3" w:rsidP="00275BC2">
            <w:r w:rsidRPr="008E1B64">
              <w:t>Fully compliant</w:t>
            </w:r>
          </w:p>
        </w:tc>
        <w:tc>
          <w:tcPr>
            <w:tcW w:w="1679" w:type="dxa"/>
          </w:tcPr>
          <w:p w14:paraId="02887590" w14:textId="77777777" w:rsidR="00491E16" w:rsidRPr="008E1B64" w:rsidRDefault="00491E16" w:rsidP="00275BC2">
            <w:pPr>
              <w:spacing w:line="240" w:lineRule="auto"/>
            </w:pPr>
          </w:p>
        </w:tc>
      </w:tr>
      <w:tr w:rsidR="00A24D14" w:rsidRPr="008E1B64" w14:paraId="444B412F" w14:textId="77777777" w:rsidTr="00275BC2">
        <w:trPr>
          <w:trHeight w:val="293"/>
        </w:trPr>
        <w:tc>
          <w:tcPr>
            <w:tcW w:w="2032" w:type="dxa"/>
          </w:tcPr>
          <w:p w14:paraId="2D96DE50" w14:textId="6544FD1A" w:rsidR="004E6F76" w:rsidRPr="008E1B64" w:rsidRDefault="00491E16" w:rsidP="00275BC2">
            <w:pPr>
              <w:spacing w:line="240" w:lineRule="auto"/>
              <w:rPr>
                <w:b/>
                <w:bCs/>
              </w:rPr>
            </w:pPr>
            <w:r w:rsidRPr="008E1B64">
              <w:t>Article 79 point 3</w:t>
            </w:r>
          </w:p>
        </w:tc>
        <w:tc>
          <w:tcPr>
            <w:tcW w:w="5389" w:type="dxa"/>
          </w:tcPr>
          <w:p w14:paraId="0FDB7FE7" w14:textId="053FF201" w:rsidR="004E6F76" w:rsidRPr="008E1B64" w:rsidRDefault="00DF30CE" w:rsidP="00275BC2">
            <w:pPr>
              <w:tabs>
                <w:tab w:val="left" w:pos="1825"/>
              </w:tabs>
              <w:spacing w:line="240" w:lineRule="auto"/>
            </w:pPr>
            <w:r w:rsidRPr="008E1B64">
              <w:t xml:space="preserve">When the market surveillance authority considers that the non-compliance is not limited only to its national territory, it shall without </w:t>
            </w:r>
            <w:r w:rsidRPr="008E1B64">
              <w:lastRenderedPageBreak/>
              <w:t>delay inform the Commission and the other Member States of the results of the assessment and the actions it has required from the operator</w:t>
            </w:r>
          </w:p>
        </w:tc>
        <w:tc>
          <w:tcPr>
            <w:tcW w:w="1325" w:type="dxa"/>
          </w:tcPr>
          <w:p w14:paraId="72C6766A" w14:textId="77777777" w:rsidR="004E6F76" w:rsidRPr="008E1B64" w:rsidRDefault="004E6F76" w:rsidP="00275BC2">
            <w:pPr>
              <w:spacing w:line="240" w:lineRule="auto"/>
            </w:pPr>
          </w:p>
        </w:tc>
        <w:tc>
          <w:tcPr>
            <w:tcW w:w="1148" w:type="dxa"/>
            <w:tcBorders>
              <w:right w:val="single" w:sz="4" w:space="0" w:color="auto"/>
            </w:tcBorders>
          </w:tcPr>
          <w:p w14:paraId="52CA78E7"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3C8D20CE" w14:textId="77777777" w:rsidR="005D5752" w:rsidRPr="008E1B64" w:rsidRDefault="00844BB3" w:rsidP="00275BC2">
            <w:r w:rsidRPr="008E1B64">
              <w:t xml:space="preserve">When the market surveillance authority considers that the non-conformity is not limited only to its national territory, it shall without </w:t>
            </w:r>
            <w:r w:rsidRPr="008E1B64">
              <w:lastRenderedPageBreak/>
              <w:t>delay inform about the results of the assessment and the actions it has required from the operator.</w:t>
            </w:r>
          </w:p>
        </w:tc>
        <w:tc>
          <w:tcPr>
            <w:tcW w:w="1944" w:type="dxa"/>
            <w:tcBorders>
              <w:left w:val="single" w:sz="4" w:space="0" w:color="auto"/>
            </w:tcBorders>
          </w:tcPr>
          <w:p w14:paraId="0D3049C5" w14:textId="77777777" w:rsidR="005D5752" w:rsidRPr="008E1B64" w:rsidRDefault="00844BB3" w:rsidP="00275BC2">
            <w:r w:rsidRPr="008E1B64">
              <w:lastRenderedPageBreak/>
              <w:t>Fully compliant</w:t>
            </w:r>
          </w:p>
        </w:tc>
        <w:tc>
          <w:tcPr>
            <w:tcW w:w="1679" w:type="dxa"/>
          </w:tcPr>
          <w:p w14:paraId="058B1903" w14:textId="77777777" w:rsidR="004E6F76" w:rsidRPr="008E1B64" w:rsidRDefault="004E6F76" w:rsidP="00275BC2">
            <w:pPr>
              <w:spacing w:line="240" w:lineRule="auto"/>
            </w:pPr>
          </w:p>
        </w:tc>
      </w:tr>
      <w:tr w:rsidR="00A24D14" w:rsidRPr="008E1B64" w14:paraId="689416E3" w14:textId="77777777" w:rsidTr="00275BC2">
        <w:trPr>
          <w:trHeight w:val="293"/>
        </w:trPr>
        <w:tc>
          <w:tcPr>
            <w:tcW w:w="2032" w:type="dxa"/>
          </w:tcPr>
          <w:p w14:paraId="433DE574" w14:textId="0298786E" w:rsidR="004E6F76" w:rsidRPr="008E1B64" w:rsidRDefault="00491E16" w:rsidP="00275BC2">
            <w:pPr>
              <w:spacing w:line="240" w:lineRule="auto"/>
              <w:rPr>
                <w:b/>
                <w:bCs/>
              </w:rPr>
            </w:pPr>
            <w:r w:rsidRPr="008E1B64">
              <w:t>Article 79 point 4</w:t>
            </w:r>
          </w:p>
        </w:tc>
        <w:tc>
          <w:tcPr>
            <w:tcW w:w="5389" w:type="dxa"/>
          </w:tcPr>
          <w:p w14:paraId="38986A22" w14:textId="4958DFDE" w:rsidR="004E6F76" w:rsidRPr="008E1B64" w:rsidRDefault="00DF30CE" w:rsidP="00275BC2">
            <w:pPr>
              <w:tabs>
                <w:tab w:val="left" w:pos="1825"/>
              </w:tabs>
              <w:spacing w:line="240" w:lineRule="auto"/>
            </w:pPr>
            <w:r w:rsidRPr="008E1B64">
              <w:t>The operator must ensure that all appropriate corrective actions are taken for all AI systems concerned that it has made available on the Union market</w:t>
            </w:r>
          </w:p>
        </w:tc>
        <w:tc>
          <w:tcPr>
            <w:tcW w:w="1325" w:type="dxa"/>
          </w:tcPr>
          <w:p w14:paraId="4A2C6FC5" w14:textId="77777777" w:rsidR="004E6F76" w:rsidRPr="008E1B64" w:rsidRDefault="004E6F76" w:rsidP="00275BC2">
            <w:pPr>
              <w:spacing w:line="240" w:lineRule="auto"/>
            </w:pPr>
          </w:p>
        </w:tc>
        <w:tc>
          <w:tcPr>
            <w:tcW w:w="1148" w:type="dxa"/>
            <w:tcBorders>
              <w:right w:val="single" w:sz="4" w:space="0" w:color="auto"/>
            </w:tcBorders>
          </w:tcPr>
          <w:p w14:paraId="108AB042"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33989577" w14:textId="77777777" w:rsidR="005D5752" w:rsidRPr="008E1B64" w:rsidRDefault="00844BB3" w:rsidP="00275BC2">
            <w:r w:rsidRPr="008E1B64">
              <w:t>The operator shall ensure that all appropriate corrective actions are taken for all AI systems concerned that it has made available on the market in the Republic of Albania.</w:t>
            </w:r>
          </w:p>
        </w:tc>
        <w:tc>
          <w:tcPr>
            <w:tcW w:w="1944" w:type="dxa"/>
            <w:tcBorders>
              <w:left w:val="single" w:sz="4" w:space="0" w:color="auto"/>
            </w:tcBorders>
          </w:tcPr>
          <w:p w14:paraId="7FAAC6A0" w14:textId="77777777" w:rsidR="005D5752" w:rsidRPr="008E1B64" w:rsidRDefault="00844BB3" w:rsidP="00275BC2">
            <w:r w:rsidRPr="008E1B64">
              <w:t>Fully compliant</w:t>
            </w:r>
          </w:p>
        </w:tc>
        <w:tc>
          <w:tcPr>
            <w:tcW w:w="1679" w:type="dxa"/>
          </w:tcPr>
          <w:p w14:paraId="40ED3EEE" w14:textId="77777777" w:rsidR="004E6F76" w:rsidRPr="008E1B64" w:rsidRDefault="004E6F76" w:rsidP="00275BC2">
            <w:pPr>
              <w:spacing w:line="240" w:lineRule="auto"/>
            </w:pPr>
          </w:p>
        </w:tc>
      </w:tr>
      <w:tr w:rsidR="00A24D14" w:rsidRPr="008E1B64" w14:paraId="6091E92A" w14:textId="77777777" w:rsidTr="00275BC2">
        <w:trPr>
          <w:trHeight w:val="293"/>
        </w:trPr>
        <w:tc>
          <w:tcPr>
            <w:tcW w:w="2032" w:type="dxa"/>
          </w:tcPr>
          <w:p w14:paraId="0094E4C3" w14:textId="220D47F0" w:rsidR="004E6F76" w:rsidRPr="008E1B64" w:rsidRDefault="00491E16" w:rsidP="00275BC2">
            <w:pPr>
              <w:spacing w:line="240" w:lineRule="auto"/>
              <w:rPr>
                <w:b/>
                <w:bCs/>
              </w:rPr>
            </w:pPr>
            <w:r w:rsidRPr="008E1B64">
              <w:t>Article 79 point 5</w:t>
            </w:r>
          </w:p>
        </w:tc>
        <w:tc>
          <w:tcPr>
            <w:tcW w:w="5389" w:type="dxa"/>
          </w:tcPr>
          <w:p w14:paraId="6B18AE08" w14:textId="16F67205" w:rsidR="004E6F76" w:rsidRPr="008E1B64" w:rsidRDefault="00DF30CE" w:rsidP="00275BC2">
            <w:pPr>
              <w:tabs>
                <w:tab w:val="left" w:pos="1825"/>
              </w:tabs>
              <w:spacing w:line="240" w:lineRule="auto"/>
            </w:pPr>
            <w:r w:rsidRPr="008E1B64">
              <w:t>Where the operator of an AI system does not take adequate corrective actions within the period referred to in paragraph 2, the market surveillance authority shall take all appropriate provisional measures to prohibit or restrict the making available on the market or putting into service of the AI system on the national market, to withdraw the product or AI system from that market or to recall it. That authority shall without delay notify the Commission and the other Member States of those measures</w:t>
            </w:r>
          </w:p>
        </w:tc>
        <w:tc>
          <w:tcPr>
            <w:tcW w:w="1325" w:type="dxa"/>
          </w:tcPr>
          <w:p w14:paraId="2CD954A8" w14:textId="77777777" w:rsidR="004E6F76" w:rsidRPr="008E1B64" w:rsidRDefault="004E6F76" w:rsidP="00275BC2">
            <w:pPr>
              <w:spacing w:line="240" w:lineRule="auto"/>
            </w:pPr>
          </w:p>
        </w:tc>
        <w:tc>
          <w:tcPr>
            <w:tcW w:w="1148" w:type="dxa"/>
            <w:tcBorders>
              <w:right w:val="single" w:sz="4" w:space="0" w:color="auto"/>
            </w:tcBorders>
          </w:tcPr>
          <w:p w14:paraId="5592E481"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7F5516C8" w14:textId="77777777" w:rsidR="005D5752" w:rsidRPr="008E1B64" w:rsidRDefault="00844BB3" w:rsidP="00275BC2">
            <w:r w:rsidRPr="008E1B64">
              <w:t>Where the operator of an AI system does not take sufficient corrective action within the period referred to in point 2, the market surveillance authority shall take all appropriate provisional measures to prohibit or restrict the making available or putting into service of the AI system on the national market, to withdraw the product or AI system from that market or to recall it. That authority shall without delay notify of those measures.</w:t>
            </w:r>
          </w:p>
        </w:tc>
        <w:tc>
          <w:tcPr>
            <w:tcW w:w="1944" w:type="dxa"/>
            <w:tcBorders>
              <w:left w:val="single" w:sz="4" w:space="0" w:color="auto"/>
            </w:tcBorders>
          </w:tcPr>
          <w:p w14:paraId="7E57E266" w14:textId="77777777" w:rsidR="005D5752" w:rsidRPr="008E1B64" w:rsidRDefault="00844BB3" w:rsidP="00275BC2">
            <w:r w:rsidRPr="008E1B64">
              <w:t>Fully compliant</w:t>
            </w:r>
          </w:p>
        </w:tc>
        <w:tc>
          <w:tcPr>
            <w:tcW w:w="1679" w:type="dxa"/>
          </w:tcPr>
          <w:p w14:paraId="72FFF61F" w14:textId="77777777" w:rsidR="004E6F76" w:rsidRPr="008E1B64" w:rsidRDefault="004E6F76" w:rsidP="00275BC2">
            <w:pPr>
              <w:spacing w:line="240" w:lineRule="auto"/>
            </w:pPr>
          </w:p>
        </w:tc>
      </w:tr>
      <w:tr w:rsidR="00A24D14" w:rsidRPr="008E1B64" w14:paraId="0069376F" w14:textId="77777777" w:rsidTr="00275BC2">
        <w:trPr>
          <w:trHeight w:val="293"/>
        </w:trPr>
        <w:tc>
          <w:tcPr>
            <w:tcW w:w="2032" w:type="dxa"/>
          </w:tcPr>
          <w:p w14:paraId="0111B11F" w14:textId="134FA952" w:rsidR="004E6F76" w:rsidRPr="008E1B64" w:rsidRDefault="00491E16" w:rsidP="00275BC2">
            <w:pPr>
              <w:spacing w:line="240" w:lineRule="auto"/>
              <w:rPr>
                <w:b/>
                <w:bCs/>
              </w:rPr>
            </w:pPr>
            <w:r w:rsidRPr="008E1B64">
              <w:t>Article 79 point 6</w:t>
            </w:r>
          </w:p>
        </w:tc>
        <w:tc>
          <w:tcPr>
            <w:tcW w:w="5389" w:type="dxa"/>
          </w:tcPr>
          <w:p w14:paraId="1EC4A31E" w14:textId="22A423F8" w:rsidR="004E6F76" w:rsidRPr="008E1B64" w:rsidRDefault="00811147" w:rsidP="00275BC2">
            <w:pPr>
              <w:tabs>
                <w:tab w:val="left" w:pos="1825"/>
              </w:tabs>
              <w:spacing w:line="240" w:lineRule="auto"/>
            </w:pPr>
            <w:r w:rsidRPr="008E1B64">
              <w:t>The notification referred to in paragraph 5 shall include all available details, in particular the information necessary for the identification of the non-compliant AI system, the origin of the AI system and the supply chain, the nature of the alleged non-compliance and the risk involved, the nature and duration of the national measures taken and the arguments presented by the relevant operator. The market surveillance authorities shall indicate in particular whether the non-compliance is due to one or more of the following</w:t>
            </w:r>
          </w:p>
        </w:tc>
        <w:tc>
          <w:tcPr>
            <w:tcW w:w="1325" w:type="dxa"/>
          </w:tcPr>
          <w:p w14:paraId="78B279DB" w14:textId="77777777" w:rsidR="004E6F76" w:rsidRPr="008E1B64" w:rsidRDefault="004E6F76" w:rsidP="00275BC2">
            <w:pPr>
              <w:spacing w:line="240" w:lineRule="auto"/>
            </w:pPr>
          </w:p>
        </w:tc>
        <w:tc>
          <w:tcPr>
            <w:tcW w:w="1148" w:type="dxa"/>
            <w:tcBorders>
              <w:right w:val="single" w:sz="4" w:space="0" w:color="auto"/>
            </w:tcBorders>
          </w:tcPr>
          <w:p w14:paraId="0C956B0E"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5B389F46" w14:textId="77777777" w:rsidR="005D5752" w:rsidRPr="008E1B64" w:rsidRDefault="00844BB3" w:rsidP="00275BC2">
            <w:r w:rsidRPr="008E1B64">
              <w:t>The notification referred to in paragraph 5 shall include all available details, in particular the information necessary for identifying the non-compliant AI system, the origin of the AI system and the supply chain, the nature of the alleged non-compliance and the risk involved, the nature and duration of the national measures taken and the arguments put forward by the relevant operator. The market surveillance authorities shall indicate in particular whether the non-compliance is due to one or more of the following:</w:t>
            </w:r>
          </w:p>
        </w:tc>
        <w:tc>
          <w:tcPr>
            <w:tcW w:w="1944" w:type="dxa"/>
            <w:tcBorders>
              <w:left w:val="single" w:sz="4" w:space="0" w:color="auto"/>
            </w:tcBorders>
          </w:tcPr>
          <w:p w14:paraId="26431A32" w14:textId="77777777" w:rsidR="005D5752" w:rsidRPr="008E1B64" w:rsidRDefault="00844BB3" w:rsidP="00275BC2">
            <w:r w:rsidRPr="008E1B64">
              <w:t>Fully compliant</w:t>
            </w:r>
          </w:p>
        </w:tc>
        <w:tc>
          <w:tcPr>
            <w:tcW w:w="1679" w:type="dxa"/>
          </w:tcPr>
          <w:p w14:paraId="72033731" w14:textId="77777777" w:rsidR="004E6F76" w:rsidRPr="008E1B64" w:rsidRDefault="004E6F76" w:rsidP="00275BC2">
            <w:pPr>
              <w:spacing w:line="240" w:lineRule="auto"/>
            </w:pPr>
          </w:p>
        </w:tc>
      </w:tr>
      <w:tr w:rsidR="00A24D14" w:rsidRPr="008E1B64" w14:paraId="4FACF1B3" w14:textId="77777777" w:rsidTr="00275BC2">
        <w:trPr>
          <w:trHeight w:val="293"/>
        </w:trPr>
        <w:tc>
          <w:tcPr>
            <w:tcW w:w="2032" w:type="dxa"/>
          </w:tcPr>
          <w:p w14:paraId="75316814" w14:textId="77777777" w:rsidR="00811147" w:rsidRPr="008E1B64" w:rsidRDefault="00811147" w:rsidP="00275BC2">
            <w:pPr>
              <w:spacing w:line="240" w:lineRule="auto"/>
              <w:rPr>
                <w:b/>
                <w:bCs/>
              </w:rPr>
            </w:pPr>
          </w:p>
        </w:tc>
        <w:tc>
          <w:tcPr>
            <w:tcW w:w="5389" w:type="dxa"/>
          </w:tcPr>
          <w:p w14:paraId="2362603A" w14:textId="77777777" w:rsidR="00811147" w:rsidRPr="008E1B64" w:rsidRDefault="00811147" w:rsidP="00275BC2">
            <w:pPr>
              <w:tabs>
                <w:tab w:val="left" w:pos="1825"/>
              </w:tabs>
              <w:spacing w:line="240" w:lineRule="auto"/>
            </w:pPr>
            <w:r w:rsidRPr="008E1B64">
              <w:t>(a) non-compliance with the prohibition of AI practices referred to in Article 5;</w:t>
            </w:r>
          </w:p>
          <w:p w14:paraId="0372AAC6" w14:textId="77777777" w:rsidR="00811147" w:rsidRPr="008E1B64" w:rsidRDefault="00811147" w:rsidP="00275BC2">
            <w:pPr>
              <w:tabs>
                <w:tab w:val="left" w:pos="1825"/>
              </w:tabs>
              <w:spacing w:line="240" w:lineRule="auto"/>
            </w:pPr>
          </w:p>
        </w:tc>
        <w:tc>
          <w:tcPr>
            <w:tcW w:w="1325" w:type="dxa"/>
          </w:tcPr>
          <w:p w14:paraId="610E29CC" w14:textId="77777777" w:rsidR="00811147" w:rsidRPr="008E1B64" w:rsidRDefault="00811147" w:rsidP="00275BC2">
            <w:pPr>
              <w:spacing w:line="240" w:lineRule="auto"/>
            </w:pPr>
          </w:p>
        </w:tc>
        <w:tc>
          <w:tcPr>
            <w:tcW w:w="1148" w:type="dxa"/>
            <w:tcBorders>
              <w:right w:val="single" w:sz="4" w:space="0" w:color="auto"/>
            </w:tcBorders>
          </w:tcPr>
          <w:p w14:paraId="7750BADD"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6F1DB428" w14:textId="77777777" w:rsidR="005D5752" w:rsidRPr="008E1B64" w:rsidRDefault="00844BB3" w:rsidP="00275BC2">
            <w:r w:rsidRPr="008E1B64">
              <w:t>(a) non-compliance with the prohibition of AI practices referred to in Article 5 of this law;</w:t>
            </w:r>
          </w:p>
        </w:tc>
        <w:tc>
          <w:tcPr>
            <w:tcW w:w="1944" w:type="dxa"/>
            <w:tcBorders>
              <w:left w:val="single" w:sz="4" w:space="0" w:color="auto"/>
            </w:tcBorders>
          </w:tcPr>
          <w:p w14:paraId="619556BE" w14:textId="77777777" w:rsidR="005D5752" w:rsidRPr="008E1B64" w:rsidRDefault="00844BB3" w:rsidP="00275BC2">
            <w:r w:rsidRPr="008E1B64">
              <w:t>Fully compliant</w:t>
            </w:r>
          </w:p>
        </w:tc>
        <w:tc>
          <w:tcPr>
            <w:tcW w:w="1679" w:type="dxa"/>
          </w:tcPr>
          <w:p w14:paraId="13AF85CE" w14:textId="77777777" w:rsidR="00811147" w:rsidRPr="008E1B64" w:rsidRDefault="00811147" w:rsidP="00275BC2">
            <w:pPr>
              <w:spacing w:line="240" w:lineRule="auto"/>
            </w:pPr>
          </w:p>
        </w:tc>
      </w:tr>
      <w:tr w:rsidR="00A24D14" w:rsidRPr="008E1B64" w14:paraId="5C2FF3F9" w14:textId="77777777" w:rsidTr="00275BC2">
        <w:trPr>
          <w:trHeight w:val="293"/>
        </w:trPr>
        <w:tc>
          <w:tcPr>
            <w:tcW w:w="2032" w:type="dxa"/>
          </w:tcPr>
          <w:p w14:paraId="660D92EB" w14:textId="77777777" w:rsidR="00811147" w:rsidRPr="008E1B64" w:rsidRDefault="00811147" w:rsidP="00275BC2">
            <w:pPr>
              <w:spacing w:line="240" w:lineRule="auto"/>
              <w:rPr>
                <w:b/>
                <w:bCs/>
              </w:rPr>
            </w:pPr>
          </w:p>
        </w:tc>
        <w:tc>
          <w:tcPr>
            <w:tcW w:w="5389" w:type="dxa"/>
          </w:tcPr>
          <w:p w14:paraId="7972B56B" w14:textId="77777777" w:rsidR="00811147" w:rsidRPr="008E1B64" w:rsidRDefault="00811147" w:rsidP="00275BC2">
            <w:pPr>
              <w:tabs>
                <w:tab w:val="left" w:pos="1825"/>
              </w:tabs>
              <w:spacing w:line="240" w:lineRule="auto"/>
            </w:pPr>
            <w:r w:rsidRPr="008E1B64">
              <w:t>(b) non-compliance of a high-risk AI system with the requirements laid down in Chapter III, Section 2;</w:t>
            </w:r>
          </w:p>
          <w:p w14:paraId="31CA2E05" w14:textId="77777777" w:rsidR="00811147" w:rsidRPr="008E1B64" w:rsidRDefault="00811147" w:rsidP="00275BC2">
            <w:pPr>
              <w:tabs>
                <w:tab w:val="left" w:pos="1825"/>
              </w:tabs>
              <w:spacing w:line="240" w:lineRule="auto"/>
            </w:pPr>
          </w:p>
        </w:tc>
        <w:tc>
          <w:tcPr>
            <w:tcW w:w="1325" w:type="dxa"/>
          </w:tcPr>
          <w:p w14:paraId="3454434B" w14:textId="77777777" w:rsidR="00811147" w:rsidRPr="008E1B64" w:rsidRDefault="00811147" w:rsidP="00275BC2">
            <w:pPr>
              <w:spacing w:line="240" w:lineRule="auto"/>
            </w:pPr>
          </w:p>
        </w:tc>
        <w:tc>
          <w:tcPr>
            <w:tcW w:w="1148" w:type="dxa"/>
            <w:tcBorders>
              <w:right w:val="single" w:sz="4" w:space="0" w:color="auto"/>
            </w:tcBorders>
          </w:tcPr>
          <w:p w14:paraId="392DACBD"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28488FD9" w14:textId="77777777" w:rsidR="005D5752" w:rsidRPr="008E1B64" w:rsidRDefault="00844BB3" w:rsidP="00275BC2">
            <w:r w:rsidRPr="008E1B64">
              <w:t>(b) non-compliance of a high-risk AI system with the requirements set out in Chapter III, Section 2;</w:t>
            </w:r>
          </w:p>
        </w:tc>
        <w:tc>
          <w:tcPr>
            <w:tcW w:w="1944" w:type="dxa"/>
            <w:tcBorders>
              <w:left w:val="single" w:sz="4" w:space="0" w:color="auto"/>
            </w:tcBorders>
          </w:tcPr>
          <w:p w14:paraId="02C352B9" w14:textId="77777777" w:rsidR="005D5752" w:rsidRPr="008E1B64" w:rsidRDefault="00844BB3" w:rsidP="00275BC2">
            <w:r w:rsidRPr="008E1B64">
              <w:t>Fully compliant</w:t>
            </w:r>
          </w:p>
        </w:tc>
        <w:tc>
          <w:tcPr>
            <w:tcW w:w="1679" w:type="dxa"/>
          </w:tcPr>
          <w:p w14:paraId="088B1EF9" w14:textId="77777777" w:rsidR="00811147" w:rsidRPr="008E1B64" w:rsidRDefault="00811147" w:rsidP="00275BC2">
            <w:pPr>
              <w:spacing w:line="240" w:lineRule="auto"/>
            </w:pPr>
          </w:p>
        </w:tc>
      </w:tr>
      <w:tr w:rsidR="00A24D14" w:rsidRPr="008E1B64" w14:paraId="3D7B1BE0" w14:textId="77777777" w:rsidTr="00275BC2">
        <w:trPr>
          <w:trHeight w:val="293"/>
        </w:trPr>
        <w:tc>
          <w:tcPr>
            <w:tcW w:w="2032" w:type="dxa"/>
          </w:tcPr>
          <w:p w14:paraId="5B48B483" w14:textId="77777777" w:rsidR="00811147" w:rsidRPr="008E1B64" w:rsidRDefault="00811147" w:rsidP="00275BC2">
            <w:pPr>
              <w:spacing w:line="240" w:lineRule="auto"/>
              <w:rPr>
                <w:b/>
                <w:bCs/>
              </w:rPr>
            </w:pPr>
          </w:p>
        </w:tc>
        <w:tc>
          <w:tcPr>
            <w:tcW w:w="5389" w:type="dxa"/>
          </w:tcPr>
          <w:p w14:paraId="5832C8B9" w14:textId="77777777" w:rsidR="00811147" w:rsidRPr="008E1B64" w:rsidRDefault="00811147" w:rsidP="00275BC2">
            <w:pPr>
              <w:tabs>
                <w:tab w:val="left" w:pos="1825"/>
              </w:tabs>
              <w:spacing w:line="240" w:lineRule="auto"/>
            </w:pPr>
            <w:r w:rsidRPr="008E1B64">
              <w:t>(c) shortcomings in the harmonised standards or common specifications referred to in Articles 40 and 41 that give the presumption of conformity;</w:t>
            </w:r>
          </w:p>
          <w:p w14:paraId="0F41E7F9" w14:textId="77777777" w:rsidR="00811147" w:rsidRPr="008E1B64" w:rsidRDefault="00811147" w:rsidP="00275BC2">
            <w:pPr>
              <w:tabs>
                <w:tab w:val="left" w:pos="1825"/>
              </w:tabs>
              <w:spacing w:line="240" w:lineRule="auto"/>
            </w:pPr>
          </w:p>
        </w:tc>
        <w:tc>
          <w:tcPr>
            <w:tcW w:w="1325" w:type="dxa"/>
          </w:tcPr>
          <w:p w14:paraId="6E6D01E3" w14:textId="77777777" w:rsidR="00811147" w:rsidRPr="008E1B64" w:rsidRDefault="00811147" w:rsidP="00275BC2">
            <w:pPr>
              <w:spacing w:line="240" w:lineRule="auto"/>
            </w:pPr>
          </w:p>
        </w:tc>
        <w:tc>
          <w:tcPr>
            <w:tcW w:w="1148" w:type="dxa"/>
            <w:tcBorders>
              <w:right w:val="single" w:sz="4" w:space="0" w:color="auto"/>
            </w:tcBorders>
          </w:tcPr>
          <w:p w14:paraId="1A494359"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07A97365" w14:textId="77777777" w:rsidR="005D5752" w:rsidRPr="008E1B64" w:rsidRDefault="00844BB3" w:rsidP="00275BC2">
            <w:r w:rsidRPr="008E1B64">
              <w:t>(c) deficiencies in the harmonised standards or common specifications referred to in Articles 40 and 41 which give the presumption of conformity;</w:t>
            </w:r>
          </w:p>
        </w:tc>
        <w:tc>
          <w:tcPr>
            <w:tcW w:w="1944" w:type="dxa"/>
            <w:tcBorders>
              <w:left w:val="single" w:sz="4" w:space="0" w:color="auto"/>
            </w:tcBorders>
          </w:tcPr>
          <w:p w14:paraId="0ABCADCE" w14:textId="77777777" w:rsidR="005D5752" w:rsidRPr="008E1B64" w:rsidRDefault="00844BB3" w:rsidP="00275BC2">
            <w:r w:rsidRPr="008E1B64">
              <w:t>Fully compliant</w:t>
            </w:r>
          </w:p>
        </w:tc>
        <w:tc>
          <w:tcPr>
            <w:tcW w:w="1679" w:type="dxa"/>
          </w:tcPr>
          <w:p w14:paraId="5400CB11" w14:textId="77777777" w:rsidR="00811147" w:rsidRPr="008E1B64" w:rsidRDefault="00811147" w:rsidP="00275BC2">
            <w:pPr>
              <w:spacing w:line="240" w:lineRule="auto"/>
            </w:pPr>
          </w:p>
        </w:tc>
      </w:tr>
      <w:tr w:rsidR="00A24D14" w:rsidRPr="008E1B64" w14:paraId="00F485D5" w14:textId="77777777" w:rsidTr="00275BC2">
        <w:trPr>
          <w:trHeight w:val="293"/>
        </w:trPr>
        <w:tc>
          <w:tcPr>
            <w:tcW w:w="2032" w:type="dxa"/>
          </w:tcPr>
          <w:p w14:paraId="3DD6E8C1" w14:textId="77777777" w:rsidR="00811147" w:rsidRPr="008E1B64" w:rsidRDefault="00811147" w:rsidP="00275BC2">
            <w:pPr>
              <w:spacing w:line="240" w:lineRule="auto"/>
              <w:rPr>
                <w:b/>
                <w:bCs/>
              </w:rPr>
            </w:pPr>
          </w:p>
        </w:tc>
        <w:tc>
          <w:tcPr>
            <w:tcW w:w="5389" w:type="dxa"/>
          </w:tcPr>
          <w:p w14:paraId="7C145179" w14:textId="77777777" w:rsidR="00811147" w:rsidRPr="008E1B64" w:rsidRDefault="00811147" w:rsidP="00275BC2">
            <w:pPr>
              <w:tabs>
                <w:tab w:val="left" w:pos="1825"/>
              </w:tabs>
              <w:spacing w:line="240" w:lineRule="auto"/>
            </w:pPr>
            <w:r w:rsidRPr="008E1B64">
              <w:t>(d) non-compliance with Article 50.</w:t>
            </w:r>
          </w:p>
          <w:p w14:paraId="78AC155E" w14:textId="77777777" w:rsidR="00811147" w:rsidRPr="008E1B64" w:rsidRDefault="00811147" w:rsidP="00275BC2">
            <w:pPr>
              <w:tabs>
                <w:tab w:val="left" w:pos="1825"/>
              </w:tabs>
              <w:spacing w:line="240" w:lineRule="auto"/>
            </w:pPr>
          </w:p>
        </w:tc>
        <w:tc>
          <w:tcPr>
            <w:tcW w:w="1325" w:type="dxa"/>
          </w:tcPr>
          <w:p w14:paraId="7CBCAE81" w14:textId="77777777" w:rsidR="00811147" w:rsidRPr="008E1B64" w:rsidRDefault="00811147" w:rsidP="00275BC2">
            <w:pPr>
              <w:spacing w:line="240" w:lineRule="auto"/>
            </w:pPr>
          </w:p>
        </w:tc>
        <w:tc>
          <w:tcPr>
            <w:tcW w:w="1148" w:type="dxa"/>
            <w:tcBorders>
              <w:right w:val="single" w:sz="4" w:space="0" w:color="auto"/>
            </w:tcBorders>
          </w:tcPr>
          <w:p w14:paraId="03646F96"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3F19865D" w14:textId="77777777" w:rsidR="005D5752" w:rsidRPr="008E1B64" w:rsidRDefault="00844BB3" w:rsidP="00275BC2">
            <w:r w:rsidRPr="008E1B64">
              <w:t>(d) non-compliance with Article 50 of this law.</w:t>
            </w:r>
          </w:p>
        </w:tc>
        <w:tc>
          <w:tcPr>
            <w:tcW w:w="1944" w:type="dxa"/>
            <w:tcBorders>
              <w:left w:val="single" w:sz="4" w:space="0" w:color="auto"/>
            </w:tcBorders>
          </w:tcPr>
          <w:p w14:paraId="51447274" w14:textId="77777777" w:rsidR="005D5752" w:rsidRPr="008E1B64" w:rsidRDefault="00844BB3" w:rsidP="00275BC2">
            <w:r w:rsidRPr="008E1B64">
              <w:t>Fully compliant</w:t>
            </w:r>
          </w:p>
        </w:tc>
        <w:tc>
          <w:tcPr>
            <w:tcW w:w="1679" w:type="dxa"/>
          </w:tcPr>
          <w:p w14:paraId="4FDD8999" w14:textId="77777777" w:rsidR="00811147" w:rsidRPr="008E1B64" w:rsidRDefault="00811147" w:rsidP="00275BC2">
            <w:pPr>
              <w:spacing w:line="240" w:lineRule="auto"/>
            </w:pPr>
          </w:p>
        </w:tc>
      </w:tr>
      <w:tr w:rsidR="00A24D14" w:rsidRPr="008E1B64" w14:paraId="2CFB36C6" w14:textId="77777777" w:rsidTr="00275BC2">
        <w:trPr>
          <w:trHeight w:val="293"/>
        </w:trPr>
        <w:tc>
          <w:tcPr>
            <w:tcW w:w="2032" w:type="dxa"/>
          </w:tcPr>
          <w:p w14:paraId="1AE71528" w14:textId="51FE0A05" w:rsidR="004E6F76" w:rsidRPr="008E1B64" w:rsidRDefault="00491E16" w:rsidP="00275BC2">
            <w:pPr>
              <w:spacing w:line="240" w:lineRule="auto"/>
              <w:rPr>
                <w:b/>
                <w:bCs/>
              </w:rPr>
            </w:pPr>
            <w:r w:rsidRPr="008E1B64">
              <w:t>Article 79 point 7</w:t>
            </w:r>
          </w:p>
        </w:tc>
        <w:tc>
          <w:tcPr>
            <w:tcW w:w="5389" w:type="dxa"/>
          </w:tcPr>
          <w:p w14:paraId="2E235C73" w14:textId="7011FF7F" w:rsidR="004E6F76" w:rsidRPr="008E1B64" w:rsidRDefault="00811147" w:rsidP="00275BC2">
            <w:pPr>
              <w:tabs>
                <w:tab w:val="left" w:pos="1825"/>
              </w:tabs>
              <w:spacing w:line="240" w:lineRule="auto"/>
            </w:pPr>
            <w:r w:rsidRPr="008E1B64">
              <w:t>The market surveillance authorities, except for the one that has initiated the procedure, shall without delay inform the Commission and the other Member States of any measure adopted and of any additional information available regarding the non-compliance of the AI system in question and, in the event of disagreement with the notified national measure, of their objections</w:t>
            </w:r>
          </w:p>
        </w:tc>
        <w:tc>
          <w:tcPr>
            <w:tcW w:w="1325" w:type="dxa"/>
          </w:tcPr>
          <w:p w14:paraId="1D9E751B" w14:textId="77777777" w:rsidR="004E6F76" w:rsidRPr="008E1B64" w:rsidRDefault="004E6F76" w:rsidP="00275BC2">
            <w:pPr>
              <w:spacing w:line="240" w:lineRule="auto"/>
            </w:pPr>
          </w:p>
        </w:tc>
        <w:tc>
          <w:tcPr>
            <w:tcW w:w="1148" w:type="dxa"/>
            <w:tcBorders>
              <w:right w:val="single" w:sz="4" w:space="0" w:color="auto"/>
            </w:tcBorders>
          </w:tcPr>
          <w:p w14:paraId="49E7AFB8"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584D0F0B" w14:textId="77777777" w:rsidR="005D5752" w:rsidRPr="008E1B64" w:rsidRDefault="00844BB3" w:rsidP="00275BC2">
            <w:r w:rsidRPr="008E1B64">
              <w:t>The market surveillance authorities, except for the one that has initiated the procedure, shall without delay inform the competent authorities of any measure adopted and of any additional information available in relation to the non-conformity of the AI system in question and, in the event of disagreement with the notified national measure, of their objections.</w:t>
            </w:r>
          </w:p>
        </w:tc>
        <w:tc>
          <w:tcPr>
            <w:tcW w:w="1944" w:type="dxa"/>
            <w:tcBorders>
              <w:left w:val="single" w:sz="4" w:space="0" w:color="auto"/>
            </w:tcBorders>
          </w:tcPr>
          <w:p w14:paraId="1F46F3BD" w14:textId="77777777" w:rsidR="005D5752" w:rsidRPr="008E1B64" w:rsidRDefault="00844BB3" w:rsidP="00275BC2">
            <w:r w:rsidRPr="008E1B64">
              <w:t>Fully compliant</w:t>
            </w:r>
          </w:p>
        </w:tc>
        <w:tc>
          <w:tcPr>
            <w:tcW w:w="1679" w:type="dxa"/>
          </w:tcPr>
          <w:p w14:paraId="14B63425" w14:textId="77777777" w:rsidR="004E6F76" w:rsidRPr="008E1B64" w:rsidRDefault="004E6F76" w:rsidP="00275BC2">
            <w:pPr>
              <w:spacing w:line="240" w:lineRule="auto"/>
            </w:pPr>
          </w:p>
        </w:tc>
      </w:tr>
      <w:tr w:rsidR="00A24D14" w:rsidRPr="008E1B64" w14:paraId="6918E17F" w14:textId="77777777" w:rsidTr="00275BC2">
        <w:trPr>
          <w:trHeight w:val="293"/>
        </w:trPr>
        <w:tc>
          <w:tcPr>
            <w:tcW w:w="2032" w:type="dxa"/>
          </w:tcPr>
          <w:p w14:paraId="6E4EE2B7" w14:textId="618DDEED" w:rsidR="004E6F76" w:rsidRPr="008E1B64" w:rsidRDefault="00491E16" w:rsidP="00275BC2">
            <w:pPr>
              <w:spacing w:line="240" w:lineRule="auto"/>
              <w:rPr>
                <w:b/>
                <w:bCs/>
              </w:rPr>
            </w:pPr>
            <w:r w:rsidRPr="008E1B64">
              <w:t>Article 79 point 8</w:t>
            </w:r>
          </w:p>
        </w:tc>
        <w:tc>
          <w:tcPr>
            <w:tcW w:w="5389" w:type="dxa"/>
          </w:tcPr>
          <w:p w14:paraId="635C7346" w14:textId="3D38B01A" w:rsidR="004E6F76" w:rsidRPr="008E1B64" w:rsidRDefault="00811147" w:rsidP="00275BC2">
            <w:pPr>
              <w:tabs>
                <w:tab w:val="left" w:pos="1825"/>
              </w:tabs>
              <w:spacing w:line="240" w:lineRule="auto"/>
            </w:pPr>
            <w:r w:rsidRPr="008E1B64">
              <w:t xml:space="preserve">Where, within three months from receipt of the notification referred to in paragraph 5, no objections have been raised by any market surveillance authority of a Member State or by the Commission in respect of a provisional measure taken by a market surveillance authority of another Member State, the measure shall be considered </w:t>
            </w:r>
            <w:r w:rsidRPr="008E1B64">
              <w:lastRenderedPageBreak/>
              <w:t>justified. This is without prejudice to the procedural rights of the operator concerned pursuant to Article 18 of Regulation (EU) 2019/1020. The three-month period referred to in this paragraph shall be reduced to 30 days in the event of non-compliance with the prohibition of AI practices referred to in Article 5 of this Regulation</w:t>
            </w:r>
          </w:p>
        </w:tc>
        <w:tc>
          <w:tcPr>
            <w:tcW w:w="1325" w:type="dxa"/>
          </w:tcPr>
          <w:p w14:paraId="6CBF3ABD" w14:textId="77777777" w:rsidR="004E6F76" w:rsidRPr="008E1B64" w:rsidRDefault="004E6F76" w:rsidP="00275BC2">
            <w:pPr>
              <w:spacing w:line="240" w:lineRule="auto"/>
            </w:pPr>
          </w:p>
        </w:tc>
        <w:tc>
          <w:tcPr>
            <w:tcW w:w="1148" w:type="dxa"/>
            <w:tcBorders>
              <w:right w:val="single" w:sz="4" w:space="0" w:color="auto"/>
            </w:tcBorders>
          </w:tcPr>
          <w:p w14:paraId="00014BDE"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4CC82B96" w14:textId="77777777" w:rsidR="005D5752" w:rsidRPr="008E1B64" w:rsidRDefault="00844BB3" w:rsidP="00275BC2">
            <w:r w:rsidRPr="008E1B64">
              <w:t xml:space="preserve">Where within three months from receipt of the notification referred to in paragraph 5 there have been no objections from any market surveillance authority regarding a provisional measure taken by a market surveillance authority, the measure shall be considered justified. The three-month period referred to in this paragraph shall be reduced to </w:t>
            </w:r>
            <w:r w:rsidRPr="008E1B64">
              <w:lastRenderedPageBreak/>
              <w:t>30 days in the event of non-compliance with the prohibition of AI practices referred to in Article 5 of this law of this law.</w:t>
            </w:r>
          </w:p>
        </w:tc>
        <w:tc>
          <w:tcPr>
            <w:tcW w:w="1944" w:type="dxa"/>
            <w:tcBorders>
              <w:left w:val="single" w:sz="4" w:space="0" w:color="auto"/>
            </w:tcBorders>
          </w:tcPr>
          <w:p w14:paraId="363CEC37" w14:textId="77777777" w:rsidR="005D5752" w:rsidRPr="008E1B64" w:rsidRDefault="00844BB3" w:rsidP="00275BC2">
            <w:r w:rsidRPr="008E1B64">
              <w:lastRenderedPageBreak/>
              <w:t>Fully compliant</w:t>
            </w:r>
          </w:p>
        </w:tc>
        <w:tc>
          <w:tcPr>
            <w:tcW w:w="1679" w:type="dxa"/>
          </w:tcPr>
          <w:p w14:paraId="63F92BF9" w14:textId="77777777" w:rsidR="004E6F76" w:rsidRPr="008E1B64" w:rsidRDefault="004E6F76" w:rsidP="00275BC2">
            <w:pPr>
              <w:spacing w:line="240" w:lineRule="auto"/>
            </w:pPr>
          </w:p>
        </w:tc>
      </w:tr>
      <w:tr w:rsidR="00A24D14" w:rsidRPr="008E1B64" w14:paraId="2AECBE37" w14:textId="77777777" w:rsidTr="00275BC2">
        <w:trPr>
          <w:trHeight w:val="293"/>
        </w:trPr>
        <w:tc>
          <w:tcPr>
            <w:tcW w:w="2032" w:type="dxa"/>
          </w:tcPr>
          <w:p w14:paraId="63BC4549" w14:textId="35662EFC" w:rsidR="004E6F76" w:rsidRPr="008E1B64" w:rsidRDefault="00491E16" w:rsidP="00275BC2">
            <w:pPr>
              <w:spacing w:line="240" w:lineRule="auto"/>
              <w:rPr>
                <w:b/>
                <w:bCs/>
              </w:rPr>
            </w:pPr>
            <w:r w:rsidRPr="008E1B64">
              <w:t>Article 79 point 9</w:t>
            </w:r>
          </w:p>
        </w:tc>
        <w:tc>
          <w:tcPr>
            <w:tcW w:w="5389" w:type="dxa"/>
          </w:tcPr>
          <w:p w14:paraId="48BAFF40" w14:textId="5A176C03" w:rsidR="004E6F76" w:rsidRPr="008E1B64" w:rsidRDefault="00811147" w:rsidP="00275BC2">
            <w:pPr>
              <w:tabs>
                <w:tab w:val="left" w:pos="1825"/>
              </w:tabs>
              <w:spacing w:line="240" w:lineRule="auto"/>
            </w:pPr>
            <w:r w:rsidRPr="008E1B64">
              <w:t>The market surveillance authorities shall ensure that appropriate restrictive measures are taken against the product or AI system in question, such as the withdrawal of the product or system from the market, without undue delay</w:t>
            </w:r>
          </w:p>
        </w:tc>
        <w:tc>
          <w:tcPr>
            <w:tcW w:w="1325" w:type="dxa"/>
          </w:tcPr>
          <w:p w14:paraId="48DF0C25" w14:textId="77777777" w:rsidR="004E6F76" w:rsidRPr="008E1B64" w:rsidRDefault="004E6F76" w:rsidP="00275BC2">
            <w:pPr>
              <w:spacing w:line="240" w:lineRule="auto"/>
            </w:pPr>
          </w:p>
        </w:tc>
        <w:tc>
          <w:tcPr>
            <w:tcW w:w="1148" w:type="dxa"/>
            <w:tcBorders>
              <w:right w:val="single" w:sz="4" w:space="0" w:color="auto"/>
            </w:tcBorders>
          </w:tcPr>
          <w:p w14:paraId="5A3ECFB2" w14:textId="77777777" w:rsidR="005D5752" w:rsidRPr="008E1B64" w:rsidRDefault="00844BB3" w:rsidP="00275BC2">
            <w:r w:rsidRPr="008E1B64">
              <w:t>Article 79</w:t>
            </w:r>
          </w:p>
        </w:tc>
        <w:tc>
          <w:tcPr>
            <w:tcW w:w="5389" w:type="dxa"/>
            <w:tcBorders>
              <w:top w:val="single" w:sz="4" w:space="0" w:color="auto"/>
              <w:left w:val="single" w:sz="4" w:space="0" w:color="auto"/>
              <w:bottom w:val="single" w:sz="4" w:space="0" w:color="auto"/>
              <w:right w:val="single" w:sz="4" w:space="0" w:color="auto"/>
            </w:tcBorders>
          </w:tcPr>
          <w:p w14:paraId="36B2D813" w14:textId="77777777" w:rsidR="005D5752" w:rsidRPr="008E1B64" w:rsidRDefault="00844BB3" w:rsidP="00275BC2">
            <w:r w:rsidRPr="008E1B64">
              <w:t>Market surveillance authorities must ensure that appropriate restrictive measures are taken against the product or AI system in question, such as withdrawal of the product or system from the market, without undue delay.</w:t>
            </w:r>
          </w:p>
        </w:tc>
        <w:tc>
          <w:tcPr>
            <w:tcW w:w="1944" w:type="dxa"/>
            <w:tcBorders>
              <w:left w:val="single" w:sz="4" w:space="0" w:color="auto"/>
            </w:tcBorders>
          </w:tcPr>
          <w:p w14:paraId="061826C6" w14:textId="77777777" w:rsidR="005D5752" w:rsidRPr="008E1B64" w:rsidRDefault="00844BB3" w:rsidP="00275BC2">
            <w:r w:rsidRPr="008E1B64">
              <w:t>Fully compliant</w:t>
            </w:r>
          </w:p>
        </w:tc>
        <w:tc>
          <w:tcPr>
            <w:tcW w:w="1679" w:type="dxa"/>
          </w:tcPr>
          <w:p w14:paraId="574FC95C" w14:textId="77777777" w:rsidR="004E6F76" w:rsidRPr="008E1B64" w:rsidRDefault="004E6F76" w:rsidP="00275BC2">
            <w:pPr>
              <w:spacing w:line="240" w:lineRule="auto"/>
            </w:pPr>
          </w:p>
        </w:tc>
      </w:tr>
      <w:tr w:rsidR="00A24D14" w:rsidRPr="008E1B64" w14:paraId="3E592F44" w14:textId="77777777" w:rsidTr="00275BC2">
        <w:trPr>
          <w:trHeight w:val="293"/>
        </w:trPr>
        <w:tc>
          <w:tcPr>
            <w:tcW w:w="2032" w:type="dxa"/>
          </w:tcPr>
          <w:p w14:paraId="44608001" w14:textId="77777777" w:rsidR="00811147" w:rsidRPr="008E1B64" w:rsidRDefault="00811147" w:rsidP="00275BC2">
            <w:pPr>
              <w:spacing w:line="240" w:lineRule="auto"/>
              <w:rPr>
                <w:b/>
                <w:bCs/>
              </w:rPr>
            </w:pPr>
            <w:r w:rsidRPr="008E1B64">
              <w:t>Article 80</w:t>
            </w:r>
          </w:p>
          <w:p w14:paraId="451B85E6" w14:textId="77777777" w:rsidR="00811147" w:rsidRPr="008E1B64" w:rsidRDefault="00811147" w:rsidP="00275BC2">
            <w:pPr>
              <w:spacing w:line="240" w:lineRule="auto"/>
              <w:rPr>
                <w:b/>
                <w:bCs/>
              </w:rPr>
            </w:pPr>
            <w:r w:rsidRPr="008E1B64">
              <w:t>Procedure for the handling of AI systems classified by the provider as not high-risk in the implementation of Annex III</w:t>
            </w:r>
          </w:p>
          <w:p w14:paraId="07BD8B38" w14:textId="77777777" w:rsidR="004E6F76" w:rsidRPr="008E1B64" w:rsidRDefault="004E6F76" w:rsidP="00275BC2">
            <w:pPr>
              <w:spacing w:line="240" w:lineRule="auto"/>
              <w:rPr>
                <w:b/>
                <w:bCs/>
              </w:rPr>
            </w:pPr>
          </w:p>
        </w:tc>
        <w:tc>
          <w:tcPr>
            <w:tcW w:w="5389" w:type="dxa"/>
          </w:tcPr>
          <w:p w14:paraId="0D929CE4" w14:textId="77777777" w:rsidR="004E6F76" w:rsidRPr="008E1B64" w:rsidRDefault="004E6F76" w:rsidP="00275BC2">
            <w:pPr>
              <w:tabs>
                <w:tab w:val="left" w:pos="1825"/>
              </w:tabs>
              <w:spacing w:line="240" w:lineRule="auto"/>
            </w:pPr>
          </w:p>
        </w:tc>
        <w:tc>
          <w:tcPr>
            <w:tcW w:w="1325" w:type="dxa"/>
          </w:tcPr>
          <w:p w14:paraId="4C999D7C" w14:textId="77777777" w:rsidR="004E6F76" w:rsidRPr="008E1B64" w:rsidRDefault="004E6F76" w:rsidP="00275BC2">
            <w:pPr>
              <w:spacing w:line="240" w:lineRule="auto"/>
            </w:pPr>
          </w:p>
        </w:tc>
        <w:tc>
          <w:tcPr>
            <w:tcW w:w="1148" w:type="dxa"/>
            <w:tcBorders>
              <w:right w:val="single" w:sz="4" w:space="0" w:color="auto"/>
            </w:tcBorders>
          </w:tcPr>
          <w:p w14:paraId="6794338C" w14:textId="77777777" w:rsidR="005D5752" w:rsidRPr="008E1B64" w:rsidRDefault="00844BB3" w:rsidP="00275BC2">
            <w:r w:rsidRPr="008E1B64">
              <w:t>Article 80</w:t>
            </w:r>
          </w:p>
        </w:tc>
        <w:tc>
          <w:tcPr>
            <w:tcW w:w="5389" w:type="dxa"/>
            <w:tcBorders>
              <w:top w:val="single" w:sz="4" w:space="0" w:color="auto"/>
              <w:left w:val="single" w:sz="4" w:space="0" w:color="auto"/>
              <w:bottom w:val="single" w:sz="4" w:space="0" w:color="auto"/>
              <w:right w:val="single" w:sz="4" w:space="0" w:color="auto"/>
            </w:tcBorders>
          </w:tcPr>
          <w:p w14:paraId="3B8A75D9" w14:textId="77777777" w:rsidR="005D5752" w:rsidRPr="008E1B64" w:rsidRDefault="00844BB3" w:rsidP="00275BC2">
            <w:r w:rsidRPr="008E1B64">
              <w:t>Procedure for the handling of AI systems classified by the provider as not high-risk in the implementation of Annex III of this law</w:t>
            </w:r>
          </w:p>
        </w:tc>
        <w:tc>
          <w:tcPr>
            <w:tcW w:w="1944" w:type="dxa"/>
            <w:tcBorders>
              <w:left w:val="single" w:sz="4" w:space="0" w:color="auto"/>
            </w:tcBorders>
          </w:tcPr>
          <w:p w14:paraId="49D7E690" w14:textId="77777777" w:rsidR="005D5752" w:rsidRPr="008E1B64" w:rsidRDefault="00844BB3" w:rsidP="00275BC2">
            <w:r w:rsidRPr="008E1B64">
              <w:t>Fully compliant</w:t>
            </w:r>
          </w:p>
        </w:tc>
        <w:tc>
          <w:tcPr>
            <w:tcW w:w="1679" w:type="dxa"/>
          </w:tcPr>
          <w:p w14:paraId="51EAF8D7" w14:textId="77777777" w:rsidR="004E6F76" w:rsidRPr="008E1B64" w:rsidRDefault="004E6F76" w:rsidP="00275BC2">
            <w:pPr>
              <w:spacing w:line="240" w:lineRule="auto"/>
            </w:pPr>
          </w:p>
        </w:tc>
      </w:tr>
      <w:tr w:rsidR="00A24D14" w:rsidRPr="008E1B64" w14:paraId="0C978DBB" w14:textId="77777777" w:rsidTr="00275BC2">
        <w:trPr>
          <w:trHeight w:val="293"/>
        </w:trPr>
        <w:tc>
          <w:tcPr>
            <w:tcW w:w="2032" w:type="dxa"/>
          </w:tcPr>
          <w:p w14:paraId="04681158" w14:textId="03489EAF" w:rsidR="004E6F76" w:rsidRPr="008E1B64" w:rsidRDefault="00811147" w:rsidP="00275BC2">
            <w:pPr>
              <w:spacing w:line="240" w:lineRule="auto"/>
              <w:rPr>
                <w:b/>
                <w:bCs/>
              </w:rPr>
            </w:pPr>
            <w:r w:rsidRPr="008E1B64">
              <w:t>Article 80 point 1</w:t>
            </w:r>
          </w:p>
        </w:tc>
        <w:tc>
          <w:tcPr>
            <w:tcW w:w="5389" w:type="dxa"/>
          </w:tcPr>
          <w:p w14:paraId="276E1577" w14:textId="4DEEB893" w:rsidR="004E6F76" w:rsidRPr="008E1B64" w:rsidRDefault="00811147" w:rsidP="00275BC2">
            <w:pPr>
              <w:tabs>
                <w:tab w:val="left" w:pos="1825"/>
              </w:tabs>
              <w:spacing w:line="240" w:lineRule="auto"/>
            </w:pPr>
            <w:r w:rsidRPr="008E1B64">
              <w:t>Where the market surveillance authority has sufficient reason to consider that an AI system classified by the provider as not high-risk pursuant to Article 6(3) is in fact high-risk, the market surveillance authority shall carry out an assessment of the AI system in question regarding its classification as a high-risk AI system, based on the conditions set out in Article 6(3) and the Commission's guidelines</w:t>
            </w:r>
          </w:p>
        </w:tc>
        <w:tc>
          <w:tcPr>
            <w:tcW w:w="1325" w:type="dxa"/>
          </w:tcPr>
          <w:p w14:paraId="453A4E6C" w14:textId="77777777" w:rsidR="004E6F76" w:rsidRPr="008E1B64" w:rsidRDefault="004E6F76" w:rsidP="00275BC2">
            <w:pPr>
              <w:spacing w:line="240" w:lineRule="auto"/>
            </w:pPr>
          </w:p>
        </w:tc>
        <w:tc>
          <w:tcPr>
            <w:tcW w:w="1148" w:type="dxa"/>
            <w:tcBorders>
              <w:right w:val="single" w:sz="4" w:space="0" w:color="auto"/>
            </w:tcBorders>
          </w:tcPr>
          <w:p w14:paraId="7AB50F41" w14:textId="77777777" w:rsidR="005D5752" w:rsidRPr="008E1B64" w:rsidRDefault="00844BB3" w:rsidP="00275BC2">
            <w:r w:rsidRPr="008E1B64">
              <w:t>Article 80</w:t>
            </w:r>
          </w:p>
        </w:tc>
        <w:tc>
          <w:tcPr>
            <w:tcW w:w="5389" w:type="dxa"/>
            <w:tcBorders>
              <w:top w:val="single" w:sz="4" w:space="0" w:color="auto"/>
              <w:left w:val="single" w:sz="4" w:space="0" w:color="auto"/>
              <w:bottom w:val="single" w:sz="4" w:space="0" w:color="auto"/>
              <w:right w:val="single" w:sz="4" w:space="0" w:color="auto"/>
            </w:tcBorders>
          </w:tcPr>
          <w:p w14:paraId="0F1734DD" w14:textId="77777777" w:rsidR="005D5752" w:rsidRPr="008E1B64" w:rsidRDefault="00844BB3" w:rsidP="00275BC2">
            <w:r w:rsidRPr="008E1B64">
              <w:t>When the market surveillance authority has sufficient reasons to consider that an AI system classified by the provider as not high-risk under Article 6 of this law(3) is in fact high-risk, the market surveillance authority shall carry out an assessment of the AI system in question regarding its classification as a high-risk AI system, based on the conditions laid down in Article 6 of this law(3) and the guidelines of the competent Authority.</w:t>
            </w:r>
          </w:p>
        </w:tc>
        <w:tc>
          <w:tcPr>
            <w:tcW w:w="1944" w:type="dxa"/>
            <w:tcBorders>
              <w:left w:val="single" w:sz="4" w:space="0" w:color="auto"/>
            </w:tcBorders>
          </w:tcPr>
          <w:p w14:paraId="0853CCB1" w14:textId="77777777" w:rsidR="005D5752" w:rsidRPr="008E1B64" w:rsidRDefault="00844BB3" w:rsidP="00275BC2">
            <w:r w:rsidRPr="008E1B64">
              <w:t>Fully compliant</w:t>
            </w:r>
          </w:p>
        </w:tc>
        <w:tc>
          <w:tcPr>
            <w:tcW w:w="1679" w:type="dxa"/>
          </w:tcPr>
          <w:p w14:paraId="44946946" w14:textId="77777777" w:rsidR="004E6F76" w:rsidRPr="008E1B64" w:rsidRDefault="004E6F76" w:rsidP="00275BC2">
            <w:pPr>
              <w:spacing w:line="240" w:lineRule="auto"/>
            </w:pPr>
          </w:p>
        </w:tc>
      </w:tr>
      <w:tr w:rsidR="00A24D14" w:rsidRPr="008E1B64" w14:paraId="5CC08218" w14:textId="77777777" w:rsidTr="00275BC2">
        <w:trPr>
          <w:trHeight w:val="293"/>
        </w:trPr>
        <w:tc>
          <w:tcPr>
            <w:tcW w:w="2032" w:type="dxa"/>
          </w:tcPr>
          <w:p w14:paraId="6C55223B" w14:textId="03A02CEF" w:rsidR="004E6F76" w:rsidRPr="008E1B64" w:rsidRDefault="00811147" w:rsidP="00275BC2">
            <w:pPr>
              <w:spacing w:line="240" w:lineRule="auto"/>
              <w:rPr>
                <w:b/>
                <w:bCs/>
              </w:rPr>
            </w:pPr>
            <w:r w:rsidRPr="008E1B64">
              <w:t>Article 80 point 2</w:t>
            </w:r>
          </w:p>
        </w:tc>
        <w:tc>
          <w:tcPr>
            <w:tcW w:w="5389" w:type="dxa"/>
          </w:tcPr>
          <w:p w14:paraId="190F17CA" w14:textId="13822F0B" w:rsidR="004E6F76" w:rsidRPr="008E1B64" w:rsidRDefault="00811147" w:rsidP="00275BC2">
            <w:pPr>
              <w:tabs>
                <w:tab w:val="left" w:pos="1825"/>
              </w:tabs>
              <w:spacing w:line="240" w:lineRule="auto"/>
            </w:pPr>
            <w:r w:rsidRPr="008E1B64">
              <w:t>When, during that assessment, the market surveillance authority finds that the AI system in question is high-risk, it shall without undue delay require the relevant provider to take all necessary measures to bring the AI system into compliance with the requirements and obligations laid down in this Regulation, as well as to take appropriate corrective measures within a period that the market surveillance authority may determine</w:t>
            </w:r>
          </w:p>
        </w:tc>
        <w:tc>
          <w:tcPr>
            <w:tcW w:w="1325" w:type="dxa"/>
          </w:tcPr>
          <w:p w14:paraId="731058A7" w14:textId="77777777" w:rsidR="004E6F76" w:rsidRPr="008E1B64" w:rsidRDefault="004E6F76" w:rsidP="00275BC2">
            <w:pPr>
              <w:spacing w:line="240" w:lineRule="auto"/>
            </w:pPr>
          </w:p>
        </w:tc>
        <w:tc>
          <w:tcPr>
            <w:tcW w:w="1148" w:type="dxa"/>
            <w:tcBorders>
              <w:right w:val="single" w:sz="4" w:space="0" w:color="auto"/>
            </w:tcBorders>
          </w:tcPr>
          <w:p w14:paraId="11E063F1" w14:textId="77777777" w:rsidR="005D5752" w:rsidRPr="008E1B64" w:rsidRDefault="00844BB3" w:rsidP="00275BC2">
            <w:r w:rsidRPr="008E1B64">
              <w:t>Article 80</w:t>
            </w:r>
          </w:p>
        </w:tc>
        <w:tc>
          <w:tcPr>
            <w:tcW w:w="5389" w:type="dxa"/>
            <w:tcBorders>
              <w:top w:val="single" w:sz="4" w:space="0" w:color="auto"/>
              <w:left w:val="single" w:sz="4" w:space="0" w:color="auto"/>
              <w:bottom w:val="single" w:sz="4" w:space="0" w:color="auto"/>
              <w:right w:val="single" w:sz="4" w:space="0" w:color="auto"/>
            </w:tcBorders>
          </w:tcPr>
          <w:p w14:paraId="6866CC85" w14:textId="77777777" w:rsidR="005D5752" w:rsidRPr="008E1B64" w:rsidRDefault="00844BB3" w:rsidP="00275BC2">
            <w:r w:rsidRPr="008E1B64">
              <w:t>When, during this assessment, the market surveillance authority finds that the AI system in question is high-risk, it shall, without undue delay, require the relevant provider to take all necessary measures to bring the AI system into compliance with the requirements and obligations set out in this Law, as well as to take appropriate corrective measures within a period that the market surveillance authority may determine.</w:t>
            </w:r>
          </w:p>
        </w:tc>
        <w:tc>
          <w:tcPr>
            <w:tcW w:w="1944" w:type="dxa"/>
            <w:tcBorders>
              <w:left w:val="single" w:sz="4" w:space="0" w:color="auto"/>
            </w:tcBorders>
          </w:tcPr>
          <w:p w14:paraId="4AC0FE74" w14:textId="77777777" w:rsidR="005D5752" w:rsidRPr="008E1B64" w:rsidRDefault="00844BB3" w:rsidP="00275BC2">
            <w:r w:rsidRPr="008E1B64">
              <w:t>Fully compliant</w:t>
            </w:r>
          </w:p>
        </w:tc>
        <w:tc>
          <w:tcPr>
            <w:tcW w:w="1679" w:type="dxa"/>
          </w:tcPr>
          <w:p w14:paraId="30A8F4B5" w14:textId="77777777" w:rsidR="004E6F76" w:rsidRPr="008E1B64" w:rsidRDefault="004E6F76" w:rsidP="00275BC2">
            <w:pPr>
              <w:spacing w:line="240" w:lineRule="auto"/>
            </w:pPr>
          </w:p>
        </w:tc>
      </w:tr>
      <w:tr w:rsidR="00A24D14" w:rsidRPr="008E1B64" w14:paraId="78BD61EE" w14:textId="77777777" w:rsidTr="00275BC2">
        <w:trPr>
          <w:trHeight w:val="293"/>
        </w:trPr>
        <w:tc>
          <w:tcPr>
            <w:tcW w:w="2032" w:type="dxa"/>
          </w:tcPr>
          <w:p w14:paraId="0CD0B138" w14:textId="39F91DF0" w:rsidR="004E6F76" w:rsidRPr="008E1B64" w:rsidRDefault="00811147" w:rsidP="00275BC2">
            <w:pPr>
              <w:spacing w:line="240" w:lineRule="auto"/>
              <w:rPr>
                <w:b/>
                <w:bCs/>
              </w:rPr>
            </w:pPr>
            <w:r w:rsidRPr="008E1B64">
              <w:t>Article 80 point 3</w:t>
            </w:r>
          </w:p>
        </w:tc>
        <w:tc>
          <w:tcPr>
            <w:tcW w:w="5389" w:type="dxa"/>
          </w:tcPr>
          <w:p w14:paraId="3D2B656B" w14:textId="4574D33D" w:rsidR="004E6F76" w:rsidRPr="008E1B64" w:rsidRDefault="00811147" w:rsidP="00275BC2">
            <w:pPr>
              <w:tabs>
                <w:tab w:val="left" w:pos="1825"/>
              </w:tabs>
              <w:spacing w:line="240" w:lineRule="auto"/>
            </w:pPr>
            <w:r w:rsidRPr="008E1B64">
              <w:t>When the market surveillance authority considers that the use of the AI system in question is not limited only to its national territory, it shall inform the Commission and the other Member States without undue delay of the results of the evaluation and of the actions that it has required the provider to undertake</w:t>
            </w:r>
          </w:p>
        </w:tc>
        <w:tc>
          <w:tcPr>
            <w:tcW w:w="1325" w:type="dxa"/>
          </w:tcPr>
          <w:p w14:paraId="44DE9CED" w14:textId="77777777" w:rsidR="004E6F76" w:rsidRPr="008E1B64" w:rsidRDefault="004E6F76" w:rsidP="00275BC2">
            <w:pPr>
              <w:spacing w:line="240" w:lineRule="auto"/>
            </w:pPr>
          </w:p>
        </w:tc>
        <w:tc>
          <w:tcPr>
            <w:tcW w:w="1148" w:type="dxa"/>
            <w:tcBorders>
              <w:right w:val="single" w:sz="4" w:space="0" w:color="auto"/>
            </w:tcBorders>
          </w:tcPr>
          <w:p w14:paraId="68EE96CF" w14:textId="77777777" w:rsidR="005D5752" w:rsidRPr="008E1B64" w:rsidRDefault="00844BB3" w:rsidP="00275BC2">
            <w:r w:rsidRPr="008E1B64">
              <w:t>Article 80</w:t>
            </w:r>
          </w:p>
        </w:tc>
        <w:tc>
          <w:tcPr>
            <w:tcW w:w="5389" w:type="dxa"/>
            <w:tcBorders>
              <w:top w:val="single" w:sz="4" w:space="0" w:color="auto"/>
              <w:left w:val="single" w:sz="4" w:space="0" w:color="auto"/>
              <w:bottom w:val="single" w:sz="4" w:space="0" w:color="auto"/>
              <w:right w:val="single" w:sz="4" w:space="0" w:color="auto"/>
            </w:tcBorders>
          </w:tcPr>
          <w:p w14:paraId="241C67E8" w14:textId="77777777" w:rsidR="005D5752" w:rsidRPr="008E1B64" w:rsidRDefault="00844BB3" w:rsidP="00275BC2">
            <w:r w:rsidRPr="008E1B64">
              <w:t>Where the market surveillance authority considers that the use of the AI system in question is not confined solely to its national territory, it shall inform the competent authorities without undue delay of the results of the assessment and of the actions that it has required the provider to take.</w:t>
            </w:r>
          </w:p>
        </w:tc>
        <w:tc>
          <w:tcPr>
            <w:tcW w:w="1944" w:type="dxa"/>
            <w:tcBorders>
              <w:left w:val="single" w:sz="4" w:space="0" w:color="auto"/>
            </w:tcBorders>
          </w:tcPr>
          <w:p w14:paraId="70CAE78D" w14:textId="77777777" w:rsidR="005D5752" w:rsidRPr="008E1B64" w:rsidRDefault="00844BB3" w:rsidP="00275BC2">
            <w:r w:rsidRPr="008E1B64">
              <w:t>Fully compliant</w:t>
            </w:r>
          </w:p>
        </w:tc>
        <w:tc>
          <w:tcPr>
            <w:tcW w:w="1679" w:type="dxa"/>
          </w:tcPr>
          <w:p w14:paraId="78809ABE" w14:textId="77777777" w:rsidR="004E6F76" w:rsidRPr="008E1B64" w:rsidRDefault="004E6F76" w:rsidP="00275BC2">
            <w:pPr>
              <w:spacing w:line="240" w:lineRule="auto"/>
            </w:pPr>
          </w:p>
        </w:tc>
      </w:tr>
      <w:tr w:rsidR="00A24D14" w:rsidRPr="008E1B64" w14:paraId="2ED06CE4" w14:textId="77777777" w:rsidTr="00275BC2">
        <w:trPr>
          <w:trHeight w:val="293"/>
        </w:trPr>
        <w:tc>
          <w:tcPr>
            <w:tcW w:w="2032" w:type="dxa"/>
          </w:tcPr>
          <w:p w14:paraId="75F34232" w14:textId="2C4BA9B2" w:rsidR="004E6F76" w:rsidRPr="008E1B64" w:rsidRDefault="00811147" w:rsidP="00275BC2">
            <w:pPr>
              <w:spacing w:line="240" w:lineRule="auto"/>
              <w:rPr>
                <w:b/>
                <w:bCs/>
              </w:rPr>
            </w:pPr>
            <w:r w:rsidRPr="008E1B64">
              <w:t>Article 80 point 4</w:t>
            </w:r>
          </w:p>
        </w:tc>
        <w:tc>
          <w:tcPr>
            <w:tcW w:w="5389" w:type="dxa"/>
          </w:tcPr>
          <w:p w14:paraId="103F6783" w14:textId="6AF84A4E" w:rsidR="004E6F76" w:rsidRPr="008E1B64" w:rsidRDefault="00811147" w:rsidP="00275BC2">
            <w:pPr>
              <w:tabs>
                <w:tab w:val="left" w:pos="1825"/>
              </w:tabs>
              <w:spacing w:line="240" w:lineRule="auto"/>
            </w:pPr>
            <w:r w:rsidRPr="008E1B64">
              <w:t>The provider shall ensure that all necessary actions are taken to bring the AI system into compliance with the requirements and obligations laid down in this Regulation. If the provider of an AI system in question does not bring the AI system into compliance with those requirements and obligations within the period referred to in paragraph 2 of this Article, the provider shall be subject to fines pursuant to Article 99</w:t>
            </w:r>
          </w:p>
        </w:tc>
        <w:tc>
          <w:tcPr>
            <w:tcW w:w="1325" w:type="dxa"/>
          </w:tcPr>
          <w:p w14:paraId="6B72BD11" w14:textId="77777777" w:rsidR="004E6F76" w:rsidRPr="008E1B64" w:rsidRDefault="004E6F76" w:rsidP="00275BC2">
            <w:pPr>
              <w:spacing w:line="240" w:lineRule="auto"/>
            </w:pPr>
          </w:p>
        </w:tc>
        <w:tc>
          <w:tcPr>
            <w:tcW w:w="1148" w:type="dxa"/>
            <w:tcBorders>
              <w:right w:val="single" w:sz="4" w:space="0" w:color="auto"/>
            </w:tcBorders>
          </w:tcPr>
          <w:p w14:paraId="3321F5DF" w14:textId="77777777" w:rsidR="005D5752" w:rsidRPr="008E1B64" w:rsidRDefault="00844BB3" w:rsidP="00275BC2">
            <w:r w:rsidRPr="008E1B64">
              <w:t>Article 80</w:t>
            </w:r>
          </w:p>
        </w:tc>
        <w:tc>
          <w:tcPr>
            <w:tcW w:w="5389" w:type="dxa"/>
            <w:tcBorders>
              <w:top w:val="single" w:sz="4" w:space="0" w:color="auto"/>
              <w:left w:val="single" w:sz="4" w:space="0" w:color="auto"/>
              <w:bottom w:val="single" w:sz="4" w:space="0" w:color="auto"/>
              <w:right w:val="single" w:sz="4" w:space="0" w:color="auto"/>
            </w:tcBorders>
          </w:tcPr>
          <w:p w14:paraId="38E24A59" w14:textId="77777777" w:rsidR="005D5752" w:rsidRPr="008E1B64" w:rsidRDefault="00844BB3" w:rsidP="00275BC2">
            <w:r w:rsidRPr="008E1B64">
              <w:t>The provider shall ensure that all necessary actions are taken to bring the AI system into compliance with the requirements and obligations set out in this Law. If the provider of an AI system in question does not bring the AI system into compliance with those requirements and obligations within the period referred to in point 2 of this Article, the provider shall be subject to fines pursuant to Article 99 of this Law.</w:t>
            </w:r>
          </w:p>
        </w:tc>
        <w:tc>
          <w:tcPr>
            <w:tcW w:w="1944" w:type="dxa"/>
            <w:tcBorders>
              <w:left w:val="single" w:sz="4" w:space="0" w:color="auto"/>
            </w:tcBorders>
          </w:tcPr>
          <w:p w14:paraId="5C4B061B" w14:textId="77777777" w:rsidR="005D5752" w:rsidRPr="008E1B64" w:rsidRDefault="00844BB3" w:rsidP="00275BC2">
            <w:r w:rsidRPr="008E1B64">
              <w:t>Fully compliant</w:t>
            </w:r>
          </w:p>
        </w:tc>
        <w:tc>
          <w:tcPr>
            <w:tcW w:w="1679" w:type="dxa"/>
          </w:tcPr>
          <w:p w14:paraId="7A552098" w14:textId="77777777" w:rsidR="004E6F76" w:rsidRPr="008E1B64" w:rsidRDefault="004E6F76" w:rsidP="00275BC2">
            <w:pPr>
              <w:spacing w:line="240" w:lineRule="auto"/>
            </w:pPr>
          </w:p>
        </w:tc>
      </w:tr>
      <w:tr w:rsidR="00A24D14" w:rsidRPr="008E1B64" w14:paraId="5A27D211" w14:textId="77777777" w:rsidTr="00275BC2">
        <w:trPr>
          <w:trHeight w:val="293"/>
        </w:trPr>
        <w:tc>
          <w:tcPr>
            <w:tcW w:w="2032" w:type="dxa"/>
          </w:tcPr>
          <w:p w14:paraId="316876AA" w14:textId="617A1EAB" w:rsidR="004E6F76" w:rsidRPr="008E1B64" w:rsidRDefault="00811147" w:rsidP="00275BC2">
            <w:pPr>
              <w:spacing w:line="240" w:lineRule="auto"/>
              <w:rPr>
                <w:b/>
                <w:bCs/>
              </w:rPr>
            </w:pPr>
            <w:r w:rsidRPr="008E1B64">
              <w:lastRenderedPageBreak/>
              <w:t>Article 80 point 5</w:t>
            </w:r>
          </w:p>
        </w:tc>
        <w:tc>
          <w:tcPr>
            <w:tcW w:w="5389" w:type="dxa"/>
          </w:tcPr>
          <w:p w14:paraId="0F9D22FD" w14:textId="2CBCC5DB" w:rsidR="004E6F76" w:rsidRPr="008E1B64" w:rsidRDefault="00811147" w:rsidP="00275BC2">
            <w:pPr>
              <w:tabs>
                <w:tab w:val="left" w:pos="1825"/>
              </w:tabs>
              <w:spacing w:line="240" w:lineRule="auto"/>
            </w:pPr>
            <w:r w:rsidRPr="008E1B64">
              <w:t>The provider shall ensure that all appropriate corrective measures are taken for all AI systems in question that it has made available on the Union market</w:t>
            </w:r>
          </w:p>
        </w:tc>
        <w:tc>
          <w:tcPr>
            <w:tcW w:w="1325" w:type="dxa"/>
          </w:tcPr>
          <w:p w14:paraId="1A54057A" w14:textId="77777777" w:rsidR="004E6F76" w:rsidRPr="008E1B64" w:rsidRDefault="004E6F76" w:rsidP="00275BC2">
            <w:pPr>
              <w:spacing w:line="240" w:lineRule="auto"/>
            </w:pPr>
          </w:p>
        </w:tc>
        <w:tc>
          <w:tcPr>
            <w:tcW w:w="1148" w:type="dxa"/>
            <w:tcBorders>
              <w:right w:val="single" w:sz="4" w:space="0" w:color="auto"/>
            </w:tcBorders>
          </w:tcPr>
          <w:p w14:paraId="4536287A" w14:textId="77777777" w:rsidR="005D5752" w:rsidRPr="008E1B64" w:rsidRDefault="00844BB3" w:rsidP="00275BC2">
            <w:r w:rsidRPr="008E1B64">
              <w:t>Article 80</w:t>
            </w:r>
          </w:p>
        </w:tc>
        <w:tc>
          <w:tcPr>
            <w:tcW w:w="5389" w:type="dxa"/>
            <w:tcBorders>
              <w:top w:val="single" w:sz="4" w:space="0" w:color="auto"/>
              <w:left w:val="single" w:sz="4" w:space="0" w:color="auto"/>
              <w:bottom w:val="single" w:sz="4" w:space="0" w:color="auto"/>
              <w:right w:val="single" w:sz="4" w:space="0" w:color="auto"/>
            </w:tcBorders>
          </w:tcPr>
          <w:p w14:paraId="49BBB506" w14:textId="77777777" w:rsidR="005D5752" w:rsidRPr="008E1B64" w:rsidRDefault="00844BB3" w:rsidP="00275BC2">
            <w:r w:rsidRPr="008E1B64">
              <w:t>The provider shall ensure that all appropriate corrective measures are taken for all the AI systems in question that it has made available on the market in the Republic of Albania.</w:t>
            </w:r>
          </w:p>
        </w:tc>
        <w:tc>
          <w:tcPr>
            <w:tcW w:w="1944" w:type="dxa"/>
            <w:tcBorders>
              <w:left w:val="single" w:sz="4" w:space="0" w:color="auto"/>
            </w:tcBorders>
          </w:tcPr>
          <w:p w14:paraId="411C85D0" w14:textId="77777777" w:rsidR="005D5752" w:rsidRPr="008E1B64" w:rsidRDefault="00844BB3" w:rsidP="00275BC2">
            <w:r w:rsidRPr="008E1B64">
              <w:t>Fully compliant</w:t>
            </w:r>
          </w:p>
        </w:tc>
        <w:tc>
          <w:tcPr>
            <w:tcW w:w="1679" w:type="dxa"/>
          </w:tcPr>
          <w:p w14:paraId="2B6844E5" w14:textId="77777777" w:rsidR="004E6F76" w:rsidRPr="008E1B64" w:rsidRDefault="004E6F76" w:rsidP="00275BC2">
            <w:pPr>
              <w:spacing w:line="240" w:lineRule="auto"/>
            </w:pPr>
          </w:p>
        </w:tc>
      </w:tr>
      <w:tr w:rsidR="00A24D14" w:rsidRPr="008E1B64" w14:paraId="00716487" w14:textId="77777777" w:rsidTr="00275BC2">
        <w:trPr>
          <w:trHeight w:val="293"/>
        </w:trPr>
        <w:tc>
          <w:tcPr>
            <w:tcW w:w="2032" w:type="dxa"/>
          </w:tcPr>
          <w:p w14:paraId="3E93E752" w14:textId="68AF284C" w:rsidR="004E6F76" w:rsidRPr="008E1B64" w:rsidRDefault="00811147" w:rsidP="00275BC2">
            <w:pPr>
              <w:spacing w:line="240" w:lineRule="auto"/>
              <w:rPr>
                <w:b/>
                <w:bCs/>
              </w:rPr>
            </w:pPr>
            <w:r w:rsidRPr="008E1B64">
              <w:t>Article 80 point 6</w:t>
            </w:r>
          </w:p>
        </w:tc>
        <w:tc>
          <w:tcPr>
            <w:tcW w:w="5389" w:type="dxa"/>
          </w:tcPr>
          <w:p w14:paraId="4B1E1D8A" w14:textId="1D33CAC3" w:rsidR="004E6F76" w:rsidRPr="008E1B64" w:rsidRDefault="00811147" w:rsidP="00275BC2">
            <w:pPr>
              <w:tabs>
                <w:tab w:val="left" w:pos="1825"/>
              </w:tabs>
              <w:spacing w:line="240" w:lineRule="auto"/>
            </w:pPr>
            <w:r w:rsidRPr="008E1B64">
              <w:t>If the provider of the AI system in question does not take appropriate corrective measures within the period referred to in paragraph 2 of this Article, Articles 79(5) to (9) shall apply</w:t>
            </w:r>
          </w:p>
        </w:tc>
        <w:tc>
          <w:tcPr>
            <w:tcW w:w="1325" w:type="dxa"/>
          </w:tcPr>
          <w:p w14:paraId="5D600E6C" w14:textId="77777777" w:rsidR="004E6F76" w:rsidRPr="008E1B64" w:rsidRDefault="004E6F76" w:rsidP="00275BC2">
            <w:pPr>
              <w:spacing w:line="240" w:lineRule="auto"/>
            </w:pPr>
          </w:p>
        </w:tc>
        <w:tc>
          <w:tcPr>
            <w:tcW w:w="1148" w:type="dxa"/>
            <w:tcBorders>
              <w:right w:val="single" w:sz="4" w:space="0" w:color="auto"/>
            </w:tcBorders>
          </w:tcPr>
          <w:p w14:paraId="7E466635" w14:textId="77777777" w:rsidR="005D5752" w:rsidRPr="008E1B64" w:rsidRDefault="00844BB3" w:rsidP="00275BC2">
            <w:r w:rsidRPr="008E1B64">
              <w:t>Article 80</w:t>
            </w:r>
          </w:p>
        </w:tc>
        <w:tc>
          <w:tcPr>
            <w:tcW w:w="5389" w:type="dxa"/>
            <w:tcBorders>
              <w:top w:val="single" w:sz="4" w:space="0" w:color="auto"/>
              <w:left w:val="single" w:sz="4" w:space="0" w:color="auto"/>
              <w:bottom w:val="single" w:sz="4" w:space="0" w:color="auto"/>
              <w:right w:val="single" w:sz="4" w:space="0" w:color="auto"/>
            </w:tcBorders>
          </w:tcPr>
          <w:p w14:paraId="6DCC03CD" w14:textId="77777777" w:rsidR="005D5752" w:rsidRPr="008E1B64" w:rsidRDefault="00844BB3" w:rsidP="00275BC2">
            <w:r w:rsidRPr="008E1B64">
              <w:t>If the provider of the AI system in question does not take appropriate corrective measures within the period referred to in point 2 of this Article, Articles 79(5) to (9) shall apply.</w:t>
            </w:r>
          </w:p>
        </w:tc>
        <w:tc>
          <w:tcPr>
            <w:tcW w:w="1944" w:type="dxa"/>
            <w:tcBorders>
              <w:left w:val="single" w:sz="4" w:space="0" w:color="auto"/>
            </w:tcBorders>
          </w:tcPr>
          <w:p w14:paraId="46BAB5C0" w14:textId="77777777" w:rsidR="005D5752" w:rsidRPr="008E1B64" w:rsidRDefault="00844BB3" w:rsidP="00275BC2">
            <w:r w:rsidRPr="008E1B64">
              <w:t>Fully compliant</w:t>
            </w:r>
          </w:p>
        </w:tc>
        <w:tc>
          <w:tcPr>
            <w:tcW w:w="1679" w:type="dxa"/>
          </w:tcPr>
          <w:p w14:paraId="14D9BE97" w14:textId="77777777" w:rsidR="004E6F76" w:rsidRPr="008E1B64" w:rsidRDefault="004E6F76" w:rsidP="00275BC2">
            <w:pPr>
              <w:spacing w:line="240" w:lineRule="auto"/>
            </w:pPr>
          </w:p>
        </w:tc>
      </w:tr>
      <w:tr w:rsidR="00A24D14" w:rsidRPr="008E1B64" w14:paraId="7B7B8ED5" w14:textId="77777777" w:rsidTr="00275BC2">
        <w:trPr>
          <w:trHeight w:val="293"/>
        </w:trPr>
        <w:tc>
          <w:tcPr>
            <w:tcW w:w="2032" w:type="dxa"/>
          </w:tcPr>
          <w:p w14:paraId="5B48ACC6" w14:textId="22A6C590" w:rsidR="004E6F76" w:rsidRPr="008E1B64" w:rsidRDefault="00811147" w:rsidP="00275BC2">
            <w:pPr>
              <w:spacing w:line="240" w:lineRule="auto"/>
              <w:rPr>
                <w:b/>
                <w:bCs/>
              </w:rPr>
            </w:pPr>
            <w:r w:rsidRPr="008E1B64">
              <w:t>Article 80 point 7</w:t>
            </w:r>
          </w:p>
        </w:tc>
        <w:tc>
          <w:tcPr>
            <w:tcW w:w="5389" w:type="dxa"/>
          </w:tcPr>
          <w:p w14:paraId="0E1906CB" w14:textId="555F2E89" w:rsidR="004E6F76" w:rsidRPr="008E1B64" w:rsidRDefault="00811147" w:rsidP="00275BC2">
            <w:pPr>
              <w:tabs>
                <w:tab w:val="left" w:pos="1825"/>
              </w:tabs>
              <w:spacing w:line="240" w:lineRule="auto"/>
            </w:pPr>
            <w:r w:rsidRPr="008E1B64">
              <w:t>When during the assessment according to paragraph 1 of this Article, the market surveillance authority finds that the AI system has been incorrectly classified by the provider as not high-risk in order to avoid the application of the requirements in Chapter III, Section 2, the provider shall be subject to fines pursuant to Article 99</w:t>
            </w:r>
          </w:p>
        </w:tc>
        <w:tc>
          <w:tcPr>
            <w:tcW w:w="1325" w:type="dxa"/>
          </w:tcPr>
          <w:p w14:paraId="71264B92" w14:textId="77777777" w:rsidR="004E6F76" w:rsidRPr="008E1B64" w:rsidRDefault="004E6F76" w:rsidP="00275BC2">
            <w:pPr>
              <w:spacing w:line="240" w:lineRule="auto"/>
            </w:pPr>
          </w:p>
        </w:tc>
        <w:tc>
          <w:tcPr>
            <w:tcW w:w="1148" w:type="dxa"/>
            <w:tcBorders>
              <w:right w:val="single" w:sz="4" w:space="0" w:color="auto"/>
            </w:tcBorders>
          </w:tcPr>
          <w:p w14:paraId="03DB5E58" w14:textId="77777777" w:rsidR="005D5752" w:rsidRPr="008E1B64" w:rsidRDefault="00844BB3" w:rsidP="00275BC2">
            <w:r w:rsidRPr="008E1B64">
              <w:t>Article 80</w:t>
            </w:r>
          </w:p>
        </w:tc>
        <w:tc>
          <w:tcPr>
            <w:tcW w:w="5389" w:type="dxa"/>
            <w:tcBorders>
              <w:top w:val="single" w:sz="4" w:space="0" w:color="auto"/>
              <w:left w:val="single" w:sz="4" w:space="0" w:color="auto"/>
              <w:bottom w:val="single" w:sz="4" w:space="0" w:color="auto"/>
              <w:right w:val="single" w:sz="4" w:space="0" w:color="auto"/>
            </w:tcBorders>
          </w:tcPr>
          <w:p w14:paraId="11BF1669" w14:textId="77777777" w:rsidR="005D5752" w:rsidRPr="008E1B64" w:rsidRDefault="00844BB3" w:rsidP="00275BC2">
            <w:r w:rsidRPr="008E1B64">
              <w:t>When, during the assessment under point 1 of this Article, the market surveillance authority finds that the AI system has been incorrectly classified by the provider as not high-risk in order to avoid the application of the requirements in Chapter III, Section 2, the provider shall be subject to fines under Article 99 of this law.</w:t>
            </w:r>
          </w:p>
        </w:tc>
        <w:tc>
          <w:tcPr>
            <w:tcW w:w="1944" w:type="dxa"/>
            <w:tcBorders>
              <w:left w:val="single" w:sz="4" w:space="0" w:color="auto"/>
            </w:tcBorders>
          </w:tcPr>
          <w:p w14:paraId="6ACB75B6" w14:textId="77777777" w:rsidR="005D5752" w:rsidRPr="008E1B64" w:rsidRDefault="00844BB3" w:rsidP="00275BC2">
            <w:r w:rsidRPr="008E1B64">
              <w:t>Fully compliant</w:t>
            </w:r>
          </w:p>
        </w:tc>
        <w:tc>
          <w:tcPr>
            <w:tcW w:w="1679" w:type="dxa"/>
          </w:tcPr>
          <w:p w14:paraId="7378C71D" w14:textId="77777777" w:rsidR="004E6F76" w:rsidRPr="008E1B64" w:rsidRDefault="004E6F76" w:rsidP="00275BC2">
            <w:pPr>
              <w:spacing w:line="240" w:lineRule="auto"/>
            </w:pPr>
          </w:p>
        </w:tc>
      </w:tr>
      <w:tr w:rsidR="00A24D14" w:rsidRPr="008E1B64" w14:paraId="019F9445" w14:textId="77777777" w:rsidTr="00275BC2">
        <w:trPr>
          <w:trHeight w:val="293"/>
        </w:trPr>
        <w:tc>
          <w:tcPr>
            <w:tcW w:w="2032" w:type="dxa"/>
          </w:tcPr>
          <w:p w14:paraId="755B9129" w14:textId="4AC3B81B" w:rsidR="004E6F76" w:rsidRPr="008E1B64" w:rsidRDefault="00811147" w:rsidP="00275BC2">
            <w:pPr>
              <w:spacing w:line="240" w:lineRule="auto"/>
              <w:rPr>
                <w:b/>
                <w:bCs/>
              </w:rPr>
            </w:pPr>
            <w:r w:rsidRPr="008E1B64">
              <w:t>Article 80 point 8</w:t>
            </w:r>
          </w:p>
        </w:tc>
        <w:tc>
          <w:tcPr>
            <w:tcW w:w="5389" w:type="dxa"/>
          </w:tcPr>
          <w:p w14:paraId="54DCCDFA" w14:textId="736F13A5" w:rsidR="004E6F76" w:rsidRPr="008E1B64" w:rsidRDefault="00811147" w:rsidP="00275BC2">
            <w:pPr>
              <w:tabs>
                <w:tab w:val="left" w:pos="1825"/>
              </w:tabs>
              <w:spacing w:line="240" w:lineRule="auto"/>
            </w:pPr>
            <w:r w:rsidRPr="008E1B64">
              <w:t>In exercising their competence to monitor the implementation of this Article and in accordance with Article 11 of Regulation (EU) 2019/1020, the market surveillance authorities may carry out appropriate checks, taking into account in particular the information stored in the Union database referred to in Article 71 of this Regulation</w:t>
            </w:r>
          </w:p>
        </w:tc>
        <w:tc>
          <w:tcPr>
            <w:tcW w:w="1325" w:type="dxa"/>
          </w:tcPr>
          <w:p w14:paraId="35D6C1DE" w14:textId="77777777" w:rsidR="004E6F76" w:rsidRPr="008E1B64" w:rsidRDefault="004E6F76" w:rsidP="00275BC2">
            <w:pPr>
              <w:spacing w:line="240" w:lineRule="auto"/>
            </w:pPr>
          </w:p>
        </w:tc>
        <w:tc>
          <w:tcPr>
            <w:tcW w:w="1148" w:type="dxa"/>
            <w:tcBorders>
              <w:right w:val="single" w:sz="4" w:space="0" w:color="auto"/>
            </w:tcBorders>
          </w:tcPr>
          <w:p w14:paraId="1A6FB078" w14:textId="77777777" w:rsidR="005D5752" w:rsidRPr="008E1B64" w:rsidRDefault="00844BB3" w:rsidP="00275BC2">
            <w:r w:rsidRPr="008E1B64">
              <w:t>Article 80</w:t>
            </w:r>
          </w:p>
        </w:tc>
        <w:tc>
          <w:tcPr>
            <w:tcW w:w="5389" w:type="dxa"/>
            <w:tcBorders>
              <w:top w:val="single" w:sz="4" w:space="0" w:color="auto"/>
              <w:left w:val="single" w:sz="4" w:space="0" w:color="auto"/>
              <w:bottom w:val="single" w:sz="4" w:space="0" w:color="auto"/>
              <w:right w:val="single" w:sz="4" w:space="0" w:color="auto"/>
            </w:tcBorders>
          </w:tcPr>
          <w:p w14:paraId="49D1AE0E" w14:textId="77777777" w:rsidR="005D5752" w:rsidRPr="008E1B64" w:rsidRDefault="00844BB3" w:rsidP="00275BC2">
            <w:r w:rsidRPr="008E1B64">
              <w:t>During the exercise of their competence to monitor the implementation of this Article and in accordance dshe in accordance with the relevant legislation, the market surveillance authorities may carry out appropriate checks, taking into account in particular the information stored in the database referred to in Article 71 of this law of this law.</w:t>
            </w:r>
          </w:p>
        </w:tc>
        <w:tc>
          <w:tcPr>
            <w:tcW w:w="1944" w:type="dxa"/>
            <w:tcBorders>
              <w:left w:val="single" w:sz="4" w:space="0" w:color="auto"/>
            </w:tcBorders>
          </w:tcPr>
          <w:p w14:paraId="0C0F2D59" w14:textId="77777777" w:rsidR="005D5752" w:rsidRPr="008E1B64" w:rsidRDefault="00844BB3" w:rsidP="00275BC2">
            <w:r w:rsidRPr="008E1B64">
              <w:t>Fully compliant</w:t>
            </w:r>
          </w:p>
        </w:tc>
        <w:tc>
          <w:tcPr>
            <w:tcW w:w="1679" w:type="dxa"/>
          </w:tcPr>
          <w:p w14:paraId="301A724C" w14:textId="77777777" w:rsidR="004E6F76" w:rsidRPr="008E1B64" w:rsidRDefault="004E6F76" w:rsidP="00275BC2">
            <w:pPr>
              <w:spacing w:line="240" w:lineRule="auto"/>
            </w:pPr>
          </w:p>
        </w:tc>
      </w:tr>
      <w:tr w:rsidR="00A24D14" w:rsidRPr="008E1B64" w14:paraId="5B057DC6" w14:textId="77777777" w:rsidTr="00275BC2">
        <w:trPr>
          <w:trHeight w:val="293"/>
        </w:trPr>
        <w:tc>
          <w:tcPr>
            <w:tcW w:w="2032" w:type="dxa"/>
          </w:tcPr>
          <w:p w14:paraId="19D82204" w14:textId="77777777" w:rsidR="00811147" w:rsidRPr="008E1B64" w:rsidRDefault="00811147" w:rsidP="00275BC2">
            <w:pPr>
              <w:spacing w:line="240" w:lineRule="auto"/>
              <w:rPr>
                <w:b/>
                <w:bCs/>
              </w:rPr>
            </w:pPr>
            <w:r w:rsidRPr="008E1B64">
              <w:t>Article 81</w:t>
            </w:r>
          </w:p>
          <w:p w14:paraId="139DA881" w14:textId="77777777" w:rsidR="00811147" w:rsidRPr="008E1B64" w:rsidRDefault="00811147" w:rsidP="00275BC2">
            <w:pPr>
              <w:spacing w:line="240" w:lineRule="auto"/>
              <w:rPr>
                <w:b/>
                <w:bCs/>
              </w:rPr>
            </w:pPr>
            <w:r w:rsidRPr="008E1B64">
              <w:t>Union insurance procedure</w:t>
            </w:r>
          </w:p>
          <w:p w14:paraId="36A88857" w14:textId="77777777" w:rsidR="004E6F76" w:rsidRPr="008E1B64" w:rsidRDefault="004E6F76" w:rsidP="00275BC2">
            <w:pPr>
              <w:spacing w:line="240" w:lineRule="auto"/>
              <w:rPr>
                <w:b/>
                <w:bCs/>
              </w:rPr>
            </w:pPr>
          </w:p>
        </w:tc>
        <w:tc>
          <w:tcPr>
            <w:tcW w:w="5389" w:type="dxa"/>
          </w:tcPr>
          <w:p w14:paraId="7A833BEE" w14:textId="77777777" w:rsidR="004E6F76" w:rsidRPr="008E1B64" w:rsidRDefault="004E6F76" w:rsidP="00275BC2">
            <w:pPr>
              <w:tabs>
                <w:tab w:val="left" w:pos="1825"/>
              </w:tabs>
              <w:spacing w:line="240" w:lineRule="auto"/>
            </w:pPr>
          </w:p>
        </w:tc>
        <w:tc>
          <w:tcPr>
            <w:tcW w:w="1325" w:type="dxa"/>
          </w:tcPr>
          <w:p w14:paraId="179F20DC" w14:textId="77777777" w:rsidR="004E6F76" w:rsidRPr="008E1B64" w:rsidRDefault="004E6F76" w:rsidP="00275BC2">
            <w:pPr>
              <w:spacing w:line="240" w:lineRule="auto"/>
            </w:pPr>
          </w:p>
        </w:tc>
        <w:tc>
          <w:tcPr>
            <w:tcW w:w="1148" w:type="dxa"/>
            <w:tcBorders>
              <w:right w:val="single" w:sz="4" w:space="0" w:color="auto"/>
            </w:tcBorders>
          </w:tcPr>
          <w:p w14:paraId="3D4B7624" w14:textId="77777777" w:rsidR="005D5752" w:rsidRPr="008E1B64" w:rsidRDefault="00844BB3" w:rsidP="00275BC2">
            <w:r w:rsidRPr="008E1B64">
              <w:t>Article 81</w:t>
            </w:r>
          </w:p>
        </w:tc>
        <w:tc>
          <w:tcPr>
            <w:tcW w:w="5389" w:type="dxa"/>
            <w:tcBorders>
              <w:top w:val="single" w:sz="4" w:space="0" w:color="auto"/>
              <w:left w:val="single" w:sz="4" w:space="0" w:color="auto"/>
              <w:bottom w:val="single" w:sz="4" w:space="0" w:color="auto"/>
              <w:right w:val="single" w:sz="4" w:space="0" w:color="auto"/>
            </w:tcBorders>
          </w:tcPr>
          <w:p w14:paraId="13000F82" w14:textId="77777777" w:rsidR="005D5752" w:rsidRPr="008E1B64" w:rsidRDefault="00844BB3" w:rsidP="00275BC2">
            <w:r w:rsidRPr="008E1B64">
              <w:t>Article 81</w:t>
            </w:r>
            <w:r w:rsidRPr="008E1B64">
              <w:br/>
              <w:t>Security procedure of the Republic of Albania</w:t>
            </w:r>
          </w:p>
        </w:tc>
        <w:tc>
          <w:tcPr>
            <w:tcW w:w="1944" w:type="dxa"/>
            <w:tcBorders>
              <w:left w:val="single" w:sz="4" w:space="0" w:color="auto"/>
            </w:tcBorders>
          </w:tcPr>
          <w:p w14:paraId="045FAC32" w14:textId="77777777" w:rsidR="005D5752" w:rsidRPr="008E1B64" w:rsidRDefault="00844BB3" w:rsidP="00275BC2">
            <w:r w:rsidRPr="008E1B64">
              <w:t>Fully compliant</w:t>
            </w:r>
          </w:p>
        </w:tc>
        <w:tc>
          <w:tcPr>
            <w:tcW w:w="1679" w:type="dxa"/>
          </w:tcPr>
          <w:p w14:paraId="6668BC1C" w14:textId="77777777" w:rsidR="004E6F76" w:rsidRPr="008E1B64" w:rsidRDefault="004E6F76" w:rsidP="00275BC2">
            <w:pPr>
              <w:spacing w:line="240" w:lineRule="auto"/>
            </w:pPr>
          </w:p>
        </w:tc>
      </w:tr>
      <w:tr w:rsidR="00A24D14" w:rsidRPr="008E1B64" w14:paraId="30CB26BE" w14:textId="77777777" w:rsidTr="00275BC2">
        <w:trPr>
          <w:trHeight w:val="293"/>
        </w:trPr>
        <w:tc>
          <w:tcPr>
            <w:tcW w:w="2032" w:type="dxa"/>
          </w:tcPr>
          <w:p w14:paraId="5245BD37" w14:textId="60C25B35" w:rsidR="004E6F76" w:rsidRPr="008E1B64" w:rsidRDefault="00811147" w:rsidP="00275BC2">
            <w:pPr>
              <w:spacing w:line="240" w:lineRule="auto"/>
              <w:rPr>
                <w:b/>
                <w:bCs/>
              </w:rPr>
            </w:pPr>
            <w:r w:rsidRPr="008E1B64">
              <w:t>Article 81 point 1</w:t>
            </w:r>
          </w:p>
        </w:tc>
        <w:tc>
          <w:tcPr>
            <w:tcW w:w="5389" w:type="dxa"/>
          </w:tcPr>
          <w:p w14:paraId="5878B61B" w14:textId="608C7940" w:rsidR="004E6F76" w:rsidRPr="008E1B64" w:rsidRDefault="00811147" w:rsidP="00275BC2">
            <w:pPr>
              <w:tabs>
                <w:tab w:val="left" w:pos="1825"/>
              </w:tabs>
              <w:spacing w:line="240" w:lineRule="auto"/>
            </w:pPr>
            <w:r w:rsidRPr="008E1B64">
              <w:t>Where within three months from receipt of the notification referred to in Article 79(5), or within 30 days in the event of non-compliance with the prohibition of AI practices referred to in Article 5, objections are raised by the market surveillance authority of a Member State against a measure taken by another market surveillance authority, or where the Commission considers that the measure is contrary to Union law, the Commission shall without undue delay enter into consultation with the market surveillance authority of the Member State concerned and the operator or operators and shall evaluate the national measure. Based on the results of that evaluation, the Commission shall decide within six months, or within 60 days in the event of non-compliance with the prohibition of AI practices referred to in Article 5, starting from the notification referred to in Article 79(5), whether the national measure is justified and shall notify its decision to the market surveillance authority of the Member State concerned. The Commission shall also inform all the other market surveillance authorities of its decision</w:t>
            </w:r>
          </w:p>
        </w:tc>
        <w:tc>
          <w:tcPr>
            <w:tcW w:w="1325" w:type="dxa"/>
          </w:tcPr>
          <w:p w14:paraId="29EEFC75" w14:textId="77777777" w:rsidR="004E6F76" w:rsidRPr="008E1B64" w:rsidRDefault="004E6F76" w:rsidP="00275BC2">
            <w:pPr>
              <w:spacing w:line="240" w:lineRule="auto"/>
            </w:pPr>
          </w:p>
        </w:tc>
        <w:tc>
          <w:tcPr>
            <w:tcW w:w="1148" w:type="dxa"/>
            <w:tcBorders>
              <w:right w:val="single" w:sz="4" w:space="0" w:color="auto"/>
            </w:tcBorders>
          </w:tcPr>
          <w:p w14:paraId="655DB5F4" w14:textId="77777777" w:rsidR="005D5752" w:rsidRPr="008E1B64" w:rsidRDefault="00844BB3" w:rsidP="00275BC2">
            <w:r w:rsidRPr="008E1B64">
              <w:t>Article 81</w:t>
            </w:r>
          </w:p>
        </w:tc>
        <w:tc>
          <w:tcPr>
            <w:tcW w:w="5389" w:type="dxa"/>
            <w:tcBorders>
              <w:top w:val="single" w:sz="4" w:space="0" w:color="auto"/>
              <w:left w:val="single" w:sz="4" w:space="0" w:color="auto"/>
              <w:bottom w:val="single" w:sz="4" w:space="0" w:color="auto"/>
              <w:right w:val="single" w:sz="4" w:space="0" w:color="auto"/>
            </w:tcBorders>
          </w:tcPr>
          <w:p w14:paraId="571A4FE5" w14:textId="77777777" w:rsidR="005D5752" w:rsidRPr="008E1B64" w:rsidRDefault="00844BB3" w:rsidP="00275BC2">
            <w:r w:rsidRPr="008E1B64">
              <w:t>When within three months from receipt of the notification referred to in Article 79 of this law(5), or within 30 days in the case of non-compliance with the prohibition of AI practices referred to in Article 5 of this law, objections are raised by the market surveillance authority to a measure taken by another market surveillance authority, or when the competent authority considers that the measure is contrary to the law of the Republic of Albania, the competent authorities shall without undue delay enter into consultation with the market surveillance authority and the operator or operators and shall assess the national measure. Based on the results of this assessment, the competent authority shall decide within six months, or within 60 days in the case of non-compliance with the prohibition of AI practices referred to in Article 5 of this law, starting from the notification referred to in Article 79 of this law(5), whether the national measure is justified and shall notify the decision to the market surveillance authority. The competent authority shall also inform all the other market surveillance authorities of its decision.</w:t>
            </w:r>
          </w:p>
        </w:tc>
        <w:tc>
          <w:tcPr>
            <w:tcW w:w="1944" w:type="dxa"/>
            <w:tcBorders>
              <w:left w:val="single" w:sz="4" w:space="0" w:color="auto"/>
            </w:tcBorders>
          </w:tcPr>
          <w:p w14:paraId="2777E081" w14:textId="77777777" w:rsidR="005D5752" w:rsidRPr="008E1B64" w:rsidRDefault="00844BB3" w:rsidP="00275BC2">
            <w:r w:rsidRPr="008E1B64">
              <w:t>Fully compliant</w:t>
            </w:r>
          </w:p>
        </w:tc>
        <w:tc>
          <w:tcPr>
            <w:tcW w:w="1679" w:type="dxa"/>
          </w:tcPr>
          <w:p w14:paraId="625D4FCC" w14:textId="77777777" w:rsidR="004E6F76" w:rsidRPr="008E1B64" w:rsidRDefault="004E6F76" w:rsidP="00275BC2">
            <w:pPr>
              <w:spacing w:line="240" w:lineRule="auto"/>
            </w:pPr>
          </w:p>
        </w:tc>
      </w:tr>
      <w:tr w:rsidR="00A24D14" w:rsidRPr="008E1B64" w14:paraId="3B177A97" w14:textId="77777777" w:rsidTr="00275BC2">
        <w:trPr>
          <w:trHeight w:val="293"/>
        </w:trPr>
        <w:tc>
          <w:tcPr>
            <w:tcW w:w="2032" w:type="dxa"/>
          </w:tcPr>
          <w:p w14:paraId="5F3CAD57" w14:textId="39CA02E3" w:rsidR="004E6F76" w:rsidRPr="008E1B64" w:rsidRDefault="00811147" w:rsidP="00275BC2">
            <w:pPr>
              <w:spacing w:line="240" w:lineRule="auto"/>
              <w:rPr>
                <w:b/>
                <w:bCs/>
              </w:rPr>
            </w:pPr>
            <w:r w:rsidRPr="008E1B64">
              <w:t>Article 81 point 2</w:t>
            </w:r>
          </w:p>
        </w:tc>
        <w:tc>
          <w:tcPr>
            <w:tcW w:w="5389" w:type="dxa"/>
          </w:tcPr>
          <w:p w14:paraId="35D2D446" w14:textId="60E938EF" w:rsidR="004E6F76" w:rsidRPr="008E1B64" w:rsidRDefault="00811147" w:rsidP="00275BC2">
            <w:pPr>
              <w:tabs>
                <w:tab w:val="left" w:pos="1825"/>
              </w:tabs>
              <w:spacing w:line="240" w:lineRule="auto"/>
            </w:pPr>
            <w:r w:rsidRPr="008E1B64">
              <w:t>When the Commission considers that the measure taken by the relevant Member State is justified, all Member States shall ensure that they take appropriate restrictive measures regarding the AI system in question, such as requiring the withdrawal of the AI system from their market without undue delay, and shall inform the Commission thereof. When the Commission considers that the national measure is not justified, the relevant Member State shall withdraw the measure and shall notify the Commission thereof</w:t>
            </w:r>
          </w:p>
        </w:tc>
        <w:tc>
          <w:tcPr>
            <w:tcW w:w="1325" w:type="dxa"/>
          </w:tcPr>
          <w:p w14:paraId="742649F5" w14:textId="77777777" w:rsidR="004E6F76" w:rsidRPr="008E1B64" w:rsidRDefault="004E6F76" w:rsidP="00275BC2">
            <w:pPr>
              <w:spacing w:line="240" w:lineRule="auto"/>
            </w:pPr>
          </w:p>
        </w:tc>
        <w:tc>
          <w:tcPr>
            <w:tcW w:w="1148" w:type="dxa"/>
            <w:tcBorders>
              <w:right w:val="single" w:sz="4" w:space="0" w:color="auto"/>
            </w:tcBorders>
          </w:tcPr>
          <w:p w14:paraId="3CEC8650" w14:textId="77777777" w:rsidR="005D5752" w:rsidRPr="008E1B64" w:rsidRDefault="00844BB3" w:rsidP="00275BC2">
            <w:r w:rsidRPr="008E1B64">
              <w:t>Article 81</w:t>
            </w:r>
          </w:p>
        </w:tc>
        <w:tc>
          <w:tcPr>
            <w:tcW w:w="5389" w:type="dxa"/>
            <w:tcBorders>
              <w:top w:val="single" w:sz="4" w:space="0" w:color="auto"/>
              <w:left w:val="single" w:sz="4" w:space="0" w:color="auto"/>
              <w:bottom w:val="single" w:sz="4" w:space="0" w:color="auto"/>
              <w:right w:val="single" w:sz="4" w:space="0" w:color="auto"/>
            </w:tcBorders>
          </w:tcPr>
          <w:p w14:paraId="58E96F8C" w14:textId="77777777" w:rsidR="005D5752" w:rsidRPr="008E1B64" w:rsidRDefault="00844BB3" w:rsidP="00275BC2">
            <w:r w:rsidRPr="008E1B64">
              <w:t>When the supervisory authority considers that the measure taken is justified, the other competent authorities ensure the taking of appropriate restrictive measures relating to the AI system in question, within the scope of their responsibility.</w:t>
            </w:r>
          </w:p>
        </w:tc>
        <w:tc>
          <w:tcPr>
            <w:tcW w:w="1944" w:type="dxa"/>
            <w:tcBorders>
              <w:left w:val="single" w:sz="4" w:space="0" w:color="auto"/>
            </w:tcBorders>
          </w:tcPr>
          <w:p w14:paraId="0E692873" w14:textId="77777777" w:rsidR="005D5752" w:rsidRPr="008E1B64" w:rsidRDefault="00844BB3" w:rsidP="00275BC2">
            <w:r w:rsidRPr="008E1B64">
              <w:t>Fully compliant</w:t>
            </w:r>
          </w:p>
        </w:tc>
        <w:tc>
          <w:tcPr>
            <w:tcW w:w="1679" w:type="dxa"/>
          </w:tcPr>
          <w:p w14:paraId="58A4888D" w14:textId="77777777" w:rsidR="004E6F76" w:rsidRPr="008E1B64" w:rsidRDefault="004E6F76" w:rsidP="00275BC2">
            <w:pPr>
              <w:spacing w:line="240" w:lineRule="auto"/>
            </w:pPr>
          </w:p>
        </w:tc>
      </w:tr>
      <w:tr w:rsidR="00A24D14" w:rsidRPr="008E1B64" w14:paraId="1879DE76" w14:textId="77777777" w:rsidTr="00275BC2">
        <w:trPr>
          <w:trHeight w:val="293"/>
        </w:trPr>
        <w:tc>
          <w:tcPr>
            <w:tcW w:w="2032" w:type="dxa"/>
          </w:tcPr>
          <w:p w14:paraId="231BFCB1" w14:textId="0E7CAB6C" w:rsidR="004E6F76" w:rsidRPr="008E1B64" w:rsidRDefault="00811147" w:rsidP="00275BC2">
            <w:pPr>
              <w:spacing w:line="240" w:lineRule="auto"/>
              <w:rPr>
                <w:b/>
                <w:bCs/>
              </w:rPr>
            </w:pPr>
            <w:r w:rsidRPr="008E1B64">
              <w:lastRenderedPageBreak/>
              <w:t>Article 81 point 3</w:t>
            </w:r>
          </w:p>
        </w:tc>
        <w:tc>
          <w:tcPr>
            <w:tcW w:w="5389" w:type="dxa"/>
          </w:tcPr>
          <w:p w14:paraId="03B9D058" w14:textId="6C1CE9F5" w:rsidR="004E6F76" w:rsidRPr="008E1B64" w:rsidRDefault="00811147" w:rsidP="00275BC2">
            <w:pPr>
              <w:tabs>
                <w:tab w:val="left" w:pos="1825"/>
              </w:tabs>
              <w:spacing w:line="240" w:lineRule="auto"/>
            </w:pPr>
            <w:r w:rsidRPr="008E1B64">
              <w:t>When the national measure is considered justified and the non-compliance of the AI system is attributed to deficiencies in the harmonised standards or common specifications referred to in Articles 40 and 41 of this Regulation, the Commission shall apply the procedure provided for in Article 11 of Regulation (EU) No 1025/2012</w:t>
            </w:r>
          </w:p>
        </w:tc>
        <w:tc>
          <w:tcPr>
            <w:tcW w:w="1325" w:type="dxa"/>
          </w:tcPr>
          <w:p w14:paraId="0A7A82BC" w14:textId="77777777" w:rsidR="004E6F76" w:rsidRPr="008E1B64" w:rsidRDefault="004E6F76" w:rsidP="00275BC2">
            <w:pPr>
              <w:spacing w:line="240" w:lineRule="auto"/>
            </w:pPr>
          </w:p>
        </w:tc>
        <w:tc>
          <w:tcPr>
            <w:tcW w:w="1148" w:type="dxa"/>
            <w:tcBorders>
              <w:right w:val="single" w:sz="4" w:space="0" w:color="auto"/>
            </w:tcBorders>
          </w:tcPr>
          <w:p w14:paraId="73418E67" w14:textId="77777777" w:rsidR="005D5752" w:rsidRPr="008E1B64" w:rsidRDefault="00844BB3" w:rsidP="00275BC2">
            <w:r w:rsidRPr="008E1B64">
              <w:t>Article 81</w:t>
            </w:r>
          </w:p>
        </w:tc>
        <w:tc>
          <w:tcPr>
            <w:tcW w:w="5389" w:type="dxa"/>
            <w:tcBorders>
              <w:top w:val="single" w:sz="4" w:space="0" w:color="auto"/>
              <w:left w:val="single" w:sz="4" w:space="0" w:color="auto"/>
              <w:bottom w:val="single" w:sz="4" w:space="0" w:color="auto"/>
              <w:right w:val="single" w:sz="4" w:space="0" w:color="auto"/>
            </w:tcBorders>
          </w:tcPr>
          <w:p w14:paraId="35010253" w14:textId="77777777" w:rsidR="005D5752" w:rsidRPr="008E1B64" w:rsidRDefault="00844BB3" w:rsidP="00275BC2">
            <w:r w:rsidRPr="008E1B64">
              <w:t>Where the national measure is considered justified and the non-compliance of the AI system is attributed to shortcomings in the harmonised standards or common specifications referred to in Articles 40 and 41 of this law, the competent authority shall apply the legislation in force on standardisation.</w:t>
            </w:r>
          </w:p>
        </w:tc>
        <w:tc>
          <w:tcPr>
            <w:tcW w:w="1944" w:type="dxa"/>
            <w:tcBorders>
              <w:left w:val="single" w:sz="4" w:space="0" w:color="auto"/>
            </w:tcBorders>
          </w:tcPr>
          <w:p w14:paraId="02C2FC34" w14:textId="77777777" w:rsidR="005D5752" w:rsidRPr="008E1B64" w:rsidRDefault="00844BB3" w:rsidP="00275BC2">
            <w:r w:rsidRPr="008E1B64">
              <w:t>Fully compliant</w:t>
            </w:r>
          </w:p>
        </w:tc>
        <w:tc>
          <w:tcPr>
            <w:tcW w:w="1679" w:type="dxa"/>
          </w:tcPr>
          <w:p w14:paraId="122B0C0C" w14:textId="77777777" w:rsidR="004E6F76" w:rsidRPr="008E1B64" w:rsidRDefault="004E6F76" w:rsidP="00275BC2">
            <w:pPr>
              <w:spacing w:line="240" w:lineRule="auto"/>
            </w:pPr>
          </w:p>
        </w:tc>
      </w:tr>
      <w:tr w:rsidR="00A24D14" w:rsidRPr="008E1B64" w14:paraId="41D60C13" w14:textId="77777777" w:rsidTr="00275BC2">
        <w:trPr>
          <w:trHeight w:val="293"/>
        </w:trPr>
        <w:tc>
          <w:tcPr>
            <w:tcW w:w="2032" w:type="dxa"/>
          </w:tcPr>
          <w:p w14:paraId="7EFD9CAD" w14:textId="77777777" w:rsidR="00811147" w:rsidRPr="008E1B64" w:rsidRDefault="00811147" w:rsidP="00275BC2">
            <w:pPr>
              <w:spacing w:line="240" w:lineRule="auto"/>
              <w:rPr>
                <w:b/>
                <w:bCs/>
              </w:rPr>
            </w:pPr>
            <w:r w:rsidRPr="008E1B64">
              <w:t>Article 82</w:t>
            </w:r>
          </w:p>
          <w:p w14:paraId="6270A6C3" w14:textId="77777777" w:rsidR="00811147" w:rsidRPr="008E1B64" w:rsidRDefault="00811147" w:rsidP="00275BC2">
            <w:pPr>
              <w:spacing w:line="240" w:lineRule="auto"/>
              <w:rPr>
                <w:b/>
                <w:bCs/>
              </w:rPr>
            </w:pPr>
            <w:r w:rsidRPr="008E1B64">
              <w:t>AI systems in conformity that present a risk</w:t>
            </w:r>
          </w:p>
          <w:p w14:paraId="51FD3D15" w14:textId="77777777" w:rsidR="004E6F76" w:rsidRPr="008E1B64" w:rsidRDefault="004E6F76" w:rsidP="00275BC2">
            <w:pPr>
              <w:spacing w:line="240" w:lineRule="auto"/>
              <w:rPr>
                <w:b/>
                <w:bCs/>
              </w:rPr>
            </w:pPr>
          </w:p>
        </w:tc>
        <w:tc>
          <w:tcPr>
            <w:tcW w:w="5389" w:type="dxa"/>
          </w:tcPr>
          <w:p w14:paraId="7B1D2F0F" w14:textId="77777777" w:rsidR="004E6F76" w:rsidRPr="008E1B64" w:rsidRDefault="004E6F76" w:rsidP="00275BC2">
            <w:pPr>
              <w:tabs>
                <w:tab w:val="left" w:pos="1825"/>
              </w:tabs>
              <w:spacing w:line="240" w:lineRule="auto"/>
            </w:pPr>
          </w:p>
        </w:tc>
        <w:tc>
          <w:tcPr>
            <w:tcW w:w="1325" w:type="dxa"/>
          </w:tcPr>
          <w:p w14:paraId="29A349E3" w14:textId="77777777" w:rsidR="004E6F76" w:rsidRPr="008E1B64" w:rsidRDefault="004E6F76" w:rsidP="00275BC2">
            <w:pPr>
              <w:spacing w:line="240" w:lineRule="auto"/>
            </w:pPr>
          </w:p>
        </w:tc>
        <w:tc>
          <w:tcPr>
            <w:tcW w:w="1148" w:type="dxa"/>
            <w:tcBorders>
              <w:right w:val="single" w:sz="4" w:space="0" w:color="auto"/>
            </w:tcBorders>
          </w:tcPr>
          <w:p w14:paraId="0D520666" w14:textId="77777777" w:rsidR="005D5752" w:rsidRPr="008E1B64" w:rsidRDefault="00844BB3" w:rsidP="00275BC2">
            <w:r w:rsidRPr="008E1B64">
              <w:t>Article 82</w:t>
            </w:r>
          </w:p>
        </w:tc>
        <w:tc>
          <w:tcPr>
            <w:tcW w:w="5389" w:type="dxa"/>
            <w:tcBorders>
              <w:top w:val="single" w:sz="4" w:space="0" w:color="auto"/>
              <w:left w:val="single" w:sz="4" w:space="0" w:color="auto"/>
              <w:bottom w:val="single" w:sz="4" w:space="0" w:color="auto"/>
              <w:right w:val="single" w:sz="4" w:space="0" w:color="auto"/>
            </w:tcBorders>
          </w:tcPr>
          <w:p w14:paraId="1ECC30AE" w14:textId="77777777" w:rsidR="005D5752" w:rsidRPr="008E1B64" w:rsidRDefault="00844BB3" w:rsidP="00275BC2">
            <w:r w:rsidRPr="008E1B64">
              <w:t>Article 82</w:t>
            </w:r>
            <w:r w:rsidRPr="008E1B64">
              <w:br/>
              <w:t>Compliant AI systems that present a risk</w:t>
            </w:r>
          </w:p>
        </w:tc>
        <w:tc>
          <w:tcPr>
            <w:tcW w:w="1944" w:type="dxa"/>
            <w:tcBorders>
              <w:left w:val="single" w:sz="4" w:space="0" w:color="auto"/>
            </w:tcBorders>
          </w:tcPr>
          <w:p w14:paraId="1A744178" w14:textId="77777777" w:rsidR="005D5752" w:rsidRPr="008E1B64" w:rsidRDefault="00844BB3" w:rsidP="00275BC2">
            <w:r w:rsidRPr="008E1B64">
              <w:t>Fully compliant</w:t>
            </w:r>
          </w:p>
        </w:tc>
        <w:tc>
          <w:tcPr>
            <w:tcW w:w="1679" w:type="dxa"/>
          </w:tcPr>
          <w:p w14:paraId="2467EC04" w14:textId="77777777" w:rsidR="004E6F76" w:rsidRPr="008E1B64" w:rsidRDefault="004E6F76" w:rsidP="00275BC2">
            <w:pPr>
              <w:spacing w:line="240" w:lineRule="auto"/>
            </w:pPr>
          </w:p>
        </w:tc>
      </w:tr>
      <w:tr w:rsidR="00A24D14" w:rsidRPr="008E1B64" w14:paraId="70D86381" w14:textId="77777777" w:rsidTr="00275BC2">
        <w:trPr>
          <w:trHeight w:val="293"/>
        </w:trPr>
        <w:tc>
          <w:tcPr>
            <w:tcW w:w="2032" w:type="dxa"/>
          </w:tcPr>
          <w:p w14:paraId="42F96822" w14:textId="25199630" w:rsidR="004E6F76" w:rsidRPr="008E1B64" w:rsidRDefault="00811147" w:rsidP="00275BC2">
            <w:pPr>
              <w:spacing w:line="240" w:lineRule="auto"/>
              <w:rPr>
                <w:b/>
                <w:bCs/>
              </w:rPr>
            </w:pPr>
            <w:r w:rsidRPr="008E1B64">
              <w:t>Article 82 point 1</w:t>
            </w:r>
          </w:p>
        </w:tc>
        <w:tc>
          <w:tcPr>
            <w:tcW w:w="5389" w:type="dxa"/>
          </w:tcPr>
          <w:p w14:paraId="751CB312" w14:textId="12FD64C2" w:rsidR="004E6F76" w:rsidRPr="008E1B64" w:rsidRDefault="00811147" w:rsidP="00275BC2">
            <w:pPr>
              <w:tabs>
                <w:tab w:val="left" w:pos="1825"/>
              </w:tabs>
              <w:spacing w:line="240" w:lineRule="auto"/>
            </w:pPr>
            <w:r w:rsidRPr="008E1B64">
              <w:t>When, after carrying out an assessment pursuant to Article 79, after consulting the relevant national public authority referred to in Article 77(1), the market surveillance authority of a Member State finds that, although a high-risk AI system complies with this Regulation, it nevertheless presents a risk to the health or safety of persons, to fundamental rights, or to other aspects of the protection of the public interest, it shall require the operator concerned to take all appropriate measures to ensure that the AI system in question, when placed on the market or put into service, no longer presents that risk without undue delay, within a period which it may prescribe</w:t>
            </w:r>
          </w:p>
        </w:tc>
        <w:tc>
          <w:tcPr>
            <w:tcW w:w="1325" w:type="dxa"/>
          </w:tcPr>
          <w:p w14:paraId="690EA7C2" w14:textId="77777777" w:rsidR="004E6F76" w:rsidRPr="008E1B64" w:rsidRDefault="004E6F76" w:rsidP="00275BC2">
            <w:pPr>
              <w:spacing w:line="240" w:lineRule="auto"/>
            </w:pPr>
          </w:p>
        </w:tc>
        <w:tc>
          <w:tcPr>
            <w:tcW w:w="1148" w:type="dxa"/>
            <w:tcBorders>
              <w:right w:val="single" w:sz="4" w:space="0" w:color="auto"/>
            </w:tcBorders>
          </w:tcPr>
          <w:p w14:paraId="79006102" w14:textId="77777777" w:rsidR="005D5752" w:rsidRPr="008E1B64" w:rsidRDefault="00844BB3" w:rsidP="00275BC2">
            <w:r w:rsidRPr="008E1B64">
              <w:t>Article 82</w:t>
            </w:r>
          </w:p>
        </w:tc>
        <w:tc>
          <w:tcPr>
            <w:tcW w:w="5389" w:type="dxa"/>
            <w:tcBorders>
              <w:top w:val="single" w:sz="4" w:space="0" w:color="auto"/>
              <w:left w:val="single" w:sz="4" w:space="0" w:color="auto"/>
              <w:bottom w:val="single" w:sz="4" w:space="0" w:color="auto"/>
              <w:right w:val="single" w:sz="4" w:space="0" w:color="auto"/>
            </w:tcBorders>
          </w:tcPr>
          <w:p w14:paraId="1E968C11" w14:textId="77777777" w:rsidR="005D5752" w:rsidRPr="008E1B64" w:rsidRDefault="00844BB3" w:rsidP="00275BC2">
            <w:r w:rsidRPr="008E1B64">
              <w:t>When, after carrying out an assessment pursuant to Article 79 of this law, after consulting the relevant national public authority referred to in Article 77 of this law(1), the market surveillance authority finds that, although a high-risk AI system complies with this Law, it nevertheless presents a risk to the health or safety of persons, for fundamental rights, or for other aspects of the protection of the public interest, it shall require the relevant operator to take all appropriate measures to ensure that the AI system in question, when placed on the market or put into service, no longer presents this risk without undue delay, within a period which it may determine.</w:t>
            </w:r>
          </w:p>
        </w:tc>
        <w:tc>
          <w:tcPr>
            <w:tcW w:w="1944" w:type="dxa"/>
            <w:tcBorders>
              <w:left w:val="single" w:sz="4" w:space="0" w:color="auto"/>
            </w:tcBorders>
          </w:tcPr>
          <w:p w14:paraId="10882D7D" w14:textId="77777777" w:rsidR="005D5752" w:rsidRPr="008E1B64" w:rsidRDefault="00844BB3" w:rsidP="00275BC2">
            <w:r w:rsidRPr="008E1B64">
              <w:t>Fully compliant</w:t>
            </w:r>
          </w:p>
        </w:tc>
        <w:tc>
          <w:tcPr>
            <w:tcW w:w="1679" w:type="dxa"/>
          </w:tcPr>
          <w:p w14:paraId="055D8C34" w14:textId="77777777" w:rsidR="004E6F76" w:rsidRPr="008E1B64" w:rsidRDefault="004E6F76" w:rsidP="00275BC2">
            <w:pPr>
              <w:spacing w:line="240" w:lineRule="auto"/>
            </w:pPr>
          </w:p>
        </w:tc>
      </w:tr>
      <w:tr w:rsidR="00A24D14" w:rsidRPr="008E1B64" w14:paraId="6C8321F5" w14:textId="77777777" w:rsidTr="00275BC2">
        <w:trPr>
          <w:trHeight w:val="293"/>
        </w:trPr>
        <w:tc>
          <w:tcPr>
            <w:tcW w:w="2032" w:type="dxa"/>
          </w:tcPr>
          <w:p w14:paraId="6890329E" w14:textId="08C69817" w:rsidR="004E6F76" w:rsidRPr="008E1B64" w:rsidRDefault="00811147" w:rsidP="00275BC2">
            <w:pPr>
              <w:spacing w:line="240" w:lineRule="auto"/>
              <w:rPr>
                <w:b/>
                <w:bCs/>
              </w:rPr>
            </w:pPr>
            <w:r w:rsidRPr="008E1B64">
              <w:t>Article 82 point 2</w:t>
            </w:r>
          </w:p>
        </w:tc>
        <w:tc>
          <w:tcPr>
            <w:tcW w:w="5389" w:type="dxa"/>
          </w:tcPr>
          <w:p w14:paraId="7EF2B4AE" w14:textId="5352E925" w:rsidR="004E6F76" w:rsidRPr="008E1B64" w:rsidRDefault="00811147" w:rsidP="00275BC2">
            <w:pPr>
              <w:tabs>
                <w:tab w:val="left" w:pos="1825"/>
              </w:tabs>
              <w:spacing w:line="240" w:lineRule="auto"/>
            </w:pPr>
            <w:r w:rsidRPr="008E1B64">
              <w:t>The provider or other relevant operator shall ensure that corrective action is taken in relation to all the AI systems in question that it has made available on the Union market within the time limit specified by the market surveillance authority of the Member State referred to in paragraph 1</w:t>
            </w:r>
          </w:p>
        </w:tc>
        <w:tc>
          <w:tcPr>
            <w:tcW w:w="1325" w:type="dxa"/>
          </w:tcPr>
          <w:p w14:paraId="400A7CE2" w14:textId="77777777" w:rsidR="004E6F76" w:rsidRPr="008E1B64" w:rsidRDefault="004E6F76" w:rsidP="00275BC2">
            <w:pPr>
              <w:spacing w:line="240" w:lineRule="auto"/>
            </w:pPr>
          </w:p>
        </w:tc>
        <w:tc>
          <w:tcPr>
            <w:tcW w:w="1148" w:type="dxa"/>
            <w:tcBorders>
              <w:right w:val="single" w:sz="4" w:space="0" w:color="auto"/>
            </w:tcBorders>
          </w:tcPr>
          <w:p w14:paraId="5345C88F" w14:textId="77777777" w:rsidR="005D5752" w:rsidRPr="008E1B64" w:rsidRDefault="00844BB3" w:rsidP="00275BC2">
            <w:r w:rsidRPr="008E1B64">
              <w:t>Article 82</w:t>
            </w:r>
          </w:p>
        </w:tc>
        <w:tc>
          <w:tcPr>
            <w:tcW w:w="5389" w:type="dxa"/>
            <w:tcBorders>
              <w:top w:val="single" w:sz="4" w:space="0" w:color="auto"/>
              <w:left w:val="single" w:sz="4" w:space="0" w:color="auto"/>
              <w:bottom w:val="single" w:sz="4" w:space="0" w:color="auto"/>
              <w:right w:val="single" w:sz="4" w:space="0" w:color="auto"/>
            </w:tcBorders>
          </w:tcPr>
          <w:p w14:paraId="372BFFF9" w14:textId="77777777" w:rsidR="005D5752" w:rsidRPr="008E1B64" w:rsidRDefault="00844BB3" w:rsidP="00275BC2">
            <w:r w:rsidRPr="008E1B64">
              <w:t>The provider or other relevant operator shall ensure that corrective action is taken in relation to all AI systems in question that it has made available on the market in the Republic of Albania within the period specified by the market surveillance authority referred to in point 1.</w:t>
            </w:r>
          </w:p>
        </w:tc>
        <w:tc>
          <w:tcPr>
            <w:tcW w:w="1944" w:type="dxa"/>
            <w:tcBorders>
              <w:left w:val="single" w:sz="4" w:space="0" w:color="auto"/>
            </w:tcBorders>
          </w:tcPr>
          <w:p w14:paraId="2E07CE1F" w14:textId="77777777" w:rsidR="005D5752" w:rsidRPr="008E1B64" w:rsidRDefault="00844BB3" w:rsidP="00275BC2">
            <w:r w:rsidRPr="008E1B64">
              <w:t>Fully compliant</w:t>
            </w:r>
          </w:p>
        </w:tc>
        <w:tc>
          <w:tcPr>
            <w:tcW w:w="1679" w:type="dxa"/>
          </w:tcPr>
          <w:p w14:paraId="150E9BFE" w14:textId="77777777" w:rsidR="004E6F76" w:rsidRPr="008E1B64" w:rsidRDefault="004E6F76" w:rsidP="00275BC2">
            <w:pPr>
              <w:spacing w:line="240" w:lineRule="auto"/>
            </w:pPr>
          </w:p>
        </w:tc>
      </w:tr>
      <w:tr w:rsidR="00A24D14" w:rsidRPr="008E1B64" w14:paraId="37D1EF22" w14:textId="77777777" w:rsidTr="00275BC2">
        <w:trPr>
          <w:trHeight w:val="293"/>
        </w:trPr>
        <w:tc>
          <w:tcPr>
            <w:tcW w:w="2032" w:type="dxa"/>
          </w:tcPr>
          <w:p w14:paraId="281DF2C5" w14:textId="2D399C85" w:rsidR="004E6F76" w:rsidRPr="008E1B64" w:rsidRDefault="00811147" w:rsidP="00275BC2">
            <w:pPr>
              <w:spacing w:line="240" w:lineRule="auto"/>
              <w:rPr>
                <w:b/>
                <w:bCs/>
              </w:rPr>
            </w:pPr>
            <w:r w:rsidRPr="008E1B64">
              <w:t>Article 82 point 3</w:t>
            </w:r>
          </w:p>
        </w:tc>
        <w:tc>
          <w:tcPr>
            <w:tcW w:w="5389" w:type="dxa"/>
          </w:tcPr>
          <w:p w14:paraId="1FF7284A" w14:textId="100E0F5A" w:rsidR="004E6F76" w:rsidRPr="008E1B64" w:rsidRDefault="00811147" w:rsidP="00275BC2">
            <w:pPr>
              <w:tabs>
                <w:tab w:val="left" w:pos="1825"/>
              </w:tabs>
              <w:spacing w:line="240" w:lineRule="auto"/>
            </w:pPr>
            <w:r w:rsidRPr="008E1B64">
              <w:t>The Member States shall immediately inform the Commission and the other Member States of a finding pursuant to paragraph 1. That information shall include all details available, in particular the data necessary for the identification of the AI system in question, the origin and supply chain of the AI system, the nature of the risk involved and the nature and duration of the national measures taken</w:t>
            </w:r>
          </w:p>
        </w:tc>
        <w:tc>
          <w:tcPr>
            <w:tcW w:w="1325" w:type="dxa"/>
          </w:tcPr>
          <w:p w14:paraId="67D1659D" w14:textId="77777777" w:rsidR="004E6F76" w:rsidRPr="008E1B64" w:rsidRDefault="004E6F76" w:rsidP="00275BC2">
            <w:pPr>
              <w:spacing w:line="240" w:lineRule="auto"/>
            </w:pPr>
          </w:p>
        </w:tc>
        <w:tc>
          <w:tcPr>
            <w:tcW w:w="1148" w:type="dxa"/>
            <w:tcBorders>
              <w:right w:val="single" w:sz="4" w:space="0" w:color="auto"/>
            </w:tcBorders>
          </w:tcPr>
          <w:p w14:paraId="7C7B4CDB" w14:textId="77777777" w:rsidR="005D5752" w:rsidRPr="008E1B64" w:rsidRDefault="00844BB3" w:rsidP="00275BC2">
            <w:r w:rsidRPr="008E1B64">
              <w:t>Article 82</w:t>
            </w:r>
          </w:p>
        </w:tc>
        <w:tc>
          <w:tcPr>
            <w:tcW w:w="5389" w:type="dxa"/>
            <w:tcBorders>
              <w:top w:val="single" w:sz="4" w:space="0" w:color="auto"/>
              <w:left w:val="single" w:sz="4" w:space="0" w:color="auto"/>
              <w:bottom w:val="single" w:sz="4" w:space="0" w:color="auto"/>
              <w:right w:val="single" w:sz="4" w:space="0" w:color="auto"/>
            </w:tcBorders>
          </w:tcPr>
          <w:p w14:paraId="21406658" w14:textId="77777777" w:rsidR="005D5752" w:rsidRPr="008E1B64" w:rsidRDefault="00844BB3" w:rsidP="00275BC2">
            <w:r w:rsidRPr="008E1B64">
              <w:t>The supervisory authority shall immediately inform the competent authorities of a finding according to point 1. That information shall include all details available, in particular the data necessary for the identification of the AI system in question, the origin and supply chain of the AI system, the nature of the risk involved and the nature and duration of the national measures taken.</w:t>
            </w:r>
          </w:p>
        </w:tc>
        <w:tc>
          <w:tcPr>
            <w:tcW w:w="1944" w:type="dxa"/>
            <w:tcBorders>
              <w:left w:val="single" w:sz="4" w:space="0" w:color="auto"/>
            </w:tcBorders>
          </w:tcPr>
          <w:p w14:paraId="3EA31051" w14:textId="77777777" w:rsidR="005D5752" w:rsidRPr="008E1B64" w:rsidRDefault="00844BB3" w:rsidP="00275BC2">
            <w:r w:rsidRPr="008E1B64">
              <w:t>Fully compliant</w:t>
            </w:r>
          </w:p>
        </w:tc>
        <w:tc>
          <w:tcPr>
            <w:tcW w:w="1679" w:type="dxa"/>
          </w:tcPr>
          <w:p w14:paraId="5B53C5A3" w14:textId="77777777" w:rsidR="004E6F76" w:rsidRPr="008E1B64" w:rsidRDefault="004E6F76" w:rsidP="00275BC2">
            <w:pPr>
              <w:spacing w:line="240" w:lineRule="auto"/>
            </w:pPr>
          </w:p>
        </w:tc>
      </w:tr>
      <w:tr w:rsidR="00A24D14" w:rsidRPr="008E1B64" w14:paraId="63CFECCB" w14:textId="77777777" w:rsidTr="00275BC2">
        <w:trPr>
          <w:trHeight w:val="293"/>
        </w:trPr>
        <w:tc>
          <w:tcPr>
            <w:tcW w:w="2032" w:type="dxa"/>
          </w:tcPr>
          <w:p w14:paraId="127EC2BF" w14:textId="0F700E85" w:rsidR="004E6F76" w:rsidRPr="008E1B64" w:rsidRDefault="00811147" w:rsidP="00275BC2">
            <w:pPr>
              <w:spacing w:line="240" w:lineRule="auto"/>
              <w:rPr>
                <w:b/>
                <w:bCs/>
              </w:rPr>
            </w:pPr>
            <w:r w:rsidRPr="008E1B64">
              <w:t>Article 82 point 4</w:t>
            </w:r>
          </w:p>
        </w:tc>
        <w:tc>
          <w:tcPr>
            <w:tcW w:w="5389" w:type="dxa"/>
          </w:tcPr>
          <w:p w14:paraId="2401C659" w14:textId="53A2CDB2" w:rsidR="004E6F76" w:rsidRPr="008E1B64" w:rsidRDefault="00811147" w:rsidP="00275BC2">
            <w:pPr>
              <w:tabs>
                <w:tab w:val="left" w:pos="1825"/>
              </w:tabs>
              <w:spacing w:line="240" w:lineRule="auto"/>
            </w:pPr>
            <w:r w:rsidRPr="008E1B64">
              <w:t>The Commission shall, without undue delay, enter into consultation with the relevant Member States and the relevant operators and shall evaluate the national measures taken. Based on the results of that evaluation, the Commission shall decide whether the measure is justified and, where necessary, shall propose other appropriate measures</w:t>
            </w:r>
          </w:p>
        </w:tc>
        <w:tc>
          <w:tcPr>
            <w:tcW w:w="1325" w:type="dxa"/>
          </w:tcPr>
          <w:p w14:paraId="7322F735" w14:textId="77777777" w:rsidR="004E6F76" w:rsidRPr="008E1B64" w:rsidRDefault="004E6F76" w:rsidP="00275BC2">
            <w:pPr>
              <w:spacing w:line="240" w:lineRule="auto"/>
            </w:pPr>
          </w:p>
        </w:tc>
        <w:tc>
          <w:tcPr>
            <w:tcW w:w="1148" w:type="dxa"/>
            <w:tcBorders>
              <w:right w:val="single" w:sz="4" w:space="0" w:color="auto"/>
            </w:tcBorders>
          </w:tcPr>
          <w:p w14:paraId="10B5BECF" w14:textId="77777777" w:rsidR="005D5752" w:rsidRPr="008E1B64" w:rsidRDefault="00844BB3" w:rsidP="00275BC2">
            <w:r w:rsidRPr="008E1B64">
              <w:t>Article 82</w:t>
            </w:r>
          </w:p>
        </w:tc>
        <w:tc>
          <w:tcPr>
            <w:tcW w:w="5389" w:type="dxa"/>
            <w:tcBorders>
              <w:top w:val="single" w:sz="4" w:space="0" w:color="auto"/>
              <w:left w:val="single" w:sz="4" w:space="0" w:color="auto"/>
              <w:bottom w:val="single" w:sz="4" w:space="0" w:color="auto"/>
              <w:right w:val="single" w:sz="4" w:space="0" w:color="auto"/>
            </w:tcBorders>
          </w:tcPr>
          <w:p w14:paraId="2765B456" w14:textId="77777777" w:rsidR="005D5752" w:rsidRPr="008E1B64" w:rsidRDefault="00844BB3" w:rsidP="00275BC2">
            <w:r w:rsidRPr="008E1B64">
              <w:t>The competent authorities shall, without undue delay, enter into consultation with the relevant operators and shall assess the national measures taken. Based on the results of this assessment, the competent authority shall decide whether the measure is justified and, where necessary, shall propose other appropriate measures.</w:t>
            </w:r>
          </w:p>
        </w:tc>
        <w:tc>
          <w:tcPr>
            <w:tcW w:w="1944" w:type="dxa"/>
            <w:tcBorders>
              <w:left w:val="single" w:sz="4" w:space="0" w:color="auto"/>
            </w:tcBorders>
          </w:tcPr>
          <w:p w14:paraId="03C4165F" w14:textId="77777777" w:rsidR="005D5752" w:rsidRPr="008E1B64" w:rsidRDefault="00844BB3" w:rsidP="00275BC2">
            <w:r w:rsidRPr="008E1B64">
              <w:t>Fully compliant</w:t>
            </w:r>
          </w:p>
        </w:tc>
        <w:tc>
          <w:tcPr>
            <w:tcW w:w="1679" w:type="dxa"/>
          </w:tcPr>
          <w:p w14:paraId="227B0087" w14:textId="77777777" w:rsidR="004E6F76" w:rsidRPr="008E1B64" w:rsidRDefault="004E6F76" w:rsidP="00275BC2">
            <w:pPr>
              <w:spacing w:line="240" w:lineRule="auto"/>
            </w:pPr>
          </w:p>
        </w:tc>
      </w:tr>
      <w:tr w:rsidR="00A24D14" w:rsidRPr="008E1B64" w14:paraId="7098503D" w14:textId="77777777" w:rsidTr="00275BC2">
        <w:trPr>
          <w:trHeight w:val="293"/>
        </w:trPr>
        <w:tc>
          <w:tcPr>
            <w:tcW w:w="2032" w:type="dxa"/>
          </w:tcPr>
          <w:p w14:paraId="7BF458B7" w14:textId="2D877F18" w:rsidR="004E6F76" w:rsidRPr="008E1B64" w:rsidRDefault="00811147" w:rsidP="00275BC2">
            <w:pPr>
              <w:spacing w:line="240" w:lineRule="auto"/>
              <w:rPr>
                <w:b/>
                <w:bCs/>
              </w:rPr>
            </w:pPr>
            <w:r w:rsidRPr="008E1B64">
              <w:t>Article 82 point 5</w:t>
            </w:r>
          </w:p>
        </w:tc>
        <w:tc>
          <w:tcPr>
            <w:tcW w:w="5389" w:type="dxa"/>
          </w:tcPr>
          <w:p w14:paraId="67FC64AE" w14:textId="29A427A6" w:rsidR="004E6F76" w:rsidRPr="008E1B64" w:rsidRDefault="00811147" w:rsidP="00275BC2">
            <w:pPr>
              <w:tabs>
                <w:tab w:val="left" w:pos="1825"/>
              </w:tabs>
              <w:spacing w:line="240" w:lineRule="auto"/>
            </w:pPr>
            <w:r w:rsidRPr="008E1B64">
              <w:t>The Commission shall immediately communicate its decision to the relevant Member States and the relevant operators. It shall also inform the other Member States</w:t>
            </w:r>
          </w:p>
        </w:tc>
        <w:tc>
          <w:tcPr>
            <w:tcW w:w="1325" w:type="dxa"/>
          </w:tcPr>
          <w:p w14:paraId="58AF5F52" w14:textId="77777777" w:rsidR="004E6F76" w:rsidRPr="008E1B64" w:rsidRDefault="004E6F76" w:rsidP="00275BC2">
            <w:pPr>
              <w:spacing w:line="240" w:lineRule="auto"/>
            </w:pPr>
          </w:p>
        </w:tc>
        <w:tc>
          <w:tcPr>
            <w:tcW w:w="1148" w:type="dxa"/>
            <w:tcBorders>
              <w:right w:val="single" w:sz="4" w:space="0" w:color="auto"/>
            </w:tcBorders>
          </w:tcPr>
          <w:p w14:paraId="149AE6CC" w14:textId="77777777" w:rsidR="005D5752" w:rsidRPr="008E1B64" w:rsidRDefault="00844BB3" w:rsidP="00275BC2">
            <w:r w:rsidRPr="008E1B64">
              <w:t>Article 82</w:t>
            </w:r>
          </w:p>
        </w:tc>
        <w:tc>
          <w:tcPr>
            <w:tcW w:w="5389" w:type="dxa"/>
            <w:tcBorders>
              <w:top w:val="single" w:sz="4" w:space="0" w:color="auto"/>
              <w:left w:val="single" w:sz="4" w:space="0" w:color="auto"/>
              <w:bottom w:val="single" w:sz="4" w:space="0" w:color="auto"/>
              <w:right w:val="single" w:sz="4" w:space="0" w:color="auto"/>
            </w:tcBorders>
          </w:tcPr>
          <w:p w14:paraId="1594E100" w14:textId="77777777" w:rsidR="005D5752" w:rsidRPr="008E1B64" w:rsidRDefault="00844BB3" w:rsidP="00275BC2">
            <w:r w:rsidRPr="008E1B64">
              <w:t>The competent authority shall immediately communicate its decision to the relevant operators.</w:t>
            </w:r>
          </w:p>
        </w:tc>
        <w:tc>
          <w:tcPr>
            <w:tcW w:w="1944" w:type="dxa"/>
            <w:tcBorders>
              <w:left w:val="single" w:sz="4" w:space="0" w:color="auto"/>
            </w:tcBorders>
          </w:tcPr>
          <w:p w14:paraId="0B887C05" w14:textId="77777777" w:rsidR="005D5752" w:rsidRPr="008E1B64" w:rsidRDefault="00844BB3" w:rsidP="00275BC2">
            <w:r w:rsidRPr="008E1B64">
              <w:t>Fully compliant</w:t>
            </w:r>
          </w:p>
        </w:tc>
        <w:tc>
          <w:tcPr>
            <w:tcW w:w="1679" w:type="dxa"/>
          </w:tcPr>
          <w:p w14:paraId="60888662" w14:textId="77777777" w:rsidR="004E6F76" w:rsidRPr="008E1B64" w:rsidRDefault="004E6F76" w:rsidP="00275BC2">
            <w:pPr>
              <w:spacing w:line="240" w:lineRule="auto"/>
            </w:pPr>
          </w:p>
        </w:tc>
      </w:tr>
      <w:tr w:rsidR="00A24D14" w:rsidRPr="008E1B64" w14:paraId="724FC724" w14:textId="77777777" w:rsidTr="00275BC2">
        <w:trPr>
          <w:trHeight w:val="293"/>
        </w:trPr>
        <w:tc>
          <w:tcPr>
            <w:tcW w:w="2032" w:type="dxa"/>
          </w:tcPr>
          <w:p w14:paraId="57901B3C" w14:textId="77777777" w:rsidR="00FA0087" w:rsidRPr="008E1B64" w:rsidRDefault="00FA0087" w:rsidP="00275BC2">
            <w:pPr>
              <w:spacing w:line="240" w:lineRule="auto"/>
              <w:rPr>
                <w:b/>
                <w:bCs/>
              </w:rPr>
            </w:pPr>
            <w:r w:rsidRPr="008E1B64">
              <w:t>Article 83</w:t>
            </w:r>
          </w:p>
          <w:p w14:paraId="4E71C44F" w14:textId="77777777" w:rsidR="00FA0087" w:rsidRPr="008E1B64" w:rsidRDefault="00FA0087" w:rsidP="00275BC2">
            <w:pPr>
              <w:spacing w:line="240" w:lineRule="auto"/>
              <w:rPr>
                <w:b/>
                <w:bCs/>
              </w:rPr>
            </w:pPr>
            <w:r w:rsidRPr="008E1B64">
              <w:t>Formal non-compliance</w:t>
            </w:r>
          </w:p>
          <w:p w14:paraId="1D07D9BB" w14:textId="77777777" w:rsidR="004E6F76" w:rsidRPr="008E1B64" w:rsidRDefault="004E6F76" w:rsidP="00275BC2">
            <w:pPr>
              <w:spacing w:line="240" w:lineRule="auto"/>
              <w:rPr>
                <w:b/>
                <w:bCs/>
              </w:rPr>
            </w:pPr>
          </w:p>
        </w:tc>
        <w:tc>
          <w:tcPr>
            <w:tcW w:w="5389" w:type="dxa"/>
          </w:tcPr>
          <w:p w14:paraId="51388D23" w14:textId="77777777" w:rsidR="004E6F76" w:rsidRPr="008E1B64" w:rsidRDefault="004E6F76" w:rsidP="00275BC2">
            <w:pPr>
              <w:tabs>
                <w:tab w:val="left" w:pos="1825"/>
              </w:tabs>
              <w:spacing w:line="240" w:lineRule="auto"/>
            </w:pPr>
          </w:p>
        </w:tc>
        <w:tc>
          <w:tcPr>
            <w:tcW w:w="1325" w:type="dxa"/>
          </w:tcPr>
          <w:p w14:paraId="018B4605" w14:textId="77777777" w:rsidR="004E6F76" w:rsidRPr="008E1B64" w:rsidRDefault="004E6F76" w:rsidP="00275BC2">
            <w:pPr>
              <w:spacing w:line="240" w:lineRule="auto"/>
            </w:pPr>
          </w:p>
        </w:tc>
        <w:tc>
          <w:tcPr>
            <w:tcW w:w="1148" w:type="dxa"/>
            <w:tcBorders>
              <w:right w:val="single" w:sz="4" w:space="0" w:color="auto"/>
            </w:tcBorders>
          </w:tcPr>
          <w:p w14:paraId="0E0A7614" w14:textId="77777777" w:rsidR="005D5752" w:rsidRPr="008E1B64" w:rsidRDefault="00844BB3" w:rsidP="00275BC2">
            <w:r w:rsidRPr="008E1B64">
              <w:t>Article 83</w:t>
            </w:r>
          </w:p>
        </w:tc>
        <w:tc>
          <w:tcPr>
            <w:tcW w:w="5389" w:type="dxa"/>
            <w:tcBorders>
              <w:top w:val="single" w:sz="4" w:space="0" w:color="auto"/>
              <w:left w:val="single" w:sz="4" w:space="0" w:color="auto"/>
              <w:bottom w:val="single" w:sz="4" w:space="0" w:color="auto"/>
              <w:right w:val="single" w:sz="4" w:space="0" w:color="auto"/>
            </w:tcBorders>
          </w:tcPr>
          <w:p w14:paraId="4260A1D3" w14:textId="77777777" w:rsidR="005D5752" w:rsidRPr="008E1B64" w:rsidRDefault="00844BB3" w:rsidP="00275BC2">
            <w:r w:rsidRPr="008E1B64">
              <w:t>Article 83</w:t>
            </w:r>
            <w:r w:rsidRPr="008E1B64">
              <w:br/>
              <w:t>Formal non-compliance</w:t>
            </w:r>
          </w:p>
        </w:tc>
        <w:tc>
          <w:tcPr>
            <w:tcW w:w="1944" w:type="dxa"/>
            <w:tcBorders>
              <w:left w:val="single" w:sz="4" w:space="0" w:color="auto"/>
            </w:tcBorders>
          </w:tcPr>
          <w:p w14:paraId="102CFD36" w14:textId="77777777" w:rsidR="005D5752" w:rsidRPr="008E1B64" w:rsidRDefault="00844BB3" w:rsidP="00275BC2">
            <w:r w:rsidRPr="008E1B64">
              <w:t>Fully compliant</w:t>
            </w:r>
          </w:p>
        </w:tc>
        <w:tc>
          <w:tcPr>
            <w:tcW w:w="1679" w:type="dxa"/>
          </w:tcPr>
          <w:p w14:paraId="3E984304" w14:textId="77777777" w:rsidR="004E6F76" w:rsidRPr="008E1B64" w:rsidRDefault="004E6F76" w:rsidP="00275BC2">
            <w:pPr>
              <w:spacing w:line="240" w:lineRule="auto"/>
            </w:pPr>
          </w:p>
        </w:tc>
      </w:tr>
      <w:tr w:rsidR="00A24D14" w:rsidRPr="008E1B64" w14:paraId="14D1F6E9" w14:textId="77777777" w:rsidTr="00275BC2">
        <w:trPr>
          <w:trHeight w:val="293"/>
        </w:trPr>
        <w:tc>
          <w:tcPr>
            <w:tcW w:w="2032" w:type="dxa"/>
          </w:tcPr>
          <w:p w14:paraId="456A3EE1" w14:textId="09C7098E" w:rsidR="004E6F76" w:rsidRPr="008E1B64" w:rsidRDefault="00FA0087" w:rsidP="00275BC2">
            <w:pPr>
              <w:spacing w:line="240" w:lineRule="auto"/>
              <w:rPr>
                <w:b/>
                <w:bCs/>
              </w:rPr>
            </w:pPr>
            <w:r w:rsidRPr="008E1B64">
              <w:lastRenderedPageBreak/>
              <w:t>Article 83 point 1</w:t>
            </w:r>
          </w:p>
        </w:tc>
        <w:tc>
          <w:tcPr>
            <w:tcW w:w="5389" w:type="dxa"/>
          </w:tcPr>
          <w:p w14:paraId="17FB27B1" w14:textId="0E0C173D" w:rsidR="004E6F76" w:rsidRPr="008E1B64" w:rsidRDefault="00FA0087" w:rsidP="00275BC2">
            <w:pPr>
              <w:tabs>
                <w:tab w:val="left" w:pos="1825"/>
              </w:tabs>
              <w:spacing w:line="240" w:lineRule="auto"/>
            </w:pPr>
            <w:r w:rsidRPr="008E1B64">
              <w:t>When the market surveillance authority of a Member State establishes one of the following findings, it shall require the relevant provider to put an end to the non-compliance in question within a period that it may determine</w:t>
            </w:r>
          </w:p>
        </w:tc>
        <w:tc>
          <w:tcPr>
            <w:tcW w:w="1325" w:type="dxa"/>
          </w:tcPr>
          <w:p w14:paraId="192E5EA3" w14:textId="77777777" w:rsidR="004E6F76" w:rsidRPr="008E1B64" w:rsidRDefault="004E6F76" w:rsidP="00275BC2">
            <w:pPr>
              <w:spacing w:line="240" w:lineRule="auto"/>
            </w:pPr>
          </w:p>
        </w:tc>
        <w:tc>
          <w:tcPr>
            <w:tcW w:w="1148" w:type="dxa"/>
            <w:tcBorders>
              <w:right w:val="single" w:sz="4" w:space="0" w:color="auto"/>
            </w:tcBorders>
          </w:tcPr>
          <w:p w14:paraId="28FAC720" w14:textId="77777777" w:rsidR="005D5752" w:rsidRPr="008E1B64" w:rsidRDefault="00844BB3" w:rsidP="00275BC2">
            <w:r w:rsidRPr="008E1B64">
              <w:t>Article 83</w:t>
            </w:r>
          </w:p>
        </w:tc>
        <w:tc>
          <w:tcPr>
            <w:tcW w:w="5389" w:type="dxa"/>
            <w:tcBorders>
              <w:top w:val="single" w:sz="4" w:space="0" w:color="auto"/>
              <w:left w:val="single" w:sz="4" w:space="0" w:color="auto"/>
              <w:bottom w:val="single" w:sz="4" w:space="0" w:color="auto"/>
              <w:right w:val="single" w:sz="4" w:space="0" w:color="auto"/>
            </w:tcBorders>
          </w:tcPr>
          <w:p w14:paraId="37B5ED8B" w14:textId="77777777" w:rsidR="005D5752" w:rsidRPr="008E1B64" w:rsidRDefault="00844BB3" w:rsidP="00275BC2">
            <w:r w:rsidRPr="008E1B64">
              <w:t>When the market surveillance authority finds one of the following findings, it shall require the relevant provider to end the non-compliance in question within a period which it may determine:</w:t>
            </w:r>
          </w:p>
        </w:tc>
        <w:tc>
          <w:tcPr>
            <w:tcW w:w="1944" w:type="dxa"/>
            <w:tcBorders>
              <w:left w:val="single" w:sz="4" w:space="0" w:color="auto"/>
            </w:tcBorders>
          </w:tcPr>
          <w:p w14:paraId="5966BBF2" w14:textId="77777777" w:rsidR="005D5752" w:rsidRPr="008E1B64" w:rsidRDefault="00844BB3" w:rsidP="00275BC2">
            <w:r w:rsidRPr="008E1B64">
              <w:t>Fully compliant</w:t>
            </w:r>
          </w:p>
        </w:tc>
        <w:tc>
          <w:tcPr>
            <w:tcW w:w="1679" w:type="dxa"/>
          </w:tcPr>
          <w:p w14:paraId="5E9BA9E7" w14:textId="77777777" w:rsidR="004E6F76" w:rsidRPr="008E1B64" w:rsidRDefault="004E6F76" w:rsidP="00275BC2">
            <w:pPr>
              <w:spacing w:line="240" w:lineRule="auto"/>
            </w:pPr>
          </w:p>
        </w:tc>
      </w:tr>
      <w:tr w:rsidR="00A24D14" w:rsidRPr="008E1B64" w14:paraId="5A5107A0" w14:textId="77777777" w:rsidTr="00275BC2">
        <w:trPr>
          <w:trHeight w:val="293"/>
        </w:trPr>
        <w:tc>
          <w:tcPr>
            <w:tcW w:w="2032" w:type="dxa"/>
          </w:tcPr>
          <w:p w14:paraId="13CFD415" w14:textId="77777777" w:rsidR="00FA0087" w:rsidRPr="008E1B64" w:rsidRDefault="00FA0087" w:rsidP="00275BC2">
            <w:pPr>
              <w:spacing w:line="240" w:lineRule="auto"/>
              <w:rPr>
                <w:b/>
                <w:bCs/>
              </w:rPr>
            </w:pPr>
          </w:p>
        </w:tc>
        <w:tc>
          <w:tcPr>
            <w:tcW w:w="5389" w:type="dxa"/>
          </w:tcPr>
          <w:p w14:paraId="3962597F" w14:textId="77777777" w:rsidR="00FA0087" w:rsidRPr="008E1B64" w:rsidRDefault="00FA0087" w:rsidP="00275BC2">
            <w:pPr>
              <w:tabs>
                <w:tab w:val="left" w:pos="1825"/>
              </w:tabs>
              <w:spacing w:line="240" w:lineRule="auto"/>
            </w:pPr>
            <w:r w:rsidRPr="008E1B64">
              <w:t>(a) The CE marking has been affixed in infringement of Article 48;</w:t>
            </w:r>
          </w:p>
          <w:p w14:paraId="2707F04A" w14:textId="77777777" w:rsidR="00FA0087" w:rsidRPr="008E1B64" w:rsidRDefault="00FA0087" w:rsidP="00275BC2">
            <w:pPr>
              <w:tabs>
                <w:tab w:val="left" w:pos="1825"/>
              </w:tabs>
              <w:spacing w:line="240" w:lineRule="auto"/>
            </w:pPr>
          </w:p>
        </w:tc>
        <w:tc>
          <w:tcPr>
            <w:tcW w:w="1325" w:type="dxa"/>
          </w:tcPr>
          <w:p w14:paraId="769A055F" w14:textId="77777777" w:rsidR="00FA0087" w:rsidRPr="008E1B64" w:rsidRDefault="00FA0087" w:rsidP="00275BC2">
            <w:pPr>
              <w:spacing w:line="240" w:lineRule="auto"/>
            </w:pPr>
          </w:p>
        </w:tc>
        <w:tc>
          <w:tcPr>
            <w:tcW w:w="1148" w:type="dxa"/>
            <w:tcBorders>
              <w:right w:val="single" w:sz="4" w:space="0" w:color="auto"/>
            </w:tcBorders>
          </w:tcPr>
          <w:p w14:paraId="55451392" w14:textId="77777777" w:rsidR="005D5752" w:rsidRPr="008E1B64" w:rsidRDefault="00844BB3" w:rsidP="00275BC2">
            <w:r w:rsidRPr="008E1B64">
              <w:t>Article 83</w:t>
            </w:r>
          </w:p>
        </w:tc>
        <w:tc>
          <w:tcPr>
            <w:tcW w:w="5389" w:type="dxa"/>
            <w:tcBorders>
              <w:top w:val="single" w:sz="4" w:space="0" w:color="auto"/>
              <w:left w:val="single" w:sz="4" w:space="0" w:color="auto"/>
              <w:bottom w:val="single" w:sz="4" w:space="0" w:color="auto"/>
              <w:right w:val="single" w:sz="4" w:space="0" w:color="auto"/>
            </w:tcBorders>
          </w:tcPr>
          <w:p w14:paraId="560CAE04" w14:textId="77777777" w:rsidR="005D5752" w:rsidRPr="008E1B64" w:rsidRDefault="00844BB3" w:rsidP="00275BC2">
            <w:r w:rsidRPr="008E1B64">
              <w:t>(a) The CE marking has been affixed in violation of Article 48 of this law;</w:t>
            </w:r>
          </w:p>
        </w:tc>
        <w:tc>
          <w:tcPr>
            <w:tcW w:w="1944" w:type="dxa"/>
            <w:tcBorders>
              <w:left w:val="single" w:sz="4" w:space="0" w:color="auto"/>
            </w:tcBorders>
          </w:tcPr>
          <w:p w14:paraId="3F7CB176" w14:textId="77777777" w:rsidR="005D5752" w:rsidRPr="008E1B64" w:rsidRDefault="00844BB3" w:rsidP="00275BC2">
            <w:r w:rsidRPr="008E1B64">
              <w:t>Fully compliant</w:t>
            </w:r>
          </w:p>
        </w:tc>
        <w:tc>
          <w:tcPr>
            <w:tcW w:w="1679" w:type="dxa"/>
          </w:tcPr>
          <w:p w14:paraId="3DE6CCF1" w14:textId="77777777" w:rsidR="00FA0087" w:rsidRPr="008E1B64" w:rsidRDefault="00FA0087" w:rsidP="00275BC2">
            <w:pPr>
              <w:spacing w:line="240" w:lineRule="auto"/>
            </w:pPr>
          </w:p>
        </w:tc>
      </w:tr>
      <w:tr w:rsidR="00A24D14" w:rsidRPr="008E1B64" w14:paraId="1E3EF4B5" w14:textId="77777777" w:rsidTr="00275BC2">
        <w:trPr>
          <w:trHeight w:val="293"/>
        </w:trPr>
        <w:tc>
          <w:tcPr>
            <w:tcW w:w="2032" w:type="dxa"/>
          </w:tcPr>
          <w:p w14:paraId="30F40446" w14:textId="77777777" w:rsidR="00FA0087" w:rsidRPr="008E1B64" w:rsidRDefault="00FA0087" w:rsidP="00275BC2">
            <w:pPr>
              <w:spacing w:line="240" w:lineRule="auto"/>
              <w:rPr>
                <w:b/>
                <w:bCs/>
              </w:rPr>
            </w:pPr>
          </w:p>
        </w:tc>
        <w:tc>
          <w:tcPr>
            <w:tcW w:w="5389" w:type="dxa"/>
          </w:tcPr>
          <w:p w14:paraId="5B2159F6" w14:textId="77777777" w:rsidR="00FA0087" w:rsidRPr="008E1B64" w:rsidRDefault="00FA0087" w:rsidP="00275BC2">
            <w:pPr>
              <w:tabs>
                <w:tab w:val="left" w:pos="1825"/>
              </w:tabs>
              <w:spacing w:line="240" w:lineRule="auto"/>
            </w:pPr>
            <w:r w:rsidRPr="008E1B64">
              <w:t>(b) The CE marking has not been affixed;</w:t>
            </w:r>
          </w:p>
          <w:p w14:paraId="1C54BCF6" w14:textId="77777777" w:rsidR="00FA0087" w:rsidRPr="008E1B64" w:rsidRDefault="00FA0087" w:rsidP="00275BC2">
            <w:pPr>
              <w:tabs>
                <w:tab w:val="left" w:pos="1825"/>
              </w:tabs>
              <w:spacing w:line="240" w:lineRule="auto"/>
            </w:pPr>
          </w:p>
        </w:tc>
        <w:tc>
          <w:tcPr>
            <w:tcW w:w="1325" w:type="dxa"/>
          </w:tcPr>
          <w:p w14:paraId="79E1E070" w14:textId="77777777" w:rsidR="00FA0087" w:rsidRPr="008E1B64" w:rsidRDefault="00FA0087" w:rsidP="00275BC2">
            <w:pPr>
              <w:spacing w:line="240" w:lineRule="auto"/>
            </w:pPr>
          </w:p>
        </w:tc>
        <w:tc>
          <w:tcPr>
            <w:tcW w:w="1148" w:type="dxa"/>
            <w:tcBorders>
              <w:right w:val="single" w:sz="4" w:space="0" w:color="auto"/>
            </w:tcBorders>
          </w:tcPr>
          <w:p w14:paraId="2DB0C5D3" w14:textId="77777777" w:rsidR="005D5752" w:rsidRPr="008E1B64" w:rsidRDefault="00844BB3" w:rsidP="00275BC2">
            <w:r w:rsidRPr="008E1B64">
              <w:t>Article 83</w:t>
            </w:r>
          </w:p>
        </w:tc>
        <w:tc>
          <w:tcPr>
            <w:tcW w:w="5389" w:type="dxa"/>
            <w:tcBorders>
              <w:top w:val="single" w:sz="4" w:space="0" w:color="auto"/>
              <w:left w:val="single" w:sz="4" w:space="0" w:color="auto"/>
              <w:bottom w:val="single" w:sz="4" w:space="0" w:color="auto"/>
              <w:right w:val="single" w:sz="4" w:space="0" w:color="auto"/>
            </w:tcBorders>
          </w:tcPr>
          <w:p w14:paraId="71A1EDD7" w14:textId="77777777" w:rsidR="005D5752" w:rsidRPr="008E1B64" w:rsidRDefault="00844BB3" w:rsidP="00275BC2">
            <w:r w:rsidRPr="008E1B64">
              <w:t>(b) The CE marking has not been affixed;</w:t>
            </w:r>
          </w:p>
        </w:tc>
        <w:tc>
          <w:tcPr>
            <w:tcW w:w="1944" w:type="dxa"/>
            <w:tcBorders>
              <w:left w:val="single" w:sz="4" w:space="0" w:color="auto"/>
            </w:tcBorders>
          </w:tcPr>
          <w:p w14:paraId="6C2E482A" w14:textId="77777777" w:rsidR="005D5752" w:rsidRPr="008E1B64" w:rsidRDefault="00844BB3" w:rsidP="00275BC2">
            <w:r w:rsidRPr="008E1B64">
              <w:t>Fully compliant</w:t>
            </w:r>
          </w:p>
        </w:tc>
        <w:tc>
          <w:tcPr>
            <w:tcW w:w="1679" w:type="dxa"/>
          </w:tcPr>
          <w:p w14:paraId="6349B8AF" w14:textId="77777777" w:rsidR="00FA0087" w:rsidRPr="008E1B64" w:rsidRDefault="00FA0087" w:rsidP="00275BC2">
            <w:pPr>
              <w:spacing w:line="240" w:lineRule="auto"/>
            </w:pPr>
          </w:p>
        </w:tc>
      </w:tr>
      <w:tr w:rsidR="00A24D14" w:rsidRPr="008E1B64" w14:paraId="2B204A56" w14:textId="77777777" w:rsidTr="00275BC2">
        <w:trPr>
          <w:trHeight w:val="293"/>
        </w:trPr>
        <w:tc>
          <w:tcPr>
            <w:tcW w:w="2032" w:type="dxa"/>
          </w:tcPr>
          <w:p w14:paraId="4D8393AB" w14:textId="77777777" w:rsidR="00FA0087" w:rsidRPr="008E1B64" w:rsidRDefault="00FA0087" w:rsidP="00275BC2">
            <w:pPr>
              <w:spacing w:line="240" w:lineRule="auto"/>
              <w:rPr>
                <w:b/>
                <w:bCs/>
              </w:rPr>
            </w:pPr>
          </w:p>
        </w:tc>
        <w:tc>
          <w:tcPr>
            <w:tcW w:w="5389" w:type="dxa"/>
          </w:tcPr>
          <w:p w14:paraId="3A8F079D" w14:textId="77777777" w:rsidR="00FA0087" w:rsidRPr="008E1B64" w:rsidRDefault="00FA0087" w:rsidP="00275BC2">
            <w:pPr>
              <w:tabs>
                <w:tab w:val="left" w:pos="1825"/>
              </w:tabs>
              <w:spacing w:line="240" w:lineRule="auto"/>
            </w:pPr>
            <w:r w:rsidRPr="008E1B64">
              <w:t>(c) The EU declaration of conformity referred to in Article 47 has not been drawn up;</w:t>
            </w:r>
          </w:p>
          <w:p w14:paraId="4BC4D652" w14:textId="77777777" w:rsidR="00FA0087" w:rsidRPr="008E1B64" w:rsidRDefault="00FA0087" w:rsidP="00275BC2">
            <w:pPr>
              <w:tabs>
                <w:tab w:val="left" w:pos="1825"/>
              </w:tabs>
              <w:spacing w:line="240" w:lineRule="auto"/>
            </w:pPr>
          </w:p>
        </w:tc>
        <w:tc>
          <w:tcPr>
            <w:tcW w:w="1325" w:type="dxa"/>
          </w:tcPr>
          <w:p w14:paraId="595EE167" w14:textId="77777777" w:rsidR="00FA0087" w:rsidRPr="008E1B64" w:rsidRDefault="00FA0087" w:rsidP="00275BC2">
            <w:pPr>
              <w:spacing w:line="240" w:lineRule="auto"/>
            </w:pPr>
          </w:p>
        </w:tc>
        <w:tc>
          <w:tcPr>
            <w:tcW w:w="1148" w:type="dxa"/>
            <w:tcBorders>
              <w:right w:val="single" w:sz="4" w:space="0" w:color="auto"/>
            </w:tcBorders>
          </w:tcPr>
          <w:p w14:paraId="46936539" w14:textId="77777777" w:rsidR="005D5752" w:rsidRPr="008E1B64" w:rsidRDefault="00844BB3" w:rsidP="00275BC2">
            <w:r w:rsidRPr="008E1B64">
              <w:t>Article 83</w:t>
            </w:r>
          </w:p>
        </w:tc>
        <w:tc>
          <w:tcPr>
            <w:tcW w:w="5389" w:type="dxa"/>
            <w:tcBorders>
              <w:top w:val="single" w:sz="4" w:space="0" w:color="auto"/>
              <w:left w:val="single" w:sz="4" w:space="0" w:color="auto"/>
              <w:bottom w:val="single" w:sz="4" w:space="0" w:color="auto"/>
              <w:right w:val="single" w:sz="4" w:space="0" w:color="auto"/>
            </w:tcBorders>
          </w:tcPr>
          <w:p w14:paraId="1F9F2030" w14:textId="77777777" w:rsidR="005D5752" w:rsidRPr="008E1B64" w:rsidRDefault="00844BB3" w:rsidP="00275BC2">
            <w:r w:rsidRPr="008E1B64">
              <w:t>(c) The declaration of conformity of the Republic of Albania referred to in Article 47 of this law has not been drawn up;</w:t>
            </w:r>
          </w:p>
        </w:tc>
        <w:tc>
          <w:tcPr>
            <w:tcW w:w="1944" w:type="dxa"/>
            <w:tcBorders>
              <w:left w:val="single" w:sz="4" w:space="0" w:color="auto"/>
            </w:tcBorders>
          </w:tcPr>
          <w:p w14:paraId="36A29B2B" w14:textId="77777777" w:rsidR="005D5752" w:rsidRPr="008E1B64" w:rsidRDefault="00844BB3" w:rsidP="00275BC2">
            <w:r w:rsidRPr="008E1B64">
              <w:t>Fully compliant</w:t>
            </w:r>
          </w:p>
        </w:tc>
        <w:tc>
          <w:tcPr>
            <w:tcW w:w="1679" w:type="dxa"/>
          </w:tcPr>
          <w:p w14:paraId="4C4FC408" w14:textId="77777777" w:rsidR="00FA0087" w:rsidRPr="008E1B64" w:rsidRDefault="00FA0087" w:rsidP="00275BC2">
            <w:pPr>
              <w:spacing w:line="240" w:lineRule="auto"/>
            </w:pPr>
          </w:p>
        </w:tc>
      </w:tr>
      <w:tr w:rsidR="00A24D14" w:rsidRPr="008E1B64" w14:paraId="430DD139" w14:textId="77777777" w:rsidTr="00275BC2">
        <w:trPr>
          <w:trHeight w:val="293"/>
        </w:trPr>
        <w:tc>
          <w:tcPr>
            <w:tcW w:w="2032" w:type="dxa"/>
          </w:tcPr>
          <w:p w14:paraId="725B5E99" w14:textId="77777777" w:rsidR="00FA0087" w:rsidRPr="008E1B64" w:rsidRDefault="00FA0087" w:rsidP="00275BC2">
            <w:pPr>
              <w:spacing w:line="240" w:lineRule="auto"/>
              <w:rPr>
                <w:b/>
                <w:bCs/>
              </w:rPr>
            </w:pPr>
          </w:p>
        </w:tc>
        <w:tc>
          <w:tcPr>
            <w:tcW w:w="5389" w:type="dxa"/>
          </w:tcPr>
          <w:p w14:paraId="55C943B7" w14:textId="77777777" w:rsidR="00FA0087" w:rsidRPr="008E1B64" w:rsidRDefault="00FA0087" w:rsidP="00275BC2">
            <w:pPr>
              <w:tabs>
                <w:tab w:val="left" w:pos="1825"/>
              </w:tabs>
              <w:spacing w:line="240" w:lineRule="auto"/>
            </w:pPr>
            <w:r w:rsidRPr="008E1B64">
              <w:t>(d) The EU declaration of conformity referred to in Article 47 has not been drawn up correctly;</w:t>
            </w:r>
          </w:p>
          <w:p w14:paraId="3648F6F0" w14:textId="77777777" w:rsidR="00FA0087" w:rsidRPr="008E1B64" w:rsidRDefault="00FA0087" w:rsidP="00275BC2">
            <w:pPr>
              <w:tabs>
                <w:tab w:val="left" w:pos="1825"/>
              </w:tabs>
              <w:spacing w:line="240" w:lineRule="auto"/>
            </w:pPr>
          </w:p>
        </w:tc>
        <w:tc>
          <w:tcPr>
            <w:tcW w:w="1325" w:type="dxa"/>
          </w:tcPr>
          <w:p w14:paraId="283629A2" w14:textId="77777777" w:rsidR="00FA0087" w:rsidRPr="008E1B64" w:rsidRDefault="00FA0087" w:rsidP="00275BC2">
            <w:pPr>
              <w:spacing w:line="240" w:lineRule="auto"/>
            </w:pPr>
          </w:p>
        </w:tc>
        <w:tc>
          <w:tcPr>
            <w:tcW w:w="1148" w:type="dxa"/>
            <w:tcBorders>
              <w:right w:val="single" w:sz="4" w:space="0" w:color="auto"/>
            </w:tcBorders>
          </w:tcPr>
          <w:p w14:paraId="17279046" w14:textId="77777777" w:rsidR="005D5752" w:rsidRPr="008E1B64" w:rsidRDefault="00844BB3" w:rsidP="00275BC2">
            <w:r w:rsidRPr="008E1B64">
              <w:t>Article 83</w:t>
            </w:r>
          </w:p>
        </w:tc>
        <w:tc>
          <w:tcPr>
            <w:tcW w:w="5389" w:type="dxa"/>
            <w:tcBorders>
              <w:top w:val="single" w:sz="4" w:space="0" w:color="auto"/>
              <w:left w:val="single" w:sz="4" w:space="0" w:color="auto"/>
              <w:bottom w:val="single" w:sz="4" w:space="0" w:color="auto"/>
              <w:right w:val="single" w:sz="4" w:space="0" w:color="auto"/>
            </w:tcBorders>
          </w:tcPr>
          <w:p w14:paraId="63D68420" w14:textId="77777777" w:rsidR="005D5752" w:rsidRPr="008E1B64" w:rsidRDefault="00844BB3" w:rsidP="00275BC2">
            <w:r w:rsidRPr="008E1B64">
              <w:t>(d) The declaration of conformity of the Republic of Albania referred to in Article 47 of this law has not been drawn up correctly;</w:t>
            </w:r>
          </w:p>
        </w:tc>
        <w:tc>
          <w:tcPr>
            <w:tcW w:w="1944" w:type="dxa"/>
            <w:tcBorders>
              <w:left w:val="single" w:sz="4" w:space="0" w:color="auto"/>
            </w:tcBorders>
          </w:tcPr>
          <w:p w14:paraId="3797B065" w14:textId="77777777" w:rsidR="005D5752" w:rsidRPr="008E1B64" w:rsidRDefault="00844BB3" w:rsidP="00275BC2">
            <w:r w:rsidRPr="008E1B64">
              <w:t>Fully compliant</w:t>
            </w:r>
          </w:p>
        </w:tc>
        <w:tc>
          <w:tcPr>
            <w:tcW w:w="1679" w:type="dxa"/>
          </w:tcPr>
          <w:p w14:paraId="709FF1D8" w14:textId="77777777" w:rsidR="00FA0087" w:rsidRPr="008E1B64" w:rsidRDefault="00FA0087" w:rsidP="00275BC2">
            <w:pPr>
              <w:spacing w:line="240" w:lineRule="auto"/>
            </w:pPr>
          </w:p>
        </w:tc>
      </w:tr>
      <w:tr w:rsidR="00A24D14" w:rsidRPr="008E1B64" w14:paraId="32F0686C" w14:textId="77777777" w:rsidTr="00275BC2">
        <w:trPr>
          <w:trHeight w:val="293"/>
        </w:trPr>
        <w:tc>
          <w:tcPr>
            <w:tcW w:w="2032" w:type="dxa"/>
          </w:tcPr>
          <w:p w14:paraId="197796D0" w14:textId="77777777" w:rsidR="00FA0087" w:rsidRPr="008E1B64" w:rsidRDefault="00FA0087" w:rsidP="00275BC2">
            <w:pPr>
              <w:spacing w:line="240" w:lineRule="auto"/>
              <w:rPr>
                <w:b/>
                <w:bCs/>
              </w:rPr>
            </w:pPr>
          </w:p>
        </w:tc>
        <w:tc>
          <w:tcPr>
            <w:tcW w:w="5389" w:type="dxa"/>
          </w:tcPr>
          <w:p w14:paraId="391D89A5" w14:textId="77777777" w:rsidR="00FA0087" w:rsidRPr="008E1B64" w:rsidRDefault="00FA0087" w:rsidP="00275BC2">
            <w:pPr>
              <w:tabs>
                <w:tab w:val="left" w:pos="1825"/>
              </w:tabs>
              <w:spacing w:line="240" w:lineRule="auto"/>
            </w:pPr>
            <w:r w:rsidRPr="008E1B64">
              <w:t>(e) Registration in the EU database referred to in Article 71 has not been carried out;</w:t>
            </w:r>
          </w:p>
          <w:p w14:paraId="1BE15F70" w14:textId="77777777" w:rsidR="00FA0087" w:rsidRPr="008E1B64" w:rsidRDefault="00FA0087" w:rsidP="00275BC2">
            <w:pPr>
              <w:tabs>
                <w:tab w:val="left" w:pos="1825"/>
              </w:tabs>
              <w:spacing w:line="240" w:lineRule="auto"/>
            </w:pPr>
          </w:p>
        </w:tc>
        <w:tc>
          <w:tcPr>
            <w:tcW w:w="1325" w:type="dxa"/>
          </w:tcPr>
          <w:p w14:paraId="3017162B" w14:textId="77777777" w:rsidR="00FA0087" w:rsidRPr="008E1B64" w:rsidRDefault="00FA0087" w:rsidP="00275BC2">
            <w:pPr>
              <w:spacing w:line="240" w:lineRule="auto"/>
            </w:pPr>
          </w:p>
        </w:tc>
        <w:tc>
          <w:tcPr>
            <w:tcW w:w="1148" w:type="dxa"/>
            <w:tcBorders>
              <w:right w:val="single" w:sz="4" w:space="0" w:color="auto"/>
            </w:tcBorders>
          </w:tcPr>
          <w:p w14:paraId="5156D454" w14:textId="77777777" w:rsidR="005D5752" w:rsidRPr="008E1B64" w:rsidRDefault="00844BB3" w:rsidP="00275BC2">
            <w:r w:rsidRPr="008E1B64">
              <w:t>Article 83</w:t>
            </w:r>
          </w:p>
        </w:tc>
        <w:tc>
          <w:tcPr>
            <w:tcW w:w="5389" w:type="dxa"/>
            <w:tcBorders>
              <w:top w:val="single" w:sz="4" w:space="0" w:color="auto"/>
              <w:left w:val="single" w:sz="4" w:space="0" w:color="auto"/>
              <w:bottom w:val="single" w:sz="4" w:space="0" w:color="auto"/>
              <w:right w:val="single" w:sz="4" w:space="0" w:color="auto"/>
            </w:tcBorders>
          </w:tcPr>
          <w:p w14:paraId="0B1C78DB" w14:textId="77777777" w:rsidR="005D5752" w:rsidRPr="008E1B64" w:rsidRDefault="00844BB3" w:rsidP="00275BC2">
            <w:r w:rsidRPr="008E1B64">
              <w:t>(e) Registration in the database of the Republic of Albania referred to in Article 71 of this law has not been carried out;</w:t>
            </w:r>
          </w:p>
        </w:tc>
        <w:tc>
          <w:tcPr>
            <w:tcW w:w="1944" w:type="dxa"/>
            <w:tcBorders>
              <w:left w:val="single" w:sz="4" w:space="0" w:color="auto"/>
            </w:tcBorders>
          </w:tcPr>
          <w:p w14:paraId="5E5510F8" w14:textId="77777777" w:rsidR="005D5752" w:rsidRPr="008E1B64" w:rsidRDefault="00844BB3" w:rsidP="00275BC2">
            <w:r w:rsidRPr="008E1B64">
              <w:t>Fully compliant</w:t>
            </w:r>
          </w:p>
        </w:tc>
        <w:tc>
          <w:tcPr>
            <w:tcW w:w="1679" w:type="dxa"/>
          </w:tcPr>
          <w:p w14:paraId="00E6D7C6" w14:textId="77777777" w:rsidR="00FA0087" w:rsidRPr="008E1B64" w:rsidRDefault="00FA0087" w:rsidP="00275BC2">
            <w:pPr>
              <w:spacing w:line="240" w:lineRule="auto"/>
            </w:pPr>
          </w:p>
        </w:tc>
      </w:tr>
      <w:tr w:rsidR="00A24D14" w:rsidRPr="008E1B64" w14:paraId="55225928" w14:textId="77777777" w:rsidTr="00275BC2">
        <w:trPr>
          <w:trHeight w:val="293"/>
        </w:trPr>
        <w:tc>
          <w:tcPr>
            <w:tcW w:w="2032" w:type="dxa"/>
          </w:tcPr>
          <w:p w14:paraId="1EC46984" w14:textId="77777777" w:rsidR="00FA0087" w:rsidRPr="008E1B64" w:rsidRDefault="00FA0087" w:rsidP="00275BC2">
            <w:pPr>
              <w:spacing w:line="240" w:lineRule="auto"/>
              <w:rPr>
                <w:b/>
                <w:bCs/>
              </w:rPr>
            </w:pPr>
          </w:p>
        </w:tc>
        <w:tc>
          <w:tcPr>
            <w:tcW w:w="5389" w:type="dxa"/>
          </w:tcPr>
          <w:p w14:paraId="7A3B32C0" w14:textId="77777777" w:rsidR="00FA0087" w:rsidRPr="008E1B64" w:rsidRDefault="00FA0087" w:rsidP="00275BC2">
            <w:pPr>
              <w:tabs>
                <w:tab w:val="left" w:pos="1825"/>
              </w:tabs>
              <w:spacing w:line="240" w:lineRule="auto"/>
            </w:pPr>
            <w:r w:rsidRPr="008E1B64">
              <w:t>(f) Where applicable, an authorised representative has not been appointed;</w:t>
            </w:r>
          </w:p>
          <w:p w14:paraId="7010B721" w14:textId="77777777" w:rsidR="00FA0087" w:rsidRPr="008E1B64" w:rsidRDefault="00FA0087" w:rsidP="00275BC2">
            <w:pPr>
              <w:tabs>
                <w:tab w:val="left" w:pos="1825"/>
              </w:tabs>
              <w:spacing w:line="240" w:lineRule="auto"/>
            </w:pPr>
          </w:p>
        </w:tc>
        <w:tc>
          <w:tcPr>
            <w:tcW w:w="1325" w:type="dxa"/>
          </w:tcPr>
          <w:p w14:paraId="4C4E6672" w14:textId="77777777" w:rsidR="00FA0087" w:rsidRPr="008E1B64" w:rsidRDefault="00FA0087" w:rsidP="00275BC2">
            <w:pPr>
              <w:spacing w:line="240" w:lineRule="auto"/>
            </w:pPr>
          </w:p>
        </w:tc>
        <w:tc>
          <w:tcPr>
            <w:tcW w:w="1148" w:type="dxa"/>
            <w:tcBorders>
              <w:right w:val="single" w:sz="4" w:space="0" w:color="auto"/>
            </w:tcBorders>
          </w:tcPr>
          <w:p w14:paraId="0078E8C4" w14:textId="77777777" w:rsidR="005D5752" w:rsidRPr="008E1B64" w:rsidRDefault="00844BB3" w:rsidP="00275BC2">
            <w:r w:rsidRPr="008E1B64">
              <w:t>Article 83</w:t>
            </w:r>
          </w:p>
        </w:tc>
        <w:tc>
          <w:tcPr>
            <w:tcW w:w="5389" w:type="dxa"/>
            <w:tcBorders>
              <w:top w:val="single" w:sz="4" w:space="0" w:color="auto"/>
              <w:left w:val="single" w:sz="4" w:space="0" w:color="auto"/>
              <w:bottom w:val="single" w:sz="4" w:space="0" w:color="auto"/>
              <w:right w:val="single" w:sz="4" w:space="0" w:color="auto"/>
            </w:tcBorders>
          </w:tcPr>
          <w:p w14:paraId="3986658B" w14:textId="77777777" w:rsidR="005D5752" w:rsidRPr="008E1B64" w:rsidRDefault="00844BB3" w:rsidP="00275BC2">
            <w:r w:rsidRPr="008E1B64">
              <w:t>(f) Where applicable, an authorised representative has not been appointed;</w:t>
            </w:r>
          </w:p>
        </w:tc>
        <w:tc>
          <w:tcPr>
            <w:tcW w:w="1944" w:type="dxa"/>
            <w:tcBorders>
              <w:left w:val="single" w:sz="4" w:space="0" w:color="auto"/>
            </w:tcBorders>
          </w:tcPr>
          <w:p w14:paraId="73F26421" w14:textId="77777777" w:rsidR="005D5752" w:rsidRPr="008E1B64" w:rsidRDefault="00844BB3" w:rsidP="00275BC2">
            <w:r w:rsidRPr="008E1B64">
              <w:t>Fully compliant</w:t>
            </w:r>
          </w:p>
        </w:tc>
        <w:tc>
          <w:tcPr>
            <w:tcW w:w="1679" w:type="dxa"/>
          </w:tcPr>
          <w:p w14:paraId="7FAAC3B1" w14:textId="77777777" w:rsidR="00FA0087" w:rsidRPr="008E1B64" w:rsidRDefault="00FA0087" w:rsidP="00275BC2">
            <w:pPr>
              <w:spacing w:line="240" w:lineRule="auto"/>
            </w:pPr>
          </w:p>
        </w:tc>
      </w:tr>
      <w:tr w:rsidR="00A24D14" w:rsidRPr="008E1B64" w14:paraId="2B972618" w14:textId="77777777" w:rsidTr="00275BC2">
        <w:trPr>
          <w:trHeight w:val="293"/>
        </w:trPr>
        <w:tc>
          <w:tcPr>
            <w:tcW w:w="2032" w:type="dxa"/>
          </w:tcPr>
          <w:p w14:paraId="6020D36A" w14:textId="77777777" w:rsidR="00FA0087" w:rsidRPr="008E1B64" w:rsidRDefault="00FA0087" w:rsidP="00275BC2">
            <w:pPr>
              <w:spacing w:line="240" w:lineRule="auto"/>
              <w:rPr>
                <w:b/>
                <w:bCs/>
              </w:rPr>
            </w:pPr>
          </w:p>
        </w:tc>
        <w:tc>
          <w:tcPr>
            <w:tcW w:w="5389" w:type="dxa"/>
          </w:tcPr>
          <w:p w14:paraId="70B4D4C7" w14:textId="77777777" w:rsidR="00FA0087" w:rsidRPr="008E1B64" w:rsidRDefault="00FA0087" w:rsidP="00275BC2">
            <w:pPr>
              <w:tabs>
                <w:tab w:val="left" w:pos="1825"/>
              </w:tabs>
              <w:spacing w:line="240" w:lineRule="auto"/>
            </w:pPr>
            <w:r w:rsidRPr="008E1B64">
              <w:t>(g) The technical documentation is not available.</w:t>
            </w:r>
          </w:p>
          <w:p w14:paraId="665B7028" w14:textId="77777777" w:rsidR="00FA0087" w:rsidRPr="008E1B64" w:rsidRDefault="00FA0087" w:rsidP="00275BC2">
            <w:pPr>
              <w:tabs>
                <w:tab w:val="left" w:pos="1825"/>
              </w:tabs>
              <w:spacing w:line="240" w:lineRule="auto"/>
            </w:pPr>
          </w:p>
        </w:tc>
        <w:tc>
          <w:tcPr>
            <w:tcW w:w="1325" w:type="dxa"/>
          </w:tcPr>
          <w:p w14:paraId="5CEAA8E3" w14:textId="77777777" w:rsidR="00FA0087" w:rsidRPr="008E1B64" w:rsidRDefault="00FA0087" w:rsidP="00275BC2">
            <w:pPr>
              <w:spacing w:line="240" w:lineRule="auto"/>
            </w:pPr>
          </w:p>
        </w:tc>
        <w:tc>
          <w:tcPr>
            <w:tcW w:w="1148" w:type="dxa"/>
            <w:tcBorders>
              <w:right w:val="single" w:sz="4" w:space="0" w:color="auto"/>
            </w:tcBorders>
          </w:tcPr>
          <w:p w14:paraId="34F83B1A" w14:textId="77777777" w:rsidR="005D5752" w:rsidRPr="008E1B64" w:rsidRDefault="00844BB3" w:rsidP="00275BC2">
            <w:r w:rsidRPr="008E1B64">
              <w:t>Article 83</w:t>
            </w:r>
          </w:p>
        </w:tc>
        <w:tc>
          <w:tcPr>
            <w:tcW w:w="5389" w:type="dxa"/>
            <w:tcBorders>
              <w:top w:val="single" w:sz="4" w:space="0" w:color="auto"/>
              <w:left w:val="single" w:sz="4" w:space="0" w:color="auto"/>
              <w:bottom w:val="single" w:sz="4" w:space="0" w:color="auto"/>
              <w:right w:val="single" w:sz="4" w:space="0" w:color="auto"/>
            </w:tcBorders>
          </w:tcPr>
          <w:p w14:paraId="32002AB0" w14:textId="77777777" w:rsidR="005D5752" w:rsidRPr="008E1B64" w:rsidRDefault="00844BB3" w:rsidP="00275BC2">
            <w:r w:rsidRPr="008E1B64">
              <w:t>(g) The technical documentation is not available.</w:t>
            </w:r>
          </w:p>
        </w:tc>
        <w:tc>
          <w:tcPr>
            <w:tcW w:w="1944" w:type="dxa"/>
            <w:tcBorders>
              <w:left w:val="single" w:sz="4" w:space="0" w:color="auto"/>
            </w:tcBorders>
          </w:tcPr>
          <w:p w14:paraId="4B727E66" w14:textId="77777777" w:rsidR="005D5752" w:rsidRPr="008E1B64" w:rsidRDefault="00844BB3" w:rsidP="00275BC2">
            <w:r w:rsidRPr="008E1B64">
              <w:t>Fully compliant</w:t>
            </w:r>
          </w:p>
        </w:tc>
        <w:tc>
          <w:tcPr>
            <w:tcW w:w="1679" w:type="dxa"/>
          </w:tcPr>
          <w:p w14:paraId="38B8FB8D" w14:textId="77777777" w:rsidR="00FA0087" w:rsidRPr="008E1B64" w:rsidRDefault="00FA0087" w:rsidP="00275BC2">
            <w:pPr>
              <w:spacing w:line="240" w:lineRule="auto"/>
            </w:pPr>
          </w:p>
        </w:tc>
      </w:tr>
      <w:tr w:rsidR="00A24D14" w:rsidRPr="008E1B64" w14:paraId="533398B9" w14:textId="77777777" w:rsidTr="00275BC2">
        <w:trPr>
          <w:trHeight w:val="293"/>
        </w:trPr>
        <w:tc>
          <w:tcPr>
            <w:tcW w:w="2032" w:type="dxa"/>
          </w:tcPr>
          <w:p w14:paraId="1302693F" w14:textId="59CEE0AB" w:rsidR="004E6F76" w:rsidRPr="008E1B64" w:rsidRDefault="00FA0087" w:rsidP="00275BC2">
            <w:pPr>
              <w:spacing w:line="240" w:lineRule="auto"/>
              <w:rPr>
                <w:b/>
                <w:bCs/>
              </w:rPr>
            </w:pPr>
            <w:r w:rsidRPr="008E1B64">
              <w:t>Article 83 point 2</w:t>
            </w:r>
          </w:p>
        </w:tc>
        <w:tc>
          <w:tcPr>
            <w:tcW w:w="5389" w:type="dxa"/>
          </w:tcPr>
          <w:p w14:paraId="5E8C543A" w14:textId="7F2A99F3" w:rsidR="004E6F76" w:rsidRPr="008E1B64" w:rsidRDefault="00FA0087" w:rsidP="00275BC2">
            <w:pPr>
              <w:tabs>
                <w:tab w:val="left" w:pos="1825"/>
              </w:tabs>
              <w:spacing w:line="240" w:lineRule="auto"/>
            </w:pPr>
            <w:r w:rsidRPr="008E1B64">
              <w:t>Where the non-compliance referred to in paragraph 1 persists, the market surveillance authority of the relevant Member State shall take appropriate and proportionate measures to restrict or prohibit the making available on the market of the high-risk AI system, or to ensure its recall or withdrawal from the market without delay</w:t>
            </w:r>
          </w:p>
        </w:tc>
        <w:tc>
          <w:tcPr>
            <w:tcW w:w="1325" w:type="dxa"/>
          </w:tcPr>
          <w:p w14:paraId="488813B4" w14:textId="77777777" w:rsidR="004E6F76" w:rsidRPr="008E1B64" w:rsidRDefault="004E6F76" w:rsidP="00275BC2">
            <w:pPr>
              <w:spacing w:line="240" w:lineRule="auto"/>
            </w:pPr>
          </w:p>
        </w:tc>
        <w:tc>
          <w:tcPr>
            <w:tcW w:w="1148" w:type="dxa"/>
            <w:tcBorders>
              <w:right w:val="single" w:sz="4" w:space="0" w:color="auto"/>
            </w:tcBorders>
          </w:tcPr>
          <w:p w14:paraId="0267EE71" w14:textId="77777777" w:rsidR="005D5752" w:rsidRPr="008E1B64" w:rsidRDefault="00844BB3" w:rsidP="00275BC2">
            <w:r w:rsidRPr="008E1B64">
              <w:t>Article 83</w:t>
            </w:r>
          </w:p>
        </w:tc>
        <w:tc>
          <w:tcPr>
            <w:tcW w:w="5389" w:type="dxa"/>
            <w:tcBorders>
              <w:top w:val="single" w:sz="4" w:space="0" w:color="auto"/>
              <w:left w:val="single" w:sz="4" w:space="0" w:color="auto"/>
              <w:bottom w:val="single" w:sz="4" w:space="0" w:color="auto"/>
              <w:right w:val="single" w:sz="4" w:space="0" w:color="auto"/>
            </w:tcBorders>
          </w:tcPr>
          <w:p w14:paraId="6833214A" w14:textId="77777777" w:rsidR="005D5752" w:rsidRPr="008E1B64" w:rsidRDefault="00844BB3" w:rsidP="00275BC2">
            <w:r w:rsidRPr="008E1B64">
              <w:t>Where the non-compliance referred to in point 1 persists, the supervisory authority shall take appropriate and proportionate measures to restrict or prohibit the making available on the market of the high-risk AI system, or to ensure its recall or withdrawal from the market without delay.</w:t>
            </w:r>
          </w:p>
        </w:tc>
        <w:tc>
          <w:tcPr>
            <w:tcW w:w="1944" w:type="dxa"/>
            <w:tcBorders>
              <w:left w:val="single" w:sz="4" w:space="0" w:color="auto"/>
            </w:tcBorders>
          </w:tcPr>
          <w:p w14:paraId="0C911597" w14:textId="77777777" w:rsidR="005D5752" w:rsidRPr="008E1B64" w:rsidRDefault="00844BB3" w:rsidP="00275BC2">
            <w:r w:rsidRPr="008E1B64">
              <w:t>Fully compliant</w:t>
            </w:r>
          </w:p>
        </w:tc>
        <w:tc>
          <w:tcPr>
            <w:tcW w:w="1679" w:type="dxa"/>
          </w:tcPr>
          <w:p w14:paraId="673E1189" w14:textId="77777777" w:rsidR="004E6F76" w:rsidRPr="008E1B64" w:rsidRDefault="004E6F76" w:rsidP="00275BC2">
            <w:pPr>
              <w:spacing w:line="240" w:lineRule="auto"/>
            </w:pPr>
          </w:p>
        </w:tc>
      </w:tr>
      <w:tr w:rsidR="00A24D14" w:rsidRPr="008E1B64" w14:paraId="25586FBC" w14:textId="77777777" w:rsidTr="00275BC2">
        <w:trPr>
          <w:trHeight w:val="293"/>
        </w:trPr>
        <w:tc>
          <w:tcPr>
            <w:tcW w:w="2032" w:type="dxa"/>
          </w:tcPr>
          <w:p w14:paraId="09E88B3F" w14:textId="77777777" w:rsidR="00FA0087" w:rsidRPr="008E1B64" w:rsidRDefault="00FA0087" w:rsidP="00275BC2">
            <w:pPr>
              <w:spacing w:line="240" w:lineRule="auto"/>
              <w:rPr>
                <w:b/>
                <w:bCs/>
              </w:rPr>
            </w:pPr>
            <w:r w:rsidRPr="008E1B64">
              <w:t>Article 84</w:t>
            </w:r>
          </w:p>
          <w:p w14:paraId="13044352" w14:textId="3932ABF1" w:rsidR="004E6F76" w:rsidRPr="008E1B64" w:rsidRDefault="00FA0087" w:rsidP="00275BC2">
            <w:pPr>
              <w:spacing w:line="240" w:lineRule="auto"/>
              <w:rPr>
                <w:b/>
                <w:bCs/>
              </w:rPr>
            </w:pPr>
            <w:r w:rsidRPr="008E1B64">
              <w:t>Supporting structures for AI testing in the Union</w:t>
            </w:r>
          </w:p>
        </w:tc>
        <w:tc>
          <w:tcPr>
            <w:tcW w:w="5389" w:type="dxa"/>
          </w:tcPr>
          <w:p w14:paraId="25974AFA" w14:textId="77777777" w:rsidR="004E6F76" w:rsidRPr="008E1B64" w:rsidRDefault="004E6F76" w:rsidP="00275BC2">
            <w:pPr>
              <w:tabs>
                <w:tab w:val="left" w:pos="1825"/>
              </w:tabs>
              <w:spacing w:line="240" w:lineRule="auto"/>
            </w:pPr>
          </w:p>
        </w:tc>
        <w:tc>
          <w:tcPr>
            <w:tcW w:w="1325" w:type="dxa"/>
          </w:tcPr>
          <w:p w14:paraId="3824166A" w14:textId="77777777" w:rsidR="004E6F76" w:rsidRPr="008E1B64" w:rsidRDefault="004E6F76" w:rsidP="00275BC2">
            <w:pPr>
              <w:spacing w:line="240" w:lineRule="auto"/>
            </w:pPr>
          </w:p>
        </w:tc>
        <w:tc>
          <w:tcPr>
            <w:tcW w:w="1148" w:type="dxa"/>
            <w:tcBorders>
              <w:right w:val="single" w:sz="4" w:space="0" w:color="auto"/>
            </w:tcBorders>
          </w:tcPr>
          <w:p w14:paraId="34F5F615" w14:textId="77777777" w:rsidR="005D5752" w:rsidRPr="008E1B64" w:rsidRDefault="00844BB3" w:rsidP="00275BC2">
            <w:r w:rsidRPr="008E1B64">
              <w:t>Article 84</w:t>
            </w:r>
          </w:p>
        </w:tc>
        <w:tc>
          <w:tcPr>
            <w:tcW w:w="5389" w:type="dxa"/>
            <w:tcBorders>
              <w:top w:val="single" w:sz="4" w:space="0" w:color="auto"/>
              <w:left w:val="single" w:sz="4" w:space="0" w:color="auto"/>
              <w:bottom w:val="single" w:sz="4" w:space="0" w:color="auto"/>
              <w:right w:val="single" w:sz="4" w:space="0" w:color="auto"/>
            </w:tcBorders>
          </w:tcPr>
          <w:p w14:paraId="5AEE4E42" w14:textId="77777777" w:rsidR="005D5752" w:rsidRPr="008E1B64" w:rsidRDefault="00844BB3" w:rsidP="00275BC2">
            <w:r w:rsidRPr="008E1B64">
              <w:t>Article 84</w:t>
            </w:r>
            <w:r w:rsidRPr="008E1B64">
              <w:br/>
              <w:t>Support structures for AI testing in the Republic of Albania</w:t>
            </w:r>
          </w:p>
        </w:tc>
        <w:tc>
          <w:tcPr>
            <w:tcW w:w="1944" w:type="dxa"/>
            <w:tcBorders>
              <w:left w:val="single" w:sz="4" w:space="0" w:color="auto"/>
            </w:tcBorders>
          </w:tcPr>
          <w:p w14:paraId="033D1086" w14:textId="77777777" w:rsidR="005D5752" w:rsidRPr="008E1B64" w:rsidRDefault="00844BB3" w:rsidP="00275BC2">
            <w:r w:rsidRPr="008E1B64">
              <w:t>Fully compliant</w:t>
            </w:r>
          </w:p>
        </w:tc>
        <w:tc>
          <w:tcPr>
            <w:tcW w:w="1679" w:type="dxa"/>
          </w:tcPr>
          <w:p w14:paraId="45067F8F" w14:textId="77777777" w:rsidR="004E6F76" w:rsidRPr="008E1B64" w:rsidRDefault="004E6F76" w:rsidP="00275BC2">
            <w:pPr>
              <w:spacing w:line="240" w:lineRule="auto"/>
            </w:pPr>
          </w:p>
        </w:tc>
      </w:tr>
      <w:tr w:rsidR="00A24D14" w:rsidRPr="008E1B64" w14:paraId="0E01D25E" w14:textId="77777777" w:rsidTr="00275BC2">
        <w:trPr>
          <w:trHeight w:val="293"/>
        </w:trPr>
        <w:tc>
          <w:tcPr>
            <w:tcW w:w="2032" w:type="dxa"/>
          </w:tcPr>
          <w:p w14:paraId="737B9B0F" w14:textId="7DC106D9" w:rsidR="004E6F76" w:rsidRPr="008E1B64" w:rsidRDefault="00FA0087" w:rsidP="00275BC2">
            <w:pPr>
              <w:spacing w:line="240" w:lineRule="auto"/>
              <w:rPr>
                <w:b/>
                <w:bCs/>
              </w:rPr>
            </w:pPr>
            <w:r w:rsidRPr="008E1B64">
              <w:t>Article 84 point 1</w:t>
            </w:r>
          </w:p>
        </w:tc>
        <w:tc>
          <w:tcPr>
            <w:tcW w:w="5389" w:type="dxa"/>
          </w:tcPr>
          <w:p w14:paraId="67F87DDE" w14:textId="686516D4" w:rsidR="004E6F76" w:rsidRPr="008E1B64" w:rsidRDefault="00FA0087" w:rsidP="00275BC2">
            <w:pPr>
              <w:tabs>
                <w:tab w:val="left" w:pos="1825"/>
              </w:tabs>
              <w:spacing w:line="240" w:lineRule="auto"/>
            </w:pPr>
            <w:r w:rsidRPr="008E1B64">
              <w:t>The Commission shall designate one or more support structures for AI testing in the Union to carry out the tasks listed in Article 21(6) of Regulation (EU) 2019/1020 in the field of AI</w:t>
            </w:r>
          </w:p>
        </w:tc>
        <w:tc>
          <w:tcPr>
            <w:tcW w:w="1325" w:type="dxa"/>
          </w:tcPr>
          <w:p w14:paraId="43018B62" w14:textId="77777777" w:rsidR="004E6F76" w:rsidRPr="008E1B64" w:rsidRDefault="004E6F76" w:rsidP="00275BC2">
            <w:pPr>
              <w:spacing w:line="240" w:lineRule="auto"/>
            </w:pPr>
          </w:p>
        </w:tc>
        <w:tc>
          <w:tcPr>
            <w:tcW w:w="1148" w:type="dxa"/>
            <w:tcBorders>
              <w:right w:val="single" w:sz="4" w:space="0" w:color="auto"/>
            </w:tcBorders>
          </w:tcPr>
          <w:p w14:paraId="58AF9049" w14:textId="77777777" w:rsidR="005D5752" w:rsidRPr="008E1B64" w:rsidRDefault="00844BB3" w:rsidP="00275BC2">
            <w:r w:rsidRPr="008E1B64">
              <w:t>Article 84</w:t>
            </w:r>
          </w:p>
        </w:tc>
        <w:tc>
          <w:tcPr>
            <w:tcW w:w="5389" w:type="dxa"/>
            <w:tcBorders>
              <w:top w:val="single" w:sz="4" w:space="0" w:color="auto"/>
              <w:left w:val="single" w:sz="4" w:space="0" w:color="auto"/>
              <w:bottom w:val="single" w:sz="4" w:space="0" w:color="auto"/>
              <w:right w:val="single" w:sz="4" w:space="0" w:color="auto"/>
            </w:tcBorders>
          </w:tcPr>
          <w:p w14:paraId="623F35C8" w14:textId="77777777" w:rsidR="005D5752" w:rsidRPr="008E1B64" w:rsidRDefault="00844BB3" w:rsidP="00275BC2">
            <w:r w:rsidRPr="008E1B64">
              <w:t>The Council of Ministers shall designate one or more support structures for AI testing in the Republic of Albania in accordance with national and international legislation.</w:t>
            </w:r>
          </w:p>
        </w:tc>
        <w:tc>
          <w:tcPr>
            <w:tcW w:w="1944" w:type="dxa"/>
            <w:tcBorders>
              <w:left w:val="single" w:sz="4" w:space="0" w:color="auto"/>
            </w:tcBorders>
          </w:tcPr>
          <w:p w14:paraId="2DFF34C4" w14:textId="77777777" w:rsidR="005D5752" w:rsidRPr="008E1B64" w:rsidRDefault="00844BB3" w:rsidP="00275BC2">
            <w:r w:rsidRPr="008E1B64">
              <w:t>Fully compliant</w:t>
            </w:r>
          </w:p>
        </w:tc>
        <w:tc>
          <w:tcPr>
            <w:tcW w:w="1679" w:type="dxa"/>
          </w:tcPr>
          <w:p w14:paraId="30E2F5F0" w14:textId="77777777" w:rsidR="004E6F76" w:rsidRPr="008E1B64" w:rsidRDefault="004E6F76" w:rsidP="00275BC2">
            <w:pPr>
              <w:spacing w:line="240" w:lineRule="auto"/>
            </w:pPr>
          </w:p>
        </w:tc>
      </w:tr>
      <w:tr w:rsidR="00A24D14" w:rsidRPr="008E1B64" w14:paraId="6FCC9978" w14:textId="77777777" w:rsidTr="00275BC2">
        <w:trPr>
          <w:trHeight w:val="293"/>
        </w:trPr>
        <w:tc>
          <w:tcPr>
            <w:tcW w:w="2032" w:type="dxa"/>
          </w:tcPr>
          <w:p w14:paraId="3C4AC5BD" w14:textId="3E3B2403" w:rsidR="004E6F76" w:rsidRPr="008E1B64" w:rsidRDefault="00FA0087" w:rsidP="00275BC2">
            <w:pPr>
              <w:spacing w:line="240" w:lineRule="auto"/>
              <w:rPr>
                <w:b/>
                <w:bCs/>
              </w:rPr>
            </w:pPr>
            <w:r w:rsidRPr="008E1B64">
              <w:t>Article 84 point 2</w:t>
            </w:r>
          </w:p>
        </w:tc>
        <w:tc>
          <w:tcPr>
            <w:tcW w:w="5389" w:type="dxa"/>
          </w:tcPr>
          <w:p w14:paraId="1B90C538" w14:textId="23000B0F" w:rsidR="004E6F76" w:rsidRPr="008E1B64" w:rsidRDefault="00FA0087" w:rsidP="00275BC2">
            <w:pPr>
              <w:tabs>
                <w:tab w:val="left" w:pos="1825"/>
              </w:tabs>
              <w:spacing w:line="240" w:lineRule="auto"/>
            </w:pPr>
            <w:r w:rsidRPr="008E1B64">
              <w:t>Without prejudice to the tasks referred to in paragraph 1, the AI testing support structures in the Union shall also provide independent technical or scientific advice at the request of the Board, the Commission or the market surveillance authorities</w:t>
            </w:r>
          </w:p>
        </w:tc>
        <w:tc>
          <w:tcPr>
            <w:tcW w:w="1325" w:type="dxa"/>
          </w:tcPr>
          <w:p w14:paraId="1BEABBDB" w14:textId="77777777" w:rsidR="004E6F76" w:rsidRPr="008E1B64" w:rsidRDefault="004E6F76" w:rsidP="00275BC2">
            <w:pPr>
              <w:spacing w:line="240" w:lineRule="auto"/>
            </w:pPr>
          </w:p>
        </w:tc>
        <w:tc>
          <w:tcPr>
            <w:tcW w:w="1148" w:type="dxa"/>
            <w:tcBorders>
              <w:right w:val="single" w:sz="4" w:space="0" w:color="auto"/>
            </w:tcBorders>
          </w:tcPr>
          <w:p w14:paraId="32980764" w14:textId="77777777" w:rsidR="005D5752" w:rsidRPr="008E1B64" w:rsidRDefault="00844BB3" w:rsidP="00275BC2">
            <w:r w:rsidRPr="008E1B64">
              <w:t>Article 84</w:t>
            </w:r>
          </w:p>
        </w:tc>
        <w:tc>
          <w:tcPr>
            <w:tcW w:w="5389" w:type="dxa"/>
            <w:tcBorders>
              <w:top w:val="single" w:sz="4" w:space="0" w:color="auto"/>
              <w:left w:val="single" w:sz="4" w:space="0" w:color="auto"/>
              <w:bottom w:val="single" w:sz="4" w:space="0" w:color="auto"/>
              <w:right w:val="single" w:sz="4" w:space="0" w:color="auto"/>
            </w:tcBorders>
          </w:tcPr>
          <w:p w14:paraId="0D60460C" w14:textId="77777777" w:rsidR="005D5752" w:rsidRPr="008E1B64" w:rsidRDefault="00844BB3" w:rsidP="00275BC2">
            <w:r w:rsidRPr="008E1B64">
              <w:t>Without prejudice to the duties referred to in point 1, the support structures for AI testing in the Republic of Albania shall also provide independent technical or scientific advice at the request of the Board, the competent authority or the market surveillance authorities.</w:t>
            </w:r>
          </w:p>
        </w:tc>
        <w:tc>
          <w:tcPr>
            <w:tcW w:w="1944" w:type="dxa"/>
            <w:tcBorders>
              <w:left w:val="single" w:sz="4" w:space="0" w:color="auto"/>
            </w:tcBorders>
          </w:tcPr>
          <w:p w14:paraId="416BEF1C" w14:textId="77777777" w:rsidR="005D5752" w:rsidRPr="008E1B64" w:rsidRDefault="00844BB3" w:rsidP="00275BC2">
            <w:r w:rsidRPr="008E1B64">
              <w:t>Fully compliant</w:t>
            </w:r>
          </w:p>
        </w:tc>
        <w:tc>
          <w:tcPr>
            <w:tcW w:w="1679" w:type="dxa"/>
          </w:tcPr>
          <w:p w14:paraId="1BAA5005" w14:textId="77777777" w:rsidR="004E6F76" w:rsidRPr="008E1B64" w:rsidRDefault="004E6F76" w:rsidP="00275BC2">
            <w:pPr>
              <w:spacing w:line="240" w:lineRule="auto"/>
            </w:pPr>
          </w:p>
        </w:tc>
      </w:tr>
      <w:tr w:rsidR="00A24D14" w:rsidRPr="008E1B64" w14:paraId="53732F6B" w14:textId="77777777" w:rsidTr="00275BC2">
        <w:trPr>
          <w:trHeight w:val="293"/>
        </w:trPr>
        <w:tc>
          <w:tcPr>
            <w:tcW w:w="2032" w:type="dxa"/>
          </w:tcPr>
          <w:p w14:paraId="20A58A05" w14:textId="77777777" w:rsidR="00EA029C" w:rsidRPr="008E1B64" w:rsidRDefault="00EA029C" w:rsidP="00275BC2">
            <w:pPr>
              <w:spacing w:line="240" w:lineRule="auto"/>
              <w:rPr>
                <w:b/>
                <w:bCs/>
              </w:rPr>
            </w:pPr>
            <w:r w:rsidRPr="008E1B64">
              <w:t>SECTION 4</w:t>
            </w:r>
          </w:p>
          <w:p w14:paraId="6FB8FDA2" w14:textId="09ACA7A7" w:rsidR="00EA029C" w:rsidRPr="008E1B64" w:rsidRDefault="00EA029C" w:rsidP="00275BC2">
            <w:pPr>
              <w:spacing w:line="240" w:lineRule="auto"/>
              <w:rPr>
                <w:b/>
                <w:bCs/>
              </w:rPr>
            </w:pPr>
            <w:r w:rsidRPr="008E1B64">
              <w:t>Legal measures</w:t>
            </w:r>
          </w:p>
        </w:tc>
        <w:tc>
          <w:tcPr>
            <w:tcW w:w="5389" w:type="dxa"/>
          </w:tcPr>
          <w:p w14:paraId="26E71A2D" w14:textId="77777777" w:rsidR="00EA029C" w:rsidRPr="008E1B64" w:rsidRDefault="00EA029C" w:rsidP="00275BC2">
            <w:pPr>
              <w:tabs>
                <w:tab w:val="left" w:pos="1825"/>
              </w:tabs>
              <w:spacing w:line="240" w:lineRule="auto"/>
            </w:pPr>
          </w:p>
        </w:tc>
        <w:tc>
          <w:tcPr>
            <w:tcW w:w="1325" w:type="dxa"/>
          </w:tcPr>
          <w:p w14:paraId="0AE40099" w14:textId="77777777" w:rsidR="00EA029C" w:rsidRPr="008E1B64" w:rsidRDefault="00EA029C" w:rsidP="00275BC2">
            <w:pPr>
              <w:spacing w:line="240" w:lineRule="auto"/>
            </w:pPr>
          </w:p>
        </w:tc>
        <w:tc>
          <w:tcPr>
            <w:tcW w:w="1148" w:type="dxa"/>
            <w:tcBorders>
              <w:right w:val="single" w:sz="4" w:space="0" w:color="auto"/>
            </w:tcBorders>
          </w:tcPr>
          <w:p w14:paraId="64C0DA37" w14:textId="77777777" w:rsidR="005D5752" w:rsidRPr="008E1B64" w:rsidRDefault="00844BB3" w:rsidP="00275BC2">
            <w:r w:rsidRPr="008E1B64">
              <w:t>Article 84</w:t>
            </w:r>
          </w:p>
        </w:tc>
        <w:tc>
          <w:tcPr>
            <w:tcW w:w="5389" w:type="dxa"/>
            <w:tcBorders>
              <w:top w:val="single" w:sz="4" w:space="0" w:color="auto"/>
              <w:left w:val="single" w:sz="4" w:space="0" w:color="auto"/>
              <w:bottom w:val="single" w:sz="4" w:space="0" w:color="auto"/>
              <w:right w:val="single" w:sz="4" w:space="0" w:color="auto"/>
            </w:tcBorders>
          </w:tcPr>
          <w:p w14:paraId="5580500A" w14:textId="77777777" w:rsidR="005D5752" w:rsidRPr="008E1B64" w:rsidRDefault="00844BB3" w:rsidP="00275BC2">
            <w:r w:rsidRPr="008E1B64">
              <w:t>SECTION 4</w:t>
            </w:r>
            <w:r w:rsidRPr="008E1B64">
              <w:br/>
              <w:t>Legal measure</w:t>
            </w:r>
            <w:r w:rsidRPr="008E1B64">
              <w:br/>
              <w:t>Article 85</w:t>
            </w:r>
            <w:r w:rsidRPr="008E1B64">
              <w:br/>
              <w:t>The right to lodge a complaint with the market surveillance authority</w:t>
            </w:r>
          </w:p>
        </w:tc>
        <w:tc>
          <w:tcPr>
            <w:tcW w:w="1944" w:type="dxa"/>
            <w:tcBorders>
              <w:left w:val="single" w:sz="4" w:space="0" w:color="auto"/>
            </w:tcBorders>
          </w:tcPr>
          <w:p w14:paraId="368B643A" w14:textId="77777777" w:rsidR="005D5752" w:rsidRPr="008E1B64" w:rsidRDefault="00844BB3" w:rsidP="00275BC2">
            <w:r w:rsidRPr="008E1B64">
              <w:t>Fully compliant</w:t>
            </w:r>
          </w:p>
        </w:tc>
        <w:tc>
          <w:tcPr>
            <w:tcW w:w="1679" w:type="dxa"/>
          </w:tcPr>
          <w:p w14:paraId="522E40A7" w14:textId="77777777" w:rsidR="00EA029C" w:rsidRPr="008E1B64" w:rsidRDefault="00EA029C" w:rsidP="00275BC2">
            <w:pPr>
              <w:spacing w:line="240" w:lineRule="auto"/>
            </w:pPr>
          </w:p>
        </w:tc>
      </w:tr>
      <w:tr w:rsidR="00A24D14" w:rsidRPr="008E1B64" w14:paraId="580801F6" w14:textId="77777777" w:rsidTr="00275BC2">
        <w:trPr>
          <w:trHeight w:val="293"/>
        </w:trPr>
        <w:tc>
          <w:tcPr>
            <w:tcW w:w="2032" w:type="dxa"/>
          </w:tcPr>
          <w:p w14:paraId="00809D2A" w14:textId="77777777" w:rsidR="00EA029C" w:rsidRPr="008E1B64" w:rsidRDefault="00EA029C" w:rsidP="00275BC2">
            <w:pPr>
              <w:spacing w:line="240" w:lineRule="auto"/>
              <w:rPr>
                <w:b/>
                <w:bCs/>
              </w:rPr>
            </w:pPr>
            <w:r w:rsidRPr="008E1B64">
              <w:t>Article 85</w:t>
            </w:r>
          </w:p>
          <w:p w14:paraId="611A08A2" w14:textId="77777777" w:rsidR="00EA029C" w:rsidRPr="008E1B64" w:rsidRDefault="00EA029C" w:rsidP="00275BC2">
            <w:pPr>
              <w:spacing w:line="240" w:lineRule="auto"/>
              <w:rPr>
                <w:b/>
                <w:bCs/>
              </w:rPr>
            </w:pPr>
            <w:r w:rsidRPr="008E1B64">
              <w:t xml:space="preserve">The right to lodge a complaint with the </w:t>
            </w:r>
            <w:r w:rsidRPr="008E1B64">
              <w:lastRenderedPageBreak/>
              <w:t>market surveillance authority</w:t>
            </w:r>
          </w:p>
          <w:p w14:paraId="2A848541" w14:textId="77777777" w:rsidR="00EA029C" w:rsidRPr="008E1B64" w:rsidRDefault="00EA029C" w:rsidP="00275BC2">
            <w:pPr>
              <w:spacing w:line="240" w:lineRule="auto"/>
              <w:rPr>
                <w:b/>
                <w:bCs/>
              </w:rPr>
            </w:pPr>
          </w:p>
        </w:tc>
        <w:tc>
          <w:tcPr>
            <w:tcW w:w="5389" w:type="dxa"/>
          </w:tcPr>
          <w:p w14:paraId="7144FDB4" w14:textId="77777777" w:rsidR="00EA029C" w:rsidRPr="008E1B64" w:rsidRDefault="00EA029C" w:rsidP="00275BC2">
            <w:pPr>
              <w:tabs>
                <w:tab w:val="left" w:pos="1825"/>
              </w:tabs>
              <w:spacing w:line="240" w:lineRule="auto"/>
            </w:pPr>
            <w:r w:rsidRPr="008E1B64">
              <w:lastRenderedPageBreak/>
              <w:t>Without prejudice to other administrative or judicial remedies, any natural or legal person who has reason to consider that there has been a breach of the provisions of this Regulation may submit complaints to the relevant market surveillance authority.</w:t>
            </w:r>
          </w:p>
          <w:p w14:paraId="38F8CC81" w14:textId="7EC5E895" w:rsidR="00EA029C" w:rsidRPr="008E1B64" w:rsidRDefault="00EA029C" w:rsidP="00275BC2">
            <w:pPr>
              <w:tabs>
                <w:tab w:val="left" w:pos="1825"/>
              </w:tabs>
              <w:spacing w:line="240" w:lineRule="auto"/>
            </w:pPr>
            <w:r w:rsidRPr="008E1B64">
              <w:lastRenderedPageBreak/>
              <w:t>According to Regulation (EU) 2019/1020, these complaints shall be taken into account for the purpose of carrying out market surveillance activities, and shall be handled in accordance with the dedicated procedures established for this by the market surveillance authorities</w:t>
            </w:r>
          </w:p>
        </w:tc>
        <w:tc>
          <w:tcPr>
            <w:tcW w:w="1325" w:type="dxa"/>
          </w:tcPr>
          <w:p w14:paraId="3BCA4C0D" w14:textId="77777777" w:rsidR="00EA029C" w:rsidRPr="008E1B64" w:rsidRDefault="00EA029C" w:rsidP="00275BC2">
            <w:pPr>
              <w:spacing w:line="240" w:lineRule="auto"/>
            </w:pPr>
          </w:p>
        </w:tc>
        <w:tc>
          <w:tcPr>
            <w:tcW w:w="1148" w:type="dxa"/>
            <w:tcBorders>
              <w:right w:val="single" w:sz="4" w:space="0" w:color="auto"/>
            </w:tcBorders>
          </w:tcPr>
          <w:p w14:paraId="1C90E1AF" w14:textId="77777777" w:rsidR="005D5752" w:rsidRPr="008E1B64" w:rsidRDefault="00844BB3" w:rsidP="00275BC2">
            <w:r w:rsidRPr="008E1B64">
              <w:t>Article 85</w:t>
            </w:r>
          </w:p>
        </w:tc>
        <w:tc>
          <w:tcPr>
            <w:tcW w:w="5389" w:type="dxa"/>
            <w:tcBorders>
              <w:top w:val="single" w:sz="4" w:space="0" w:color="auto"/>
              <w:left w:val="single" w:sz="4" w:space="0" w:color="auto"/>
              <w:bottom w:val="single" w:sz="4" w:space="0" w:color="auto"/>
              <w:right w:val="single" w:sz="4" w:space="0" w:color="auto"/>
            </w:tcBorders>
          </w:tcPr>
          <w:p w14:paraId="7D2EBD87" w14:textId="77777777" w:rsidR="005D5752" w:rsidRPr="008E1B64" w:rsidRDefault="00844BB3" w:rsidP="00275BC2">
            <w:r w:rsidRPr="008E1B64">
              <w:t>Without prejudice to other administrative or judicial remedies, any natural or legal person who has reason to consider that there has been a violation of the provisions of this lawmay submit complaints to the relevant market surveillance authority.</w:t>
            </w:r>
            <w:r w:rsidRPr="008E1B64">
              <w:br/>
            </w:r>
            <w:r w:rsidRPr="008E1B64">
              <w:lastRenderedPageBreak/>
              <w:t>According to the legislation on market surveillance, these complaints shall be taken into account for the purpose of carrying out market surveillance activities, and shall be handled in accordance with the dedicated procedures established for this by the market surveillance authorities.</w:t>
            </w:r>
          </w:p>
        </w:tc>
        <w:tc>
          <w:tcPr>
            <w:tcW w:w="1944" w:type="dxa"/>
            <w:tcBorders>
              <w:left w:val="single" w:sz="4" w:space="0" w:color="auto"/>
            </w:tcBorders>
          </w:tcPr>
          <w:p w14:paraId="0529E4C6" w14:textId="77777777" w:rsidR="005D5752" w:rsidRPr="008E1B64" w:rsidRDefault="00844BB3" w:rsidP="00275BC2">
            <w:r w:rsidRPr="008E1B64">
              <w:lastRenderedPageBreak/>
              <w:t>Fully compliant</w:t>
            </w:r>
          </w:p>
        </w:tc>
        <w:tc>
          <w:tcPr>
            <w:tcW w:w="1679" w:type="dxa"/>
          </w:tcPr>
          <w:p w14:paraId="5C58DC4B" w14:textId="77777777" w:rsidR="00EA029C" w:rsidRPr="008E1B64" w:rsidRDefault="00EA029C" w:rsidP="00275BC2">
            <w:pPr>
              <w:spacing w:line="240" w:lineRule="auto"/>
            </w:pPr>
          </w:p>
        </w:tc>
      </w:tr>
      <w:tr w:rsidR="00A24D14" w:rsidRPr="008E1B64" w14:paraId="69554CF1" w14:textId="77777777" w:rsidTr="00275BC2">
        <w:trPr>
          <w:trHeight w:val="293"/>
        </w:trPr>
        <w:tc>
          <w:tcPr>
            <w:tcW w:w="2032" w:type="dxa"/>
          </w:tcPr>
          <w:p w14:paraId="290A333C" w14:textId="77777777" w:rsidR="00FA0087" w:rsidRPr="008E1B64" w:rsidRDefault="00FA0087" w:rsidP="00275BC2">
            <w:pPr>
              <w:spacing w:line="240" w:lineRule="auto"/>
              <w:rPr>
                <w:b/>
                <w:bCs/>
              </w:rPr>
            </w:pPr>
            <w:r w:rsidRPr="008E1B64">
              <w:t>Article 86</w:t>
            </w:r>
          </w:p>
          <w:p w14:paraId="075C5DAA" w14:textId="77777777" w:rsidR="00FA0087" w:rsidRPr="008E1B64" w:rsidRDefault="00FA0087" w:rsidP="00275BC2">
            <w:pPr>
              <w:spacing w:line="240" w:lineRule="auto"/>
              <w:rPr>
                <w:b/>
                <w:bCs/>
              </w:rPr>
            </w:pPr>
            <w:r w:rsidRPr="008E1B64">
              <w:t>The right to an explanation of individual decision-making</w:t>
            </w:r>
          </w:p>
          <w:p w14:paraId="2816D30F" w14:textId="566E959B" w:rsidR="004E6F76" w:rsidRPr="008E1B64" w:rsidRDefault="004E6F76" w:rsidP="00275BC2">
            <w:pPr>
              <w:spacing w:line="240" w:lineRule="auto"/>
              <w:rPr>
                <w:b/>
                <w:bCs/>
              </w:rPr>
            </w:pPr>
          </w:p>
        </w:tc>
        <w:tc>
          <w:tcPr>
            <w:tcW w:w="5389" w:type="dxa"/>
          </w:tcPr>
          <w:p w14:paraId="0EABBEDE" w14:textId="77777777" w:rsidR="004E6F76" w:rsidRPr="008E1B64" w:rsidRDefault="004E6F76" w:rsidP="00275BC2">
            <w:pPr>
              <w:tabs>
                <w:tab w:val="left" w:pos="1825"/>
              </w:tabs>
              <w:spacing w:line="240" w:lineRule="auto"/>
            </w:pPr>
          </w:p>
        </w:tc>
        <w:tc>
          <w:tcPr>
            <w:tcW w:w="1325" w:type="dxa"/>
          </w:tcPr>
          <w:p w14:paraId="6DC60B02" w14:textId="77777777" w:rsidR="004E6F76" w:rsidRPr="008E1B64" w:rsidRDefault="004E6F76" w:rsidP="00275BC2">
            <w:pPr>
              <w:spacing w:line="240" w:lineRule="auto"/>
            </w:pPr>
          </w:p>
        </w:tc>
        <w:tc>
          <w:tcPr>
            <w:tcW w:w="1148" w:type="dxa"/>
            <w:tcBorders>
              <w:right w:val="single" w:sz="4" w:space="0" w:color="auto"/>
            </w:tcBorders>
          </w:tcPr>
          <w:p w14:paraId="333A35CE" w14:textId="77777777" w:rsidR="005D5752" w:rsidRPr="008E1B64" w:rsidRDefault="00844BB3" w:rsidP="00275BC2">
            <w:r w:rsidRPr="008E1B64">
              <w:t>Article 86</w:t>
            </w:r>
          </w:p>
        </w:tc>
        <w:tc>
          <w:tcPr>
            <w:tcW w:w="5389" w:type="dxa"/>
            <w:tcBorders>
              <w:top w:val="single" w:sz="4" w:space="0" w:color="auto"/>
              <w:left w:val="single" w:sz="4" w:space="0" w:color="auto"/>
              <w:bottom w:val="single" w:sz="4" w:space="0" w:color="auto"/>
              <w:right w:val="single" w:sz="4" w:space="0" w:color="auto"/>
            </w:tcBorders>
          </w:tcPr>
          <w:p w14:paraId="5B2EEA50" w14:textId="77777777" w:rsidR="005D5752" w:rsidRPr="008E1B64" w:rsidRDefault="00844BB3" w:rsidP="00275BC2">
            <w:r w:rsidRPr="008E1B64">
              <w:t>Article 86</w:t>
            </w:r>
            <w:r w:rsidRPr="008E1B64">
              <w:br/>
              <w:t>The right to explanation of individual decision-making</w:t>
            </w:r>
          </w:p>
        </w:tc>
        <w:tc>
          <w:tcPr>
            <w:tcW w:w="1944" w:type="dxa"/>
            <w:tcBorders>
              <w:left w:val="single" w:sz="4" w:space="0" w:color="auto"/>
            </w:tcBorders>
          </w:tcPr>
          <w:p w14:paraId="31DFEE08" w14:textId="77777777" w:rsidR="005D5752" w:rsidRPr="008E1B64" w:rsidRDefault="00844BB3" w:rsidP="00275BC2">
            <w:r w:rsidRPr="008E1B64">
              <w:t>Fully compliant</w:t>
            </w:r>
          </w:p>
        </w:tc>
        <w:tc>
          <w:tcPr>
            <w:tcW w:w="1679" w:type="dxa"/>
          </w:tcPr>
          <w:p w14:paraId="0CD52E13" w14:textId="77777777" w:rsidR="004E6F76" w:rsidRPr="008E1B64" w:rsidRDefault="004E6F76" w:rsidP="00275BC2">
            <w:pPr>
              <w:spacing w:line="240" w:lineRule="auto"/>
            </w:pPr>
          </w:p>
        </w:tc>
      </w:tr>
      <w:tr w:rsidR="00A24D14" w:rsidRPr="008E1B64" w14:paraId="2A3E24A3" w14:textId="77777777" w:rsidTr="00275BC2">
        <w:trPr>
          <w:trHeight w:val="293"/>
        </w:trPr>
        <w:tc>
          <w:tcPr>
            <w:tcW w:w="2032" w:type="dxa"/>
          </w:tcPr>
          <w:p w14:paraId="5A8EECEC" w14:textId="3386D4E5" w:rsidR="004E6F76" w:rsidRPr="008E1B64" w:rsidRDefault="00EA029C" w:rsidP="00275BC2">
            <w:pPr>
              <w:spacing w:line="240" w:lineRule="auto"/>
              <w:rPr>
                <w:b/>
                <w:bCs/>
              </w:rPr>
            </w:pPr>
            <w:r w:rsidRPr="008E1B64">
              <w:t>Article 86 point 1</w:t>
            </w:r>
          </w:p>
        </w:tc>
        <w:tc>
          <w:tcPr>
            <w:tcW w:w="5389" w:type="dxa"/>
          </w:tcPr>
          <w:p w14:paraId="3823F513" w14:textId="32C71AE0" w:rsidR="004E6F76" w:rsidRPr="008E1B64" w:rsidRDefault="00EA029C" w:rsidP="00275BC2">
            <w:pPr>
              <w:tabs>
                <w:tab w:val="left" w:pos="1825"/>
              </w:tabs>
              <w:spacing w:line="240" w:lineRule="auto"/>
            </w:pPr>
            <w:r w:rsidRPr="008E1B64">
              <w:t>Every person affected by a decision taken by the user based on the results of a high-risk AI system listed in Annex III, with the exception of the systems listed in point 2 thereof, and which produces legal effects or similarly significantly affects that person, considering this impact negative for health, safety or fundamental rights, has the right to receive from the user clear and meaningful explanations on the role of the AI system in the decision-making procedure and the main elements of the decision taken</w:t>
            </w:r>
          </w:p>
        </w:tc>
        <w:tc>
          <w:tcPr>
            <w:tcW w:w="1325" w:type="dxa"/>
          </w:tcPr>
          <w:p w14:paraId="567D9D7D" w14:textId="77777777" w:rsidR="004E6F76" w:rsidRPr="008E1B64" w:rsidRDefault="004E6F76" w:rsidP="00275BC2">
            <w:pPr>
              <w:spacing w:line="240" w:lineRule="auto"/>
            </w:pPr>
          </w:p>
        </w:tc>
        <w:tc>
          <w:tcPr>
            <w:tcW w:w="1148" w:type="dxa"/>
            <w:tcBorders>
              <w:right w:val="single" w:sz="4" w:space="0" w:color="auto"/>
            </w:tcBorders>
          </w:tcPr>
          <w:p w14:paraId="76BB831E" w14:textId="77777777" w:rsidR="005D5752" w:rsidRPr="008E1B64" w:rsidRDefault="00844BB3" w:rsidP="00275BC2">
            <w:r w:rsidRPr="008E1B64">
              <w:t>Article 86</w:t>
            </w:r>
          </w:p>
        </w:tc>
        <w:tc>
          <w:tcPr>
            <w:tcW w:w="5389" w:type="dxa"/>
            <w:tcBorders>
              <w:top w:val="single" w:sz="4" w:space="0" w:color="auto"/>
              <w:left w:val="single" w:sz="4" w:space="0" w:color="auto"/>
              <w:bottom w:val="single" w:sz="4" w:space="0" w:color="auto"/>
              <w:right w:val="single" w:sz="4" w:space="0" w:color="auto"/>
            </w:tcBorders>
          </w:tcPr>
          <w:p w14:paraId="12A20A6A" w14:textId="77777777" w:rsidR="005D5752" w:rsidRPr="008E1B64" w:rsidRDefault="00844BB3" w:rsidP="00275BC2">
            <w:r w:rsidRPr="008E1B64">
              <w:t>Any person affected by a decision that is taken by the user based on the results of a high-risk AI system listed in Annex III of this law, with the exception of the systems listed in point 2 thereof, and which produces legal effects or similarly significantly affects that person, considering this impact negative for health, safety or fundamental rights, has the right to receive from the user clear and meaningful explanations on the role of the AI system in the decision-making procedure and the main elements of the decision taken.</w:t>
            </w:r>
          </w:p>
        </w:tc>
        <w:tc>
          <w:tcPr>
            <w:tcW w:w="1944" w:type="dxa"/>
            <w:tcBorders>
              <w:left w:val="single" w:sz="4" w:space="0" w:color="auto"/>
            </w:tcBorders>
          </w:tcPr>
          <w:p w14:paraId="6D76495D" w14:textId="77777777" w:rsidR="005D5752" w:rsidRPr="008E1B64" w:rsidRDefault="00844BB3" w:rsidP="00275BC2">
            <w:r w:rsidRPr="008E1B64">
              <w:t>Fully compliant</w:t>
            </w:r>
          </w:p>
        </w:tc>
        <w:tc>
          <w:tcPr>
            <w:tcW w:w="1679" w:type="dxa"/>
          </w:tcPr>
          <w:p w14:paraId="466BA24C" w14:textId="77777777" w:rsidR="004E6F76" w:rsidRPr="008E1B64" w:rsidRDefault="004E6F76" w:rsidP="00275BC2">
            <w:pPr>
              <w:spacing w:line="240" w:lineRule="auto"/>
            </w:pPr>
          </w:p>
        </w:tc>
      </w:tr>
      <w:tr w:rsidR="00A24D14" w:rsidRPr="008E1B64" w14:paraId="35DE2268" w14:textId="77777777" w:rsidTr="00275BC2">
        <w:trPr>
          <w:trHeight w:val="293"/>
        </w:trPr>
        <w:tc>
          <w:tcPr>
            <w:tcW w:w="2032" w:type="dxa"/>
          </w:tcPr>
          <w:p w14:paraId="36BC680A" w14:textId="1B556368" w:rsidR="004E6F76" w:rsidRPr="008E1B64" w:rsidRDefault="00EA029C" w:rsidP="00275BC2">
            <w:pPr>
              <w:spacing w:line="240" w:lineRule="auto"/>
              <w:rPr>
                <w:b/>
                <w:bCs/>
              </w:rPr>
            </w:pPr>
            <w:r w:rsidRPr="008E1B64">
              <w:t>Article 86 point 2</w:t>
            </w:r>
          </w:p>
        </w:tc>
        <w:tc>
          <w:tcPr>
            <w:tcW w:w="5389" w:type="dxa"/>
          </w:tcPr>
          <w:p w14:paraId="74F00D63" w14:textId="2EA350D1" w:rsidR="004E6F76" w:rsidRPr="008E1B64" w:rsidRDefault="00EA029C" w:rsidP="00275BC2">
            <w:pPr>
              <w:tabs>
                <w:tab w:val="left" w:pos="1825"/>
              </w:tabs>
              <w:spacing w:line="240" w:lineRule="auto"/>
            </w:pPr>
            <w:r w:rsidRPr="008E1B64">
              <w:t>Paragraph 1 shall not apply to the use of AI systems for which exceptions or limitations from the obligation of this paragraph arise from Union law or national law in accordance with Union law</w:t>
            </w:r>
          </w:p>
        </w:tc>
        <w:tc>
          <w:tcPr>
            <w:tcW w:w="1325" w:type="dxa"/>
          </w:tcPr>
          <w:p w14:paraId="383E934A" w14:textId="77777777" w:rsidR="004E6F76" w:rsidRPr="008E1B64" w:rsidRDefault="004E6F76" w:rsidP="00275BC2">
            <w:pPr>
              <w:spacing w:line="240" w:lineRule="auto"/>
            </w:pPr>
          </w:p>
        </w:tc>
        <w:tc>
          <w:tcPr>
            <w:tcW w:w="1148" w:type="dxa"/>
            <w:tcBorders>
              <w:right w:val="single" w:sz="4" w:space="0" w:color="auto"/>
            </w:tcBorders>
          </w:tcPr>
          <w:p w14:paraId="6DE97236" w14:textId="77777777" w:rsidR="005D5752" w:rsidRPr="008E1B64" w:rsidRDefault="00844BB3" w:rsidP="00275BC2">
            <w:r w:rsidRPr="008E1B64">
              <w:t>Article 86</w:t>
            </w:r>
          </w:p>
        </w:tc>
        <w:tc>
          <w:tcPr>
            <w:tcW w:w="5389" w:type="dxa"/>
            <w:tcBorders>
              <w:top w:val="single" w:sz="4" w:space="0" w:color="auto"/>
              <w:left w:val="single" w:sz="4" w:space="0" w:color="auto"/>
              <w:bottom w:val="single" w:sz="4" w:space="0" w:color="auto"/>
              <w:right w:val="single" w:sz="4" w:space="0" w:color="auto"/>
            </w:tcBorders>
          </w:tcPr>
          <w:p w14:paraId="2FCF8485" w14:textId="77777777" w:rsidR="005D5752" w:rsidRPr="008E1B64" w:rsidRDefault="00844BB3" w:rsidP="00275BC2">
            <w:r w:rsidRPr="008E1B64">
              <w:t>Paragraph 1 do not apply to the use of AI systems for which exceptions or limitations from the obligation of this point derive from national and/or international legislation.</w:t>
            </w:r>
          </w:p>
        </w:tc>
        <w:tc>
          <w:tcPr>
            <w:tcW w:w="1944" w:type="dxa"/>
            <w:tcBorders>
              <w:left w:val="single" w:sz="4" w:space="0" w:color="auto"/>
            </w:tcBorders>
          </w:tcPr>
          <w:p w14:paraId="471BA261" w14:textId="77777777" w:rsidR="005D5752" w:rsidRPr="008E1B64" w:rsidRDefault="00844BB3" w:rsidP="00275BC2">
            <w:r w:rsidRPr="008E1B64">
              <w:t>Fully compliant</w:t>
            </w:r>
          </w:p>
        </w:tc>
        <w:tc>
          <w:tcPr>
            <w:tcW w:w="1679" w:type="dxa"/>
          </w:tcPr>
          <w:p w14:paraId="2D086381" w14:textId="77777777" w:rsidR="004E6F76" w:rsidRPr="008E1B64" w:rsidRDefault="004E6F76" w:rsidP="00275BC2">
            <w:pPr>
              <w:spacing w:line="240" w:lineRule="auto"/>
            </w:pPr>
          </w:p>
        </w:tc>
      </w:tr>
      <w:tr w:rsidR="00A24D14" w:rsidRPr="008E1B64" w14:paraId="54BA1602" w14:textId="77777777" w:rsidTr="00275BC2">
        <w:trPr>
          <w:trHeight w:val="293"/>
        </w:trPr>
        <w:tc>
          <w:tcPr>
            <w:tcW w:w="2032" w:type="dxa"/>
          </w:tcPr>
          <w:p w14:paraId="762CDB85" w14:textId="1FA86091" w:rsidR="004E6F76" w:rsidRPr="008E1B64" w:rsidRDefault="00EA029C" w:rsidP="00275BC2">
            <w:pPr>
              <w:spacing w:line="240" w:lineRule="auto"/>
              <w:rPr>
                <w:b/>
                <w:bCs/>
              </w:rPr>
            </w:pPr>
            <w:r w:rsidRPr="008E1B64">
              <w:t>Article 86 point 3</w:t>
            </w:r>
          </w:p>
        </w:tc>
        <w:tc>
          <w:tcPr>
            <w:tcW w:w="5389" w:type="dxa"/>
          </w:tcPr>
          <w:p w14:paraId="31EE78A6" w14:textId="02D75833" w:rsidR="004E6F76" w:rsidRPr="008E1B64" w:rsidRDefault="00EA029C" w:rsidP="00275BC2">
            <w:pPr>
              <w:tabs>
                <w:tab w:val="left" w:pos="1825"/>
              </w:tabs>
              <w:spacing w:line="240" w:lineRule="auto"/>
            </w:pPr>
            <w:r w:rsidRPr="008E1B64">
              <w:t>This Article shall apply only to the extent that the right referred to in paragraph 1 is not otherwise provided for by Union law</w:t>
            </w:r>
          </w:p>
        </w:tc>
        <w:tc>
          <w:tcPr>
            <w:tcW w:w="1325" w:type="dxa"/>
          </w:tcPr>
          <w:p w14:paraId="2497518C" w14:textId="77777777" w:rsidR="004E6F76" w:rsidRPr="008E1B64" w:rsidRDefault="004E6F76" w:rsidP="00275BC2">
            <w:pPr>
              <w:spacing w:line="240" w:lineRule="auto"/>
            </w:pPr>
          </w:p>
        </w:tc>
        <w:tc>
          <w:tcPr>
            <w:tcW w:w="1148" w:type="dxa"/>
            <w:tcBorders>
              <w:right w:val="single" w:sz="4" w:space="0" w:color="auto"/>
            </w:tcBorders>
          </w:tcPr>
          <w:p w14:paraId="0A3148B2" w14:textId="77777777" w:rsidR="005D5752" w:rsidRPr="008E1B64" w:rsidRDefault="00844BB3" w:rsidP="00275BC2">
            <w:r w:rsidRPr="008E1B64">
              <w:t>Article 86</w:t>
            </w:r>
          </w:p>
        </w:tc>
        <w:tc>
          <w:tcPr>
            <w:tcW w:w="5389" w:type="dxa"/>
            <w:tcBorders>
              <w:top w:val="single" w:sz="4" w:space="0" w:color="auto"/>
              <w:left w:val="single" w:sz="4" w:space="0" w:color="auto"/>
              <w:bottom w:val="single" w:sz="4" w:space="0" w:color="auto"/>
              <w:right w:val="single" w:sz="4" w:space="0" w:color="auto"/>
            </w:tcBorders>
          </w:tcPr>
          <w:p w14:paraId="1FBE85E5" w14:textId="77777777" w:rsidR="005D5752" w:rsidRPr="008E1B64" w:rsidRDefault="00844BB3" w:rsidP="00275BC2">
            <w:r w:rsidRPr="008E1B64">
              <w:t>This Article applies insofar as the right provided for in point 1 is not regulated otherwise by the special legislation of the Republic of Albania.</w:t>
            </w:r>
          </w:p>
        </w:tc>
        <w:tc>
          <w:tcPr>
            <w:tcW w:w="1944" w:type="dxa"/>
            <w:tcBorders>
              <w:left w:val="single" w:sz="4" w:space="0" w:color="auto"/>
            </w:tcBorders>
          </w:tcPr>
          <w:p w14:paraId="6B2362A1" w14:textId="77777777" w:rsidR="005D5752" w:rsidRPr="008E1B64" w:rsidRDefault="00844BB3" w:rsidP="00275BC2">
            <w:r w:rsidRPr="008E1B64">
              <w:t>Fully compliant</w:t>
            </w:r>
          </w:p>
        </w:tc>
        <w:tc>
          <w:tcPr>
            <w:tcW w:w="1679" w:type="dxa"/>
          </w:tcPr>
          <w:p w14:paraId="7C0486F3" w14:textId="77777777" w:rsidR="004E6F76" w:rsidRPr="008E1B64" w:rsidRDefault="004E6F76" w:rsidP="00275BC2">
            <w:pPr>
              <w:spacing w:line="240" w:lineRule="auto"/>
            </w:pPr>
          </w:p>
        </w:tc>
      </w:tr>
      <w:tr w:rsidR="00A24D14" w:rsidRPr="008E1B64" w14:paraId="30F0E7B5" w14:textId="77777777" w:rsidTr="00275BC2">
        <w:trPr>
          <w:trHeight w:val="293"/>
        </w:trPr>
        <w:tc>
          <w:tcPr>
            <w:tcW w:w="2032" w:type="dxa"/>
          </w:tcPr>
          <w:p w14:paraId="321BFE83" w14:textId="77777777" w:rsidR="00EA029C" w:rsidRPr="008E1B64" w:rsidRDefault="00EA029C" w:rsidP="00275BC2">
            <w:pPr>
              <w:spacing w:line="240" w:lineRule="auto"/>
              <w:rPr>
                <w:b/>
                <w:bCs/>
              </w:rPr>
            </w:pPr>
            <w:r w:rsidRPr="008E1B64">
              <w:t>Article 87</w:t>
            </w:r>
          </w:p>
          <w:p w14:paraId="76FFB6C9" w14:textId="77777777" w:rsidR="00EA029C" w:rsidRPr="008E1B64" w:rsidRDefault="00EA029C" w:rsidP="00275BC2">
            <w:pPr>
              <w:spacing w:line="240" w:lineRule="auto"/>
              <w:rPr>
                <w:b/>
                <w:bCs/>
              </w:rPr>
            </w:pPr>
            <w:r w:rsidRPr="008E1B64">
              <w:t>Reporting of violations and protection of persons who report</w:t>
            </w:r>
          </w:p>
          <w:p w14:paraId="0886F295" w14:textId="77777777" w:rsidR="004E6F76" w:rsidRPr="008E1B64" w:rsidRDefault="004E6F76" w:rsidP="00275BC2">
            <w:pPr>
              <w:spacing w:line="240" w:lineRule="auto"/>
              <w:rPr>
                <w:b/>
                <w:bCs/>
              </w:rPr>
            </w:pPr>
          </w:p>
        </w:tc>
        <w:tc>
          <w:tcPr>
            <w:tcW w:w="5389" w:type="dxa"/>
          </w:tcPr>
          <w:p w14:paraId="68E0A703" w14:textId="77777777" w:rsidR="00EA029C" w:rsidRPr="008E1B64" w:rsidRDefault="00EA029C" w:rsidP="00275BC2">
            <w:pPr>
              <w:tabs>
                <w:tab w:val="left" w:pos="1825"/>
              </w:tabs>
              <w:spacing w:line="240" w:lineRule="auto"/>
            </w:pPr>
            <w:r w:rsidRPr="008E1B64">
              <w:t>Directive (EU) 2019/1937 shall apply to the reporting of breaches of this Regulation and the protection of persons reporting those breaches.</w:t>
            </w:r>
          </w:p>
          <w:p w14:paraId="3C14FCEB" w14:textId="77777777" w:rsidR="004E6F76" w:rsidRPr="008E1B64" w:rsidRDefault="004E6F76" w:rsidP="00275BC2">
            <w:pPr>
              <w:tabs>
                <w:tab w:val="left" w:pos="1825"/>
              </w:tabs>
              <w:spacing w:line="240" w:lineRule="auto"/>
            </w:pPr>
          </w:p>
        </w:tc>
        <w:tc>
          <w:tcPr>
            <w:tcW w:w="1325" w:type="dxa"/>
          </w:tcPr>
          <w:p w14:paraId="0C37A575" w14:textId="77777777" w:rsidR="004E6F76" w:rsidRPr="008E1B64" w:rsidRDefault="004E6F76" w:rsidP="00275BC2">
            <w:pPr>
              <w:spacing w:line="240" w:lineRule="auto"/>
            </w:pPr>
          </w:p>
        </w:tc>
        <w:tc>
          <w:tcPr>
            <w:tcW w:w="1148" w:type="dxa"/>
            <w:tcBorders>
              <w:right w:val="single" w:sz="4" w:space="0" w:color="auto"/>
            </w:tcBorders>
          </w:tcPr>
          <w:p w14:paraId="51FC9E4B" w14:textId="77777777" w:rsidR="005D5752" w:rsidRPr="008E1B64" w:rsidRDefault="00844BB3" w:rsidP="00275BC2">
            <w:r w:rsidRPr="008E1B64">
              <w:t>Article 87</w:t>
            </w:r>
          </w:p>
        </w:tc>
        <w:tc>
          <w:tcPr>
            <w:tcW w:w="5389" w:type="dxa"/>
            <w:tcBorders>
              <w:top w:val="single" w:sz="4" w:space="0" w:color="auto"/>
              <w:left w:val="single" w:sz="4" w:space="0" w:color="auto"/>
              <w:bottom w:val="single" w:sz="4" w:space="0" w:color="auto"/>
              <w:right w:val="single" w:sz="4" w:space="0" w:color="auto"/>
            </w:tcBorders>
          </w:tcPr>
          <w:p w14:paraId="635192E3" w14:textId="77777777" w:rsidR="005D5752" w:rsidRPr="008E1B64" w:rsidRDefault="00844BB3" w:rsidP="00275BC2">
            <w:r w:rsidRPr="008E1B64">
              <w:t>1. “The provisions of the Albanian legislation in force on alert and the protection of whistleblowers apply to the reporting of violations of this law, as well as to the protection of persons who report or publicly disclose these violations.”</w:t>
            </w:r>
          </w:p>
        </w:tc>
        <w:tc>
          <w:tcPr>
            <w:tcW w:w="1944" w:type="dxa"/>
            <w:tcBorders>
              <w:left w:val="single" w:sz="4" w:space="0" w:color="auto"/>
            </w:tcBorders>
          </w:tcPr>
          <w:p w14:paraId="0C61F3F6" w14:textId="77777777" w:rsidR="004E6F76" w:rsidRPr="008E1B64" w:rsidRDefault="004E6F76" w:rsidP="00275BC2">
            <w:pPr>
              <w:spacing w:line="240" w:lineRule="auto"/>
            </w:pPr>
          </w:p>
        </w:tc>
        <w:tc>
          <w:tcPr>
            <w:tcW w:w="1679" w:type="dxa"/>
          </w:tcPr>
          <w:p w14:paraId="24D8EC60" w14:textId="77777777" w:rsidR="004E6F76" w:rsidRPr="008E1B64" w:rsidRDefault="004E6F76" w:rsidP="00275BC2">
            <w:pPr>
              <w:spacing w:line="240" w:lineRule="auto"/>
            </w:pPr>
          </w:p>
        </w:tc>
      </w:tr>
      <w:tr w:rsidR="00A24D14" w:rsidRPr="008E1B64" w14:paraId="04EC02E9" w14:textId="77777777" w:rsidTr="00275BC2">
        <w:trPr>
          <w:trHeight w:val="293"/>
        </w:trPr>
        <w:tc>
          <w:tcPr>
            <w:tcW w:w="2032" w:type="dxa"/>
          </w:tcPr>
          <w:p w14:paraId="3723AD8C" w14:textId="77777777" w:rsidR="00EA029C" w:rsidRPr="008E1B64" w:rsidRDefault="00EA029C" w:rsidP="00275BC2">
            <w:pPr>
              <w:spacing w:line="240" w:lineRule="auto"/>
              <w:rPr>
                <w:b/>
                <w:bCs/>
              </w:rPr>
            </w:pPr>
            <w:r w:rsidRPr="008E1B64">
              <w:t>SECTION 5</w:t>
            </w:r>
          </w:p>
          <w:p w14:paraId="6EC5ABF9" w14:textId="77777777" w:rsidR="00EA029C" w:rsidRPr="008E1B64" w:rsidRDefault="00EA029C" w:rsidP="00275BC2">
            <w:pPr>
              <w:spacing w:line="240" w:lineRule="auto"/>
              <w:rPr>
                <w:b/>
                <w:bCs/>
              </w:rPr>
            </w:pPr>
            <w:r w:rsidRPr="008E1B64">
              <w:t>Supervision, investigation, enforcement and monitoring in relation to providers of general-purpose AI models</w:t>
            </w:r>
          </w:p>
          <w:p w14:paraId="0DB69327" w14:textId="77777777" w:rsidR="004E6F76" w:rsidRPr="008E1B64" w:rsidRDefault="004E6F76" w:rsidP="00275BC2">
            <w:pPr>
              <w:spacing w:line="240" w:lineRule="auto"/>
              <w:rPr>
                <w:b/>
                <w:bCs/>
              </w:rPr>
            </w:pPr>
          </w:p>
        </w:tc>
        <w:tc>
          <w:tcPr>
            <w:tcW w:w="5389" w:type="dxa"/>
          </w:tcPr>
          <w:p w14:paraId="3037F1E5" w14:textId="77777777" w:rsidR="004E6F76" w:rsidRPr="008E1B64" w:rsidRDefault="004E6F76" w:rsidP="00275BC2">
            <w:pPr>
              <w:tabs>
                <w:tab w:val="left" w:pos="1825"/>
              </w:tabs>
              <w:spacing w:line="240" w:lineRule="auto"/>
            </w:pPr>
          </w:p>
        </w:tc>
        <w:tc>
          <w:tcPr>
            <w:tcW w:w="1325" w:type="dxa"/>
          </w:tcPr>
          <w:p w14:paraId="6D47B6E7" w14:textId="77777777" w:rsidR="004E6F76" w:rsidRPr="008E1B64" w:rsidRDefault="004E6F76" w:rsidP="00275BC2">
            <w:pPr>
              <w:spacing w:line="240" w:lineRule="auto"/>
            </w:pPr>
          </w:p>
        </w:tc>
        <w:tc>
          <w:tcPr>
            <w:tcW w:w="1148" w:type="dxa"/>
            <w:tcBorders>
              <w:right w:val="single" w:sz="4" w:space="0" w:color="auto"/>
            </w:tcBorders>
          </w:tcPr>
          <w:p w14:paraId="4B7D0108" w14:textId="77777777" w:rsidR="005D5752" w:rsidRPr="008E1B64" w:rsidRDefault="00844BB3" w:rsidP="00275BC2">
            <w:r w:rsidRPr="008E1B64">
              <w:t>Article 87</w:t>
            </w:r>
          </w:p>
        </w:tc>
        <w:tc>
          <w:tcPr>
            <w:tcW w:w="5389" w:type="dxa"/>
            <w:tcBorders>
              <w:top w:val="single" w:sz="4" w:space="0" w:color="auto"/>
              <w:left w:val="single" w:sz="4" w:space="0" w:color="auto"/>
              <w:bottom w:val="single" w:sz="4" w:space="0" w:color="auto"/>
              <w:right w:val="single" w:sz="4" w:space="0" w:color="auto"/>
            </w:tcBorders>
          </w:tcPr>
          <w:p w14:paraId="15D9BEDF" w14:textId="77777777" w:rsidR="004E6F76" w:rsidRPr="008E1B64" w:rsidRDefault="004E6F76" w:rsidP="00275BC2">
            <w:pPr>
              <w:spacing w:line="240" w:lineRule="auto"/>
            </w:pPr>
          </w:p>
        </w:tc>
        <w:tc>
          <w:tcPr>
            <w:tcW w:w="1944" w:type="dxa"/>
            <w:tcBorders>
              <w:left w:val="single" w:sz="4" w:space="0" w:color="auto"/>
            </w:tcBorders>
          </w:tcPr>
          <w:p w14:paraId="5D7C40A9" w14:textId="77777777" w:rsidR="004E6F76" w:rsidRPr="008E1B64" w:rsidRDefault="004E6F76" w:rsidP="00275BC2">
            <w:pPr>
              <w:pStyle w:val="SectionStyle"/>
              <w:spacing w:after="0"/>
              <w:rPr>
                <w:szCs w:val="20"/>
              </w:rPr>
            </w:pPr>
          </w:p>
        </w:tc>
        <w:tc>
          <w:tcPr>
            <w:tcW w:w="1679" w:type="dxa"/>
          </w:tcPr>
          <w:p w14:paraId="02C97076" w14:textId="77777777" w:rsidR="004E6F76" w:rsidRPr="008E1B64" w:rsidRDefault="004E6F76" w:rsidP="00275BC2">
            <w:pPr>
              <w:spacing w:line="240" w:lineRule="auto"/>
            </w:pPr>
          </w:p>
        </w:tc>
      </w:tr>
      <w:tr w:rsidR="00A24D14" w:rsidRPr="008E1B64" w14:paraId="38B940EC" w14:textId="77777777" w:rsidTr="00275BC2">
        <w:trPr>
          <w:trHeight w:val="293"/>
        </w:trPr>
        <w:tc>
          <w:tcPr>
            <w:tcW w:w="2032" w:type="dxa"/>
          </w:tcPr>
          <w:p w14:paraId="1C96E4AB" w14:textId="77777777" w:rsidR="00EA029C" w:rsidRPr="008E1B64" w:rsidRDefault="00EA029C" w:rsidP="00275BC2">
            <w:pPr>
              <w:spacing w:line="240" w:lineRule="auto"/>
              <w:rPr>
                <w:b/>
                <w:bCs/>
              </w:rPr>
            </w:pPr>
            <w:r w:rsidRPr="008E1B64">
              <w:t>Article 88</w:t>
            </w:r>
          </w:p>
          <w:p w14:paraId="63CF41D2" w14:textId="77777777" w:rsidR="00EA029C" w:rsidRPr="008E1B64" w:rsidRDefault="00EA029C" w:rsidP="00275BC2">
            <w:pPr>
              <w:spacing w:line="240" w:lineRule="auto"/>
              <w:rPr>
                <w:b/>
                <w:bCs/>
              </w:rPr>
            </w:pPr>
            <w:r w:rsidRPr="008E1B64">
              <w:t>Implementation of the obligations of providers of general-purpose AI models</w:t>
            </w:r>
          </w:p>
          <w:p w14:paraId="0A9247F2" w14:textId="77777777" w:rsidR="004E6F76" w:rsidRPr="008E1B64" w:rsidRDefault="004E6F76" w:rsidP="00275BC2">
            <w:pPr>
              <w:spacing w:line="240" w:lineRule="auto"/>
              <w:rPr>
                <w:b/>
                <w:bCs/>
              </w:rPr>
            </w:pPr>
          </w:p>
        </w:tc>
        <w:tc>
          <w:tcPr>
            <w:tcW w:w="5389" w:type="dxa"/>
          </w:tcPr>
          <w:p w14:paraId="28DED07A" w14:textId="77777777" w:rsidR="004E6F76" w:rsidRPr="008E1B64" w:rsidRDefault="004E6F76" w:rsidP="00275BC2">
            <w:pPr>
              <w:tabs>
                <w:tab w:val="left" w:pos="1825"/>
              </w:tabs>
              <w:spacing w:line="240" w:lineRule="auto"/>
            </w:pPr>
          </w:p>
        </w:tc>
        <w:tc>
          <w:tcPr>
            <w:tcW w:w="1325" w:type="dxa"/>
          </w:tcPr>
          <w:p w14:paraId="06F0AFB1" w14:textId="77777777" w:rsidR="004E6F76" w:rsidRPr="008E1B64" w:rsidRDefault="004E6F76" w:rsidP="00275BC2">
            <w:pPr>
              <w:spacing w:line="240" w:lineRule="auto"/>
            </w:pPr>
          </w:p>
        </w:tc>
        <w:tc>
          <w:tcPr>
            <w:tcW w:w="1148" w:type="dxa"/>
            <w:tcBorders>
              <w:right w:val="single" w:sz="4" w:space="0" w:color="auto"/>
            </w:tcBorders>
          </w:tcPr>
          <w:p w14:paraId="159D5F55" w14:textId="77777777" w:rsidR="005D5752" w:rsidRPr="008E1B64" w:rsidRDefault="00844BB3" w:rsidP="00275BC2">
            <w:r w:rsidRPr="008E1B64">
              <w:t>Article 88</w:t>
            </w:r>
          </w:p>
        </w:tc>
        <w:tc>
          <w:tcPr>
            <w:tcW w:w="5389" w:type="dxa"/>
            <w:tcBorders>
              <w:top w:val="single" w:sz="4" w:space="0" w:color="auto"/>
              <w:left w:val="single" w:sz="4" w:space="0" w:color="auto"/>
              <w:bottom w:val="single" w:sz="4" w:space="0" w:color="auto"/>
              <w:right w:val="single" w:sz="4" w:space="0" w:color="auto"/>
            </w:tcBorders>
          </w:tcPr>
          <w:p w14:paraId="7EDC0DAB" w14:textId="77777777" w:rsidR="004E6F76" w:rsidRPr="008E1B64" w:rsidRDefault="004E6F76" w:rsidP="00275BC2">
            <w:pPr>
              <w:spacing w:line="240" w:lineRule="auto"/>
            </w:pPr>
          </w:p>
        </w:tc>
        <w:tc>
          <w:tcPr>
            <w:tcW w:w="1944" w:type="dxa"/>
            <w:tcBorders>
              <w:left w:val="single" w:sz="4" w:space="0" w:color="auto"/>
            </w:tcBorders>
          </w:tcPr>
          <w:p w14:paraId="5B0567B5" w14:textId="77777777" w:rsidR="004E6F76" w:rsidRPr="008E1B64" w:rsidRDefault="004E6F76" w:rsidP="00275BC2">
            <w:pPr>
              <w:spacing w:line="240" w:lineRule="auto"/>
            </w:pPr>
          </w:p>
        </w:tc>
        <w:tc>
          <w:tcPr>
            <w:tcW w:w="1679" w:type="dxa"/>
          </w:tcPr>
          <w:p w14:paraId="79687E11" w14:textId="77777777" w:rsidR="004E6F76" w:rsidRPr="008E1B64" w:rsidRDefault="004E6F76" w:rsidP="00275BC2">
            <w:pPr>
              <w:spacing w:line="240" w:lineRule="auto"/>
            </w:pPr>
          </w:p>
        </w:tc>
      </w:tr>
      <w:tr w:rsidR="00A24D14" w:rsidRPr="008E1B64" w14:paraId="6660B48A" w14:textId="77777777" w:rsidTr="00275BC2">
        <w:trPr>
          <w:trHeight w:val="293"/>
        </w:trPr>
        <w:tc>
          <w:tcPr>
            <w:tcW w:w="2032" w:type="dxa"/>
          </w:tcPr>
          <w:p w14:paraId="44649E75" w14:textId="50E173DE" w:rsidR="004E6F76" w:rsidRPr="008E1B64" w:rsidRDefault="00EA029C" w:rsidP="00275BC2">
            <w:pPr>
              <w:spacing w:line="240" w:lineRule="auto"/>
              <w:rPr>
                <w:b/>
                <w:bCs/>
              </w:rPr>
            </w:pPr>
            <w:r w:rsidRPr="008E1B64">
              <w:t>Article 88 point 1</w:t>
            </w:r>
          </w:p>
        </w:tc>
        <w:tc>
          <w:tcPr>
            <w:tcW w:w="5389" w:type="dxa"/>
          </w:tcPr>
          <w:p w14:paraId="631FB6BC" w14:textId="5FCEB235" w:rsidR="004E6F76" w:rsidRPr="008E1B64" w:rsidRDefault="007E6AAC" w:rsidP="00275BC2">
            <w:pPr>
              <w:tabs>
                <w:tab w:val="left" w:pos="1825"/>
              </w:tabs>
              <w:spacing w:line="240" w:lineRule="auto"/>
            </w:pPr>
            <w:r w:rsidRPr="008E1B64">
              <w:t xml:space="preserve">The Commission has exclusive powers to supervise and enforce Chapter V, taking into account the procedural safeguards under Article </w:t>
            </w:r>
            <w:r w:rsidRPr="008E1B64">
              <w:lastRenderedPageBreak/>
              <w:t>94. The Commission shall entrust the AI Office with the implementation of these tasks, without prejudice to the organisational powers of the Commission and the division of competences between the Member States and the Union based on the Treaties</w:t>
            </w:r>
          </w:p>
        </w:tc>
        <w:tc>
          <w:tcPr>
            <w:tcW w:w="1325" w:type="dxa"/>
          </w:tcPr>
          <w:p w14:paraId="52B22808" w14:textId="77777777" w:rsidR="004E6F76" w:rsidRPr="008E1B64" w:rsidRDefault="004E6F76" w:rsidP="00275BC2">
            <w:pPr>
              <w:spacing w:line="240" w:lineRule="auto"/>
            </w:pPr>
          </w:p>
        </w:tc>
        <w:tc>
          <w:tcPr>
            <w:tcW w:w="1148" w:type="dxa"/>
            <w:tcBorders>
              <w:right w:val="single" w:sz="4" w:space="0" w:color="auto"/>
            </w:tcBorders>
          </w:tcPr>
          <w:p w14:paraId="515F0809" w14:textId="77777777" w:rsidR="005D5752" w:rsidRPr="008E1B64" w:rsidRDefault="00844BB3" w:rsidP="00275BC2">
            <w:r w:rsidRPr="008E1B64">
              <w:t>Article 88</w:t>
            </w:r>
          </w:p>
        </w:tc>
        <w:tc>
          <w:tcPr>
            <w:tcW w:w="5389" w:type="dxa"/>
            <w:tcBorders>
              <w:top w:val="single" w:sz="4" w:space="0" w:color="auto"/>
              <w:left w:val="single" w:sz="4" w:space="0" w:color="auto"/>
              <w:bottom w:val="single" w:sz="4" w:space="0" w:color="auto"/>
              <w:right w:val="single" w:sz="4" w:space="0" w:color="auto"/>
            </w:tcBorders>
          </w:tcPr>
          <w:p w14:paraId="45C41809" w14:textId="77777777" w:rsidR="005D5752" w:rsidRPr="008E1B64" w:rsidRDefault="00844BB3" w:rsidP="00275BC2">
            <w:r w:rsidRPr="008E1B64">
              <w:t xml:space="preserve">1. The Council of Ministers has exclusive powers to supervise and implement Chapter V, taking into account the procedural safeguards </w:t>
            </w:r>
            <w:r w:rsidRPr="008E1B64">
              <w:lastRenderedPageBreak/>
              <w:t>under Article 94 of this law. The Council of Ministers shall entrust the AI Office with the implementation of these duties, without being without prejudice to the organisational powers of the national authority and the division of powers between other authorities of the Republic of Albania</w:t>
            </w:r>
          </w:p>
        </w:tc>
        <w:tc>
          <w:tcPr>
            <w:tcW w:w="1944" w:type="dxa"/>
            <w:tcBorders>
              <w:left w:val="single" w:sz="4" w:space="0" w:color="auto"/>
            </w:tcBorders>
          </w:tcPr>
          <w:p w14:paraId="383C92D4" w14:textId="77777777" w:rsidR="004E6F76" w:rsidRPr="008E1B64" w:rsidRDefault="004E6F76" w:rsidP="00275BC2">
            <w:pPr>
              <w:spacing w:line="240" w:lineRule="auto"/>
            </w:pPr>
          </w:p>
        </w:tc>
        <w:tc>
          <w:tcPr>
            <w:tcW w:w="1679" w:type="dxa"/>
          </w:tcPr>
          <w:p w14:paraId="06D9A377" w14:textId="77777777" w:rsidR="004E6F76" w:rsidRPr="008E1B64" w:rsidRDefault="004E6F76" w:rsidP="00275BC2">
            <w:pPr>
              <w:spacing w:line="240" w:lineRule="auto"/>
            </w:pPr>
          </w:p>
        </w:tc>
      </w:tr>
      <w:tr w:rsidR="00A24D14" w:rsidRPr="008E1B64" w14:paraId="08F237FB" w14:textId="77777777" w:rsidTr="00275BC2">
        <w:trPr>
          <w:trHeight w:val="293"/>
        </w:trPr>
        <w:tc>
          <w:tcPr>
            <w:tcW w:w="2032" w:type="dxa"/>
          </w:tcPr>
          <w:p w14:paraId="5C17EDDC" w14:textId="1B52A585" w:rsidR="004E6F76" w:rsidRPr="008E1B64" w:rsidRDefault="00EA029C" w:rsidP="00275BC2">
            <w:pPr>
              <w:spacing w:line="240" w:lineRule="auto"/>
              <w:rPr>
                <w:b/>
                <w:bCs/>
              </w:rPr>
            </w:pPr>
            <w:r w:rsidRPr="008E1B64">
              <w:t>Article 88 point 2</w:t>
            </w:r>
          </w:p>
        </w:tc>
        <w:tc>
          <w:tcPr>
            <w:tcW w:w="5389" w:type="dxa"/>
          </w:tcPr>
          <w:p w14:paraId="1D0CF3D4" w14:textId="4530148F" w:rsidR="004E6F76" w:rsidRPr="008E1B64" w:rsidRDefault="007E6AAC" w:rsidP="00275BC2">
            <w:pPr>
              <w:tabs>
                <w:tab w:val="left" w:pos="1825"/>
              </w:tabs>
              <w:spacing w:line="240" w:lineRule="auto"/>
            </w:pPr>
            <w:r w:rsidRPr="008E1B64">
              <w:t>Without prejudice to Article 75(3), the market surveillance authorities may request the Commission to exercise the powers laid down in this Section, where this is necessary and proportionate to assist in the performance of their duties under this Regulation</w:t>
            </w:r>
          </w:p>
        </w:tc>
        <w:tc>
          <w:tcPr>
            <w:tcW w:w="1325" w:type="dxa"/>
          </w:tcPr>
          <w:p w14:paraId="14F2DCDE" w14:textId="77777777" w:rsidR="004E6F76" w:rsidRPr="008E1B64" w:rsidRDefault="004E6F76" w:rsidP="00275BC2">
            <w:pPr>
              <w:spacing w:line="240" w:lineRule="auto"/>
            </w:pPr>
          </w:p>
        </w:tc>
        <w:tc>
          <w:tcPr>
            <w:tcW w:w="1148" w:type="dxa"/>
            <w:tcBorders>
              <w:right w:val="single" w:sz="4" w:space="0" w:color="auto"/>
            </w:tcBorders>
          </w:tcPr>
          <w:p w14:paraId="0EDAF826" w14:textId="77777777" w:rsidR="005D5752" w:rsidRPr="008E1B64" w:rsidRDefault="00844BB3" w:rsidP="00275BC2">
            <w:r w:rsidRPr="008E1B64">
              <w:t>Article 88</w:t>
            </w:r>
          </w:p>
        </w:tc>
        <w:tc>
          <w:tcPr>
            <w:tcW w:w="5389" w:type="dxa"/>
            <w:tcBorders>
              <w:top w:val="single" w:sz="4" w:space="0" w:color="auto"/>
              <w:left w:val="single" w:sz="4" w:space="0" w:color="auto"/>
              <w:bottom w:val="single" w:sz="4" w:space="0" w:color="auto"/>
              <w:right w:val="single" w:sz="4" w:space="0" w:color="auto"/>
            </w:tcBorders>
          </w:tcPr>
          <w:p w14:paraId="016E8C58" w14:textId="77777777" w:rsidR="005D5752" w:rsidRPr="008E1B64" w:rsidRDefault="00844BB3" w:rsidP="00275BC2">
            <w:r w:rsidRPr="008E1B64">
              <w:t>2. Without prejudice to Article 75, the market surveillance authorities may request the competent authority to exercise the powers laid down in this Section, when this is necessary and proportionate to assist in the fulfillment of their duties under this law.</w:t>
            </w:r>
          </w:p>
        </w:tc>
        <w:tc>
          <w:tcPr>
            <w:tcW w:w="1944" w:type="dxa"/>
            <w:tcBorders>
              <w:left w:val="single" w:sz="4" w:space="0" w:color="auto"/>
            </w:tcBorders>
          </w:tcPr>
          <w:p w14:paraId="2E3A388C" w14:textId="77777777" w:rsidR="004E6F76" w:rsidRPr="008E1B64" w:rsidRDefault="004E6F76" w:rsidP="00275BC2">
            <w:pPr>
              <w:spacing w:line="240" w:lineRule="auto"/>
            </w:pPr>
          </w:p>
        </w:tc>
        <w:tc>
          <w:tcPr>
            <w:tcW w:w="1679" w:type="dxa"/>
          </w:tcPr>
          <w:p w14:paraId="0A981F37" w14:textId="77777777" w:rsidR="004E6F76" w:rsidRPr="008E1B64" w:rsidRDefault="004E6F76" w:rsidP="00275BC2">
            <w:pPr>
              <w:spacing w:line="240" w:lineRule="auto"/>
            </w:pPr>
          </w:p>
        </w:tc>
      </w:tr>
      <w:tr w:rsidR="00A24D14" w:rsidRPr="008E1B64" w14:paraId="0C32FDDB" w14:textId="77777777" w:rsidTr="00275BC2">
        <w:trPr>
          <w:trHeight w:val="293"/>
        </w:trPr>
        <w:tc>
          <w:tcPr>
            <w:tcW w:w="2032" w:type="dxa"/>
          </w:tcPr>
          <w:p w14:paraId="6E594CD8" w14:textId="77777777" w:rsidR="007E6AAC" w:rsidRPr="008E1B64" w:rsidRDefault="007E6AAC" w:rsidP="00275BC2">
            <w:pPr>
              <w:spacing w:line="240" w:lineRule="auto"/>
              <w:rPr>
                <w:b/>
                <w:bCs/>
              </w:rPr>
            </w:pPr>
            <w:r w:rsidRPr="008E1B64">
              <w:t>Article 89</w:t>
            </w:r>
          </w:p>
          <w:p w14:paraId="72E5DC53" w14:textId="77777777" w:rsidR="007E6AAC" w:rsidRPr="008E1B64" w:rsidRDefault="007E6AAC" w:rsidP="00275BC2">
            <w:pPr>
              <w:spacing w:line="240" w:lineRule="auto"/>
              <w:rPr>
                <w:b/>
                <w:bCs/>
              </w:rPr>
            </w:pPr>
            <w:r w:rsidRPr="008E1B64">
              <w:t>Monitoring actions</w:t>
            </w:r>
          </w:p>
          <w:p w14:paraId="4B5BAA94" w14:textId="77777777" w:rsidR="004E6F76" w:rsidRPr="008E1B64" w:rsidRDefault="004E6F76" w:rsidP="00275BC2">
            <w:pPr>
              <w:spacing w:line="240" w:lineRule="auto"/>
              <w:rPr>
                <w:b/>
                <w:bCs/>
              </w:rPr>
            </w:pPr>
          </w:p>
        </w:tc>
        <w:tc>
          <w:tcPr>
            <w:tcW w:w="5389" w:type="dxa"/>
          </w:tcPr>
          <w:p w14:paraId="16ABD406" w14:textId="77777777" w:rsidR="004E6F76" w:rsidRPr="008E1B64" w:rsidRDefault="004E6F76" w:rsidP="00275BC2">
            <w:pPr>
              <w:tabs>
                <w:tab w:val="left" w:pos="1825"/>
              </w:tabs>
              <w:spacing w:line="240" w:lineRule="auto"/>
            </w:pPr>
          </w:p>
        </w:tc>
        <w:tc>
          <w:tcPr>
            <w:tcW w:w="1325" w:type="dxa"/>
          </w:tcPr>
          <w:p w14:paraId="58F19F01" w14:textId="77777777" w:rsidR="004E6F76" w:rsidRPr="008E1B64" w:rsidRDefault="004E6F76" w:rsidP="00275BC2">
            <w:pPr>
              <w:spacing w:line="240" w:lineRule="auto"/>
            </w:pPr>
          </w:p>
        </w:tc>
        <w:tc>
          <w:tcPr>
            <w:tcW w:w="1148" w:type="dxa"/>
            <w:tcBorders>
              <w:right w:val="single" w:sz="4" w:space="0" w:color="auto"/>
            </w:tcBorders>
          </w:tcPr>
          <w:p w14:paraId="090ACAD6" w14:textId="77777777" w:rsidR="005D5752" w:rsidRPr="008E1B64" w:rsidRDefault="00844BB3" w:rsidP="00275BC2">
            <w:r w:rsidRPr="008E1B64">
              <w:t>Article 89</w:t>
            </w:r>
          </w:p>
        </w:tc>
        <w:tc>
          <w:tcPr>
            <w:tcW w:w="5389" w:type="dxa"/>
            <w:tcBorders>
              <w:top w:val="single" w:sz="4" w:space="0" w:color="auto"/>
              <w:left w:val="single" w:sz="4" w:space="0" w:color="auto"/>
              <w:bottom w:val="single" w:sz="4" w:space="0" w:color="auto"/>
              <w:right w:val="single" w:sz="4" w:space="0" w:color="auto"/>
            </w:tcBorders>
          </w:tcPr>
          <w:p w14:paraId="3639CFD0" w14:textId="77777777" w:rsidR="004E6F76" w:rsidRPr="008E1B64" w:rsidRDefault="004E6F76" w:rsidP="00275BC2">
            <w:pPr>
              <w:spacing w:line="240" w:lineRule="auto"/>
            </w:pPr>
          </w:p>
        </w:tc>
        <w:tc>
          <w:tcPr>
            <w:tcW w:w="1944" w:type="dxa"/>
            <w:tcBorders>
              <w:left w:val="single" w:sz="4" w:space="0" w:color="auto"/>
            </w:tcBorders>
          </w:tcPr>
          <w:p w14:paraId="62E63388" w14:textId="77777777" w:rsidR="004E6F76" w:rsidRPr="008E1B64" w:rsidRDefault="004E6F76" w:rsidP="00275BC2">
            <w:pPr>
              <w:spacing w:line="240" w:lineRule="auto"/>
            </w:pPr>
          </w:p>
        </w:tc>
        <w:tc>
          <w:tcPr>
            <w:tcW w:w="1679" w:type="dxa"/>
          </w:tcPr>
          <w:p w14:paraId="3453C17F" w14:textId="77777777" w:rsidR="004E6F76" w:rsidRPr="008E1B64" w:rsidRDefault="004E6F76" w:rsidP="00275BC2">
            <w:pPr>
              <w:spacing w:line="240" w:lineRule="auto"/>
            </w:pPr>
          </w:p>
        </w:tc>
      </w:tr>
      <w:tr w:rsidR="00A24D14" w:rsidRPr="008E1B64" w14:paraId="129681E5" w14:textId="77777777" w:rsidTr="00275BC2">
        <w:trPr>
          <w:trHeight w:val="293"/>
        </w:trPr>
        <w:tc>
          <w:tcPr>
            <w:tcW w:w="2032" w:type="dxa"/>
          </w:tcPr>
          <w:p w14:paraId="1EB898B0" w14:textId="45B330C3" w:rsidR="004E6F76" w:rsidRPr="008E1B64" w:rsidRDefault="007E6AAC" w:rsidP="00275BC2">
            <w:pPr>
              <w:spacing w:line="240" w:lineRule="auto"/>
              <w:rPr>
                <w:b/>
                <w:bCs/>
              </w:rPr>
            </w:pPr>
            <w:r w:rsidRPr="008E1B64">
              <w:t>Article 89 point 1</w:t>
            </w:r>
          </w:p>
        </w:tc>
        <w:tc>
          <w:tcPr>
            <w:tcW w:w="5389" w:type="dxa"/>
          </w:tcPr>
          <w:p w14:paraId="2AC6499E" w14:textId="26515D16" w:rsidR="004E6F76" w:rsidRPr="008E1B64" w:rsidRDefault="007E6AAC" w:rsidP="00275BC2">
            <w:pPr>
              <w:tabs>
                <w:tab w:val="left" w:pos="1825"/>
              </w:tabs>
              <w:spacing w:line="240" w:lineRule="auto"/>
            </w:pPr>
            <w:r w:rsidRPr="008E1B64">
              <w:t>For the purpose of carrying out the tasks assigned under this Section, the AI Office may take the necessary measures to monitor the effective implementation of and compliance with this Regulation by providers of general-purpose AI models, including their adherence to the approved codes of practice</w:t>
            </w:r>
          </w:p>
        </w:tc>
        <w:tc>
          <w:tcPr>
            <w:tcW w:w="1325" w:type="dxa"/>
          </w:tcPr>
          <w:p w14:paraId="1402F649" w14:textId="77777777" w:rsidR="004E6F76" w:rsidRPr="008E1B64" w:rsidRDefault="004E6F76" w:rsidP="00275BC2">
            <w:pPr>
              <w:spacing w:line="240" w:lineRule="auto"/>
            </w:pPr>
          </w:p>
        </w:tc>
        <w:tc>
          <w:tcPr>
            <w:tcW w:w="1148" w:type="dxa"/>
            <w:tcBorders>
              <w:right w:val="single" w:sz="4" w:space="0" w:color="auto"/>
            </w:tcBorders>
          </w:tcPr>
          <w:p w14:paraId="7E14366D" w14:textId="77777777" w:rsidR="005D5752" w:rsidRPr="008E1B64" w:rsidRDefault="00844BB3" w:rsidP="00275BC2">
            <w:r w:rsidRPr="008E1B64">
              <w:t>Article 89</w:t>
            </w:r>
          </w:p>
        </w:tc>
        <w:tc>
          <w:tcPr>
            <w:tcW w:w="5389" w:type="dxa"/>
            <w:tcBorders>
              <w:top w:val="single" w:sz="4" w:space="0" w:color="auto"/>
              <w:left w:val="single" w:sz="4" w:space="0" w:color="auto"/>
              <w:bottom w:val="single" w:sz="4" w:space="0" w:color="auto"/>
              <w:right w:val="single" w:sz="4" w:space="0" w:color="auto"/>
            </w:tcBorders>
          </w:tcPr>
          <w:p w14:paraId="6878F243" w14:textId="77777777" w:rsidR="005D5752" w:rsidRPr="008E1B64" w:rsidRDefault="00844BB3" w:rsidP="00275BC2">
            <w:r w:rsidRPr="008E1B64">
              <w:t>1. For the purpose of carrying out the tasks entrusted under this Section, the AI Office may take the necessary measures to monitor the effective implementation of and compliance with this Law by providers of general-purpose AI models, including their compliance with approved codes of practice.</w:t>
            </w:r>
          </w:p>
        </w:tc>
        <w:tc>
          <w:tcPr>
            <w:tcW w:w="1944" w:type="dxa"/>
            <w:tcBorders>
              <w:left w:val="single" w:sz="4" w:space="0" w:color="auto"/>
            </w:tcBorders>
          </w:tcPr>
          <w:p w14:paraId="47BB5561" w14:textId="77777777" w:rsidR="004E6F76" w:rsidRPr="008E1B64" w:rsidRDefault="004E6F76" w:rsidP="00275BC2">
            <w:pPr>
              <w:spacing w:line="240" w:lineRule="auto"/>
            </w:pPr>
          </w:p>
        </w:tc>
        <w:tc>
          <w:tcPr>
            <w:tcW w:w="1679" w:type="dxa"/>
          </w:tcPr>
          <w:p w14:paraId="78C75861" w14:textId="77777777" w:rsidR="004E6F76" w:rsidRPr="008E1B64" w:rsidRDefault="004E6F76" w:rsidP="00275BC2">
            <w:pPr>
              <w:spacing w:line="240" w:lineRule="auto"/>
            </w:pPr>
          </w:p>
        </w:tc>
      </w:tr>
      <w:tr w:rsidR="00A24D14" w:rsidRPr="008E1B64" w14:paraId="648B6292" w14:textId="77777777" w:rsidTr="00275BC2">
        <w:trPr>
          <w:trHeight w:val="293"/>
        </w:trPr>
        <w:tc>
          <w:tcPr>
            <w:tcW w:w="2032" w:type="dxa"/>
          </w:tcPr>
          <w:p w14:paraId="286F9434" w14:textId="524FEEE3" w:rsidR="004E6F76" w:rsidRPr="008E1B64" w:rsidRDefault="007E6AAC" w:rsidP="00275BC2">
            <w:pPr>
              <w:spacing w:line="240" w:lineRule="auto"/>
              <w:rPr>
                <w:b/>
                <w:bCs/>
              </w:rPr>
            </w:pPr>
            <w:r w:rsidRPr="008E1B64">
              <w:t>Article 89 point 2</w:t>
            </w:r>
          </w:p>
        </w:tc>
        <w:tc>
          <w:tcPr>
            <w:tcW w:w="5389" w:type="dxa"/>
          </w:tcPr>
          <w:p w14:paraId="5B955180" w14:textId="60F30696" w:rsidR="004E6F76" w:rsidRPr="008E1B64" w:rsidRDefault="00671F50" w:rsidP="00275BC2">
            <w:pPr>
              <w:tabs>
                <w:tab w:val="left" w:pos="1825"/>
              </w:tabs>
              <w:spacing w:line="240" w:lineRule="auto"/>
            </w:pPr>
            <w:r w:rsidRPr="008E1B64">
              <w:t>The following downstream providers have the right to submit a complaint alleging an infringement of this Regulation. The complaint must be duly reasoned and indicate at least:</w:t>
            </w:r>
          </w:p>
        </w:tc>
        <w:tc>
          <w:tcPr>
            <w:tcW w:w="1325" w:type="dxa"/>
          </w:tcPr>
          <w:p w14:paraId="0A6487B3" w14:textId="77777777" w:rsidR="004E6F76" w:rsidRPr="008E1B64" w:rsidRDefault="004E6F76" w:rsidP="00275BC2">
            <w:pPr>
              <w:spacing w:line="240" w:lineRule="auto"/>
            </w:pPr>
          </w:p>
        </w:tc>
        <w:tc>
          <w:tcPr>
            <w:tcW w:w="1148" w:type="dxa"/>
            <w:tcBorders>
              <w:right w:val="single" w:sz="4" w:space="0" w:color="auto"/>
            </w:tcBorders>
          </w:tcPr>
          <w:p w14:paraId="02F2E3EA" w14:textId="77777777" w:rsidR="005D5752" w:rsidRPr="008E1B64" w:rsidRDefault="00844BB3" w:rsidP="00275BC2">
            <w:r w:rsidRPr="008E1B64">
              <w:t>Article 89</w:t>
            </w:r>
          </w:p>
        </w:tc>
        <w:tc>
          <w:tcPr>
            <w:tcW w:w="5389" w:type="dxa"/>
            <w:tcBorders>
              <w:top w:val="single" w:sz="4" w:space="0" w:color="auto"/>
              <w:left w:val="single" w:sz="4" w:space="0" w:color="auto"/>
              <w:bottom w:val="single" w:sz="4" w:space="0" w:color="auto"/>
              <w:right w:val="single" w:sz="4" w:space="0" w:color="auto"/>
            </w:tcBorders>
          </w:tcPr>
          <w:p w14:paraId="3B1E26E1" w14:textId="77777777" w:rsidR="005D5752" w:rsidRPr="008E1B64" w:rsidRDefault="00844BB3" w:rsidP="00275BC2">
            <w:r w:rsidRPr="008E1B64">
              <w:t>1. For the purpose of carrying out the tasks assigned under this Section, the AI Structure may take the necessary measures to monitor the effective implementation and compliance with this Law by providers of general-purpose AI models, including their compliance with the approved codes of practice.</w:t>
            </w:r>
          </w:p>
        </w:tc>
        <w:tc>
          <w:tcPr>
            <w:tcW w:w="1944" w:type="dxa"/>
            <w:tcBorders>
              <w:left w:val="single" w:sz="4" w:space="0" w:color="auto"/>
            </w:tcBorders>
          </w:tcPr>
          <w:p w14:paraId="788D3FF9" w14:textId="77777777" w:rsidR="004E6F76" w:rsidRPr="008E1B64" w:rsidRDefault="004E6F76" w:rsidP="00275BC2">
            <w:pPr>
              <w:spacing w:line="240" w:lineRule="auto"/>
            </w:pPr>
          </w:p>
        </w:tc>
        <w:tc>
          <w:tcPr>
            <w:tcW w:w="1679" w:type="dxa"/>
          </w:tcPr>
          <w:p w14:paraId="5DDC3934" w14:textId="77777777" w:rsidR="004E6F76" w:rsidRPr="008E1B64" w:rsidRDefault="004E6F76" w:rsidP="00275BC2">
            <w:pPr>
              <w:spacing w:line="240" w:lineRule="auto"/>
            </w:pPr>
          </w:p>
        </w:tc>
      </w:tr>
      <w:tr w:rsidR="00A24D14" w:rsidRPr="008E1B64" w14:paraId="475E75D5" w14:textId="77777777" w:rsidTr="00275BC2">
        <w:trPr>
          <w:trHeight w:val="293"/>
        </w:trPr>
        <w:tc>
          <w:tcPr>
            <w:tcW w:w="2032" w:type="dxa"/>
          </w:tcPr>
          <w:p w14:paraId="4F38E72C" w14:textId="77777777" w:rsidR="004E6F76" w:rsidRPr="008E1B64" w:rsidRDefault="004E6F76" w:rsidP="00275BC2">
            <w:pPr>
              <w:spacing w:line="240" w:lineRule="auto"/>
              <w:rPr>
                <w:b/>
                <w:bCs/>
              </w:rPr>
            </w:pPr>
          </w:p>
        </w:tc>
        <w:tc>
          <w:tcPr>
            <w:tcW w:w="5389" w:type="dxa"/>
          </w:tcPr>
          <w:p w14:paraId="7A807FE5" w14:textId="77777777" w:rsidR="00671F50" w:rsidRPr="008E1B64" w:rsidRDefault="00671F50" w:rsidP="00275BC2">
            <w:pPr>
              <w:tabs>
                <w:tab w:val="left" w:pos="1825"/>
              </w:tabs>
              <w:spacing w:line="240" w:lineRule="auto"/>
            </w:pPr>
            <w:r w:rsidRPr="008E1B64">
              <w:t>(a) the contact point of the provider of the general-purpose AI model in question;</w:t>
            </w:r>
          </w:p>
          <w:p w14:paraId="55096D15" w14:textId="77777777" w:rsidR="004E6F76" w:rsidRPr="008E1B64" w:rsidRDefault="004E6F76" w:rsidP="00275BC2">
            <w:pPr>
              <w:tabs>
                <w:tab w:val="left" w:pos="1825"/>
              </w:tabs>
              <w:spacing w:line="240" w:lineRule="auto"/>
            </w:pPr>
          </w:p>
        </w:tc>
        <w:tc>
          <w:tcPr>
            <w:tcW w:w="1325" w:type="dxa"/>
          </w:tcPr>
          <w:p w14:paraId="65AAA042" w14:textId="77777777" w:rsidR="004E6F76" w:rsidRPr="008E1B64" w:rsidRDefault="004E6F76" w:rsidP="00275BC2">
            <w:pPr>
              <w:spacing w:line="240" w:lineRule="auto"/>
            </w:pPr>
          </w:p>
        </w:tc>
        <w:tc>
          <w:tcPr>
            <w:tcW w:w="1148" w:type="dxa"/>
            <w:tcBorders>
              <w:right w:val="single" w:sz="4" w:space="0" w:color="auto"/>
            </w:tcBorders>
          </w:tcPr>
          <w:p w14:paraId="0EC6594A" w14:textId="77777777" w:rsidR="005D5752" w:rsidRPr="008E1B64" w:rsidRDefault="00844BB3" w:rsidP="00275BC2">
            <w:r w:rsidRPr="008E1B64">
              <w:t>Article 89</w:t>
            </w:r>
          </w:p>
        </w:tc>
        <w:tc>
          <w:tcPr>
            <w:tcW w:w="5389" w:type="dxa"/>
            <w:tcBorders>
              <w:top w:val="single" w:sz="4" w:space="0" w:color="auto"/>
              <w:left w:val="single" w:sz="4" w:space="0" w:color="auto"/>
              <w:bottom w:val="single" w:sz="4" w:space="0" w:color="auto"/>
              <w:right w:val="single" w:sz="4" w:space="0" w:color="auto"/>
            </w:tcBorders>
          </w:tcPr>
          <w:p w14:paraId="6A5C244D" w14:textId="77777777" w:rsidR="005D5752" w:rsidRPr="008E1B64" w:rsidRDefault="00844BB3" w:rsidP="00275BC2">
            <w:r w:rsidRPr="008E1B64">
              <w:t>(a) the contact point of the provider of the general-purpose AI model in question;</w:t>
            </w:r>
          </w:p>
        </w:tc>
        <w:tc>
          <w:tcPr>
            <w:tcW w:w="1944" w:type="dxa"/>
            <w:tcBorders>
              <w:left w:val="single" w:sz="4" w:space="0" w:color="auto"/>
            </w:tcBorders>
          </w:tcPr>
          <w:p w14:paraId="3B888B08" w14:textId="77777777" w:rsidR="004E6F76" w:rsidRPr="008E1B64" w:rsidRDefault="004E6F76" w:rsidP="00275BC2">
            <w:pPr>
              <w:spacing w:line="240" w:lineRule="auto"/>
            </w:pPr>
          </w:p>
        </w:tc>
        <w:tc>
          <w:tcPr>
            <w:tcW w:w="1679" w:type="dxa"/>
          </w:tcPr>
          <w:p w14:paraId="004A8F0C" w14:textId="77777777" w:rsidR="004E6F76" w:rsidRPr="008E1B64" w:rsidRDefault="004E6F76" w:rsidP="00275BC2">
            <w:pPr>
              <w:spacing w:line="240" w:lineRule="auto"/>
            </w:pPr>
          </w:p>
        </w:tc>
      </w:tr>
      <w:tr w:rsidR="00A24D14" w:rsidRPr="008E1B64" w14:paraId="53BB835D" w14:textId="77777777" w:rsidTr="00275BC2">
        <w:trPr>
          <w:trHeight w:val="293"/>
        </w:trPr>
        <w:tc>
          <w:tcPr>
            <w:tcW w:w="2032" w:type="dxa"/>
          </w:tcPr>
          <w:p w14:paraId="525F463B" w14:textId="77777777" w:rsidR="004E6F76" w:rsidRPr="008E1B64" w:rsidRDefault="004E6F76" w:rsidP="00275BC2">
            <w:pPr>
              <w:spacing w:line="240" w:lineRule="auto"/>
              <w:rPr>
                <w:b/>
                <w:bCs/>
              </w:rPr>
            </w:pPr>
          </w:p>
        </w:tc>
        <w:tc>
          <w:tcPr>
            <w:tcW w:w="5389" w:type="dxa"/>
          </w:tcPr>
          <w:p w14:paraId="2AFA238A" w14:textId="77777777" w:rsidR="00671F50" w:rsidRPr="008E1B64" w:rsidRDefault="00671F50" w:rsidP="00275BC2">
            <w:pPr>
              <w:tabs>
                <w:tab w:val="left" w:pos="1825"/>
              </w:tabs>
              <w:spacing w:line="240" w:lineRule="auto"/>
            </w:pPr>
            <w:r w:rsidRPr="008E1B64">
              <w:t>(b) a description of the relevant facts, the provisions of this Regulation that are at issue, and the reason why the downstream provider considers that the provider of the general-purpose AI model has infringed this Regulation;</w:t>
            </w:r>
          </w:p>
          <w:p w14:paraId="2C1625B8" w14:textId="77777777" w:rsidR="004E6F76" w:rsidRPr="008E1B64" w:rsidRDefault="004E6F76" w:rsidP="00275BC2">
            <w:pPr>
              <w:tabs>
                <w:tab w:val="left" w:pos="1825"/>
              </w:tabs>
              <w:spacing w:line="240" w:lineRule="auto"/>
            </w:pPr>
          </w:p>
        </w:tc>
        <w:tc>
          <w:tcPr>
            <w:tcW w:w="1325" w:type="dxa"/>
          </w:tcPr>
          <w:p w14:paraId="68B1C6FA" w14:textId="77777777" w:rsidR="004E6F76" w:rsidRPr="008E1B64" w:rsidRDefault="004E6F76" w:rsidP="00275BC2">
            <w:pPr>
              <w:spacing w:line="240" w:lineRule="auto"/>
            </w:pPr>
          </w:p>
        </w:tc>
        <w:tc>
          <w:tcPr>
            <w:tcW w:w="1148" w:type="dxa"/>
            <w:tcBorders>
              <w:right w:val="single" w:sz="4" w:space="0" w:color="auto"/>
            </w:tcBorders>
          </w:tcPr>
          <w:p w14:paraId="6BE9958E" w14:textId="77777777" w:rsidR="005D5752" w:rsidRPr="008E1B64" w:rsidRDefault="00844BB3" w:rsidP="00275BC2">
            <w:r w:rsidRPr="008E1B64">
              <w:t>Article 89</w:t>
            </w:r>
          </w:p>
        </w:tc>
        <w:tc>
          <w:tcPr>
            <w:tcW w:w="5389" w:type="dxa"/>
            <w:tcBorders>
              <w:top w:val="single" w:sz="4" w:space="0" w:color="auto"/>
              <w:left w:val="single" w:sz="4" w:space="0" w:color="auto"/>
              <w:bottom w:val="single" w:sz="4" w:space="0" w:color="auto"/>
              <w:right w:val="single" w:sz="4" w:space="0" w:color="auto"/>
            </w:tcBorders>
          </w:tcPr>
          <w:p w14:paraId="7B1B64E4" w14:textId="77777777" w:rsidR="005D5752" w:rsidRPr="008E1B64" w:rsidRDefault="00844BB3" w:rsidP="00275BC2">
            <w:r w:rsidRPr="008E1B64">
              <w:t>(b) a description of the relevant facts, the provisions of this law that are in question, and the reason why the provider below considers that the provider of the general-purpose AI model has violated this Law;</w:t>
            </w:r>
          </w:p>
        </w:tc>
        <w:tc>
          <w:tcPr>
            <w:tcW w:w="1944" w:type="dxa"/>
            <w:tcBorders>
              <w:left w:val="single" w:sz="4" w:space="0" w:color="auto"/>
            </w:tcBorders>
          </w:tcPr>
          <w:p w14:paraId="5AC15A94" w14:textId="77777777" w:rsidR="004E6F76" w:rsidRPr="008E1B64" w:rsidRDefault="004E6F76" w:rsidP="00275BC2">
            <w:pPr>
              <w:spacing w:line="240" w:lineRule="auto"/>
            </w:pPr>
          </w:p>
        </w:tc>
        <w:tc>
          <w:tcPr>
            <w:tcW w:w="1679" w:type="dxa"/>
          </w:tcPr>
          <w:p w14:paraId="46BCCAC3" w14:textId="77777777" w:rsidR="004E6F76" w:rsidRPr="008E1B64" w:rsidRDefault="004E6F76" w:rsidP="00275BC2">
            <w:pPr>
              <w:spacing w:line="240" w:lineRule="auto"/>
            </w:pPr>
          </w:p>
        </w:tc>
      </w:tr>
      <w:tr w:rsidR="00A24D14" w:rsidRPr="008E1B64" w14:paraId="088C11B7" w14:textId="77777777" w:rsidTr="00275BC2">
        <w:trPr>
          <w:trHeight w:val="293"/>
        </w:trPr>
        <w:tc>
          <w:tcPr>
            <w:tcW w:w="2032" w:type="dxa"/>
          </w:tcPr>
          <w:p w14:paraId="0B02C61A" w14:textId="77777777" w:rsidR="004E6F76" w:rsidRPr="008E1B64" w:rsidRDefault="004E6F76" w:rsidP="00275BC2">
            <w:pPr>
              <w:spacing w:line="240" w:lineRule="auto"/>
              <w:rPr>
                <w:b/>
                <w:bCs/>
              </w:rPr>
            </w:pPr>
          </w:p>
        </w:tc>
        <w:tc>
          <w:tcPr>
            <w:tcW w:w="5389" w:type="dxa"/>
          </w:tcPr>
          <w:p w14:paraId="74342FD4" w14:textId="77777777" w:rsidR="00671F50" w:rsidRPr="008E1B64" w:rsidRDefault="00671F50" w:rsidP="00275BC2">
            <w:pPr>
              <w:tabs>
                <w:tab w:val="left" w:pos="1825"/>
              </w:tabs>
              <w:spacing w:line="240" w:lineRule="auto"/>
            </w:pPr>
            <w:r w:rsidRPr="008E1B64">
              <w:t>(c) any other information that the below provider that has sent the request considers important, including, where appropriate, information collected on its own initiative.</w:t>
            </w:r>
          </w:p>
          <w:p w14:paraId="047694B6" w14:textId="77777777" w:rsidR="004E6F76" w:rsidRPr="008E1B64" w:rsidRDefault="004E6F76" w:rsidP="00275BC2">
            <w:pPr>
              <w:tabs>
                <w:tab w:val="left" w:pos="1825"/>
              </w:tabs>
              <w:spacing w:line="240" w:lineRule="auto"/>
            </w:pPr>
          </w:p>
        </w:tc>
        <w:tc>
          <w:tcPr>
            <w:tcW w:w="1325" w:type="dxa"/>
          </w:tcPr>
          <w:p w14:paraId="5433C59C" w14:textId="77777777" w:rsidR="004E6F76" w:rsidRPr="008E1B64" w:rsidRDefault="004E6F76" w:rsidP="00275BC2">
            <w:pPr>
              <w:spacing w:line="240" w:lineRule="auto"/>
            </w:pPr>
          </w:p>
        </w:tc>
        <w:tc>
          <w:tcPr>
            <w:tcW w:w="1148" w:type="dxa"/>
            <w:tcBorders>
              <w:right w:val="single" w:sz="4" w:space="0" w:color="auto"/>
            </w:tcBorders>
          </w:tcPr>
          <w:p w14:paraId="64FA65DA" w14:textId="77777777" w:rsidR="005D5752" w:rsidRPr="008E1B64" w:rsidRDefault="00844BB3" w:rsidP="00275BC2">
            <w:r w:rsidRPr="008E1B64">
              <w:t>Article 89</w:t>
            </w:r>
          </w:p>
        </w:tc>
        <w:tc>
          <w:tcPr>
            <w:tcW w:w="5389" w:type="dxa"/>
            <w:tcBorders>
              <w:top w:val="single" w:sz="4" w:space="0" w:color="auto"/>
              <w:left w:val="single" w:sz="4" w:space="0" w:color="auto"/>
              <w:bottom w:val="single" w:sz="4" w:space="0" w:color="auto"/>
              <w:right w:val="single" w:sz="4" w:space="0" w:color="auto"/>
            </w:tcBorders>
          </w:tcPr>
          <w:p w14:paraId="7522531B" w14:textId="77777777" w:rsidR="005D5752" w:rsidRPr="008E1B64" w:rsidRDefault="00844BB3" w:rsidP="00275BC2">
            <w:r w:rsidRPr="008E1B64">
              <w:t>(c) any other information that the sending below provider that has sent the request considers important, including, where appropriate, information collected on its own initiative.</w:t>
            </w:r>
          </w:p>
        </w:tc>
        <w:tc>
          <w:tcPr>
            <w:tcW w:w="1944" w:type="dxa"/>
            <w:tcBorders>
              <w:left w:val="single" w:sz="4" w:space="0" w:color="auto"/>
            </w:tcBorders>
          </w:tcPr>
          <w:p w14:paraId="2C7C3544" w14:textId="77777777" w:rsidR="004E6F76" w:rsidRPr="008E1B64" w:rsidRDefault="004E6F76" w:rsidP="00275BC2">
            <w:pPr>
              <w:spacing w:line="240" w:lineRule="auto"/>
            </w:pPr>
          </w:p>
        </w:tc>
        <w:tc>
          <w:tcPr>
            <w:tcW w:w="1679" w:type="dxa"/>
          </w:tcPr>
          <w:p w14:paraId="34144446" w14:textId="77777777" w:rsidR="004E6F76" w:rsidRPr="008E1B64" w:rsidRDefault="004E6F76" w:rsidP="00275BC2">
            <w:pPr>
              <w:spacing w:line="240" w:lineRule="auto"/>
            </w:pPr>
          </w:p>
        </w:tc>
      </w:tr>
      <w:tr w:rsidR="00A24D14" w:rsidRPr="008E1B64" w14:paraId="643D6C27" w14:textId="77777777" w:rsidTr="00275BC2">
        <w:trPr>
          <w:trHeight w:val="293"/>
        </w:trPr>
        <w:tc>
          <w:tcPr>
            <w:tcW w:w="2032" w:type="dxa"/>
          </w:tcPr>
          <w:p w14:paraId="38FC1B40" w14:textId="77777777" w:rsidR="00671F50" w:rsidRPr="008E1B64" w:rsidRDefault="00671F50" w:rsidP="00275BC2">
            <w:pPr>
              <w:spacing w:line="240" w:lineRule="auto"/>
              <w:rPr>
                <w:b/>
                <w:bCs/>
              </w:rPr>
            </w:pPr>
            <w:r w:rsidRPr="008E1B64">
              <w:t>Article 90</w:t>
            </w:r>
          </w:p>
          <w:p w14:paraId="62F2FCE3" w14:textId="3AAE274A" w:rsidR="004E6F76" w:rsidRPr="008E1B64" w:rsidRDefault="00671F50" w:rsidP="00275BC2">
            <w:pPr>
              <w:spacing w:line="240" w:lineRule="auto"/>
              <w:rPr>
                <w:b/>
                <w:bCs/>
              </w:rPr>
            </w:pPr>
            <w:r w:rsidRPr="008E1B64">
              <w:t>Systemic risk alerts by the scientific panel</w:t>
            </w:r>
          </w:p>
        </w:tc>
        <w:tc>
          <w:tcPr>
            <w:tcW w:w="5389" w:type="dxa"/>
          </w:tcPr>
          <w:p w14:paraId="1EDC7AF1" w14:textId="77777777" w:rsidR="004E6F76" w:rsidRPr="008E1B64" w:rsidRDefault="004E6F76" w:rsidP="00275BC2">
            <w:pPr>
              <w:tabs>
                <w:tab w:val="left" w:pos="1825"/>
              </w:tabs>
              <w:spacing w:line="240" w:lineRule="auto"/>
            </w:pPr>
          </w:p>
        </w:tc>
        <w:tc>
          <w:tcPr>
            <w:tcW w:w="1325" w:type="dxa"/>
          </w:tcPr>
          <w:p w14:paraId="0B65274D" w14:textId="77777777" w:rsidR="004E6F76" w:rsidRPr="008E1B64" w:rsidRDefault="004E6F76" w:rsidP="00275BC2">
            <w:pPr>
              <w:spacing w:line="240" w:lineRule="auto"/>
            </w:pPr>
          </w:p>
        </w:tc>
        <w:tc>
          <w:tcPr>
            <w:tcW w:w="1148" w:type="dxa"/>
            <w:tcBorders>
              <w:right w:val="single" w:sz="4" w:space="0" w:color="auto"/>
            </w:tcBorders>
          </w:tcPr>
          <w:p w14:paraId="40DB16C3" w14:textId="77777777" w:rsidR="005D5752" w:rsidRPr="008E1B64" w:rsidRDefault="00844BB3" w:rsidP="00275BC2">
            <w:r w:rsidRPr="008E1B64">
              <w:t>Article 90</w:t>
            </w:r>
          </w:p>
        </w:tc>
        <w:tc>
          <w:tcPr>
            <w:tcW w:w="5389" w:type="dxa"/>
            <w:tcBorders>
              <w:top w:val="single" w:sz="4" w:space="0" w:color="auto"/>
              <w:left w:val="single" w:sz="4" w:space="0" w:color="auto"/>
              <w:bottom w:val="single" w:sz="4" w:space="0" w:color="auto"/>
              <w:right w:val="single" w:sz="4" w:space="0" w:color="auto"/>
            </w:tcBorders>
          </w:tcPr>
          <w:p w14:paraId="30051CAB" w14:textId="77777777" w:rsidR="005D5752" w:rsidRPr="008E1B64" w:rsidRDefault="00844BB3" w:rsidP="00275BC2">
            <w:r w:rsidRPr="008E1B64">
              <w:t>Article 90</w:t>
            </w:r>
            <w:r w:rsidRPr="008E1B64">
              <w:br/>
              <w:t>Alerts on systemic risks from the scientific panel</w:t>
            </w:r>
          </w:p>
        </w:tc>
        <w:tc>
          <w:tcPr>
            <w:tcW w:w="1944" w:type="dxa"/>
            <w:tcBorders>
              <w:left w:val="single" w:sz="4" w:space="0" w:color="auto"/>
            </w:tcBorders>
          </w:tcPr>
          <w:p w14:paraId="4F29A031" w14:textId="77777777" w:rsidR="005D5752" w:rsidRPr="008E1B64" w:rsidRDefault="00844BB3" w:rsidP="00275BC2">
            <w:r w:rsidRPr="008E1B64">
              <w:t>Fully compliant</w:t>
            </w:r>
          </w:p>
        </w:tc>
        <w:tc>
          <w:tcPr>
            <w:tcW w:w="1679" w:type="dxa"/>
          </w:tcPr>
          <w:p w14:paraId="252DAC73" w14:textId="77777777" w:rsidR="004E6F76" w:rsidRPr="008E1B64" w:rsidRDefault="004E6F76" w:rsidP="00275BC2">
            <w:pPr>
              <w:spacing w:line="240" w:lineRule="auto"/>
            </w:pPr>
          </w:p>
        </w:tc>
      </w:tr>
      <w:tr w:rsidR="00A24D14" w:rsidRPr="008E1B64" w14:paraId="0037F9A4" w14:textId="77777777" w:rsidTr="00275BC2">
        <w:trPr>
          <w:trHeight w:val="293"/>
        </w:trPr>
        <w:tc>
          <w:tcPr>
            <w:tcW w:w="2032" w:type="dxa"/>
          </w:tcPr>
          <w:p w14:paraId="3BB0B3C7" w14:textId="6D7B0D5A" w:rsidR="004E6F76" w:rsidRPr="008E1B64" w:rsidRDefault="00671F50" w:rsidP="00275BC2">
            <w:pPr>
              <w:spacing w:line="240" w:lineRule="auto"/>
              <w:rPr>
                <w:b/>
                <w:bCs/>
              </w:rPr>
            </w:pPr>
            <w:r w:rsidRPr="008E1B64">
              <w:t>Article 90 point 1</w:t>
            </w:r>
          </w:p>
        </w:tc>
        <w:tc>
          <w:tcPr>
            <w:tcW w:w="5389" w:type="dxa"/>
          </w:tcPr>
          <w:p w14:paraId="04EDB6CF" w14:textId="0F23F011" w:rsidR="004E6F76" w:rsidRPr="008E1B64" w:rsidRDefault="00671F50" w:rsidP="00275BC2">
            <w:pPr>
              <w:tabs>
                <w:tab w:val="left" w:pos="1825"/>
              </w:tabs>
              <w:spacing w:line="240" w:lineRule="auto"/>
            </w:pPr>
            <w:r w:rsidRPr="008E1B64">
              <w:t>The scientific panel may issue a qualified alert to the AI Office when there are reasons to suspect that</w:t>
            </w:r>
          </w:p>
        </w:tc>
        <w:tc>
          <w:tcPr>
            <w:tcW w:w="1325" w:type="dxa"/>
          </w:tcPr>
          <w:p w14:paraId="2E8ACAB0" w14:textId="77777777" w:rsidR="004E6F76" w:rsidRPr="008E1B64" w:rsidRDefault="004E6F76" w:rsidP="00275BC2">
            <w:pPr>
              <w:spacing w:line="240" w:lineRule="auto"/>
            </w:pPr>
          </w:p>
        </w:tc>
        <w:tc>
          <w:tcPr>
            <w:tcW w:w="1148" w:type="dxa"/>
            <w:tcBorders>
              <w:right w:val="single" w:sz="4" w:space="0" w:color="auto"/>
            </w:tcBorders>
          </w:tcPr>
          <w:p w14:paraId="0AF34A00" w14:textId="77777777" w:rsidR="005D5752" w:rsidRPr="008E1B64" w:rsidRDefault="00844BB3" w:rsidP="00275BC2">
            <w:r w:rsidRPr="008E1B64">
              <w:t>Article 90</w:t>
            </w:r>
          </w:p>
        </w:tc>
        <w:tc>
          <w:tcPr>
            <w:tcW w:w="5389" w:type="dxa"/>
            <w:tcBorders>
              <w:top w:val="single" w:sz="4" w:space="0" w:color="auto"/>
              <w:left w:val="single" w:sz="4" w:space="0" w:color="auto"/>
              <w:bottom w:val="single" w:sz="4" w:space="0" w:color="auto"/>
              <w:right w:val="single" w:sz="4" w:space="0" w:color="auto"/>
            </w:tcBorders>
          </w:tcPr>
          <w:p w14:paraId="326A9F71" w14:textId="77777777" w:rsidR="005D5752" w:rsidRPr="008E1B64" w:rsidRDefault="00844BB3" w:rsidP="00275BC2">
            <w:r w:rsidRPr="008E1B64">
              <w:t>The scientific panel may issue a qualified alert to the AI Office when it has reason to suspect that:</w:t>
            </w:r>
          </w:p>
        </w:tc>
        <w:tc>
          <w:tcPr>
            <w:tcW w:w="1944" w:type="dxa"/>
            <w:tcBorders>
              <w:left w:val="single" w:sz="4" w:space="0" w:color="auto"/>
            </w:tcBorders>
          </w:tcPr>
          <w:p w14:paraId="3F7389CB" w14:textId="77777777" w:rsidR="005D5752" w:rsidRPr="008E1B64" w:rsidRDefault="00844BB3" w:rsidP="00275BC2">
            <w:r w:rsidRPr="008E1B64">
              <w:t>Fully compliant</w:t>
            </w:r>
          </w:p>
        </w:tc>
        <w:tc>
          <w:tcPr>
            <w:tcW w:w="1679" w:type="dxa"/>
          </w:tcPr>
          <w:p w14:paraId="3BA691E6" w14:textId="77777777" w:rsidR="004E6F76" w:rsidRPr="008E1B64" w:rsidRDefault="004E6F76" w:rsidP="00275BC2">
            <w:pPr>
              <w:spacing w:line="240" w:lineRule="auto"/>
            </w:pPr>
          </w:p>
        </w:tc>
      </w:tr>
      <w:tr w:rsidR="00A24D14" w:rsidRPr="008E1B64" w14:paraId="3A90B368" w14:textId="77777777" w:rsidTr="00275BC2">
        <w:trPr>
          <w:trHeight w:val="293"/>
        </w:trPr>
        <w:tc>
          <w:tcPr>
            <w:tcW w:w="2032" w:type="dxa"/>
          </w:tcPr>
          <w:p w14:paraId="0427AFFF" w14:textId="77777777" w:rsidR="00671F50" w:rsidRPr="008E1B64" w:rsidRDefault="00671F50" w:rsidP="00275BC2">
            <w:pPr>
              <w:spacing w:line="240" w:lineRule="auto"/>
              <w:rPr>
                <w:b/>
                <w:bCs/>
              </w:rPr>
            </w:pPr>
          </w:p>
        </w:tc>
        <w:tc>
          <w:tcPr>
            <w:tcW w:w="5389" w:type="dxa"/>
          </w:tcPr>
          <w:p w14:paraId="787C12C5" w14:textId="77777777" w:rsidR="00671F50" w:rsidRPr="008E1B64" w:rsidRDefault="00671F50" w:rsidP="00275BC2">
            <w:pPr>
              <w:tabs>
                <w:tab w:val="left" w:pos="1825"/>
              </w:tabs>
              <w:spacing w:line="240" w:lineRule="auto"/>
            </w:pPr>
            <w:r w:rsidRPr="008E1B64">
              <w:t>(a) a general-purpose AI model presents a concrete identifiable risk at Union level;</w:t>
            </w:r>
          </w:p>
          <w:p w14:paraId="01977B3E" w14:textId="77777777" w:rsidR="00671F50" w:rsidRPr="008E1B64" w:rsidRDefault="00671F50" w:rsidP="00275BC2">
            <w:pPr>
              <w:tabs>
                <w:tab w:val="left" w:pos="1825"/>
              </w:tabs>
              <w:spacing w:line="240" w:lineRule="auto"/>
            </w:pPr>
          </w:p>
        </w:tc>
        <w:tc>
          <w:tcPr>
            <w:tcW w:w="1325" w:type="dxa"/>
          </w:tcPr>
          <w:p w14:paraId="2B5FB671" w14:textId="77777777" w:rsidR="00671F50" w:rsidRPr="008E1B64" w:rsidRDefault="00671F50" w:rsidP="00275BC2">
            <w:pPr>
              <w:spacing w:line="240" w:lineRule="auto"/>
            </w:pPr>
          </w:p>
        </w:tc>
        <w:tc>
          <w:tcPr>
            <w:tcW w:w="1148" w:type="dxa"/>
            <w:tcBorders>
              <w:right w:val="single" w:sz="4" w:space="0" w:color="auto"/>
            </w:tcBorders>
          </w:tcPr>
          <w:p w14:paraId="4E79FF1F" w14:textId="77777777" w:rsidR="005D5752" w:rsidRPr="008E1B64" w:rsidRDefault="00844BB3" w:rsidP="00275BC2">
            <w:r w:rsidRPr="008E1B64">
              <w:t>Article 90</w:t>
            </w:r>
          </w:p>
        </w:tc>
        <w:tc>
          <w:tcPr>
            <w:tcW w:w="5389" w:type="dxa"/>
            <w:tcBorders>
              <w:top w:val="single" w:sz="4" w:space="0" w:color="auto"/>
              <w:left w:val="single" w:sz="4" w:space="0" w:color="auto"/>
              <w:bottom w:val="single" w:sz="4" w:space="0" w:color="auto"/>
              <w:right w:val="single" w:sz="4" w:space="0" w:color="auto"/>
            </w:tcBorders>
          </w:tcPr>
          <w:p w14:paraId="393D21F4" w14:textId="77777777" w:rsidR="005D5752" w:rsidRPr="008E1B64" w:rsidRDefault="00844BB3" w:rsidP="00275BC2">
            <w:r w:rsidRPr="008E1B64">
              <w:t>(a) a general-purpose AI model presents a concrete identifiable risk at the level of the Republic of Albania;</w:t>
            </w:r>
          </w:p>
        </w:tc>
        <w:tc>
          <w:tcPr>
            <w:tcW w:w="1944" w:type="dxa"/>
            <w:tcBorders>
              <w:left w:val="single" w:sz="4" w:space="0" w:color="auto"/>
            </w:tcBorders>
          </w:tcPr>
          <w:p w14:paraId="794C515F" w14:textId="77777777" w:rsidR="005D5752" w:rsidRPr="008E1B64" w:rsidRDefault="00844BB3" w:rsidP="00275BC2">
            <w:r w:rsidRPr="008E1B64">
              <w:t>Fully compliant</w:t>
            </w:r>
          </w:p>
        </w:tc>
        <w:tc>
          <w:tcPr>
            <w:tcW w:w="1679" w:type="dxa"/>
          </w:tcPr>
          <w:p w14:paraId="0A6E0A60" w14:textId="77777777" w:rsidR="00671F50" w:rsidRPr="008E1B64" w:rsidRDefault="00671F50" w:rsidP="00275BC2">
            <w:pPr>
              <w:spacing w:line="240" w:lineRule="auto"/>
            </w:pPr>
          </w:p>
        </w:tc>
      </w:tr>
      <w:tr w:rsidR="00A24D14" w:rsidRPr="008E1B64" w14:paraId="3697EE0E" w14:textId="77777777" w:rsidTr="00275BC2">
        <w:trPr>
          <w:trHeight w:val="293"/>
        </w:trPr>
        <w:tc>
          <w:tcPr>
            <w:tcW w:w="2032" w:type="dxa"/>
          </w:tcPr>
          <w:p w14:paraId="13F1665F" w14:textId="77777777" w:rsidR="00671F50" w:rsidRPr="008E1B64" w:rsidRDefault="00671F50" w:rsidP="00275BC2">
            <w:pPr>
              <w:spacing w:line="240" w:lineRule="auto"/>
              <w:rPr>
                <w:b/>
                <w:bCs/>
              </w:rPr>
            </w:pPr>
          </w:p>
        </w:tc>
        <w:tc>
          <w:tcPr>
            <w:tcW w:w="5389" w:type="dxa"/>
          </w:tcPr>
          <w:p w14:paraId="223A45A0" w14:textId="77777777" w:rsidR="00671F50" w:rsidRPr="008E1B64" w:rsidRDefault="00671F50" w:rsidP="00275BC2">
            <w:pPr>
              <w:tabs>
                <w:tab w:val="left" w:pos="1825"/>
              </w:tabs>
              <w:spacing w:line="240" w:lineRule="auto"/>
            </w:pPr>
            <w:r w:rsidRPr="008E1B64">
              <w:t>(b) a general-purpose AI model fulfils the conditions referred to in Article 51.</w:t>
            </w:r>
          </w:p>
          <w:p w14:paraId="2EF1113F" w14:textId="77777777" w:rsidR="00671F50" w:rsidRPr="008E1B64" w:rsidRDefault="00671F50" w:rsidP="00275BC2">
            <w:pPr>
              <w:tabs>
                <w:tab w:val="left" w:pos="1825"/>
              </w:tabs>
              <w:spacing w:line="240" w:lineRule="auto"/>
            </w:pPr>
          </w:p>
        </w:tc>
        <w:tc>
          <w:tcPr>
            <w:tcW w:w="1325" w:type="dxa"/>
          </w:tcPr>
          <w:p w14:paraId="712F6358" w14:textId="77777777" w:rsidR="00671F50" w:rsidRPr="008E1B64" w:rsidRDefault="00671F50" w:rsidP="00275BC2">
            <w:pPr>
              <w:spacing w:line="240" w:lineRule="auto"/>
            </w:pPr>
          </w:p>
        </w:tc>
        <w:tc>
          <w:tcPr>
            <w:tcW w:w="1148" w:type="dxa"/>
            <w:tcBorders>
              <w:right w:val="single" w:sz="4" w:space="0" w:color="auto"/>
            </w:tcBorders>
          </w:tcPr>
          <w:p w14:paraId="7FDAB181" w14:textId="77777777" w:rsidR="005D5752" w:rsidRPr="008E1B64" w:rsidRDefault="00844BB3" w:rsidP="00275BC2">
            <w:r w:rsidRPr="008E1B64">
              <w:t>Article 90</w:t>
            </w:r>
          </w:p>
        </w:tc>
        <w:tc>
          <w:tcPr>
            <w:tcW w:w="5389" w:type="dxa"/>
            <w:tcBorders>
              <w:top w:val="single" w:sz="4" w:space="0" w:color="auto"/>
              <w:left w:val="single" w:sz="4" w:space="0" w:color="auto"/>
              <w:bottom w:val="single" w:sz="4" w:space="0" w:color="auto"/>
              <w:right w:val="single" w:sz="4" w:space="0" w:color="auto"/>
            </w:tcBorders>
          </w:tcPr>
          <w:p w14:paraId="03D895C8" w14:textId="77777777" w:rsidR="005D5752" w:rsidRPr="008E1B64" w:rsidRDefault="00844BB3" w:rsidP="00275BC2">
            <w:r w:rsidRPr="008E1B64">
              <w:t>(b) a general-purpose AI model meets the conditions referred to in Article 51 of this law.</w:t>
            </w:r>
          </w:p>
        </w:tc>
        <w:tc>
          <w:tcPr>
            <w:tcW w:w="1944" w:type="dxa"/>
            <w:tcBorders>
              <w:left w:val="single" w:sz="4" w:space="0" w:color="auto"/>
            </w:tcBorders>
          </w:tcPr>
          <w:p w14:paraId="26F6CD22" w14:textId="77777777" w:rsidR="005D5752" w:rsidRPr="008E1B64" w:rsidRDefault="00844BB3" w:rsidP="00275BC2">
            <w:r w:rsidRPr="008E1B64">
              <w:t>Fully compliant</w:t>
            </w:r>
          </w:p>
        </w:tc>
        <w:tc>
          <w:tcPr>
            <w:tcW w:w="1679" w:type="dxa"/>
          </w:tcPr>
          <w:p w14:paraId="3728E2F7" w14:textId="77777777" w:rsidR="00671F50" w:rsidRPr="008E1B64" w:rsidRDefault="00671F50" w:rsidP="00275BC2">
            <w:pPr>
              <w:spacing w:line="240" w:lineRule="auto"/>
            </w:pPr>
          </w:p>
        </w:tc>
      </w:tr>
      <w:tr w:rsidR="00A24D14" w:rsidRPr="008E1B64" w14:paraId="040972B5" w14:textId="77777777" w:rsidTr="00275BC2">
        <w:trPr>
          <w:trHeight w:val="293"/>
        </w:trPr>
        <w:tc>
          <w:tcPr>
            <w:tcW w:w="2032" w:type="dxa"/>
          </w:tcPr>
          <w:p w14:paraId="20899444" w14:textId="0CEF67EB" w:rsidR="004E6F76" w:rsidRPr="008E1B64" w:rsidRDefault="00671F50" w:rsidP="00275BC2">
            <w:pPr>
              <w:spacing w:line="240" w:lineRule="auto"/>
              <w:rPr>
                <w:b/>
                <w:bCs/>
              </w:rPr>
            </w:pPr>
            <w:r w:rsidRPr="008E1B64">
              <w:lastRenderedPageBreak/>
              <w:t>Article 90 point 2</w:t>
            </w:r>
          </w:p>
        </w:tc>
        <w:tc>
          <w:tcPr>
            <w:tcW w:w="5389" w:type="dxa"/>
          </w:tcPr>
          <w:p w14:paraId="5909B6B7" w14:textId="1307008C" w:rsidR="004E6F76" w:rsidRPr="008E1B64" w:rsidRDefault="00671F50" w:rsidP="00275BC2">
            <w:pPr>
              <w:tabs>
                <w:tab w:val="left" w:pos="1825"/>
              </w:tabs>
              <w:spacing w:line="240" w:lineRule="auto"/>
            </w:pPr>
            <w:r w:rsidRPr="008E1B64">
              <w:t>Following such a qualified alert, the Commission, through the AI Office and after having informed the Board, may exercise the powers laid down in this Section for the purpose of assessing the matter. The AI Office shall inform the Board of any measure pursuant to Articles 91 to 94</w:t>
            </w:r>
          </w:p>
        </w:tc>
        <w:tc>
          <w:tcPr>
            <w:tcW w:w="1325" w:type="dxa"/>
          </w:tcPr>
          <w:p w14:paraId="64B3654B" w14:textId="77777777" w:rsidR="004E6F76" w:rsidRPr="008E1B64" w:rsidRDefault="004E6F76" w:rsidP="00275BC2">
            <w:pPr>
              <w:spacing w:line="240" w:lineRule="auto"/>
            </w:pPr>
          </w:p>
        </w:tc>
        <w:tc>
          <w:tcPr>
            <w:tcW w:w="1148" w:type="dxa"/>
            <w:tcBorders>
              <w:right w:val="single" w:sz="4" w:space="0" w:color="auto"/>
            </w:tcBorders>
          </w:tcPr>
          <w:p w14:paraId="65286305" w14:textId="77777777" w:rsidR="005D5752" w:rsidRPr="008E1B64" w:rsidRDefault="00844BB3" w:rsidP="00275BC2">
            <w:r w:rsidRPr="008E1B64">
              <w:t>Article 90</w:t>
            </w:r>
          </w:p>
        </w:tc>
        <w:tc>
          <w:tcPr>
            <w:tcW w:w="5389" w:type="dxa"/>
            <w:tcBorders>
              <w:top w:val="single" w:sz="4" w:space="0" w:color="auto"/>
              <w:left w:val="single" w:sz="4" w:space="0" w:color="auto"/>
              <w:bottom w:val="single" w:sz="4" w:space="0" w:color="auto"/>
              <w:right w:val="single" w:sz="4" w:space="0" w:color="auto"/>
            </w:tcBorders>
          </w:tcPr>
          <w:p w14:paraId="596BB691" w14:textId="0F0D5CAE" w:rsidR="005D5752" w:rsidRPr="008E1B64" w:rsidRDefault="00844BB3" w:rsidP="00275BC2">
            <w:r w:rsidRPr="008E1B64">
              <w:t>Following such a qualified alert, the Council of Ministers, through the AI Office and after having informed the Board, may exercise the powers specified in this Section for the purpose of assessing the matter. The AI structure shall inform the Board of any measure under Articles 91 to 94.</w:t>
            </w:r>
          </w:p>
        </w:tc>
        <w:tc>
          <w:tcPr>
            <w:tcW w:w="1944" w:type="dxa"/>
            <w:tcBorders>
              <w:left w:val="single" w:sz="4" w:space="0" w:color="auto"/>
            </w:tcBorders>
          </w:tcPr>
          <w:p w14:paraId="1447CD44" w14:textId="77777777" w:rsidR="005D5752" w:rsidRPr="008E1B64" w:rsidRDefault="00844BB3" w:rsidP="00275BC2">
            <w:r w:rsidRPr="008E1B64">
              <w:t>Fully compliant</w:t>
            </w:r>
          </w:p>
        </w:tc>
        <w:tc>
          <w:tcPr>
            <w:tcW w:w="1679" w:type="dxa"/>
          </w:tcPr>
          <w:p w14:paraId="3D912371" w14:textId="77777777" w:rsidR="004E6F76" w:rsidRPr="008E1B64" w:rsidRDefault="004E6F76" w:rsidP="00275BC2">
            <w:pPr>
              <w:spacing w:line="240" w:lineRule="auto"/>
            </w:pPr>
          </w:p>
        </w:tc>
      </w:tr>
      <w:tr w:rsidR="00A24D14" w:rsidRPr="008E1B64" w14:paraId="49D72BF5" w14:textId="77777777" w:rsidTr="00275BC2">
        <w:trPr>
          <w:trHeight w:val="293"/>
        </w:trPr>
        <w:tc>
          <w:tcPr>
            <w:tcW w:w="2032" w:type="dxa"/>
          </w:tcPr>
          <w:p w14:paraId="04FF4333" w14:textId="0B5F14D7" w:rsidR="004E6F76" w:rsidRPr="008E1B64" w:rsidRDefault="00671F50" w:rsidP="00275BC2">
            <w:pPr>
              <w:spacing w:line="240" w:lineRule="auto"/>
              <w:rPr>
                <w:b/>
                <w:bCs/>
              </w:rPr>
            </w:pPr>
            <w:r w:rsidRPr="008E1B64">
              <w:t>Article 90 point 3</w:t>
            </w:r>
          </w:p>
        </w:tc>
        <w:tc>
          <w:tcPr>
            <w:tcW w:w="5389" w:type="dxa"/>
          </w:tcPr>
          <w:p w14:paraId="4FC1A3C3" w14:textId="3D6C364C" w:rsidR="004E6F76" w:rsidRPr="008E1B64" w:rsidRDefault="00671F50" w:rsidP="00275BC2">
            <w:pPr>
              <w:tabs>
                <w:tab w:val="left" w:pos="1825"/>
              </w:tabs>
              <w:spacing w:line="240" w:lineRule="auto"/>
            </w:pPr>
            <w:r w:rsidRPr="008E1B64">
              <w:t>A qualified alert must be duly reasoned and indicate at least:</w:t>
            </w:r>
          </w:p>
        </w:tc>
        <w:tc>
          <w:tcPr>
            <w:tcW w:w="1325" w:type="dxa"/>
          </w:tcPr>
          <w:p w14:paraId="52B45E6F" w14:textId="77777777" w:rsidR="004E6F76" w:rsidRPr="008E1B64" w:rsidRDefault="004E6F76" w:rsidP="00275BC2">
            <w:pPr>
              <w:spacing w:line="240" w:lineRule="auto"/>
            </w:pPr>
          </w:p>
        </w:tc>
        <w:tc>
          <w:tcPr>
            <w:tcW w:w="1148" w:type="dxa"/>
            <w:tcBorders>
              <w:right w:val="single" w:sz="4" w:space="0" w:color="auto"/>
            </w:tcBorders>
          </w:tcPr>
          <w:p w14:paraId="219A7575" w14:textId="77777777" w:rsidR="005D5752" w:rsidRPr="008E1B64" w:rsidRDefault="00844BB3" w:rsidP="00275BC2">
            <w:r w:rsidRPr="008E1B64">
              <w:t>Article 90</w:t>
            </w:r>
          </w:p>
        </w:tc>
        <w:tc>
          <w:tcPr>
            <w:tcW w:w="5389" w:type="dxa"/>
            <w:tcBorders>
              <w:top w:val="single" w:sz="4" w:space="0" w:color="auto"/>
              <w:left w:val="single" w:sz="4" w:space="0" w:color="auto"/>
              <w:bottom w:val="single" w:sz="4" w:space="0" w:color="auto"/>
              <w:right w:val="single" w:sz="4" w:space="0" w:color="auto"/>
            </w:tcBorders>
          </w:tcPr>
          <w:p w14:paraId="3D98D57B" w14:textId="77777777" w:rsidR="005D5752" w:rsidRPr="008E1B64" w:rsidRDefault="00844BB3" w:rsidP="00275BC2">
            <w:r w:rsidRPr="008E1B64">
              <w:t>A qualified alert must be duly reasoned and indicate at least:</w:t>
            </w:r>
          </w:p>
        </w:tc>
        <w:tc>
          <w:tcPr>
            <w:tcW w:w="1944" w:type="dxa"/>
            <w:tcBorders>
              <w:left w:val="single" w:sz="4" w:space="0" w:color="auto"/>
            </w:tcBorders>
          </w:tcPr>
          <w:p w14:paraId="2B42B091" w14:textId="77777777" w:rsidR="005D5752" w:rsidRPr="008E1B64" w:rsidRDefault="00844BB3" w:rsidP="00275BC2">
            <w:r w:rsidRPr="008E1B64">
              <w:t>Fully compliant</w:t>
            </w:r>
          </w:p>
        </w:tc>
        <w:tc>
          <w:tcPr>
            <w:tcW w:w="1679" w:type="dxa"/>
          </w:tcPr>
          <w:p w14:paraId="37F840B5" w14:textId="77777777" w:rsidR="004E6F76" w:rsidRPr="008E1B64" w:rsidRDefault="004E6F76" w:rsidP="00275BC2">
            <w:pPr>
              <w:spacing w:line="240" w:lineRule="auto"/>
            </w:pPr>
          </w:p>
        </w:tc>
      </w:tr>
      <w:tr w:rsidR="00A24D14" w:rsidRPr="008E1B64" w14:paraId="13718C66" w14:textId="77777777" w:rsidTr="00275BC2">
        <w:trPr>
          <w:trHeight w:val="293"/>
        </w:trPr>
        <w:tc>
          <w:tcPr>
            <w:tcW w:w="2032" w:type="dxa"/>
          </w:tcPr>
          <w:p w14:paraId="2B359CBE" w14:textId="77777777" w:rsidR="00671F50" w:rsidRPr="008E1B64" w:rsidRDefault="00671F50" w:rsidP="00275BC2">
            <w:pPr>
              <w:spacing w:line="240" w:lineRule="auto"/>
              <w:rPr>
                <w:b/>
                <w:bCs/>
              </w:rPr>
            </w:pPr>
          </w:p>
        </w:tc>
        <w:tc>
          <w:tcPr>
            <w:tcW w:w="5389" w:type="dxa"/>
          </w:tcPr>
          <w:p w14:paraId="035666E6" w14:textId="77777777" w:rsidR="00671F50" w:rsidRPr="008E1B64" w:rsidRDefault="00671F50" w:rsidP="00275BC2">
            <w:pPr>
              <w:tabs>
                <w:tab w:val="left" w:pos="1825"/>
              </w:tabs>
              <w:spacing w:line="240" w:lineRule="auto"/>
            </w:pPr>
            <w:r w:rsidRPr="008E1B64">
              <w:t>(a) the contact point of the provider of the general-purpose AI model with systemic risk in question;</w:t>
            </w:r>
          </w:p>
          <w:p w14:paraId="1CCFA856" w14:textId="77777777" w:rsidR="00671F50" w:rsidRPr="008E1B64" w:rsidRDefault="00671F50" w:rsidP="00275BC2">
            <w:pPr>
              <w:tabs>
                <w:tab w:val="left" w:pos="1825"/>
              </w:tabs>
              <w:spacing w:line="240" w:lineRule="auto"/>
            </w:pPr>
          </w:p>
          <w:p w14:paraId="42CADFFE" w14:textId="77777777" w:rsidR="00671F50" w:rsidRPr="008E1B64" w:rsidRDefault="00671F50" w:rsidP="00275BC2">
            <w:pPr>
              <w:tabs>
                <w:tab w:val="left" w:pos="1825"/>
              </w:tabs>
              <w:spacing w:line="240" w:lineRule="auto"/>
            </w:pPr>
          </w:p>
        </w:tc>
        <w:tc>
          <w:tcPr>
            <w:tcW w:w="1325" w:type="dxa"/>
          </w:tcPr>
          <w:p w14:paraId="7BFFEB3C" w14:textId="77777777" w:rsidR="00671F50" w:rsidRPr="008E1B64" w:rsidRDefault="00671F50" w:rsidP="00275BC2">
            <w:pPr>
              <w:spacing w:line="240" w:lineRule="auto"/>
            </w:pPr>
          </w:p>
        </w:tc>
        <w:tc>
          <w:tcPr>
            <w:tcW w:w="1148" w:type="dxa"/>
            <w:tcBorders>
              <w:right w:val="single" w:sz="4" w:space="0" w:color="auto"/>
            </w:tcBorders>
          </w:tcPr>
          <w:p w14:paraId="387C7F32" w14:textId="77777777" w:rsidR="005D5752" w:rsidRPr="008E1B64" w:rsidRDefault="00844BB3" w:rsidP="00275BC2">
            <w:r w:rsidRPr="008E1B64">
              <w:t>Article 90</w:t>
            </w:r>
          </w:p>
        </w:tc>
        <w:tc>
          <w:tcPr>
            <w:tcW w:w="5389" w:type="dxa"/>
            <w:tcBorders>
              <w:top w:val="single" w:sz="4" w:space="0" w:color="auto"/>
              <w:left w:val="single" w:sz="4" w:space="0" w:color="auto"/>
              <w:bottom w:val="single" w:sz="4" w:space="0" w:color="auto"/>
              <w:right w:val="single" w:sz="4" w:space="0" w:color="auto"/>
            </w:tcBorders>
          </w:tcPr>
          <w:p w14:paraId="1B2876CF" w14:textId="77777777" w:rsidR="005D5752" w:rsidRPr="008E1B64" w:rsidRDefault="00844BB3" w:rsidP="00275BC2">
            <w:r w:rsidRPr="008E1B64">
              <w:t>(a) the contact point of the provider of the general-purpose AI model with systemic risk in question;</w:t>
            </w:r>
          </w:p>
        </w:tc>
        <w:tc>
          <w:tcPr>
            <w:tcW w:w="1944" w:type="dxa"/>
            <w:tcBorders>
              <w:left w:val="single" w:sz="4" w:space="0" w:color="auto"/>
            </w:tcBorders>
          </w:tcPr>
          <w:p w14:paraId="7A62AE46" w14:textId="77777777" w:rsidR="005D5752" w:rsidRPr="008E1B64" w:rsidRDefault="00844BB3" w:rsidP="00275BC2">
            <w:r w:rsidRPr="008E1B64">
              <w:t>Fully compliant</w:t>
            </w:r>
          </w:p>
        </w:tc>
        <w:tc>
          <w:tcPr>
            <w:tcW w:w="1679" w:type="dxa"/>
          </w:tcPr>
          <w:p w14:paraId="075CF00B" w14:textId="77777777" w:rsidR="00671F50" w:rsidRPr="008E1B64" w:rsidRDefault="00671F50" w:rsidP="00275BC2">
            <w:pPr>
              <w:spacing w:line="240" w:lineRule="auto"/>
            </w:pPr>
          </w:p>
        </w:tc>
      </w:tr>
      <w:tr w:rsidR="00A24D14" w:rsidRPr="008E1B64" w14:paraId="6B0B136F" w14:textId="77777777" w:rsidTr="00275BC2">
        <w:trPr>
          <w:trHeight w:val="293"/>
        </w:trPr>
        <w:tc>
          <w:tcPr>
            <w:tcW w:w="2032" w:type="dxa"/>
          </w:tcPr>
          <w:p w14:paraId="0AF19D67" w14:textId="77777777" w:rsidR="00671F50" w:rsidRPr="008E1B64" w:rsidRDefault="00671F50" w:rsidP="00275BC2">
            <w:pPr>
              <w:spacing w:line="240" w:lineRule="auto"/>
              <w:rPr>
                <w:b/>
                <w:bCs/>
              </w:rPr>
            </w:pPr>
          </w:p>
        </w:tc>
        <w:tc>
          <w:tcPr>
            <w:tcW w:w="5389" w:type="dxa"/>
          </w:tcPr>
          <w:p w14:paraId="4F8FCD85" w14:textId="77777777" w:rsidR="00671F50" w:rsidRPr="008E1B64" w:rsidRDefault="00671F50" w:rsidP="00275BC2">
            <w:pPr>
              <w:tabs>
                <w:tab w:val="left" w:pos="1825"/>
              </w:tabs>
              <w:spacing w:line="240" w:lineRule="auto"/>
            </w:pPr>
            <w:r w:rsidRPr="008E1B64">
              <w:t>(b) a description of the relevant facts and the reasons for the alarm by the scientific panel;</w:t>
            </w:r>
          </w:p>
          <w:p w14:paraId="72302D64" w14:textId="77777777" w:rsidR="00671F50" w:rsidRPr="008E1B64" w:rsidRDefault="00671F50" w:rsidP="00275BC2">
            <w:pPr>
              <w:tabs>
                <w:tab w:val="left" w:pos="1825"/>
              </w:tabs>
              <w:spacing w:line="240" w:lineRule="auto"/>
            </w:pPr>
          </w:p>
        </w:tc>
        <w:tc>
          <w:tcPr>
            <w:tcW w:w="1325" w:type="dxa"/>
          </w:tcPr>
          <w:p w14:paraId="3D4A3F47" w14:textId="77777777" w:rsidR="00671F50" w:rsidRPr="008E1B64" w:rsidRDefault="00671F50" w:rsidP="00275BC2">
            <w:pPr>
              <w:spacing w:line="240" w:lineRule="auto"/>
            </w:pPr>
          </w:p>
        </w:tc>
        <w:tc>
          <w:tcPr>
            <w:tcW w:w="1148" w:type="dxa"/>
            <w:tcBorders>
              <w:right w:val="single" w:sz="4" w:space="0" w:color="auto"/>
            </w:tcBorders>
          </w:tcPr>
          <w:p w14:paraId="36C4B3C8" w14:textId="77777777" w:rsidR="005D5752" w:rsidRPr="008E1B64" w:rsidRDefault="00844BB3" w:rsidP="00275BC2">
            <w:r w:rsidRPr="008E1B64">
              <w:t>Article 90</w:t>
            </w:r>
          </w:p>
        </w:tc>
        <w:tc>
          <w:tcPr>
            <w:tcW w:w="5389" w:type="dxa"/>
            <w:tcBorders>
              <w:top w:val="single" w:sz="4" w:space="0" w:color="auto"/>
              <w:left w:val="single" w:sz="4" w:space="0" w:color="auto"/>
              <w:bottom w:val="single" w:sz="4" w:space="0" w:color="auto"/>
              <w:right w:val="single" w:sz="4" w:space="0" w:color="auto"/>
            </w:tcBorders>
          </w:tcPr>
          <w:p w14:paraId="3331DF57" w14:textId="77777777" w:rsidR="005D5752" w:rsidRPr="008E1B64" w:rsidRDefault="00844BB3" w:rsidP="00275BC2">
            <w:r w:rsidRPr="008E1B64">
              <w:t>(b) a description of the relevant facts and the reasons for the alert by the scientific panel;</w:t>
            </w:r>
          </w:p>
        </w:tc>
        <w:tc>
          <w:tcPr>
            <w:tcW w:w="1944" w:type="dxa"/>
            <w:tcBorders>
              <w:left w:val="single" w:sz="4" w:space="0" w:color="auto"/>
            </w:tcBorders>
          </w:tcPr>
          <w:p w14:paraId="1B51E4B9" w14:textId="77777777" w:rsidR="005D5752" w:rsidRPr="008E1B64" w:rsidRDefault="00844BB3" w:rsidP="00275BC2">
            <w:r w:rsidRPr="008E1B64">
              <w:t>Fully compliant</w:t>
            </w:r>
          </w:p>
        </w:tc>
        <w:tc>
          <w:tcPr>
            <w:tcW w:w="1679" w:type="dxa"/>
          </w:tcPr>
          <w:p w14:paraId="1D6C9E8C" w14:textId="77777777" w:rsidR="00671F50" w:rsidRPr="008E1B64" w:rsidRDefault="00671F50" w:rsidP="00275BC2">
            <w:pPr>
              <w:spacing w:line="240" w:lineRule="auto"/>
            </w:pPr>
          </w:p>
        </w:tc>
      </w:tr>
      <w:tr w:rsidR="00A24D14" w:rsidRPr="008E1B64" w14:paraId="6EC60548" w14:textId="77777777" w:rsidTr="00275BC2">
        <w:trPr>
          <w:trHeight w:val="293"/>
        </w:trPr>
        <w:tc>
          <w:tcPr>
            <w:tcW w:w="2032" w:type="dxa"/>
          </w:tcPr>
          <w:p w14:paraId="66DFD93F" w14:textId="77777777" w:rsidR="00671F50" w:rsidRPr="008E1B64" w:rsidRDefault="00671F50" w:rsidP="00275BC2">
            <w:pPr>
              <w:spacing w:line="240" w:lineRule="auto"/>
              <w:rPr>
                <w:b/>
                <w:bCs/>
              </w:rPr>
            </w:pPr>
          </w:p>
        </w:tc>
        <w:tc>
          <w:tcPr>
            <w:tcW w:w="5389" w:type="dxa"/>
          </w:tcPr>
          <w:p w14:paraId="69834659" w14:textId="77777777" w:rsidR="00671F50" w:rsidRPr="008E1B64" w:rsidRDefault="00671F50" w:rsidP="00275BC2">
            <w:pPr>
              <w:tabs>
                <w:tab w:val="left" w:pos="1825"/>
              </w:tabs>
              <w:spacing w:line="240" w:lineRule="auto"/>
            </w:pPr>
            <w:r w:rsidRPr="008E1B64">
              <w:t>(c) any other information that the scientific panel considers relevant, including, where appropriate, information collected on its own initiative.</w:t>
            </w:r>
          </w:p>
          <w:p w14:paraId="349E2250" w14:textId="77777777" w:rsidR="00671F50" w:rsidRPr="008E1B64" w:rsidRDefault="00671F50" w:rsidP="00275BC2">
            <w:pPr>
              <w:tabs>
                <w:tab w:val="left" w:pos="1825"/>
              </w:tabs>
              <w:spacing w:line="240" w:lineRule="auto"/>
            </w:pPr>
          </w:p>
        </w:tc>
        <w:tc>
          <w:tcPr>
            <w:tcW w:w="1325" w:type="dxa"/>
          </w:tcPr>
          <w:p w14:paraId="31971FBF" w14:textId="77777777" w:rsidR="00671F50" w:rsidRPr="008E1B64" w:rsidRDefault="00671F50" w:rsidP="00275BC2">
            <w:pPr>
              <w:spacing w:line="240" w:lineRule="auto"/>
            </w:pPr>
          </w:p>
        </w:tc>
        <w:tc>
          <w:tcPr>
            <w:tcW w:w="1148" w:type="dxa"/>
            <w:tcBorders>
              <w:right w:val="single" w:sz="4" w:space="0" w:color="auto"/>
            </w:tcBorders>
          </w:tcPr>
          <w:p w14:paraId="2FC05810" w14:textId="77777777" w:rsidR="005D5752" w:rsidRPr="008E1B64" w:rsidRDefault="00844BB3" w:rsidP="00275BC2">
            <w:r w:rsidRPr="008E1B64">
              <w:t>Article 90</w:t>
            </w:r>
          </w:p>
        </w:tc>
        <w:tc>
          <w:tcPr>
            <w:tcW w:w="5389" w:type="dxa"/>
            <w:tcBorders>
              <w:top w:val="single" w:sz="4" w:space="0" w:color="auto"/>
              <w:left w:val="single" w:sz="4" w:space="0" w:color="auto"/>
              <w:bottom w:val="single" w:sz="4" w:space="0" w:color="auto"/>
              <w:right w:val="single" w:sz="4" w:space="0" w:color="auto"/>
            </w:tcBorders>
          </w:tcPr>
          <w:p w14:paraId="00FF22E7" w14:textId="77777777" w:rsidR="005D5752" w:rsidRPr="008E1B64" w:rsidRDefault="00844BB3" w:rsidP="00275BC2">
            <w:r w:rsidRPr="008E1B64">
              <w:t>(c) any other information that the scientific panel considers important, including, where appropriate, information collected on its own initiative.</w:t>
            </w:r>
          </w:p>
        </w:tc>
        <w:tc>
          <w:tcPr>
            <w:tcW w:w="1944" w:type="dxa"/>
            <w:tcBorders>
              <w:left w:val="single" w:sz="4" w:space="0" w:color="auto"/>
            </w:tcBorders>
          </w:tcPr>
          <w:p w14:paraId="56EA9729" w14:textId="77777777" w:rsidR="005D5752" w:rsidRPr="008E1B64" w:rsidRDefault="00844BB3" w:rsidP="00275BC2">
            <w:r w:rsidRPr="008E1B64">
              <w:t>Fully compliant</w:t>
            </w:r>
          </w:p>
        </w:tc>
        <w:tc>
          <w:tcPr>
            <w:tcW w:w="1679" w:type="dxa"/>
          </w:tcPr>
          <w:p w14:paraId="3BEF84CA" w14:textId="77777777" w:rsidR="00671F50" w:rsidRPr="008E1B64" w:rsidRDefault="00671F50" w:rsidP="00275BC2">
            <w:pPr>
              <w:spacing w:line="240" w:lineRule="auto"/>
            </w:pPr>
          </w:p>
        </w:tc>
      </w:tr>
      <w:tr w:rsidR="00A24D14" w:rsidRPr="008E1B64" w14:paraId="4463B748" w14:textId="77777777" w:rsidTr="00275BC2">
        <w:trPr>
          <w:trHeight w:val="293"/>
        </w:trPr>
        <w:tc>
          <w:tcPr>
            <w:tcW w:w="2032" w:type="dxa"/>
          </w:tcPr>
          <w:p w14:paraId="0349A0F1" w14:textId="77777777" w:rsidR="00671F50" w:rsidRPr="008E1B64" w:rsidRDefault="00671F50" w:rsidP="00275BC2">
            <w:pPr>
              <w:spacing w:line="240" w:lineRule="auto"/>
              <w:rPr>
                <w:b/>
                <w:bCs/>
              </w:rPr>
            </w:pPr>
            <w:r w:rsidRPr="008E1B64">
              <w:t>Article 91</w:t>
            </w:r>
          </w:p>
          <w:p w14:paraId="3AAFE783" w14:textId="77777777" w:rsidR="00671F50" w:rsidRPr="008E1B64" w:rsidRDefault="00671F50" w:rsidP="00275BC2">
            <w:pPr>
              <w:spacing w:line="240" w:lineRule="auto"/>
              <w:rPr>
                <w:b/>
                <w:bCs/>
              </w:rPr>
            </w:pPr>
            <w:r w:rsidRPr="008E1B64">
              <w:t>The right to request documentation and information</w:t>
            </w:r>
          </w:p>
          <w:p w14:paraId="1B26FCE1" w14:textId="77777777" w:rsidR="00671F50" w:rsidRPr="008E1B64" w:rsidRDefault="00671F50" w:rsidP="00275BC2">
            <w:pPr>
              <w:spacing w:line="240" w:lineRule="auto"/>
              <w:rPr>
                <w:b/>
                <w:bCs/>
              </w:rPr>
            </w:pPr>
          </w:p>
        </w:tc>
        <w:tc>
          <w:tcPr>
            <w:tcW w:w="5389" w:type="dxa"/>
          </w:tcPr>
          <w:p w14:paraId="41BFFF15" w14:textId="77777777" w:rsidR="00671F50" w:rsidRPr="008E1B64" w:rsidRDefault="00671F50" w:rsidP="00275BC2">
            <w:pPr>
              <w:tabs>
                <w:tab w:val="left" w:pos="1825"/>
              </w:tabs>
              <w:spacing w:line="240" w:lineRule="auto"/>
            </w:pPr>
          </w:p>
        </w:tc>
        <w:tc>
          <w:tcPr>
            <w:tcW w:w="1325" w:type="dxa"/>
          </w:tcPr>
          <w:p w14:paraId="7DA99D12" w14:textId="77777777" w:rsidR="00671F50" w:rsidRPr="008E1B64" w:rsidRDefault="00671F50" w:rsidP="00275BC2">
            <w:pPr>
              <w:spacing w:line="240" w:lineRule="auto"/>
            </w:pPr>
          </w:p>
        </w:tc>
        <w:tc>
          <w:tcPr>
            <w:tcW w:w="1148" w:type="dxa"/>
            <w:tcBorders>
              <w:right w:val="single" w:sz="4" w:space="0" w:color="auto"/>
            </w:tcBorders>
          </w:tcPr>
          <w:p w14:paraId="00B5F649" w14:textId="77777777" w:rsidR="005D5752" w:rsidRPr="008E1B64" w:rsidRDefault="00844BB3" w:rsidP="00275BC2">
            <w:r w:rsidRPr="008E1B64">
              <w:t>Article 91</w:t>
            </w:r>
          </w:p>
        </w:tc>
        <w:tc>
          <w:tcPr>
            <w:tcW w:w="5389" w:type="dxa"/>
            <w:tcBorders>
              <w:top w:val="single" w:sz="4" w:space="0" w:color="auto"/>
              <w:left w:val="single" w:sz="4" w:space="0" w:color="auto"/>
              <w:bottom w:val="single" w:sz="4" w:space="0" w:color="auto"/>
              <w:right w:val="single" w:sz="4" w:space="0" w:color="auto"/>
            </w:tcBorders>
          </w:tcPr>
          <w:p w14:paraId="5FB60D28" w14:textId="77777777" w:rsidR="005D5752" w:rsidRPr="008E1B64" w:rsidRDefault="00844BB3" w:rsidP="00275BC2">
            <w:r w:rsidRPr="008E1B64">
              <w:t>Article 91</w:t>
            </w:r>
            <w:r w:rsidRPr="008E1B64">
              <w:br/>
              <w:t>The right to request documentation and information</w:t>
            </w:r>
          </w:p>
        </w:tc>
        <w:tc>
          <w:tcPr>
            <w:tcW w:w="1944" w:type="dxa"/>
            <w:tcBorders>
              <w:left w:val="single" w:sz="4" w:space="0" w:color="auto"/>
            </w:tcBorders>
          </w:tcPr>
          <w:p w14:paraId="6623B20A" w14:textId="77777777" w:rsidR="005D5752" w:rsidRPr="008E1B64" w:rsidRDefault="00844BB3" w:rsidP="00275BC2">
            <w:r w:rsidRPr="008E1B64">
              <w:t>Fully compliant</w:t>
            </w:r>
          </w:p>
        </w:tc>
        <w:tc>
          <w:tcPr>
            <w:tcW w:w="1679" w:type="dxa"/>
          </w:tcPr>
          <w:p w14:paraId="42835BC0" w14:textId="77777777" w:rsidR="00671F50" w:rsidRPr="008E1B64" w:rsidRDefault="00671F50" w:rsidP="00275BC2">
            <w:pPr>
              <w:spacing w:line="240" w:lineRule="auto"/>
            </w:pPr>
          </w:p>
        </w:tc>
      </w:tr>
      <w:tr w:rsidR="00A24D14" w:rsidRPr="008E1B64" w14:paraId="446C2993" w14:textId="77777777" w:rsidTr="00275BC2">
        <w:trPr>
          <w:trHeight w:val="293"/>
        </w:trPr>
        <w:tc>
          <w:tcPr>
            <w:tcW w:w="2032" w:type="dxa"/>
          </w:tcPr>
          <w:p w14:paraId="11A219F1" w14:textId="244C3B28" w:rsidR="00671F50" w:rsidRPr="008E1B64" w:rsidRDefault="00671F50" w:rsidP="00275BC2">
            <w:pPr>
              <w:spacing w:line="240" w:lineRule="auto"/>
              <w:rPr>
                <w:b/>
                <w:bCs/>
              </w:rPr>
            </w:pPr>
            <w:r w:rsidRPr="008E1B64">
              <w:t>Article 91 point 1</w:t>
            </w:r>
          </w:p>
        </w:tc>
        <w:tc>
          <w:tcPr>
            <w:tcW w:w="5389" w:type="dxa"/>
          </w:tcPr>
          <w:p w14:paraId="12C9E38F" w14:textId="4049004C" w:rsidR="00671F50" w:rsidRPr="008E1B64" w:rsidRDefault="00671F50" w:rsidP="00275BC2">
            <w:pPr>
              <w:tabs>
                <w:tab w:val="left" w:pos="1825"/>
              </w:tabs>
              <w:spacing w:line="240" w:lineRule="auto"/>
            </w:pPr>
            <w:r w:rsidRPr="008E1B64">
              <w:t>The Commission may require the provider of the general-purpose AI model in question to make available the documentation prepared by it in accordance with Articles 53 and 55, or any additional information that is necessary to assess the provider's compliance with this Regulation</w:t>
            </w:r>
          </w:p>
        </w:tc>
        <w:tc>
          <w:tcPr>
            <w:tcW w:w="1325" w:type="dxa"/>
          </w:tcPr>
          <w:p w14:paraId="662B907B" w14:textId="77777777" w:rsidR="00671F50" w:rsidRPr="008E1B64" w:rsidRDefault="00671F50" w:rsidP="00275BC2">
            <w:pPr>
              <w:spacing w:line="240" w:lineRule="auto"/>
            </w:pPr>
          </w:p>
        </w:tc>
        <w:tc>
          <w:tcPr>
            <w:tcW w:w="1148" w:type="dxa"/>
            <w:tcBorders>
              <w:right w:val="single" w:sz="4" w:space="0" w:color="auto"/>
            </w:tcBorders>
          </w:tcPr>
          <w:p w14:paraId="02720E44" w14:textId="77777777" w:rsidR="005D5752" w:rsidRPr="008E1B64" w:rsidRDefault="00844BB3" w:rsidP="00275BC2">
            <w:r w:rsidRPr="008E1B64">
              <w:t>Article 91</w:t>
            </w:r>
          </w:p>
        </w:tc>
        <w:tc>
          <w:tcPr>
            <w:tcW w:w="5389" w:type="dxa"/>
            <w:tcBorders>
              <w:top w:val="single" w:sz="4" w:space="0" w:color="auto"/>
              <w:left w:val="single" w:sz="4" w:space="0" w:color="auto"/>
              <w:bottom w:val="single" w:sz="4" w:space="0" w:color="auto"/>
              <w:right w:val="single" w:sz="4" w:space="0" w:color="auto"/>
            </w:tcBorders>
          </w:tcPr>
          <w:p w14:paraId="6C99F801" w14:textId="77777777" w:rsidR="005D5752" w:rsidRPr="008E1B64" w:rsidRDefault="00844BB3" w:rsidP="00275BC2">
            <w:r w:rsidRPr="008E1B64">
              <w:t>The competent authority may require the provider of the general-purpose AI model in question to make available the documentation drafted by it in accordance with Articles 53 of this law and 55, or any additional information that is necessary to assess the provider's conformity with this Law.</w:t>
            </w:r>
          </w:p>
        </w:tc>
        <w:tc>
          <w:tcPr>
            <w:tcW w:w="1944" w:type="dxa"/>
            <w:tcBorders>
              <w:left w:val="single" w:sz="4" w:space="0" w:color="auto"/>
            </w:tcBorders>
          </w:tcPr>
          <w:p w14:paraId="69CC2C22" w14:textId="77777777" w:rsidR="005D5752" w:rsidRPr="008E1B64" w:rsidRDefault="00844BB3" w:rsidP="00275BC2">
            <w:r w:rsidRPr="008E1B64">
              <w:t>Fully compliant</w:t>
            </w:r>
          </w:p>
        </w:tc>
        <w:tc>
          <w:tcPr>
            <w:tcW w:w="1679" w:type="dxa"/>
          </w:tcPr>
          <w:p w14:paraId="51C66DB9" w14:textId="77777777" w:rsidR="00671F50" w:rsidRPr="008E1B64" w:rsidRDefault="00671F50" w:rsidP="00275BC2">
            <w:pPr>
              <w:spacing w:line="240" w:lineRule="auto"/>
            </w:pPr>
          </w:p>
        </w:tc>
      </w:tr>
      <w:tr w:rsidR="00A24D14" w:rsidRPr="008E1B64" w14:paraId="17C9ABDF" w14:textId="77777777" w:rsidTr="00275BC2">
        <w:trPr>
          <w:trHeight w:val="293"/>
        </w:trPr>
        <w:tc>
          <w:tcPr>
            <w:tcW w:w="2032" w:type="dxa"/>
          </w:tcPr>
          <w:p w14:paraId="5B6EF8A4" w14:textId="37416BF1" w:rsidR="00671F50" w:rsidRPr="008E1B64" w:rsidRDefault="00671F50" w:rsidP="00275BC2">
            <w:pPr>
              <w:spacing w:line="240" w:lineRule="auto"/>
              <w:rPr>
                <w:b/>
                <w:bCs/>
              </w:rPr>
            </w:pPr>
            <w:r w:rsidRPr="008E1B64">
              <w:t>Article 91 point 2</w:t>
            </w:r>
          </w:p>
        </w:tc>
        <w:tc>
          <w:tcPr>
            <w:tcW w:w="5389" w:type="dxa"/>
          </w:tcPr>
          <w:p w14:paraId="4B459AD9" w14:textId="5D459D4C" w:rsidR="00671F50" w:rsidRPr="008E1B64" w:rsidRDefault="00671F50" w:rsidP="00275BC2">
            <w:pPr>
              <w:tabs>
                <w:tab w:val="left" w:pos="1825"/>
              </w:tabs>
              <w:spacing w:line="240" w:lineRule="auto"/>
            </w:pPr>
            <w:r w:rsidRPr="008E1B64">
              <w:t>Before sending the request for information, the AI Office may initiate a structured dialogue with the provider of the general-purpose AI model</w:t>
            </w:r>
          </w:p>
        </w:tc>
        <w:tc>
          <w:tcPr>
            <w:tcW w:w="1325" w:type="dxa"/>
          </w:tcPr>
          <w:p w14:paraId="4852468E" w14:textId="77777777" w:rsidR="00671F50" w:rsidRPr="008E1B64" w:rsidRDefault="00671F50" w:rsidP="00275BC2">
            <w:pPr>
              <w:spacing w:line="240" w:lineRule="auto"/>
            </w:pPr>
          </w:p>
        </w:tc>
        <w:tc>
          <w:tcPr>
            <w:tcW w:w="1148" w:type="dxa"/>
            <w:tcBorders>
              <w:right w:val="single" w:sz="4" w:space="0" w:color="auto"/>
            </w:tcBorders>
          </w:tcPr>
          <w:p w14:paraId="58C6092A" w14:textId="77777777" w:rsidR="005D5752" w:rsidRPr="008E1B64" w:rsidRDefault="00844BB3" w:rsidP="00275BC2">
            <w:r w:rsidRPr="008E1B64">
              <w:t>Article 91</w:t>
            </w:r>
          </w:p>
        </w:tc>
        <w:tc>
          <w:tcPr>
            <w:tcW w:w="5389" w:type="dxa"/>
            <w:tcBorders>
              <w:top w:val="single" w:sz="4" w:space="0" w:color="auto"/>
              <w:left w:val="single" w:sz="4" w:space="0" w:color="auto"/>
              <w:bottom w:val="single" w:sz="4" w:space="0" w:color="auto"/>
              <w:right w:val="single" w:sz="4" w:space="0" w:color="auto"/>
            </w:tcBorders>
          </w:tcPr>
          <w:p w14:paraId="405A70EA" w14:textId="0E3DC244" w:rsidR="005D5752" w:rsidRPr="008E1B64" w:rsidRDefault="00844BB3" w:rsidP="00275BC2">
            <w:r w:rsidRPr="008E1B64">
              <w:t>Before sending the request for information, the AI Structure may initiate a structured dialogue with the provider of the general-purpose AI model.</w:t>
            </w:r>
          </w:p>
        </w:tc>
        <w:tc>
          <w:tcPr>
            <w:tcW w:w="1944" w:type="dxa"/>
            <w:tcBorders>
              <w:left w:val="single" w:sz="4" w:space="0" w:color="auto"/>
            </w:tcBorders>
          </w:tcPr>
          <w:p w14:paraId="68AAA6FC" w14:textId="77777777" w:rsidR="005D5752" w:rsidRPr="008E1B64" w:rsidRDefault="00844BB3" w:rsidP="00275BC2">
            <w:r w:rsidRPr="008E1B64">
              <w:t>Fully compliant</w:t>
            </w:r>
          </w:p>
        </w:tc>
        <w:tc>
          <w:tcPr>
            <w:tcW w:w="1679" w:type="dxa"/>
          </w:tcPr>
          <w:p w14:paraId="56ABCC4E" w14:textId="77777777" w:rsidR="00671F50" w:rsidRPr="008E1B64" w:rsidRDefault="00671F50" w:rsidP="00275BC2">
            <w:pPr>
              <w:spacing w:line="240" w:lineRule="auto"/>
            </w:pPr>
          </w:p>
        </w:tc>
      </w:tr>
      <w:tr w:rsidR="00A24D14" w:rsidRPr="008E1B64" w14:paraId="79561F81" w14:textId="77777777" w:rsidTr="00275BC2">
        <w:trPr>
          <w:trHeight w:val="293"/>
        </w:trPr>
        <w:tc>
          <w:tcPr>
            <w:tcW w:w="2032" w:type="dxa"/>
          </w:tcPr>
          <w:p w14:paraId="7C4B775B" w14:textId="19765D06" w:rsidR="00671F50" w:rsidRPr="008E1B64" w:rsidRDefault="00671F50" w:rsidP="00275BC2">
            <w:pPr>
              <w:spacing w:line="240" w:lineRule="auto"/>
              <w:rPr>
                <w:b/>
                <w:bCs/>
              </w:rPr>
            </w:pPr>
            <w:r w:rsidRPr="008E1B64">
              <w:t>Article 91 point 3</w:t>
            </w:r>
          </w:p>
        </w:tc>
        <w:tc>
          <w:tcPr>
            <w:tcW w:w="5389" w:type="dxa"/>
          </w:tcPr>
          <w:p w14:paraId="5CFAC9E3" w14:textId="77777777" w:rsidR="00671F50" w:rsidRPr="008E1B64" w:rsidRDefault="00671F50" w:rsidP="00275BC2">
            <w:pPr>
              <w:tabs>
                <w:tab w:val="left" w:pos="1825"/>
              </w:tabs>
              <w:spacing w:line="240" w:lineRule="auto"/>
            </w:pPr>
            <w:r w:rsidRPr="008E1B64">
              <w:t>Upon a reasoned request from the scientific panel, the Commission may issue a request for information addressed to a provider of the general-purpose AI model, when access to information is necessary and proportionate for the performance of the tasks of the scientific panel under Article 68(2).</w:t>
            </w:r>
          </w:p>
          <w:p w14:paraId="762EE4C7" w14:textId="77777777" w:rsidR="00671F50" w:rsidRPr="008E1B64" w:rsidRDefault="00671F50" w:rsidP="00275BC2">
            <w:pPr>
              <w:tabs>
                <w:tab w:val="left" w:pos="1825"/>
              </w:tabs>
              <w:spacing w:line="240" w:lineRule="auto"/>
            </w:pPr>
          </w:p>
        </w:tc>
        <w:tc>
          <w:tcPr>
            <w:tcW w:w="1325" w:type="dxa"/>
          </w:tcPr>
          <w:p w14:paraId="000B96EA" w14:textId="77777777" w:rsidR="00671F50" w:rsidRPr="008E1B64" w:rsidRDefault="00671F50" w:rsidP="00275BC2">
            <w:pPr>
              <w:spacing w:line="240" w:lineRule="auto"/>
            </w:pPr>
          </w:p>
        </w:tc>
        <w:tc>
          <w:tcPr>
            <w:tcW w:w="1148" w:type="dxa"/>
            <w:tcBorders>
              <w:right w:val="single" w:sz="4" w:space="0" w:color="auto"/>
            </w:tcBorders>
          </w:tcPr>
          <w:p w14:paraId="75D4F38D" w14:textId="77777777" w:rsidR="005D5752" w:rsidRPr="008E1B64" w:rsidRDefault="00844BB3" w:rsidP="00275BC2">
            <w:r w:rsidRPr="008E1B64">
              <w:t>Article 91</w:t>
            </w:r>
          </w:p>
        </w:tc>
        <w:tc>
          <w:tcPr>
            <w:tcW w:w="5389" w:type="dxa"/>
            <w:tcBorders>
              <w:top w:val="single" w:sz="4" w:space="0" w:color="auto"/>
              <w:left w:val="single" w:sz="4" w:space="0" w:color="auto"/>
              <w:bottom w:val="single" w:sz="4" w:space="0" w:color="auto"/>
              <w:right w:val="single" w:sz="4" w:space="0" w:color="auto"/>
            </w:tcBorders>
          </w:tcPr>
          <w:p w14:paraId="0590588B" w14:textId="77777777" w:rsidR="005D5752" w:rsidRPr="008E1B64" w:rsidRDefault="00844BB3" w:rsidP="00275BC2">
            <w:r w:rsidRPr="008E1B64">
              <w:t>Upon a reasoned request from the scientific panel, the competent authority may issue a request for information addressed to a provider of the general-purpose AI model, when access to information is necessary and proportionate for the fulfilment of the tasks of the scientific panel under Article 68 of this law(2).</w:t>
            </w:r>
          </w:p>
        </w:tc>
        <w:tc>
          <w:tcPr>
            <w:tcW w:w="1944" w:type="dxa"/>
            <w:tcBorders>
              <w:left w:val="single" w:sz="4" w:space="0" w:color="auto"/>
            </w:tcBorders>
          </w:tcPr>
          <w:p w14:paraId="0DA18AC4" w14:textId="77777777" w:rsidR="005D5752" w:rsidRPr="008E1B64" w:rsidRDefault="00844BB3" w:rsidP="00275BC2">
            <w:r w:rsidRPr="008E1B64">
              <w:t>Fully compliant</w:t>
            </w:r>
          </w:p>
        </w:tc>
        <w:tc>
          <w:tcPr>
            <w:tcW w:w="1679" w:type="dxa"/>
          </w:tcPr>
          <w:p w14:paraId="73DCD14B" w14:textId="77777777" w:rsidR="00671F50" w:rsidRPr="008E1B64" w:rsidRDefault="00671F50" w:rsidP="00275BC2">
            <w:pPr>
              <w:spacing w:line="240" w:lineRule="auto"/>
            </w:pPr>
          </w:p>
        </w:tc>
      </w:tr>
      <w:tr w:rsidR="00A24D14" w:rsidRPr="008E1B64" w14:paraId="7104A2E0" w14:textId="77777777" w:rsidTr="00275BC2">
        <w:trPr>
          <w:trHeight w:val="293"/>
        </w:trPr>
        <w:tc>
          <w:tcPr>
            <w:tcW w:w="2032" w:type="dxa"/>
          </w:tcPr>
          <w:p w14:paraId="49972040" w14:textId="6CDB7D41" w:rsidR="00671F50" w:rsidRPr="008E1B64" w:rsidRDefault="00671F50" w:rsidP="00275BC2">
            <w:pPr>
              <w:spacing w:line="240" w:lineRule="auto"/>
              <w:rPr>
                <w:b/>
                <w:bCs/>
              </w:rPr>
            </w:pPr>
            <w:r w:rsidRPr="008E1B64">
              <w:t>Article 91 point 4</w:t>
            </w:r>
          </w:p>
        </w:tc>
        <w:tc>
          <w:tcPr>
            <w:tcW w:w="5389" w:type="dxa"/>
          </w:tcPr>
          <w:p w14:paraId="45BD0C4B" w14:textId="70126462" w:rsidR="00671F50" w:rsidRPr="008E1B64" w:rsidRDefault="00887791" w:rsidP="00275BC2">
            <w:pPr>
              <w:tabs>
                <w:tab w:val="left" w:pos="1825"/>
              </w:tabs>
              <w:spacing w:line="240" w:lineRule="auto"/>
            </w:pPr>
            <w:r w:rsidRPr="008E1B64">
              <w:t>The request for information shall contain the legal basis and the purpose of the request, shall specify the information requested, shall set a deadline within which the information must be provided, and shall indicate the fines laid down in Article 101 for providing inaccurate, incomplete or false information</w:t>
            </w:r>
          </w:p>
        </w:tc>
        <w:tc>
          <w:tcPr>
            <w:tcW w:w="1325" w:type="dxa"/>
          </w:tcPr>
          <w:p w14:paraId="008D794F" w14:textId="77777777" w:rsidR="00671F50" w:rsidRPr="008E1B64" w:rsidRDefault="00671F50" w:rsidP="00275BC2">
            <w:pPr>
              <w:spacing w:line="240" w:lineRule="auto"/>
            </w:pPr>
          </w:p>
        </w:tc>
        <w:tc>
          <w:tcPr>
            <w:tcW w:w="1148" w:type="dxa"/>
            <w:tcBorders>
              <w:right w:val="single" w:sz="4" w:space="0" w:color="auto"/>
            </w:tcBorders>
          </w:tcPr>
          <w:p w14:paraId="09553282" w14:textId="77777777" w:rsidR="005D5752" w:rsidRPr="008E1B64" w:rsidRDefault="00844BB3" w:rsidP="00275BC2">
            <w:r w:rsidRPr="008E1B64">
              <w:t>Article 91</w:t>
            </w:r>
          </w:p>
        </w:tc>
        <w:tc>
          <w:tcPr>
            <w:tcW w:w="5389" w:type="dxa"/>
            <w:tcBorders>
              <w:top w:val="single" w:sz="4" w:space="0" w:color="auto"/>
              <w:left w:val="single" w:sz="4" w:space="0" w:color="auto"/>
              <w:bottom w:val="single" w:sz="4" w:space="0" w:color="auto"/>
              <w:right w:val="single" w:sz="4" w:space="0" w:color="auto"/>
            </w:tcBorders>
          </w:tcPr>
          <w:p w14:paraId="247F6CA3" w14:textId="77777777" w:rsidR="005D5752" w:rsidRPr="008E1B64" w:rsidRDefault="00844BB3" w:rsidP="00275BC2">
            <w:r w:rsidRPr="008E1B64">
              <w:t>The request for information shall contain the legal basis and purpose of the request, shall specify the information requested, shall set a deadline within which the information must be provided, and shall indicate the fines prescribed in Article 101 of this law for providing inaccurate, incomplete or false information</w:t>
            </w:r>
          </w:p>
        </w:tc>
        <w:tc>
          <w:tcPr>
            <w:tcW w:w="1944" w:type="dxa"/>
            <w:tcBorders>
              <w:left w:val="single" w:sz="4" w:space="0" w:color="auto"/>
            </w:tcBorders>
          </w:tcPr>
          <w:p w14:paraId="477760A9" w14:textId="77777777" w:rsidR="005D5752" w:rsidRPr="008E1B64" w:rsidRDefault="00844BB3" w:rsidP="00275BC2">
            <w:r w:rsidRPr="008E1B64">
              <w:t>Fully compliant</w:t>
            </w:r>
          </w:p>
        </w:tc>
        <w:tc>
          <w:tcPr>
            <w:tcW w:w="1679" w:type="dxa"/>
          </w:tcPr>
          <w:p w14:paraId="22BABD80" w14:textId="77777777" w:rsidR="00671F50" w:rsidRPr="008E1B64" w:rsidRDefault="00671F50" w:rsidP="00275BC2">
            <w:pPr>
              <w:spacing w:line="240" w:lineRule="auto"/>
            </w:pPr>
          </w:p>
        </w:tc>
      </w:tr>
      <w:tr w:rsidR="00A24D14" w:rsidRPr="008E1B64" w14:paraId="52945054" w14:textId="77777777" w:rsidTr="00275BC2">
        <w:trPr>
          <w:trHeight w:val="293"/>
        </w:trPr>
        <w:tc>
          <w:tcPr>
            <w:tcW w:w="2032" w:type="dxa"/>
          </w:tcPr>
          <w:p w14:paraId="483C4542" w14:textId="4E12D78D" w:rsidR="00671F50" w:rsidRPr="008E1B64" w:rsidRDefault="00671F50" w:rsidP="00275BC2">
            <w:pPr>
              <w:spacing w:line="240" w:lineRule="auto"/>
              <w:rPr>
                <w:b/>
                <w:bCs/>
              </w:rPr>
            </w:pPr>
            <w:r w:rsidRPr="008E1B64">
              <w:t>Article 91 point 5</w:t>
            </w:r>
          </w:p>
        </w:tc>
        <w:tc>
          <w:tcPr>
            <w:tcW w:w="5389" w:type="dxa"/>
          </w:tcPr>
          <w:p w14:paraId="4B39C47A" w14:textId="4E4DEF63" w:rsidR="00671F50" w:rsidRPr="008E1B64" w:rsidRDefault="00887791" w:rsidP="00275BC2">
            <w:pPr>
              <w:tabs>
                <w:tab w:val="left" w:pos="1825"/>
              </w:tabs>
              <w:spacing w:line="240" w:lineRule="auto"/>
            </w:pPr>
            <w:r w:rsidRPr="008E1B64">
              <w:t xml:space="preserve">The provider of the general-purpose AI model in question, or its representative, must provide the requested information. In the case of legal persons, companies or firms, or when the provider does not have legal personality, the persons authorised by law or by the relevant </w:t>
            </w:r>
            <w:r w:rsidRPr="008E1B64">
              <w:lastRenderedPageBreak/>
              <w:t>statute shall provide the information on behalf of the provider of the AI model in question. Authorised lawyers may provide information on behalf of their clients, but the clients remain fully responsible if the information provided is incomplete, inaccurate or false</w:t>
            </w:r>
          </w:p>
        </w:tc>
        <w:tc>
          <w:tcPr>
            <w:tcW w:w="1325" w:type="dxa"/>
          </w:tcPr>
          <w:p w14:paraId="02334B73" w14:textId="77777777" w:rsidR="00671F50" w:rsidRPr="008E1B64" w:rsidRDefault="00671F50" w:rsidP="00275BC2">
            <w:pPr>
              <w:spacing w:line="240" w:lineRule="auto"/>
            </w:pPr>
          </w:p>
        </w:tc>
        <w:tc>
          <w:tcPr>
            <w:tcW w:w="1148" w:type="dxa"/>
            <w:tcBorders>
              <w:right w:val="single" w:sz="4" w:space="0" w:color="auto"/>
            </w:tcBorders>
          </w:tcPr>
          <w:p w14:paraId="49C41D1E" w14:textId="77777777" w:rsidR="005D5752" w:rsidRPr="008E1B64" w:rsidRDefault="00844BB3" w:rsidP="00275BC2">
            <w:r w:rsidRPr="008E1B64">
              <w:t>Article 91</w:t>
            </w:r>
          </w:p>
        </w:tc>
        <w:tc>
          <w:tcPr>
            <w:tcW w:w="5389" w:type="dxa"/>
            <w:tcBorders>
              <w:top w:val="single" w:sz="4" w:space="0" w:color="auto"/>
              <w:left w:val="single" w:sz="4" w:space="0" w:color="auto"/>
              <w:bottom w:val="single" w:sz="4" w:space="0" w:color="auto"/>
              <w:right w:val="single" w:sz="4" w:space="0" w:color="auto"/>
            </w:tcBorders>
          </w:tcPr>
          <w:p w14:paraId="039DED0E" w14:textId="77777777" w:rsidR="005D5752" w:rsidRPr="008E1B64" w:rsidRDefault="00844BB3" w:rsidP="00275BC2">
            <w:r w:rsidRPr="008E1B64">
              <w:t xml:space="preserve">The provider of the general-purpose AI model in question, or its representative, must provide the requested information. In the case of legal persons, companies or firms, or where the provider does not have </w:t>
            </w:r>
            <w:r w:rsidRPr="008E1B64">
              <w:lastRenderedPageBreak/>
              <w:t>legal personality, the persons authorised by law or by the relevant statute shall provide the information on behalf of the provider of the AI model in question. Authorised lawyers may provide information on behalf of their clients, but the clients remain fully responsible if the information provided is incomplete, inaccurate or false.</w:t>
            </w:r>
          </w:p>
        </w:tc>
        <w:tc>
          <w:tcPr>
            <w:tcW w:w="1944" w:type="dxa"/>
            <w:tcBorders>
              <w:left w:val="single" w:sz="4" w:space="0" w:color="auto"/>
            </w:tcBorders>
          </w:tcPr>
          <w:p w14:paraId="5C9BEDCD" w14:textId="77777777" w:rsidR="005D5752" w:rsidRPr="008E1B64" w:rsidRDefault="00844BB3" w:rsidP="00275BC2">
            <w:r w:rsidRPr="008E1B64">
              <w:lastRenderedPageBreak/>
              <w:t>Fully compliant</w:t>
            </w:r>
          </w:p>
        </w:tc>
        <w:tc>
          <w:tcPr>
            <w:tcW w:w="1679" w:type="dxa"/>
          </w:tcPr>
          <w:p w14:paraId="1521F3D8" w14:textId="77777777" w:rsidR="00671F50" w:rsidRPr="008E1B64" w:rsidRDefault="00671F50" w:rsidP="00275BC2">
            <w:pPr>
              <w:spacing w:line="240" w:lineRule="auto"/>
            </w:pPr>
          </w:p>
        </w:tc>
      </w:tr>
      <w:tr w:rsidR="00A24D14" w:rsidRPr="008E1B64" w14:paraId="4D1B9A15" w14:textId="77777777" w:rsidTr="00275BC2">
        <w:trPr>
          <w:trHeight w:val="293"/>
        </w:trPr>
        <w:tc>
          <w:tcPr>
            <w:tcW w:w="2032" w:type="dxa"/>
          </w:tcPr>
          <w:p w14:paraId="54D18F0B" w14:textId="77777777" w:rsidR="001F65AF" w:rsidRPr="008E1B64" w:rsidRDefault="001F65AF" w:rsidP="00275BC2">
            <w:pPr>
              <w:spacing w:line="240" w:lineRule="auto"/>
              <w:rPr>
                <w:b/>
                <w:bCs/>
              </w:rPr>
            </w:pPr>
            <w:r w:rsidRPr="008E1B64">
              <w:t>Article 92</w:t>
            </w:r>
          </w:p>
          <w:p w14:paraId="06698280" w14:textId="77777777" w:rsidR="001F65AF" w:rsidRPr="008E1B64" w:rsidRDefault="001F65AF" w:rsidP="00275BC2">
            <w:pPr>
              <w:spacing w:line="240" w:lineRule="auto"/>
              <w:rPr>
                <w:b/>
                <w:bCs/>
              </w:rPr>
            </w:pPr>
            <w:r w:rsidRPr="008E1B64">
              <w:t>The right to carry out assessments</w:t>
            </w:r>
          </w:p>
          <w:p w14:paraId="50C9A9DE" w14:textId="77777777" w:rsidR="00671F50" w:rsidRPr="008E1B64" w:rsidRDefault="00671F50" w:rsidP="00275BC2">
            <w:pPr>
              <w:spacing w:line="240" w:lineRule="auto"/>
              <w:rPr>
                <w:b/>
                <w:bCs/>
              </w:rPr>
            </w:pPr>
          </w:p>
        </w:tc>
        <w:tc>
          <w:tcPr>
            <w:tcW w:w="5389" w:type="dxa"/>
          </w:tcPr>
          <w:p w14:paraId="6386982A" w14:textId="77777777" w:rsidR="00671F50" w:rsidRPr="008E1B64" w:rsidRDefault="00671F50" w:rsidP="00275BC2">
            <w:pPr>
              <w:tabs>
                <w:tab w:val="left" w:pos="1825"/>
              </w:tabs>
              <w:spacing w:line="240" w:lineRule="auto"/>
            </w:pPr>
          </w:p>
        </w:tc>
        <w:tc>
          <w:tcPr>
            <w:tcW w:w="1325" w:type="dxa"/>
          </w:tcPr>
          <w:p w14:paraId="3D888063" w14:textId="77777777" w:rsidR="00671F50" w:rsidRPr="008E1B64" w:rsidRDefault="00671F50" w:rsidP="00275BC2">
            <w:pPr>
              <w:spacing w:line="240" w:lineRule="auto"/>
            </w:pPr>
          </w:p>
        </w:tc>
        <w:tc>
          <w:tcPr>
            <w:tcW w:w="1148" w:type="dxa"/>
            <w:tcBorders>
              <w:right w:val="single" w:sz="4" w:space="0" w:color="auto"/>
            </w:tcBorders>
          </w:tcPr>
          <w:p w14:paraId="64FEC8C2" w14:textId="77777777" w:rsidR="005D5752" w:rsidRPr="008E1B64" w:rsidRDefault="00844BB3" w:rsidP="00275BC2">
            <w:r w:rsidRPr="008E1B64">
              <w:t>Article 92</w:t>
            </w:r>
          </w:p>
        </w:tc>
        <w:tc>
          <w:tcPr>
            <w:tcW w:w="5389" w:type="dxa"/>
            <w:tcBorders>
              <w:top w:val="single" w:sz="4" w:space="0" w:color="auto"/>
              <w:left w:val="single" w:sz="4" w:space="0" w:color="auto"/>
              <w:bottom w:val="single" w:sz="4" w:space="0" w:color="auto"/>
              <w:right w:val="single" w:sz="4" w:space="0" w:color="auto"/>
            </w:tcBorders>
          </w:tcPr>
          <w:p w14:paraId="1D689AE9" w14:textId="77777777" w:rsidR="005D5752" w:rsidRPr="008E1B64" w:rsidRDefault="00844BB3" w:rsidP="00275BC2">
            <w:r w:rsidRPr="008E1B64">
              <w:t>Article 92</w:t>
            </w:r>
            <w:r w:rsidRPr="008E1B64">
              <w:br/>
              <w:t>The right to carry out assessments</w:t>
            </w:r>
          </w:p>
        </w:tc>
        <w:tc>
          <w:tcPr>
            <w:tcW w:w="1944" w:type="dxa"/>
            <w:tcBorders>
              <w:left w:val="single" w:sz="4" w:space="0" w:color="auto"/>
            </w:tcBorders>
          </w:tcPr>
          <w:p w14:paraId="510BADB7" w14:textId="77777777" w:rsidR="005D5752" w:rsidRPr="008E1B64" w:rsidRDefault="00844BB3" w:rsidP="00275BC2">
            <w:r w:rsidRPr="008E1B64">
              <w:t>Fully compliant</w:t>
            </w:r>
          </w:p>
        </w:tc>
        <w:tc>
          <w:tcPr>
            <w:tcW w:w="1679" w:type="dxa"/>
          </w:tcPr>
          <w:p w14:paraId="73A99DE7" w14:textId="77777777" w:rsidR="00671F50" w:rsidRPr="008E1B64" w:rsidRDefault="00671F50" w:rsidP="00275BC2">
            <w:pPr>
              <w:spacing w:line="240" w:lineRule="auto"/>
            </w:pPr>
          </w:p>
        </w:tc>
      </w:tr>
      <w:tr w:rsidR="00A24D14" w:rsidRPr="008E1B64" w14:paraId="5642EC2D" w14:textId="77777777" w:rsidTr="00275BC2">
        <w:trPr>
          <w:trHeight w:val="293"/>
        </w:trPr>
        <w:tc>
          <w:tcPr>
            <w:tcW w:w="2032" w:type="dxa"/>
          </w:tcPr>
          <w:p w14:paraId="58238305" w14:textId="638BC93D" w:rsidR="00671F50" w:rsidRPr="008E1B64" w:rsidRDefault="001F65AF" w:rsidP="00275BC2">
            <w:pPr>
              <w:spacing w:line="240" w:lineRule="auto"/>
              <w:rPr>
                <w:b/>
                <w:bCs/>
              </w:rPr>
            </w:pPr>
            <w:r w:rsidRPr="008E1B64">
              <w:t>Article 92 point 1</w:t>
            </w:r>
          </w:p>
        </w:tc>
        <w:tc>
          <w:tcPr>
            <w:tcW w:w="5389" w:type="dxa"/>
          </w:tcPr>
          <w:p w14:paraId="656641E3" w14:textId="612489EA" w:rsidR="00671F50" w:rsidRPr="008E1B64" w:rsidRDefault="001F65AF" w:rsidP="00275BC2">
            <w:pPr>
              <w:tabs>
                <w:tab w:val="left" w:pos="1825"/>
              </w:tabs>
              <w:spacing w:line="240" w:lineRule="auto"/>
            </w:pPr>
            <w:r w:rsidRPr="008E1B64">
              <w:t>The AI Office, after consulting the Board, may carry out evaluations of the general-purpose AI model in question</w:t>
            </w:r>
          </w:p>
        </w:tc>
        <w:tc>
          <w:tcPr>
            <w:tcW w:w="1325" w:type="dxa"/>
          </w:tcPr>
          <w:p w14:paraId="1EFA90F6" w14:textId="77777777" w:rsidR="00671F50" w:rsidRPr="008E1B64" w:rsidRDefault="00671F50" w:rsidP="00275BC2">
            <w:pPr>
              <w:spacing w:line="240" w:lineRule="auto"/>
            </w:pPr>
          </w:p>
        </w:tc>
        <w:tc>
          <w:tcPr>
            <w:tcW w:w="1148" w:type="dxa"/>
            <w:tcBorders>
              <w:right w:val="single" w:sz="4" w:space="0" w:color="auto"/>
            </w:tcBorders>
          </w:tcPr>
          <w:p w14:paraId="481433DA" w14:textId="77777777" w:rsidR="005D5752" w:rsidRPr="008E1B64" w:rsidRDefault="00844BB3" w:rsidP="00275BC2">
            <w:r w:rsidRPr="008E1B64">
              <w:t>Article 92</w:t>
            </w:r>
          </w:p>
        </w:tc>
        <w:tc>
          <w:tcPr>
            <w:tcW w:w="5389" w:type="dxa"/>
            <w:tcBorders>
              <w:top w:val="single" w:sz="4" w:space="0" w:color="auto"/>
              <w:left w:val="single" w:sz="4" w:space="0" w:color="auto"/>
              <w:bottom w:val="single" w:sz="4" w:space="0" w:color="auto"/>
              <w:right w:val="single" w:sz="4" w:space="0" w:color="auto"/>
            </w:tcBorders>
          </w:tcPr>
          <w:p w14:paraId="4A15FB06" w14:textId="5C9220C7" w:rsidR="005D5752" w:rsidRPr="008E1B64" w:rsidRDefault="00CF69EB" w:rsidP="00275BC2">
            <w:r w:rsidRPr="008E1B64">
              <w:t>The structure of the AI Office, after consulting the Board, may carry out evaluations of the general-purpose AI model in question:</w:t>
            </w:r>
          </w:p>
        </w:tc>
        <w:tc>
          <w:tcPr>
            <w:tcW w:w="1944" w:type="dxa"/>
            <w:tcBorders>
              <w:left w:val="single" w:sz="4" w:space="0" w:color="auto"/>
            </w:tcBorders>
          </w:tcPr>
          <w:p w14:paraId="484C044C" w14:textId="77777777" w:rsidR="005D5752" w:rsidRPr="008E1B64" w:rsidRDefault="00844BB3" w:rsidP="00275BC2">
            <w:r w:rsidRPr="008E1B64">
              <w:t>Fully compliant</w:t>
            </w:r>
          </w:p>
        </w:tc>
        <w:tc>
          <w:tcPr>
            <w:tcW w:w="1679" w:type="dxa"/>
          </w:tcPr>
          <w:p w14:paraId="0EC27D05" w14:textId="77777777" w:rsidR="00671F50" w:rsidRPr="008E1B64" w:rsidRDefault="00671F50" w:rsidP="00275BC2">
            <w:pPr>
              <w:spacing w:line="240" w:lineRule="auto"/>
            </w:pPr>
          </w:p>
        </w:tc>
      </w:tr>
      <w:tr w:rsidR="00A24D14" w:rsidRPr="008E1B64" w14:paraId="49571880" w14:textId="77777777" w:rsidTr="00275BC2">
        <w:trPr>
          <w:trHeight w:val="293"/>
        </w:trPr>
        <w:tc>
          <w:tcPr>
            <w:tcW w:w="2032" w:type="dxa"/>
          </w:tcPr>
          <w:p w14:paraId="5B7685F5" w14:textId="77777777" w:rsidR="001F65AF" w:rsidRPr="008E1B64" w:rsidRDefault="001F65AF" w:rsidP="00275BC2">
            <w:pPr>
              <w:spacing w:line="240" w:lineRule="auto"/>
              <w:rPr>
                <w:b/>
                <w:bCs/>
              </w:rPr>
            </w:pPr>
          </w:p>
        </w:tc>
        <w:tc>
          <w:tcPr>
            <w:tcW w:w="5389" w:type="dxa"/>
          </w:tcPr>
          <w:p w14:paraId="4B3FF270" w14:textId="77777777" w:rsidR="001F65AF" w:rsidRPr="008E1B64" w:rsidRDefault="001F65AF" w:rsidP="00275BC2">
            <w:pPr>
              <w:tabs>
                <w:tab w:val="left" w:pos="1825"/>
              </w:tabs>
              <w:spacing w:line="240" w:lineRule="auto"/>
            </w:pPr>
            <w:r w:rsidRPr="008E1B64">
              <w:t>(a) to assess the provider's compliance with the obligations under this Regulation, when the information collected in accordance with Article 91 is insufficient;</w:t>
            </w:r>
          </w:p>
          <w:p w14:paraId="6CFDF279" w14:textId="77777777" w:rsidR="001F65AF" w:rsidRPr="008E1B64" w:rsidRDefault="001F65AF" w:rsidP="00275BC2">
            <w:pPr>
              <w:tabs>
                <w:tab w:val="left" w:pos="1825"/>
              </w:tabs>
              <w:spacing w:line="240" w:lineRule="auto"/>
            </w:pPr>
          </w:p>
        </w:tc>
        <w:tc>
          <w:tcPr>
            <w:tcW w:w="1325" w:type="dxa"/>
          </w:tcPr>
          <w:p w14:paraId="654C106E" w14:textId="77777777" w:rsidR="001F65AF" w:rsidRPr="008E1B64" w:rsidRDefault="001F65AF" w:rsidP="00275BC2">
            <w:pPr>
              <w:spacing w:line="240" w:lineRule="auto"/>
            </w:pPr>
          </w:p>
        </w:tc>
        <w:tc>
          <w:tcPr>
            <w:tcW w:w="1148" w:type="dxa"/>
            <w:tcBorders>
              <w:right w:val="single" w:sz="4" w:space="0" w:color="auto"/>
            </w:tcBorders>
          </w:tcPr>
          <w:p w14:paraId="274DBFC3" w14:textId="77777777" w:rsidR="005D5752" w:rsidRPr="008E1B64" w:rsidRDefault="00844BB3" w:rsidP="00275BC2">
            <w:r w:rsidRPr="008E1B64">
              <w:t>Article 92</w:t>
            </w:r>
          </w:p>
        </w:tc>
        <w:tc>
          <w:tcPr>
            <w:tcW w:w="5389" w:type="dxa"/>
            <w:tcBorders>
              <w:top w:val="single" w:sz="4" w:space="0" w:color="auto"/>
              <w:left w:val="single" w:sz="4" w:space="0" w:color="auto"/>
              <w:bottom w:val="single" w:sz="4" w:space="0" w:color="auto"/>
              <w:right w:val="single" w:sz="4" w:space="0" w:color="auto"/>
            </w:tcBorders>
          </w:tcPr>
          <w:p w14:paraId="6CC261BF" w14:textId="77777777" w:rsidR="005D5752" w:rsidRPr="008E1B64" w:rsidRDefault="00844BB3" w:rsidP="00275BC2">
            <w:r w:rsidRPr="008E1B64">
              <w:t>(a) to assess the provider's conformity with the obligations under this law, when the information collected in accordance with Article 91 of this law is insufficient;</w:t>
            </w:r>
          </w:p>
        </w:tc>
        <w:tc>
          <w:tcPr>
            <w:tcW w:w="1944" w:type="dxa"/>
            <w:tcBorders>
              <w:left w:val="single" w:sz="4" w:space="0" w:color="auto"/>
            </w:tcBorders>
          </w:tcPr>
          <w:p w14:paraId="782CC848" w14:textId="77777777" w:rsidR="005D5752" w:rsidRPr="008E1B64" w:rsidRDefault="00844BB3" w:rsidP="00275BC2">
            <w:r w:rsidRPr="008E1B64">
              <w:t>Fully compliant</w:t>
            </w:r>
          </w:p>
        </w:tc>
        <w:tc>
          <w:tcPr>
            <w:tcW w:w="1679" w:type="dxa"/>
          </w:tcPr>
          <w:p w14:paraId="57BEAF47" w14:textId="77777777" w:rsidR="001F65AF" w:rsidRPr="008E1B64" w:rsidRDefault="001F65AF" w:rsidP="00275BC2">
            <w:pPr>
              <w:spacing w:line="240" w:lineRule="auto"/>
            </w:pPr>
          </w:p>
        </w:tc>
      </w:tr>
      <w:tr w:rsidR="00A24D14" w:rsidRPr="008E1B64" w14:paraId="1A4C87D6" w14:textId="77777777" w:rsidTr="00275BC2">
        <w:trPr>
          <w:trHeight w:val="293"/>
        </w:trPr>
        <w:tc>
          <w:tcPr>
            <w:tcW w:w="2032" w:type="dxa"/>
          </w:tcPr>
          <w:p w14:paraId="617D5202" w14:textId="77777777" w:rsidR="001F65AF" w:rsidRPr="008E1B64" w:rsidRDefault="001F65AF" w:rsidP="00275BC2">
            <w:pPr>
              <w:spacing w:line="240" w:lineRule="auto"/>
              <w:rPr>
                <w:b/>
                <w:bCs/>
              </w:rPr>
            </w:pPr>
          </w:p>
        </w:tc>
        <w:tc>
          <w:tcPr>
            <w:tcW w:w="5389" w:type="dxa"/>
          </w:tcPr>
          <w:p w14:paraId="1F7FB787" w14:textId="77777777" w:rsidR="001F65AF" w:rsidRPr="008E1B64" w:rsidRDefault="001F65AF" w:rsidP="00275BC2">
            <w:pPr>
              <w:tabs>
                <w:tab w:val="left" w:pos="1825"/>
              </w:tabs>
              <w:spacing w:line="240" w:lineRule="auto"/>
            </w:pPr>
            <w:r w:rsidRPr="008E1B64">
              <w:t>(b) to investigate systemic risks at Union level from general-purpose AI models with systemic risk, in particular following a qualified alert by the scientific panel in accordance with Article 90(1), point (a).</w:t>
            </w:r>
          </w:p>
          <w:p w14:paraId="1FC0088C" w14:textId="77777777" w:rsidR="001F65AF" w:rsidRPr="008E1B64" w:rsidRDefault="001F65AF" w:rsidP="00275BC2">
            <w:pPr>
              <w:tabs>
                <w:tab w:val="left" w:pos="1825"/>
              </w:tabs>
              <w:spacing w:line="240" w:lineRule="auto"/>
            </w:pPr>
          </w:p>
        </w:tc>
        <w:tc>
          <w:tcPr>
            <w:tcW w:w="1325" w:type="dxa"/>
          </w:tcPr>
          <w:p w14:paraId="251492F7" w14:textId="77777777" w:rsidR="001F65AF" w:rsidRPr="008E1B64" w:rsidRDefault="001F65AF" w:rsidP="00275BC2">
            <w:pPr>
              <w:spacing w:line="240" w:lineRule="auto"/>
            </w:pPr>
          </w:p>
        </w:tc>
        <w:tc>
          <w:tcPr>
            <w:tcW w:w="1148" w:type="dxa"/>
            <w:tcBorders>
              <w:right w:val="single" w:sz="4" w:space="0" w:color="auto"/>
            </w:tcBorders>
          </w:tcPr>
          <w:p w14:paraId="690C6193" w14:textId="77777777" w:rsidR="005D5752" w:rsidRPr="008E1B64" w:rsidRDefault="00844BB3" w:rsidP="00275BC2">
            <w:r w:rsidRPr="008E1B64">
              <w:t>Article 92</w:t>
            </w:r>
          </w:p>
        </w:tc>
        <w:tc>
          <w:tcPr>
            <w:tcW w:w="5389" w:type="dxa"/>
            <w:tcBorders>
              <w:top w:val="single" w:sz="4" w:space="0" w:color="auto"/>
              <w:left w:val="single" w:sz="4" w:space="0" w:color="auto"/>
              <w:bottom w:val="single" w:sz="4" w:space="0" w:color="auto"/>
              <w:right w:val="single" w:sz="4" w:space="0" w:color="auto"/>
            </w:tcBorders>
          </w:tcPr>
          <w:p w14:paraId="1B082224" w14:textId="77777777" w:rsidR="005D5752" w:rsidRPr="008E1B64" w:rsidRDefault="00844BB3" w:rsidP="00275BC2">
            <w:r w:rsidRPr="008E1B64">
              <w:t>(b) to investigate systemic risks at the level of the Republic of Albania from general-purpose AI models with systemic risk, especially after a qualified alert by the scientific panel in accordance with Article 90 of this law(1), point (a).</w:t>
            </w:r>
          </w:p>
        </w:tc>
        <w:tc>
          <w:tcPr>
            <w:tcW w:w="1944" w:type="dxa"/>
            <w:tcBorders>
              <w:left w:val="single" w:sz="4" w:space="0" w:color="auto"/>
            </w:tcBorders>
          </w:tcPr>
          <w:p w14:paraId="22127B79" w14:textId="77777777" w:rsidR="005D5752" w:rsidRPr="008E1B64" w:rsidRDefault="00844BB3" w:rsidP="00275BC2">
            <w:r w:rsidRPr="008E1B64">
              <w:t>Fully compliant</w:t>
            </w:r>
          </w:p>
        </w:tc>
        <w:tc>
          <w:tcPr>
            <w:tcW w:w="1679" w:type="dxa"/>
          </w:tcPr>
          <w:p w14:paraId="0A19C94F" w14:textId="77777777" w:rsidR="001F65AF" w:rsidRPr="008E1B64" w:rsidRDefault="001F65AF" w:rsidP="00275BC2">
            <w:pPr>
              <w:spacing w:line="240" w:lineRule="auto"/>
            </w:pPr>
          </w:p>
        </w:tc>
      </w:tr>
      <w:tr w:rsidR="00A24D14" w:rsidRPr="008E1B64" w14:paraId="267959E6" w14:textId="77777777" w:rsidTr="00275BC2">
        <w:trPr>
          <w:trHeight w:val="293"/>
        </w:trPr>
        <w:tc>
          <w:tcPr>
            <w:tcW w:w="2032" w:type="dxa"/>
          </w:tcPr>
          <w:p w14:paraId="6FF7E4BB" w14:textId="65FEC49D" w:rsidR="00671F50" w:rsidRPr="008E1B64" w:rsidRDefault="001F65AF" w:rsidP="00275BC2">
            <w:pPr>
              <w:spacing w:line="240" w:lineRule="auto"/>
              <w:rPr>
                <w:b/>
                <w:bCs/>
              </w:rPr>
            </w:pPr>
            <w:r w:rsidRPr="008E1B64">
              <w:t>Article 92 point 2</w:t>
            </w:r>
          </w:p>
        </w:tc>
        <w:tc>
          <w:tcPr>
            <w:tcW w:w="5389" w:type="dxa"/>
          </w:tcPr>
          <w:p w14:paraId="140EC216" w14:textId="0A3B4630" w:rsidR="00671F50" w:rsidRPr="008E1B64" w:rsidRDefault="001F65AF" w:rsidP="00275BC2">
            <w:pPr>
              <w:tabs>
                <w:tab w:val="left" w:pos="1825"/>
              </w:tabs>
              <w:spacing w:line="240" w:lineRule="auto"/>
            </w:pPr>
            <w:r w:rsidRPr="008E1B64">
              <w:t>The Commission may decide to appoint independent experts to carry out the assessments on its behalf, including experts from the scientific panel established pursuant to Article 68. The independent experts appointed for this task must meet the criteria set out in Article 68(2)</w:t>
            </w:r>
          </w:p>
        </w:tc>
        <w:tc>
          <w:tcPr>
            <w:tcW w:w="1325" w:type="dxa"/>
          </w:tcPr>
          <w:p w14:paraId="15388C0E" w14:textId="77777777" w:rsidR="00671F50" w:rsidRPr="008E1B64" w:rsidRDefault="00671F50" w:rsidP="00275BC2">
            <w:pPr>
              <w:spacing w:line="240" w:lineRule="auto"/>
            </w:pPr>
          </w:p>
        </w:tc>
        <w:tc>
          <w:tcPr>
            <w:tcW w:w="1148" w:type="dxa"/>
            <w:tcBorders>
              <w:right w:val="single" w:sz="4" w:space="0" w:color="auto"/>
            </w:tcBorders>
          </w:tcPr>
          <w:p w14:paraId="3A1793DE" w14:textId="77777777" w:rsidR="005D5752" w:rsidRPr="008E1B64" w:rsidRDefault="00844BB3" w:rsidP="00275BC2">
            <w:r w:rsidRPr="008E1B64">
              <w:t>Article 92</w:t>
            </w:r>
          </w:p>
        </w:tc>
        <w:tc>
          <w:tcPr>
            <w:tcW w:w="5389" w:type="dxa"/>
            <w:tcBorders>
              <w:top w:val="single" w:sz="4" w:space="0" w:color="auto"/>
              <w:left w:val="single" w:sz="4" w:space="0" w:color="auto"/>
              <w:bottom w:val="single" w:sz="4" w:space="0" w:color="auto"/>
              <w:right w:val="single" w:sz="4" w:space="0" w:color="auto"/>
            </w:tcBorders>
          </w:tcPr>
          <w:p w14:paraId="35908D5B" w14:textId="77777777" w:rsidR="005D5752" w:rsidRPr="008E1B64" w:rsidRDefault="00844BB3" w:rsidP="00275BC2">
            <w:r w:rsidRPr="008E1B64">
              <w:t>The Council of Ministers may decide to appoint independent experts to carry out the assessments on its behalf, including experts from the scientific panel established pursuant to Article 68 of this law. The independent experts appointed for this task must fulfil the criteria laid down in Article 68 of this law(2).</w:t>
            </w:r>
          </w:p>
        </w:tc>
        <w:tc>
          <w:tcPr>
            <w:tcW w:w="1944" w:type="dxa"/>
            <w:tcBorders>
              <w:left w:val="single" w:sz="4" w:space="0" w:color="auto"/>
            </w:tcBorders>
          </w:tcPr>
          <w:p w14:paraId="058BB082" w14:textId="77777777" w:rsidR="005D5752" w:rsidRPr="008E1B64" w:rsidRDefault="00844BB3" w:rsidP="00275BC2">
            <w:r w:rsidRPr="008E1B64">
              <w:t>Fully compliant</w:t>
            </w:r>
          </w:p>
        </w:tc>
        <w:tc>
          <w:tcPr>
            <w:tcW w:w="1679" w:type="dxa"/>
          </w:tcPr>
          <w:p w14:paraId="431F652D" w14:textId="77777777" w:rsidR="00671F50" w:rsidRPr="008E1B64" w:rsidRDefault="00671F50" w:rsidP="00275BC2">
            <w:pPr>
              <w:spacing w:line="240" w:lineRule="auto"/>
            </w:pPr>
          </w:p>
        </w:tc>
      </w:tr>
      <w:tr w:rsidR="00A24D14" w:rsidRPr="008E1B64" w14:paraId="08B5F8EE" w14:textId="77777777" w:rsidTr="00275BC2">
        <w:trPr>
          <w:trHeight w:val="293"/>
        </w:trPr>
        <w:tc>
          <w:tcPr>
            <w:tcW w:w="2032" w:type="dxa"/>
          </w:tcPr>
          <w:p w14:paraId="70AE789A" w14:textId="7BB9EB88" w:rsidR="00671F50" w:rsidRPr="008E1B64" w:rsidRDefault="001F65AF" w:rsidP="00275BC2">
            <w:pPr>
              <w:spacing w:line="240" w:lineRule="auto"/>
              <w:rPr>
                <w:b/>
                <w:bCs/>
              </w:rPr>
            </w:pPr>
            <w:r w:rsidRPr="008E1B64">
              <w:t>Article 92 point 3</w:t>
            </w:r>
          </w:p>
        </w:tc>
        <w:tc>
          <w:tcPr>
            <w:tcW w:w="5389" w:type="dxa"/>
          </w:tcPr>
          <w:p w14:paraId="70558EFF" w14:textId="4128CB26" w:rsidR="00671F50" w:rsidRPr="008E1B64" w:rsidRDefault="001F65AF" w:rsidP="00275BC2">
            <w:pPr>
              <w:tabs>
                <w:tab w:val="left" w:pos="1825"/>
              </w:tabs>
              <w:spacing w:line="240" w:lineRule="auto"/>
            </w:pPr>
            <w:r w:rsidRPr="008E1B64">
              <w:t>For the purposes of paragraph 1, the Commission may request access to the relevant general-purpose AI model through APIs or appropriate technical tools and means, including source code.</w:t>
            </w:r>
          </w:p>
        </w:tc>
        <w:tc>
          <w:tcPr>
            <w:tcW w:w="1325" w:type="dxa"/>
          </w:tcPr>
          <w:p w14:paraId="1D5BD1F0" w14:textId="77777777" w:rsidR="00671F50" w:rsidRPr="008E1B64" w:rsidRDefault="00671F50" w:rsidP="00275BC2">
            <w:pPr>
              <w:spacing w:line="240" w:lineRule="auto"/>
            </w:pPr>
          </w:p>
        </w:tc>
        <w:tc>
          <w:tcPr>
            <w:tcW w:w="1148" w:type="dxa"/>
            <w:tcBorders>
              <w:right w:val="single" w:sz="4" w:space="0" w:color="auto"/>
            </w:tcBorders>
          </w:tcPr>
          <w:p w14:paraId="5AFF1389" w14:textId="77777777" w:rsidR="005D5752" w:rsidRPr="008E1B64" w:rsidRDefault="00844BB3" w:rsidP="00275BC2">
            <w:r w:rsidRPr="008E1B64">
              <w:t>Article 92</w:t>
            </w:r>
          </w:p>
        </w:tc>
        <w:tc>
          <w:tcPr>
            <w:tcW w:w="5389" w:type="dxa"/>
            <w:tcBorders>
              <w:top w:val="single" w:sz="4" w:space="0" w:color="auto"/>
              <w:left w:val="single" w:sz="4" w:space="0" w:color="auto"/>
              <w:bottom w:val="single" w:sz="4" w:space="0" w:color="auto"/>
              <w:right w:val="single" w:sz="4" w:space="0" w:color="auto"/>
            </w:tcBorders>
          </w:tcPr>
          <w:p w14:paraId="069D6456" w14:textId="77777777" w:rsidR="005D5752" w:rsidRPr="008E1B64" w:rsidRDefault="00844BB3" w:rsidP="00275BC2">
            <w:r w:rsidRPr="008E1B64">
              <w:t>For the purposes of point 1, the competent authority may request access to the relevant general-purpose AI model through APIs or appropriate technical tools and means, including the source code.</w:t>
            </w:r>
          </w:p>
        </w:tc>
        <w:tc>
          <w:tcPr>
            <w:tcW w:w="1944" w:type="dxa"/>
            <w:tcBorders>
              <w:left w:val="single" w:sz="4" w:space="0" w:color="auto"/>
            </w:tcBorders>
          </w:tcPr>
          <w:p w14:paraId="5F1EEA7E" w14:textId="77777777" w:rsidR="005D5752" w:rsidRPr="008E1B64" w:rsidRDefault="00844BB3" w:rsidP="00275BC2">
            <w:r w:rsidRPr="008E1B64">
              <w:t>Fully compliant</w:t>
            </w:r>
          </w:p>
        </w:tc>
        <w:tc>
          <w:tcPr>
            <w:tcW w:w="1679" w:type="dxa"/>
          </w:tcPr>
          <w:p w14:paraId="7C169097" w14:textId="77777777" w:rsidR="00671F50" w:rsidRPr="008E1B64" w:rsidRDefault="00671F50" w:rsidP="00275BC2">
            <w:pPr>
              <w:spacing w:line="240" w:lineRule="auto"/>
            </w:pPr>
          </w:p>
        </w:tc>
      </w:tr>
      <w:tr w:rsidR="00A24D14" w:rsidRPr="008E1B64" w14:paraId="1F77A139" w14:textId="77777777" w:rsidTr="00275BC2">
        <w:trPr>
          <w:trHeight w:val="293"/>
        </w:trPr>
        <w:tc>
          <w:tcPr>
            <w:tcW w:w="2032" w:type="dxa"/>
          </w:tcPr>
          <w:p w14:paraId="092D47A2" w14:textId="76F70365" w:rsidR="00671F50" w:rsidRPr="008E1B64" w:rsidRDefault="001F65AF" w:rsidP="00275BC2">
            <w:pPr>
              <w:spacing w:line="240" w:lineRule="auto"/>
              <w:rPr>
                <w:b/>
                <w:bCs/>
              </w:rPr>
            </w:pPr>
            <w:r w:rsidRPr="008E1B64">
              <w:t>Article 92 point 4</w:t>
            </w:r>
          </w:p>
        </w:tc>
        <w:tc>
          <w:tcPr>
            <w:tcW w:w="5389" w:type="dxa"/>
          </w:tcPr>
          <w:p w14:paraId="2921CEEB" w14:textId="7BCE1FD7" w:rsidR="00671F50" w:rsidRPr="008E1B64" w:rsidRDefault="001F65AF" w:rsidP="00275BC2">
            <w:pPr>
              <w:tabs>
                <w:tab w:val="left" w:pos="1825"/>
              </w:tabs>
              <w:spacing w:line="240" w:lineRule="auto"/>
            </w:pPr>
            <w:r w:rsidRPr="008E1B64">
              <w:t>The request for access must contain the legal basis, the purpose and reasons for the request, specify the deadline for providing access and indicate the fines pursuant to Article 101 for failure to provide access</w:t>
            </w:r>
          </w:p>
        </w:tc>
        <w:tc>
          <w:tcPr>
            <w:tcW w:w="1325" w:type="dxa"/>
          </w:tcPr>
          <w:p w14:paraId="110BE8A3" w14:textId="77777777" w:rsidR="00671F50" w:rsidRPr="008E1B64" w:rsidRDefault="00671F50" w:rsidP="00275BC2">
            <w:pPr>
              <w:spacing w:line="240" w:lineRule="auto"/>
            </w:pPr>
          </w:p>
        </w:tc>
        <w:tc>
          <w:tcPr>
            <w:tcW w:w="1148" w:type="dxa"/>
            <w:tcBorders>
              <w:right w:val="single" w:sz="4" w:space="0" w:color="auto"/>
            </w:tcBorders>
          </w:tcPr>
          <w:p w14:paraId="4016C6E7" w14:textId="77777777" w:rsidR="005D5752" w:rsidRPr="008E1B64" w:rsidRDefault="00844BB3" w:rsidP="00275BC2">
            <w:r w:rsidRPr="008E1B64">
              <w:t>Article 92</w:t>
            </w:r>
          </w:p>
        </w:tc>
        <w:tc>
          <w:tcPr>
            <w:tcW w:w="5389" w:type="dxa"/>
            <w:tcBorders>
              <w:top w:val="single" w:sz="4" w:space="0" w:color="auto"/>
              <w:left w:val="single" w:sz="4" w:space="0" w:color="auto"/>
              <w:bottom w:val="single" w:sz="4" w:space="0" w:color="auto"/>
              <w:right w:val="single" w:sz="4" w:space="0" w:color="auto"/>
            </w:tcBorders>
          </w:tcPr>
          <w:p w14:paraId="44D971AC" w14:textId="77777777" w:rsidR="005D5752" w:rsidRPr="008E1B64" w:rsidRDefault="00844BB3" w:rsidP="00275BC2">
            <w:r w:rsidRPr="008E1B64">
              <w:t>The request for access must contain the legal basis, the purpose and reasons for the request, determine the deadline for providing access, and indicate the fines under Article 101 of this law for failure to grant access.</w:t>
            </w:r>
          </w:p>
        </w:tc>
        <w:tc>
          <w:tcPr>
            <w:tcW w:w="1944" w:type="dxa"/>
            <w:tcBorders>
              <w:left w:val="single" w:sz="4" w:space="0" w:color="auto"/>
            </w:tcBorders>
          </w:tcPr>
          <w:p w14:paraId="64EAA095" w14:textId="77777777" w:rsidR="005D5752" w:rsidRPr="008E1B64" w:rsidRDefault="00844BB3" w:rsidP="00275BC2">
            <w:r w:rsidRPr="008E1B64">
              <w:t>Fully compliant</w:t>
            </w:r>
          </w:p>
        </w:tc>
        <w:tc>
          <w:tcPr>
            <w:tcW w:w="1679" w:type="dxa"/>
          </w:tcPr>
          <w:p w14:paraId="64C2C7CB" w14:textId="77777777" w:rsidR="00671F50" w:rsidRPr="008E1B64" w:rsidRDefault="00671F50" w:rsidP="00275BC2">
            <w:pPr>
              <w:spacing w:line="240" w:lineRule="auto"/>
            </w:pPr>
          </w:p>
        </w:tc>
      </w:tr>
      <w:tr w:rsidR="00A24D14" w:rsidRPr="008E1B64" w14:paraId="4C0DC708" w14:textId="77777777" w:rsidTr="00275BC2">
        <w:trPr>
          <w:trHeight w:val="293"/>
        </w:trPr>
        <w:tc>
          <w:tcPr>
            <w:tcW w:w="2032" w:type="dxa"/>
          </w:tcPr>
          <w:p w14:paraId="2C3CDA15" w14:textId="4AF2E713" w:rsidR="00671F50" w:rsidRPr="008E1B64" w:rsidRDefault="001F65AF" w:rsidP="00275BC2">
            <w:pPr>
              <w:spacing w:line="240" w:lineRule="auto"/>
              <w:rPr>
                <w:b/>
                <w:bCs/>
              </w:rPr>
            </w:pPr>
            <w:r w:rsidRPr="008E1B64">
              <w:t>Article 92 point 5</w:t>
            </w:r>
          </w:p>
        </w:tc>
        <w:tc>
          <w:tcPr>
            <w:tcW w:w="5389" w:type="dxa"/>
          </w:tcPr>
          <w:p w14:paraId="358726D4" w14:textId="314DD794" w:rsidR="00671F50" w:rsidRPr="008E1B64" w:rsidRDefault="001F65AF" w:rsidP="00275BC2">
            <w:pPr>
              <w:tabs>
                <w:tab w:val="left" w:pos="1825"/>
              </w:tabs>
              <w:spacing w:line="240" w:lineRule="auto"/>
            </w:pPr>
            <w:r w:rsidRPr="008E1B64">
              <w:t>Providers of the general-purpose AI model in question, or their representatives, must provide the requested access. In the case of legal persons, companies or firms, or when the provider does not have legal personality, the persons authorised by law or by statute shall provide access on behalf of the provider of the AI model in question</w:t>
            </w:r>
          </w:p>
        </w:tc>
        <w:tc>
          <w:tcPr>
            <w:tcW w:w="1325" w:type="dxa"/>
          </w:tcPr>
          <w:p w14:paraId="1CE96CA2" w14:textId="77777777" w:rsidR="00671F50" w:rsidRPr="008E1B64" w:rsidRDefault="00671F50" w:rsidP="00275BC2">
            <w:pPr>
              <w:spacing w:line="240" w:lineRule="auto"/>
            </w:pPr>
          </w:p>
        </w:tc>
        <w:tc>
          <w:tcPr>
            <w:tcW w:w="1148" w:type="dxa"/>
            <w:tcBorders>
              <w:right w:val="single" w:sz="4" w:space="0" w:color="auto"/>
            </w:tcBorders>
          </w:tcPr>
          <w:p w14:paraId="181F70D0" w14:textId="77777777" w:rsidR="005D5752" w:rsidRPr="008E1B64" w:rsidRDefault="00844BB3" w:rsidP="00275BC2">
            <w:r w:rsidRPr="008E1B64">
              <w:t>Article 92</w:t>
            </w:r>
          </w:p>
        </w:tc>
        <w:tc>
          <w:tcPr>
            <w:tcW w:w="5389" w:type="dxa"/>
            <w:tcBorders>
              <w:top w:val="single" w:sz="4" w:space="0" w:color="auto"/>
              <w:left w:val="single" w:sz="4" w:space="0" w:color="auto"/>
              <w:bottom w:val="single" w:sz="4" w:space="0" w:color="auto"/>
              <w:right w:val="single" w:sz="4" w:space="0" w:color="auto"/>
            </w:tcBorders>
          </w:tcPr>
          <w:p w14:paraId="093798A2" w14:textId="77777777" w:rsidR="005D5752" w:rsidRPr="008E1B64" w:rsidRDefault="00844BB3" w:rsidP="00275BC2">
            <w:r w:rsidRPr="008E1B64">
              <w:t>The providers of the general-purpose AI model in question, or their representatives, must provide the requested access. In the case of legal persons, companies or firms, or when the provider does not have legal personality, the persons authorised by law or by statute shall provide access on behalf of the provider of the respective AI model.</w:t>
            </w:r>
          </w:p>
        </w:tc>
        <w:tc>
          <w:tcPr>
            <w:tcW w:w="1944" w:type="dxa"/>
            <w:tcBorders>
              <w:left w:val="single" w:sz="4" w:space="0" w:color="auto"/>
            </w:tcBorders>
          </w:tcPr>
          <w:p w14:paraId="34E733C0" w14:textId="77777777" w:rsidR="005D5752" w:rsidRPr="008E1B64" w:rsidRDefault="00844BB3" w:rsidP="00275BC2">
            <w:r w:rsidRPr="008E1B64">
              <w:t>Fully compliant</w:t>
            </w:r>
          </w:p>
        </w:tc>
        <w:tc>
          <w:tcPr>
            <w:tcW w:w="1679" w:type="dxa"/>
          </w:tcPr>
          <w:p w14:paraId="22AFC463" w14:textId="77777777" w:rsidR="00671F50" w:rsidRPr="008E1B64" w:rsidRDefault="00671F50" w:rsidP="00275BC2">
            <w:pPr>
              <w:spacing w:line="240" w:lineRule="auto"/>
            </w:pPr>
          </w:p>
        </w:tc>
      </w:tr>
      <w:tr w:rsidR="00A24D14" w:rsidRPr="008E1B64" w14:paraId="1C05D177" w14:textId="77777777" w:rsidTr="00275BC2">
        <w:trPr>
          <w:trHeight w:val="293"/>
        </w:trPr>
        <w:tc>
          <w:tcPr>
            <w:tcW w:w="2032" w:type="dxa"/>
          </w:tcPr>
          <w:p w14:paraId="1442269E" w14:textId="425E2E33" w:rsidR="00671F50" w:rsidRPr="008E1B64" w:rsidRDefault="001F65AF" w:rsidP="00275BC2">
            <w:pPr>
              <w:spacing w:line="240" w:lineRule="auto"/>
              <w:rPr>
                <w:b/>
                <w:bCs/>
              </w:rPr>
            </w:pPr>
            <w:r w:rsidRPr="008E1B64">
              <w:t>Article 92 point 6</w:t>
            </w:r>
          </w:p>
        </w:tc>
        <w:tc>
          <w:tcPr>
            <w:tcW w:w="5389" w:type="dxa"/>
          </w:tcPr>
          <w:p w14:paraId="48D029B4" w14:textId="1BBF76A9" w:rsidR="00671F50" w:rsidRPr="008E1B64" w:rsidRDefault="001F65AF" w:rsidP="00275BC2">
            <w:pPr>
              <w:tabs>
                <w:tab w:val="left" w:pos="1825"/>
              </w:tabs>
              <w:spacing w:line="240" w:lineRule="auto"/>
            </w:pPr>
            <w:r w:rsidRPr="008E1B64">
              <w:t>The Commission shall adopt implementing acts laying down the detailed rules and conditions for the evaluations, including the arrangements for the involvement of independent experts and the procedure for their selection. Those implementing acts shall be adopted in accordance with the examination procedure referred to in Article 98(2)</w:t>
            </w:r>
          </w:p>
        </w:tc>
        <w:tc>
          <w:tcPr>
            <w:tcW w:w="1325" w:type="dxa"/>
          </w:tcPr>
          <w:p w14:paraId="74DCC1F8" w14:textId="77777777" w:rsidR="00671F50" w:rsidRPr="008E1B64" w:rsidRDefault="00671F50" w:rsidP="00275BC2">
            <w:pPr>
              <w:spacing w:line="240" w:lineRule="auto"/>
            </w:pPr>
          </w:p>
        </w:tc>
        <w:tc>
          <w:tcPr>
            <w:tcW w:w="1148" w:type="dxa"/>
            <w:tcBorders>
              <w:right w:val="single" w:sz="4" w:space="0" w:color="auto"/>
            </w:tcBorders>
          </w:tcPr>
          <w:p w14:paraId="24B92FBB" w14:textId="77777777" w:rsidR="005D5752" w:rsidRPr="008E1B64" w:rsidRDefault="00844BB3" w:rsidP="00275BC2">
            <w:r w:rsidRPr="008E1B64">
              <w:t>Article 92</w:t>
            </w:r>
          </w:p>
        </w:tc>
        <w:tc>
          <w:tcPr>
            <w:tcW w:w="5389" w:type="dxa"/>
            <w:tcBorders>
              <w:top w:val="single" w:sz="4" w:space="0" w:color="auto"/>
              <w:left w:val="single" w:sz="4" w:space="0" w:color="auto"/>
              <w:bottom w:val="single" w:sz="4" w:space="0" w:color="auto"/>
              <w:right w:val="single" w:sz="4" w:space="0" w:color="auto"/>
            </w:tcBorders>
          </w:tcPr>
          <w:p w14:paraId="6F68F0BF" w14:textId="77777777" w:rsidR="005D5752" w:rsidRPr="008E1B64" w:rsidRDefault="00844BB3" w:rsidP="00275BC2">
            <w:r w:rsidRPr="008E1B64">
              <w:t>The Council of Ministers shall adopt implementing acts laying down the detailed rules and conditions for the evaluations, including the ways of involving independent experts and the procedure for their selection. These implementing acts shall be adopted in accordance with the review procedure referred to in Article 98 of this law(2).</w:t>
            </w:r>
          </w:p>
        </w:tc>
        <w:tc>
          <w:tcPr>
            <w:tcW w:w="1944" w:type="dxa"/>
            <w:tcBorders>
              <w:left w:val="single" w:sz="4" w:space="0" w:color="auto"/>
            </w:tcBorders>
          </w:tcPr>
          <w:p w14:paraId="27E8CB18" w14:textId="77777777" w:rsidR="005D5752" w:rsidRPr="008E1B64" w:rsidRDefault="00844BB3" w:rsidP="00275BC2">
            <w:r w:rsidRPr="008E1B64">
              <w:t>Fully compliant</w:t>
            </w:r>
          </w:p>
        </w:tc>
        <w:tc>
          <w:tcPr>
            <w:tcW w:w="1679" w:type="dxa"/>
          </w:tcPr>
          <w:p w14:paraId="6133D1D5" w14:textId="77777777" w:rsidR="00671F50" w:rsidRPr="008E1B64" w:rsidRDefault="00671F50" w:rsidP="00275BC2">
            <w:pPr>
              <w:spacing w:line="240" w:lineRule="auto"/>
            </w:pPr>
          </w:p>
        </w:tc>
      </w:tr>
      <w:tr w:rsidR="00A24D14" w:rsidRPr="008E1B64" w14:paraId="5BFFCF13" w14:textId="77777777" w:rsidTr="00275BC2">
        <w:trPr>
          <w:trHeight w:val="293"/>
        </w:trPr>
        <w:tc>
          <w:tcPr>
            <w:tcW w:w="2032" w:type="dxa"/>
          </w:tcPr>
          <w:p w14:paraId="12CADDD1" w14:textId="5C0656A2" w:rsidR="004E6F76" w:rsidRPr="008E1B64" w:rsidRDefault="001F65AF" w:rsidP="00275BC2">
            <w:pPr>
              <w:spacing w:line="240" w:lineRule="auto"/>
              <w:rPr>
                <w:b/>
                <w:bCs/>
              </w:rPr>
            </w:pPr>
            <w:r w:rsidRPr="008E1B64">
              <w:t>Article 92 point 7</w:t>
            </w:r>
          </w:p>
        </w:tc>
        <w:tc>
          <w:tcPr>
            <w:tcW w:w="5389" w:type="dxa"/>
          </w:tcPr>
          <w:p w14:paraId="0BAC5560" w14:textId="7013CE3D" w:rsidR="004E6F76" w:rsidRPr="008E1B64" w:rsidRDefault="001F65AF" w:rsidP="00275BC2">
            <w:pPr>
              <w:tabs>
                <w:tab w:val="left" w:pos="1825"/>
              </w:tabs>
              <w:spacing w:line="240" w:lineRule="auto"/>
            </w:pPr>
            <w:r w:rsidRPr="008E1B64">
              <w:t xml:space="preserve">Before requesting access to the relevant general-purpose AI model, the AI Office may initiate a structured dialogue with the provider of the </w:t>
            </w:r>
            <w:r w:rsidRPr="008E1B64">
              <w:lastRenderedPageBreak/>
              <w:t>model in order to gather more information on the internal testing of the model, the internal security measures for the prevention of systemic risks and other internal procedures or measures that the provider has undertaken to mitigate these risks</w:t>
            </w:r>
          </w:p>
        </w:tc>
        <w:tc>
          <w:tcPr>
            <w:tcW w:w="1325" w:type="dxa"/>
          </w:tcPr>
          <w:p w14:paraId="6D53EB0F" w14:textId="77777777" w:rsidR="004E6F76" w:rsidRPr="008E1B64" w:rsidRDefault="004E6F76" w:rsidP="00275BC2">
            <w:pPr>
              <w:spacing w:line="240" w:lineRule="auto"/>
            </w:pPr>
          </w:p>
        </w:tc>
        <w:tc>
          <w:tcPr>
            <w:tcW w:w="1148" w:type="dxa"/>
            <w:tcBorders>
              <w:right w:val="single" w:sz="4" w:space="0" w:color="auto"/>
            </w:tcBorders>
          </w:tcPr>
          <w:p w14:paraId="28C42D5D" w14:textId="77777777" w:rsidR="005D5752" w:rsidRPr="008E1B64" w:rsidRDefault="00844BB3" w:rsidP="00275BC2">
            <w:r w:rsidRPr="008E1B64">
              <w:t>Article 92</w:t>
            </w:r>
          </w:p>
        </w:tc>
        <w:tc>
          <w:tcPr>
            <w:tcW w:w="5389" w:type="dxa"/>
            <w:tcBorders>
              <w:top w:val="single" w:sz="4" w:space="0" w:color="auto"/>
              <w:left w:val="single" w:sz="4" w:space="0" w:color="auto"/>
              <w:bottom w:val="single" w:sz="4" w:space="0" w:color="auto"/>
              <w:right w:val="single" w:sz="4" w:space="0" w:color="auto"/>
            </w:tcBorders>
          </w:tcPr>
          <w:p w14:paraId="090D13DE" w14:textId="43245B9B" w:rsidR="005D5752" w:rsidRPr="008E1B64" w:rsidRDefault="00844BB3" w:rsidP="00275BC2">
            <w:r w:rsidRPr="008E1B64">
              <w:t xml:space="preserve">Before requesting access to the relevant general-purpose AI model, the AI Office may initiate a structured dialogue with the provider of the </w:t>
            </w:r>
            <w:r w:rsidRPr="008E1B64">
              <w:lastRenderedPageBreak/>
              <w:t>model to gather more information on the model’s internal testing, internal safety measures for preventing systemic risks, and other internal procedures or measures that the provider has undertaken to mitigate these risks.</w:t>
            </w:r>
          </w:p>
        </w:tc>
        <w:tc>
          <w:tcPr>
            <w:tcW w:w="1944" w:type="dxa"/>
            <w:tcBorders>
              <w:left w:val="single" w:sz="4" w:space="0" w:color="auto"/>
            </w:tcBorders>
          </w:tcPr>
          <w:p w14:paraId="55BFDF46" w14:textId="77777777" w:rsidR="005D5752" w:rsidRPr="008E1B64" w:rsidRDefault="00844BB3" w:rsidP="00275BC2">
            <w:r w:rsidRPr="008E1B64">
              <w:lastRenderedPageBreak/>
              <w:t>Fully compliant</w:t>
            </w:r>
          </w:p>
        </w:tc>
        <w:tc>
          <w:tcPr>
            <w:tcW w:w="1679" w:type="dxa"/>
          </w:tcPr>
          <w:p w14:paraId="50295071" w14:textId="77777777" w:rsidR="004E6F76" w:rsidRPr="008E1B64" w:rsidRDefault="004E6F76" w:rsidP="00275BC2">
            <w:pPr>
              <w:spacing w:line="240" w:lineRule="auto"/>
            </w:pPr>
          </w:p>
        </w:tc>
      </w:tr>
      <w:tr w:rsidR="00A24D14" w:rsidRPr="008E1B64" w14:paraId="4A9902DD" w14:textId="77777777" w:rsidTr="00275BC2">
        <w:trPr>
          <w:trHeight w:val="293"/>
        </w:trPr>
        <w:tc>
          <w:tcPr>
            <w:tcW w:w="2032" w:type="dxa"/>
          </w:tcPr>
          <w:p w14:paraId="56B3B4AC" w14:textId="77777777" w:rsidR="001F65AF" w:rsidRPr="008E1B64" w:rsidRDefault="001F65AF" w:rsidP="00275BC2">
            <w:pPr>
              <w:spacing w:line="240" w:lineRule="auto"/>
              <w:rPr>
                <w:b/>
                <w:bCs/>
              </w:rPr>
            </w:pPr>
            <w:r w:rsidRPr="008E1B64">
              <w:t>Article 93</w:t>
            </w:r>
            <w:r w:rsidRPr="008E1B64">
              <w:br/>
              <w:t>The right to request measures</w:t>
            </w:r>
          </w:p>
          <w:p w14:paraId="16F04B2F" w14:textId="77777777" w:rsidR="001F65AF" w:rsidRPr="008E1B64" w:rsidRDefault="001F65AF" w:rsidP="00275BC2">
            <w:pPr>
              <w:spacing w:line="240" w:lineRule="auto"/>
              <w:rPr>
                <w:b/>
                <w:bCs/>
              </w:rPr>
            </w:pPr>
          </w:p>
        </w:tc>
        <w:tc>
          <w:tcPr>
            <w:tcW w:w="5389" w:type="dxa"/>
          </w:tcPr>
          <w:p w14:paraId="1B8110E2" w14:textId="77777777" w:rsidR="001F65AF" w:rsidRPr="008E1B64" w:rsidRDefault="001F65AF" w:rsidP="00275BC2">
            <w:pPr>
              <w:tabs>
                <w:tab w:val="left" w:pos="1825"/>
              </w:tabs>
              <w:spacing w:line="240" w:lineRule="auto"/>
            </w:pPr>
          </w:p>
        </w:tc>
        <w:tc>
          <w:tcPr>
            <w:tcW w:w="1325" w:type="dxa"/>
          </w:tcPr>
          <w:p w14:paraId="41717A87" w14:textId="77777777" w:rsidR="001F65AF" w:rsidRPr="008E1B64" w:rsidRDefault="001F65AF" w:rsidP="00275BC2">
            <w:pPr>
              <w:spacing w:line="240" w:lineRule="auto"/>
            </w:pPr>
          </w:p>
        </w:tc>
        <w:tc>
          <w:tcPr>
            <w:tcW w:w="1148" w:type="dxa"/>
            <w:tcBorders>
              <w:right w:val="single" w:sz="4" w:space="0" w:color="auto"/>
            </w:tcBorders>
          </w:tcPr>
          <w:p w14:paraId="3976715F" w14:textId="5FB1A257" w:rsidR="001F65AF" w:rsidRPr="008E1B64" w:rsidRDefault="001C765D" w:rsidP="00275BC2">
            <w:pPr>
              <w:spacing w:line="240" w:lineRule="auto"/>
            </w:pPr>
            <w:r w:rsidRPr="008E1B64">
              <w:t>Article 93</w:t>
            </w:r>
          </w:p>
        </w:tc>
        <w:tc>
          <w:tcPr>
            <w:tcW w:w="5389" w:type="dxa"/>
            <w:tcBorders>
              <w:top w:val="single" w:sz="4" w:space="0" w:color="auto"/>
              <w:left w:val="single" w:sz="4" w:space="0" w:color="auto"/>
              <w:bottom w:val="single" w:sz="4" w:space="0" w:color="auto"/>
              <w:right w:val="single" w:sz="4" w:space="0" w:color="auto"/>
            </w:tcBorders>
          </w:tcPr>
          <w:p w14:paraId="3CE5600A" w14:textId="77777777" w:rsidR="005D5752" w:rsidRPr="008E1B64" w:rsidRDefault="00844BB3" w:rsidP="00275BC2">
            <w:r w:rsidRPr="008E1B64">
              <w:t>Article 93</w:t>
            </w:r>
          </w:p>
        </w:tc>
        <w:tc>
          <w:tcPr>
            <w:tcW w:w="1944" w:type="dxa"/>
            <w:tcBorders>
              <w:left w:val="single" w:sz="4" w:space="0" w:color="auto"/>
            </w:tcBorders>
          </w:tcPr>
          <w:p w14:paraId="46A230C8" w14:textId="77777777" w:rsidR="005D5752" w:rsidRPr="008E1B64" w:rsidRDefault="00844BB3" w:rsidP="00275BC2">
            <w:r w:rsidRPr="008E1B64">
              <w:t>Fully compliant</w:t>
            </w:r>
          </w:p>
        </w:tc>
        <w:tc>
          <w:tcPr>
            <w:tcW w:w="1679" w:type="dxa"/>
          </w:tcPr>
          <w:p w14:paraId="27DFAA67" w14:textId="77777777" w:rsidR="001F65AF" w:rsidRPr="008E1B64" w:rsidRDefault="001F65AF" w:rsidP="00275BC2">
            <w:pPr>
              <w:spacing w:line="240" w:lineRule="auto"/>
            </w:pPr>
          </w:p>
        </w:tc>
      </w:tr>
      <w:tr w:rsidR="00A24D14" w:rsidRPr="008E1B64" w14:paraId="1458BF9B" w14:textId="77777777" w:rsidTr="00275BC2">
        <w:trPr>
          <w:trHeight w:val="293"/>
        </w:trPr>
        <w:tc>
          <w:tcPr>
            <w:tcW w:w="2032" w:type="dxa"/>
          </w:tcPr>
          <w:p w14:paraId="6FC78C3E" w14:textId="468107B4" w:rsidR="001F65AF" w:rsidRPr="008E1B64" w:rsidRDefault="001F65AF" w:rsidP="00275BC2">
            <w:pPr>
              <w:spacing w:line="240" w:lineRule="auto"/>
              <w:rPr>
                <w:b/>
                <w:bCs/>
              </w:rPr>
            </w:pPr>
            <w:r w:rsidRPr="008E1B64">
              <w:t>Article 93 point 1</w:t>
            </w:r>
          </w:p>
        </w:tc>
        <w:tc>
          <w:tcPr>
            <w:tcW w:w="5389" w:type="dxa"/>
          </w:tcPr>
          <w:p w14:paraId="555C08E7" w14:textId="7E6AA629" w:rsidR="001F65AF" w:rsidRPr="008E1B64" w:rsidRDefault="00B04200" w:rsidP="00275BC2">
            <w:pPr>
              <w:tabs>
                <w:tab w:val="left" w:pos="1825"/>
              </w:tabs>
              <w:spacing w:line="240" w:lineRule="auto"/>
            </w:pPr>
            <w:r w:rsidRPr="008E1B64">
              <w:t>When it is necessary and appropriate, the Commission may require providers to:</w:t>
            </w:r>
          </w:p>
        </w:tc>
        <w:tc>
          <w:tcPr>
            <w:tcW w:w="1325" w:type="dxa"/>
          </w:tcPr>
          <w:p w14:paraId="46CE72CA" w14:textId="77777777" w:rsidR="001F65AF" w:rsidRPr="008E1B64" w:rsidRDefault="001F65AF" w:rsidP="00275BC2">
            <w:pPr>
              <w:spacing w:line="240" w:lineRule="auto"/>
            </w:pPr>
          </w:p>
        </w:tc>
        <w:tc>
          <w:tcPr>
            <w:tcW w:w="1148" w:type="dxa"/>
            <w:tcBorders>
              <w:right w:val="single" w:sz="4" w:space="0" w:color="auto"/>
            </w:tcBorders>
          </w:tcPr>
          <w:p w14:paraId="7916864C" w14:textId="77777777" w:rsidR="001F65AF" w:rsidRPr="008E1B64" w:rsidRDefault="001F65AF"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73637A1" w14:textId="77777777" w:rsidR="005D5752" w:rsidRPr="008E1B64" w:rsidRDefault="00844BB3" w:rsidP="00275BC2">
            <w:r w:rsidRPr="008E1B64">
              <w:t>Where necessary and appropriate, the competent authority may require providers to:</w:t>
            </w:r>
          </w:p>
        </w:tc>
        <w:tc>
          <w:tcPr>
            <w:tcW w:w="1944" w:type="dxa"/>
            <w:tcBorders>
              <w:left w:val="single" w:sz="4" w:space="0" w:color="auto"/>
            </w:tcBorders>
          </w:tcPr>
          <w:p w14:paraId="5601068F" w14:textId="77777777" w:rsidR="005D5752" w:rsidRPr="008E1B64" w:rsidRDefault="00844BB3" w:rsidP="00275BC2">
            <w:r w:rsidRPr="008E1B64">
              <w:t>Fully compliant</w:t>
            </w:r>
          </w:p>
        </w:tc>
        <w:tc>
          <w:tcPr>
            <w:tcW w:w="1679" w:type="dxa"/>
          </w:tcPr>
          <w:p w14:paraId="143019C1" w14:textId="77777777" w:rsidR="001F65AF" w:rsidRPr="008E1B64" w:rsidRDefault="001F65AF" w:rsidP="00275BC2">
            <w:pPr>
              <w:spacing w:line="240" w:lineRule="auto"/>
            </w:pPr>
          </w:p>
        </w:tc>
      </w:tr>
      <w:tr w:rsidR="00A24D14" w:rsidRPr="008E1B64" w14:paraId="5C6F2FAE" w14:textId="77777777" w:rsidTr="00275BC2">
        <w:trPr>
          <w:trHeight w:val="293"/>
        </w:trPr>
        <w:tc>
          <w:tcPr>
            <w:tcW w:w="2032" w:type="dxa"/>
          </w:tcPr>
          <w:p w14:paraId="71CB1F24" w14:textId="77777777" w:rsidR="00B04200" w:rsidRPr="008E1B64" w:rsidRDefault="00B04200" w:rsidP="00275BC2">
            <w:pPr>
              <w:spacing w:line="240" w:lineRule="auto"/>
              <w:rPr>
                <w:b/>
                <w:bCs/>
              </w:rPr>
            </w:pPr>
          </w:p>
        </w:tc>
        <w:tc>
          <w:tcPr>
            <w:tcW w:w="5389" w:type="dxa"/>
          </w:tcPr>
          <w:p w14:paraId="623AD036" w14:textId="77777777" w:rsidR="006B6AAB" w:rsidRPr="008E1B64" w:rsidRDefault="006B6AAB" w:rsidP="00275BC2">
            <w:pPr>
              <w:tabs>
                <w:tab w:val="left" w:pos="1825"/>
              </w:tabs>
              <w:spacing w:line="240" w:lineRule="auto"/>
            </w:pPr>
            <w:r w:rsidRPr="008E1B64">
              <w:t>(a) take appropriate measures to fulfil the obligations set out in Articles 53 and 54;</w:t>
            </w:r>
          </w:p>
          <w:p w14:paraId="1876A330" w14:textId="5654504D" w:rsidR="00B04200" w:rsidRPr="008E1B64" w:rsidRDefault="00B04200" w:rsidP="00275BC2">
            <w:pPr>
              <w:tabs>
                <w:tab w:val="left" w:pos="1825"/>
              </w:tabs>
              <w:spacing w:line="240" w:lineRule="auto"/>
            </w:pPr>
          </w:p>
        </w:tc>
        <w:tc>
          <w:tcPr>
            <w:tcW w:w="1325" w:type="dxa"/>
          </w:tcPr>
          <w:p w14:paraId="1A5F2CB3" w14:textId="77777777" w:rsidR="00B04200" w:rsidRPr="008E1B64" w:rsidRDefault="00B04200" w:rsidP="00275BC2">
            <w:pPr>
              <w:spacing w:line="240" w:lineRule="auto"/>
            </w:pPr>
          </w:p>
        </w:tc>
        <w:tc>
          <w:tcPr>
            <w:tcW w:w="1148" w:type="dxa"/>
            <w:tcBorders>
              <w:right w:val="single" w:sz="4" w:space="0" w:color="auto"/>
            </w:tcBorders>
          </w:tcPr>
          <w:p w14:paraId="504294B6" w14:textId="77777777" w:rsidR="00B04200" w:rsidRPr="008E1B64" w:rsidRDefault="00B04200"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0658B72" w14:textId="77777777" w:rsidR="005D5752" w:rsidRPr="008E1B64" w:rsidRDefault="00844BB3" w:rsidP="00275BC2">
            <w:r w:rsidRPr="008E1B64">
              <w:t>(a) take appropriate measures to fulfill the obligations set out in Articles 53 of this law and 54;</w:t>
            </w:r>
          </w:p>
        </w:tc>
        <w:tc>
          <w:tcPr>
            <w:tcW w:w="1944" w:type="dxa"/>
            <w:tcBorders>
              <w:left w:val="single" w:sz="4" w:space="0" w:color="auto"/>
            </w:tcBorders>
          </w:tcPr>
          <w:p w14:paraId="52A352AE" w14:textId="77777777" w:rsidR="005D5752" w:rsidRPr="008E1B64" w:rsidRDefault="00844BB3" w:rsidP="00275BC2">
            <w:r w:rsidRPr="008E1B64">
              <w:t>Fully compliant</w:t>
            </w:r>
          </w:p>
        </w:tc>
        <w:tc>
          <w:tcPr>
            <w:tcW w:w="1679" w:type="dxa"/>
          </w:tcPr>
          <w:p w14:paraId="1B31B165" w14:textId="77777777" w:rsidR="00B04200" w:rsidRPr="008E1B64" w:rsidRDefault="00B04200" w:rsidP="00275BC2">
            <w:pPr>
              <w:spacing w:line="240" w:lineRule="auto"/>
            </w:pPr>
          </w:p>
        </w:tc>
      </w:tr>
      <w:tr w:rsidR="00A24D14" w:rsidRPr="008E1B64" w14:paraId="15C16A7B" w14:textId="77777777" w:rsidTr="00275BC2">
        <w:trPr>
          <w:trHeight w:val="293"/>
        </w:trPr>
        <w:tc>
          <w:tcPr>
            <w:tcW w:w="2032" w:type="dxa"/>
          </w:tcPr>
          <w:p w14:paraId="2FC9EA13" w14:textId="77777777" w:rsidR="00B04200" w:rsidRPr="008E1B64" w:rsidRDefault="00B04200" w:rsidP="00275BC2">
            <w:pPr>
              <w:spacing w:line="240" w:lineRule="auto"/>
              <w:rPr>
                <w:b/>
                <w:bCs/>
              </w:rPr>
            </w:pPr>
          </w:p>
        </w:tc>
        <w:tc>
          <w:tcPr>
            <w:tcW w:w="5389" w:type="dxa"/>
          </w:tcPr>
          <w:p w14:paraId="0CA972F8" w14:textId="77777777" w:rsidR="006B6AAB" w:rsidRPr="008E1B64" w:rsidRDefault="006B6AAB" w:rsidP="00275BC2">
            <w:pPr>
              <w:tabs>
                <w:tab w:val="left" w:pos="1825"/>
              </w:tabs>
              <w:spacing w:line="240" w:lineRule="auto"/>
            </w:pPr>
            <w:r w:rsidRPr="008E1B64">
              <w:t>(b) apply mitigating measures, where the assessment carried out in accordance with Article 92 has raised serious and substantiated concern about a systemic risk at Union level;</w:t>
            </w:r>
          </w:p>
          <w:p w14:paraId="7025AEF8" w14:textId="77777777" w:rsidR="00B04200" w:rsidRPr="008E1B64" w:rsidRDefault="00B04200" w:rsidP="00275BC2">
            <w:pPr>
              <w:tabs>
                <w:tab w:val="left" w:pos="1825"/>
              </w:tabs>
              <w:spacing w:line="240" w:lineRule="auto"/>
            </w:pPr>
          </w:p>
        </w:tc>
        <w:tc>
          <w:tcPr>
            <w:tcW w:w="1325" w:type="dxa"/>
          </w:tcPr>
          <w:p w14:paraId="70B658A7" w14:textId="77777777" w:rsidR="00B04200" w:rsidRPr="008E1B64" w:rsidRDefault="00B04200" w:rsidP="00275BC2">
            <w:pPr>
              <w:spacing w:line="240" w:lineRule="auto"/>
            </w:pPr>
          </w:p>
        </w:tc>
        <w:tc>
          <w:tcPr>
            <w:tcW w:w="1148" w:type="dxa"/>
            <w:tcBorders>
              <w:right w:val="single" w:sz="4" w:space="0" w:color="auto"/>
            </w:tcBorders>
          </w:tcPr>
          <w:p w14:paraId="1E73E28D" w14:textId="77777777" w:rsidR="00B04200" w:rsidRPr="008E1B64" w:rsidRDefault="00B04200"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EA7B4E1" w14:textId="77777777" w:rsidR="005D5752" w:rsidRPr="008E1B64" w:rsidRDefault="00844BB3" w:rsidP="00275BC2">
            <w:r w:rsidRPr="008E1B64">
              <w:t>(b) apply mitigating measures, where the assessment carried out in accordance with Article 92 of this law has raised serious and reasoned concern about a systemic risk at national level;</w:t>
            </w:r>
          </w:p>
        </w:tc>
        <w:tc>
          <w:tcPr>
            <w:tcW w:w="1944" w:type="dxa"/>
            <w:tcBorders>
              <w:left w:val="single" w:sz="4" w:space="0" w:color="auto"/>
            </w:tcBorders>
          </w:tcPr>
          <w:p w14:paraId="62D2F188" w14:textId="77777777" w:rsidR="005D5752" w:rsidRPr="008E1B64" w:rsidRDefault="00844BB3" w:rsidP="00275BC2">
            <w:r w:rsidRPr="008E1B64">
              <w:t>Fully compliant</w:t>
            </w:r>
          </w:p>
        </w:tc>
        <w:tc>
          <w:tcPr>
            <w:tcW w:w="1679" w:type="dxa"/>
          </w:tcPr>
          <w:p w14:paraId="22F46B34" w14:textId="77777777" w:rsidR="00B04200" w:rsidRPr="008E1B64" w:rsidRDefault="00B04200" w:rsidP="00275BC2">
            <w:pPr>
              <w:spacing w:line="240" w:lineRule="auto"/>
            </w:pPr>
          </w:p>
        </w:tc>
      </w:tr>
      <w:tr w:rsidR="00A24D14" w:rsidRPr="008E1B64" w14:paraId="09CF416B" w14:textId="77777777" w:rsidTr="00275BC2">
        <w:trPr>
          <w:trHeight w:val="293"/>
        </w:trPr>
        <w:tc>
          <w:tcPr>
            <w:tcW w:w="2032" w:type="dxa"/>
          </w:tcPr>
          <w:p w14:paraId="493583A4" w14:textId="77777777" w:rsidR="00B04200" w:rsidRPr="008E1B64" w:rsidRDefault="00B04200" w:rsidP="00275BC2">
            <w:pPr>
              <w:spacing w:line="240" w:lineRule="auto"/>
              <w:rPr>
                <w:b/>
                <w:bCs/>
              </w:rPr>
            </w:pPr>
          </w:p>
        </w:tc>
        <w:tc>
          <w:tcPr>
            <w:tcW w:w="5389" w:type="dxa"/>
          </w:tcPr>
          <w:p w14:paraId="25081162" w14:textId="7B9984E4" w:rsidR="00B04200" w:rsidRPr="008E1B64" w:rsidRDefault="006B6AAB" w:rsidP="00275BC2">
            <w:pPr>
              <w:tabs>
                <w:tab w:val="left" w:pos="1825"/>
              </w:tabs>
              <w:spacing w:line="240" w:lineRule="auto"/>
            </w:pPr>
            <w:r w:rsidRPr="008E1B64">
              <w:t>(c) restrict the making available on the market, withdraw or recall the model</w:t>
            </w:r>
          </w:p>
        </w:tc>
        <w:tc>
          <w:tcPr>
            <w:tcW w:w="1325" w:type="dxa"/>
          </w:tcPr>
          <w:p w14:paraId="418F982B" w14:textId="77777777" w:rsidR="00B04200" w:rsidRPr="008E1B64" w:rsidRDefault="00B04200" w:rsidP="00275BC2">
            <w:pPr>
              <w:spacing w:line="240" w:lineRule="auto"/>
            </w:pPr>
          </w:p>
        </w:tc>
        <w:tc>
          <w:tcPr>
            <w:tcW w:w="1148" w:type="dxa"/>
            <w:tcBorders>
              <w:right w:val="single" w:sz="4" w:space="0" w:color="auto"/>
            </w:tcBorders>
          </w:tcPr>
          <w:p w14:paraId="3CCD92F9" w14:textId="77777777" w:rsidR="00B04200" w:rsidRPr="008E1B64" w:rsidRDefault="00B04200"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88C76C" w14:textId="77777777" w:rsidR="005D5752" w:rsidRPr="008E1B64" w:rsidRDefault="00844BB3" w:rsidP="00275BC2">
            <w:r w:rsidRPr="008E1B64">
              <w:t>(c) restrict the making available on the market, withdraw or recall the model.</w:t>
            </w:r>
          </w:p>
        </w:tc>
        <w:tc>
          <w:tcPr>
            <w:tcW w:w="1944" w:type="dxa"/>
            <w:tcBorders>
              <w:left w:val="single" w:sz="4" w:space="0" w:color="auto"/>
            </w:tcBorders>
          </w:tcPr>
          <w:p w14:paraId="07574BFC" w14:textId="77777777" w:rsidR="005D5752" w:rsidRPr="008E1B64" w:rsidRDefault="00844BB3" w:rsidP="00275BC2">
            <w:r w:rsidRPr="008E1B64">
              <w:t>Fully compliant</w:t>
            </w:r>
          </w:p>
        </w:tc>
        <w:tc>
          <w:tcPr>
            <w:tcW w:w="1679" w:type="dxa"/>
          </w:tcPr>
          <w:p w14:paraId="21DBD6E1" w14:textId="77777777" w:rsidR="00B04200" w:rsidRPr="008E1B64" w:rsidRDefault="00B04200" w:rsidP="00275BC2">
            <w:pPr>
              <w:spacing w:line="240" w:lineRule="auto"/>
            </w:pPr>
          </w:p>
        </w:tc>
      </w:tr>
      <w:tr w:rsidR="00A24D14" w:rsidRPr="008E1B64" w14:paraId="647F8BAC" w14:textId="77777777" w:rsidTr="00275BC2">
        <w:trPr>
          <w:trHeight w:val="293"/>
        </w:trPr>
        <w:tc>
          <w:tcPr>
            <w:tcW w:w="2032" w:type="dxa"/>
          </w:tcPr>
          <w:p w14:paraId="210ABF2C" w14:textId="25480D39" w:rsidR="001F65AF" w:rsidRPr="008E1B64" w:rsidRDefault="001F65AF" w:rsidP="00275BC2">
            <w:pPr>
              <w:spacing w:line="240" w:lineRule="auto"/>
              <w:rPr>
                <w:b/>
                <w:bCs/>
              </w:rPr>
            </w:pPr>
            <w:r w:rsidRPr="008E1B64">
              <w:t>Article 93 point 2</w:t>
            </w:r>
          </w:p>
        </w:tc>
        <w:tc>
          <w:tcPr>
            <w:tcW w:w="5389" w:type="dxa"/>
          </w:tcPr>
          <w:p w14:paraId="3454D07B" w14:textId="07337CBD" w:rsidR="001F65AF" w:rsidRPr="008E1B64" w:rsidRDefault="006B6AAB" w:rsidP="00275BC2">
            <w:pPr>
              <w:tabs>
                <w:tab w:val="left" w:pos="1825"/>
              </w:tabs>
              <w:spacing w:line="240" w:lineRule="auto"/>
            </w:pPr>
            <w:r w:rsidRPr="008E1B64">
              <w:t>Before a measure is requested, the AI Office may initiate a structured dialogue with the provider of the general-purpose AI model</w:t>
            </w:r>
          </w:p>
        </w:tc>
        <w:tc>
          <w:tcPr>
            <w:tcW w:w="1325" w:type="dxa"/>
          </w:tcPr>
          <w:p w14:paraId="34CEBBD3" w14:textId="77777777" w:rsidR="001F65AF" w:rsidRPr="008E1B64" w:rsidRDefault="001F65AF" w:rsidP="00275BC2">
            <w:pPr>
              <w:spacing w:line="240" w:lineRule="auto"/>
            </w:pPr>
          </w:p>
        </w:tc>
        <w:tc>
          <w:tcPr>
            <w:tcW w:w="1148" w:type="dxa"/>
            <w:tcBorders>
              <w:right w:val="single" w:sz="4" w:space="0" w:color="auto"/>
            </w:tcBorders>
          </w:tcPr>
          <w:p w14:paraId="7A086FE1" w14:textId="77777777" w:rsidR="001F65AF" w:rsidRPr="008E1B64" w:rsidRDefault="001F65AF"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B0ABC8B" w14:textId="447BCA83" w:rsidR="005D5752" w:rsidRPr="008E1B64" w:rsidRDefault="00844BB3" w:rsidP="00275BC2">
            <w:r w:rsidRPr="008E1B64">
              <w:t>Before a measure is requested, the AI Structure may initiate a structured dialogue with the provider of the general-purpose AI model.</w:t>
            </w:r>
          </w:p>
        </w:tc>
        <w:tc>
          <w:tcPr>
            <w:tcW w:w="1944" w:type="dxa"/>
            <w:tcBorders>
              <w:left w:val="single" w:sz="4" w:space="0" w:color="auto"/>
            </w:tcBorders>
          </w:tcPr>
          <w:p w14:paraId="25EFEA9A" w14:textId="77777777" w:rsidR="005D5752" w:rsidRPr="008E1B64" w:rsidRDefault="00844BB3" w:rsidP="00275BC2">
            <w:r w:rsidRPr="008E1B64">
              <w:t>Fully compliant</w:t>
            </w:r>
          </w:p>
        </w:tc>
        <w:tc>
          <w:tcPr>
            <w:tcW w:w="1679" w:type="dxa"/>
          </w:tcPr>
          <w:p w14:paraId="6F748782" w14:textId="77777777" w:rsidR="001F65AF" w:rsidRPr="008E1B64" w:rsidRDefault="001F65AF" w:rsidP="00275BC2">
            <w:pPr>
              <w:spacing w:line="240" w:lineRule="auto"/>
            </w:pPr>
          </w:p>
        </w:tc>
      </w:tr>
      <w:tr w:rsidR="00A24D14" w:rsidRPr="008E1B64" w14:paraId="1E6702FB" w14:textId="77777777" w:rsidTr="00275BC2">
        <w:trPr>
          <w:trHeight w:val="293"/>
        </w:trPr>
        <w:tc>
          <w:tcPr>
            <w:tcW w:w="2032" w:type="dxa"/>
          </w:tcPr>
          <w:p w14:paraId="450079BE" w14:textId="03429A86" w:rsidR="001F65AF" w:rsidRPr="008E1B64" w:rsidRDefault="001F65AF" w:rsidP="00275BC2">
            <w:pPr>
              <w:spacing w:line="240" w:lineRule="auto"/>
              <w:rPr>
                <w:b/>
                <w:bCs/>
              </w:rPr>
            </w:pPr>
            <w:r w:rsidRPr="008E1B64">
              <w:t>Article 93 point 3</w:t>
            </w:r>
          </w:p>
        </w:tc>
        <w:tc>
          <w:tcPr>
            <w:tcW w:w="5389" w:type="dxa"/>
          </w:tcPr>
          <w:p w14:paraId="3E4B5A5F" w14:textId="74C9390D" w:rsidR="001F65AF" w:rsidRPr="008E1B64" w:rsidRDefault="006B6AAB" w:rsidP="00275BC2">
            <w:pPr>
              <w:tabs>
                <w:tab w:val="left" w:pos="1825"/>
              </w:tabs>
              <w:spacing w:line="240" w:lineRule="auto"/>
            </w:pPr>
            <w:r w:rsidRPr="008E1B64">
              <w:t>If, during the structured dialogue referred to in paragraph 2, the provider of the AI model with systemic risk offers commitments to implement mitigation measures to address a systemic risk at Union level, the Commission may, by decision, make these commitments binding and declare that there are no longer grounds for further measures</w:t>
            </w:r>
          </w:p>
        </w:tc>
        <w:tc>
          <w:tcPr>
            <w:tcW w:w="1325" w:type="dxa"/>
          </w:tcPr>
          <w:p w14:paraId="6BD6BB03" w14:textId="77777777" w:rsidR="001F65AF" w:rsidRPr="008E1B64" w:rsidRDefault="001F65AF" w:rsidP="00275BC2">
            <w:pPr>
              <w:spacing w:line="240" w:lineRule="auto"/>
            </w:pPr>
          </w:p>
        </w:tc>
        <w:tc>
          <w:tcPr>
            <w:tcW w:w="1148" w:type="dxa"/>
            <w:tcBorders>
              <w:right w:val="single" w:sz="4" w:space="0" w:color="auto"/>
            </w:tcBorders>
          </w:tcPr>
          <w:p w14:paraId="27D14D64" w14:textId="77777777" w:rsidR="001F65AF" w:rsidRPr="008E1B64" w:rsidRDefault="001F65AF"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007E214" w14:textId="77777777" w:rsidR="005D5752" w:rsidRPr="008E1B64" w:rsidRDefault="00844BB3" w:rsidP="00275BC2">
            <w:r w:rsidRPr="008E1B64">
              <w:t>If, during the structured dialogue referred to in point 2, the provider of the AI model with systemic risk offers commitments to implement mitigating measures to address a systemic risk at national level, the competent authority may, by decision, make these commitments binding and declare that there are no longer grounds for further measures.</w:t>
            </w:r>
          </w:p>
        </w:tc>
        <w:tc>
          <w:tcPr>
            <w:tcW w:w="1944" w:type="dxa"/>
            <w:tcBorders>
              <w:left w:val="single" w:sz="4" w:space="0" w:color="auto"/>
            </w:tcBorders>
          </w:tcPr>
          <w:p w14:paraId="4978BB5C" w14:textId="77777777" w:rsidR="005D5752" w:rsidRPr="008E1B64" w:rsidRDefault="00844BB3" w:rsidP="00275BC2">
            <w:r w:rsidRPr="008E1B64">
              <w:t>Fully compliant</w:t>
            </w:r>
          </w:p>
        </w:tc>
        <w:tc>
          <w:tcPr>
            <w:tcW w:w="1679" w:type="dxa"/>
          </w:tcPr>
          <w:p w14:paraId="21B4567F" w14:textId="77777777" w:rsidR="001F65AF" w:rsidRPr="008E1B64" w:rsidRDefault="001F65AF" w:rsidP="00275BC2">
            <w:pPr>
              <w:spacing w:line="240" w:lineRule="auto"/>
            </w:pPr>
          </w:p>
        </w:tc>
      </w:tr>
      <w:tr w:rsidR="00A24D14" w:rsidRPr="008E1B64" w14:paraId="728310B2" w14:textId="77777777" w:rsidTr="00275BC2">
        <w:trPr>
          <w:trHeight w:val="293"/>
        </w:trPr>
        <w:tc>
          <w:tcPr>
            <w:tcW w:w="2032" w:type="dxa"/>
          </w:tcPr>
          <w:p w14:paraId="67E2311A" w14:textId="77777777" w:rsidR="00492D6E" w:rsidRPr="008E1B64" w:rsidRDefault="00492D6E" w:rsidP="00275BC2">
            <w:pPr>
              <w:spacing w:line="240" w:lineRule="auto"/>
              <w:rPr>
                <w:b/>
                <w:bCs/>
              </w:rPr>
            </w:pPr>
            <w:r w:rsidRPr="008E1B64">
              <w:t>Article 94</w:t>
            </w:r>
            <w:r w:rsidRPr="008E1B64">
              <w:br/>
              <w:t>The procedural rights of providers of general-purpose AI models</w:t>
            </w:r>
          </w:p>
          <w:p w14:paraId="3027F2B5" w14:textId="77777777" w:rsidR="001F65AF" w:rsidRPr="008E1B64" w:rsidRDefault="001F65AF" w:rsidP="00275BC2">
            <w:pPr>
              <w:spacing w:line="240" w:lineRule="auto"/>
              <w:rPr>
                <w:b/>
                <w:bCs/>
              </w:rPr>
            </w:pPr>
          </w:p>
        </w:tc>
        <w:tc>
          <w:tcPr>
            <w:tcW w:w="5389" w:type="dxa"/>
          </w:tcPr>
          <w:p w14:paraId="0796C613" w14:textId="135AB9E1" w:rsidR="001F65AF" w:rsidRPr="008E1B64" w:rsidRDefault="00492D6E" w:rsidP="00275BC2">
            <w:pPr>
              <w:tabs>
                <w:tab w:val="left" w:pos="1825"/>
              </w:tabs>
              <w:spacing w:line="240" w:lineRule="auto"/>
            </w:pPr>
            <w:r w:rsidRPr="008E1B64">
              <w:t>Article 18 of Regulation (EU) 2019/1020 shall apply mutatis mutandis (making the necessary adaptations) to providers of general-purpose AI models, without prejudice to the more specific procedural rights provided for in this Regulation</w:t>
            </w:r>
          </w:p>
        </w:tc>
        <w:tc>
          <w:tcPr>
            <w:tcW w:w="1325" w:type="dxa"/>
          </w:tcPr>
          <w:p w14:paraId="3E3982D8" w14:textId="77777777" w:rsidR="001F65AF" w:rsidRPr="008E1B64" w:rsidRDefault="001F65AF" w:rsidP="00275BC2">
            <w:pPr>
              <w:spacing w:line="240" w:lineRule="auto"/>
            </w:pPr>
          </w:p>
        </w:tc>
        <w:tc>
          <w:tcPr>
            <w:tcW w:w="1148" w:type="dxa"/>
            <w:tcBorders>
              <w:right w:val="single" w:sz="4" w:space="0" w:color="auto"/>
            </w:tcBorders>
          </w:tcPr>
          <w:p w14:paraId="3F5D7E4C" w14:textId="6CC54394" w:rsidR="001F65AF" w:rsidRPr="008E1B64" w:rsidRDefault="00424065" w:rsidP="00275BC2">
            <w:pPr>
              <w:spacing w:line="240" w:lineRule="auto"/>
            </w:pPr>
            <w:r w:rsidRPr="008E1B64">
              <w:t>Article 94</w:t>
            </w:r>
          </w:p>
        </w:tc>
        <w:tc>
          <w:tcPr>
            <w:tcW w:w="5389" w:type="dxa"/>
            <w:tcBorders>
              <w:top w:val="single" w:sz="4" w:space="0" w:color="auto"/>
              <w:left w:val="single" w:sz="4" w:space="0" w:color="auto"/>
              <w:bottom w:val="single" w:sz="4" w:space="0" w:color="auto"/>
              <w:right w:val="single" w:sz="4" w:space="0" w:color="auto"/>
            </w:tcBorders>
          </w:tcPr>
          <w:p w14:paraId="2B4BE935" w14:textId="77777777" w:rsidR="00B62671" w:rsidRPr="008E1B64" w:rsidRDefault="00B62671" w:rsidP="00275BC2">
            <w:pPr>
              <w:spacing w:line="240" w:lineRule="auto"/>
            </w:pPr>
            <w:r w:rsidRPr="008E1B64">
              <w:t>“For providers of general-purpose AI models, the provisions of the legislation in force on the procedural rights of economic operators in the field of market surveillance shall apply, mutatis mutandis, with the necessary adaptations according to the nature of general-purpose AI models, without prejudice to the specific procedural rights provided for in this law.”</w:t>
            </w:r>
          </w:p>
          <w:p w14:paraId="00C2FDAF" w14:textId="77777777" w:rsidR="001F65AF" w:rsidRPr="008E1B64" w:rsidRDefault="001F65AF" w:rsidP="00275BC2">
            <w:pPr>
              <w:spacing w:line="240" w:lineRule="auto"/>
            </w:pPr>
          </w:p>
        </w:tc>
        <w:tc>
          <w:tcPr>
            <w:tcW w:w="1944" w:type="dxa"/>
            <w:tcBorders>
              <w:left w:val="single" w:sz="4" w:space="0" w:color="auto"/>
            </w:tcBorders>
          </w:tcPr>
          <w:p w14:paraId="538ACE68" w14:textId="77777777" w:rsidR="001F65AF" w:rsidRPr="008E1B64" w:rsidRDefault="001F65AF" w:rsidP="00275BC2">
            <w:pPr>
              <w:spacing w:line="240" w:lineRule="auto"/>
            </w:pPr>
          </w:p>
        </w:tc>
        <w:tc>
          <w:tcPr>
            <w:tcW w:w="1679" w:type="dxa"/>
          </w:tcPr>
          <w:p w14:paraId="0F1D4F97" w14:textId="77777777" w:rsidR="001F65AF" w:rsidRPr="008E1B64" w:rsidRDefault="001F65AF" w:rsidP="00275BC2">
            <w:pPr>
              <w:spacing w:line="240" w:lineRule="auto"/>
            </w:pPr>
          </w:p>
        </w:tc>
      </w:tr>
      <w:tr w:rsidR="00A24D14" w:rsidRPr="008E1B64" w14:paraId="7480854C" w14:textId="77777777" w:rsidTr="00275BC2">
        <w:trPr>
          <w:trHeight w:val="293"/>
        </w:trPr>
        <w:tc>
          <w:tcPr>
            <w:tcW w:w="2032" w:type="dxa"/>
          </w:tcPr>
          <w:p w14:paraId="6240B601" w14:textId="77777777" w:rsidR="00492D6E" w:rsidRPr="008E1B64" w:rsidRDefault="00492D6E" w:rsidP="00275BC2">
            <w:pPr>
              <w:spacing w:line="240" w:lineRule="auto"/>
              <w:rPr>
                <w:b/>
                <w:bCs/>
              </w:rPr>
            </w:pPr>
            <w:r w:rsidRPr="008E1B64">
              <w:t>CHAPTER X</w:t>
            </w:r>
            <w:r w:rsidRPr="008E1B64">
              <w:br/>
              <w:t>CODES OF CONDUCT AND GUIDELINES</w:t>
            </w:r>
          </w:p>
          <w:p w14:paraId="45E1BC81" w14:textId="77777777" w:rsidR="001F65AF" w:rsidRPr="008E1B64" w:rsidRDefault="001F65AF" w:rsidP="00275BC2">
            <w:pPr>
              <w:spacing w:line="240" w:lineRule="auto"/>
              <w:rPr>
                <w:b/>
                <w:bCs/>
              </w:rPr>
            </w:pPr>
          </w:p>
        </w:tc>
        <w:tc>
          <w:tcPr>
            <w:tcW w:w="5389" w:type="dxa"/>
          </w:tcPr>
          <w:p w14:paraId="00096B6C" w14:textId="77777777" w:rsidR="001F65AF" w:rsidRPr="008E1B64" w:rsidRDefault="001F65AF" w:rsidP="00275BC2">
            <w:pPr>
              <w:tabs>
                <w:tab w:val="left" w:pos="1825"/>
              </w:tabs>
              <w:spacing w:line="240" w:lineRule="auto"/>
            </w:pPr>
          </w:p>
        </w:tc>
        <w:tc>
          <w:tcPr>
            <w:tcW w:w="1325" w:type="dxa"/>
          </w:tcPr>
          <w:p w14:paraId="046AB773" w14:textId="77777777" w:rsidR="001F65AF" w:rsidRPr="008E1B64" w:rsidRDefault="001F65AF" w:rsidP="00275BC2">
            <w:pPr>
              <w:spacing w:line="240" w:lineRule="auto"/>
            </w:pPr>
          </w:p>
        </w:tc>
        <w:tc>
          <w:tcPr>
            <w:tcW w:w="1148" w:type="dxa"/>
            <w:tcBorders>
              <w:right w:val="single" w:sz="4" w:space="0" w:color="auto"/>
            </w:tcBorders>
          </w:tcPr>
          <w:p w14:paraId="0D0C6683" w14:textId="0D94A87B" w:rsidR="001F65AF" w:rsidRPr="008E1B64" w:rsidRDefault="001C765D" w:rsidP="00275BC2">
            <w:pPr>
              <w:spacing w:line="240" w:lineRule="auto"/>
            </w:pPr>
            <w:r w:rsidRPr="008E1B64">
              <w:t>Article 95</w:t>
            </w:r>
          </w:p>
        </w:tc>
        <w:tc>
          <w:tcPr>
            <w:tcW w:w="5389" w:type="dxa"/>
            <w:tcBorders>
              <w:top w:val="single" w:sz="4" w:space="0" w:color="auto"/>
              <w:left w:val="single" w:sz="4" w:space="0" w:color="auto"/>
              <w:bottom w:val="single" w:sz="4" w:space="0" w:color="auto"/>
              <w:right w:val="single" w:sz="4" w:space="0" w:color="auto"/>
            </w:tcBorders>
          </w:tcPr>
          <w:p w14:paraId="02E32D83" w14:textId="77777777" w:rsidR="00736F6F" w:rsidRPr="008E1B64" w:rsidRDefault="00736F6F" w:rsidP="00275BC2">
            <w:pPr>
              <w:spacing w:line="240" w:lineRule="auto"/>
              <w:rPr>
                <w:b/>
                <w:bCs/>
              </w:rPr>
            </w:pPr>
            <w:r w:rsidRPr="008E1B64">
              <w:t>CHAPTER X</w:t>
            </w:r>
            <w:r w:rsidRPr="008E1B64">
              <w:br/>
              <w:t>CODES OF CONDUCT AND GUIDELINES</w:t>
            </w:r>
          </w:p>
          <w:p w14:paraId="2FC56569" w14:textId="77777777" w:rsidR="001F65AF" w:rsidRPr="008E1B64" w:rsidRDefault="001F65AF" w:rsidP="00275BC2">
            <w:pPr>
              <w:spacing w:line="240" w:lineRule="auto"/>
            </w:pPr>
          </w:p>
        </w:tc>
        <w:tc>
          <w:tcPr>
            <w:tcW w:w="1944" w:type="dxa"/>
            <w:tcBorders>
              <w:left w:val="single" w:sz="4" w:space="0" w:color="auto"/>
            </w:tcBorders>
          </w:tcPr>
          <w:p w14:paraId="42D028CE" w14:textId="77777777" w:rsidR="001F65AF" w:rsidRPr="008E1B64" w:rsidRDefault="001F65AF" w:rsidP="00275BC2">
            <w:pPr>
              <w:spacing w:line="240" w:lineRule="auto"/>
            </w:pPr>
          </w:p>
        </w:tc>
        <w:tc>
          <w:tcPr>
            <w:tcW w:w="1679" w:type="dxa"/>
          </w:tcPr>
          <w:p w14:paraId="46BA4F49" w14:textId="77777777" w:rsidR="001F65AF" w:rsidRPr="008E1B64" w:rsidRDefault="001F65AF" w:rsidP="00275BC2">
            <w:pPr>
              <w:spacing w:line="240" w:lineRule="auto"/>
            </w:pPr>
          </w:p>
        </w:tc>
      </w:tr>
      <w:tr w:rsidR="00A24D14" w:rsidRPr="008E1B64" w14:paraId="35C846FE" w14:textId="77777777" w:rsidTr="00275BC2">
        <w:trPr>
          <w:trHeight w:val="293"/>
        </w:trPr>
        <w:tc>
          <w:tcPr>
            <w:tcW w:w="2032" w:type="dxa"/>
          </w:tcPr>
          <w:p w14:paraId="29111F0B" w14:textId="77777777" w:rsidR="00492D6E" w:rsidRPr="008E1B64" w:rsidRDefault="00492D6E" w:rsidP="00275BC2">
            <w:pPr>
              <w:spacing w:line="240" w:lineRule="auto"/>
              <w:rPr>
                <w:b/>
                <w:bCs/>
              </w:rPr>
            </w:pPr>
            <w:r w:rsidRPr="008E1B64">
              <w:t>Article 95</w:t>
            </w:r>
            <w:r w:rsidRPr="008E1B64">
              <w:br/>
              <w:t>Codes of conduct for the voluntary implementation of specific requirements</w:t>
            </w:r>
          </w:p>
          <w:p w14:paraId="2A75FD60" w14:textId="77777777" w:rsidR="001F65AF" w:rsidRPr="008E1B64" w:rsidRDefault="001F65AF" w:rsidP="00275BC2">
            <w:pPr>
              <w:spacing w:line="240" w:lineRule="auto"/>
              <w:rPr>
                <w:b/>
                <w:bCs/>
              </w:rPr>
            </w:pPr>
          </w:p>
        </w:tc>
        <w:tc>
          <w:tcPr>
            <w:tcW w:w="5389" w:type="dxa"/>
          </w:tcPr>
          <w:p w14:paraId="0B861622" w14:textId="77777777" w:rsidR="001F65AF" w:rsidRPr="008E1B64" w:rsidRDefault="001F65AF" w:rsidP="00275BC2">
            <w:pPr>
              <w:tabs>
                <w:tab w:val="left" w:pos="1825"/>
              </w:tabs>
              <w:spacing w:line="240" w:lineRule="auto"/>
            </w:pPr>
          </w:p>
        </w:tc>
        <w:tc>
          <w:tcPr>
            <w:tcW w:w="1325" w:type="dxa"/>
          </w:tcPr>
          <w:p w14:paraId="320BCA0E" w14:textId="77777777" w:rsidR="001F65AF" w:rsidRPr="008E1B64" w:rsidRDefault="001F65AF" w:rsidP="00275BC2">
            <w:pPr>
              <w:spacing w:line="240" w:lineRule="auto"/>
            </w:pPr>
          </w:p>
        </w:tc>
        <w:tc>
          <w:tcPr>
            <w:tcW w:w="1148" w:type="dxa"/>
            <w:tcBorders>
              <w:right w:val="single" w:sz="4" w:space="0" w:color="auto"/>
            </w:tcBorders>
          </w:tcPr>
          <w:p w14:paraId="09533B4E" w14:textId="77777777" w:rsidR="001F65AF" w:rsidRPr="008E1B64" w:rsidRDefault="001F65AF"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5E23A4A" w14:textId="77777777" w:rsidR="00736F6F" w:rsidRPr="008E1B64" w:rsidRDefault="00736F6F" w:rsidP="00275BC2">
            <w:pPr>
              <w:spacing w:line="240" w:lineRule="auto"/>
              <w:rPr>
                <w:b/>
              </w:rPr>
            </w:pPr>
            <w:r w:rsidRPr="008E1B64">
              <w:t>Article 95</w:t>
            </w:r>
            <w:r w:rsidRPr="008E1B64">
              <w:br/>
              <w:t>Codes of conduct for the voluntary implementation of specific requirements</w:t>
            </w:r>
          </w:p>
          <w:p w14:paraId="5916C5FF" w14:textId="77777777" w:rsidR="001F65AF" w:rsidRPr="008E1B64" w:rsidRDefault="001F65AF" w:rsidP="00275BC2">
            <w:pPr>
              <w:spacing w:line="240" w:lineRule="auto"/>
            </w:pPr>
          </w:p>
        </w:tc>
        <w:tc>
          <w:tcPr>
            <w:tcW w:w="1944" w:type="dxa"/>
            <w:tcBorders>
              <w:left w:val="single" w:sz="4" w:space="0" w:color="auto"/>
            </w:tcBorders>
          </w:tcPr>
          <w:p w14:paraId="59B6BD59" w14:textId="77777777" w:rsidR="001F65AF" w:rsidRPr="008E1B64" w:rsidRDefault="001F65AF" w:rsidP="00275BC2">
            <w:pPr>
              <w:spacing w:line="240" w:lineRule="auto"/>
            </w:pPr>
          </w:p>
        </w:tc>
        <w:tc>
          <w:tcPr>
            <w:tcW w:w="1679" w:type="dxa"/>
          </w:tcPr>
          <w:p w14:paraId="528AE6E2" w14:textId="77777777" w:rsidR="001F65AF" w:rsidRPr="008E1B64" w:rsidRDefault="001F65AF" w:rsidP="00275BC2">
            <w:pPr>
              <w:spacing w:line="240" w:lineRule="auto"/>
            </w:pPr>
          </w:p>
        </w:tc>
      </w:tr>
      <w:tr w:rsidR="00A24D14" w:rsidRPr="008E1B64" w14:paraId="22B5C1BE" w14:textId="77777777" w:rsidTr="00275BC2">
        <w:trPr>
          <w:trHeight w:val="293"/>
        </w:trPr>
        <w:tc>
          <w:tcPr>
            <w:tcW w:w="2032" w:type="dxa"/>
          </w:tcPr>
          <w:p w14:paraId="142BFA5E" w14:textId="36FE61CD" w:rsidR="001F65AF" w:rsidRPr="008E1B64" w:rsidRDefault="00492D6E" w:rsidP="00275BC2">
            <w:pPr>
              <w:spacing w:line="240" w:lineRule="auto"/>
              <w:rPr>
                <w:b/>
                <w:bCs/>
              </w:rPr>
            </w:pPr>
            <w:r w:rsidRPr="008E1B64">
              <w:lastRenderedPageBreak/>
              <w:t>Article 95 point 1</w:t>
            </w:r>
          </w:p>
        </w:tc>
        <w:tc>
          <w:tcPr>
            <w:tcW w:w="5389" w:type="dxa"/>
          </w:tcPr>
          <w:p w14:paraId="76309960" w14:textId="220ECAFA" w:rsidR="001F65AF" w:rsidRPr="008E1B64" w:rsidRDefault="00492D6E" w:rsidP="00275BC2">
            <w:pPr>
              <w:tabs>
                <w:tab w:val="left" w:pos="1825"/>
              </w:tabs>
              <w:spacing w:line="240" w:lineRule="auto"/>
            </w:pPr>
            <w:r w:rsidRPr="008E1B64">
              <w:t>The AI Office and the Member States shall encourage and facilitate the drawing up of codes of conduct, including the relevant governance mechanisms, aimed at fostering voluntary application to AI systems (except those with high risk), of some or all of the requirements laid down in Chapter III, Section 2, taking into account the available technical solutions and industry best practices that allow the implementation of those requirements</w:t>
            </w:r>
          </w:p>
        </w:tc>
        <w:tc>
          <w:tcPr>
            <w:tcW w:w="1325" w:type="dxa"/>
          </w:tcPr>
          <w:p w14:paraId="4178DEAD" w14:textId="77777777" w:rsidR="001F65AF" w:rsidRPr="008E1B64" w:rsidRDefault="001F65AF" w:rsidP="00275BC2">
            <w:pPr>
              <w:spacing w:line="240" w:lineRule="auto"/>
            </w:pPr>
          </w:p>
        </w:tc>
        <w:tc>
          <w:tcPr>
            <w:tcW w:w="1148" w:type="dxa"/>
            <w:tcBorders>
              <w:right w:val="single" w:sz="4" w:space="0" w:color="auto"/>
            </w:tcBorders>
          </w:tcPr>
          <w:p w14:paraId="550374C7" w14:textId="77777777" w:rsidR="001F65AF" w:rsidRPr="008E1B64" w:rsidRDefault="001F65AF"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0A3DFA5" w14:textId="373CC660" w:rsidR="001F65AF" w:rsidRPr="008E1B64" w:rsidRDefault="00824A18" w:rsidP="00275BC2">
            <w:pPr>
              <w:spacing w:line="240" w:lineRule="auto"/>
            </w:pPr>
            <w:r w:rsidRPr="008E1B64">
              <w:t>The competent authorities, in cooperation with NAIS/AKSHI as the technical coordinating authority, encourage and facilitate the drafting of codes of conduct, including the relevant governance mechanisms, with the aim of promoting voluntary application, for artificial intelligence systems that are not classified as high-risk systems, of some or all of the requirements set out in Chapter III, Section 2, taking into consideration the available technical solutions and industry best practices.</w:t>
            </w:r>
          </w:p>
        </w:tc>
        <w:tc>
          <w:tcPr>
            <w:tcW w:w="1944" w:type="dxa"/>
            <w:tcBorders>
              <w:left w:val="single" w:sz="4" w:space="0" w:color="auto"/>
            </w:tcBorders>
          </w:tcPr>
          <w:p w14:paraId="29C77F41" w14:textId="77777777" w:rsidR="001F65AF" w:rsidRPr="008E1B64" w:rsidRDefault="001F65AF" w:rsidP="00275BC2">
            <w:pPr>
              <w:spacing w:line="240" w:lineRule="auto"/>
            </w:pPr>
          </w:p>
        </w:tc>
        <w:tc>
          <w:tcPr>
            <w:tcW w:w="1679" w:type="dxa"/>
          </w:tcPr>
          <w:p w14:paraId="6569B0F0" w14:textId="77777777" w:rsidR="001F65AF" w:rsidRPr="008E1B64" w:rsidRDefault="001F65AF" w:rsidP="00275BC2">
            <w:pPr>
              <w:spacing w:line="240" w:lineRule="auto"/>
            </w:pPr>
          </w:p>
        </w:tc>
      </w:tr>
      <w:tr w:rsidR="00A24D14" w:rsidRPr="008E1B64" w14:paraId="1B8D66A6" w14:textId="77777777" w:rsidTr="00275BC2">
        <w:trPr>
          <w:trHeight w:val="293"/>
        </w:trPr>
        <w:tc>
          <w:tcPr>
            <w:tcW w:w="2032" w:type="dxa"/>
          </w:tcPr>
          <w:p w14:paraId="5EA06F5E" w14:textId="64AA981A" w:rsidR="001F65AF" w:rsidRPr="008E1B64" w:rsidRDefault="00492D6E" w:rsidP="00275BC2">
            <w:pPr>
              <w:spacing w:line="240" w:lineRule="auto"/>
              <w:rPr>
                <w:b/>
                <w:bCs/>
              </w:rPr>
            </w:pPr>
            <w:r w:rsidRPr="008E1B64">
              <w:t>Article 95 point 2</w:t>
            </w:r>
          </w:p>
        </w:tc>
        <w:tc>
          <w:tcPr>
            <w:tcW w:w="5389" w:type="dxa"/>
          </w:tcPr>
          <w:p w14:paraId="4BDD4682" w14:textId="72227858" w:rsidR="001F65AF" w:rsidRPr="008E1B64" w:rsidRDefault="00492D6E" w:rsidP="00275BC2">
            <w:pPr>
              <w:tabs>
                <w:tab w:val="left" w:pos="1825"/>
              </w:tabs>
              <w:spacing w:line="240" w:lineRule="auto"/>
            </w:pPr>
            <w:r w:rsidRPr="008E1B64">
              <w:t>The AI Office and the Member States shall facilitate the drawing up of codes of conduct relating to the voluntary application, including by users, of specific requirements for all AI systems, based on clear objectives and key performance indicators to measure the achievement of those objectives, including elements such as, but not limited to:</w:t>
            </w:r>
          </w:p>
        </w:tc>
        <w:tc>
          <w:tcPr>
            <w:tcW w:w="1325" w:type="dxa"/>
          </w:tcPr>
          <w:p w14:paraId="02E6CF82" w14:textId="77777777" w:rsidR="001F65AF" w:rsidRPr="008E1B64" w:rsidRDefault="001F65AF" w:rsidP="00275BC2">
            <w:pPr>
              <w:spacing w:line="240" w:lineRule="auto"/>
            </w:pPr>
          </w:p>
        </w:tc>
        <w:tc>
          <w:tcPr>
            <w:tcW w:w="1148" w:type="dxa"/>
            <w:tcBorders>
              <w:right w:val="single" w:sz="4" w:space="0" w:color="auto"/>
            </w:tcBorders>
          </w:tcPr>
          <w:p w14:paraId="6BB35F61" w14:textId="77777777" w:rsidR="001F65AF" w:rsidRPr="008E1B64" w:rsidRDefault="001F65AF"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B5EEC13" w14:textId="4859C3DF" w:rsidR="001F65AF" w:rsidRPr="008E1B64" w:rsidRDefault="00805AEF" w:rsidP="00275BC2">
            <w:pPr>
              <w:spacing w:line="240" w:lineRule="auto"/>
            </w:pPr>
            <w:r w:rsidRPr="008E1B64">
              <w:t>The competent authorities and AKSHI facilitate the drafting of codes of conduct related to the voluntary implementation of specific requirements for artificial intelligence systems, including by their users, based on clear objectives and measurable performance indicators for assessing the achievement of these objectives, including, but not limited to:</w:t>
            </w:r>
          </w:p>
        </w:tc>
        <w:tc>
          <w:tcPr>
            <w:tcW w:w="1944" w:type="dxa"/>
            <w:tcBorders>
              <w:left w:val="single" w:sz="4" w:space="0" w:color="auto"/>
            </w:tcBorders>
          </w:tcPr>
          <w:p w14:paraId="63936B98" w14:textId="77777777" w:rsidR="001F65AF" w:rsidRPr="008E1B64" w:rsidRDefault="001F65AF" w:rsidP="00275BC2">
            <w:pPr>
              <w:spacing w:line="240" w:lineRule="auto"/>
            </w:pPr>
          </w:p>
        </w:tc>
        <w:tc>
          <w:tcPr>
            <w:tcW w:w="1679" w:type="dxa"/>
          </w:tcPr>
          <w:p w14:paraId="29938621" w14:textId="77777777" w:rsidR="001F65AF" w:rsidRPr="008E1B64" w:rsidRDefault="001F65AF" w:rsidP="00275BC2">
            <w:pPr>
              <w:spacing w:line="240" w:lineRule="auto"/>
            </w:pPr>
          </w:p>
        </w:tc>
      </w:tr>
      <w:tr w:rsidR="000C478A" w:rsidRPr="008E1B64" w14:paraId="2877E72F" w14:textId="77777777" w:rsidTr="00275BC2">
        <w:trPr>
          <w:trHeight w:val="293"/>
        </w:trPr>
        <w:tc>
          <w:tcPr>
            <w:tcW w:w="2032" w:type="dxa"/>
          </w:tcPr>
          <w:p w14:paraId="768ACD97" w14:textId="77777777" w:rsidR="000C478A" w:rsidRPr="008E1B64" w:rsidRDefault="000C478A" w:rsidP="00275BC2">
            <w:pPr>
              <w:spacing w:line="240" w:lineRule="auto"/>
              <w:rPr>
                <w:b/>
                <w:bCs/>
              </w:rPr>
            </w:pPr>
          </w:p>
        </w:tc>
        <w:tc>
          <w:tcPr>
            <w:tcW w:w="5389" w:type="dxa"/>
          </w:tcPr>
          <w:p w14:paraId="172E8489" w14:textId="77777777" w:rsidR="000C478A" w:rsidRPr="008E1B64" w:rsidRDefault="000C478A" w:rsidP="00275BC2">
            <w:pPr>
              <w:tabs>
                <w:tab w:val="left" w:pos="1825"/>
              </w:tabs>
              <w:spacing w:line="240" w:lineRule="auto"/>
            </w:pPr>
            <w:r w:rsidRPr="008E1B64">
              <w:t>(a) applicable elements set out in the Union's ethics guidelines for trustworthy AI;</w:t>
            </w:r>
          </w:p>
          <w:p w14:paraId="62769101" w14:textId="7D55F943" w:rsidR="000C478A" w:rsidRPr="008E1B64" w:rsidRDefault="000C478A" w:rsidP="00275BC2">
            <w:pPr>
              <w:tabs>
                <w:tab w:val="left" w:pos="1825"/>
              </w:tabs>
              <w:spacing w:line="240" w:lineRule="auto"/>
            </w:pPr>
            <w:r w:rsidRPr="008E1B64">
              <w:t>inclusive and diverse of AI systems, including through the creation of development teams that include diversity and through the involvement of interested stakeholders in this process;</w:t>
            </w:r>
          </w:p>
          <w:p w14:paraId="45FE0AC6" w14:textId="77777777" w:rsidR="000C478A" w:rsidRPr="008E1B64" w:rsidRDefault="000C478A" w:rsidP="00275BC2">
            <w:pPr>
              <w:tabs>
                <w:tab w:val="left" w:pos="1825"/>
              </w:tabs>
              <w:spacing w:line="240" w:lineRule="auto"/>
            </w:pPr>
          </w:p>
        </w:tc>
        <w:tc>
          <w:tcPr>
            <w:tcW w:w="1325" w:type="dxa"/>
          </w:tcPr>
          <w:p w14:paraId="3DF01D94" w14:textId="77777777" w:rsidR="000C478A" w:rsidRPr="008E1B64" w:rsidRDefault="000C478A" w:rsidP="00275BC2">
            <w:pPr>
              <w:spacing w:line="240" w:lineRule="auto"/>
            </w:pPr>
          </w:p>
        </w:tc>
        <w:tc>
          <w:tcPr>
            <w:tcW w:w="1148" w:type="dxa"/>
            <w:tcBorders>
              <w:right w:val="single" w:sz="4" w:space="0" w:color="auto"/>
            </w:tcBorders>
          </w:tcPr>
          <w:p w14:paraId="3FAB93D4" w14:textId="77777777" w:rsidR="000C478A" w:rsidRPr="008E1B64" w:rsidRDefault="000C478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52F66C" w14:textId="1E7717D5" w:rsidR="000C478A" w:rsidRPr="008E1B64" w:rsidRDefault="000C478A" w:rsidP="00275BC2">
            <w:pPr>
              <w:spacing w:line="240" w:lineRule="auto"/>
            </w:pPr>
            <w:r w:rsidRPr="008E1B64">
              <w:t>a) applicable elements of standards, ethical principles and trustworthy practices for artificial intelligence;</w:t>
            </w:r>
          </w:p>
        </w:tc>
        <w:tc>
          <w:tcPr>
            <w:tcW w:w="1944" w:type="dxa"/>
            <w:tcBorders>
              <w:left w:val="single" w:sz="4" w:space="0" w:color="auto"/>
            </w:tcBorders>
          </w:tcPr>
          <w:p w14:paraId="6DC44EDE" w14:textId="77777777" w:rsidR="000C478A" w:rsidRPr="008E1B64" w:rsidRDefault="000C478A" w:rsidP="00275BC2">
            <w:pPr>
              <w:spacing w:line="240" w:lineRule="auto"/>
            </w:pPr>
          </w:p>
        </w:tc>
        <w:tc>
          <w:tcPr>
            <w:tcW w:w="1679" w:type="dxa"/>
          </w:tcPr>
          <w:p w14:paraId="1F129F59" w14:textId="77777777" w:rsidR="000C478A" w:rsidRPr="008E1B64" w:rsidRDefault="000C478A" w:rsidP="00275BC2">
            <w:pPr>
              <w:spacing w:line="240" w:lineRule="auto"/>
            </w:pPr>
          </w:p>
        </w:tc>
      </w:tr>
      <w:tr w:rsidR="000C478A" w:rsidRPr="008E1B64" w14:paraId="63CE8138" w14:textId="77777777" w:rsidTr="00275BC2">
        <w:trPr>
          <w:trHeight w:val="293"/>
        </w:trPr>
        <w:tc>
          <w:tcPr>
            <w:tcW w:w="2032" w:type="dxa"/>
          </w:tcPr>
          <w:p w14:paraId="3AE43372" w14:textId="77777777" w:rsidR="000C478A" w:rsidRPr="008E1B64" w:rsidRDefault="000C478A" w:rsidP="00275BC2">
            <w:pPr>
              <w:spacing w:line="240" w:lineRule="auto"/>
              <w:rPr>
                <w:b/>
                <w:bCs/>
              </w:rPr>
            </w:pPr>
          </w:p>
        </w:tc>
        <w:tc>
          <w:tcPr>
            <w:tcW w:w="5389" w:type="dxa"/>
          </w:tcPr>
          <w:p w14:paraId="349861FA" w14:textId="77777777" w:rsidR="000C478A" w:rsidRPr="008E1B64" w:rsidRDefault="000C478A" w:rsidP="00275BC2">
            <w:pPr>
              <w:tabs>
                <w:tab w:val="left" w:pos="1825"/>
              </w:tabs>
              <w:spacing w:line="240" w:lineRule="auto"/>
            </w:pPr>
            <w:r w:rsidRPr="008E1B64">
              <w:t>(b) the assessment and minimisation of the impact of AI systems on environmental sustainability, including energy-efficient programming and techniques for the efficient design, training and use of AI;</w:t>
            </w:r>
          </w:p>
          <w:p w14:paraId="5F966518" w14:textId="77777777" w:rsidR="000C478A" w:rsidRPr="008E1B64" w:rsidRDefault="000C478A" w:rsidP="00275BC2">
            <w:pPr>
              <w:tabs>
                <w:tab w:val="left" w:pos="1825"/>
              </w:tabs>
              <w:spacing w:line="240" w:lineRule="auto"/>
            </w:pPr>
          </w:p>
        </w:tc>
        <w:tc>
          <w:tcPr>
            <w:tcW w:w="1325" w:type="dxa"/>
          </w:tcPr>
          <w:p w14:paraId="27B12AE7" w14:textId="77777777" w:rsidR="000C478A" w:rsidRPr="008E1B64" w:rsidRDefault="000C478A" w:rsidP="00275BC2">
            <w:pPr>
              <w:spacing w:line="240" w:lineRule="auto"/>
            </w:pPr>
          </w:p>
        </w:tc>
        <w:tc>
          <w:tcPr>
            <w:tcW w:w="1148" w:type="dxa"/>
            <w:tcBorders>
              <w:right w:val="single" w:sz="4" w:space="0" w:color="auto"/>
            </w:tcBorders>
          </w:tcPr>
          <w:p w14:paraId="52C7A9F2" w14:textId="77777777" w:rsidR="000C478A" w:rsidRPr="008E1B64" w:rsidRDefault="000C478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0CF946F" w14:textId="59DA1893" w:rsidR="000C478A" w:rsidRPr="008E1B64" w:rsidRDefault="000C478A" w:rsidP="00275BC2">
            <w:pPr>
              <w:spacing w:line="240" w:lineRule="auto"/>
            </w:pPr>
            <w:r w:rsidRPr="008E1B64">
              <w:t>b) the assessment and minimisation of the impact of artificial intelligence systems on the environment and sustainability, including the efficient use of energy and techniques for the efficient design, training and use of artificial intelligence systems;</w:t>
            </w:r>
          </w:p>
        </w:tc>
        <w:tc>
          <w:tcPr>
            <w:tcW w:w="1944" w:type="dxa"/>
            <w:tcBorders>
              <w:left w:val="single" w:sz="4" w:space="0" w:color="auto"/>
            </w:tcBorders>
          </w:tcPr>
          <w:p w14:paraId="467E5944" w14:textId="77777777" w:rsidR="000C478A" w:rsidRPr="008E1B64" w:rsidRDefault="000C478A" w:rsidP="00275BC2">
            <w:pPr>
              <w:spacing w:line="240" w:lineRule="auto"/>
            </w:pPr>
          </w:p>
        </w:tc>
        <w:tc>
          <w:tcPr>
            <w:tcW w:w="1679" w:type="dxa"/>
          </w:tcPr>
          <w:p w14:paraId="7833519A" w14:textId="77777777" w:rsidR="000C478A" w:rsidRPr="008E1B64" w:rsidRDefault="000C478A" w:rsidP="00275BC2">
            <w:pPr>
              <w:spacing w:line="240" w:lineRule="auto"/>
            </w:pPr>
          </w:p>
        </w:tc>
      </w:tr>
      <w:tr w:rsidR="000C478A" w:rsidRPr="008E1B64" w14:paraId="38BACEFF" w14:textId="77777777" w:rsidTr="00275BC2">
        <w:trPr>
          <w:trHeight w:val="293"/>
        </w:trPr>
        <w:tc>
          <w:tcPr>
            <w:tcW w:w="2032" w:type="dxa"/>
          </w:tcPr>
          <w:p w14:paraId="0A9CDA4B" w14:textId="77777777" w:rsidR="000C478A" w:rsidRPr="008E1B64" w:rsidRDefault="000C478A" w:rsidP="00275BC2">
            <w:pPr>
              <w:spacing w:line="240" w:lineRule="auto"/>
              <w:rPr>
                <w:b/>
                <w:bCs/>
              </w:rPr>
            </w:pPr>
          </w:p>
        </w:tc>
        <w:tc>
          <w:tcPr>
            <w:tcW w:w="5389" w:type="dxa"/>
          </w:tcPr>
          <w:p w14:paraId="664875CD" w14:textId="4EFE74E9" w:rsidR="000C478A" w:rsidRPr="008E1B64" w:rsidRDefault="000C478A" w:rsidP="00275BC2">
            <w:pPr>
              <w:tabs>
                <w:tab w:val="left" w:pos="1825"/>
              </w:tabs>
              <w:spacing w:line="240" w:lineRule="auto"/>
            </w:pPr>
            <w:r w:rsidRPr="008E1B64">
              <w:t>(c) the promotion of knowledge about AI (AI skills), especially for persons engaged in the development, operation and use of AI;</w:t>
            </w:r>
          </w:p>
          <w:p w14:paraId="3E6F2BB7" w14:textId="6DEF201C" w:rsidR="000C478A" w:rsidRPr="008E1B64" w:rsidRDefault="000C478A" w:rsidP="00275BC2">
            <w:pPr>
              <w:tabs>
                <w:tab w:val="left" w:pos="1825"/>
              </w:tabs>
              <w:spacing w:line="240" w:lineRule="auto"/>
            </w:pPr>
          </w:p>
        </w:tc>
        <w:tc>
          <w:tcPr>
            <w:tcW w:w="1325" w:type="dxa"/>
          </w:tcPr>
          <w:p w14:paraId="49ECD55C" w14:textId="77777777" w:rsidR="000C478A" w:rsidRPr="008E1B64" w:rsidRDefault="000C478A" w:rsidP="00275BC2">
            <w:pPr>
              <w:spacing w:line="240" w:lineRule="auto"/>
            </w:pPr>
          </w:p>
        </w:tc>
        <w:tc>
          <w:tcPr>
            <w:tcW w:w="1148" w:type="dxa"/>
            <w:tcBorders>
              <w:right w:val="single" w:sz="4" w:space="0" w:color="auto"/>
            </w:tcBorders>
          </w:tcPr>
          <w:p w14:paraId="1DC20802" w14:textId="77777777" w:rsidR="000C478A" w:rsidRPr="008E1B64" w:rsidRDefault="000C478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7BA098C" w14:textId="1EEDA336" w:rsidR="000C478A" w:rsidRPr="008E1B64" w:rsidRDefault="000C478A" w:rsidP="00275BC2">
            <w:pPr>
              <w:spacing w:line="240" w:lineRule="auto"/>
            </w:pPr>
            <w:r w:rsidRPr="008E1B64">
              <w:t>c) the promotion of knowledge and skills in the field of artificial intelligence, especially for persons involved in the development, administration and use of artificial intelligence systems;</w:t>
            </w:r>
          </w:p>
        </w:tc>
        <w:tc>
          <w:tcPr>
            <w:tcW w:w="1944" w:type="dxa"/>
            <w:tcBorders>
              <w:left w:val="single" w:sz="4" w:space="0" w:color="auto"/>
            </w:tcBorders>
          </w:tcPr>
          <w:p w14:paraId="770D0B02" w14:textId="77777777" w:rsidR="000C478A" w:rsidRPr="008E1B64" w:rsidRDefault="000C478A" w:rsidP="00275BC2">
            <w:pPr>
              <w:spacing w:line="240" w:lineRule="auto"/>
            </w:pPr>
          </w:p>
        </w:tc>
        <w:tc>
          <w:tcPr>
            <w:tcW w:w="1679" w:type="dxa"/>
          </w:tcPr>
          <w:p w14:paraId="4A6C530C" w14:textId="77777777" w:rsidR="000C478A" w:rsidRPr="008E1B64" w:rsidRDefault="000C478A" w:rsidP="00275BC2">
            <w:pPr>
              <w:spacing w:line="240" w:lineRule="auto"/>
            </w:pPr>
          </w:p>
        </w:tc>
      </w:tr>
      <w:tr w:rsidR="000C478A" w:rsidRPr="008E1B64" w14:paraId="372C6934" w14:textId="77777777" w:rsidTr="00275BC2">
        <w:trPr>
          <w:trHeight w:val="293"/>
        </w:trPr>
        <w:tc>
          <w:tcPr>
            <w:tcW w:w="2032" w:type="dxa"/>
          </w:tcPr>
          <w:p w14:paraId="4D7FA78D" w14:textId="77777777" w:rsidR="000C478A" w:rsidRPr="008E1B64" w:rsidRDefault="000C478A" w:rsidP="00275BC2">
            <w:pPr>
              <w:spacing w:line="240" w:lineRule="auto"/>
              <w:rPr>
                <w:b/>
                <w:bCs/>
              </w:rPr>
            </w:pPr>
          </w:p>
        </w:tc>
        <w:tc>
          <w:tcPr>
            <w:tcW w:w="5389" w:type="dxa"/>
          </w:tcPr>
          <w:p w14:paraId="354BBA25" w14:textId="09AFD633" w:rsidR="000C478A" w:rsidRPr="008E1B64" w:rsidRDefault="000C478A" w:rsidP="00275BC2">
            <w:pPr>
              <w:tabs>
                <w:tab w:val="left" w:pos="1825"/>
              </w:tabs>
              <w:spacing w:line="240" w:lineRule="auto"/>
            </w:pPr>
            <w:r w:rsidRPr="008E1B64">
              <w:t>(d) facilitating a design</w:t>
            </w:r>
          </w:p>
        </w:tc>
        <w:tc>
          <w:tcPr>
            <w:tcW w:w="1325" w:type="dxa"/>
          </w:tcPr>
          <w:p w14:paraId="3530E2D3" w14:textId="77777777" w:rsidR="000C478A" w:rsidRPr="008E1B64" w:rsidRDefault="000C478A" w:rsidP="00275BC2">
            <w:pPr>
              <w:spacing w:line="240" w:lineRule="auto"/>
            </w:pPr>
          </w:p>
        </w:tc>
        <w:tc>
          <w:tcPr>
            <w:tcW w:w="1148" w:type="dxa"/>
            <w:tcBorders>
              <w:right w:val="single" w:sz="4" w:space="0" w:color="auto"/>
            </w:tcBorders>
          </w:tcPr>
          <w:p w14:paraId="2F7A9A23" w14:textId="77777777" w:rsidR="000C478A" w:rsidRPr="008E1B64" w:rsidRDefault="000C478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D77F042" w14:textId="1D9AFFFF" w:rsidR="000C478A" w:rsidRPr="008E1B64" w:rsidRDefault="000C478A" w:rsidP="00275BC2">
            <w:pPr>
              <w:spacing w:line="240" w:lineRule="auto"/>
            </w:pPr>
            <w:r w:rsidRPr="008E1B64">
              <w:t>d) encouraging the inclusive and diverse design of artificial intelligence systems, including through the involvement of teams with professional and social diversity, as well as stakeholders during the development process;</w:t>
            </w:r>
          </w:p>
        </w:tc>
        <w:tc>
          <w:tcPr>
            <w:tcW w:w="1944" w:type="dxa"/>
            <w:tcBorders>
              <w:left w:val="single" w:sz="4" w:space="0" w:color="auto"/>
            </w:tcBorders>
          </w:tcPr>
          <w:p w14:paraId="4D48C8A7" w14:textId="77777777" w:rsidR="000C478A" w:rsidRPr="008E1B64" w:rsidRDefault="000C478A" w:rsidP="00275BC2">
            <w:pPr>
              <w:spacing w:line="240" w:lineRule="auto"/>
            </w:pPr>
          </w:p>
        </w:tc>
        <w:tc>
          <w:tcPr>
            <w:tcW w:w="1679" w:type="dxa"/>
          </w:tcPr>
          <w:p w14:paraId="7C467CBD" w14:textId="77777777" w:rsidR="000C478A" w:rsidRPr="008E1B64" w:rsidRDefault="000C478A" w:rsidP="00275BC2">
            <w:pPr>
              <w:spacing w:line="240" w:lineRule="auto"/>
            </w:pPr>
          </w:p>
        </w:tc>
      </w:tr>
      <w:tr w:rsidR="000C478A" w:rsidRPr="008E1B64" w14:paraId="2A5CE4C9" w14:textId="77777777" w:rsidTr="00275BC2">
        <w:trPr>
          <w:trHeight w:val="293"/>
        </w:trPr>
        <w:tc>
          <w:tcPr>
            <w:tcW w:w="2032" w:type="dxa"/>
          </w:tcPr>
          <w:p w14:paraId="429649CE" w14:textId="77777777" w:rsidR="000C478A" w:rsidRPr="008E1B64" w:rsidRDefault="000C478A" w:rsidP="00275BC2">
            <w:pPr>
              <w:spacing w:line="240" w:lineRule="auto"/>
              <w:rPr>
                <w:b/>
                <w:bCs/>
              </w:rPr>
            </w:pPr>
          </w:p>
        </w:tc>
        <w:tc>
          <w:tcPr>
            <w:tcW w:w="5389" w:type="dxa"/>
          </w:tcPr>
          <w:p w14:paraId="4A813AD9" w14:textId="77777777" w:rsidR="000C478A" w:rsidRPr="008E1B64" w:rsidRDefault="000C478A" w:rsidP="00275BC2">
            <w:pPr>
              <w:tabs>
                <w:tab w:val="left" w:pos="1825"/>
              </w:tabs>
              <w:spacing w:line="240" w:lineRule="auto"/>
            </w:pPr>
            <w:r w:rsidRPr="008E1B64">
              <w:t>(e) the assessment and prevention of the negative impact of AI systems on vulnerable persons or such groups, including also in the aspect of access for persons with disabilities, as well as in relation to gender equality.</w:t>
            </w:r>
          </w:p>
          <w:p w14:paraId="1A9A40E6" w14:textId="77777777" w:rsidR="000C478A" w:rsidRPr="008E1B64" w:rsidRDefault="000C478A" w:rsidP="00275BC2">
            <w:pPr>
              <w:tabs>
                <w:tab w:val="left" w:pos="1825"/>
              </w:tabs>
              <w:spacing w:line="240" w:lineRule="auto"/>
            </w:pPr>
          </w:p>
        </w:tc>
        <w:tc>
          <w:tcPr>
            <w:tcW w:w="1325" w:type="dxa"/>
          </w:tcPr>
          <w:p w14:paraId="2AB881F6" w14:textId="77777777" w:rsidR="000C478A" w:rsidRPr="008E1B64" w:rsidRDefault="000C478A" w:rsidP="00275BC2">
            <w:pPr>
              <w:spacing w:line="240" w:lineRule="auto"/>
            </w:pPr>
          </w:p>
        </w:tc>
        <w:tc>
          <w:tcPr>
            <w:tcW w:w="1148" w:type="dxa"/>
            <w:tcBorders>
              <w:right w:val="single" w:sz="4" w:space="0" w:color="auto"/>
            </w:tcBorders>
          </w:tcPr>
          <w:p w14:paraId="035E7C02" w14:textId="77777777" w:rsidR="000C478A" w:rsidRPr="008E1B64" w:rsidRDefault="000C478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C810B2" w14:textId="5E5BA803" w:rsidR="000C478A" w:rsidRPr="008E1B64" w:rsidRDefault="000C478A" w:rsidP="00275BC2">
            <w:pPr>
              <w:spacing w:line="240" w:lineRule="auto"/>
            </w:pPr>
            <w:r w:rsidRPr="008E1B64">
              <w:t>e) the assessment and prevention of negative impacts on persons or groups in need of special protection, including persons with disabilities, as well as compliance with the principle of equality and non-discrimination.</w:t>
            </w:r>
          </w:p>
        </w:tc>
        <w:tc>
          <w:tcPr>
            <w:tcW w:w="1944" w:type="dxa"/>
            <w:tcBorders>
              <w:left w:val="single" w:sz="4" w:space="0" w:color="auto"/>
            </w:tcBorders>
          </w:tcPr>
          <w:p w14:paraId="483570CE" w14:textId="77777777" w:rsidR="000C478A" w:rsidRPr="008E1B64" w:rsidRDefault="000C478A" w:rsidP="00275BC2">
            <w:pPr>
              <w:spacing w:line="240" w:lineRule="auto"/>
            </w:pPr>
          </w:p>
        </w:tc>
        <w:tc>
          <w:tcPr>
            <w:tcW w:w="1679" w:type="dxa"/>
          </w:tcPr>
          <w:p w14:paraId="45355724" w14:textId="77777777" w:rsidR="000C478A" w:rsidRPr="008E1B64" w:rsidRDefault="000C478A" w:rsidP="00275BC2">
            <w:pPr>
              <w:spacing w:line="240" w:lineRule="auto"/>
            </w:pPr>
          </w:p>
        </w:tc>
      </w:tr>
      <w:tr w:rsidR="00A24D14" w:rsidRPr="008E1B64" w14:paraId="2E2A85F0" w14:textId="77777777" w:rsidTr="00275BC2">
        <w:trPr>
          <w:trHeight w:val="293"/>
        </w:trPr>
        <w:tc>
          <w:tcPr>
            <w:tcW w:w="2032" w:type="dxa"/>
          </w:tcPr>
          <w:p w14:paraId="3C303C24" w14:textId="05ECEFB7" w:rsidR="001F65AF" w:rsidRPr="008E1B64" w:rsidRDefault="00492D6E" w:rsidP="00275BC2">
            <w:pPr>
              <w:spacing w:line="240" w:lineRule="auto"/>
              <w:rPr>
                <w:b/>
                <w:bCs/>
              </w:rPr>
            </w:pPr>
            <w:r w:rsidRPr="008E1B64">
              <w:t>Article 95 point 3</w:t>
            </w:r>
          </w:p>
        </w:tc>
        <w:tc>
          <w:tcPr>
            <w:tcW w:w="5389" w:type="dxa"/>
          </w:tcPr>
          <w:p w14:paraId="21800B25" w14:textId="61BAC500" w:rsidR="001F65AF" w:rsidRPr="008E1B64" w:rsidRDefault="00492D6E" w:rsidP="00275BC2">
            <w:pPr>
              <w:tabs>
                <w:tab w:val="left" w:pos="1825"/>
              </w:tabs>
              <w:spacing w:line="240" w:lineRule="auto"/>
            </w:pPr>
            <w:r w:rsidRPr="008E1B64">
              <w:t>Codes of conduct may be drawn up by individual providers or users of AI systems or by the organisations representing them, or by both, including with the participation of any interested party and their representative organisations, including civil society organisations and academia. Codes of conduct may cover one or more AI systems taking into account the similarity of the intended purpose of the respective systems</w:t>
            </w:r>
          </w:p>
        </w:tc>
        <w:tc>
          <w:tcPr>
            <w:tcW w:w="1325" w:type="dxa"/>
          </w:tcPr>
          <w:p w14:paraId="483861A8" w14:textId="77777777" w:rsidR="001F65AF" w:rsidRPr="008E1B64" w:rsidRDefault="001F65AF" w:rsidP="00275BC2">
            <w:pPr>
              <w:spacing w:line="240" w:lineRule="auto"/>
            </w:pPr>
          </w:p>
        </w:tc>
        <w:tc>
          <w:tcPr>
            <w:tcW w:w="1148" w:type="dxa"/>
            <w:tcBorders>
              <w:right w:val="single" w:sz="4" w:space="0" w:color="auto"/>
            </w:tcBorders>
          </w:tcPr>
          <w:p w14:paraId="3607545B" w14:textId="77777777" w:rsidR="001F65AF" w:rsidRPr="008E1B64" w:rsidRDefault="001F65AF"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F1707FC" w14:textId="77777777" w:rsidR="001F65AF" w:rsidRPr="008E1B64" w:rsidRDefault="006E6469" w:rsidP="00275BC2">
            <w:pPr>
              <w:spacing w:line="240" w:lineRule="auto"/>
              <w:rPr>
                <w:bCs/>
              </w:rPr>
            </w:pPr>
            <w:r w:rsidRPr="008E1B64">
              <w:t>Codes of conduct may be drawn up by providers or users of artificial intelligence systems, individually or through organisations that represent them, including with the participation of public institutions, civil society organisations, academic institutions and other interested parties.</w:t>
            </w:r>
          </w:p>
          <w:p w14:paraId="523BF73B" w14:textId="419A3C18" w:rsidR="0019314E" w:rsidRPr="008E1B64" w:rsidRDefault="0019314E" w:rsidP="00275BC2">
            <w:pPr>
              <w:spacing w:line="240" w:lineRule="auto"/>
            </w:pPr>
            <w:r w:rsidRPr="008E1B64">
              <w:t>Codes of conduct may be applied to one or more artificial intelligence systems, taking into account their purpose and common characteristics.</w:t>
            </w:r>
          </w:p>
        </w:tc>
        <w:tc>
          <w:tcPr>
            <w:tcW w:w="1944" w:type="dxa"/>
            <w:tcBorders>
              <w:left w:val="single" w:sz="4" w:space="0" w:color="auto"/>
            </w:tcBorders>
          </w:tcPr>
          <w:p w14:paraId="618879E8" w14:textId="77777777" w:rsidR="001F65AF" w:rsidRPr="008E1B64" w:rsidRDefault="001F65AF" w:rsidP="00275BC2">
            <w:pPr>
              <w:spacing w:line="240" w:lineRule="auto"/>
            </w:pPr>
          </w:p>
        </w:tc>
        <w:tc>
          <w:tcPr>
            <w:tcW w:w="1679" w:type="dxa"/>
          </w:tcPr>
          <w:p w14:paraId="4BB9B390" w14:textId="77777777" w:rsidR="001F65AF" w:rsidRPr="008E1B64" w:rsidRDefault="001F65AF" w:rsidP="00275BC2">
            <w:pPr>
              <w:spacing w:line="240" w:lineRule="auto"/>
            </w:pPr>
          </w:p>
        </w:tc>
      </w:tr>
      <w:tr w:rsidR="00A24D14" w:rsidRPr="008E1B64" w14:paraId="564BFFE3" w14:textId="77777777" w:rsidTr="00275BC2">
        <w:trPr>
          <w:trHeight w:val="293"/>
        </w:trPr>
        <w:tc>
          <w:tcPr>
            <w:tcW w:w="2032" w:type="dxa"/>
          </w:tcPr>
          <w:p w14:paraId="0E6F6CAB" w14:textId="525F1F0E" w:rsidR="001F65AF" w:rsidRPr="008E1B64" w:rsidRDefault="00492D6E" w:rsidP="00275BC2">
            <w:pPr>
              <w:spacing w:line="240" w:lineRule="auto"/>
              <w:rPr>
                <w:b/>
                <w:bCs/>
              </w:rPr>
            </w:pPr>
            <w:r w:rsidRPr="008E1B64">
              <w:t>Article 95 point 4</w:t>
            </w:r>
          </w:p>
        </w:tc>
        <w:tc>
          <w:tcPr>
            <w:tcW w:w="5389" w:type="dxa"/>
          </w:tcPr>
          <w:p w14:paraId="63A89B35" w14:textId="3802AAB4" w:rsidR="001F65AF" w:rsidRPr="008E1B64" w:rsidRDefault="00492D6E" w:rsidP="00275BC2">
            <w:pPr>
              <w:tabs>
                <w:tab w:val="left" w:pos="1825"/>
              </w:tabs>
              <w:spacing w:line="240" w:lineRule="auto"/>
            </w:pPr>
            <w:r w:rsidRPr="008E1B64">
              <w:t>The AI Office and the Member States shall take into account the specific interests and needs of SMEs, including start-ups, when encouraging and facilitating the drawing up of codes of conduct</w:t>
            </w:r>
          </w:p>
        </w:tc>
        <w:tc>
          <w:tcPr>
            <w:tcW w:w="1325" w:type="dxa"/>
          </w:tcPr>
          <w:p w14:paraId="56573E35" w14:textId="77777777" w:rsidR="001F65AF" w:rsidRPr="008E1B64" w:rsidRDefault="001F65AF" w:rsidP="00275BC2">
            <w:pPr>
              <w:spacing w:line="240" w:lineRule="auto"/>
            </w:pPr>
          </w:p>
        </w:tc>
        <w:tc>
          <w:tcPr>
            <w:tcW w:w="1148" w:type="dxa"/>
            <w:tcBorders>
              <w:right w:val="single" w:sz="4" w:space="0" w:color="auto"/>
            </w:tcBorders>
          </w:tcPr>
          <w:p w14:paraId="6BFA5E0E" w14:textId="77777777" w:rsidR="001F65AF" w:rsidRPr="008E1B64" w:rsidRDefault="001F65AF"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F72104" w14:textId="11C0F4CD" w:rsidR="001F65AF" w:rsidRPr="008E1B64" w:rsidRDefault="00B666DF" w:rsidP="00275BC2">
            <w:pPr>
              <w:spacing w:line="240" w:lineRule="auto"/>
            </w:pPr>
            <w:r w:rsidRPr="008E1B64">
              <w:t xml:space="preserve">When encouraging and facilitating the drafting of codes of conduct, the competent authorities and AKSHI shall take into account the specific </w:t>
            </w:r>
            <w:r w:rsidRPr="008E1B64">
              <w:lastRenderedPageBreak/>
              <w:t>needs and interests of small and medium-sized undertakings, including start-up undertakings.</w:t>
            </w:r>
          </w:p>
        </w:tc>
        <w:tc>
          <w:tcPr>
            <w:tcW w:w="1944" w:type="dxa"/>
            <w:tcBorders>
              <w:left w:val="single" w:sz="4" w:space="0" w:color="auto"/>
            </w:tcBorders>
          </w:tcPr>
          <w:p w14:paraId="69BA7FE0" w14:textId="77777777" w:rsidR="001F65AF" w:rsidRPr="008E1B64" w:rsidRDefault="001F65AF" w:rsidP="00275BC2">
            <w:pPr>
              <w:spacing w:line="240" w:lineRule="auto"/>
            </w:pPr>
          </w:p>
        </w:tc>
        <w:tc>
          <w:tcPr>
            <w:tcW w:w="1679" w:type="dxa"/>
          </w:tcPr>
          <w:p w14:paraId="32C8A418" w14:textId="77777777" w:rsidR="001F65AF" w:rsidRPr="008E1B64" w:rsidRDefault="001F65AF" w:rsidP="00275BC2">
            <w:pPr>
              <w:spacing w:line="240" w:lineRule="auto"/>
            </w:pPr>
          </w:p>
        </w:tc>
      </w:tr>
      <w:tr w:rsidR="00A24D14" w:rsidRPr="008E1B64" w14:paraId="4884C61D" w14:textId="77777777" w:rsidTr="00275BC2">
        <w:trPr>
          <w:trHeight w:val="293"/>
        </w:trPr>
        <w:tc>
          <w:tcPr>
            <w:tcW w:w="2032" w:type="dxa"/>
          </w:tcPr>
          <w:p w14:paraId="117F4BBA" w14:textId="77777777" w:rsidR="00D40E4D" w:rsidRPr="008E1B64" w:rsidRDefault="00D40E4D" w:rsidP="00275BC2">
            <w:pPr>
              <w:spacing w:line="240" w:lineRule="auto"/>
              <w:rPr>
                <w:b/>
                <w:bCs/>
              </w:rPr>
            </w:pPr>
            <w:r w:rsidRPr="008E1B64">
              <w:t>Article 96</w:t>
            </w:r>
            <w:r w:rsidRPr="008E1B64">
              <w:br/>
              <w:t>Guidelines from the Commission for the implementation of this Regulation</w:t>
            </w:r>
          </w:p>
          <w:p w14:paraId="79CEA86C" w14:textId="77777777" w:rsidR="001F65AF" w:rsidRPr="008E1B64" w:rsidRDefault="001F65AF" w:rsidP="00275BC2">
            <w:pPr>
              <w:spacing w:line="240" w:lineRule="auto"/>
              <w:rPr>
                <w:b/>
                <w:bCs/>
              </w:rPr>
            </w:pPr>
          </w:p>
        </w:tc>
        <w:tc>
          <w:tcPr>
            <w:tcW w:w="5389" w:type="dxa"/>
          </w:tcPr>
          <w:p w14:paraId="08203A23" w14:textId="77777777" w:rsidR="001F65AF" w:rsidRPr="008E1B64" w:rsidRDefault="001F65AF" w:rsidP="00275BC2">
            <w:pPr>
              <w:tabs>
                <w:tab w:val="left" w:pos="1825"/>
              </w:tabs>
              <w:spacing w:line="240" w:lineRule="auto"/>
            </w:pPr>
          </w:p>
        </w:tc>
        <w:tc>
          <w:tcPr>
            <w:tcW w:w="1325" w:type="dxa"/>
          </w:tcPr>
          <w:p w14:paraId="576310C7" w14:textId="77777777" w:rsidR="001F65AF" w:rsidRPr="008E1B64" w:rsidRDefault="001F65AF" w:rsidP="00275BC2">
            <w:pPr>
              <w:spacing w:line="240" w:lineRule="auto"/>
            </w:pPr>
          </w:p>
        </w:tc>
        <w:tc>
          <w:tcPr>
            <w:tcW w:w="1148" w:type="dxa"/>
            <w:tcBorders>
              <w:right w:val="single" w:sz="4" w:space="0" w:color="auto"/>
            </w:tcBorders>
          </w:tcPr>
          <w:p w14:paraId="0E8787C0" w14:textId="77777777" w:rsidR="001F65AF" w:rsidRPr="008E1B64" w:rsidRDefault="001F65AF"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9A68EE5" w14:textId="77777777" w:rsidR="00AD05F9" w:rsidRPr="008E1B64" w:rsidRDefault="00AD05F9" w:rsidP="00275BC2">
            <w:pPr>
              <w:spacing w:line="240" w:lineRule="auto"/>
              <w:rPr>
                <w:b/>
                <w:bCs/>
              </w:rPr>
            </w:pPr>
            <w:r w:rsidRPr="008E1B64">
              <w:t>Article 96</w:t>
            </w:r>
            <w:r w:rsidRPr="008E1B64">
              <w:br/>
              <w:t>Guidelines for the implementation of this law</w:t>
            </w:r>
          </w:p>
          <w:p w14:paraId="006F81FB" w14:textId="77777777" w:rsidR="001F65AF" w:rsidRPr="008E1B64" w:rsidRDefault="001F65AF" w:rsidP="00275BC2">
            <w:pPr>
              <w:spacing w:line="240" w:lineRule="auto"/>
            </w:pPr>
          </w:p>
        </w:tc>
        <w:tc>
          <w:tcPr>
            <w:tcW w:w="1944" w:type="dxa"/>
            <w:tcBorders>
              <w:left w:val="single" w:sz="4" w:space="0" w:color="auto"/>
            </w:tcBorders>
          </w:tcPr>
          <w:p w14:paraId="50DA3A9F" w14:textId="77777777" w:rsidR="001F65AF" w:rsidRPr="008E1B64" w:rsidRDefault="001F65AF" w:rsidP="00275BC2">
            <w:pPr>
              <w:spacing w:line="240" w:lineRule="auto"/>
            </w:pPr>
          </w:p>
        </w:tc>
        <w:tc>
          <w:tcPr>
            <w:tcW w:w="1679" w:type="dxa"/>
          </w:tcPr>
          <w:p w14:paraId="5F07C7B1" w14:textId="77777777" w:rsidR="001F65AF" w:rsidRPr="008E1B64" w:rsidRDefault="001F65AF" w:rsidP="00275BC2">
            <w:pPr>
              <w:spacing w:line="240" w:lineRule="auto"/>
            </w:pPr>
          </w:p>
        </w:tc>
      </w:tr>
      <w:tr w:rsidR="00120B46" w:rsidRPr="008E1B64" w14:paraId="32D31E51" w14:textId="77777777" w:rsidTr="00275BC2">
        <w:trPr>
          <w:trHeight w:val="293"/>
        </w:trPr>
        <w:tc>
          <w:tcPr>
            <w:tcW w:w="2032" w:type="dxa"/>
          </w:tcPr>
          <w:p w14:paraId="1807ED49" w14:textId="5E97D013" w:rsidR="00120B46" w:rsidRPr="008E1B64" w:rsidRDefault="00120B46" w:rsidP="00275BC2">
            <w:pPr>
              <w:spacing w:line="240" w:lineRule="auto"/>
              <w:rPr>
                <w:b/>
                <w:bCs/>
              </w:rPr>
            </w:pPr>
            <w:r w:rsidRPr="008E1B64">
              <w:t>Article 96 point 1</w:t>
            </w:r>
          </w:p>
        </w:tc>
        <w:tc>
          <w:tcPr>
            <w:tcW w:w="5389" w:type="dxa"/>
          </w:tcPr>
          <w:p w14:paraId="0326D068" w14:textId="21442F8C" w:rsidR="00120B46" w:rsidRPr="008E1B64" w:rsidRDefault="00120B46" w:rsidP="00275BC2">
            <w:pPr>
              <w:tabs>
                <w:tab w:val="left" w:pos="1825"/>
              </w:tabs>
              <w:spacing w:line="240" w:lineRule="auto"/>
            </w:pPr>
            <w:r w:rsidRPr="008E1B64">
              <w:t>The Commission will develop guidelines on the practical implementation of this Regulation, and in particular on:</w:t>
            </w:r>
          </w:p>
        </w:tc>
        <w:tc>
          <w:tcPr>
            <w:tcW w:w="1325" w:type="dxa"/>
          </w:tcPr>
          <w:p w14:paraId="0315D2D1" w14:textId="77777777" w:rsidR="00120B46" w:rsidRPr="008E1B64" w:rsidRDefault="00120B46" w:rsidP="00275BC2">
            <w:pPr>
              <w:spacing w:line="240" w:lineRule="auto"/>
            </w:pPr>
          </w:p>
        </w:tc>
        <w:tc>
          <w:tcPr>
            <w:tcW w:w="1148" w:type="dxa"/>
            <w:tcBorders>
              <w:right w:val="single" w:sz="4" w:space="0" w:color="auto"/>
            </w:tcBorders>
          </w:tcPr>
          <w:p w14:paraId="774555C5" w14:textId="77777777" w:rsidR="00120B46" w:rsidRPr="008E1B64" w:rsidRDefault="00120B46"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9F86019" w14:textId="33B41A8C" w:rsidR="00120B46" w:rsidRPr="008E1B64" w:rsidRDefault="00120B46" w:rsidP="00275BC2">
            <w:pPr>
              <w:spacing w:line="240" w:lineRule="auto"/>
            </w:pPr>
            <w:r w:rsidRPr="008E1B64">
              <w:t xml:space="preserve">The competent authorities, in accordance with their areas of responsibility and in cooperation with AKSHI as the technical coordinating authority, may draft and publish guidelines for the practical implementation of this law, especially in relation to: </w:t>
            </w:r>
          </w:p>
        </w:tc>
        <w:tc>
          <w:tcPr>
            <w:tcW w:w="1944" w:type="dxa"/>
            <w:tcBorders>
              <w:left w:val="single" w:sz="4" w:space="0" w:color="auto"/>
            </w:tcBorders>
          </w:tcPr>
          <w:p w14:paraId="088B62E5" w14:textId="77777777" w:rsidR="00120B46" w:rsidRPr="008E1B64" w:rsidRDefault="00120B46" w:rsidP="00275BC2">
            <w:pPr>
              <w:spacing w:line="240" w:lineRule="auto"/>
            </w:pPr>
          </w:p>
        </w:tc>
        <w:tc>
          <w:tcPr>
            <w:tcW w:w="1679" w:type="dxa"/>
          </w:tcPr>
          <w:p w14:paraId="665DAD6D" w14:textId="77777777" w:rsidR="00120B46" w:rsidRPr="008E1B64" w:rsidRDefault="00120B46" w:rsidP="00275BC2">
            <w:pPr>
              <w:spacing w:line="240" w:lineRule="auto"/>
            </w:pPr>
          </w:p>
        </w:tc>
      </w:tr>
      <w:tr w:rsidR="00120B46" w:rsidRPr="008E1B64" w14:paraId="7BA5D869" w14:textId="77777777" w:rsidTr="00275BC2">
        <w:trPr>
          <w:trHeight w:val="293"/>
        </w:trPr>
        <w:tc>
          <w:tcPr>
            <w:tcW w:w="2032" w:type="dxa"/>
          </w:tcPr>
          <w:p w14:paraId="37FF17C5" w14:textId="77777777" w:rsidR="00120B46" w:rsidRPr="008E1B64" w:rsidRDefault="00120B46" w:rsidP="00275BC2">
            <w:pPr>
              <w:spacing w:line="240" w:lineRule="auto"/>
              <w:rPr>
                <w:b/>
                <w:bCs/>
              </w:rPr>
            </w:pPr>
          </w:p>
        </w:tc>
        <w:tc>
          <w:tcPr>
            <w:tcW w:w="5389" w:type="dxa"/>
          </w:tcPr>
          <w:p w14:paraId="44D5DA42" w14:textId="77777777" w:rsidR="00120B46" w:rsidRPr="008E1B64" w:rsidRDefault="00120B46" w:rsidP="00275BC2">
            <w:pPr>
              <w:tabs>
                <w:tab w:val="left" w:pos="1825"/>
              </w:tabs>
              <w:spacing w:line="240" w:lineRule="auto"/>
            </w:pPr>
            <w:r w:rsidRPr="008E1B64">
              <w:t>(a) the implementation of the requirements and obligations referred to in Articles 8 to 15 and in Article 25;</w:t>
            </w:r>
          </w:p>
          <w:p w14:paraId="503FA8F2" w14:textId="77777777" w:rsidR="00120B46" w:rsidRPr="008E1B64" w:rsidRDefault="00120B46" w:rsidP="00275BC2">
            <w:pPr>
              <w:tabs>
                <w:tab w:val="left" w:pos="1825"/>
              </w:tabs>
              <w:spacing w:line="240" w:lineRule="auto"/>
            </w:pPr>
          </w:p>
        </w:tc>
        <w:tc>
          <w:tcPr>
            <w:tcW w:w="1325" w:type="dxa"/>
          </w:tcPr>
          <w:p w14:paraId="35413796" w14:textId="77777777" w:rsidR="00120B46" w:rsidRPr="008E1B64" w:rsidRDefault="00120B46" w:rsidP="00275BC2">
            <w:pPr>
              <w:spacing w:line="240" w:lineRule="auto"/>
            </w:pPr>
          </w:p>
        </w:tc>
        <w:tc>
          <w:tcPr>
            <w:tcW w:w="1148" w:type="dxa"/>
            <w:tcBorders>
              <w:right w:val="single" w:sz="4" w:space="0" w:color="auto"/>
            </w:tcBorders>
          </w:tcPr>
          <w:p w14:paraId="21FE5002" w14:textId="77777777" w:rsidR="00120B46" w:rsidRPr="008E1B64" w:rsidRDefault="00120B46"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502063" w14:textId="1F6B455A" w:rsidR="00120B46" w:rsidRPr="008E1B64" w:rsidRDefault="00120B46" w:rsidP="00275BC2">
            <w:pPr>
              <w:spacing w:line="240" w:lineRule="auto"/>
            </w:pPr>
            <w:r w:rsidRPr="008E1B64">
              <w:t>a) the implementation of the requirements and obligations set out in Articles 8 to 15 and in Article 25 of this law;</w:t>
            </w:r>
          </w:p>
        </w:tc>
        <w:tc>
          <w:tcPr>
            <w:tcW w:w="1944" w:type="dxa"/>
            <w:tcBorders>
              <w:left w:val="single" w:sz="4" w:space="0" w:color="auto"/>
            </w:tcBorders>
          </w:tcPr>
          <w:p w14:paraId="00F750A2" w14:textId="77777777" w:rsidR="00120B46" w:rsidRPr="008E1B64" w:rsidRDefault="00120B46" w:rsidP="00275BC2">
            <w:pPr>
              <w:spacing w:line="240" w:lineRule="auto"/>
            </w:pPr>
          </w:p>
        </w:tc>
        <w:tc>
          <w:tcPr>
            <w:tcW w:w="1679" w:type="dxa"/>
          </w:tcPr>
          <w:p w14:paraId="2ADD0216" w14:textId="77777777" w:rsidR="00120B46" w:rsidRPr="008E1B64" w:rsidRDefault="00120B46" w:rsidP="00275BC2">
            <w:pPr>
              <w:spacing w:line="240" w:lineRule="auto"/>
            </w:pPr>
          </w:p>
        </w:tc>
      </w:tr>
      <w:tr w:rsidR="00120B46" w:rsidRPr="008E1B64" w14:paraId="0972B378" w14:textId="77777777" w:rsidTr="00275BC2">
        <w:trPr>
          <w:trHeight w:val="293"/>
        </w:trPr>
        <w:tc>
          <w:tcPr>
            <w:tcW w:w="2032" w:type="dxa"/>
          </w:tcPr>
          <w:p w14:paraId="50DDB353" w14:textId="77777777" w:rsidR="00120B46" w:rsidRPr="008E1B64" w:rsidRDefault="00120B46" w:rsidP="00275BC2">
            <w:pPr>
              <w:spacing w:line="240" w:lineRule="auto"/>
              <w:rPr>
                <w:b/>
                <w:bCs/>
              </w:rPr>
            </w:pPr>
          </w:p>
        </w:tc>
        <w:tc>
          <w:tcPr>
            <w:tcW w:w="5389" w:type="dxa"/>
          </w:tcPr>
          <w:p w14:paraId="1AC2E92C" w14:textId="77777777" w:rsidR="00120B46" w:rsidRPr="008E1B64" w:rsidRDefault="00120B46" w:rsidP="00275BC2">
            <w:pPr>
              <w:tabs>
                <w:tab w:val="left" w:pos="1825"/>
              </w:tabs>
              <w:spacing w:line="240" w:lineRule="auto"/>
            </w:pPr>
            <w:r w:rsidRPr="008E1B64">
              <w:t>(b) the prohibited practices mentioned in Article 5;</w:t>
            </w:r>
          </w:p>
          <w:p w14:paraId="643551F7" w14:textId="77777777" w:rsidR="00120B46" w:rsidRPr="008E1B64" w:rsidRDefault="00120B46" w:rsidP="00275BC2">
            <w:pPr>
              <w:tabs>
                <w:tab w:val="left" w:pos="1825"/>
              </w:tabs>
              <w:spacing w:line="240" w:lineRule="auto"/>
            </w:pPr>
          </w:p>
        </w:tc>
        <w:tc>
          <w:tcPr>
            <w:tcW w:w="1325" w:type="dxa"/>
          </w:tcPr>
          <w:p w14:paraId="6C965043" w14:textId="77777777" w:rsidR="00120B46" w:rsidRPr="008E1B64" w:rsidRDefault="00120B46" w:rsidP="00275BC2">
            <w:pPr>
              <w:spacing w:line="240" w:lineRule="auto"/>
            </w:pPr>
          </w:p>
        </w:tc>
        <w:tc>
          <w:tcPr>
            <w:tcW w:w="1148" w:type="dxa"/>
            <w:tcBorders>
              <w:right w:val="single" w:sz="4" w:space="0" w:color="auto"/>
            </w:tcBorders>
          </w:tcPr>
          <w:p w14:paraId="5D920AE1" w14:textId="77777777" w:rsidR="00120B46" w:rsidRPr="008E1B64" w:rsidRDefault="00120B46"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6B85359" w14:textId="71505506" w:rsidR="00120B46" w:rsidRPr="008E1B64" w:rsidRDefault="00120B46" w:rsidP="00275BC2">
            <w:pPr>
              <w:spacing w:line="240" w:lineRule="auto"/>
            </w:pPr>
            <w:r w:rsidRPr="008E1B64">
              <w:t>b) prohibited practices defined in Article 5 of this law;</w:t>
            </w:r>
          </w:p>
        </w:tc>
        <w:tc>
          <w:tcPr>
            <w:tcW w:w="1944" w:type="dxa"/>
            <w:tcBorders>
              <w:left w:val="single" w:sz="4" w:space="0" w:color="auto"/>
            </w:tcBorders>
          </w:tcPr>
          <w:p w14:paraId="28624F9B" w14:textId="77777777" w:rsidR="00120B46" w:rsidRPr="008E1B64" w:rsidRDefault="00120B46" w:rsidP="00275BC2">
            <w:pPr>
              <w:spacing w:line="240" w:lineRule="auto"/>
            </w:pPr>
          </w:p>
        </w:tc>
        <w:tc>
          <w:tcPr>
            <w:tcW w:w="1679" w:type="dxa"/>
          </w:tcPr>
          <w:p w14:paraId="5E94B1B7" w14:textId="77777777" w:rsidR="00120B46" w:rsidRPr="008E1B64" w:rsidRDefault="00120B46" w:rsidP="00275BC2">
            <w:pPr>
              <w:spacing w:line="240" w:lineRule="auto"/>
            </w:pPr>
          </w:p>
        </w:tc>
      </w:tr>
      <w:tr w:rsidR="00120B46" w:rsidRPr="008E1B64" w14:paraId="24F5E910" w14:textId="77777777" w:rsidTr="00275BC2">
        <w:trPr>
          <w:trHeight w:val="293"/>
        </w:trPr>
        <w:tc>
          <w:tcPr>
            <w:tcW w:w="2032" w:type="dxa"/>
          </w:tcPr>
          <w:p w14:paraId="0495B244" w14:textId="77777777" w:rsidR="00120B46" w:rsidRPr="008E1B64" w:rsidRDefault="00120B46" w:rsidP="00275BC2">
            <w:pPr>
              <w:spacing w:line="240" w:lineRule="auto"/>
              <w:rPr>
                <w:b/>
                <w:bCs/>
              </w:rPr>
            </w:pPr>
          </w:p>
        </w:tc>
        <w:tc>
          <w:tcPr>
            <w:tcW w:w="5389" w:type="dxa"/>
          </w:tcPr>
          <w:p w14:paraId="615E54E7" w14:textId="77777777" w:rsidR="00120B46" w:rsidRPr="008E1B64" w:rsidRDefault="00120B46" w:rsidP="00275BC2">
            <w:pPr>
              <w:tabs>
                <w:tab w:val="left" w:pos="1825"/>
              </w:tabs>
              <w:spacing w:line="240" w:lineRule="auto"/>
            </w:pPr>
            <w:r w:rsidRPr="008E1B64">
              <w:t>(c) the practical implementation of the provisions related to substantial changes (significant modifications);</w:t>
            </w:r>
          </w:p>
          <w:p w14:paraId="7DE49BAA" w14:textId="77777777" w:rsidR="00120B46" w:rsidRPr="008E1B64" w:rsidRDefault="00120B46" w:rsidP="00275BC2">
            <w:pPr>
              <w:tabs>
                <w:tab w:val="left" w:pos="1825"/>
              </w:tabs>
              <w:spacing w:line="240" w:lineRule="auto"/>
            </w:pPr>
          </w:p>
        </w:tc>
        <w:tc>
          <w:tcPr>
            <w:tcW w:w="1325" w:type="dxa"/>
          </w:tcPr>
          <w:p w14:paraId="4634B51B" w14:textId="77777777" w:rsidR="00120B46" w:rsidRPr="008E1B64" w:rsidRDefault="00120B46" w:rsidP="00275BC2">
            <w:pPr>
              <w:spacing w:line="240" w:lineRule="auto"/>
            </w:pPr>
          </w:p>
        </w:tc>
        <w:tc>
          <w:tcPr>
            <w:tcW w:w="1148" w:type="dxa"/>
            <w:tcBorders>
              <w:right w:val="single" w:sz="4" w:space="0" w:color="auto"/>
            </w:tcBorders>
          </w:tcPr>
          <w:p w14:paraId="6F149975" w14:textId="77777777" w:rsidR="00120B46" w:rsidRPr="008E1B64" w:rsidRDefault="00120B46"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45016BE" w14:textId="31DAC463" w:rsidR="00120B46" w:rsidRPr="008E1B64" w:rsidRDefault="00120B46" w:rsidP="00275BC2">
            <w:pPr>
              <w:spacing w:line="240" w:lineRule="auto"/>
            </w:pPr>
            <w:r w:rsidRPr="008E1B64">
              <w:t>c) the practical implementation of the provisions related to substantial changes to artificial intelligence systems;</w:t>
            </w:r>
          </w:p>
        </w:tc>
        <w:tc>
          <w:tcPr>
            <w:tcW w:w="1944" w:type="dxa"/>
            <w:tcBorders>
              <w:left w:val="single" w:sz="4" w:space="0" w:color="auto"/>
            </w:tcBorders>
          </w:tcPr>
          <w:p w14:paraId="0F85269B" w14:textId="77777777" w:rsidR="00120B46" w:rsidRPr="008E1B64" w:rsidRDefault="00120B46" w:rsidP="00275BC2">
            <w:pPr>
              <w:spacing w:line="240" w:lineRule="auto"/>
            </w:pPr>
          </w:p>
        </w:tc>
        <w:tc>
          <w:tcPr>
            <w:tcW w:w="1679" w:type="dxa"/>
          </w:tcPr>
          <w:p w14:paraId="0226C8E7" w14:textId="77777777" w:rsidR="00120B46" w:rsidRPr="008E1B64" w:rsidRDefault="00120B46" w:rsidP="00275BC2">
            <w:pPr>
              <w:spacing w:line="240" w:lineRule="auto"/>
            </w:pPr>
          </w:p>
        </w:tc>
      </w:tr>
      <w:tr w:rsidR="00120B46" w:rsidRPr="008E1B64" w14:paraId="7F5BBC7C" w14:textId="77777777" w:rsidTr="00275BC2">
        <w:trPr>
          <w:trHeight w:val="293"/>
        </w:trPr>
        <w:tc>
          <w:tcPr>
            <w:tcW w:w="2032" w:type="dxa"/>
          </w:tcPr>
          <w:p w14:paraId="010D9471" w14:textId="77777777" w:rsidR="00120B46" w:rsidRPr="008E1B64" w:rsidRDefault="00120B46" w:rsidP="00275BC2">
            <w:pPr>
              <w:spacing w:line="240" w:lineRule="auto"/>
              <w:rPr>
                <w:b/>
                <w:bCs/>
              </w:rPr>
            </w:pPr>
          </w:p>
        </w:tc>
        <w:tc>
          <w:tcPr>
            <w:tcW w:w="5389" w:type="dxa"/>
          </w:tcPr>
          <w:p w14:paraId="7BB27FD9" w14:textId="77777777" w:rsidR="00120B46" w:rsidRPr="008E1B64" w:rsidRDefault="00120B46" w:rsidP="00275BC2">
            <w:pPr>
              <w:tabs>
                <w:tab w:val="left" w:pos="1825"/>
              </w:tabs>
              <w:spacing w:line="240" w:lineRule="auto"/>
            </w:pPr>
            <w:r w:rsidRPr="008E1B64">
              <w:t>(d) the practical implementation of the transparency obligations laid down in Article 50;</w:t>
            </w:r>
          </w:p>
          <w:p w14:paraId="010452C0" w14:textId="77777777" w:rsidR="00120B46" w:rsidRPr="008E1B64" w:rsidRDefault="00120B46" w:rsidP="00275BC2">
            <w:pPr>
              <w:tabs>
                <w:tab w:val="left" w:pos="1825"/>
              </w:tabs>
              <w:spacing w:line="240" w:lineRule="auto"/>
            </w:pPr>
          </w:p>
        </w:tc>
        <w:tc>
          <w:tcPr>
            <w:tcW w:w="1325" w:type="dxa"/>
          </w:tcPr>
          <w:p w14:paraId="1DE73CDC" w14:textId="77777777" w:rsidR="00120B46" w:rsidRPr="008E1B64" w:rsidRDefault="00120B46" w:rsidP="00275BC2">
            <w:pPr>
              <w:spacing w:line="240" w:lineRule="auto"/>
            </w:pPr>
          </w:p>
        </w:tc>
        <w:tc>
          <w:tcPr>
            <w:tcW w:w="1148" w:type="dxa"/>
            <w:tcBorders>
              <w:right w:val="single" w:sz="4" w:space="0" w:color="auto"/>
            </w:tcBorders>
          </w:tcPr>
          <w:p w14:paraId="4B16903C" w14:textId="77777777" w:rsidR="00120B46" w:rsidRPr="008E1B64" w:rsidRDefault="00120B46"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BA823DA" w14:textId="30ACD186" w:rsidR="00120B46" w:rsidRPr="008E1B64" w:rsidRDefault="00120B46" w:rsidP="00275BC2">
            <w:pPr>
              <w:spacing w:line="240" w:lineRule="auto"/>
            </w:pPr>
            <w:r w:rsidRPr="008E1B64">
              <w:t>d) the practical implementation of the transparency obligations set out in Article 50 of this law;</w:t>
            </w:r>
          </w:p>
        </w:tc>
        <w:tc>
          <w:tcPr>
            <w:tcW w:w="1944" w:type="dxa"/>
            <w:tcBorders>
              <w:left w:val="single" w:sz="4" w:space="0" w:color="auto"/>
            </w:tcBorders>
          </w:tcPr>
          <w:p w14:paraId="3C744075" w14:textId="77777777" w:rsidR="00120B46" w:rsidRPr="008E1B64" w:rsidRDefault="00120B46" w:rsidP="00275BC2">
            <w:pPr>
              <w:spacing w:line="240" w:lineRule="auto"/>
            </w:pPr>
          </w:p>
        </w:tc>
        <w:tc>
          <w:tcPr>
            <w:tcW w:w="1679" w:type="dxa"/>
          </w:tcPr>
          <w:p w14:paraId="52D98F4F" w14:textId="77777777" w:rsidR="00120B46" w:rsidRPr="008E1B64" w:rsidRDefault="00120B46" w:rsidP="00275BC2">
            <w:pPr>
              <w:spacing w:line="240" w:lineRule="auto"/>
            </w:pPr>
          </w:p>
        </w:tc>
      </w:tr>
      <w:tr w:rsidR="00120B46" w:rsidRPr="008E1B64" w14:paraId="4E71DFE8" w14:textId="77777777" w:rsidTr="00275BC2">
        <w:trPr>
          <w:trHeight w:val="293"/>
        </w:trPr>
        <w:tc>
          <w:tcPr>
            <w:tcW w:w="2032" w:type="dxa"/>
          </w:tcPr>
          <w:p w14:paraId="648D9C5B" w14:textId="77777777" w:rsidR="00120B46" w:rsidRPr="008E1B64" w:rsidRDefault="00120B46" w:rsidP="00275BC2">
            <w:pPr>
              <w:spacing w:line="240" w:lineRule="auto"/>
              <w:rPr>
                <w:b/>
                <w:bCs/>
              </w:rPr>
            </w:pPr>
          </w:p>
        </w:tc>
        <w:tc>
          <w:tcPr>
            <w:tcW w:w="5389" w:type="dxa"/>
          </w:tcPr>
          <w:p w14:paraId="20282D16" w14:textId="77777777" w:rsidR="00120B46" w:rsidRPr="008E1B64" w:rsidRDefault="00120B46" w:rsidP="00275BC2">
            <w:pPr>
              <w:tabs>
                <w:tab w:val="left" w:pos="1825"/>
              </w:tabs>
              <w:spacing w:line="240" w:lineRule="auto"/>
            </w:pPr>
            <w:r w:rsidRPr="008E1B64">
              <w:t>(e) the detailed information on the relationship of this Regulation with the harmonised legislation of the Union listed in Annex I, as well as with other relevant law of the Union, including as regards coherence in their application;</w:t>
            </w:r>
          </w:p>
          <w:p w14:paraId="27B43530" w14:textId="77777777" w:rsidR="00120B46" w:rsidRPr="008E1B64" w:rsidRDefault="00120B46" w:rsidP="00275BC2">
            <w:pPr>
              <w:tabs>
                <w:tab w:val="left" w:pos="1825"/>
              </w:tabs>
              <w:spacing w:line="240" w:lineRule="auto"/>
            </w:pPr>
          </w:p>
        </w:tc>
        <w:tc>
          <w:tcPr>
            <w:tcW w:w="1325" w:type="dxa"/>
          </w:tcPr>
          <w:p w14:paraId="47693C04" w14:textId="77777777" w:rsidR="00120B46" w:rsidRPr="008E1B64" w:rsidRDefault="00120B46" w:rsidP="00275BC2">
            <w:pPr>
              <w:spacing w:line="240" w:lineRule="auto"/>
            </w:pPr>
          </w:p>
        </w:tc>
        <w:tc>
          <w:tcPr>
            <w:tcW w:w="1148" w:type="dxa"/>
            <w:tcBorders>
              <w:right w:val="single" w:sz="4" w:space="0" w:color="auto"/>
            </w:tcBorders>
          </w:tcPr>
          <w:p w14:paraId="2B304D88" w14:textId="77777777" w:rsidR="00120B46" w:rsidRPr="008E1B64" w:rsidRDefault="00120B46"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71B1958" w14:textId="70EEC710" w:rsidR="00120B46" w:rsidRPr="008E1B64" w:rsidRDefault="00120B46" w:rsidP="00275BC2">
            <w:pPr>
              <w:spacing w:line="240" w:lineRule="auto"/>
            </w:pPr>
            <w:r w:rsidRPr="008E1B64">
              <w:t>e) the relationship of this law with Albanian legislation harmonised with the acquis of the European Union, as well as with national legislation, with the aim of ensuring coherence in their implementation;</w:t>
            </w:r>
          </w:p>
        </w:tc>
        <w:tc>
          <w:tcPr>
            <w:tcW w:w="1944" w:type="dxa"/>
            <w:tcBorders>
              <w:left w:val="single" w:sz="4" w:space="0" w:color="auto"/>
            </w:tcBorders>
          </w:tcPr>
          <w:p w14:paraId="65A834FC" w14:textId="77777777" w:rsidR="00120B46" w:rsidRPr="008E1B64" w:rsidRDefault="00120B46" w:rsidP="00275BC2">
            <w:pPr>
              <w:spacing w:line="240" w:lineRule="auto"/>
            </w:pPr>
          </w:p>
        </w:tc>
        <w:tc>
          <w:tcPr>
            <w:tcW w:w="1679" w:type="dxa"/>
          </w:tcPr>
          <w:p w14:paraId="010596AB" w14:textId="77777777" w:rsidR="00120B46" w:rsidRPr="008E1B64" w:rsidRDefault="00120B46" w:rsidP="00275BC2">
            <w:pPr>
              <w:spacing w:line="240" w:lineRule="auto"/>
            </w:pPr>
          </w:p>
        </w:tc>
      </w:tr>
      <w:tr w:rsidR="00120B46" w:rsidRPr="008E1B64" w14:paraId="4154F0BA" w14:textId="77777777" w:rsidTr="00275BC2">
        <w:trPr>
          <w:trHeight w:val="293"/>
        </w:trPr>
        <w:tc>
          <w:tcPr>
            <w:tcW w:w="2032" w:type="dxa"/>
          </w:tcPr>
          <w:p w14:paraId="67D28BBD" w14:textId="77777777" w:rsidR="00120B46" w:rsidRPr="008E1B64" w:rsidRDefault="00120B46" w:rsidP="00275BC2">
            <w:pPr>
              <w:spacing w:line="240" w:lineRule="auto"/>
              <w:rPr>
                <w:b/>
                <w:bCs/>
              </w:rPr>
            </w:pPr>
          </w:p>
        </w:tc>
        <w:tc>
          <w:tcPr>
            <w:tcW w:w="5389" w:type="dxa"/>
          </w:tcPr>
          <w:p w14:paraId="1E4B6810" w14:textId="77777777" w:rsidR="00120B46" w:rsidRPr="008E1B64" w:rsidRDefault="00120B46" w:rsidP="00275BC2">
            <w:pPr>
              <w:tabs>
                <w:tab w:val="left" w:pos="1825"/>
              </w:tabs>
              <w:spacing w:line="240" w:lineRule="auto"/>
            </w:pPr>
            <w:r w:rsidRPr="008E1B64">
              <w:t>(f) the application of the definition of an AI system as defined in Article 3, point (1).</w:t>
            </w:r>
          </w:p>
          <w:p w14:paraId="1347BF82" w14:textId="77777777" w:rsidR="00120B46" w:rsidRPr="008E1B64" w:rsidRDefault="00120B46" w:rsidP="00275BC2">
            <w:pPr>
              <w:tabs>
                <w:tab w:val="left" w:pos="1825"/>
              </w:tabs>
              <w:spacing w:line="240" w:lineRule="auto"/>
            </w:pPr>
          </w:p>
        </w:tc>
        <w:tc>
          <w:tcPr>
            <w:tcW w:w="1325" w:type="dxa"/>
          </w:tcPr>
          <w:p w14:paraId="428A9CA4" w14:textId="77777777" w:rsidR="00120B46" w:rsidRPr="008E1B64" w:rsidRDefault="00120B46" w:rsidP="00275BC2">
            <w:pPr>
              <w:spacing w:line="240" w:lineRule="auto"/>
            </w:pPr>
          </w:p>
        </w:tc>
        <w:tc>
          <w:tcPr>
            <w:tcW w:w="1148" w:type="dxa"/>
            <w:tcBorders>
              <w:right w:val="single" w:sz="4" w:space="0" w:color="auto"/>
            </w:tcBorders>
          </w:tcPr>
          <w:p w14:paraId="5AA8252E" w14:textId="77777777" w:rsidR="00120B46" w:rsidRPr="008E1B64" w:rsidRDefault="00120B46"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FA73B3C" w14:textId="1357924C" w:rsidR="00120B46" w:rsidRPr="008E1B64" w:rsidRDefault="00120B46" w:rsidP="00275BC2">
            <w:pPr>
              <w:spacing w:line="240" w:lineRule="auto"/>
            </w:pPr>
            <w:r w:rsidRPr="008E1B64">
              <w:t>f) the implementation of the definition of the artificial intelligence system according to Article 3, point 1, of this law.</w:t>
            </w:r>
          </w:p>
        </w:tc>
        <w:tc>
          <w:tcPr>
            <w:tcW w:w="1944" w:type="dxa"/>
            <w:tcBorders>
              <w:left w:val="single" w:sz="4" w:space="0" w:color="auto"/>
            </w:tcBorders>
          </w:tcPr>
          <w:p w14:paraId="4D9871B8" w14:textId="77777777" w:rsidR="00120B46" w:rsidRPr="008E1B64" w:rsidRDefault="00120B46" w:rsidP="00275BC2">
            <w:pPr>
              <w:spacing w:line="240" w:lineRule="auto"/>
            </w:pPr>
          </w:p>
        </w:tc>
        <w:tc>
          <w:tcPr>
            <w:tcW w:w="1679" w:type="dxa"/>
          </w:tcPr>
          <w:p w14:paraId="6C4F82AC" w14:textId="77777777" w:rsidR="00120B46" w:rsidRPr="008E1B64" w:rsidRDefault="00120B46" w:rsidP="00275BC2">
            <w:pPr>
              <w:spacing w:line="240" w:lineRule="auto"/>
            </w:pPr>
          </w:p>
        </w:tc>
      </w:tr>
      <w:tr w:rsidR="00120B46" w:rsidRPr="008E1B64" w14:paraId="222AE29B" w14:textId="77777777" w:rsidTr="00275BC2">
        <w:trPr>
          <w:trHeight w:val="293"/>
        </w:trPr>
        <w:tc>
          <w:tcPr>
            <w:tcW w:w="2032" w:type="dxa"/>
          </w:tcPr>
          <w:p w14:paraId="327E003D" w14:textId="77777777" w:rsidR="00120B46" w:rsidRPr="008E1B64" w:rsidRDefault="00120B46" w:rsidP="00275BC2">
            <w:pPr>
              <w:spacing w:line="240" w:lineRule="auto"/>
              <w:rPr>
                <w:b/>
                <w:bCs/>
              </w:rPr>
            </w:pPr>
          </w:p>
        </w:tc>
        <w:tc>
          <w:tcPr>
            <w:tcW w:w="5389" w:type="dxa"/>
          </w:tcPr>
          <w:p w14:paraId="3AE9638E" w14:textId="77777777" w:rsidR="00120B46" w:rsidRPr="008E1B64" w:rsidRDefault="00120B46" w:rsidP="00275BC2">
            <w:pPr>
              <w:tabs>
                <w:tab w:val="left" w:pos="1825"/>
              </w:tabs>
              <w:spacing w:line="240" w:lineRule="auto"/>
            </w:pPr>
            <w:r w:rsidRPr="008E1B64">
              <w:t>When issuing these guidelines, the Commission shall pay particular attention to the needs of SMEs, including start-ups, local public authorities and sectors that are likely to be most affected by this Regulation.</w:t>
            </w:r>
          </w:p>
          <w:p w14:paraId="44AEC3CA" w14:textId="77777777" w:rsidR="00120B46" w:rsidRPr="008E1B64" w:rsidRDefault="00120B46" w:rsidP="00275BC2">
            <w:pPr>
              <w:tabs>
                <w:tab w:val="left" w:pos="1825"/>
              </w:tabs>
              <w:spacing w:line="240" w:lineRule="auto"/>
            </w:pPr>
          </w:p>
          <w:p w14:paraId="269D19A0" w14:textId="78646346" w:rsidR="00120B46" w:rsidRPr="008E1B64" w:rsidRDefault="00120B46" w:rsidP="00275BC2">
            <w:pPr>
              <w:tabs>
                <w:tab w:val="left" w:pos="1825"/>
              </w:tabs>
              <w:spacing w:line="240" w:lineRule="auto"/>
            </w:pPr>
            <w:r w:rsidRPr="008E1B64">
              <w:t>The guidelines referred to in the first paragraph of this Article shall duly take into consideration the current state of knowledge in the field of AI, as well as the relevant harmonised standards and common specifications referred to in Articles 40 and 41, or those harmonised standards or technical specifications established in accordance with Union harmonisation legislation.</w:t>
            </w:r>
          </w:p>
          <w:p w14:paraId="26DC03FF" w14:textId="77777777" w:rsidR="00120B46" w:rsidRPr="008E1B64" w:rsidRDefault="00120B46" w:rsidP="00275BC2">
            <w:pPr>
              <w:tabs>
                <w:tab w:val="left" w:pos="1825"/>
              </w:tabs>
              <w:spacing w:line="240" w:lineRule="auto"/>
            </w:pPr>
          </w:p>
        </w:tc>
        <w:tc>
          <w:tcPr>
            <w:tcW w:w="1325" w:type="dxa"/>
          </w:tcPr>
          <w:p w14:paraId="61920D53" w14:textId="77777777" w:rsidR="00120B46" w:rsidRPr="008E1B64" w:rsidRDefault="00120B46" w:rsidP="00275BC2">
            <w:pPr>
              <w:spacing w:line="240" w:lineRule="auto"/>
            </w:pPr>
          </w:p>
        </w:tc>
        <w:tc>
          <w:tcPr>
            <w:tcW w:w="1148" w:type="dxa"/>
            <w:tcBorders>
              <w:right w:val="single" w:sz="4" w:space="0" w:color="auto"/>
            </w:tcBorders>
          </w:tcPr>
          <w:p w14:paraId="3B161221" w14:textId="77777777" w:rsidR="00120B46" w:rsidRPr="008E1B64" w:rsidRDefault="00120B46"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8C241D2" w14:textId="21942D3A" w:rsidR="00120B46" w:rsidRPr="008E1B64" w:rsidRDefault="00120B46" w:rsidP="00275BC2">
            <w:pPr>
              <w:spacing w:line="240" w:lineRule="auto"/>
            </w:pPr>
            <w:r w:rsidRPr="008E1B64">
              <w:t>2. During the drafting of these guidelines, the competent authorities pay particular attention to the needs of small and medium-sized enterprises, including start-up enterprises (start-up), public authorities and sectors that may be more affected by the implementation of this law.</w:t>
            </w:r>
          </w:p>
        </w:tc>
        <w:tc>
          <w:tcPr>
            <w:tcW w:w="1944" w:type="dxa"/>
            <w:tcBorders>
              <w:left w:val="single" w:sz="4" w:space="0" w:color="auto"/>
            </w:tcBorders>
          </w:tcPr>
          <w:p w14:paraId="2F63FA38" w14:textId="77777777" w:rsidR="00120B46" w:rsidRPr="008E1B64" w:rsidRDefault="00120B46" w:rsidP="00275BC2">
            <w:pPr>
              <w:spacing w:line="240" w:lineRule="auto"/>
            </w:pPr>
          </w:p>
        </w:tc>
        <w:tc>
          <w:tcPr>
            <w:tcW w:w="1679" w:type="dxa"/>
          </w:tcPr>
          <w:p w14:paraId="29830386" w14:textId="77777777" w:rsidR="00120B46" w:rsidRPr="008E1B64" w:rsidRDefault="00120B46" w:rsidP="00275BC2">
            <w:pPr>
              <w:spacing w:line="240" w:lineRule="auto"/>
            </w:pPr>
          </w:p>
        </w:tc>
      </w:tr>
      <w:tr w:rsidR="00120B46" w:rsidRPr="008E1B64" w14:paraId="2C710F11" w14:textId="77777777" w:rsidTr="00275BC2">
        <w:trPr>
          <w:trHeight w:val="293"/>
        </w:trPr>
        <w:tc>
          <w:tcPr>
            <w:tcW w:w="2032" w:type="dxa"/>
          </w:tcPr>
          <w:p w14:paraId="3CC7AFD4" w14:textId="2CA49099" w:rsidR="00120B46" w:rsidRPr="008E1B64" w:rsidRDefault="00120B46" w:rsidP="00275BC2">
            <w:pPr>
              <w:spacing w:line="240" w:lineRule="auto"/>
              <w:rPr>
                <w:b/>
                <w:bCs/>
              </w:rPr>
            </w:pPr>
            <w:r w:rsidRPr="008E1B64">
              <w:t>Article 96 point 2</w:t>
            </w:r>
          </w:p>
        </w:tc>
        <w:tc>
          <w:tcPr>
            <w:tcW w:w="5389" w:type="dxa"/>
          </w:tcPr>
          <w:p w14:paraId="53B12E2F" w14:textId="5C10EB53" w:rsidR="00120B46" w:rsidRPr="008E1B64" w:rsidRDefault="00120B46" w:rsidP="00275BC2">
            <w:pPr>
              <w:tabs>
                <w:tab w:val="left" w:pos="1825"/>
              </w:tabs>
              <w:spacing w:line="240" w:lineRule="auto"/>
            </w:pPr>
            <w:r w:rsidRPr="008E1B64">
              <w:t>At the request of the Member States or of the AI Office, or on its own initiative, the Commission shall update the previously adopted guidelines when it is assessed that this is necessary</w:t>
            </w:r>
          </w:p>
        </w:tc>
        <w:tc>
          <w:tcPr>
            <w:tcW w:w="1325" w:type="dxa"/>
          </w:tcPr>
          <w:p w14:paraId="4F459691" w14:textId="77777777" w:rsidR="00120B46" w:rsidRPr="008E1B64" w:rsidRDefault="00120B46" w:rsidP="00275BC2">
            <w:pPr>
              <w:spacing w:line="240" w:lineRule="auto"/>
            </w:pPr>
          </w:p>
        </w:tc>
        <w:tc>
          <w:tcPr>
            <w:tcW w:w="1148" w:type="dxa"/>
            <w:tcBorders>
              <w:right w:val="single" w:sz="4" w:space="0" w:color="auto"/>
            </w:tcBorders>
          </w:tcPr>
          <w:p w14:paraId="3BAE1C2E" w14:textId="77777777" w:rsidR="00120B46" w:rsidRPr="008E1B64" w:rsidRDefault="00120B46"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17BF2F2" w14:textId="4C97C5B6" w:rsidR="00120B46" w:rsidRPr="008E1B64" w:rsidRDefault="00120B46" w:rsidP="00275BC2">
            <w:pPr>
              <w:spacing w:line="240" w:lineRule="auto"/>
            </w:pPr>
            <w:r w:rsidRPr="008E1B64">
              <w:t xml:space="preserve">3. The guidelines provided for in this Article take into account technological developments in the field of artificial intelligence, harmonised standards and common specifications adopted under this </w:t>
            </w:r>
            <w:r w:rsidRPr="008E1B64">
              <w:lastRenderedPageBreak/>
              <w:t>law, as well as the technical standards or specifications applicable in the Republic of Albania.</w:t>
            </w:r>
          </w:p>
        </w:tc>
        <w:tc>
          <w:tcPr>
            <w:tcW w:w="1944" w:type="dxa"/>
            <w:tcBorders>
              <w:left w:val="single" w:sz="4" w:space="0" w:color="auto"/>
            </w:tcBorders>
          </w:tcPr>
          <w:p w14:paraId="2B23E669" w14:textId="77777777" w:rsidR="00120B46" w:rsidRPr="008E1B64" w:rsidRDefault="00120B46" w:rsidP="00275BC2">
            <w:pPr>
              <w:spacing w:line="240" w:lineRule="auto"/>
            </w:pPr>
          </w:p>
        </w:tc>
        <w:tc>
          <w:tcPr>
            <w:tcW w:w="1679" w:type="dxa"/>
          </w:tcPr>
          <w:p w14:paraId="1B4B2256" w14:textId="77777777" w:rsidR="00120B46" w:rsidRPr="008E1B64" w:rsidRDefault="00120B46" w:rsidP="00275BC2">
            <w:pPr>
              <w:spacing w:line="240" w:lineRule="auto"/>
            </w:pPr>
          </w:p>
        </w:tc>
      </w:tr>
      <w:tr w:rsidR="00A24D14" w:rsidRPr="008E1B64" w14:paraId="1373DBAA" w14:textId="77777777" w:rsidTr="00275BC2">
        <w:trPr>
          <w:trHeight w:val="293"/>
        </w:trPr>
        <w:tc>
          <w:tcPr>
            <w:tcW w:w="2032" w:type="dxa"/>
          </w:tcPr>
          <w:p w14:paraId="161D0F5A" w14:textId="77777777" w:rsidR="002D28D7" w:rsidRPr="008E1B64" w:rsidRDefault="002D28D7" w:rsidP="00275BC2">
            <w:pPr>
              <w:spacing w:line="240" w:lineRule="auto"/>
              <w:rPr>
                <w:b/>
                <w:bCs/>
              </w:rPr>
            </w:pPr>
            <w:r w:rsidRPr="008E1B64">
              <w:t>CHAPTER XI</w:t>
            </w:r>
            <w:r w:rsidRPr="008E1B64">
              <w:br/>
              <w:t>DELEGATION OF POWERS AND COMMITTEE PROCEDURE</w:t>
            </w:r>
          </w:p>
          <w:p w14:paraId="2F1CF444" w14:textId="77777777" w:rsidR="001F65AF" w:rsidRPr="008E1B64" w:rsidRDefault="001F65AF" w:rsidP="00275BC2">
            <w:pPr>
              <w:spacing w:line="240" w:lineRule="auto"/>
              <w:rPr>
                <w:b/>
                <w:bCs/>
              </w:rPr>
            </w:pPr>
          </w:p>
        </w:tc>
        <w:tc>
          <w:tcPr>
            <w:tcW w:w="5389" w:type="dxa"/>
          </w:tcPr>
          <w:p w14:paraId="04D39B11" w14:textId="77777777" w:rsidR="001F65AF" w:rsidRPr="008E1B64" w:rsidRDefault="001F65AF" w:rsidP="00275BC2">
            <w:pPr>
              <w:tabs>
                <w:tab w:val="left" w:pos="1825"/>
              </w:tabs>
              <w:spacing w:line="240" w:lineRule="auto"/>
            </w:pPr>
          </w:p>
        </w:tc>
        <w:tc>
          <w:tcPr>
            <w:tcW w:w="1325" w:type="dxa"/>
          </w:tcPr>
          <w:p w14:paraId="44F07DCB" w14:textId="77777777" w:rsidR="001F65AF" w:rsidRPr="008E1B64" w:rsidRDefault="001F65AF" w:rsidP="00275BC2">
            <w:pPr>
              <w:spacing w:line="240" w:lineRule="auto"/>
            </w:pPr>
          </w:p>
        </w:tc>
        <w:tc>
          <w:tcPr>
            <w:tcW w:w="1148" w:type="dxa"/>
            <w:tcBorders>
              <w:right w:val="single" w:sz="4" w:space="0" w:color="auto"/>
            </w:tcBorders>
          </w:tcPr>
          <w:p w14:paraId="5916AB70" w14:textId="77777777" w:rsidR="001F65AF" w:rsidRPr="008E1B64" w:rsidRDefault="001F65AF"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5BBC798" w14:textId="77777777" w:rsidR="001F65AF" w:rsidRPr="008E1B64" w:rsidRDefault="001F65AF" w:rsidP="00275BC2">
            <w:pPr>
              <w:spacing w:line="240" w:lineRule="auto"/>
            </w:pPr>
          </w:p>
        </w:tc>
        <w:tc>
          <w:tcPr>
            <w:tcW w:w="1944" w:type="dxa"/>
            <w:tcBorders>
              <w:left w:val="single" w:sz="4" w:space="0" w:color="auto"/>
            </w:tcBorders>
          </w:tcPr>
          <w:p w14:paraId="1FE4FF3E" w14:textId="77777777" w:rsidR="001F65AF" w:rsidRPr="008E1B64" w:rsidRDefault="001F65AF" w:rsidP="00275BC2">
            <w:pPr>
              <w:spacing w:line="240" w:lineRule="auto"/>
            </w:pPr>
          </w:p>
        </w:tc>
        <w:tc>
          <w:tcPr>
            <w:tcW w:w="1679" w:type="dxa"/>
          </w:tcPr>
          <w:p w14:paraId="2F20AC04" w14:textId="77777777" w:rsidR="001F65AF" w:rsidRPr="008E1B64" w:rsidRDefault="001F65AF" w:rsidP="00275BC2">
            <w:pPr>
              <w:spacing w:line="240" w:lineRule="auto"/>
            </w:pPr>
          </w:p>
        </w:tc>
      </w:tr>
      <w:tr w:rsidR="00A24D14" w:rsidRPr="008E1B64" w14:paraId="0E1C35D1" w14:textId="77777777" w:rsidTr="00275BC2">
        <w:trPr>
          <w:trHeight w:val="293"/>
        </w:trPr>
        <w:tc>
          <w:tcPr>
            <w:tcW w:w="2032" w:type="dxa"/>
          </w:tcPr>
          <w:p w14:paraId="584DE00C" w14:textId="77777777" w:rsidR="002D28D7" w:rsidRPr="008E1B64" w:rsidRDefault="002D28D7" w:rsidP="00275BC2">
            <w:pPr>
              <w:spacing w:line="240" w:lineRule="auto"/>
              <w:rPr>
                <w:b/>
                <w:bCs/>
              </w:rPr>
            </w:pPr>
            <w:r w:rsidRPr="008E1B64">
              <w:t>Article 97</w:t>
            </w:r>
            <w:r w:rsidRPr="008E1B64">
              <w:br/>
              <w:t>Exercise of delegation</w:t>
            </w:r>
          </w:p>
          <w:p w14:paraId="52DB5B8F" w14:textId="77777777" w:rsidR="001F65AF" w:rsidRPr="008E1B64" w:rsidRDefault="001F65AF" w:rsidP="00275BC2">
            <w:pPr>
              <w:spacing w:line="240" w:lineRule="auto"/>
              <w:rPr>
                <w:b/>
                <w:bCs/>
              </w:rPr>
            </w:pPr>
          </w:p>
        </w:tc>
        <w:tc>
          <w:tcPr>
            <w:tcW w:w="5389" w:type="dxa"/>
          </w:tcPr>
          <w:p w14:paraId="44546FBD" w14:textId="77777777" w:rsidR="001F65AF" w:rsidRPr="008E1B64" w:rsidRDefault="001F65AF" w:rsidP="00275BC2">
            <w:pPr>
              <w:tabs>
                <w:tab w:val="left" w:pos="1825"/>
              </w:tabs>
              <w:spacing w:line="240" w:lineRule="auto"/>
            </w:pPr>
          </w:p>
        </w:tc>
        <w:tc>
          <w:tcPr>
            <w:tcW w:w="1325" w:type="dxa"/>
          </w:tcPr>
          <w:p w14:paraId="764F89FC" w14:textId="77777777" w:rsidR="001F65AF" w:rsidRPr="008E1B64" w:rsidRDefault="001F65AF" w:rsidP="00275BC2">
            <w:pPr>
              <w:spacing w:line="240" w:lineRule="auto"/>
            </w:pPr>
          </w:p>
        </w:tc>
        <w:tc>
          <w:tcPr>
            <w:tcW w:w="1148" w:type="dxa"/>
            <w:tcBorders>
              <w:right w:val="single" w:sz="4" w:space="0" w:color="auto"/>
            </w:tcBorders>
          </w:tcPr>
          <w:p w14:paraId="37B884B3" w14:textId="77777777" w:rsidR="005D5752" w:rsidRPr="008E1B64" w:rsidRDefault="00844BB3" w:rsidP="00275BC2">
            <w:r w:rsidRPr="008E1B64">
              <w:t>Article 97</w:t>
            </w:r>
          </w:p>
        </w:tc>
        <w:tc>
          <w:tcPr>
            <w:tcW w:w="5389" w:type="dxa"/>
            <w:tcBorders>
              <w:top w:val="single" w:sz="4" w:space="0" w:color="auto"/>
              <w:left w:val="single" w:sz="4" w:space="0" w:color="auto"/>
              <w:bottom w:val="single" w:sz="4" w:space="0" w:color="auto"/>
              <w:right w:val="single" w:sz="4" w:space="0" w:color="auto"/>
            </w:tcBorders>
          </w:tcPr>
          <w:p w14:paraId="64AA2079" w14:textId="77777777" w:rsidR="0070146A" w:rsidRPr="008E1B64" w:rsidRDefault="0070146A" w:rsidP="00275BC2">
            <w:pPr>
              <w:spacing w:line="240" w:lineRule="auto"/>
              <w:rPr>
                <w:b/>
                <w:bCs/>
              </w:rPr>
            </w:pPr>
            <w:r w:rsidRPr="008E1B64">
              <w:t>Article 97</w:t>
            </w:r>
          </w:p>
          <w:p w14:paraId="5A631137" w14:textId="6DAC9FC4" w:rsidR="001F65AF" w:rsidRPr="008E1B64" w:rsidRDefault="0070146A" w:rsidP="00275BC2">
            <w:pPr>
              <w:spacing w:line="240" w:lineRule="auto"/>
            </w:pPr>
            <w:r w:rsidRPr="008E1B64">
              <w:t>Administrative sanctions and enforcement measures</w:t>
            </w:r>
          </w:p>
        </w:tc>
        <w:tc>
          <w:tcPr>
            <w:tcW w:w="1944" w:type="dxa"/>
            <w:tcBorders>
              <w:left w:val="single" w:sz="4" w:space="0" w:color="auto"/>
            </w:tcBorders>
          </w:tcPr>
          <w:p w14:paraId="2598553B" w14:textId="77777777" w:rsidR="001F65AF" w:rsidRPr="008E1B64" w:rsidRDefault="001F65AF" w:rsidP="00275BC2">
            <w:pPr>
              <w:spacing w:line="240" w:lineRule="auto"/>
            </w:pPr>
          </w:p>
        </w:tc>
        <w:tc>
          <w:tcPr>
            <w:tcW w:w="1679" w:type="dxa"/>
          </w:tcPr>
          <w:p w14:paraId="600A81A3" w14:textId="77777777" w:rsidR="001F65AF" w:rsidRPr="008E1B64" w:rsidRDefault="001F65AF" w:rsidP="00275BC2">
            <w:pPr>
              <w:spacing w:line="240" w:lineRule="auto"/>
            </w:pPr>
          </w:p>
        </w:tc>
      </w:tr>
      <w:tr w:rsidR="00A24D14" w:rsidRPr="008E1B64" w14:paraId="665478EA" w14:textId="77777777" w:rsidTr="00275BC2">
        <w:trPr>
          <w:trHeight w:val="293"/>
        </w:trPr>
        <w:tc>
          <w:tcPr>
            <w:tcW w:w="2032" w:type="dxa"/>
          </w:tcPr>
          <w:p w14:paraId="49023047" w14:textId="1D90805B" w:rsidR="001F65AF" w:rsidRPr="008E1B64" w:rsidRDefault="002D28D7" w:rsidP="00275BC2">
            <w:pPr>
              <w:spacing w:line="240" w:lineRule="auto"/>
              <w:rPr>
                <w:b/>
                <w:bCs/>
              </w:rPr>
            </w:pPr>
            <w:r w:rsidRPr="008E1B64">
              <w:t>Article 97 point 1</w:t>
            </w:r>
          </w:p>
        </w:tc>
        <w:tc>
          <w:tcPr>
            <w:tcW w:w="5389" w:type="dxa"/>
          </w:tcPr>
          <w:p w14:paraId="7402EFCD" w14:textId="06C6045F" w:rsidR="001F65AF" w:rsidRPr="008E1B64" w:rsidRDefault="008C3DE3" w:rsidP="00275BC2">
            <w:pPr>
              <w:tabs>
                <w:tab w:val="left" w:pos="1825"/>
              </w:tabs>
              <w:spacing w:line="240" w:lineRule="auto"/>
            </w:pPr>
            <w:r w:rsidRPr="008E1B64">
              <w:t>The power to adopt delegated acts shall be conferred on the Commission subject to the conditions laid down in this Article</w:t>
            </w:r>
          </w:p>
        </w:tc>
        <w:tc>
          <w:tcPr>
            <w:tcW w:w="1325" w:type="dxa"/>
          </w:tcPr>
          <w:p w14:paraId="2FB68DC6" w14:textId="77777777" w:rsidR="001F65AF" w:rsidRPr="008E1B64" w:rsidRDefault="001F65AF" w:rsidP="00275BC2">
            <w:pPr>
              <w:spacing w:line="240" w:lineRule="auto"/>
            </w:pPr>
          </w:p>
        </w:tc>
        <w:tc>
          <w:tcPr>
            <w:tcW w:w="1148" w:type="dxa"/>
            <w:tcBorders>
              <w:right w:val="single" w:sz="4" w:space="0" w:color="auto"/>
            </w:tcBorders>
          </w:tcPr>
          <w:p w14:paraId="3CC7AB0F" w14:textId="77777777" w:rsidR="005D5752" w:rsidRPr="008E1B64" w:rsidRDefault="00844BB3" w:rsidP="00275BC2">
            <w:r w:rsidRPr="008E1B64">
              <w:t>Article 97</w:t>
            </w:r>
          </w:p>
        </w:tc>
        <w:tc>
          <w:tcPr>
            <w:tcW w:w="5389" w:type="dxa"/>
            <w:tcBorders>
              <w:top w:val="single" w:sz="4" w:space="0" w:color="auto"/>
              <w:left w:val="single" w:sz="4" w:space="0" w:color="auto"/>
              <w:bottom w:val="single" w:sz="4" w:space="0" w:color="auto"/>
              <w:right w:val="single" w:sz="4" w:space="0" w:color="auto"/>
            </w:tcBorders>
          </w:tcPr>
          <w:p w14:paraId="52FA24BB" w14:textId="77777777" w:rsidR="005D5752" w:rsidRPr="008E1B64" w:rsidRDefault="00844BB3" w:rsidP="00275BC2">
            <w:r w:rsidRPr="008E1B64">
              <w:t>1. Competent authorities, in accordance with this law and the legislation in force on administrative procedures, determine and apply administrative measures and sanctions for violations of the provisions of this law by operators, including warnings, corrective measures, administrative restrictions and administrative fines.</w:t>
            </w:r>
          </w:p>
        </w:tc>
        <w:tc>
          <w:tcPr>
            <w:tcW w:w="1944" w:type="dxa"/>
            <w:tcBorders>
              <w:left w:val="single" w:sz="4" w:space="0" w:color="auto"/>
            </w:tcBorders>
          </w:tcPr>
          <w:p w14:paraId="68134D8C" w14:textId="77777777" w:rsidR="001F65AF" w:rsidRPr="008E1B64" w:rsidRDefault="001F65AF" w:rsidP="00275BC2">
            <w:pPr>
              <w:spacing w:line="240" w:lineRule="auto"/>
            </w:pPr>
          </w:p>
        </w:tc>
        <w:tc>
          <w:tcPr>
            <w:tcW w:w="1679" w:type="dxa"/>
          </w:tcPr>
          <w:p w14:paraId="4792D078" w14:textId="77777777" w:rsidR="001F65AF" w:rsidRPr="008E1B64" w:rsidRDefault="001F65AF" w:rsidP="00275BC2">
            <w:pPr>
              <w:spacing w:line="240" w:lineRule="auto"/>
            </w:pPr>
          </w:p>
        </w:tc>
      </w:tr>
      <w:tr w:rsidR="00A24D14" w:rsidRPr="008E1B64" w14:paraId="20EA5671" w14:textId="77777777" w:rsidTr="00275BC2">
        <w:trPr>
          <w:trHeight w:val="293"/>
        </w:trPr>
        <w:tc>
          <w:tcPr>
            <w:tcW w:w="2032" w:type="dxa"/>
          </w:tcPr>
          <w:p w14:paraId="74F0EADE" w14:textId="6A3A0987" w:rsidR="001F65AF" w:rsidRPr="008E1B64" w:rsidRDefault="008C3DE3" w:rsidP="00275BC2">
            <w:pPr>
              <w:spacing w:line="240" w:lineRule="auto"/>
              <w:rPr>
                <w:b/>
                <w:bCs/>
              </w:rPr>
            </w:pPr>
            <w:r w:rsidRPr="008E1B64">
              <w:t>Article 97 point 2</w:t>
            </w:r>
          </w:p>
        </w:tc>
        <w:tc>
          <w:tcPr>
            <w:tcW w:w="5389" w:type="dxa"/>
          </w:tcPr>
          <w:p w14:paraId="596F46D9" w14:textId="56A2777A" w:rsidR="001F65AF" w:rsidRPr="008E1B64" w:rsidRDefault="008C3DE3" w:rsidP="00275BC2">
            <w:pPr>
              <w:tabs>
                <w:tab w:val="left" w:pos="1825"/>
              </w:tabs>
              <w:spacing w:line="240" w:lineRule="auto"/>
            </w:pPr>
            <w:r w:rsidRPr="008E1B64">
              <w:t>The power to adopt delegated acts referred to in Article 6(6) and (7), Article 7(1) and (3), Article 11(3), Article 43(5) and (6), Article 47(5), Article 51(3), Article 52(4) and Article 53(5) and (6), shall be conferred on the Commission for a period of five years starting from 1 August 2024. The Commission shall draw up a report in respect of the delegation of power not later ҭ later than nine months before the end of the five-year period. The delegation of power shall be tacitly extended for periods of the same duration, unless the European Parliament or the Council opposes such an extension no later than three months before the end of each period</w:t>
            </w:r>
          </w:p>
        </w:tc>
        <w:tc>
          <w:tcPr>
            <w:tcW w:w="1325" w:type="dxa"/>
          </w:tcPr>
          <w:p w14:paraId="1CFDEAF2" w14:textId="77777777" w:rsidR="001F65AF" w:rsidRPr="008E1B64" w:rsidRDefault="001F65AF" w:rsidP="00275BC2">
            <w:pPr>
              <w:spacing w:line="240" w:lineRule="auto"/>
            </w:pPr>
          </w:p>
        </w:tc>
        <w:tc>
          <w:tcPr>
            <w:tcW w:w="1148" w:type="dxa"/>
            <w:tcBorders>
              <w:right w:val="single" w:sz="4" w:space="0" w:color="auto"/>
            </w:tcBorders>
          </w:tcPr>
          <w:p w14:paraId="6160024F" w14:textId="77777777" w:rsidR="005D5752" w:rsidRPr="008E1B64" w:rsidRDefault="00844BB3" w:rsidP="00275BC2">
            <w:r w:rsidRPr="008E1B64">
              <w:t>Article 97</w:t>
            </w:r>
          </w:p>
        </w:tc>
        <w:tc>
          <w:tcPr>
            <w:tcW w:w="5389" w:type="dxa"/>
            <w:tcBorders>
              <w:top w:val="single" w:sz="4" w:space="0" w:color="auto"/>
              <w:left w:val="single" w:sz="4" w:space="0" w:color="auto"/>
              <w:bottom w:val="single" w:sz="4" w:space="0" w:color="auto"/>
              <w:right w:val="single" w:sz="4" w:space="0" w:color="auto"/>
            </w:tcBorders>
          </w:tcPr>
          <w:p w14:paraId="3B456B83" w14:textId="77777777" w:rsidR="005D5752" w:rsidRPr="008E1B64" w:rsidRDefault="00844BB3" w:rsidP="00275BC2">
            <w:r w:rsidRPr="008E1B64">
              <w:t>1. The competent authorities, in accordance with this law and the legislation in force on administrative procedures, determine and implement administrative measures and sanctions for violations of the provisions of this law by operators, including warnings, corrective measures, administrative restrictions and administrative fines.</w:t>
            </w:r>
          </w:p>
        </w:tc>
        <w:tc>
          <w:tcPr>
            <w:tcW w:w="1944" w:type="dxa"/>
            <w:tcBorders>
              <w:left w:val="single" w:sz="4" w:space="0" w:color="auto"/>
            </w:tcBorders>
          </w:tcPr>
          <w:p w14:paraId="253B2CE1" w14:textId="77777777" w:rsidR="001F65AF" w:rsidRPr="008E1B64" w:rsidRDefault="001F65AF" w:rsidP="00275BC2">
            <w:pPr>
              <w:spacing w:line="240" w:lineRule="auto"/>
            </w:pPr>
          </w:p>
        </w:tc>
        <w:tc>
          <w:tcPr>
            <w:tcW w:w="1679" w:type="dxa"/>
          </w:tcPr>
          <w:p w14:paraId="6A357C31" w14:textId="77777777" w:rsidR="001F65AF" w:rsidRPr="008E1B64" w:rsidRDefault="001F65AF" w:rsidP="00275BC2">
            <w:pPr>
              <w:spacing w:line="240" w:lineRule="auto"/>
            </w:pPr>
          </w:p>
        </w:tc>
      </w:tr>
      <w:tr w:rsidR="00A24D14" w:rsidRPr="008E1B64" w14:paraId="4929BB39" w14:textId="77777777" w:rsidTr="00275BC2">
        <w:trPr>
          <w:trHeight w:val="293"/>
        </w:trPr>
        <w:tc>
          <w:tcPr>
            <w:tcW w:w="2032" w:type="dxa"/>
          </w:tcPr>
          <w:p w14:paraId="0F7F1327" w14:textId="76441C2B" w:rsidR="001F65AF" w:rsidRPr="008E1B64" w:rsidRDefault="008C3DE3" w:rsidP="00275BC2">
            <w:pPr>
              <w:spacing w:line="240" w:lineRule="auto"/>
              <w:rPr>
                <w:b/>
                <w:bCs/>
              </w:rPr>
            </w:pPr>
            <w:r w:rsidRPr="008E1B64">
              <w:t>Article 97 point 3</w:t>
            </w:r>
          </w:p>
        </w:tc>
        <w:tc>
          <w:tcPr>
            <w:tcW w:w="5389" w:type="dxa"/>
          </w:tcPr>
          <w:p w14:paraId="190E6B4E" w14:textId="6675E9FC" w:rsidR="001F65AF" w:rsidRPr="008E1B64" w:rsidRDefault="008C3DE3" w:rsidP="00275BC2">
            <w:pPr>
              <w:tabs>
                <w:tab w:val="left" w:pos="1825"/>
              </w:tabs>
              <w:spacing w:line="240" w:lineRule="auto"/>
            </w:pPr>
            <w:r w:rsidRPr="008E1B64">
              <w:t>The delegation of power referred to in Article 6(6) and (7), Article 7(1) and (3), Article 11(3), Article 43(5) and (6), Article 47(5), Article 51(3), Article 52(4) and Article 53(5) and (6) may be revoked at any time by the European Parliament or by the Council. A decision to revoke shall put an end to the delegation of power specified in that decision. It shall enter into force on the day following that of its publication in the Official Journal of the European Union or at a later date specified therein. It shall not affect the validity of delegated acts already in force</w:t>
            </w:r>
          </w:p>
        </w:tc>
        <w:tc>
          <w:tcPr>
            <w:tcW w:w="1325" w:type="dxa"/>
          </w:tcPr>
          <w:p w14:paraId="59374249" w14:textId="77777777" w:rsidR="001F65AF" w:rsidRPr="008E1B64" w:rsidRDefault="001F65AF" w:rsidP="00275BC2">
            <w:pPr>
              <w:spacing w:line="240" w:lineRule="auto"/>
            </w:pPr>
          </w:p>
        </w:tc>
        <w:tc>
          <w:tcPr>
            <w:tcW w:w="1148" w:type="dxa"/>
            <w:tcBorders>
              <w:right w:val="single" w:sz="4" w:space="0" w:color="auto"/>
            </w:tcBorders>
          </w:tcPr>
          <w:p w14:paraId="713A601F" w14:textId="77777777" w:rsidR="005D5752" w:rsidRPr="008E1B64" w:rsidRDefault="00844BB3" w:rsidP="00275BC2">
            <w:r w:rsidRPr="008E1B64">
              <w:t>Article 97</w:t>
            </w:r>
          </w:p>
        </w:tc>
        <w:tc>
          <w:tcPr>
            <w:tcW w:w="5389" w:type="dxa"/>
            <w:tcBorders>
              <w:top w:val="single" w:sz="4" w:space="0" w:color="auto"/>
              <w:left w:val="single" w:sz="4" w:space="0" w:color="auto"/>
              <w:bottom w:val="single" w:sz="4" w:space="0" w:color="auto"/>
              <w:right w:val="single" w:sz="4" w:space="0" w:color="auto"/>
            </w:tcBorders>
          </w:tcPr>
          <w:p w14:paraId="678675CD" w14:textId="77777777" w:rsidR="005D5752" w:rsidRPr="008E1B64" w:rsidRDefault="00844BB3" w:rsidP="00275BC2">
            <w:r w:rsidRPr="008E1B64">
              <w:t>1. The competent authorities, in accordance with this law and the legislation in force on administrative procedures, determine and apply administrative measures and sanctions for violations of the provisions of this law by operators, including warnings, corrective measures, administrative restrictions and administrative fines.</w:t>
            </w:r>
          </w:p>
        </w:tc>
        <w:tc>
          <w:tcPr>
            <w:tcW w:w="1944" w:type="dxa"/>
            <w:tcBorders>
              <w:left w:val="single" w:sz="4" w:space="0" w:color="auto"/>
            </w:tcBorders>
          </w:tcPr>
          <w:p w14:paraId="7ACDD83D" w14:textId="77777777" w:rsidR="001F65AF" w:rsidRPr="008E1B64" w:rsidRDefault="001F65AF" w:rsidP="00275BC2">
            <w:pPr>
              <w:spacing w:line="240" w:lineRule="auto"/>
            </w:pPr>
          </w:p>
        </w:tc>
        <w:tc>
          <w:tcPr>
            <w:tcW w:w="1679" w:type="dxa"/>
          </w:tcPr>
          <w:p w14:paraId="45EDA6ED" w14:textId="77777777" w:rsidR="001F65AF" w:rsidRPr="008E1B64" w:rsidRDefault="001F65AF" w:rsidP="00275BC2">
            <w:pPr>
              <w:spacing w:line="240" w:lineRule="auto"/>
            </w:pPr>
          </w:p>
        </w:tc>
      </w:tr>
      <w:tr w:rsidR="00A24D14" w:rsidRPr="008E1B64" w14:paraId="7D0A42A6" w14:textId="77777777" w:rsidTr="00275BC2">
        <w:trPr>
          <w:trHeight w:val="293"/>
        </w:trPr>
        <w:tc>
          <w:tcPr>
            <w:tcW w:w="2032" w:type="dxa"/>
          </w:tcPr>
          <w:p w14:paraId="5AC9851E" w14:textId="19CEFF75" w:rsidR="001F65AF" w:rsidRPr="008E1B64" w:rsidRDefault="008C3DE3" w:rsidP="00275BC2">
            <w:pPr>
              <w:spacing w:line="240" w:lineRule="auto"/>
              <w:rPr>
                <w:b/>
                <w:bCs/>
              </w:rPr>
            </w:pPr>
            <w:r w:rsidRPr="008E1B64">
              <w:t>Article 97 point 4</w:t>
            </w:r>
          </w:p>
        </w:tc>
        <w:tc>
          <w:tcPr>
            <w:tcW w:w="5389" w:type="dxa"/>
          </w:tcPr>
          <w:p w14:paraId="0004B9ED" w14:textId="594C7AD1" w:rsidR="001F65AF" w:rsidRPr="008E1B64" w:rsidRDefault="008C3DE3" w:rsidP="00275BC2">
            <w:pPr>
              <w:tabs>
                <w:tab w:val="left" w:pos="1825"/>
              </w:tabs>
              <w:spacing w:line="240" w:lineRule="auto"/>
            </w:pPr>
            <w:r w:rsidRPr="008E1B64">
              <w:t>Before adopting a delegated act, the Commission shall consult the experts designated by each Member State, in accordance with the principles laid down in the Interinstitutional Agreement of 13 April 2016 on Better Law-Making</w:t>
            </w:r>
          </w:p>
        </w:tc>
        <w:tc>
          <w:tcPr>
            <w:tcW w:w="1325" w:type="dxa"/>
          </w:tcPr>
          <w:p w14:paraId="505D6D66" w14:textId="77777777" w:rsidR="001F65AF" w:rsidRPr="008E1B64" w:rsidRDefault="001F65AF" w:rsidP="00275BC2">
            <w:pPr>
              <w:spacing w:line="240" w:lineRule="auto"/>
            </w:pPr>
          </w:p>
        </w:tc>
        <w:tc>
          <w:tcPr>
            <w:tcW w:w="1148" w:type="dxa"/>
            <w:tcBorders>
              <w:right w:val="single" w:sz="4" w:space="0" w:color="auto"/>
            </w:tcBorders>
          </w:tcPr>
          <w:p w14:paraId="2C623315" w14:textId="77777777" w:rsidR="005D5752" w:rsidRPr="008E1B64" w:rsidRDefault="00844BB3" w:rsidP="00275BC2">
            <w:r w:rsidRPr="008E1B64">
              <w:t>Article 97</w:t>
            </w:r>
          </w:p>
        </w:tc>
        <w:tc>
          <w:tcPr>
            <w:tcW w:w="5389" w:type="dxa"/>
            <w:tcBorders>
              <w:top w:val="single" w:sz="4" w:space="0" w:color="auto"/>
              <w:left w:val="single" w:sz="4" w:space="0" w:color="auto"/>
              <w:bottom w:val="single" w:sz="4" w:space="0" w:color="auto"/>
              <w:right w:val="single" w:sz="4" w:space="0" w:color="auto"/>
            </w:tcBorders>
          </w:tcPr>
          <w:p w14:paraId="4E4E7EE6" w14:textId="77777777" w:rsidR="005D5752" w:rsidRPr="008E1B64" w:rsidRDefault="00844BB3" w:rsidP="00275BC2">
            <w:r w:rsidRPr="008E1B64">
              <w:t>1. The competent authorities, in accordance with this law and the legislation in force on administrative procedures, determine and apply administrative measures and sanctions for violations of the provisions of this law by operators, including warnings, corrective measures, administrative restrictions and administrative fines.</w:t>
            </w:r>
          </w:p>
        </w:tc>
        <w:tc>
          <w:tcPr>
            <w:tcW w:w="1944" w:type="dxa"/>
            <w:tcBorders>
              <w:left w:val="single" w:sz="4" w:space="0" w:color="auto"/>
            </w:tcBorders>
          </w:tcPr>
          <w:p w14:paraId="6C576CC6" w14:textId="77777777" w:rsidR="001F65AF" w:rsidRPr="008E1B64" w:rsidRDefault="001F65AF" w:rsidP="00275BC2">
            <w:pPr>
              <w:spacing w:line="240" w:lineRule="auto"/>
            </w:pPr>
          </w:p>
        </w:tc>
        <w:tc>
          <w:tcPr>
            <w:tcW w:w="1679" w:type="dxa"/>
          </w:tcPr>
          <w:p w14:paraId="70F4DE8A" w14:textId="77777777" w:rsidR="001F65AF" w:rsidRPr="008E1B64" w:rsidRDefault="001F65AF" w:rsidP="00275BC2">
            <w:pPr>
              <w:spacing w:line="240" w:lineRule="auto"/>
            </w:pPr>
          </w:p>
        </w:tc>
      </w:tr>
      <w:tr w:rsidR="00A24D14" w:rsidRPr="008E1B64" w14:paraId="7271C4D1" w14:textId="77777777" w:rsidTr="00275BC2">
        <w:trPr>
          <w:trHeight w:val="293"/>
        </w:trPr>
        <w:tc>
          <w:tcPr>
            <w:tcW w:w="2032" w:type="dxa"/>
          </w:tcPr>
          <w:p w14:paraId="5518F373" w14:textId="6F701FCB" w:rsidR="001F65AF" w:rsidRPr="008E1B64" w:rsidRDefault="008C3DE3" w:rsidP="00275BC2">
            <w:pPr>
              <w:spacing w:line="240" w:lineRule="auto"/>
              <w:rPr>
                <w:b/>
                <w:bCs/>
              </w:rPr>
            </w:pPr>
            <w:r w:rsidRPr="008E1B64">
              <w:t>Article 97 point 5</w:t>
            </w:r>
          </w:p>
        </w:tc>
        <w:tc>
          <w:tcPr>
            <w:tcW w:w="5389" w:type="dxa"/>
          </w:tcPr>
          <w:p w14:paraId="394064EF" w14:textId="0E9A8703" w:rsidR="001F65AF" w:rsidRPr="008E1B64" w:rsidRDefault="008C3DE3" w:rsidP="00275BC2">
            <w:pPr>
              <w:tabs>
                <w:tab w:val="left" w:pos="1825"/>
              </w:tabs>
              <w:spacing w:line="240" w:lineRule="auto"/>
            </w:pPr>
            <w:r w:rsidRPr="008E1B64">
              <w:t>As soon as it adopts a delegated act, the Commission shall notify it simultaneously to the European Parliament and the Council</w:t>
            </w:r>
          </w:p>
        </w:tc>
        <w:tc>
          <w:tcPr>
            <w:tcW w:w="1325" w:type="dxa"/>
          </w:tcPr>
          <w:p w14:paraId="766CFCB6" w14:textId="77777777" w:rsidR="001F65AF" w:rsidRPr="008E1B64" w:rsidRDefault="001F65AF" w:rsidP="00275BC2">
            <w:pPr>
              <w:spacing w:line="240" w:lineRule="auto"/>
            </w:pPr>
          </w:p>
        </w:tc>
        <w:tc>
          <w:tcPr>
            <w:tcW w:w="1148" w:type="dxa"/>
            <w:tcBorders>
              <w:right w:val="single" w:sz="4" w:space="0" w:color="auto"/>
            </w:tcBorders>
          </w:tcPr>
          <w:p w14:paraId="34672854" w14:textId="77777777" w:rsidR="005D5752" w:rsidRPr="008E1B64" w:rsidRDefault="00844BB3" w:rsidP="00275BC2">
            <w:r w:rsidRPr="008E1B64">
              <w:t>Article 97</w:t>
            </w:r>
          </w:p>
        </w:tc>
        <w:tc>
          <w:tcPr>
            <w:tcW w:w="5389" w:type="dxa"/>
            <w:tcBorders>
              <w:top w:val="single" w:sz="4" w:space="0" w:color="auto"/>
              <w:left w:val="single" w:sz="4" w:space="0" w:color="auto"/>
              <w:bottom w:val="single" w:sz="4" w:space="0" w:color="auto"/>
              <w:right w:val="single" w:sz="4" w:space="0" w:color="auto"/>
            </w:tcBorders>
          </w:tcPr>
          <w:p w14:paraId="7482F222" w14:textId="77777777" w:rsidR="005D5752" w:rsidRPr="008E1B64" w:rsidRDefault="00844BB3" w:rsidP="00275BC2">
            <w:r w:rsidRPr="008E1B64">
              <w:t>1. Competent authorities, in accordance with this law and the legislation in force on administrative procedures, determine and apply administrative measures and sanctions for violations of the provisions of this law by operators, including warnings, corrective measures, administrative restrictions and administrative fines.</w:t>
            </w:r>
          </w:p>
        </w:tc>
        <w:tc>
          <w:tcPr>
            <w:tcW w:w="1944" w:type="dxa"/>
            <w:tcBorders>
              <w:left w:val="single" w:sz="4" w:space="0" w:color="auto"/>
            </w:tcBorders>
          </w:tcPr>
          <w:p w14:paraId="55A0DFA6" w14:textId="77777777" w:rsidR="001F65AF" w:rsidRPr="008E1B64" w:rsidRDefault="001F65AF" w:rsidP="00275BC2">
            <w:pPr>
              <w:spacing w:line="240" w:lineRule="auto"/>
            </w:pPr>
          </w:p>
        </w:tc>
        <w:tc>
          <w:tcPr>
            <w:tcW w:w="1679" w:type="dxa"/>
          </w:tcPr>
          <w:p w14:paraId="17B0BDE5" w14:textId="77777777" w:rsidR="001F65AF" w:rsidRPr="008E1B64" w:rsidRDefault="001F65AF" w:rsidP="00275BC2">
            <w:pPr>
              <w:spacing w:line="240" w:lineRule="auto"/>
            </w:pPr>
          </w:p>
        </w:tc>
      </w:tr>
      <w:tr w:rsidR="00A24D14" w:rsidRPr="008E1B64" w14:paraId="6182C316" w14:textId="77777777" w:rsidTr="00275BC2">
        <w:trPr>
          <w:trHeight w:val="293"/>
        </w:trPr>
        <w:tc>
          <w:tcPr>
            <w:tcW w:w="2032" w:type="dxa"/>
          </w:tcPr>
          <w:p w14:paraId="4ABA64A7" w14:textId="3CFDB87E" w:rsidR="001F65AF" w:rsidRPr="008E1B64" w:rsidRDefault="008C3DE3" w:rsidP="00275BC2">
            <w:pPr>
              <w:spacing w:line="240" w:lineRule="auto"/>
              <w:rPr>
                <w:b/>
                <w:bCs/>
              </w:rPr>
            </w:pPr>
            <w:r w:rsidRPr="008E1B64">
              <w:lastRenderedPageBreak/>
              <w:t>Article 97 point 6</w:t>
            </w:r>
          </w:p>
        </w:tc>
        <w:tc>
          <w:tcPr>
            <w:tcW w:w="5389" w:type="dxa"/>
          </w:tcPr>
          <w:p w14:paraId="6BB42512" w14:textId="09FF6F5D" w:rsidR="001F65AF" w:rsidRPr="008E1B64" w:rsidRDefault="008C3DE3" w:rsidP="00275BC2">
            <w:pPr>
              <w:tabs>
                <w:tab w:val="left" w:pos="1825"/>
              </w:tabs>
              <w:spacing w:line="240" w:lineRule="auto"/>
            </w:pPr>
            <w:r w:rsidRPr="008E1B64">
              <w:t>Any delegated act adopted in accordance with Article 6(6) or (7), Article 7(1) or (3), Article 11(3), Article 43(5) or (6), Article 47(5), Article 51(3), Article 52(4) or Article 53(5) or (6) shall enter into force only if no objection has been expressed by the European Parliament or the Council within a period of three months from the notification of that act to the European Parliament and the Council, or if, before the expiry of that period, the European Parliament and the Council have informed the Commission that they will not object. That period may be extended by three months at the initiative of the European Parliament or of the Council</w:t>
            </w:r>
          </w:p>
        </w:tc>
        <w:tc>
          <w:tcPr>
            <w:tcW w:w="1325" w:type="dxa"/>
          </w:tcPr>
          <w:p w14:paraId="78FF0B89" w14:textId="77777777" w:rsidR="001F65AF" w:rsidRPr="008E1B64" w:rsidRDefault="001F65AF" w:rsidP="00275BC2">
            <w:pPr>
              <w:spacing w:line="240" w:lineRule="auto"/>
            </w:pPr>
          </w:p>
        </w:tc>
        <w:tc>
          <w:tcPr>
            <w:tcW w:w="1148" w:type="dxa"/>
            <w:tcBorders>
              <w:right w:val="single" w:sz="4" w:space="0" w:color="auto"/>
            </w:tcBorders>
          </w:tcPr>
          <w:p w14:paraId="5E8FF777" w14:textId="77777777" w:rsidR="005D5752" w:rsidRPr="008E1B64" w:rsidRDefault="00844BB3" w:rsidP="00275BC2">
            <w:r w:rsidRPr="008E1B64">
              <w:t>Article 97</w:t>
            </w:r>
          </w:p>
        </w:tc>
        <w:tc>
          <w:tcPr>
            <w:tcW w:w="5389" w:type="dxa"/>
            <w:tcBorders>
              <w:top w:val="single" w:sz="4" w:space="0" w:color="auto"/>
              <w:left w:val="single" w:sz="4" w:space="0" w:color="auto"/>
              <w:bottom w:val="single" w:sz="4" w:space="0" w:color="auto"/>
              <w:right w:val="single" w:sz="4" w:space="0" w:color="auto"/>
            </w:tcBorders>
          </w:tcPr>
          <w:p w14:paraId="54156679" w14:textId="77777777" w:rsidR="005D5752" w:rsidRPr="008E1B64" w:rsidRDefault="00844BB3" w:rsidP="00275BC2">
            <w:r w:rsidRPr="008E1B64">
              <w:t>1. The competent authorities, in accordance with this law and the legislation in force on administrative procedures, determine and apply administrative measures and sanctions for violations of the provisions of this law by operators, including warnings, corrective measures, administrative restrictions and administrative fines.</w:t>
            </w:r>
          </w:p>
        </w:tc>
        <w:tc>
          <w:tcPr>
            <w:tcW w:w="1944" w:type="dxa"/>
            <w:tcBorders>
              <w:left w:val="single" w:sz="4" w:space="0" w:color="auto"/>
            </w:tcBorders>
          </w:tcPr>
          <w:p w14:paraId="3B690CC4" w14:textId="77777777" w:rsidR="001F65AF" w:rsidRPr="008E1B64" w:rsidRDefault="001F65AF" w:rsidP="00275BC2">
            <w:pPr>
              <w:spacing w:line="240" w:lineRule="auto"/>
            </w:pPr>
          </w:p>
        </w:tc>
        <w:tc>
          <w:tcPr>
            <w:tcW w:w="1679" w:type="dxa"/>
          </w:tcPr>
          <w:p w14:paraId="481B7C77" w14:textId="77777777" w:rsidR="001F65AF" w:rsidRPr="008E1B64" w:rsidRDefault="001F65AF" w:rsidP="00275BC2">
            <w:pPr>
              <w:spacing w:line="240" w:lineRule="auto"/>
            </w:pPr>
          </w:p>
        </w:tc>
      </w:tr>
      <w:tr w:rsidR="00CA43C0" w:rsidRPr="008E1B64" w14:paraId="7A3CA64C" w14:textId="77777777" w:rsidTr="00275BC2">
        <w:trPr>
          <w:trHeight w:val="293"/>
        </w:trPr>
        <w:tc>
          <w:tcPr>
            <w:tcW w:w="2032" w:type="dxa"/>
          </w:tcPr>
          <w:p w14:paraId="3A1AC863" w14:textId="77777777" w:rsidR="00CA43C0" w:rsidRPr="008E1B64" w:rsidRDefault="00CA43C0" w:rsidP="00275BC2">
            <w:pPr>
              <w:spacing w:line="240" w:lineRule="auto"/>
              <w:rPr>
                <w:b/>
                <w:bCs/>
              </w:rPr>
            </w:pPr>
            <w:r w:rsidRPr="008E1B64">
              <w:t>Article 98</w:t>
            </w:r>
            <w:r w:rsidRPr="008E1B64">
              <w:br/>
              <w:t>Committee procedure</w:t>
            </w:r>
          </w:p>
          <w:p w14:paraId="7BD07E7A" w14:textId="77777777" w:rsidR="00CA43C0" w:rsidRPr="008E1B64" w:rsidRDefault="00CA43C0" w:rsidP="00275BC2">
            <w:pPr>
              <w:spacing w:line="240" w:lineRule="auto"/>
              <w:rPr>
                <w:b/>
                <w:bCs/>
              </w:rPr>
            </w:pPr>
          </w:p>
        </w:tc>
        <w:tc>
          <w:tcPr>
            <w:tcW w:w="5389" w:type="dxa"/>
          </w:tcPr>
          <w:p w14:paraId="08911652" w14:textId="77777777" w:rsidR="00CA43C0" w:rsidRPr="008E1B64" w:rsidRDefault="00CA43C0" w:rsidP="00275BC2">
            <w:pPr>
              <w:tabs>
                <w:tab w:val="left" w:pos="1825"/>
              </w:tabs>
              <w:spacing w:line="240" w:lineRule="auto"/>
            </w:pPr>
          </w:p>
        </w:tc>
        <w:tc>
          <w:tcPr>
            <w:tcW w:w="1325" w:type="dxa"/>
          </w:tcPr>
          <w:p w14:paraId="4111EEFA" w14:textId="77777777" w:rsidR="00CA43C0" w:rsidRPr="008E1B64" w:rsidRDefault="00CA43C0" w:rsidP="00275BC2">
            <w:pPr>
              <w:spacing w:line="240" w:lineRule="auto"/>
            </w:pPr>
          </w:p>
        </w:tc>
        <w:tc>
          <w:tcPr>
            <w:tcW w:w="1148" w:type="dxa"/>
            <w:tcBorders>
              <w:right w:val="single" w:sz="4" w:space="0" w:color="auto"/>
            </w:tcBorders>
          </w:tcPr>
          <w:p w14:paraId="54090C6B" w14:textId="77777777" w:rsidR="00CA43C0" w:rsidRPr="008E1B64" w:rsidRDefault="00CA43C0" w:rsidP="00275BC2">
            <w:r w:rsidRPr="008E1B64">
              <w:t>Article 98</w:t>
            </w:r>
          </w:p>
        </w:tc>
        <w:tc>
          <w:tcPr>
            <w:tcW w:w="5389" w:type="dxa"/>
            <w:tcBorders>
              <w:top w:val="single" w:sz="4" w:space="0" w:color="auto"/>
              <w:left w:val="single" w:sz="4" w:space="0" w:color="auto"/>
              <w:bottom w:val="single" w:sz="4" w:space="0" w:color="auto"/>
              <w:right w:val="single" w:sz="4" w:space="0" w:color="auto"/>
            </w:tcBorders>
          </w:tcPr>
          <w:p w14:paraId="5A143332" w14:textId="4F553184" w:rsidR="00CA43C0" w:rsidRPr="008E1B64" w:rsidRDefault="00CA43C0" w:rsidP="00275BC2">
            <w:pPr>
              <w:spacing w:line="240" w:lineRule="auto"/>
            </w:pPr>
            <w:r w:rsidRPr="008E1B64">
              <w:t xml:space="preserve"> Competent authorities, in accordance with their legal competences, may impose administrative measures and fines on public institutions, bodies, agencies and public legal persons that fall within the scope of application of this law.</w:t>
            </w:r>
          </w:p>
        </w:tc>
        <w:tc>
          <w:tcPr>
            <w:tcW w:w="1944" w:type="dxa"/>
            <w:tcBorders>
              <w:left w:val="single" w:sz="4" w:space="0" w:color="auto"/>
            </w:tcBorders>
          </w:tcPr>
          <w:p w14:paraId="53FCE2AC" w14:textId="77777777" w:rsidR="00CA43C0" w:rsidRPr="008E1B64" w:rsidRDefault="00CA43C0" w:rsidP="00275BC2">
            <w:pPr>
              <w:spacing w:line="240" w:lineRule="auto"/>
            </w:pPr>
          </w:p>
        </w:tc>
        <w:tc>
          <w:tcPr>
            <w:tcW w:w="1679" w:type="dxa"/>
          </w:tcPr>
          <w:p w14:paraId="2790D4B3" w14:textId="77777777" w:rsidR="00CA43C0" w:rsidRPr="008E1B64" w:rsidRDefault="00CA43C0" w:rsidP="00275BC2">
            <w:pPr>
              <w:spacing w:line="240" w:lineRule="auto"/>
            </w:pPr>
          </w:p>
        </w:tc>
      </w:tr>
      <w:tr w:rsidR="00CA43C0" w:rsidRPr="008E1B64" w14:paraId="0D6474E9" w14:textId="77777777" w:rsidTr="00275BC2">
        <w:trPr>
          <w:trHeight w:val="293"/>
        </w:trPr>
        <w:tc>
          <w:tcPr>
            <w:tcW w:w="2032" w:type="dxa"/>
          </w:tcPr>
          <w:p w14:paraId="48E53204" w14:textId="32BBCB17" w:rsidR="00CA43C0" w:rsidRPr="008E1B64" w:rsidRDefault="00CA43C0" w:rsidP="00275BC2">
            <w:pPr>
              <w:spacing w:line="240" w:lineRule="auto"/>
              <w:rPr>
                <w:b/>
                <w:bCs/>
              </w:rPr>
            </w:pPr>
            <w:r w:rsidRPr="008E1B64">
              <w:t>Article 98 point 1</w:t>
            </w:r>
          </w:p>
        </w:tc>
        <w:tc>
          <w:tcPr>
            <w:tcW w:w="5389" w:type="dxa"/>
          </w:tcPr>
          <w:p w14:paraId="1BBC8DEF" w14:textId="510DA47F" w:rsidR="00CA43C0" w:rsidRPr="008E1B64" w:rsidRDefault="00CA43C0" w:rsidP="00275BC2">
            <w:pPr>
              <w:tabs>
                <w:tab w:val="left" w:pos="1825"/>
              </w:tabs>
              <w:spacing w:line="240" w:lineRule="auto"/>
            </w:pPr>
            <w:r w:rsidRPr="008E1B64">
              <w:t>The Commission shall be assisted by a committee. This committee shall be a committee within the meaning of Regulation (EU) No 182/2011</w:t>
            </w:r>
          </w:p>
        </w:tc>
        <w:tc>
          <w:tcPr>
            <w:tcW w:w="1325" w:type="dxa"/>
          </w:tcPr>
          <w:p w14:paraId="2B9DD26E" w14:textId="77777777" w:rsidR="00CA43C0" w:rsidRPr="008E1B64" w:rsidRDefault="00CA43C0" w:rsidP="00275BC2">
            <w:pPr>
              <w:spacing w:line="240" w:lineRule="auto"/>
            </w:pPr>
          </w:p>
        </w:tc>
        <w:tc>
          <w:tcPr>
            <w:tcW w:w="1148" w:type="dxa"/>
            <w:tcBorders>
              <w:right w:val="single" w:sz="4" w:space="0" w:color="auto"/>
            </w:tcBorders>
          </w:tcPr>
          <w:p w14:paraId="7A2E4440" w14:textId="77777777" w:rsidR="00CA43C0" w:rsidRPr="008E1B64" w:rsidRDefault="00CA43C0" w:rsidP="00275BC2">
            <w:r w:rsidRPr="008E1B64">
              <w:t>Article 98</w:t>
            </w:r>
          </w:p>
        </w:tc>
        <w:tc>
          <w:tcPr>
            <w:tcW w:w="5389" w:type="dxa"/>
            <w:tcBorders>
              <w:top w:val="single" w:sz="4" w:space="0" w:color="auto"/>
              <w:left w:val="single" w:sz="4" w:space="0" w:color="auto"/>
              <w:bottom w:val="single" w:sz="4" w:space="0" w:color="auto"/>
              <w:right w:val="single" w:sz="4" w:space="0" w:color="auto"/>
            </w:tcBorders>
          </w:tcPr>
          <w:p w14:paraId="5BFD5438" w14:textId="12596EDF" w:rsidR="00CA43C0" w:rsidRPr="008E1B64" w:rsidRDefault="00CA43C0" w:rsidP="00275BC2">
            <w:r w:rsidRPr="008E1B64">
              <w:t>2. During the determination of the imposition of the administrative measure and of the amount of the fine, all relevant circumstances of the specific case shall be taken into consideration, including:</w:t>
            </w:r>
          </w:p>
        </w:tc>
        <w:tc>
          <w:tcPr>
            <w:tcW w:w="1944" w:type="dxa"/>
            <w:tcBorders>
              <w:left w:val="single" w:sz="4" w:space="0" w:color="auto"/>
            </w:tcBorders>
          </w:tcPr>
          <w:p w14:paraId="30AD6F49" w14:textId="77777777" w:rsidR="00CA43C0" w:rsidRPr="008E1B64" w:rsidRDefault="00CA43C0" w:rsidP="00275BC2">
            <w:pPr>
              <w:spacing w:line="240" w:lineRule="auto"/>
            </w:pPr>
          </w:p>
        </w:tc>
        <w:tc>
          <w:tcPr>
            <w:tcW w:w="1679" w:type="dxa"/>
          </w:tcPr>
          <w:p w14:paraId="0893139F" w14:textId="77777777" w:rsidR="00CA43C0" w:rsidRPr="008E1B64" w:rsidRDefault="00CA43C0" w:rsidP="00275BC2">
            <w:pPr>
              <w:spacing w:line="240" w:lineRule="auto"/>
            </w:pPr>
          </w:p>
        </w:tc>
      </w:tr>
      <w:tr w:rsidR="00CA43C0" w:rsidRPr="008E1B64" w14:paraId="6CB932F2" w14:textId="77777777" w:rsidTr="00275BC2">
        <w:trPr>
          <w:trHeight w:val="293"/>
        </w:trPr>
        <w:tc>
          <w:tcPr>
            <w:tcW w:w="2032" w:type="dxa"/>
          </w:tcPr>
          <w:p w14:paraId="45B874CB" w14:textId="0DFCE859" w:rsidR="00CA43C0" w:rsidRPr="008E1B64" w:rsidRDefault="00CA43C0" w:rsidP="00275BC2">
            <w:pPr>
              <w:spacing w:line="240" w:lineRule="auto"/>
              <w:rPr>
                <w:b/>
                <w:bCs/>
              </w:rPr>
            </w:pPr>
            <w:r w:rsidRPr="008E1B64">
              <w:t>Article 98 point 2</w:t>
            </w:r>
          </w:p>
        </w:tc>
        <w:tc>
          <w:tcPr>
            <w:tcW w:w="5389" w:type="dxa"/>
          </w:tcPr>
          <w:p w14:paraId="506576C6" w14:textId="17B637A9" w:rsidR="00CA43C0" w:rsidRPr="008E1B64" w:rsidRDefault="00CA43C0" w:rsidP="00275BC2">
            <w:pPr>
              <w:tabs>
                <w:tab w:val="left" w:pos="1825"/>
              </w:tabs>
              <w:spacing w:line="240" w:lineRule="auto"/>
            </w:pPr>
            <w:r w:rsidRPr="008E1B64">
              <w:t>Where reference is made to this paragraph, Article 5 of Regulation (EU) No 182/2011 shall apply</w:t>
            </w:r>
          </w:p>
        </w:tc>
        <w:tc>
          <w:tcPr>
            <w:tcW w:w="1325" w:type="dxa"/>
          </w:tcPr>
          <w:p w14:paraId="5F8A5A67" w14:textId="77777777" w:rsidR="00CA43C0" w:rsidRPr="008E1B64" w:rsidRDefault="00CA43C0" w:rsidP="00275BC2">
            <w:pPr>
              <w:spacing w:line="240" w:lineRule="auto"/>
            </w:pPr>
          </w:p>
        </w:tc>
        <w:tc>
          <w:tcPr>
            <w:tcW w:w="1148" w:type="dxa"/>
            <w:tcBorders>
              <w:right w:val="single" w:sz="4" w:space="0" w:color="auto"/>
            </w:tcBorders>
          </w:tcPr>
          <w:p w14:paraId="2094C3AF" w14:textId="77777777" w:rsidR="00CA43C0" w:rsidRPr="008E1B64" w:rsidRDefault="00CA43C0" w:rsidP="00275BC2">
            <w:r w:rsidRPr="008E1B64">
              <w:t>Article 98</w:t>
            </w:r>
          </w:p>
        </w:tc>
        <w:tc>
          <w:tcPr>
            <w:tcW w:w="5389" w:type="dxa"/>
            <w:tcBorders>
              <w:top w:val="single" w:sz="4" w:space="0" w:color="auto"/>
              <w:left w:val="single" w:sz="4" w:space="0" w:color="auto"/>
              <w:bottom w:val="single" w:sz="4" w:space="0" w:color="auto"/>
              <w:right w:val="single" w:sz="4" w:space="0" w:color="auto"/>
            </w:tcBorders>
          </w:tcPr>
          <w:p w14:paraId="0623D42A" w14:textId="0BFF134B" w:rsidR="00CA43C0" w:rsidRPr="008E1B64" w:rsidRDefault="00CA43C0" w:rsidP="00275BC2">
            <w:r w:rsidRPr="008E1B64">
              <w:t>a) the nature, significance, duration and consequences of the infringement, taking into consideration the purpose and use of the artificial intelligence system, as well as the number of persons affected or the level of the damage caused;</w:t>
            </w:r>
          </w:p>
        </w:tc>
        <w:tc>
          <w:tcPr>
            <w:tcW w:w="1944" w:type="dxa"/>
            <w:tcBorders>
              <w:left w:val="single" w:sz="4" w:space="0" w:color="auto"/>
            </w:tcBorders>
          </w:tcPr>
          <w:p w14:paraId="2CEEED1A" w14:textId="77777777" w:rsidR="00CA43C0" w:rsidRPr="008E1B64" w:rsidRDefault="00CA43C0" w:rsidP="00275BC2">
            <w:pPr>
              <w:spacing w:line="240" w:lineRule="auto"/>
            </w:pPr>
          </w:p>
        </w:tc>
        <w:tc>
          <w:tcPr>
            <w:tcW w:w="1679" w:type="dxa"/>
          </w:tcPr>
          <w:p w14:paraId="650ADC7A" w14:textId="77777777" w:rsidR="00CA43C0" w:rsidRPr="008E1B64" w:rsidRDefault="00CA43C0" w:rsidP="00275BC2">
            <w:pPr>
              <w:spacing w:line="240" w:lineRule="auto"/>
            </w:pPr>
          </w:p>
        </w:tc>
      </w:tr>
      <w:tr w:rsidR="00CA43C0" w:rsidRPr="008E1B64" w14:paraId="3C6A51C4" w14:textId="77777777" w:rsidTr="00275BC2">
        <w:trPr>
          <w:trHeight w:val="293"/>
        </w:trPr>
        <w:tc>
          <w:tcPr>
            <w:tcW w:w="2032" w:type="dxa"/>
          </w:tcPr>
          <w:p w14:paraId="038837D4" w14:textId="77777777" w:rsidR="00CA43C0" w:rsidRPr="008E1B64" w:rsidRDefault="00CA43C0" w:rsidP="00275BC2">
            <w:pPr>
              <w:spacing w:line="240" w:lineRule="auto"/>
              <w:rPr>
                <w:b/>
                <w:bCs/>
              </w:rPr>
            </w:pPr>
            <w:r w:rsidRPr="008E1B64">
              <w:t>CHAPTER XII</w:t>
            </w:r>
            <w:r w:rsidRPr="008E1B64">
              <w:br/>
              <w:t>SANCTIONS</w:t>
            </w:r>
          </w:p>
          <w:p w14:paraId="0E2E134E" w14:textId="77777777" w:rsidR="00CA43C0" w:rsidRPr="008E1B64" w:rsidRDefault="00CA43C0" w:rsidP="00275BC2">
            <w:pPr>
              <w:spacing w:line="240" w:lineRule="auto"/>
              <w:rPr>
                <w:b/>
                <w:bCs/>
              </w:rPr>
            </w:pPr>
          </w:p>
        </w:tc>
        <w:tc>
          <w:tcPr>
            <w:tcW w:w="5389" w:type="dxa"/>
          </w:tcPr>
          <w:p w14:paraId="18A7486B" w14:textId="77777777" w:rsidR="00CA43C0" w:rsidRPr="008E1B64" w:rsidRDefault="00CA43C0" w:rsidP="00275BC2">
            <w:pPr>
              <w:tabs>
                <w:tab w:val="left" w:pos="1825"/>
              </w:tabs>
              <w:spacing w:line="240" w:lineRule="auto"/>
            </w:pPr>
          </w:p>
        </w:tc>
        <w:tc>
          <w:tcPr>
            <w:tcW w:w="1325" w:type="dxa"/>
          </w:tcPr>
          <w:p w14:paraId="6491E35F" w14:textId="77777777" w:rsidR="00CA43C0" w:rsidRPr="008E1B64" w:rsidRDefault="00CA43C0" w:rsidP="00275BC2">
            <w:pPr>
              <w:spacing w:line="240" w:lineRule="auto"/>
            </w:pPr>
          </w:p>
        </w:tc>
        <w:tc>
          <w:tcPr>
            <w:tcW w:w="1148" w:type="dxa"/>
            <w:tcBorders>
              <w:right w:val="single" w:sz="4" w:space="0" w:color="auto"/>
            </w:tcBorders>
          </w:tcPr>
          <w:p w14:paraId="278EFC97" w14:textId="77777777" w:rsidR="00CA43C0" w:rsidRPr="008E1B64" w:rsidRDefault="00CA43C0" w:rsidP="00275BC2">
            <w:r w:rsidRPr="008E1B64">
              <w:t>Article 98</w:t>
            </w:r>
          </w:p>
        </w:tc>
        <w:tc>
          <w:tcPr>
            <w:tcW w:w="5389" w:type="dxa"/>
            <w:tcBorders>
              <w:top w:val="single" w:sz="4" w:space="0" w:color="auto"/>
              <w:left w:val="single" w:sz="4" w:space="0" w:color="auto"/>
              <w:bottom w:val="single" w:sz="4" w:space="0" w:color="auto"/>
              <w:right w:val="single" w:sz="4" w:space="0" w:color="auto"/>
            </w:tcBorders>
          </w:tcPr>
          <w:p w14:paraId="03CA2B2E" w14:textId="5393D326" w:rsidR="00CA43C0" w:rsidRPr="008E1B64" w:rsidRDefault="00CA43C0" w:rsidP="00275BC2">
            <w:pPr>
              <w:spacing w:line="240" w:lineRule="auto"/>
            </w:pPr>
            <w:r w:rsidRPr="008E1B64">
              <w:t>b) the degree of responsibility of the institution or public authority, by assessing the technical and organisational measures implemented;</w:t>
            </w:r>
          </w:p>
        </w:tc>
        <w:tc>
          <w:tcPr>
            <w:tcW w:w="1944" w:type="dxa"/>
            <w:tcBorders>
              <w:left w:val="single" w:sz="4" w:space="0" w:color="auto"/>
            </w:tcBorders>
          </w:tcPr>
          <w:p w14:paraId="7DE726B3" w14:textId="77777777" w:rsidR="00CA43C0" w:rsidRPr="008E1B64" w:rsidRDefault="00CA43C0" w:rsidP="00275BC2">
            <w:pPr>
              <w:spacing w:line="240" w:lineRule="auto"/>
            </w:pPr>
          </w:p>
        </w:tc>
        <w:tc>
          <w:tcPr>
            <w:tcW w:w="1679" w:type="dxa"/>
          </w:tcPr>
          <w:p w14:paraId="27C49A90" w14:textId="77777777" w:rsidR="00CA43C0" w:rsidRPr="008E1B64" w:rsidRDefault="00CA43C0" w:rsidP="00275BC2">
            <w:pPr>
              <w:spacing w:line="240" w:lineRule="auto"/>
            </w:pPr>
          </w:p>
        </w:tc>
      </w:tr>
      <w:tr w:rsidR="00CA43C0" w:rsidRPr="008E1B64" w14:paraId="0474ABDD" w14:textId="77777777" w:rsidTr="00275BC2">
        <w:trPr>
          <w:trHeight w:val="293"/>
        </w:trPr>
        <w:tc>
          <w:tcPr>
            <w:tcW w:w="2032" w:type="dxa"/>
          </w:tcPr>
          <w:p w14:paraId="4813F5FC" w14:textId="77777777" w:rsidR="00CA43C0" w:rsidRPr="008E1B64" w:rsidRDefault="00CA43C0" w:rsidP="00275BC2">
            <w:pPr>
              <w:spacing w:line="240" w:lineRule="auto"/>
              <w:rPr>
                <w:b/>
                <w:bCs/>
              </w:rPr>
            </w:pPr>
            <w:r w:rsidRPr="008E1B64">
              <w:t>Article 99</w:t>
            </w:r>
            <w:r w:rsidRPr="008E1B64">
              <w:br/>
              <w:t>Sanctions</w:t>
            </w:r>
          </w:p>
          <w:p w14:paraId="0EF4CBC6" w14:textId="77777777" w:rsidR="00CA43C0" w:rsidRPr="008E1B64" w:rsidRDefault="00CA43C0" w:rsidP="00275BC2">
            <w:pPr>
              <w:spacing w:line="240" w:lineRule="auto"/>
              <w:rPr>
                <w:b/>
                <w:bCs/>
              </w:rPr>
            </w:pPr>
          </w:p>
        </w:tc>
        <w:tc>
          <w:tcPr>
            <w:tcW w:w="5389" w:type="dxa"/>
          </w:tcPr>
          <w:p w14:paraId="603A1470" w14:textId="77777777" w:rsidR="00CA43C0" w:rsidRPr="008E1B64" w:rsidRDefault="00CA43C0" w:rsidP="00275BC2">
            <w:pPr>
              <w:tabs>
                <w:tab w:val="left" w:pos="1825"/>
              </w:tabs>
              <w:spacing w:line="240" w:lineRule="auto"/>
            </w:pPr>
          </w:p>
        </w:tc>
        <w:tc>
          <w:tcPr>
            <w:tcW w:w="1325" w:type="dxa"/>
          </w:tcPr>
          <w:p w14:paraId="2F2EFEA8" w14:textId="77777777" w:rsidR="00CA43C0" w:rsidRPr="008E1B64" w:rsidRDefault="00CA43C0" w:rsidP="00275BC2">
            <w:pPr>
              <w:spacing w:line="240" w:lineRule="auto"/>
            </w:pPr>
          </w:p>
        </w:tc>
        <w:tc>
          <w:tcPr>
            <w:tcW w:w="1148" w:type="dxa"/>
            <w:tcBorders>
              <w:right w:val="single" w:sz="4" w:space="0" w:color="auto"/>
            </w:tcBorders>
          </w:tcPr>
          <w:p w14:paraId="337D0293" w14:textId="4EEEAC56" w:rsidR="00CA43C0" w:rsidRPr="008E1B64" w:rsidRDefault="00CA43C0" w:rsidP="00275BC2">
            <w:r w:rsidRPr="008E1B64">
              <w:t>Article 98</w:t>
            </w:r>
          </w:p>
        </w:tc>
        <w:tc>
          <w:tcPr>
            <w:tcW w:w="5389" w:type="dxa"/>
            <w:tcBorders>
              <w:top w:val="single" w:sz="4" w:space="0" w:color="auto"/>
              <w:left w:val="single" w:sz="4" w:space="0" w:color="auto"/>
              <w:bottom w:val="single" w:sz="4" w:space="0" w:color="auto"/>
              <w:right w:val="single" w:sz="4" w:space="0" w:color="auto"/>
            </w:tcBorders>
          </w:tcPr>
          <w:p w14:paraId="582368AA" w14:textId="69184DC4" w:rsidR="00CA43C0" w:rsidRPr="008E1B64" w:rsidRDefault="00CA43C0" w:rsidP="00275BC2">
            <w:pPr>
              <w:spacing w:line="240" w:lineRule="auto"/>
            </w:pPr>
            <w:r w:rsidRPr="008E1B64">
              <w:t>c) the measures taken to prevent or mitigate harm to the affected persons;</w:t>
            </w:r>
          </w:p>
        </w:tc>
        <w:tc>
          <w:tcPr>
            <w:tcW w:w="1944" w:type="dxa"/>
            <w:tcBorders>
              <w:left w:val="single" w:sz="4" w:space="0" w:color="auto"/>
            </w:tcBorders>
          </w:tcPr>
          <w:p w14:paraId="61731587" w14:textId="77777777" w:rsidR="00CA43C0" w:rsidRPr="008E1B64" w:rsidRDefault="00CA43C0" w:rsidP="00275BC2">
            <w:pPr>
              <w:spacing w:line="240" w:lineRule="auto"/>
            </w:pPr>
          </w:p>
        </w:tc>
        <w:tc>
          <w:tcPr>
            <w:tcW w:w="1679" w:type="dxa"/>
          </w:tcPr>
          <w:p w14:paraId="170DB8BB" w14:textId="77777777" w:rsidR="00CA43C0" w:rsidRPr="008E1B64" w:rsidRDefault="00CA43C0" w:rsidP="00275BC2">
            <w:pPr>
              <w:spacing w:line="240" w:lineRule="auto"/>
            </w:pPr>
          </w:p>
        </w:tc>
      </w:tr>
      <w:tr w:rsidR="00B560CF" w:rsidRPr="008E1B64" w14:paraId="259E4922" w14:textId="77777777" w:rsidTr="00275BC2">
        <w:trPr>
          <w:trHeight w:val="293"/>
        </w:trPr>
        <w:tc>
          <w:tcPr>
            <w:tcW w:w="2032" w:type="dxa"/>
          </w:tcPr>
          <w:p w14:paraId="42FF472C" w14:textId="77777777" w:rsidR="00B560CF" w:rsidRPr="008E1B64" w:rsidRDefault="00B560CF" w:rsidP="00275BC2">
            <w:pPr>
              <w:spacing w:line="240" w:lineRule="auto"/>
              <w:rPr>
                <w:b/>
                <w:bCs/>
              </w:rPr>
            </w:pPr>
          </w:p>
        </w:tc>
        <w:tc>
          <w:tcPr>
            <w:tcW w:w="5389" w:type="dxa"/>
          </w:tcPr>
          <w:p w14:paraId="565A4C7B" w14:textId="77777777" w:rsidR="00B560CF" w:rsidRPr="008E1B64" w:rsidRDefault="00B560CF" w:rsidP="00275BC2">
            <w:pPr>
              <w:tabs>
                <w:tab w:val="left" w:pos="1825"/>
              </w:tabs>
              <w:spacing w:line="240" w:lineRule="auto"/>
            </w:pPr>
          </w:p>
        </w:tc>
        <w:tc>
          <w:tcPr>
            <w:tcW w:w="1325" w:type="dxa"/>
          </w:tcPr>
          <w:p w14:paraId="6135014B" w14:textId="77777777" w:rsidR="00B560CF" w:rsidRPr="008E1B64" w:rsidRDefault="00B560CF" w:rsidP="00275BC2">
            <w:pPr>
              <w:spacing w:line="240" w:lineRule="auto"/>
            </w:pPr>
          </w:p>
        </w:tc>
        <w:tc>
          <w:tcPr>
            <w:tcW w:w="1148" w:type="dxa"/>
            <w:tcBorders>
              <w:right w:val="single" w:sz="4" w:space="0" w:color="auto"/>
            </w:tcBorders>
          </w:tcPr>
          <w:p w14:paraId="497F88B1" w14:textId="77777777" w:rsidR="00B560CF" w:rsidRPr="008E1B64" w:rsidRDefault="00B560CF" w:rsidP="00275BC2"/>
        </w:tc>
        <w:tc>
          <w:tcPr>
            <w:tcW w:w="5389" w:type="dxa"/>
            <w:tcBorders>
              <w:top w:val="single" w:sz="4" w:space="0" w:color="auto"/>
              <w:left w:val="single" w:sz="4" w:space="0" w:color="auto"/>
              <w:bottom w:val="single" w:sz="4" w:space="0" w:color="auto"/>
              <w:right w:val="single" w:sz="4" w:space="0" w:color="auto"/>
            </w:tcBorders>
          </w:tcPr>
          <w:p w14:paraId="3CABBE1A" w14:textId="6EAF1F64" w:rsidR="00B560CF" w:rsidRPr="008E1B64" w:rsidRDefault="00B560CF" w:rsidP="00275BC2">
            <w:pPr>
              <w:spacing w:line="240" w:lineRule="auto"/>
              <w:rPr>
                <w:bCs/>
              </w:rPr>
            </w:pPr>
            <w:r w:rsidRPr="008E1B64">
              <w:t>the level of cooperation with the competent authority for the correction of the violation and the minimisation of the negative consequences;</w:t>
            </w:r>
          </w:p>
        </w:tc>
        <w:tc>
          <w:tcPr>
            <w:tcW w:w="1944" w:type="dxa"/>
            <w:tcBorders>
              <w:left w:val="single" w:sz="4" w:space="0" w:color="auto"/>
            </w:tcBorders>
          </w:tcPr>
          <w:p w14:paraId="23A8B015" w14:textId="77777777" w:rsidR="00B560CF" w:rsidRPr="008E1B64" w:rsidRDefault="00B560CF" w:rsidP="00275BC2">
            <w:pPr>
              <w:spacing w:line="240" w:lineRule="auto"/>
            </w:pPr>
          </w:p>
        </w:tc>
        <w:tc>
          <w:tcPr>
            <w:tcW w:w="1679" w:type="dxa"/>
          </w:tcPr>
          <w:p w14:paraId="1977D7CB" w14:textId="77777777" w:rsidR="00B560CF" w:rsidRPr="008E1B64" w:rsidRDefault="00B560CF" w:rsidP="00275BC2">
            <w:pPr>
              <w:spacing w:line="240" w:lineRule="auto"/>
            </w:pPr>
          </w:p>
        </w:tc>
      </w:tr>
      <w:tr w:rsidR="00B560CF" w:rsidRPr="008E1B64" w14:paraId="44B0EC2D" w14:textId="77777777" w:rsidTr="00275BC2">
        <w:trPr>
          <w:trHeight w:val="293"/>
        </w:trPr>
        <w:tc>
          <w:tcPr>
            <w:tcW w:w="2032" w:type="dxa"/>
          </w:tcPr>
          <w:p w14:paraId="3355F369" w14:textId="77777777" w:rsidR="00B560CF" w:rsidRPr="008E1B64" w:rsidRDefault="00B560CF" w:rsidP="00275BC2">
            <w:pPr>
              <w:spacing w:line="240" w:lineRule="auto"/>
              <w:rPr>
                <w:b/>
                <w:bCs/>
              </w:rPr>
            </w:pPr>
          </w:p>
        </w:tc>
        <w:tc>
          <w:tcPr>
            <w:tcW w:w="5389" w:type="dxa"/>
          </w:tcPr>
          <w:p w14:paraId="0367D006" w14:textId="77777777" w:rsidR="00B560CF" w:rsidRPr="008E1B64" w:rsidRDefault="00B560CF" w:rsidP="00275BC2">
            <w:pPr>
              <w:tabs>
                <w:tab w:val="left" w:pos="1825"/>
              </w:tabs>
              <w:spacing w:line="240" w:lineRule="auto"/>
            </w:pPr>
          </w:p>
        </w:tc>
        <w:tc>
          <w:tcPr>
            <w:tcW w:w="1325" w:type="dxa"/>
          </w:tcPr>
          <w:p w14:paraId="40A43798" w14:textId="77777777" w:rsidR="00B560CF" w:rsidRPr="008E1B64" w:rsidRDefault="00B560CF" w:rsidP="00275BC2">
            <w:pPr>
              <w:spacing w:line="240" w:lineRule="auto"/>
            </w:pPr>
          </w:p>
        </w:tc>
        <w:tc>
          <w:tcPr>
            <w:tcW w:w="1148" w:type="dxa"/>
            <w:tcBorders>
              <w:right w:val="single" w:sz="4" w:space="0" w:color="auto"/>
            </w:tcBorders>
          </w:tcPr>
          <w:p w14:paraId="76F58BA5" w14:textId="77777777" w:rsidR="00B560CF" w:rsidRPr="008E1B64" w:rsidRDefault="00B560CF" w:rsidP="00275BC2"/>
        </w:tc>
        <w:tc>
          <w:tcPr>
            <w:tcW w:w="5389" w:type="dxa"/>
            <w:tcBorders>
              <w:top w:val="single" w:sz="4" w:space="0" w:color="auto"/>
              <w:left w:val="single" w:sz="4" w:space="0" w:color="auto"/>
              <w:bottom w:val="single" w:sz="4" w:space="0" w:color="auto"/>
              <w:right w:val="single" w:sz="4" w:space="0" w:color="auto"/>
            </w:tcBorders>
          </w:tcPr>
          <w:p w14:paraId="44FB3972" w14:textId="4F543F9B" w:rsidR="00B560CF" w:rsidRPr="008E1B64" w:rsidRDefault="00B560CF" w:rsidP="00275BC2">
            <w:pPr>
              <w:spacing w:line="240" w:lineRule="auto"/>
              <w:rPr>
                <w:bCs/>
              </w:rPr>
            </w:pPr>
            <w:r w:rsidRPr="008E1B64">
              <w:t>e) the existence of similar previous violations;</w:t>
            </w:r>
          </w:p>
        </w:tc>
        <w:tc>
          <w:tcPr>
            <w:tcW w:w="1944" w:type="dxa"/>
            <w:tcBorders>
              <w:left w:val="single" w:sz="4" w:space="0" w:color="auto"/>
            </w:tcBorders>
          </w:tcPr>
          <w:p w14:paraId="74D791AB" w14:textId="77777777" w:rsidR="00B560CF" w:rsidRPr="008E1B64" w:rsidRDefault="00B560CF" w:rsidP="00275BC2">
            <w:pPr>
              <w:spacing w:line="240" w:lineRule="auto"/>
            </w:pPr>
          </w:p>
        </w:tc>
        <w:tc>
          <w:tcPr>
            <w:tcW w:w="1679" w:type="dxa"/>
          </w:tcPr>
          <w:p w14:paraId="0CFC435D" w14:textId="77777777" w:rsidR="00B560CF" w:rsidRPr="008E1B64" w:rsidRDefault="00B560CF" w:rsidP="00275BC2">
            <w:pPr>
              <w:spacing w:line="240" w:lineRule="auto"/>
            </w:pPr>
          </w:p>
        </w:tc>
      </w:tr>
      <w:tr w:rsidR="00B560CF" w:rsidRPr="008E1B64" w14:paraId="339C8727" w14:textId="77777777" w:rsidTr="00275BC2">
        <w:trPr>
          <w:trHeight w:val="293"/>
        </w:trPr>
        <w:tc>
          <w:tcPr>
            <w:tcW w:w="2032" w:type="dxa"/>
          </w:tcPr>
          <w:p w14:paraId="31DF3EC6" w14:textId="77777777" w:rsidR="00B560CF" w:rsidRPr="008E1B64" w:rsidRDefault="00B560CF" w:rsidP="00275BC2">
            <w:pPr>
              <w:spacing w:line="240" w:lineRule="auto"/>
              <w:rPr>
                <w:b/>
                <w:bCs/>
              </w:rPr>
            </w:pPr>
          </w:p>
        </w:tc>
        <w:tc>
          <w:tcPr>
            <w:tcW w:w="5389" w:type="dxa"/>
          </w:tcPr>
          <w:p w14:paraId="5C77FD62" w14:textId="77777777" w:rsidR="00B560CF" w:rsidRPr="008E1B64" w:rsidRDefault="00B560CF" w:rsidP="00275BC2">
            <w:pPr>
              <w:tabs>
                <w:tab w:val="left" w:pos="1825"/>
              </w:tabs>
              <w:spacing w:line="240" w:lineRule="auto"/>
            </w:pPr>
          </w:p>
        </w:tc>
        <w:tc>
          <w:tcPr>
            <w:tcW w:w="1325" w:type="dxa"/>
          </w:tcPr>
          <w:p w14:paraId="02406F13" w14:textId="77777777" w:rsidR="00B560CF" w:rsidRPr="008E1B64" w:rsidRDefault="00B560CF" w:rsidP="00275BC2">
            <w:pPr>
              <w:spacing w:line="240" w:lineRule="auto"/>
            </w:pPr>
          </w:p>
        </w:tc>
        <w:tc>
          <w:tcPr>
            <w:tcW w:w="1148" w:type="dxa"/>
            <w:tcBorders>
              <w:right w:val="single" w:sz="4" w:space="0" w:color="auto"/>
            </w:tcBorders>
          </w:tcPr>
          <w:p w14:paraId="7CF1D08A" w14:textId="77777777" w:rsidR="00B560CF" w:rsidRPr="008E1B64" w:rsidRDefault="00B560CF" w:rsidP="00275BC2"/>
        </w:tc>
        <w:tc>
          <w:tcPr>
            <w:tcW w:w="5389" w:type="dxa"/>
            <w:tcBorders>
              <w:top w:val="single" w:sz="4" w:space="0" w:color="auto"/>
              <w:left w:val="single" w:sz="4" w:space="0" w:color="auto"/>
              <w:bottom w:val="single" w:sz="4" w:space="0" w:color="auto"/>
              <w:right w:val="single" w:sz="4" w:space="0" w:color="auto"/>
            </w:tcBorders>
          </w:tcPr>
          <w:p w14:paraId="63DA3784" w14:textId="6E18F5F2" w:rsidR="00B560CF" w:rsidRPr="008E1B64" w:rsidRDefault="00B560CF" w:rsidP="00275BC2">
            <w:pPr>
              <w:spacing w:line="240" w:lineRule="auto"/>
              <w:rPr>
                <w:bCs/>
              </w:rPr>
            </w:pPr>
            <w:r w:rsidRPr="008E1B64">
              <w:t>f) the manner of recording or reporting the violation, including cases of self-reporting;</w:t>
            </w:r>
          </w:p>
        </w:tc>
        <w:tc>
          <w:tcPr>
            <w:tcW w:w="1944" w:type="dxa"/>
            <w:tcBorders>
              <w:left w:val="single" w:sz="4" w:space="0" w:color="auto"/>
            </w:tcBorders>
          </w:tcPr>
          <w:p w14:paraId="4590BDC3" w14:textId="77777777" w:rsidR="00B560CF" w:rsidRPr="008E1B64" w:rsidRDefault="00B560CF" w:rsidP="00275BC2">
            <w:pPr>
              <w:spacing w:line="240" w:lineRule="auto"/>
            </w:pPr>
          </w:p>
        </w:tc>
        <w:tc>
          <w:tcPr>
            <w:tcW w:w="1679" w:type="dxa"/>
          </w:tcPr>
          <w:p w14:paraId="5CCCB083" w14:textId="77777777" w:rsidR="00B560CF" w:rsidRPr="008E1B64" w:rsidRDefault="00B560CF" w:rsidP="00275BC2">
            <w:pPr>
              <w:spacing w:line="240" w:lineRule="auto"/>
            </w:pPr>
          </w:p>
        </w:tc>
      </w:tr>
      <w:tr w:rsidR="00B560CF" w:rsidRPr="008E1B64" w14:paraId="0D8AB6E4" w14:textId="77777777" w:rsidTr="00275BC2">
        <w:trPr>
          <w:trHeight w:val="293"/>
        </w:trPr>
        <w:tc>
          <w:tcPr>
            <w:tcW w:w="2032" w:type="dxa"/>
          </w:tcPr>
          <w:p w14:paraId="3F9145CD" w14:textId="77777777" w:rsidR="00B560CF" w:rsidRPr="008E1B64" w:rsidRDefault="00B560CF" w:rsidP="00275BC2">
            <w:pPr>
              <w:spacing w:line="240" w:lineRule="auto"/>
              <w:rPr>
                <w:b/>
                <w:bCs/>
              </w:rPr>
            </w:pPr>
          </w:p>
        </w:tc>
        <w:tc>
          <w:tcPr>
            <w:tcW w:w="5389" w:type="dxa"/>
          </w:tcPr>
          <w:p w14:paraId="432FA14A" w14:textId="77777777" w:rsidR="00B560CF" w:rsidRPr="008E1B64" w:rsidRDefault="00B560CF" w:rsidP="00275BC2">
            <w:pPr>
              <w:tabs>
                <w:tab w:val="left" w:pos="1825"/>
              </w:tabs>
              <w:spacing w:line="240" w:lineRule="auto"/>
            </w:pPr>
          </w:p>
        </w:tc>
        <w:tc>
          <w:tcPr>
            <w:tcW w:w="1325" w:type="dxa"/>
          </w:tcPr>
          <w:p w14:paraId="154B693B" w14:textId="77777777" w:rsidR="00B560CF" w:rsidRPr="008E1B64" w:rsidRDefault="00B560CF" w:rsidP="00275BC2">
            <w:pPr>
              <w:spacing w:line="240" w:lineRule="auto"/>
            </w:pPr>
          </w:p>
        </w:tc>
        <w:tc>
          <w:tcPr>
            <w:tcW w:w="1148" w:type="dxa"/>
            <w:tcBorders>
              <w:right w:val="single" w:sz="4" w:space="0" w:color="auto"/>
            </w:tcBorders>
          </w:tcPr>
          <w:p w14:paraId="0910ABA4" w14:textId="77777777" w:rsidR="00B560CF" w:rsidRPr="008E1B64" w:rsidRDefault="00B560CF" w:rsidP="00275BC2"/>
        </w:tc>
        <w:tc>
          <w:tcPr>
            <w:tcW w:w="5389" w:type="dxa"/>
            <w:tcBorders>
              <w:top w:val="single" w:sz="4" w:space="0" w:color="auto"/>
              <w:left w:val="single" w:sz="4" w:space="0" w:color="auto"/>
              <w:bottom w:val="single" w:sz="4" w:space="0" w:color="auto"/>
              <w:right w:val="single" w:sz="4" w:space="0" w:color="auto"/>
            </w:tcBorders>
          </w:tcPr>
          <w:p w14:paraId="5F9576B0" w14:textId="4EA0408C" w:rsidR="00B560CF" w:rsidRPr="008E1B64" w:rsidRDefault="00B560CF" w:rsidP="00275BC2">
            <w:pPr>
              <w:spacing w:line="240" w:lineRule="auto"/>
              <w:rPr>
                <w:bCs/>
              </w:rPr>
            </w:pPr>
            <w:r w:rsidRPr="008E1B64">
              <w:t>g) the budget and financial capacities of the institution or public authority.</w:t>
            </w:r>
          </w:p>
        </w:tc>
        <w:tc>
          <w:tcPr>
            <w:tcW w:w="1944" w:type="dxa"/>
            <w:tcBorders>
              <w:left w:val="single" w:sz="4" w:space="0" w:color="auto"/>
            </w:tcBorders>
          </w:tcPr>
          <w:p w14:paraId="03F71C0D" w14:textId="77777777" w:rsidR="00B560CF" w:rsidRPr="008E1B64" w:rsidRDefault="00B560CF" w:rsidP="00275BC2">
            <w:pPr>
              <w:spacing w:line="240" w:lineRule="auto"/>
            </w:pPr>
          </w:p>
        </w:tc>
        <w:tc>
          <w:tcPr>
            <w:tcW w:w="1679" w:type="dxa"/>
          </w:tcPr>
          <w:p w14:paraId="39FBD798" w14:textId="77777777" w:rsidR="00B560CF" w:rsidRPr="008E1B64" w:rsidRDefault="00B560CF" w:rsidP="00275BC2">
            <w:pPr>
              <w:spacing w:line="240" w:lineRule="auto"/>
            </w:pPr>
          </w:p>
        </w:tc>
      </w:tr>
      <w:tr w:rsidR="00B560CF" w:rsidRPr="008E1B64" w14:paraId="403FB252" w14:textId="77777777" w:rsidTr="00275BC2">
        <w:trPr>
          <w:trHeight w:val="293"/>
        </w:trPr>
        <w:tc>
          <w:tcPr>
            <w:tcW w:w="2032" w:type="dxa"/>
          </w:tcPr>
          <w:p w14:paraId="2224C1CF" w14:textId="77777777" w:rsidR="00B560CF" w:rsidRPr="008E1B64" w:rsidRDefault="00B560CF" w:rsidP="00275BC2">
            <w:pPr>
              <w:spacing w:line="240" w:lineRule="auto"/>
              <w:rPr>
                <w:b/>
                <w:bCs/>
              </w:rPr>
            </w:pPr>
          </w:p>
        </w:tc>
        <w:tc>
          <w:tcPr>
            <w:tcW w:w="5389" w:type="dxa"/>
          </w:tcPr>
          <w:p w14:paraId="772BF358" w14:textId="77777777" w:rsidR="00B560CF" w:rsidRPr="008E1B64" w:rsidRDefault="00B560CF" w:rsidP="00275BC2">
            <w:pPr>
              <w:tabs>
                <w:tab w:val="left" w:pos="1825"/>
              </w:tabs>
              <w:spacing w:line="240" w:lineRule="auto"/>
            </w:pPr>
          </w:p>
        </w:tc>
        <w:tc>
          <w:tcPr>
            <w:tcW w:w="1325" w:type="dxa"/>
          </w:tcPr>
          <w:p w14:paraId="6C236C4E" w14:textId="77777777" w:rsidR="00B560CF" w:rsidRPr="008E1B64" w:rsidRDefault="00B560CF" w:rsidP="00275BC2">
            <w:pPr>
              <w:spacing w:line="240" w:lineRule="auto"/>
            </w:pPr>
          </w:p>
        </w:tc>
        <w:tc>
          <w:tcPr>
            <w:tcW w:w="1148" w:type="dxa"/>
            <w:tcBorders>
              <w:right w:val="single" w:sz="4" w:space="0" w:color="auto"/>
            </w:tcBorders>
          </w:tcPr>
          <w:p w14:paraId="25FED78F" w14:textId="77777777" w:rsidR="00B560CF" w:rsidRPr="008E1B64" w:rsidRDefault="00B560CF" w:rsidP="00275BC2"/>
        </w:tc>
        <w:tc>
          <w:tcPr>
            <w:tcW w:w="5389" w:type="dxa"/>
            <w:tcBorders>
              <w:top w:val="single" w:sz="4" w:space="0" w:color="auto"/>
              <w:left w:val="single" w:sz="4" w:space="0" w:color="auto"/>
              <w:bottom w:val="single" w:sz="4" w:space="0" w:color="auto"/>
              <w:right w:val="single" w:sz="4" w:space="0" w:color="auto"/>
            </w:tcBorders>
          </w:tcPr>
          <w:p w14:paraId="3CA06017" w14:textId="74D9099B" w:rsidR="00B560CF" w:rsidRPr="008E1B64" w:rsidRDefault="00B560CF" w:rsidP="00275BC2">
            <w:pPr>
              <w:spacing w:line="240" w:lineRule="auto"/>
              <w:rPr>
                <w:bCs/>
              </w:rPr>
            </w:pPr>
            <w:r w:rsidRPr="008E1B64">
              <w:t>3. Non-compliance with the prohibitions of prohibited artificial intelligence practices under Article 5 of this law is punishable by an administrative fine of up to 15 000 000 (fifteen million) lek.</w:t>
            </w:r>
          </w:p>
        </w:tc>
        <w:tc>
          <w:tcPr>
            <w:tcW w:w="1944" w:type="dxa"/>
            <w:tcBorders>
              <w:left w:val="single" w:sz="4" w:space="0" w:color="auto"/>
            </w:tcBorders>
          </w:tcPr>
          <w:p w14:paraId="6F9335B5" w14:textId="77777777" w:rsidR="00B560CF" w:rsidRPr="008E1B64" w:rsidRDefault="00B560CF" w:rsidP="00275BC2">
            <w:pPr>
              <w:spacing w:line="240" w:lineRule="auto"/>
            </w:pPr>
          </w:p>
        </w:tc>
        <w:tc>
          <w:tcPr>
            <w:tcW w:w="1679" w:type="dxa"/>
          </w:tcPr>
          <w:p w14:paraId="7D805B68" w14:textId="77777777" w:rsidR="00B560CF" w:rsidRPr="008E1B64" w:rsidRDefault="00B560CF" w:rsidP="00275BC2">
            <w:pPr>
              <w:spacing w:line="240" w:lineRule="auto"/>
            </w:pPr>
          </w:p>
        </w:tc>
      </w:tr>
      <w:tr w:rsidR="00B560CF" w:rsidRPr="008E1B64" w14:paraId="4B119EDC" w14:textId="77777777" w:rsidTr="00275BC2">
        <w:trPr>
          <w:trHeight w:val="293"/>
        </w:trPr>
        <w:tc>
          <w:tcPr>
            <w:tcW w:w="2032" w:type="dxa"/>
          </w:tcPr>
          <w:p w14:paraId="2B2A7337" w14:textId="77777777" w:rsidR="00B560CF" w:rsidRPr="008E1B64" w:rsidRDefault="00B560CF" w:rsidP="00275BC2">
            <w:pPr>
              <w:spacing w:line="240" w:lineRule="auto"/>
              <w:rPr>
                <w:b/>
                <w:bCs/>
              </w:rPr>
            </w:pPr>
          </w:p>
        </w:tc>
        <w:tc>
          <w:tcPr>
            <w:tcW w:w="5389" w:type="dxa"/>
          </w:tcPr>
          <w:p w14:paraId="1692D90E" w14:textId="77777777" w:rsidR="00B560CF" w:rsidRPr="008E1B64" w:rsidRDefault="00B560CF" w:rsidP="00275BC2">
            <w:pPr>
              <w:tabs>
                <w:tab w:val="left" w:pos="1825"/>
              </w:tabs>
              <w:spacing w:line="240" w:lineRule="auto"/>
            </w:pPr>
          </w:p>
        </w:tc>
        <w:tc>
          <w:tcPr>
            <w:tcW w:w="1325" w:type="dxa"/>
          </w:tcPr>
          <w:p w14:paraId="1A9D99EC" w14:textId="77777777" w:rsidR="00B560CF" w:rsidRPr="008E1B64" w:rsidRDefault="00B560CF" w:rsidP="00275BC2">
            <w:pPr>
              <w:spacing w:line="240" w:lineRule="auto"/>
            </w:pPr>
          </w:p>
        </w:tc>
        <w:tc>
          <w:tcPr>
            <w:tcW w:w="1148" w:type="dxa"/>
            <w:tcBorders>
              <w:right w:val="single" w:sz="4" w:space="0" w:color="auto"/>
            </w:tcBorders>
          </w:tcPr>
          <w:p w14:paraId="2B26B02D" w14:textId="77777777" w:rsidR="00B560CF" w:rsidRPr="008E1B64" w:rsidRDefault="00B560CF" w:rsidP="00275BC2"/>
        </w:tc>
        <w:tc>
          <w:tcPr>
            <w:tcW w:w="5389" w:type="dxa"/>
            <w:tcBorders>
              <w:top w:val="single" w:sz="4" w:space="0" w:color="auto"/>
              <w:left w:val="single" w:sz="4" w:space="0" w:color="auto"/>
              <w:bottom w:val="single" w:sz="4" w:space="0" w:color="auto"/>
              <w:right w:val="single" w:sz="4" w:space="0" w:color="auto"/>
            </w:tcBorders>
          </w:tcPr>
          <w:p w14:paraId="06418618" w14:textId="45527BD7" w:rsidR="00B560CF" w:rsidRPr="008E1B64" w:rsidRDefault="00B560CF" w:rsidP="00275BC2">
            <w:pPr>
              <w:spacing w:line="240" w:lineRule="auto"/>
              <w:rPr>
                <w:bCs/>
              </w:rPr>
            </w:pPr>
            <w:r w:rsidRPr="008E1B64">
              <w:t>4. Non-compliance with the requirements or other obligations stipulated in this law, except for those provided for in Article 5, is punishable by an administrative fine of up to 7,000,000 (seven million) lek.</w:t>
            </w:r>
          </w:p>
        </w:tc>
        <w:tc>
          <w:tcPr>
            <w:tcW w:w="1944" w:type="dxa"/>
            <w:tcBorders>
              <w:left w:val="single" w:sz="4" w:space="0" w:color="auto"/>
            </w:tcBorders>
          </w:tcPr>
          <w:p w14:paraId="1AC1EEBC" w14:textId="77777777" w:rsidR="00B560CF" w:rsidRPr="008E1B64" w:rsidRDefault="00B560CF" w:rsidP="00275BC2">
            <w:pPr>
              <w:spacing w:line="240" w:lineRule="auto"/>
            </w:pPr>
          </w:p>
        </w:tc>
        <w:tc>
          <w:tcPr>
            <w:tcW w:w="1679" w:type="dxa"/>
          </w:tcPr>
          <w:p w14:paraId="1CF055A0" w14:textId="77777777" w:rsidR="00B560CF" w:rsidRPr="008E1B64" w:rsidRDefault="00B560CF" w:rsidP="00275BC2">
            <w:pPr>
              <w:spacing w:line="240" w:lineRule="auto"/>
            </w:pPr>
          </w:p>
        </w:tc>
      </w:tr>
      <w:tr w:rsidR="00B560CF" w:rsidRPr="008E1B64" w14:paraId="147A6BFA" w14:textId="77777777" w:rsidTr="00275BC2">
        <w:trPr>
          <w:trHeight w:val="293"/>
        </w:trPr>
        <w:tc>
          <w:tcPr>
            <w:tcW w:w="2032" w:type="dxa"/>
          </w:tcPr>
          <w:p w14:paraId="657CCA38" w14:textId="77777777" w:rsidR="00B560CF" w:rsidRPr="008E1B64" w:rsidRDefault="00B560CF" w:rsidP="00275BC2">
            <w:pPr>
              <w:spacing w:line="240" w:lineRule="auto"/>
              <w:rPr>
                <w:b/>
                <w:bCs/>
              </w:rPr>
            </w:pPr>
          </w:p>
        </w:tc>
        <w:tc>
          <w:tcPr>
            <w:tcW w:w="5389" w:type="dxa"/>
          </w:tcPr>
          <w:p w14:paraId="7F66B1A3" w14:textId="77777777" w:rsidR="00B560CF" w:rsidRPr="008E1B64" w:rsidRDefault="00B560CF" w:rsidP="00275BC2">
            <w:pPr>
              <w:tabs>
                <w:tab w:val="left" w:pos="1825"/>
              </w:tabs>
              <w:spacing w:line="240" w:lineRule="auto"/>
            </w:pPr>
          </w:p>
        </w:tc>
        <w:tc>
          <w:tcPr>
            <w:tcW w:w="1325" w:type="dxa"/>
          </w:tcPr>
          <w:p w14:paraId="21B9BE9E" w14:textId="77777777" w:rsidR="00B560CF" w:rsidRPr="008E1B64" w:rsidRDefault="00B560CF" w:rsidP="00275BC2">
            <w:pPr>
              <w:spacing w:line="240" w:lineRule="auto"/>
            </w:pPr>
          </w:p>
        </w:tc>
        <w:tc>
          <w:tcPr>
            <w:tcW w:w="1148" w:type="dxa"/>
            <w:tcBorders>
              <w:right w:val="single" w:sz="4" w:space="0" w:color="auto"/>
            </w:tcBorders>
          </w:tcPr>
          <w:p w14:paraId="6DD26560" w14:textId="77777777" w:rsidR="00B560CF" w:rsidRPr="008E1B64" w:rsidRDefault="00B560CF" w:rsidP="00275BC2"/>
        </w:tc>
        <w:tc>
          <w:tcPr>
            <w:tcW w:w="5389" w:type="dxa"/>
            <w:tcBorders>
              <w:top w:val="single" w:sz="4" w:space="0" w:color="auto"/>
              <w:left w:val="single" w:sz="4" w:space="0" w:color="auto"/>
              <w:bottom w:val="single" w:sz="4" w:space="0" w:color="auto"/>
              <w:right w:val="single" w:sz="4" w:space="0" w:color="auto"/>
            </w:tcBorders>
          </w:tcPr>
          <w:p w14:paraId="3B87F3A2" w14:textId="0865BCC1" w:rsidR="00B560CF" w:rsidRPr="008E1B64" w:rsidRDefault="00B560CF" w:rsidP="00275BC2">
            <w:pPr>
              <w:spacing w:line="240" w:lineRule="auto"/>
              <w:rPr>
                <w:bCs/>
              </w:rPr>
            </w:pPr>
            <w:r w:rsidRPr="008E1B64">
              <w:t xml:space="preserve">5. Before taking the final decision, the competent authority guarantees the right of the institution or public authority to be heard and to present evidence, claims and explanations in relation to the alleged violation, in </w:t>
            </w:r>
            <w:r w:rsidRPr="008E1B64">
              <w:lastRenderedPageBreak/>
              <w:t>accordance with the Code of Administrative Procedures of the Republic of Albania.</w:t>
            </w:r>
          </w:p>
        </w:tc>
        <w:tc>
          <w:tcPr>
            <w:tcW w:w="1944" w:type="dxa"/>
            <w:tcBorders>
              <w:left w:val="single" w:sz="4" w:space="0" w:color="auto"/>
            </w:tcBorders>
          </w:tcPr>
          <w:p w14:paraId="699A6D15" w14:textId="77777777" w:rsidR="00B560CF" w:rsidRPr="008E1B64" w:rsidRDefault="00B560CF" w:rsidP="00275BC2">
            <w:pPr>
              <w:spacing w:line="240" w:lineRule="auto"/>
            </w:pPr>
          </w:p>
        </w:tc>
        <w:tc>
          <w:tcPr>
            <w:tcW w:w="1679" w:type="dxa"/>
          </w:tcPr>
          <w:p w14:paraId="6457B9A9" w14:textId="77777777" w:rsidR="00B560CF" w:rsidRPr="008E1B64" w:rsidRDefault="00B560CF" w:rsidP="00275BC2">
            <w:pPr>
              <w:spacing w:line="240" w:lineRule="auto"/>
            </w:pPr>
          </w:p>
        </w:tc>
      </w:tr>
      <w:tr w:rsidR="00B560CF" w:rsidRPr="008E1B64" w14:paraId="6CD9C04B" w14:textId="77777777" w:rsidTr="00275BC2">
        <w:trPr>
          <w:trHeight w:val="293"/>
        </w:trPr>
        <w:tc>
          <w:tcPr>
            <w:tcW w:w="2032" w:type="dxa"/>
          </w:tcPr>
          <w:p w14:paraId="5BF0BDD2" w14:textId="77777777" w:rsidR="00B560CF" w:rsidRPr="008E1B64" w:rsidRDefault="00B560CF" w:rsidP="00275BC2">
            <w:pPr>
              <w:spacing w:line="240" w:lineRule="auto"/>
              <w:rPr>
                <w:b/>
                <w:bCs/>
              </w:rPr>
            </w:pPr>
          </w:p>
        </w:tc>
        <w:tc>
          <w:tcPr>
            <w:tcW w:w="5389" w:type="dxa"/>
          </w:tcPr>
          <w:p w14:paraId="3DAF0B8A" w14:textId="77777777" w:rsidR="00B560CF" w:rsidRPr="008E1B64" w:rsidRDefault="00B560CF" w:rsidP="00275BC2">
            <w:pPr>
              <w:tabs>
                <w:tab w:val="left" w:pos="1825"/>
              </w:tabs>
              <w:spacing w:line="240" w:lineRule="auto"/>
            </w:pPr>
          </w:p>
        </w:tc>
        <w:tc>
          <w:tcPr>
            <w:tcW w:w="1325" w:type="dxa"/>
          </w:tcPr>
          <w:p w14:paraId="7F5A7656" w14:textId="77777777" w:rsidR="00B560CF" w:rsidRPr="008E1B64" w:rsidRDefault="00B560CF" w:rsidP="00275BC2">
            <w:pPr>
              <w:spacing w:line="240" w:lineRule="auto"/>
            </w:pPr>
          </w:p>
        </w:tc>
        <w:tc>
          <w:tcPr>
            <w:tcW w:w="1148" w:type="dxa"/>
            <w:tcBorders>
              <w:right w:val="single" w:sz="4" w:space="0" w:color="auto"/>
            </w:tcBorders>
          </w:tcPr>
          <w:p w14:paraId="4C7AACD7" w14:textId="77777777" w:rsidR="00B560CF" w:rsidRPr="008E1B64" w:rsidRDefault="00B560CF" w:rsidP="00275BC2"/>
        </w:tc>
        <w:tc>
          <w:tcPr>
            <w:tcW w:w="5389" w:type="dxa"/>
            <w:tcBorders>
              <w:top w:val="single" w:sz="4" w:space="0" w:color="auto"/>
              <w:left w:val="single" w:sz="4" w:space="0" w:color="auto"/>
              <w:bottom w:val="single" w:sz="4" w:space="0" w:color="auto"/>
              <w:right w:val="single" w:sz="4" w:space="0" w:color="auto"/>
            </w:tcBorders>
          </w:tcPr>
          <w:p w14:paraId="194587A7" w14:textId="4206DCD4" w:rsidR="00B560CF" w:rsidRPr="008E1B64" w:rsidRDefault="00B560CF" w:rsidP="00275BC2">
            <w:pPr>
              <w:spacing w:line="240" w:lineRule="auto"/>
              <w:rPr>
                <w:bCs/>
              </w:rPr>
            </w:pPr>
            <w:r w:rsidRPr="008E1B64">
              <w:t>6. The decision is based only on the facts, evidence and circumstances for which the party has been given the opportunity to express itself.</w:t>
            </w:r>
          </w:p>
        </w:tc>
        <w:tc>
          <w:tcPr>
            <w:tcW w:w="1944" w:type="dxa"/>
            <w:tcBorders>
              <w:left w:val="single" w:sz="4" w:space="0" w:color="auto"/>
            </w:tcBorders>
          </w:tcPr>
          <w:p w14:paraId="1B71D974" w14:textId="77777777" w:rsidR="00B560CF" w:rsidRPr="008E1B64" w:rsidRDefault="00B560CF" w:rsidP="00275BC2">
            <w:pPr>
              <w:spacing w:line="240" w:lineRule="auto"/>
            </w:pPr>
          </w:p>
        </w:tc>
        <w:tc>
          <w:tcPr>
            <w:tcW w:w="1679" w:type="dxa"/>
          </w:tcPr>
          <w:p w14:paraId="79AFEB10" w14:textId="77777777" w:rsidR="00B560CF" w:rsidRPr="008E1B64" w:rsidRDefault="00B560CF" w:rsidP="00275BC2">
            <w:pPr>
              <w:spacing w:line="240" w:lineRule="auto"/>
            </w:pPr>
          </w:p>
        </w:tc>
      </w:tr>
      <w:tr w:rsidR="00B560CF" w:rsidRPr="008E1B64" w14:paraId="02A33BBB" w14:textId="77777777" w:rsidTr="00275BC2">
        <w:trPr>
          <w:trHeight w:val="293"/>
        </w:trPr>
        <w:tc>
          <w:tcPr>
            <w:tcW w:w="2032" w:type="dxa"/>
          </w:tcPr>
          <w:p w14:paraId="54C1AFFC" w14:textId="77777777" w:rsidR="00B560CF" w:rsidRPr="008E1B64" w:rsidRDefault="00B560CF" w:rsidP="00275BC2">
            <w:pPr>
              <w:spacing w:line="240" w:lineRule="auto"/>
              <w:rPr>
                <w:b/>
                <w:bCs/>
              </w:rPr>
            </w:pPr>
          </w:p>
        </w:tc>
        <w:tc>
          <w:tcPr>
            <w:tcW w:w="5389" w:type="dxa"/>
          </w:tcPr>
          <w:p w14:paraId="2589490A" w14:textId="77777777" w:rsidR="00B560CF" w:rsidRPr="008E1B64" w:rsidRDefault="00B560CF" w:rsidP="00275BC2">
            <w:pPr>
              <w:tabs>
                <w:tab w:val="left" w:pos="1825"/>
              </w:tabs>
              <w:spacing w:line="240" w:lineRule="auto"/>
            </w:pPr>
          </w:p>
        </w:tc>
        <w:tc>
          <w:tcPr>
            <w:tcW w:w="1325" w:type="dxa"/>
          </w:tcPr>
          <w:p w14:paraId="1EC3CD17" w14:textId="77777777" w:rsidR="00B560CF" w:rsidRPr="008E1B64" w:rsidRDefault="00B560CF" w:rsidP="00275BC2">
            <w:pPr>
              <w:spacing w:line="240" w:lineRule="auto"/>
            </w:pPr>
          </w:p>
        </w:tc>
        <w:tc>
          <w:tcPr>
            <w:tcW w:w="1148" w:type="dxa"/>
            <w:tcBorders>
              <w:right w:val="single" w:sz="4" w:space="0" w:color="auto"/>
            </w:tcBorders>
          </w:tcPr>
          <w:p w14:paraId="589FB7A2" w14:textId="77777777" w:rsidR="00B560CF" w:rsidRPr="008E1B64" w:rsidRDefault="00B560CF" w:rsidP="00275BC2"/>
        </w:tc>
        <w:tc>
          <w:tcPr>
            <w:tcW w:w="5389" w:type="dxa"/>
            <w:tcBorders>
              <w:top w:val="single" w:sz="4" w:space="0" w:color="auto"/>
              <w:left w:val="single" w:sz="4" w:space="0" w:color="auto"/>
              <w:bottom w:val="single" w:sz="4" w:space="0" w:color="auto"/>
              <w:right w:val="single" w:sz="4" w:space="0" w:color="auto"/>
            </w:tcBorders>
          </w:tcPr>
          <w:p w14:paraId="0254983F" w14:textId="1C528B02" w:rsidR="00B560CF" w:rsidRPr="008E1B64" w:rsidRDefault="00B560CF" w:rsidP="00275BC2">
            <w:pPr>
              <w:spacing w:line="240" w:lineRule="auto"/>
              <w:rPr>
                <w:bCs/>
              </w:rPr>
            </w:pPr>
            <w:r w:rsidRPr="008E1B64">
              <w:t>7. During the administrative procedure, the rights of the defence and the right of access to the administrative documentation are guaranteed, in accordance with the legislation in force on administrative procedures, the protection of personal data and the protection of trade secrets or classified information.</w:t>
            </w:r>
          </w:p>
        </w:tc>
        <w:tc>
          <w:tcPr>
            <w:tcW w:w="1944" w:type="dxa"/>
            <w:tcBorders>
              <w:left w:val="single" w:sz="4" w:space="0" w:color="auto"/>
            </w:tcBorders>
          </w:tcPr>
          <w:p w14:paraId="02616CED" w14:textId="77777777" w:rsidR="00B560CF" w:rsidRPr="008E1B64" w:rsidRDefault="00B560CF" w:rsidP="00275BC2">
            <w:pPr>
              <w:spacing w:line="240" w:lineRule="auto"/>
            </w:pPr>
          </w:p>
        </w:tc>
        <w:tc>
          <w:tcPr>
            <w:tcW w:w="1679" w:type="dxa"/>
          </w:tcPr>
          <w:p w14:paraId="6E9C70E0" w14:textId="77777777" w:rsidR="00B560CF" w:rsidRPr="008E1B64" w:rsidRDefault="00B560CF" w:rsidP="00275BC2">
            <w:pPr>
              <w:spacing w:line="240" w:lineRule="auto"/>
            </w:pPr>
          </w:p>
        </w:tc>
      </w:tr>
      <w:tr w:rsidR="009E750D" w:rsidRPr="008E1B64" w14:paraId="61683684" w14:textId="77777777" w:rsidTr="00275BC2">
        <w:trPr>
          <w:trHeight w:val="293"/>
        </w:trPr>
        <w:tc>
          <w:tcPr>
            <w:tcW w:w="2032" w:type="dxa"/>
          </w:tcPr>
          <w:p w14:paraId="3BA1C393" w14:textId="77777777" w:rsidR="009E750D" w:rsidRPr="008E1B64" w:rsidRDefault="009E750D" w:rsidP="00275BC2">
            <w:pPr>
              <w:spacing w:line="240" w:lineRule="auto"/>
              <w:rPr>
                <w:b/>
                <w:bCs/>
              </w:rPr>
            </w:pPr>
          </w:p>
        </w:tc>
        <w:tc>
          <w:tcPr>
            <w:tcW w:w="5389" w:type="dxa"/>
          </w:tcPr>
          <w:p w14:paraId="47D8C01C" w14:textId="77777777" w:rsidR="009E750D" w:rsidRPr="008E1B64" w:rsidRDefault="009E750D" w:rsidP="00275BC2">
            <w:pPr>
              <w:tabs>
                <w:tab w:val="left" w:pos="1825"/>
              </w:tabs>
              <w:spacing w:line="240" w:lineRule="auto"/>
            </w:pPr>
          </w:p>
        </w:tc>
        <w:tc>
          <w:tcPr>
            <w:tcW w:w="1325" w:type="dxa"/>
          </w:tcPr>
          <w:p w14:paraId="614EC69D" w14:textId="77777777" w:rsidR="009E750D" w:rsidRPr="008E1B64" w:rsidRDefault="009E750D" w:rsidP="00275BC2">
            <w:pPr>
              <w:spacing w:line="240" w:lineRule="auto"/>
            </w:pPr>
          </w:p>
        </w:tc>
        <w:tc>
          <w:tcPr>
            <w:tcW w:w="1148" w:type="dxa"/>
            <w:tcBorders>
              <w:right w:val="single" w:sz="4" w:space="0" w:color="auto"/>
            </w:tcBorders>
          </w:tcPr>
          <w:p w14:paraId="26266A13" w14:textId="77777777" w:rsidR="009E750D" w:rsidRPr="008E1B64" w:rsidRDefault="009E750D" w:rsidP="00275BC2"/>
        </w:tc>
        <w:tc>
          <w:tcPr>
            <w:tcW w:w="5389" w:type="dxa"/>
            <w:tcBorders>
              <w:top w:val="single" w:sz="4" w:space="0" w:color="auto"/>
              <w:left w:val="single" w:sz="4" w:space="0" w:color="auto"/>
              <w:bottom w:val="single" w:sz="4" w:space="0" w:color="auto"/>
              <w:right w:val="single" w:sz="4" w:space="0" w:color="auto"/>
            </w:tcBorders>
          </w:tcPr>
          <w:p w14:paraId="2AC02A1A" w14:textId="414B817B" w:rsidR="009E750D" w:rsidRPr="008E1B64" w:rsidRDefault="009E750D" w:rsidP="00275BC2">
            <w:pPr>
              <w:spacing w:line="240" w:lineRule="auto"/>
              <w:rPr>
                <w:bCs/>
              </w:rPr>
            </w:pPr>
            <w:r w:rsidRPr="008E1B64">
              <w:t>The proceeds collected from administrative fines under this Article are paid into the State Budget, in accordance with the legislation in force on financial and budgetary management.</w:t>
            </w:r>
          </w:p>
        </w:tc>
        <w:tc>
          <w:tcPr>
            <w:tcW w:w="1944" w:type="dxa"/>
            <w:tcBorders>
              <w:left w:val="single" w:sz="4" w:space="0" w:color="auto"/>
            </w:tcBorders>
          </w:tcPr>
          <w:p w14:paraId="291C0110" w14:textId="77777777" w:rsidR="009E750D" w:rsidRPr="008E1B64" w:rsidRDefault="009E750D" w:rsidP="00275BC2">
            <w:pPr>
              <w:spacing w:line="240" w:lineRule="auto"/>
            </w:pPr>
          </w:p>
        </w:tc>
        <w:tc>
          <w:tcPr>
            <w:tcW w:w="1679" w:type="dxa"/>
          </w:tcPr>
          <w:p w14:paraId="32617F95" w14:textId="77777777" w:rsidR="009E750D" w:rsidRPr="008E1B64" w:rsidRDefault="009E750D" w:rsidP="00275BC2">
            <w:pPr>
              <w:spacing w:line="240" w:lineRule="auto"/>
            </w:pPr>
          </w:p>
        </w:tc>
      </w:tr>
      <w:tr w:rsidR="009E750D" w:rsidRPr="008E1B64" w14:paraId="4B1611C2" w14:textId="77777777" w:rsidTr="00275BC2">
        <w:trPr>
          <w:trHeight w:val="293"/>
        </w:trPr>
        <w:tc>
          <w:tcPr>
            <w:tcW w:w="2032" w:type="dxa"/>
          </w:tcPr>
          <w:p w14:paraId="7600596A" w14:textId="77777777" w:rsidR="009E750D" w:rsidRPr="008E1B64" w:rsidRDefault="009E750D" w:rsidP="00275BC2">
            <w:pPr>
              <w:spacing w:line="240" w:lineRule="auto"/>
              <w:rPr>
                <w:b/>
                <w:bCs/>
              </w:rPr>
            </w:pPr>
          </w:p>
        </w:tc>
        <w:tc>
          <w:tcPr>
            <w:tcW w:w="5389" w:type="dxa"/>
          </w:tcPr>
          <w:p w14:paraId="06733431" w14:textId="77777777" w:rsidR="009E750D" w:rsidRPr="008E1B64" w:rsidRDefault="009E750D" w:rsidP="00275BC2">
            <w:pPr>
              <w:tabs>
                <w:tab w:val="left" w:pos="1825"/>
              </w:tabs>
              <w:spacing w:line="240" w:lineRule="auto"/>
            </w:pPr>
          </w:p>
        </w:tc>
        <w:tc>
          <w:tcPr>
            <w:tcW w:w="1325" w:type="dxa"/>
          </w:tcPr>
          <w:p w14:paraId="0CA5F8DF" w14:textId="77777777" w:rsidR="009E750D" w:rsidRPr="008E1B64" w:rsidRDefault="009E750D" w:rsidP="00275BC2">
            <w:pPr>
              <w:spacing w:line="240" w:lineRule="auto"/>
            </w:pPr>
          </w:p>
        </w:tc>
        <w:tc>
          <w:tcPr>
            <w:tcW w:w="1148" w:type="dxa"/>
            <w:tcBorders>
              <w:right w:val="single" w:sz="4" w:space="0" w:color="auto"/>
            </w:tcBorders>
          </w:tcPr>
          <w:p w14:paraId="564937E9" w14:textId="77777777" w:rsidR="009E750D" w:rsidRPr="008E1B64" w:rsidRDefault="009E750D" w:rsidP="00275BC2"/>
        </w:tc>
        <w:tc>
          <w:tcPr>
            <w:tcW w:w="5389" w:type="dxa"/>
            <w:tcBorders>
              <w:top w:val="single" w:sz="4" w:space="0" w:color="auto"/>
              <w:left w:val="single" w:sz="4" w:space="0" w:color="auto"/>
              <w:bottom w:val="single" w:sz="4" w:space="0" w:color="auto"/>
              <w:right w:val="single" w:sz="4" w:space="0" w:color="auto"/>
            </w:tcBorders>
          </w:tcPr>
          <w:p w14:paraId="51F2C8A0" w14:textId="08B32394" w:rsidR="009E750D" w:rsidRPr="008E1B64" w:rsidRDefault="009E750D" w:rsidP="00275BC2">
            <w:pPr>
              <w:spacing w:line="240" w:lineRule="auto"/>
              <w:rPr>
                <w:bCs/>
              </w:rPr>
            </w:pPr>
            <w:r w:rsidRPr="008E1B64">
              <w:t>9. The imposition of administrative measures must not prejudice the normal exercise of the public functions of the institution or authority against which the measure has been taken.</w:t>
            </w:r>
          </w:p>
        </w:tc>
        <w:tc>
          <w:tcPr>
            <w:tcW w:w="1944" w:type="dxa"/>
            <w:tcBorders>
              <w:left w:val="single" w:sz="4" w:space="0" w:color="auto"/>
            </w:tcBorders>
          </w:tcPr>
          <w:p w14:paraId="6A0779F0" w14:textId="77777777" w:rsidR="009E750D" w:rsidRPr="008E1B64" w:rsidRDefault="009E750D" w:rsidP="00275BC2">
            <w:pPr>
              <w:spacing w:line="240" w:lineRule="auto"/>
            </w:pPr>
          </w:p>
        </w:tc>
        <w:tc>
          <w:tcPr>
            <w:tcW w:w="1679" w:type="dxa"/>
          </w:tcPr>
          <w:p w14:paraId="3BDDE7E5" w14:textId="77777777" w:rsidR="009E750D" w:rsidRPr="008E1B64" w:rsidRDefault="009E750D" w:rsidP="00275BC2">
            <w:pPr>
              <w:spacing w:line="240" w:lineRule="auto"/>
            </w:pPr>
          </w:p>
        </w:tc>
      </w:tr>
      <w:tr w:rsidR="009E750D" w:rsidRPr="008E1B64" w14:paraId="7D9E34FA" w14:textId="77777777" w:rsidTr="00275BC2">
        <w:trPr>
          <w:trHeight w:val="293"/>
        </w:trPr>
        <w:tc>
          <w:tcPr>
            <w:tcW w:w="2032" w:type="dxa"/>
          </w:tcPr>
          <w:p w14:paraId="28B429F4" w14:textId="77777777" w:rsidR="009E750D" w:rsidRPr="008E1B64" w:rsidRDefault="009E750D" w:rsidP="00275BC2">
            <w:pPr>
              <w:spacing w:line="240" w:lineRule="auto"/>
              <w:rPr>
                <w:b/>
                <w:bCs/>
              </w:rPr>
            </w:pPr>
          </w:p>
        </w:tc>
        <w:tc>
          <w:tcPr>
            <w:tcW w:w="5389" w:type="dxa"/>
          </w:tcPr>
          <w:p w14:paraId="22BA2D64" w14:textId="77777777" w:rsidR="009E750D" w:rsidRPr="008E1B64" w:rsidRDefault="009E750D" w:rsidP="00275BC2">
            <w:pPr>
              <w:tabs>
                <w:tab w:val="left" w:pos="1825"/>
              </w:tabs>
              <w:spacing w:line="240" w:lineRule="auto"/>
            </w:pPr>
          </w:p>
        </w:tc>
        <w:tc>
          <w:tcPr>
            <w:tcW w:w="1325" w:type="dxa"/>
          </w:tcPr>
          <w:p w14:paraId="5B6C0E33" w14:textId="77777777" w:rsidR="009E750D" w:rsidRPr="008E1B64" w:rsidRDefault="009E750D" w:rsidP="00275BC2">
            <w:pPr>
              <w:spacing w:line="240" w:lineRule="auto"/>
            </w:pPr>
          </w:p>
        </w:tc>
        <w:tc>
          <w:tcPr>
            <w:tcW w:w="1148" w:type="dxa"/>
            <w:tcBorders>
              <w:right w:val="single" w:sz="4" w:space="0" w:color="auto"/>
            </w:tcBorders>
          </w:tcPr>
          <w:p w14:paraId="5B698F32" w14:textId="77777777" w:rsidR="009E750D" w:rsidRPr="008E1B64" w:rsidRDefault="009E750D" w:rsidP="00275BC2"/>
        </w:tc>
        <w:tc>
          <w:tcPr>
            <w:tcW w:w="5389" w:type="dxa"/>
            <w:tcBorders>
              <w:top w:val="single" w:sz="4" w:space="0" w:color="auto"/>
              <w:left w:val="single" w:sz="4" w:space="0" w:color="auto"/>
              <w:bottom w:val="single" w:sz="4" w:space="0" w:color="auto"/>
              <w:right w:val="single" w:sz="4" w:space="0" w:color="auto"/>
            </w:tcBorders>
          </w:tcPr>
          <w:p w14:paraId="7BA754BE" w14:textId="5B689AB6" w:rsidR="009E750D" w:rsidRPr="008E1B64" w:rsidRDefault="009E750D" w:rsidP="00275BC2">
            <w:pPr>
              <w:spacing w:line="240" w:lineRule="auto"/>
              <w:rPr>
                <w:bCs/>
              </w:rPr>
            </w:pPr>
            <w:r w:rsidRPr="008E1B64">
              <w:t>10. The competent authorities keep records of the administrative measures imposed pursuant to this article and periodically publish statistical data on their implementation, in accordance with the legislation in force.</w:t>
            </w:r>
          </w:p>
        </w:tc>
        <w:tc>
          <w:tcPr>
            <w:tcW w:w="1944" w:type="dxa"/>
            <w:tcBorders>
              <w:left w:val="single" w:sz="4" w:space="0" w:color="auto"/>
            </w:tcBorders>
          </w:tcPr>
          <w:p w14:paraId="5D6AE639" w14:textId="77777777" w:rsidR="009E750D" w:rsidRPr="008E1B64" w:rsidRDefault="009E750D" w:rsidP="00275BC2">
            <w:pPr>
              <w:spacing w:line="240" w:lineRule="auto"/>
            </w:pPr>
          </w:p>
        </w:tc>
        <w:tc>
          <w:tcPr>
            <w:tcW w:w="1679" w:type="dxa"/>
          </w:tcPr>
          <w:p w14:paraId="690EF371" w14:textId="77777777" w:rsidR="009E750D" w:rsidRPr="008E1B64" w:rsidRDefault="009E750D" w:rsidP="00275BC2">
            <w:pPr>
              <w:spacing w:line="240" w:lineRule="auto"/>
            </w:pPr>
          </w:p>
        </w:tc>
      </w:tr>
      <w:tr w:rsidR="00A24D14" w:rsidRPr="008E1B64" w14:paraId="1C34582C" w14:textId="77777777" w:rsidTr="00275BC2">
        <w:trPr>
          <w:trHeight w:val="293"/>
        </w:trPr>
        <w:tc>
          <w:tcPr>
            <w:tcW w:w="2032" w:type="dxa"/>
          </w:tcPr>
          <w:p w14:paraId="79486554" w14:textId="0309F44D" w:rsidR="001F65AF" w:rsidRPr="008E1B64" w:rsidRDefault="008C3DE3" w:rsidP="00275BC2">
            <w:pPr>
              <w:spacing w:line="240" w:lineRule="auto"/>
              <w:rPr>
                <w:b/>
                <w:bCs/>
              </w:rPr>
            </w:pPr>
            <w:r w:rsidRPr="008E1B64">
              <w:t>Article 99 point 1</w:t>
            </w:r>
          </w:p>
        </w:tc>
        <w:tc>
          <w:tcPr>
            <w:tcW w:w="5389" w:type="dxa"/>
          </w:tcPr>
          <w:p w14:paraId="69644D8F" w14:textId="0DA634E2" w:rsidR="001F65AF" w:rsidRPr="008E1B64" w:rsidRDefault="008C3DE3" w:rsidP="00275BC2">
            <w:pPr>
              <w:tabs>
                <w:tab w:val="left" w:pos="1825"/>
              </w:tabs>
              <w:spacing w:line="240" w:lineRule="auto"/>
            </w:pPr>
            <w:r w:rsidRPr="008E1B64">
              <w:t>In accordance with the conditions laid down in this Regulation, the Member States determine the rules on sanctions and other enforcement measures, which may also include warnings and non-monetary measures, applicable to infringements of this Regulation by operators, and take all necessary measures to ensure their proper and effective implementation, taking into account the guidelines issued by the Commission in accordance with Article 96. The prescribed sanctions must be effective, proportionate and deterrent. They must take into consideration the interests of SMEs, including start-ups, and their economic viability</w:t>
            </w:r>
          </w:p>
        </w:tc>
        <w:tc>
          <w:tcPr>
            <w:tcW w:w="1325" w:type="dxa"/>
          </w:tcPr>
          <w:p w14:paraId="48006581" w14:textId="77777777" w:rsidR="001F65AF" w:rsidRPr="008E1B64" w:rsidRDefault="001F65AF" w:rsidP="00275BC2">
            <w:pPr>
              <w:spacing w:line="240" w:lineRule="auto"/>
            </w:pPr>
          </w:p>
        </w:tc>
        <w:tc>
          <w:tcPr>
            <w:tcW w:w="1148" w:type="dxa"/>
            <w:tcBorders>
              <w:right w:val="single" w:sz="4" w:space="0" w:color="auto"/>
            </w:tcBorders>
          </w:tcPr>
          <w:p w14:paraId="5DD89373"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589D78A5" w14:textId="496FEB01" w:rsidR="005D5752" w:rsidRPr="008E1B64" w:rsidRDefault="005D5752" w:rsidP="00275BC2"/>
        </w:tc>
        <w:tc>
          <w:tcPr>
            <w:tcW w:w="1944" w:type="dxa"/>
            <w:tcBorders>
              <w:left w:val="single" w:sz="4" w:space="0" w:color="auto"/>
            </w:tcBorders>
          </w:tcPr>
          <w:p w14:paraId="1F5BD2E7" w14:textId="77777777" w:rsidR="001F65AF" w:rsidRPr="008E1B64" w:rsidRDefault="001F65AF" w:rsidP="00275BC2">
            <w:pPr>
              <w:spacing w:line="240" w:lineRule="auto"/>
            </w:pPr>
          </w:p>
        </w:tc>
        <w:tc>
          <w:tcPr>
            <w:tcW w:w="1679" w:type="dxa"/>
          </w:tcPr>
          <w:p w14:paraId="20B6B46C" w14:textId="77777777" w:rsidR="001F65AF" w:rsidRPr="008E1B64" w:rsidRDefault="001F65AF" w:rsidP="00275BC2">
            <w:pPr>
              <w:spacing w:line="240" w:lineRule="auto"/>
            </w:pPr>
          </w:p>
        </w:tc>
      </w:tr>
      <w:tr w:rsidR="00A24D14" w:rsidRPr="008E1B64" w14:paraId="49C4120A" w14:textId="77777777" w:rsidTr="00275BC2">
        <w:trPr>
          <w:trHeight w:val="293"/>
        </w:trPr>
        <w:tc>
          <w:tcPr>
            <w:tcW w:w="2032" w:type="dxa"/>
          </w:tcPr>
          <w:p w14:paraId="00AE5DAD" w14:textId="1D12BF50" w:rsidR="001F65AF" w:rsidRPr="008E1B64" w:rsidRDefault="008C3DE3" w:rsidP="00275BC2">
            <w:pPr>
              <w:spacing w:line="240" w:lineRule="auto"/>
              <w:rPr>
                <w:b/>
                <w:bCs/>
              </w:rPr>
            </w:pPr>
            <w:r w:rsidRPr="008E1B64">
              <w:t>Article 99 point 2</w:t>
            </w:r>
          </w:p>
        </w:tc>
        <w:tc>
          <w:tcPr>
            <w:tcW w:w="5389" w:type="dxa"/>
          </w:tcPr>
          <w:p w14:paraId="3C4C5684" w14:textId="13C9913C" w:rsidR="001F65AF" w:rsidRPr="008E1B64" w:rsidRDefault="008C3DE3" w:rsidP="00275BC2">
            <w:pPr>
              <w:tabs>
                <w:tab w:val="left" w:pos="1825"/>
              </w:tabs>
              <w:spacing w:line="240" w:lineRule="auto"/>
            </w:pPr>
            <w:r w:rsidRPr="008E1B64">
              <w:t>The Member States, without delay and no later than by the date of entry into force of the application of this Regulation, shall notify the Commission of the rules on sanctions and other enforcement measures referred to in paragraph 1, as well as any subsequent amendment to them</w:t>
            </w:r>
          </w:p>
        </w:tc>
        <w:tc>
          <w:tcPr>
            <w:tcW w:w="1325" w:type="dxa"/>
          </w:tcPr>
          <w:p w14:paraId="579FE749" w14:textId="77777777" w:rsidR="001F65AF" w:rsidRPr="008E1B64" w:rsidRDefault="001F65AF" w:rsidP="00275BC2">
            <w:pPr>
              <w:spacing w:line="240" w:lineRule="auto"/>
            </w:pPr>
          </w:p>
        </w:tc>
        <w:tc>
          <w:tcPr>
            <w:tcW w:w="1148" w:type="dxa"/>
            <w:tcBorders>
              <w:right w:val="single" w:sz="4" w:space="0" w:color="auto"/>
            </w:tcBorders>
          </w:tcPr>
          <w:p w14:paraId="2C2A31ED"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69CA1EB9" w14:textId="38BCACD9" w:rsidR="005D5752" w:rsidRPr="008E1B64" w:rsidRDefault="005D5752" w:rsidP="00275BC2"/>
        </w:tc>
        <w:tc>
          <w:tcPr>
            <w:tcW w:w="1944" w:type="dxa"/>
            <w:tcBorders>
              <w:left w:val="single" w:sz="4" w:space="0" w:color="auto"/>
            </w:tcBorders>
          </w:tcPr>
          <w:p w14:paraId="1D58D01E" w14:textId="77777777" w:rsidR="001F65AF" w:rsidRPr="008E1B64" w:rsidRDefault="001F65AF" w:rsidP="00275BC2">
            <w:pPr>
              <w:spacing w:line="240" w:lineRule="auto"/>
            </w:pPr>
          </w:p>
        </w:tc>
        <w:tc>
          <w:tcPr>
            <w:tcW w:w="1679" w:type="dxa"/>
          </w:tcPr>
          <w:p w14:paraId="7334C059" w14:textId="77777777" w:rsidR="001F65AF" w:rsidRPr="008E1B64" w:rsidRDefault="001F65AF" w:rsidP="00275BC2">
            <w:pPr>
              <w:spacing w:line="240" w:lineRule="auto"/>
            </w:pPr>
          </w:p>
        </w:tc>
      </w:tr>
      <w:tr w:rsidR="00A24D14" w:rsidRPr="008E1B64" w14:paraId="5C96A048" w14:textId="77777777" w:rsidTr="00275BC2">
        <w:trPr>
          <w:trHeight w:val="293"/>
        </w:trPr>
        <w:tc>
          <w:tcPr>
            <w:tcW w:w="2032" w:type="dxa"/>
          </w:tcPr>
          <w:p w14:paraId="3A2D9FEC" w14:textId="31B9CC1A" w:rsidR="001F65AF" w:rsidRPr="008E1B64" w:rsidRDefault="008C3DE3" w:rsidP="00275BC2">
            <w:pPr>
              <w:spacing w:line="240" w:lineRule="auto"/>
              <w:rPr>
                <w:b/>
                <w:bCs/>
              </w:rPr>
            </w:pPr>
            <w:r w:rsidRPr="008E1B64">
              <w:t>Article 99 point 3</w:t>
            </w:r>
          </w:p>
        </w:tc>
        <w:tc>
          <w:tcPr>
            <w:tcW w:w="5389" w:type="dxa"/>
          </w:tcPr>
          <w:p w14:paraId="035CE333" w14:textId="77DA776F" w:rsidR="001F65AF" w:rsidRPr="008E1B64" w:rsidRDefault="008C3DE3" w:rsidP="00275BC2">
            <w:pPr>
              <w:tabs>
                <w:tab w:val="left" w:pos="1825"/>
              </w:tabs>
              <w:spacing w:line="240" w:lineRule="auto"/>
            </w:pPr>
            <w:r w:rsidRPr="008E1B64">
              <w:t>Non-compliance with the prohibitions on artificial intelligence practices set out in Article 5 shall be punished with administrative fines of up to EUR 35 000 000 or, if the offender is an undertaking, up to 7% of the total worldwide annual turnover for the preceding financial year, whichever is higher</w:t>
            </w:r>
          </w:p>
        </w:tc>
        <w:tc>
          <w:tcPr>
            <w:tcW w:w="1325" w:type="dxa"/>
          </w:tcPr>
          <w:p w14:paraId="1D84D36D" w14:textId="77777777" w:rsidR="001F65AF" w:rsidRPr="008E1B64" w:rsidRDefault="001F65AF" w:rsidP="00275BC2">
            <w:pPr>
              <w:spacing w:line="240" w:lineRule="auto"/>
            </w:pPr>
          </w:p>
        </w:tc>
        <w:tc>
          <w:tcPr>
            <w:tcW w:w="1148" w:type="dxa"/>
            <w:tcBorders>
              <w:right w:val="single" w:sz="4" w:space="0" w:color="auto"/>
            </w:tcBorders>
          </w:tcPr>
          <w:p w14:paraId="0A097FF1"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297E0723" w14:textId="393FCD40" w:rsidR="005D5752" w:rsidRPr="008E1B64" w:rsidRDefault="005D5752" w:rsidP="00275BC2"/>
        </w:tc>
        <w:tc>
          <w:tcPr>
            <w:tcW w:w="1944" w:type="dxa"/>
            <w:tcBorders>
              <w:left w:val="single" w:sz="4" w:space="0" w:color="auto"/>
            </w:tcBorders>
          </w:tcPr>
          <w:p w14:paraId="17E78A96" w14:textId="77777777" w:rsidR="001F65AF" w:rsidRPr="008E1B64" w:rsidRDefault="001F65AF" w:rsidP="00275BC2">
            <w:pPr>
              <w:spacing w:line="240" w:lineRule="auto"/>
            </w:pPr>
          </w:p>
        </w:tc>
        <w:tc>
          <w:tcPr>
            <w:tcW w:w="1679" w:type="dxa"/>
          </w:tcPr>
          <w:p w14:paraId="28BC585D" w14:textId="77777777" w:rsidR="001F65AF" w:rsidRPr="008E1B64" w:rsidRDefault="001F65AF" w:rsidP="00275BC2">
            <w:pPr>
              <w:spacing w:line="240" w:lineRule="auto"/>
            </w:pPr>
          </w:p>
        </w:tc>
      </w:tr>
      <w:tr w:rsidR="00B84C01" w:rsidRPr="008E1B64" w14:paraId="625006B7" w14:textId="77777777" w:rsidTr="00275BC2">
        <w:trPr>
          <w:trHeight w:val="293"/>
        </w:trPr>
        <w:tc>
          <w:tcPr>
            <w:tcW w:w="2032" w:type="dxa"/>
          </w:tcPr>
          <w:p w14:paraId="335E1604" w14:textId="22EF4DF3" w:rsidR="00B84C01" w:rsidRPr="008E1B64" w:rsidRDefault="00B84C01" w:rsidP="00275BC2">
            <w:pPr>
              <w:spacing w:line="240" w:lineRule="auto"/>
              <w:rPr>
                <w:b/>
                <w:bCs/>
              </w:rPr>
            </w:pPr>
            <w:r w:rsidRPr="008E1B64">
              <w:t>Article 99 point 4</w:t>
            </w:r>
          </w:p>
        </w:tc>
        <w:tc>
          <w:tcPr>
            <w:tcW w:w="5389" w:type="dxa"/>
          </w:tcPr>
          <w:p w14:paraId="3B7F7065" w14:textId="3EBE7BB1" w:rsidR="00B84C01" w:rsidRPr="008E1B64" w:rsidRDefault="00B84C01" w:rsidP="00275BC2">
            <w:pPr>
              <w:tabs>
                <w:tab w:val="left" w:pos="1825"/>
              </w:tabs>
              <w:spacing w:line="240" w:lineRule="auto"/>
            </w:pPr>
            <w:r w:rsidRPr="008E1B64">
              <w:t>Failure to comply with any of the following provisions, concerning operators or notified bodies, except those specified in Article 5, shall be punished with administrative fines of up to EUR 15 000 000 or, if the offender is an undertaking, up to 3% of the total annual worldwide turnover, whichever is higher:</w:t>
            </w:r>
          </w:p>
        </w:tc>
        <w:tc>
          <w:tcPr>
            <w:tcW w:w="1325" w:type="dxa"/>
          </w:tcPr>
          <w:p w14:paraId="23079D79" w14:textId="77777777" w:rsidR="00B84C01" w:rsidRPr="008E1B64" w:rsidRDefault="00B84C01" w:rsidP="00275BC2">
            <w:pPr>
              <w:spacing w:line="240" w:lineRule="auto"/>
            </w:pPr>
          </w:p>
        </w:tc>
        <w:tc>
          <w:tcPr>
            <w:tcW w:w="1148" w:type="dxa"/>
            <w:tcBorders>
              <w:right w:val="single" w:sz="4" w:space="0" w:color="auto"/>
            </w:tcBorders>
          </w:tcPr>
          <w:p w14:paraId="62E4813C" w14:textId="77777777" w:rsidR="00B84C01" w:rsidRPr="008E1B64" w:rsidRDefault="00B84C01"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733ECB7C" w14:textId="57D41C64" w:rsidR="00B84C01" w:rsidRPr="008E1B64" w:rsidRDefault="00B84C01" w:rsidP="00275BC2">
            <w:r w:rsidRPr="008E1B64">
              <w:t>The competent authority, in accordance with the competences defined in this law, may impose administrative fines on providers of general-purpose artificial intelligence models of up to 3% of the total annual turnover of the preceding financial year or up to 150 000 000 (one hundred and fifty million) lek, whichever is higher, when it finds that the provider has committed intentionally or through negligence one of the following violations:</w:t>
            </w:r>
          </w:p>
        </w:tc>
        <w:tc>
          <w:tcPr>
            <w:tcW w:w="1944" w:type="dxa"/>
            <w:tcBorders>
              <w:left w:val="single" w:sz="4" w:space="0" w:color="auto"/>
            </w:tcBorders>
          </w:tcPr>
          <w:p w14:paraId="014AE181" w14:textId="77777777" w:rsidR="00B84C01" w:rsidRPr="008E1B64" w:rsidRDefault="00B84C01" w:rsidP="00275BC2">
            <w:pPr>
              <w:spacing w:line="240" w:lineRule="auto"/>
            </w:pPr>
          </w:p>
        </w:tc>
        <w:tc>
          <w:tcPr>
            <w:tcW w:w="1679" w:type="dxa"/>
          </w:tcPr>
          <w:p w14:paraId="30B9C890" w14:textId="77777777" w:rsidR="00B84C01" w:rsidRPr="008E1B64" w:rsidRDefault="00B84C01" w:rsidP="00275BC2">
            <w:pPr>
              <w:spacing w:line="240" w:lineRule="auto"/>
            </w:pPr>
          </w:p>
        </w:tc>
      </w:tr>
      <w:tr w:rsidR="00B84C01" w:rsidRPr="008E1B64" w14:paraId="52BABC49" w14:textId="77777777" w:rsidTr="00275BC2">
        <w:trPr>
          <w:trHeight w:val="293"/>
        </w:trPr>
        <w:tc>
          <w:tcPr>
            <w:tcW w:w="2032" w:type="dxa"/>
          </w:tcPr>
          <w:p w14:paraId="2C872EB9" w14:textId="77777777" w:rsidR="00B84C01" w:rsidRPr="008E1B64" w:rsidRDefault="00B84C01" w:rsidP="00275BC2">
            <w:pPr>
              <w:spacing w:line="240" w:lineRule="auto"/>
              <w:rPr>
                <w:b/>
                <w:bCs/>
              </w:rPr>
            </w:pPr>
          </w:p>
        </w:tc>
        <w:tc>
          <w:tcPr>
            <w:tcW w:w="5389" w:type="dxa"/>
          </w:tcPr>
          <w:p w14:paraId="591832CB" w14:textId="3E5E34F9" w:rsidR="00B84C01" w:rsidRPr="008E1B64" w:rsidRDefault="00B84C01" w:rsidP="00275BC2">
            <w:pPr>
              <w:tabs>
                <w:tab w:val="left" w:pos="1825"/>
              </w:tabs>
              <w:spacing w:line="240" w:lineRule="auto"/>
            </w:pPr>
            <w:r w:rsidRPr="008E1B64">
              <w:t>(a) the obligations of providers under Article 16;</w:t>
            </w:r>
          </w:p>
        </w:tc>
        <w:tc>
          <w:tcPr>
            <w:tcW w:w="1325" w:type="dxa"/>
          </w:tcPr>
          <w:p w14:paraId="10616972" w14:textId="77777777" w:rsidR="00B84C01" w:rsidRPr="008E1B64" w:rsidRDefault="00B84C01" w:rsidP="00275BC2">
            <w:pPr>
              <w:spacing w:line="240" w:lineRule="auto"/>
            </w:pPr>
          </w:p>
        </w:tc>
        <w:tc>
          <w:tcPr>
            <w:tcW w:w="1148" w:type="dxa"/>
            <w:tcBorders>
              <w:right w:val="single" w:sz="4" w:space="0" w:color="auto"/>
            </w:tcBorders>
          </w:tcPr>
          <w:p w14:paraId="4B115B71" w14:textId="77777777" w:rsidR="00B84C01" w:rsidRPr="008E1B64" w:rsidRDefault="00B84C01"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73EDE094" w14:textId="7F520B01" w:rsidR="00B84C01" w:rsidRPr="008E1B64" w:rsidRDefault="00B84C01" w:rsidP="00275BC2">
            <w:r w:rsidRPr="008E1B64">
              <w:t>a) has violated the relevant provisions of this law;</w:t>
            </w:r>
          </w:p>
        </w:tc>
        <w:tc>
          <w:tcPr>
            <w:tcW w:w="1944" w:type="dxa"/>
            <w:tcBorders>
              <w:left w:val="single" w:sz="4" w:space="0" w:color="auto"/>
            </w:tcBorders>
          </w:tcPr>
          <w:p w14:paraId="3971E8E7" w14:textId="77777777" w:rsidR="00B84C01" w:rsidRPr="008E1B64" w:rsidRDefault="00B84C01" w:rsidP="00275BC2">
            <w:pPr>
              <w:spacing w:line="240" w:lineRule="auto"/>
            </w:pPr>
          </w:p>
        </w:tc>
        <w:tc>
          <w:tcPr>
            <w:tcW w:w="1679" w:type="dxa"/>
          </w:tcPr>
          <w:p w14:paraId="6200C60D" w14:textId="77777777" w:rsidR="00B84C01" w:rsidRPr="008E1B64" w:rsidRDefault="00B84C01" w:rsidP="00275BC2">
            <w:pPr>
              <w:spacing w:line="240" w:lineRule="auto"/>
            </w:pPr>
          </w:p>
        </w:tc>
      </w:tr>
      <w:tr w:rsidR="00B84C01" w:rsidRPr="008E1B64" w14:paraId="6B732CB3" w14:textId="77777777" w:rsidTr="00275BC2">
        <w:trPr>
          <w:trHeight w:val="293"/>
        </w:trPr>
        <w:tc>
          <w:tcPr>
            <w:tcW w:w="2032" w:type="dxa"/>
          </w:tcPr>
          <w:p w14:paraId="6D958819" w14:textId="77777777" w:rsidR="00B84C01" w:rsidRPr="008E1B64" w:rsidRDefault="00B84C01" w:rsidP="00275BC2">
            <w:pPr>
              <w:spacing w:line="240" w:lineRule="auto"/>
              <w:rPr>
                <w:b/>
                <w:bCs/>
              </w:rPr>
            </w:pPr>
          </w:p>
        </w:tc>
        <w:tc>
          <w:tcPr>
            <w:tcW w:w="5389" w:type="dxa"/>
          </w:tcPr>
          <w:p w14:paraId="1C930605" w14:textId="4FE2BF77" w:rsidR="00B84C01" w:rsidRPr="008E1B64" w:rsidRDefault="00B84C01" w:rsidP="00275BC2">
            <w:pPr>
              <w:tabs>
                <w:tab w:val="left" w:pos="1825"/>
              </w:tabs>
              <w:spacing w:line="240" w:lineRule="auto"/>
            </w:pPr>
            <w:r w:rsidRPr="008E1B64">
              <w:t>(b) the obligations of authorised representatives under Article 22;</w:t>
            </w:r>
          </w:p>
        </w:tc>
        <w:tc>
          <w:tcPr>
            <w:tcW w:w="1325" w:type="dxa"/>
          </w:tcPr>
          <w:p w14:paraId="4F5AA6B0" w14:textId="77777777" w:rsidR="00B84C01" w:rsidRPr="008E1B64" w:rsidRDefault="00B84C01" w:rsidP="00275BC2">
            <w:pPr>
              <w:spacing w:line="240" w:lineRule="auto"/>
            </w:pPr>
          </w:p>
        </w:tc>
        <w:tc>
          <w:tcPr>
            <w:tcW w:w="1148" w:type="dxa"/>
            <w:tcBorders>
              <w:right w:val="single" w:sz="4" w:space="0" w:color="auto"/>
            </w:tcBorders>
          </w:tcPr>
          <w:p w14:paraId="07CD8880" w14:textId="77777777" w:rsidR="00B84C01" w:rsidRPr="008E1B64" w:rsidRDefault="00B84C01"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72FA5E5A" w14:textId="097D2E09" w:rsidR="00B84C01" w:rsidRPr="008E1B64" w:rsidRDefault="00B84C01" w:rsidP="00275BC2">
            <w:r w:rsidRPr="008E1B64">
              <w:t>b) has not fulfilled the requirements for the submission of the documentation or information requested by the competent authority, or has submitted inaccurate, incomplete or misleading information;</w:t>
            </w:r>
          </w:p>
        </w:tc>
        <w:tc>
          <w:tcPr>
            <w:tcW w:w="1944" w:type="dxa"/>
            <w:tcBorders>
              <w:left w:val="single" w:sz="4" w:space="0" w:color="auto"/>
            </w:tcBorders>
          </w:tcPr>
          <w:p w14:paraId="133C88AB" w14:textId="77777777" w:rsidR="00B84C01" w:rsidRPr="008E1B64" w:rsidRDefault="00B84C01" w:rsidP="00275BC2">
            <w:pPr>
              <w:spacing w:line="240" w:lineRule="auto"/>
            </w:pPr>
          </w:p>
        </w:tc>
        <w:tc>
          <w:tcPr>
            <w:tcW w:w="1679" w:type="dxa"/>
          </w:tcPr>
          <w:p w14:paraId="1453BC80" w14:textId="77777777" w:rsidR="00B84C01" w:rsidRPr="008E1B64" w:rsidRDefault="00B84C01" w:rsidP="00275BC2">
            <w:pPr>
              <w:spacing w:line="240" w:lineRule="auto"/>
            </w:pPr>
          </w:p>
        </w:tc>
      </w:tr>
      <w:tr w:rsidR="00B84C01" w:rsidRPr="008E1B64" w14:paraId="6B111BAE" w14:textId="77777777" w:rsidTr="00275BC2">
        <w:trPr>
          <w:trHeight w:val="293"/>
        </w:trPr>
        <w:tc>
          <w:tcPr>
            <w:tcW w:w="2032" w:type="dxa"/>
          </w:tcPr>
          <w:p w14:paraId="4F191C3E" w14:textId="77777777" w:rsidR="00B84C01" w:rsidRPr="008E1B64" w:rsidRDefault="00B84C01" w:rsidP="00275BC2">
            <w:pPr>
              <w:spacing w:line="240" w:lineRule="auto"/>
              <w:rPr>
                <w:b/>
                <w:bCs/>
              </w:rPr>
            </w:pPr>
          </w:p>
        </w:tc>
        <w:tc>
          <w:tcPr>
            <w:tcW w:w="5389" w:type="dxa"/>
          </w:tcPr>
          <w:p w14:paraId="115D5097" w14:textId="5383BB22" w:rsidR="00B84C01" w:rsidRPr="008E1B64" w:rsidRDefault="00B84C01" w:rsidP="00275BC2">
            <w:pPr>
              <w:tabs>
                <w:tab w:val="left" w:pos="1825"/>
              </w:tabs>
              <w:spacing w:line="240" w:lineRule="auto"/>
            </w:pPr>
            <w:r w:rsidRPr="008E1B64">
              <w:t>(c) the obligations of importers under Article 23;</w:t>
            </w:r>
          </w:p>
        </w:tc>
        <w:tc>
          <w:tcPr>
            <w:tcW w:w="1325" w:type="dxa"/>
          </w:tcPr>
          <w:p w14:paraId="43E97112" w14:textId="77777777" w:rsidR="00B84C01" w:rsidRPr="008E1B64" w:rsidRDefault="00B84C01" w:rsidP="00275BC2">
            <w:pPr>
              <w:spacing w:line="240" w:lineRule="auto"/>
            </w:pPr>
          </w:p>
        </w:tc>
        <w:tc>
          <w:tcPr>
            <w:tcW w:w="1148" w:type="dxa"/>
            <w:tcBorders>
              <w:right w:val="single" w:sz="4" w:space="0" w:color="auto"/>
            </w:tcBorders>
          </w:tcPr>
          <w:p w14:paraId="0A02AA52" w14:textId="77777777" w:rsidR="00B84C01" w:rsidRPr="008E1B64" w:rsidRDefault="00B84C01"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234CB693" w14:textId="225BCEBC" w:rsidR="00B84C01" w:rsidRPr="008E1B64" w:rsidRDefault="00B84C01" w:rsidP="00275BC2">
            <w:r w:rsidRPr="008E1B64">
              <w:t>c) has not implemented the administrative or corrective measures ordered by the competent authority under this law;</w:t>
            </w:r>
          </w:p>
        </w:tc>
        <w:tc>
          <w:tcPr>
            <w:tcW w:w="1944" w:type="dxa"/>
            <w:tcBorders>
              <w:left w:val="single" w:sz="4" w:space="0" w:color="auto"/>
            </w:tcBorders>
          </w:tcPr>
          <w:p w14:paraId="5EDADBCE" w14:textId="77777777" w:rsidR="00B84C01" w:rsidRPr="008E1B64" w:rsidRDefault="00B84C01" w:rsidP="00275BC2">
            <w:pPr>
              <w:spacing w:line="240" w:lineRule="auto"/>
            </w:pPr>
          </w:p>
        </w:tc>
        <w:tc>
          <w:tcPr>
            <w:tcW w:w="1679" w:type="dxa"/>
          </w:tcPr>
          <w:p w14:paraId="0D2F4FB2" w14:textId="77777777" w:rsidR="00B84C01" w:rsidRPr="008E1B64" w:rsidRDefault="00B84C01" w:rsidP="00275BC2">
            <w:pPr>
              <w:spacing w:line="240" w:lineRule="auto"/>
            </w:pPr>
          </w:p>
        </w:tc>
      </w:tr>
      <w:tr w:rsidR="00B84C01" w:rsidRPr="008E1B64" w14:paraId="28FE36CA" w14:textId="77777777" w:rsidTr="00275BC2">
        <w:trPr>
          <w:trHeight w:val="293"/>
        </w:trPr>
        <w:tc>
          <w:tcPr>
            <w:tcW w:w="2032" w:type="dxa"/>
          </w:tcPr>
          <w:p w14:paraId="08D0832C" w14:textId="77777777" w:rsidR="00B84C01" w:rsidRPr="008E1B64" w:rsidRDefault="00B84C01" w:rsidP="00275BC2">
            <w:pPr>
              <w:spacing w:line="240" w:lineRule="auto"/>
              <w:rPr>
                <w:b/>
                <w:bCs/>
              </w:rPr>
            </w:pPr>
          </w:p>
        </w:tc>
        <w:tc>
          <w:tcPr>
            <w:tcW w:w="5389" w:type="dxa"/>
          </w:tcPr>
          <w:p w14:paraId="4244DB31" w14:textId="642B6A50" w:rsidR="00B84C01" w:rsidRPr="008E1B64" w:rsidRDefault="00B84C01" w:rsidP="00275BC2">
            <w:pPr>
              <w:tabs>
                <w:tab w:val="left" w:pos="1825"/>
              </w:tabs>
              <w:spacing w:line="240" w:lineRule="auto"/>
            </w:pPr>
            <w:r w:rsidRPr="008E1B64">
              <w:t>(d) the obligations of distributors under Article 24;</w:t>
            </w:r>
          </w:p>
        </w:tc>
        <w:tc>
          <w:tcPr>
            <w:tcW w:w="1325" w:type="dxa"/>
          </w:tcPr>
          <w:p w14:paraId="6699C715" w14:textId="77777777" w:rsidR="00B84C01" w:rsidRPr="008E1B64" w:rsidRDefault="00B84C01" w:rsidP="00275BC2">
            <w:pPr>
              <w:spacing w:line="240" w:lineRule="auto"/>
            </w:pPr>
          </w:p>
        </w:tc>
        <w:tc>
          <w:tcPr>
            <w:tcW w:w="1148" w:type="dxa"/>
            <w:tcBorders>
              <w:right w:val="single" w:sz="4" w:space="0" w:color="auto"/>
            </w:tcBorders>
          </w:tcPr>
          <w:p w14:paraId="5104F460" w14:textId="77777777" w:rsidR="00B84C01" w:rsidRPr="008E1B64" w:rsidRDefault="00B84C01"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461FF1F3" w14:textId="3716D65E" w:rsidR="00B84C01" w:rsidRPr="008E1B64" w:rsidRDefault="00B84C01" w:rsidP="00275BC2">
            <w:r w:rsidRPr="008E1B64">
              <w:t>d) has refused or obstructed the access of the competent authority to the general-purpose artificial intelligence model or to the technical documentation necessary for carrying out the relevant assessments and verifications.</w:t>
            </w:r>
          </w:p>
        </w:tc>
        <w:tc>
          <w:tcPr>
            <w:tcW w:w="1944" w:type="dxa"/>
            <w:tcBorders>
              <w:left w:val="single" w:sz="4" w:space="0" w:color="auto"/>
            </w:tcBorders>
          </w:tcPr>
          <w:p w14:paraId="087D103F" w14:textId="77777777" w:rsidR="00B84C01" w:rsidRPr="008E1B64" w:rsidRDefault="00B84C01" w:rsidP="00275BC2">
            <w:pPr>
              <w:spacing w:line="240" w:lineRule="auto"/>
            </w:pPr>
          </w:p>
        </w:tc>
        <w:tc>
          <w:tcPr>
            <w:tcW w:w="1679" w:type="dxa"/>
          </w:tcPr>
          <w:p w14:paraId="40E4EA53" w14:textId="77777777" w:rsidR="00B84C01" w:rsidRPr="008E1B64" w:rsidRDefault="00B84C01" w:rsidP="00275BC2">
            <w:pPr>
              <w:spacing w:line="240" w:lineRule="auto"/>
            </w:pPr>
          </w:p>
        </w:tc>
      </w:tr>
      <w:tr w:rsidR="00A24D14" w:rsidRPr="008E1B64" w14:paraId="67D2AC97" w14:textId="77777777" w:rsidTr="00275BC2">
        <w:trPr>
          <w:trHeight w:val="293"/>
        </w:trPr>
        <w:tc>
          <w:tcPr>
            <w:tcW w:w="2032" w:type="dxa"/>
          </w:tcPr>
          <w:p w14:paraId="04B2D663" w14:textId="77777777" w:rsidR="00012337" w:rsidRPr="008E1B64" w:rsidRDefault="00012337" w:rsidP="00275BC2">
            <w:pPr>
              <w:spacing w:line="240" w:lineRule="auto"/>
              <w:rPr>
                <w:b/>
                <w:bCs/>
              </w:rPr>
            </w:pPr>
          </w:p>
        </w:tc>
        <w:tc>
          <w:tcPr>
            <w:tcW w:w="5389" w:type="dxa"/>
          </w:tcPr>
          <w:p w14:paraId="5BD73528" w14:textId="3D71765D" w:rsidR="00012337" w:rsidRPr="008E1B64" w:rsidRDefault="00012337" w:rsidP="00275BC2">
            <w:pPr>
              <w:tabs>
                <w:tab w:val="left" w:pos="1825"/>
              </w:tabs>
              <w:spacing w:line="240" w:lineRule="auto"/>
            </w:pPr>
            <w:r w:rsidRPr="008E1B64">
              <w:t>(e) the obligations of users (deployers) under Article 26;</w:t>
            </w:r>
          </w:p>
        </w:tc>
        <w:tc>
          <w:tcPr>
            <w:tcW w:w="1325" w:type="dxa"/>
          </w:tcPr>
          <w:p w14:paraId="6A1F2B47" w14:textId="77777777" w:rsidR="00012337" w:rsidRPr="008E1B64" w:rsidRDefault="00012337" w:rsidP="00275BC2">
            <w:pPr>
              <w:spacing w:line="240" w:lineRule="auto"/>
            </w:pPr>
          </w:p>
        </w:tc>
        <w:tc>
          <w:tcPr>
            <w:tcW w:w="1148" w:type="dxa"/>
            <w:tcBorders>
              <w:right w:val="single" w:sz="4" w:space="0" w:color="auto"/>
            </w:tcBorders>
          </w:tcPr>
          <w:p w14:paraId="5291C068"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3C8F3A69" w14:textId="760BD648" w:rsidR="005D5752" w:rsidRPr="008E1B64" w:rsidRDefault="005D5752" w:rsidP="00275BC2"/>
        </w:tc>
        <w:tc>
          <w:tcPr>
            <w:tcW w:w="1944" w:type="dxa"/>
            <w:tcBorders>
              <w:left w:val="single" w:sz="4" w:space="0" w:color="auto"/>
            </w:tcBorders>
          </w:tcPr>
          <w:p w14:paraId="2626D2EB" w14:textId="77777777" w:rsidR="00012337" w:rsidRPr="008E1B64" w:rsidRDefault="00012337" w:rsidP="00275BC2">
            <w:pPr>
              <w:spacing w:line="240" w:lineRule="auto"/>
            </w:pPr>
          </w:p>
        </w:tc>
        <w:tc>
          <w:tcPr>
            <w:tcW w:w="1679" w:type="dxa"/>
          </w:tcPr>
          <w:p w14:paraId="3A764F72" w14:textId="77777777" w:rsidR="00012337" w:rsidRPr="008E1B64" w:rsidRDefault="00012337" w:rsidP="00275BC2">
            <w:pPr>
              <w:spacing w:line="240" w:lineRule="auto"/>
            </w:pPr>
          </w:p>
        </w:tc>
      </w:tr>
      <w:tr w:rsidR="00A24D14" w:rsidRPr="008E1B64" w14:paraId="18D513F3" w14:textId="77777777" w:rsidTr="00275BC2">
        <w:trPr>
          <w:trHeight w:val="293"/>
        </w:trPr>
        <w:tc>
          <w:tcPr>
            <w:tcW w:w="2032" w:type="dxa"/>
          </w:tcPr>
          <w:p w14:paraId="5F62D79B" w14:textId="77777777" w:rsidR="00012337" w:rsidRPr="008E1B64" w:rsidRDefault="00012337" w:rsidP="00275BC2">
            <w:pPr>
              <w:spacing w:line="240" w:lineRule="auto"/>
              <w:rPr>
                <w:b/>
                <w:bCs/>
              </w:rPr>
            </w:pPr>
          </w:p>
        </w:tc>
        <w:tc>
          <w:tcPr>
            <w:tcW w:w="5389" w:type="dxa"/>
          </w:tcPr>
          <w:p w14:paraId="6DF63763" w14:textId="24CBFFC2" w:rsidR="00012337" w:rsidRPr="008E1B64" w:rsidRDefault="00012337" w:rsidP="00275BC2">
            <w:pPr>
              <w:tabs>
                <w:tab w:val="left" w:pos="1825"/>
              </w:tabs>
              <w:spacing w:line="240" w:lineRule="auto"/>
            </w:pPr>
            <w:r w:rsidRPr="008E1B64">
              <w:t>(f) the requirements and obligations of notified bodies pursuant to Article 31, Article 33(1), (3) and (4) or Article 34;</w:t>
            </w:r>
          </w:p>
        </w:tc>
        <w:tc>
          <w:tcPr>
            <w:tcW w:w="1325" w:type="dxa"/>
          </w:tcPr>
          <w:p w14:paraId="19B7C841" w14:textId="77777777" w:rsidR="00012337" w:rsidRPr="008E1B64" w:rsidRDefault="00012337" w:rsidP="00275BC2">
            <w:pPr>
              <w:spacing w:line="240" w:lineRule="auto"/>
            </w:pPr>
          </w:p>
        </w:tc>
        <w:tc>
          <w:tcPr>
            <w:tcW w:w="1148" w:type="dxa"/>
            <w:tcBorders>
              <w:right w:val="single" w:sz="4" w:space="0" w:color="auto"/>
            </w:tcBorders>
          </w:tcPr>
          <w:p w14:paraId="5DC0A5CF"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42A5E3F8" w14:textId="3F288A9B" w:rsidR="005D5752" w:rsidRPr="008E1B64" w:rsidRDefault="005D5752" w:rsidP="00275BC2"/>
        </w:tc>
        <w:tc>
          <w:tcPr>
            <w:tcW w:w="1944" w:type="dxa"/>
            <w:tcBorders>
              <w:left w:val="single" w:sz="4" w:space="0" w:color="auto"/>
            </w:tcBorders>
          </w:tcPr>
          <w:p w14:paraId="5425A14F" w14:textId="77777777" w:rsidR="00012337" w:rsidRPr="008E1B64" w:rsidRDefault="00012337" w:rsidP="00275BC2">
            <w:pPr>
              <w:spacing w:line="240" w:lineRule="auto"/>
            </w:pPr>
          </w:p>
        </w:tc>
        <w:tc>
          <w:tcPr>
            <w:tcW w:w="1679" w:type="dxa"/>
          </w:tcPr>
          <w:p w14:paraId="42AA42E5" w14:textId="77777777" w:rsidR="00012337" w:rsidRPr="008E1B64" w:rsidRDefault="00012337" w:rsidP="00275BC2">
            <w:pPr>
              <w:spacing w:line="240" w:lineRule="auto"/>
            </w:pPr>
          </w:p>
        </w:tc>
      </w:tr>
      <w:tr w:rsidR="00A24D14" w:rsidRPr="008E1B64" w14:paraId="427EBCF2" w14:textId="77777777" w:rsidTr="00275BC2">
        <w:trPr>
          <w:trHeight w:val="293"/>
        </w:trPr>
        <w:tc>
          <w:tcPr>
            <w:tcW w:w="2032" w:type="dxa"/>
          </w:tcPr>
          <w:p w14:paraId="0861248E" w14:textId="77777777" w:rsidR="00012337" w:rsidRPr="008E1B64" w:rsidRDefault="00012337" w:rsidP="00275BC2">
            <w:pPr>
              <w:spacing w:line="240" w:lineRule="auto"/>
              <w:rPr>
                <w:b/>
                <w:bCs/>
              </w:rPr>
            </w:pPr>
          </w:p>
        </w:tc>
        <w:tc>
          <w:tcPr>
            <w:tcW w:w="5389" w:type="dxa"/>
          </w:tcPr>
          <w:p w14:paraId="11C40D31" w14:textId="27CCE6B8" w:rsidR="00012337" w:rsidRPr="008E1B64" w:rsidRDefault="00012337" w:rsidP="00275BC2">
            <w:pPr>
              <w:tabs>
                <w:tab w:val="left" w:pos="1825"/>
              </w:tabs>
              <w:spacing w:line="240" w:lineRule="auto"/>
            </w:pPr>
            <w:r w:rsidRPr="008E1B64">
              <w:t>(g) transparency obligations for providers and users under Article 50.</w:t>
            </w:r>
          </w:p>
        </w:tc>
        <w:tc>
          <w:tcPr>
            <w:tcW w:w="1325" w:type="dxa"/>
          </w:tcPr>
          <w:p w14:paraId="293ACDB8" w14:textId="77777777" w:rsidR="00012337" w:rsidRPr="008E1B64" w:rsidRDefault="00012337" w:rsidP="00275BC2">
            <w:pPr>
              <w:spacing w:line="240" w:lineRule="auto"/>
            </w:pPr>
          </w:p>
        </w:tc>
        <w:tc>
          <w:tcPr>
            <w:tcW w:w="1148" w:type="dxa"/>
            <w:tcBorders>
              <w:right w:val="single" w:sz="4" w:space="0" w:color="auto"/>
            </w:tcBorders>
          </w:tcPr>
          <w:p w14:paraId="71277EE7"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133C4DA5" w14:textId="115A3F4B" w:rsidR="005D5752" w:rsidRPr="008E1B64" w:rsidRDefault="005D5752" w:rsidP="00275BC2"/>
        </w:tc>
        <w:tc>
          <w:tcPr>
            <w:tcW w:w="1944" w:type="dxa"/>
            <w:tcBorders>
              <w:left w:val="single" w:sz="4" w:space="0" w:color="auto"/>
            </w:tcBorders>
          </w:tcPr>
          <w:p w14:paraId="47BF0289" w14:textId="77777777" w:rsidR="00012337" w:rsidRPr="008E1B64" w:rsidRDefault="00012337" w:rsidP="00275BC2">
            <w:pPr>
              <w:spacing w:line="240" w:lineRule="auto"/>
            </w:pPr>
          </w:p>
        </w:tc>
        <w:tc>
          <w:tcPr>
            <w:tcW w:w="1679" w:type="dxa"/>
          </w:tcPr>
          <w:p w14:paraId="05D11E29" w14:textId="77777777" w:rsidR="00012337" w:rsidRPr="008E1B64" w:rsidRDefault="00012337" w:rsidP="00275BC2">
            <w:pPr>
              <w:spacing w:line="240" w:lineRule="auto"/>
            </w:pPr>
          </w:p>
        </w:tc>
      </w:tr>
      <w:tr w:rsidR="00A24D14" w:rsidRPr="008E1B64" w14:paraId="7B6BBC9F" w14:textId="77777777" w:rsidTr="00275BC2">
        <w:trPr>
          <w:trHeight w:val="293"/>
        </w:trPr>
        <w:tc>
          <w:tcPr>
            <w:tcW w:w="2032" w:type="dxa"/>
          </w:tcPr>
          <w:p w14:paraId="2B438038" w14:textId="4A5B9134" w:rsidR="001F65AF" w:rsidRPr="008E1B64" w:rsidRDefault="008C3DE3" w:rsidP="00275BC2">
            <w:pPr>
              <w:spacing w:line="240" w:lineRule="auto"/>
              <w:rPr>
                <w:b/>
                <w:bCs/>
              </w:rPr>
            </w:pPr>
            <w:r w:rsidRPr="008E1B64">
              <w:t>Article 99 point 5</w:t>
            </w:r>
          </w:p>
        </w:tc>
        <w:tc>
          <w:tcPr>
            <w:tcW w:w="5389" w:type="dxa"/>
          </w:tcPr>
          <w:p w14:paraId="579AB74A" w14:textId="381EA185" w:rsidR="001F65AF" w:rsidRPr="008E1B64" w:rsidRDefault="00012337" w:rsidP="00275BC2">
            <w:pPr>
              <w:tabs>
                <w:tab w:val="left" w:pos="1825"/>
              </w:tabs>
              <w:spacing w:line="240" w:lineRule="auto"/>
            </w:pPr>
            <w:r w:rsidRPr="008E1B64">
              <w:t>The provision of inaccurate, incomplete or misleading information to the notified bodies or competent national authorities in response to a request shall be punished with administrative fines of up to 7 500 000 euros or, if the offender is an undertaking, up to 1% of the total annual turnover, whichever is higher</w:t>
            </w:r>
          </w:p>
        </w:tc>
        <w:tc>
          <w:tcPr>
            <w:tcW w:w="1325" w:type="dxa"/>
          </w:tcPr>
          <w:p w14:paraId="65766EA4" w14:textId="77777777" w:rsidR="001F65AF" w:rsidRPr="008E1B64" w:rsidRDefault="001F65AF" w:rsidP="00275BC2">
            <w:pPr>
              <w:spacing w:line="240" w:lineRule="auto"/>
            </w:pPr>
          </w:p>
        </w:tc>
        <w:tc>
          <w:tcPr>
            <w:tcW w:w="1148" w:type="dxa"/>
            <w:tcBorders>
              <w:right w:val="single" w:sz="4" w:space="0" w:color="auto"/>
            </w:tcBorders>
          </w:tcPr>
          <w:p w14:paraId="0B7B71CF"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19C9D4E3" w14:textId="4E3AD1B3" w:rsidR="005D5752" w:rsidRPr="008E1B64" w:rsidRDefault="005D5752" w:rsidP="00275BC2"/>
        </w:tc>
        <w:tc>
          <w:tcPr>
            <w:tcW w:w="1944" w:type="dxa"/>
            <w:tcBorders>
              <w:left w:val="single" w:sz="4" w:space="0" w:color="auto"/>
            </w:tcBorders>
          </w:tcPr>
          <w:p w14:paraId="4BC1161F" w14:textId="77777777" w:rsidR="001F65AF" w:rsidRPr="008E1B64" w:rsidRDefault="001F65AF" w:rsidP="00275BC2">
            <w:pPr>
              <w:spacing w:line="240" w:lineRule="auto"/>
            </w:pPr>
          </w:p>
        </w:tc>
        <w:tc>
          <w:tcPr>
            <w:tcW w:w="1679" w:type="dxa"/>
          </w:tcPr>
          <w:p w14:paraId="497A7F20" w14:textId="77777777" w:rsidR="001F65AF" w:rsidRPr="008E1B64" w:rsidRDefault="001F65AF" w:rsidP="00275BC2">
            <w:pPr>
              <w:spacing w:line="240" w:lineRule="auto"/>
            </w:pPr>
          </w:p>
        </w:tc>
      </w:tr>
      <w:tr w:rsidR="00A24D14" w:rsidRPr="008E1B64" w14:paraId="408910EE" w14:textId="77777777" w:rsidTr="00275BC2">
        <w:trPr>
          <w:trHeight w:val="293"/>
        </w:trPr>
        <w:tc>
          <w:tcPr>
            <w:tcW w:w="2032" w:type="dxa"/>
          </w:tcPr>
          <w:p w14:paraId="5767AE1D" w14:textId="58FBA391" w:rsidR="001F65AF" w:rsidRPr="008E1B64" w:rsidRDefault="008C3DE3" w:rsidP="00275BC2">
            <w:pPr>
              <w:spacing w:line="240" w:lineRule="auto"/>
              <w:rPr>
                <w:b/>
                <w:bCs/>
              </w:rPr>
            </w:pPr>
            <w:r w:rsidRPr="008E1B64">
              <w:t>Article 99 point 6</w:t>
            </w:r>
          </w:p>
        </w:tc>
        <w:tc>
          <w:tcPr>
            <w:tcW w:w="5389" w:type="dxa"/>
          </w:tcPr>
          <w:p w14:paraId="3F8F6BD2" w14:textId="2EC117FA" w:rsidR="001F65AF" w:rsidRPr="008E1B64" w:rsidRDefault="00012337" w:rsidP="00275BC2">
            <w:pPr>
              <w:tabs>
                <w:tab w:val="left" w:pos="1825"/>
              </w:tabs>
              <w:spacing w:line="240" w:lineRule="auto"/>
            </w:pPr>
            <w:r w:rsidRPr="008E1B64">
              <w:t>In the case of SMEs, including start-ups, any fine referred to in this Article shall not exceed the percentages or the lower amount referred to in paragraphs 3, 4 and 5</w:t>
            </w:r>
          </w:p>
        </w:tc>
        <w:tc>
          <w:tcPr>
            <w:tcW w:w="1325" w:type="dxa"/>
          </w:tcPr>
          <w:p w14:paraId="7C283698" w14:textId="77777777" w:rsidR="001F65AF" w:rsidRPr="008E1B64" w:rsidRDefault="001F65AF" w:rsidP="00275BC2">
            <w:pPr>
              <w:spacing w:line="240" w:lineRule="auto"/>
            </w:pPr>
          </w:p>
        </w:tc>
        <w:tc>
          <w:tcPr>
            <w:tcW w:w="1148" w:type="dxa"/>
            <w:tcBorders>
              <w:right w:val="single" w:sz="4" w:space="0" w:color="auto"/>
            </w:tcBorders>
          </w:tcPr>
          <w:p w14:paraId="6EF8D544"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5B1A7282" w14:textId="418B955F" w:rsidR="005D5752" w:rsidRPr="008E1B64" w:rsidRDefault="005D5752" w:rsidP="00275BC2"/>
        </w:tc>
        <w:tc>
          <w:tcPr>
            <w:tcW w:w="1944" w:type="dxa"/>
            <w:tcBorders>
              <w:left w:val="single" w:sz="4" w:space="0" w:color="auto"/>
            </w:tcBorders>
          </w:tcPr>
          <w:p w14:paraId="2450B7EB" w14:textId="77777777" w:rsidR="001F65AF" w:rsidRPr="008E1B64" w:rsidRDefault="001F65AF" w:rsidP="00275BC2">
            <w:pPr>
              <w:spacing w:line="240" w:lineRule="auto"/>
            </w:pPr>
          </w:p>
        </w:tc>
        <w:tc>
          <w:tcPr>
            <w:tcW w:w="1679" w:type="dxa"/>
          </w:tcPr>
          <w:p w14:paraId="47AC8577" w14:textId="77777777" w:rsidR="001F65AF" w:rsidRPr="008E1B64" w:rsidRDefault="001F65AF" w:rsidP="00275BC2">
            <w:pPr>
              <w:spacing w:line="240" w:lineRule="auto"/>
            </w:pPr>
          </w:p>
        </w:tc>
      </w:tr>
      <w:tr w:rsidR="00A24D14" w:rsidRPr="008E1B64" w14:paraId="3264326B" w14:textId="77777777" w:rsidTr="00275BC2">
        <w:trPr>
          <w:trHeight w:val="293"/>
        </w:trPr>
        <w:tc>
          <w:tcPr>
            <w:tcW w:w="2032" w:type="dxa"/>
          </w:tcPr>
          <w:p w14:paraId="32616997" w14:textId="1FC569C4" w:rsidR="001F65AF" w:rsidRPr="008E1B64" w:rsidRDefault="008C3DE3" w:rsidP="00275BC2">
            <w:pPr>
              <w:spacing w:line="240" w:lineRule="auto"/>
              <w:rPr>
                <w:b/>
                <w:bCs/>
              </w:rPr>
            </w:pPr>
            <w:r w:rsidRPr="008E1B64">
              <w:t>Article 99 point 7</w:t>
            </w:r>
          </w:p>
        </w:tc>
        <w:tc>
          <w:tcPr>
            <w:tcW w:w="5389" w:type="dxa"/>
          </w:tcPr>
          <w:p w14:paraId="5E1C98CD" w14:textId="52A6798D" w:rsidR="001F65AF" w:rsidRPr="008E1B64" w:rsidRDefault="00C3525E" w:rsidP="00275BC2">
            <w:pPr>
              <w:tabs>
                <w:tab w:val="left" w:pos="1825"/>
              </w:tabs>
              <w:spacing w:line="240" w:lineRule="auto"/>
            </w:pPr>
            <w:r w:rsidRPr="008E1B64">
              <w:t>When it is decided whether an administrative fine will be imposed and when its amount is determined in each particular case, all relevant circumstances of the specific situation shall be taken into account and, where appropriate, the following shall be assessed:</w:t>
            </w:r>
          </w:p>
        </w:tc>
        <w:tc>
          <w:tcPr>
            <w:tcW w:w="1325" w:type="dxa"/>
          </w:tcPr>
          <w:p w14:paraId="0A1ECD3D" w14:textId="77777777" w:rsidR="001F65AF" w:rsidRPr="008E1B64" w:rsidRDefault="001F65AF" w:rsidP="00275BC2">
            <w:pPr>
              <w:spacing w:line="240" w:lineRule="auto"/>
            </w:pPr>
          </w:p>
        </w:tc>
        <w:tc>
          <w:tcPr>
            <w:tcW w:w="1148" w:type="dxa"/>
            <w:tcBorders>
              <w:right w:val="single" w:sz="4" w:space="0" w:color="auto"/>
            </w:tcBorders>
          </w:tcPr>
          <w:p w14:paraId="20A7D925"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624213D7" w14:textId="22EE3315" w:rsidR="005D5752" w:rsidRPr="008E1B64" w:rsidRDefault="005D5752" w:rsidP="00275BC2"/>
        </w:tc>
        <w:tc>
          <w:tcPr>
            <w:tcW w:w="1944" w:type="dxa"/>
            <w:tcBorders>
              <w:left w:val="single" w:sz="4" w:space="0" w:color="auto"/>
            </w:tcBorders>
          </w:tcPr>
          <w:p w14:paraId="1765E713" w14:textId="77777777" w:rsidR="001F65AF" w:rsidRPr="008E1B64" w:rsidRDefault="001F65AF" w:rsidP="00275BC2">
            <w:pPr>
              <w:spacing w:line="240" w:lineRule="auto"/>
            </w:pPr>
          </w:p>
        </w:tc>
        <w:tc>
          <w:tcPr>
            <w:tcW w:w="1679" w:type="dxa"/>
          </w:tcPr>
          <w:p w14:paraId="3B5E7967" w14:textId="77777777" w:rsidR="001F65AF" w:rsidRPr="008E1B64" w:rsidRDefault="001F65AF" w:rsidP="00275BC2">
            <w:pPr>
              <w:spacing w:line="240" w:lineRule="auto"/>
            </w:pPr>
          </w:p>
        </w:tc>
      </w:tr>
      <w:tr w:rsidR="00A24D14" w:rsidRPr="008E1B64" w14:paraId="599F4ADC" w14:textId="77777777" w:rsidTr="00275BC2">
        <w:trPr>
          <w:trHeight w:val="293"/>
        </w:trPr>
        <w:tc>
          <w:tcPr>
            <w:tcW w:w="2032" w:type="dxa"/>
          </w:tcPr>
          <w:p w14:paraId="5F915364" w14:textId="77777777" w:rsidR="00C3525E" w:rsidRPr="008E1B64" w:rsidRDefault="00C3525E" w:rsidP="00275BC2">
            <w:pPr>
              <w:spacing w:line="240" w:lineRule="auto"/>
              <w:rPr>
                <w:b/>
                <w:bCs/>
              </w:rPr>
            </w:pPr>
          </w:p>
        </w:tc>
        <w:tc>
          <w:tcPr>
            <w:tcW w:w="5389" w:type="dxa"/>
          </w:tcPr>
          <w:p w14:paraId="65390B1A" w14:textId="0ABEF66E" w:rsidR="00C3525E" w:rsidRPr="008E1B64" w:rsidRDefault="00C3525E" w:rsidP="00275BC2">
            <w:pPr>
              <w:tabs>
                <w:tab w:val="left" w:pos="1825"/>
              </w:tabs>
              <w:spacing w:line="240" w:lineRule="auto"/>
            </w:pPr>
            <w:r w:rsidRPr="008E1B64">
              <w:t>(a) the nature, gravity and duration of the infringement and its consequences, taking into account the purpose of the AI system, as well as the number of persons affected and the level of damage suffered by them;</w:t>
            </w:r>
            <w:r w:rsidRPr="008E1B64">
              <w:br/>
            </w:r>
          </w:p>
        </w:tc>
        <w:tc>
          <w:tcPr>
            <w:tcW w:w="1325" w:type="dxa"/>
          </w:tcPr>
          <w:p w14:paraId="586BDFB4" w14:textId="77777777" w:rsidR="00C3525E" w:rsidRPr="008E1B64" w:rsidRDefault="00C3525E" w:rsidP="00275BC2">
            <w:pPr>
              <w:spacing w:line="240" w:lineRule="auto"/>
            </w:pPr>
          </w:p>
        </w:tc>
        <w:tc>
          <w:tcPr>
            <w:tcW w:w="1148" w:type="dxa"/>
            <w:tcBorders>
              <w:right w:val="single" w:sz="4" w:space="0" w:color="auto"/>
            </w:tcBorders>
          </w:tcPr>
          <w:p w14:paraId="1C00102D"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4979457F" w14:textId="272A70BE" w:rsidR="005D5752" w:rsidRPr="008E1B64" w:rsidRDefault="005D5752" w:rsidP="00275BC2"/>
        </w:tc>
        <w:tc>
          <w:tcPr>
            <w:tcW w:w="1944" w:type="dxa"/>
            <w:tcBorders>
              <w:left w:val="single" w:sz="4" w:space="0" w:color="auto"/>
            </w:tcBorders>
          </w:tcPr>
          <w:p w14:paraId="3E0FB576" w14:textId="77777777" w:rsidR="00C3525E" w:rsidRPr="008E1B64" w:rsidRDefault="00C3525E" w:rsidP="00275BC2">
            <w:pPr>
              <w:spacing w:line="240" w:lineRule="auto"/>
            </w:pPr>
          </w:p>
        </w:tc>
        <w:tc>
          <w:tcPr>
            <w:tcW w:w="1679" w:type="dxa"/>
          </w:tcPr>
          <w:p w14:paraId="7BB13DDD" w14:textId="77777777" w:rsidR="00C3525E" w:rsidRPr="008E1B64" w:rsidRDefault="00C3525E" w:rsidP="00275BC2">
            <w:pPr>
              <w:spacing w:line="240" w:lineRule="auto"/>
            </w:pPr>
          </w:p>
        </w:tc>
      </w:tr>
      <w:tr w:rsidR="00A24D14" w:rsidRPr="008E1B64" w14:paraId="5DBF3B1D" w14:textId="77777777" w:rsidTr="00275BC2">
        <w:trPr>
          <w:trHeight w:val="293"/>
        </w:trPr>
        <w:tc>
          <w:tcPr>
            <w:tcW w:w="2032" w:type="dxa"/>
          </w:tcPr>
          <w:p w14:paraId="7BF26E4E" w14:textId="77777777" w:rsidR="00C3525E" w:rsidRPr="008E1B64" w:rsidRDefault="00C3525E" w:rsidP="00275BC2">
            <w:pPr>
              <w:spacing w:line="240" w:lineRule="auto"/>
              <w:rPr>
                <w:b/>
                <w:bCs/>
              </w:rPr>
            </w:pPr>
          </w:p>
        </w:tc>
        <w:tc>
          <w:tcPr>
            <w:tcW w:w="5389" w:type="dxa"/>
          </w:tcPr>
          <w:p w14:paraId="1E7EA903" w14:textId="44677CAF" w:rsidR="00C3525E" w:rsidRPr="008E1B64" w:rsidRDefault="00C3525E" w:rsidP="00275BC2">
            <w:pPr>
              <w:tabs>
                <w:tab w:val="left" w:pos="1825"/>
              </w:tabs>
              <w:spacing w:line="240" w:lineRule="auto"/>
            </w:pPr>
            <w:r w:rsidRPr="008E1B64">
              <w:t>(b) if other administrative fines have already been applied by other market surveillance authorities to the same offender for the same infringement;</w:t>
            </w:r>
            <w:r w:rsidRPr="008E1B64">
              <w:br/>
            </w:r>
          </w:p>
        </w:tc>
        <w:tc>
          <w:tcPr>
            <w:tcW w:w="1325" w:type="dxa"/>
          </w:tcPr>
          <w:p w14:paraId="7C26A989" w14:textId="77777777" w:rsidR="00C3525E" w:rsidRPr="008E1B64" w:rsidRDefault="00C3525E" w:rsidP="00275BC2">
            <w:pPr>
              <w:spacing w:line="240" w:lineRule="auto"/>
            </w:pPr>
          </w:p>
        </w:tc>
        <w:tc>
          <w:tcPr>
            <w:tcW w:w="1148" w:type="dxa"/>
            <w:tcBorders>
              <w:right w:val="single" w:sz="4" w:space="0" w:color="auto"/>
            </w:tcBorders>
          </w:tcPr>
          <w:p w14:paraId="4C6BE6FD"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6289472F" w14:textId="2233E0C6" w:rsidR="005D5752" w:rsidRPr="008E1B64" w:rsidRDefault="005D5752" w:rsidP="00275BC2"/>
        </w:tc>
        <w:tc>
          <w:tcPr>
            <w:tcW w:w="1944" w:type="dxa"/>
            <w:tcBorders>
              <w:left w:val="single" w:sz="4" w:space="0" w:color="auto"/>
            </w:tcBorders>
          </w:tcPr>
          <w:p w14:paraId="5BBD4E5B" w14:textId="77777777" w:rsidR="00C3525E" w:rsidRPr="008E1B64" w:rsidRDefault="00C3525E" w:rsidP="00275BC2">
            <w:pPr>
              <w:spacing w:line="240" w:lineRule="auto"/>
            </w:pPr>
          </w:p>
        </w:tc>
        <w:tc>
          <w:tcPr>
            <w:tcW w:w="1679" w:type="dxa"/>
          </w:tcPr>
          <w:p w14:paraId="0873CE55" w14:textId="77777777" w:rsidR="00C3525E" w:rsidRPr="008E1B64" w:rsidRDefault="00C3525E" w:rsidP="00275BC2">
            <w:pPr>
              <w:spacing w:line="240" w:lineRule="auto"/>
            </w:pPr>
          </w:p>
        </w:tc>
      </w:tr>
      <w:tr w:rsidR="00A24D14" w:rsidRPr="008E1B64" w14:paraId="0AF70788" w14:textId="77777777" w:rsidTr="00275BC2">
        <w:trPr>
          <w:trHeight w:val="293"/>
        </w:trPr>
        <w:tc>
          <w:tcPr>
            <w:tcW w:w="2032" w:type="dxa"/>
          </w:tcPr>
          <w:p w14:paraId="7E33762E" w14:textId="77777777" w:rsidR="00C3525E" w:rsidRPr="008E1B64" w:rsidRDefault="00C3525E" w:rsidP="00275BC2">
            <w:pPr>
              <w:spacing w:line="240" w:lineRule="auto"/>
              <w:rPr>
                <w:b/>
                <w:bCs/>
              </w:rPr>
            </w:pPr>
          </w:p>
        </w:tc>
        <w:tc>
          <w:tcPr>
            <w:tcW w:w="5389" w:type="dxa"/>
          </w:tcPr>
          <w:p w14:paraId="1749BF2B" w14:textId="06C6E1EC" w:rsidR="00C3525E" w:rsidRPr="008E1B64" w:rsidRDefault="00C3525E" w:rsidP="00275BC2">
            <w:pPr>
              <w:tabs>
                <w:tab w:val="left" w:pos="1825"/>
              </w:tabs>
              <w:spacing w:line="240" w:lineRule="auto"/>
            </w:pPr>
            <w:r w:rsidRPr="008E1B64">
              <w:t>(c) if other fines have been imposed by other authorities for infringements of other Union or national legislation, when those infringements arise from the same activity or negligence that constitutes an infringement of this Regulation;</w:t>
            </w:r>
          </w:p>
        </w:tc>
        <w:tc>
          <w:tcPr>
            <w:tcW w:w="1325" w:type="dxa"/>
          </w:tcPr>
          <w:p w14:paraId="0337A33A" w14:textId="77777777" w:rsidR="00C3525E" w:rsidRPr="008E1B64" w:rsidRDefault="00C3525E" w:rsidP="00275BC2">
            <w:pPr>
              <w:spacing w:line="240" w:lineRule="auto"/>
            </w:pPr>
          </w:p>
        </w:tc>
        <w:tc>
          <w:tcPr>
            <w:tcW w:w="1148" w:type="dxa"/>
            <w:tcBorders>
              <w:right w:val="single" w:sz="4" w:space="0" w:color="auto"/>
            </w:tcBorders>
          </w:tcPr>
          <w:p w14:paraId="477CB6A8"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16782A0B" w14:textId="3B42C4CD" w:rsidR="005D5752" w:rsidRPr="008E1B64" w:rsidRDefault="005D5752" w:rsidP="00275BC2"/>
        </w:tc>
        <w:tc>
          <w:tcPr>
            <w:tcW w:w="1944" w:type="dxa"/>
            <w:tcBorders>
              <w:left w:val="single" w:sz="4" w:space="0" w:color="auto"/>
            </w:tcBorders>
          </w:tcPr>
          <w:p w14:paraId="4B1AEC7C" w14:textId="77777777" w:rsidR="00C3525E" w:rsidRPr="008E1B64" w:rsidRDefault="00C3525E" w:rsidP="00275BC2">
            <w:pPr>
              <w:spacing w:line="240" w:lineRule="auto"/>
            </w:pPr>
          </w:p>
        </w:tc>
        <w:tc>
          <w:tcPr>
            <w:tcW w:w="1679" w:type="dxa"/>
          </w:tcPr>
          <w:p w14:paraId="62EF21F8" w14:textId="77777777" w:rsidR="00C3525E" w:rsidRPr="008E1B64" w:rsidRDefault="00C3525E" w:rsidP="00275BC2">
            <w:pPr>
              <w:spacing w:line="240" w:lineRule="auto"/>
            </w:pPr>
          </w:p>
        </w:tc>
      </w:tr>
      <w:tr w:rsidR="00A24D14" w:rsidRPr="008E1B64" w14:paraId="316D9042" w14:textId="77777777" w:rsidTr="00275BC2">
        <w:trPr>
          <w:trHeight w:val="293"/>
        </w:trPr>
        <w:tc>
          <w:tcPr>
            <w:tcW w:w="2032" w:type="dxa"/>
          </w:tcPr>
          <w:p w14:paraId="603200F1" w14:textId="77777777" w:rsidR="00C3525E" w:rsidRPr="008E1B64" w:rsidRDefault="00C3525E" w:rsidP="00275BC2">
            <w:pPr>
              <w:spacing w:line="240" w:lineRule="auto"/>
              <w:rPr>
                <w:b/>
                <w:bCs/>
              </w:rPr>
            </w:pPr>
          </w:p>
        </w:tc>
        <w:tc>
          <w:tcPr>
            <w:tcW w:w="5389" w:type="dxa"/>
          </w:tcPr>
          <w:p w14:paraId="795AFB35" w14:textId="56E17425" w:rsidR="00C3525E" w:rsidRPr="008E1B64" w:rsidRDefault="00C3525E" w:rsidP="00275BC2">
            <w:pPr>
              <w:tabs>
                <w:tab w:val="left" w:pos="1825"/>
              </w:tabs>
              <w:spacing w:line="240" w:lineRule="auto"/>
            </w:pPr>
            <w:r w:rsidRPr="008E1B64">
              <w:t>(d) the size, annual turnover and market share of the operator that has committed the infringement;</w:t>
            </w:r>
            <w:r w:rsidRPr="008E1B64">
              <w:br/>
            </w:r>
          </w:p>
        </w:tc>
        <w:tc>
          <w:tcPr>
            <w:tcW w:w="1325" w:type="dxa"/>
          </w:tcPr>
          <w:p w14:paraId="32642268" w14:textId="77777777" w:rsidR="00C3525E" w:rsidRPr="008E1B64" w:rsidRDefault="00C3525E" w:rsidP="00275BC2">
            <w:pPr>
              <w:spacing w:line="240" w:lineRule="auto"/>
            </w:pPr>
          </w:p>
        </w:tc>
        <w:tc>
          <w:tcPr>
            <w:tcW w:w="1148" w:type="dxa"/>
            <w:tcBorders>
              <w:right w:val="single" w:sz="4" w:space="0" w:color="auto"/>
            </w:tcBorders>
          </w:tcPr>
          <w:p w14:paraId="1AF1A7C3"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43BDAD6B" w14:textId="0B84C125" w:rsidR="005D5752" w:rsidRPr="008E1B64" w:rsidRDefault="005D5752" w:rsidP="00275BC2"/>
        </w:tc>
        <w:tc>
          <w:tcPr>
            <w:tcW w:w="1944" w:type="dxa"/>
            <w:tcBorders>
              <w:left w:val="single" w:sz="4" w:space="0" w:color="auto"/>
            </w:tcBorders>
          </w:tcPr>
          <w:p w14:paraId="0BF2D50D" w14:textId="77777777" w:rsidR="00C3525E" w:rsidRPr="008E1B64" w:rsidRDefault="00C3525E" w:rsidP="00275BC2">
            <w:pPr>
              <w:spacing w:line="240" w:lineRule="auto"/>
            </w:pPr>
          </w:p>
        </w:tc>
        <w:tc>
          <w:tcPr>
            <w:tcW w:w="1679" w:type="dxa"/>
          </w:tcPr>
          <w:p w14:paraId="7DE41103" w14:textId="77777777" w:rsidR="00C3525E" w:rsidRPr="008E1B64" w:rsidRDefault="00C3525E" w:rsidP="00275BC2">
            <w:pPr>
              <w:spacing w:line="240" w:lineRule="auto"/>
            </w:pPr>
          </w:p>
        </w:tc>
      </w:tr>
      <w:tr w:rsidR="00A24D14" w:rsidRPr="008E1B64" w14:paraId="2DF7D9F2" w14:textId="77777777" w:rsidTr="00275BC2">
        <w:trPr>
          <w:trHeight w:val="293"/>
        </w:trPr>
        <w:tc>
          <w:tcPr>
            <w:tcW w:w="2032" w:type="dxa"/>
          </w:tcPr>
          <w:p w14:paraId="46574726" w14:textId="77777777" w:rsidR="00C3525E" w:rsidRPr="008E1B64" w:rsidRDefault="00C3525E" w:rsidP="00275BC2">
            <w:pPr>
              <w:spacing w:line="240" w:lineRule="auto"/>
              <w:rPr>
                <w:b/>
                <w:bCs/>
              </w:rPr>
            </w:pPr>
          </w:p>
        </w:tc>
        <w:tc>
          <w:tcPr>
            <w:tcW w:w="5389" w:type="dxa"/>
          </w:tcPr>
          <w:p w14:paraId="1D515C44" w14:textId="79D011A0" w:rsidR="00C3525E" w:rsidRPr="008E1B64" w:rsidRDefault="00C3525E" w:rsidP="00275BC2">
            <w:pPr>
              <w:tabs>
                <w:tab w:val="left" w:pos="1825"/>
              </w:tabs>
              <w:spacing w:line="240" w:lineRule="auto"/>
            </w:pPr>
            <w:r w:rsidRPr="008E1B64">
              <w:t>(e) any aggravating or mitigating circumstance, such as financial benefits or losses avoided from the infringement;</w:t>
            </w:r>
          </w:p>
        </w:tc>
        <w:tc>
          <w:tcPr>
            <w:tcW w:w="1325" w:type="dxa"/>
          </w:tcPr>
          <w:p w14:paraId="554D5FEA" w14:textId="77777777" w:rsidR="00C3525E" w:rsidRPr="008E1B64" w:rsidRDefault="00C3525E" w:rsidP="00275BC2">
            <w:pPr>
              <w:spacing w:line="240" w:lineRule="auto"/>
            </w:pPr>
          </w:p>
        </w:tc>
        <w:tc>
          <w:tcPr>
            <w:tcW w:w="1148" w:type="dxa"/>
            <w:tcBorders>
              <w:right w:val="single" w:sz="4" w:space="0" w:color="auto"/>
            </w:tcBorders>
          </w:tcPr>
          <w:p w14:paraId="5EB2C9F2"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0BFA2E38" w14:textId="7EF265A8" w:rsidR="005D5752" w:rsidRPr="008E1B64" w:rsidRDefault="005D5752" w:rsidP="00275BC2"/>
        </w:tc>
        <w:tc>
          <w:tcPr>
            <w:tcW w:w="1944" w:type="dxa"/>
            <w:tcBorders>
              <w:left w:val="single" w:sz="4" w:space="0" w:color="auto"/>
            </w:tcBorders>
          </w:tcPr>
          <w:p w14:paraId="59D78714" w14:textId="77777777" w:rsidR="00C3525E" w:rsidRPr="008E1B64" w:rsidRDefault="00C3525E" w:rsidP="00275BC2">
            <w:pPr>
              <w:spacing w:line="240" w:lineRule="auto"/>
            </w:pPr>
          </w:p>
        </w:tc>
        <w:tc>
          <w:tcPr>
            <w:tcW w:w="1679" w:type="dxa"/>
          </w:tcPr>
          <w:p w14:paraId="3C65F1BE" w14:textId="77777777" w:rsidR="00C3525E" w:rsidRPr="008E1B64" w:rsidRDefault="00C3525E" w:rsidP="00275BC2">
            <w:pPr>
              <w:spacing w:line="240" w:lineRule="auto"/>
            </w:pPr>
          </w:p>
        </w:tc>
      </w:tr>
      <w:tr w:rsidR="00A24D14" w:rsidRPr="008E1B64" w14:paraId="5F2B0D9A" w14:textId="77777777" w:rsidTr="00275BC2">
        <w:trPr>
          <w:trHeight w:val="293"/>
        </w:trPr>
        <w:tc>
          <w:tcPr>
            <w:tcW w:w="2032" w:type="dxa"/>
          </w:tcPr>
          <w:p w14:paraId="7C41866C" w14:textId="77777777" w:rsidR="00C3525E" w:rsidRPr="008E1B64" w:rsidRDefault="00C3525E" w:rsidP="00275BC2">
            <w:pPr>
              <w:spacing w:line="240" w:lineRule="auto"/>
              <w:rPr>
                <w:b/>
                <w:bCs/>
              </w:rPr>
            </w:pPr>
          </w:p>
        </w:tc>
        <w:tc>
          <w:tcPr>
            <w:tcW w:w="5389" w:type="dxa"/>
          </w:tcPr>
          <w:p w14:paraId="78CED1F8" w14:textId="4E822F25" w:rsidR="00C3525E" w:rsidRPr="008E1B64" w:rsidRDefault="00C3525E" w:rsidP="00275BC2">
            <w:pPr>
              <w:tabs>
                <w:tab w:val="left" w:pos="1825"/>
              </w:tabs>
              <w:spacing w:line="240" w:lineRule="auto"/>
            </w:pPr>
            <w:r w:rsidRPr="008E1B64">
              <w:t>(f) the degree of cooperation with the competent authorities to remedy the infringement and to mitigate the negative effects;</w:t>
            </w:r>
          </w:p>
        </w:tc>
        <w:tc>
          <w:tcPr>
            <w:tcW w:w="1325" w:type="dxa"/>
          </w:tcPr>
          <w:p w14:paraId="315A174C" w14:textId="77777777" w:rsidR="00C3525E" w:rsidRPr="008E1B64" w:rsidRDefault="00C3525E" w:rsidP="00275BC2">
            <w:pPr>
              <w:spacing w:line="240" w:lineRule="auto"/>
            </w:pPr>
          </w:p>
        </w:tc>
        <w:tc>
          <w:tcPr>
            <w:tcW w:w="1148" w:type="dxa"/>
            <w:tcBorders>
              <w:right w:val="single" w:sz="4" w:space="0" w:color="auto"/>
            </w:tcBorders>
          </w:tcPr>
          <w:p w14:paraId="17CBE400"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03F69CAF" w14:textId="3432C73B" w:rsidR="005D5752" w:rsidRPr="008E1B64" w:rsidRDefault="005D5752" w:rsidP="00275BC2"/>
        </w:tc>
        <w:tc>
          <w:tcPr>
            <w:tcW w:w="1944" w:type="dxa"/>
            <w:tcBorders>
              <w:left w:val="single" w:sz="4" w:space="0" w:color="auto"/>
            </w:tcBorders>
          </w:tcPr>
          <w:p w14:paraId="610D79F9" w14:textId="77777777" w:rsidR="00C3525E" w:rsidRPr="008E1B64" w:rsidRDefault="00C3525E" w:rsidP="00275BC2">
            <w:pPr>
              <w:spacing w:line="240" w:lineRule="auto"/>
            </w:pPr>
          </w:p>
        </w:tc>
        <w:tc>
          <w:tcPr>
            <w:tcW w:w="1679" w:type="dxa"/>
          </w:tcPr>
          <w:p w14:paraId="5D0D3805" w14:textId="77777777" w:rsidR="00C3525E" w:rsidRPr="008E1B64" w:rsidRDefault="00C3525E" w:rsidP="00275BC2">
            <w:pPr>
              <w:spacing w:line="240" w:lineRule="auto"/>
            </w:pPr>
          </w:p>
        </w:tc>
      </w:tr>
      <w:tr w:rsidR="00A24D14" w:rsidRPr="008E1B64" w14:paraId="5CD1BFAA" w14:textId="77777777" w:rsidTr="00275BC2">
        <w:trPr>
          <w:trHeight w:val="293"/>
        </w:trPr>
        <w:tc>
          <w:tcPr>
            <w:tcW w:w="2032" w:type="dxa"/>
          </w:tcPr>
          <w:p w14:paraId="5EB551AB" w14:textId="77777777" w:rsidR="00C3525E" w:rsidRPr="008E1B64" w:rsidRDefault="00C3525E" w:rsidP="00275BC2">
            <w:pPr>
              <w:spacing w:line="240" w:lineRule="auto"/>
              <w:rPr>
                <w:b/>
                <w:bCs/>
              </w:rPr>
            </w:pPr>
          </w:p>
        </w:tc>
        <w:tc>
          <w:tcPr>
            <w:tcW w:w="5389" w:type="dxa"/>
          </w:tcPr>
          <w:p w14:paraId="6D0B0109" w14:textId="610F20A5" w:rsidR="00C3525E" w:rsidRPr="008E1B64" w:rsidRDefault="00C3525E" w:rsidP="00275BC2">
            <w:pPr>
              <w:tabs>
                <w:tab w:val="left" w:pos="1825"/>
              </w:tabs>
              <w:spacing w:line="240" w:lineRule="auto"/>
            </w:pPr>
            <w:r w:rsidRPr="008E1B64">
              <w:t>(g) the level of the operator's responsibility taking into account the technical and organisational measures implemented;</w:t>
            </w:r>
          </w:p>
        </w:tc>
        <w:tc>
          <w:tcPr>
            <w:tcW w:w="1325" w:type="dxa"/>
          </w:tcPr>
          <w:p w14:paraId="5A33A709" w14:textId="77777777" w:rsidR="00C3525E" w:rsidRPr="008E1B64" w:rsidRDefault="00C3525E" w:rsidP="00275BC2">
            <w:pPr>
              <w:spacing w:line="240" w:lineRule="auto"/>
            </w:pPr>
          </w:p>
        </w:tc>
        <w:tc>
          <w:tcPr>
            <w:tcW w:w="1148" w:type="dxa"/>
            <w:tcBorders>
              <w:right w:val="single" w:sz="4" w:space="0" w:color="auto"/>
            </w:tcBorders>
          </w:tcPr>
          <w:p w14:paraId="26E5A065"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52470CB8" w14:textId="1B11FD2D" w:rsidR="005D5752" w:rsidRPr="008E1B64" w:rsidRDefault="005D5752" w:rsidP="00275BC2"/>
        </w:tc>
        <w:tc>
          <w:tcPr>
            <w:tcW w:w="1944" w:type="dxa"/>
            <w:tcBorders>
              <w:left w:val="single" w:sz="4" w:space="0" w:color="auto"/>
            </w:tcBorders>
          </w:tcPr>
          <w:p w14:paraId="58573415" w14:textId="77777777" w:rsidR="00C3525E" w:rsidRPr="008E1B64" w:rsidRDefault="00C3525E" w:rsidP="00275BC2">
            <w:pPr>
              <w:spacing w:line="240" w:lineRule="auto"/>
            </w:pPr>
          </w:p>
        </w:tc>
        <w:tc>
          <w:tcPr>
            <w:tcW w:w="1679" w:type="dxa"/>
          </w:tcPr>
          <w:p w14:paraId="2475F8AD" w14:textId="77777777" w:rsidR="00C3525E" w:rsidRPr="008E1B64" w:rsidRDefault="00C3525E" w:rsidP="00275BC2">
            <w:pPr>
              <w:spacing w:line="240" w:lineRule="auto"/>
            </w:pPr>
          </w:p>
        </w:tc>
      </w:tr>
      <w:tr w:rsidR="00A24D14" w:rsidRPr="008E1B64" w14:paraId="3D2E66CE" w14:textId="77777777" w:rsidTr="00275BC2">
        <w:trPr>
          <w:trHeight w:val="293"/>
        </w:trPr>
        <w:tc>
          <w:tcPr>
            <w:tcW w:w="2032" w:type="dxa"/>
          </w:tcPr>
          <w:p w14:paraId="7F46F3B7" w14:textId="77777777" w:rsidR="00C3525E" w:rsidRPr="008E1B64" w:rsidRDefault="00C3525E" w:rsidP="00275BC2">
            <w:pPr>
              <w:spacing w:line="240" w:lineRule="auto"/>
              <w:rPr>
                <w:b/>
                <w:bCs/>
              </w:rPr>
            </w:pPr>
          </w:p>
        </w:tc>
        <w:tc>
          <w:tcPr>
            <w:tcW w:w="5389" w:type="dxa"/>
          </w:tcPr>
          <w:p w14:paraId="6000A3F2" w14:textId="56E5062D" w:rsidR="00C3525E" w:rsidRPr="008E1B64" w:rsidRDefault="00C3525E" w:rsidP="00275BC2">
            <w:pPr>
              <w:tabs>
                <w:tab w:val="left" w:pos="1825"/>
              </w:tabs>
              <w:spacing w:line="240" w:lineRule="auto"/>
            </w:pPr>
            <w:r w:rsidRPr="008E1B64">
              <w:t>(h) the manner in which the infringement was detected by the authorities, especially whether the operator notified it itself;</w:t>
            </w:r>
          </w:p>
        </w:tc>
        <w:tc>
          <w:tcPr>
            <w:tcW w:w="1325" w:type="dxa"/>
          </w:tcPr>
          <w:p w14:paraId="139E6D7C" w14:textId="77777777" w:rsidR="00C3525E" w:rsidRPr="008E1B64" w:rsidRDefault="00C3525E" w:rsidP="00275BC2">
            <w:pPr>
              <w:spacing w:line="240" w:lineRule="auto"/>
            </w:pPr>
          </w:p>
        </w:tc>
        <w:tc>
          <w:tcPr>
            <w:tcW w:w="1148" w:type="dxa"/>
            <w:tcBorders>
              <w:right w:val="single" w:sz="4" w:space="0" w:color="auto"/>
            </w:tcBorders>
          </w:tcPr>
          <w:p w14:paraId="0ABFDA5F"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7D2914B9" w14:textId="1C2A598D" w:rsidR="005D5752" w:rsidRPr="008E1B64" w:rsidRDefault="005D5752" w:rsidP="00275BC2"/>
        </w:tc>
        <w:tc>
          <w:tcPr>
            <w:tcW w:w="1944" w:type="dxa"/>
            <w:tcBorders>
              <w:left w:val="single" w:sz="4" w:space="0" w:color="auto"/>
            </w:tcBorders>
          </w:tcPr>
          <w:p w14:paraId="11EE0E49" w14:textId="77777777" w:rsidR="00C3525E" w:rsidRPr="008E1B64" w:rsidRDefault="00C3525E" w:rsidP="00275BC2">
            <w:pPr>
              <w:spacing w:line="240" w:lineRule="auto"/>
            </w:pPr>
          </w:p>
        </w:tc>
        <w:tc>
          <w:tcPr>
            <w:tcW w:w="1679" w:type="dxa"/>
          </w:tcPr>
          <w:p w14:paraId="74A6C708" w14:textId="77777777" w:rsidR="00C3525E" w:rsidRPr="008E1B64" w:rsidRDefault="00C3525E" w:rsidP="00275BC2">
            <w:pPr>
              <w:spacing w:line="240" w:lineRule="auto"/>
            </w:pPr>
          </w:p>
        </w:tc>
      </w:tr>
      <w:tr w:rsidR="00A24D14" w:rsidRPr="008E1B64" w14:paraId="696907A4" w14:textId="77777777" w:rsidTr="00275BC2">
        <w:trPr>
          <w:trHeight w:val="293"/>
        </w:trPr>
        <w:tc>
          <w:tcPr>
            <w:tcW w:w="2032" w:type="dxa"/>
          </w:tcPr>
          <w:p w14:paraId="459088E9" w14:textId="77777777" w:rsidR="00C3525E" w:rsidRPr="008E1B64" w:rsidRDefault="00C3525E" w:rsidP="00275BC2">
            <w:pPr>
              <w:spacing w:line="240" w:lineRule="auto"/>
              <w:rPr>
                <w:b/>
                <w:bCs/>
              </w:rPr>
            </w:pPr>
          </w:p>
        </w:tc>
        <w:tc>
          <w:tcPr>
            <w:tcW w:w="5389" w:type="dxa"/>
          </w:tcPr>
          <w:p w14:paraId="54E1207E" w14:textId="34ED48B5" w:rsidR="00C3525E" w:rsidRPr="008E1B64" w:rsidRDefault="00C3525E" w:rsidP="00275BC2">
            <w:pPr>
              <w:tabs>
                <w:tab w:val="left" w:pos="1825"/>
              </w:tabs>
              <w:spacing w:line="240" w:lineRule="auto"/>
            </w:pPr>
            <w:r w:rsidRPr="008E1B64">
              <w:t>(i) the intentional or negligent nature of the infringement;</w:t>
            </w:r>
          </w:p>
        </w:tc>
        <w:tc>
          <w:tcPr>
            <w:tcW w:w="1325" w:type="dxa"/>
          </w:tcPr>
          <w:p w14:paraId="5BA87769" w14:textId="77777777" w:rsidR="00C3525E" w:rsidRPr="008E1B64" w:rsidRDefault="00C3525E" w:rsidP="00275BC2">
            <w:pPr>
              <w:spacing w:line="240" w:lineRule="auto"/>
            </w:pPr>
          </w:p>
        </w:tc>
        <w:tc>
          <w:tcPr>
            <w:tcW w:w="1148" w:type="dxa"/>
            <w:tcBorders>
              <w:right w:val="single" w:sz="4" w:space="0" w:color="auto"/>
            </w:tcBorders>
          </w:tcPr>
          <w:p w14:paraId="2C0CEF79"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074BCEF3" w14:textId="1FBA4486" w:rsidR="005D5752" w:rsidRPr="008E1B64" w:rsidRDefault="005D5752" w:rsidP="00275BC2"/>
        </w:tc>
        <w:tc>
          <w:tcPr>
            <w:tcW w:w="1944" w:type="dxa"/>
            <w:tcBorders>
              <w:left w:val="single" w:sz="4" w:space="0" w:color="auto"/>
            </w:tcBorders>
          </w:tcPr>
          <w:p w14:paraId="4E08E8E4" w14:textId="77777777" w:rsidR="00C3525E" w:rsidRPr="008E1B64" w:rsidRDefault="00C3525E" w:rsidP="00275BC2">
            <w:pPr>
              <w:spacing w:line="240" w:lineRule="auto"/>
            </w:pPr>
          </w:p>
        </w:tc>
        <w:tc>
          <w:tcPr>
            <w:tcW w:w="1679" w:type="dxa"/>
          </w:tcPr>
          <w:p w14:paraId="46DB62C5" w14:textId="77777777" w:rsidR="00C3525E" w:rsidRPr="008E1B64" w:rsidRDefault="00C3525E" w:rsidP="00275BC2">
            <w:pPr>
              <w:spacing w:line="240" w:lineRule="auto"/>
            </w:pPr>
          </w:p>
        </w:tc>
      </w:tr>
      <w:tr w:rsidR="00A24D14" w:rsidRPr="008E1B64" w14:paraId="11F08DB3" w14:textId="77777777" w:rsidTr="00275BC2">
        <w:trPr>
          <w:trHeight w:val="293"/>
        </w:trPr>
        <w:tc>
          <w:tcPr>
            <w:tcW w:w="2032" w:type="dxa"/>
          </w:tcPr>
          <w:p w14:paraId="64469937" w14:textId="77777777" w:rsidR="00C3525E" w:rsidRPr="008E1B64" w:rsidRDefault="00C3525E" w:rsidP="00275BC2">
            <w:pPr>
              <w:spacing w:line="240" w:lineRule="auto"/>
              <w:rPr>
                <w:b/>
                <w:bCs/>
              </w:rPr>
            </w:pPr>
          </w:p>
        </w:tc>
        <w:tc>
          <w:tcPr>
            <w:tcW w:w="5389" w:type="dxa"/>
          </w:tcPr>
          <w:p w14:paraId="0370AF39" w14:textId="0437C265" w:rsidR="00C3525E" w:rsidRPr="008E1B64" w:rsidRDefault="00C3525E" w:rsidP="00275BC2">
            <w:pPr>
              <w:tabs>
                <w:tab w:val="left" w:pos="1825"/>
              </w:tabs>
              <w:spacing w:line="240" w:lineRule="auto"/>
            </w:pPr>
            <w:r w:rsidRPr="008E1B64">
              <w:t>(j) any action undertaken by the operator to mitigate the damage suffered by the affected persons.</w:t>
            </w:r>
          </w:p>
        </w:tc>
        <w:tc>
          <w:tcPr>
            <w:tcW w:w="1325" w:type="dxa"/>
          </w:tcPr>
          <w:p w14:paraId="14FEC1D3" w14:textId="77777777" w:rsidR="00C3525E" w:rsidRPr="008E1B64" w:rsidRDefault="00C3525E" w:rsidP="00275BC2">
            <w:pPr>
              <w:spacing w:line="240" w:lineRule="auto"/>
            </w:pPr>
          </w:p>
        </w:tc>
        <w:tc>
          <w:tcPr>
            <w:tcW w:w="1148" w:type="dxa"/>
            <w:tcBorders>
              <w:right w:val="single" w:sz="4" w:space="0" w:color="auto"/>
            </w:tcBorders>
          </w:tcPr>
          <w:p w14:paraId="024EF987" w14:textId="77777777" w:rsidR="005D5752" w:rsidRPr="008E1B64" w:rsidRDefault="00844BB3"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2AC75AD4" w14:textId="47E39B66" w:rsidR="005D5752" w:rsidRPr="008E1B64" w:rsidRDefault="005D5752" w:rsidP="00275BC2"/>
        </w:tc>
        <w:tc>
          <w:tcPr>
            <w:tcW w:w="1944" w:type="dxa"/>
            <w:tcBorders>
              <w:left w:val="single" w:sz="4" w:space="0" w:color="auto"/>
            </w:tcBorders>
          </w:tcPr>
          <w:p w14:paraId="4C34CFF3" w14:textId="77777777" w:rsidR="00C3525E" w:rsidRPr="008E1B64" w:rsidRDefault="00C3525E" w:rsidP="00275BC2">
            <w:pPr>
              <w:spacing w:line="240" w:lineRule="auto"/>
            </w:pPr>
          </w:p>
        </w:tc>
        <w:tc>
          <w:tcPr>
            <w:tcW w:w="1679" w:type="dxa"/>
          </w:tcPr>
          <w:p w14:paraId="211A886D" w14:textId="77777777" w:rsidR="00C3525E" w:rsidRPr="008E1B64" w:rsidRDefault="00C3525E" w:rsidP="00275BC2">
            <w:pPr>
              <w:spacing w:line="240" w:lineRule="auto"/>
            </w:pPr>
          </w:p>
        </w:tc>
      </w:tr>
      <w:tr w:rsidR="00454FC2" w:rsidRPr="008E1B64" w14:paraId="557B7CCF" w14:textId="77777777" w:rsidTr="00275BC2">
        <w:trPr>
          <w:trHeight w:val="293"/>
        </w:trPr>
        <w:tc>
          <w:tcPr>
            <w:tcW w:w="2032" w:type="dxa"/>
          </w:tcPr>
          <w:p w14:paraId="0BAAC450" w14:textId="318F7CC9" w:rsidR="00454FC2" w:rsidRPr="008E1B64" w:rsidRDefault="00454FC2" w:rsidP="00275BC2">
            <w:pPr>
              <w:spacing w:line="240" w:lineRule="auto"/>
              <w:rPr>
                <w:b/>
                <w:bCs/>
              </w:rPr>
            </w:pPr>
            <w:r w:rsidRPr="008E1B64">
              <w:t>Article 99 point 8</w:t>
            </w:r>
          </w:p>
        </w:tc>
        <w:tc>
          <w:tcPr>
            <w:tcW w:w="5389" w:type="dxa"/>
          </w:tcPr>
          <w:p w14:paraId="3139E60A" w14:textId="15068F12" w:rsidR="00454FC2" w:rsidRPr="008E1B64" w:rsidRDefault="00454FC2" w:rsidP="00275BC2">
            <w:pPr>
              <w:tabs>
                <w:tab w:val="left" w:pos="1825"/>
              </w:tabs>
              <w:spacing w:line="240" w:lineRule="auto"/>
            </w:pPr>
            <w:r w:rsidRPr="008E1B64">
              <w:t>Each Member State shall lay down rules on the extent to which administrative fines may be imposed on public authorities and bodies established in that state</w:t>
            </w:r>
          </w:p>
        </w:tc>
        <w:tc>
          <w:tcPr>
            <w:tcW w:w="1325" w:type="dxa"/>
          </w:tcPr>
          <w:p w14:paraId="153AD139" w14:textId="77777777" w:rsidR="00454FC2" w:rsidRPr="008E1B64" w:rsidRDefault="00454FC2" w:rsidP="00275BC2">
            <w:pPr>
              <w:spacing w:line="240" w:lineRule="auto"/>
            </w:pPr>
          </w:p>
        </w:tc>
        <w:tc>
          <w:tcPr>
            <w:tcW w:w="1148" w:type="dxa"/>
            <w:tcBorders>
              <w:right w:val="single" w:sz="4" w:space="0" w:color="auto"/>
            </w:tcBorders>
          </w:tcPr>
          <w:p w14:paraId="3CF445FE" w14:textId="77777777" w:rsidR="00454FC2" w:rsidRPr="008E1B64" w:rsidRDefault="00454FC2"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022DFCFD" w14:textId="01B3E7C2" w:rsidR="00454FC2" w:rsidRPr="008E1B64" w:rsidRDefault="00454FC2" w:rsidP="00275BC2">
            <w:r w:rsidRPr="008E1B64">
              <w:t>In determining the amount of the administrative fine, the nature, significance, duration and consequences of the infringement are taken into account, while respecting the principle of proportionality and taking into account any corrective measure or commitment undertaken by the operator for compliance with this law.</w:t>
            </w:r>
          </w:p>
        </w:tc>
        <w:tc>
          <w:tcPr>
            <w:tcW w:w="1944" w:type="dxa"/>
            <w:tcBorders>
              <w:left w:val="single" w:sz="4" w:space="0" w:color="auto"/>
            </w:tcBorders>
          </w:tcPr>
          <w:p w14:paraId="665C3CBD" w14:textId="77777777" w:rsidR="00454FC2" w:rsidRPr="008E1B64" w:rsidRDefault="00454FC2" w:rsidP="00275BC2">
            <w:pPr>
              <w:spacing w:line="240" w:lineRule="auto"/>
            </w:pPr>
          </w:p>
        </w:tc>
        <w:tc>
          <w:tcPr>
            <w:tcW w:w="1679" w:type="dxa"/>
          </w:tcPr>
          <w:p w14:paraId="7B931AE3" w14:textId="77777777" w:rsidR="00454FC2" w:rsidRPr="008E1B64" w:rsidRDefault="00454FC2" w:rsidP="00275BC2">
            <w:pPr>
              <w:spacing w:line="240" w:lineRule="auto"/>
            </w:pPr>
          </w:p>
        </w:tc>
      </w:tr>
      <w:tr w:rsidR="00454FC2" w:rsidRPr="008E1B64" w14:paraId="209AE58F" w14:textId="77777777" w:rsidTr="00275BC2">
        <w:trPr>
          <w:trHeight w:val="293"/>
        </w:trPr>
        <w:tc>
          <w:tcPr>
            <w:tcW w:w="2032" w:type="dxa"/>
          </w:tcPr>
          <w:p w14:paraId="5A5E4026" w14:textId="6FBECF68" w:rsidR="00454FC2" w:rsidRPr="008E1B64" w:rsidRDefault="00454FC2" w:rsidP="00275BC2">
            <w:pPr>
              <w:spacing w:line="240" w:lineRule="auto"/>
              <w:rPr>
                <w:b/>
                <w:bCs/>
              </w:rPr>
            </w:pPr>
            <w:r w:rsidRPr="008E1B64">
              <w:t>Article 99 point 9</w:t>
            </w:r>
          </w:p>
        </w:tc>
        <w:tc>
          <w:tcPr>
            <w:tcW w:w="5389" w:type="dxa"/>
          </w:tcPr>
          <w:p w14:paraId="6CCFCCEA" w14:textId="767FCB1F" w:rsidR="00454FC2" w:rsidRPr="008E1B64" w:rsidRDefault="00454FC2" w:rsidP="00275BC2">
            <w:pPr>
              <w:tabs>
                <w:tab w:val="left" w:pos="1825"/>
              </w:tabs>
              <w:spacing w:line="240" w:lineRule="auto"/>
            </w:pPr>
            <w:r w:rsidRPr="008E1B64">
              <w:t>Depending on the legal system of the Member States, the rules on administrative fines may be applied in such a way that the fines are imposed by the competent national courts or by other bodies, as appropriate. The application of those rules must have equivalent effect</w:t>
            </w:r>
          </w:p>
        </w:tc>
        <w:tc>
          <w:tcPr>
            <w:tcW w:w="1325" w:type="dxa"/>
          </w:tcPr>
          <w:p w14:paraId="7AF52869" w14:textId="77777777" w:rsidR="00454FC2" w:rsidRPr="008E1B64" w:rsidRDefault="00454FC2" w:rsidP="00275BC2">
            <w:pPr>
              <w:spacing w:line="240" w:lineRule="auto"/>
            </w:pPr>
          </w:p>
        </w:tc>
        <w:tc>
          <w:tcPr>
            <w:tcW w:w="1148" w:type="dxa"/>
            <w:tcBorders>
              <w:right w:val="single" w:sz="4" w:space="0" w:color="auto"/>
            </w:tcBorders>
          </w:tcPr>
          <w:p w14:paraId="394F35F9" w14:textId="77777777" w:rsidR="00454FC2" w:rsidRPr="008E1B64" w:rsidRDefault="00454FC2"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2ED676EA" w14:textId="6DCEB05A" w:rsidR="00454FC2" w:rsidRPr="008E1B64" w:rsidRDefault="00454FC2" w:rsidP="00275BC2">
            <w:r w:rsidRPr="008E1B64">
              <w:t>3. Before taking the decision to impose the administrative fine, the competent authorities shall communicate in advance to the operator concerned the administrative findings and the established facts, giving it the opportunity to present its claims and explanations, in accordance with the Code of Administrative Procedures of the Republic of Albania.</w:t>
            </w:r>
          </w:p>
        </w:tc>
        <w:tc>
          <w:tcPr>
            <w:tcW w:w="1944" w:type="dxa"/>
            <w:tcBorders>
              <w:left w:val="single" w:sz="4" w:space="0" w:color="auto"/>
            </w:tcBorders>
          </w:tcPr>
          <w:p w14:paraId="2F008A71" w14:textId="77777777" w:rsidR="00454FC2" w:rsidRPr="008E1B64" w:rsidRDefault="00454FC2" w:rsidP="00275BC2">
            <w:pPr>
              <w:spacing w:line="240" w:lineRule="auto"/>
            </w:pPr>
          </w:p>
        </w:tc>
        <w:tc>
          <w:tcPr>
            <w:tcW w:w="1679" w:type="dxa"/>
          </w:tcPr>
          <w:p w14:paraId="42CBD443" w14:textId="77777777" w:rsidR="00454FC2" w:rsidRPr="008E1B64" w:rsidRDefault="00454FC2" w:rsidP="00275BC2">
            <w:pPr>
              <w:spacing w:line="240" w:lineRule="auto"/>
            </w:pPr>
          </w:p>
        </w:tc>
      </w:tr>
      <w:tr w:rsidR="00454FC2" w:rsidRPr="008E1B64" w14:paraId="11F0769D" w14:textId="77777777" w:rsidTr="00275BC2">
        <w:trPr>
          <w:trHeight w:val="293"/>
        </w:trPr>
        <w:tc>
          <w:tcPr>
            <w:tcW w:w="2032" w:type="dxa"/>
          </w:tcPr>
          <w:p w14:paraId="2974B43F" w14:textId="2CE7F735" w:rsidR="00454FC2" w:rsidRPr="008E1B64" w:rsidRDefault="00454FC2" w:rsidP="00275BC2">
            <w:pPr>
              <w:spacing w:line="240" w:lineRule="auto"/>
              <w:rPr>
                <w:b/>
                <w:bCs/>
              </w:rPr>
            </w:pPr>
            <w:r w:rsidRPr="008E1B64">
              <w:t>Article 99 point 10</w:t>
            </w:r>
          </w:p>
        </w:tc>
        <w:tc>
          <w:tcPr>
            <w:tcW w:w="5389" w:type="dxa"/>
          </w:tcPr>
          <w:p w14:paraId="7D338ECE" w14:textId="6CA24ABB" w:rsidR="00454FC2" w:rsidRPr="008E1B64" w:rsidRDefault="00454FC2" w:rsidP="00275BC2">
            <w:pPr>
              <w:tabs>
                <w:tab w:val="left" w:pos="1825"/>
              </w:tabs>
              <w:spacing w:line="240" w:lineRule="auto"/>
            </w:pPr>
            <w:r w:rsidRPr="008E1B64">
              <w:t>The exercise of the powers under this Article shall be subject to appropriate procedural safeguards in accordance with Union and national law, including effective legal remedies and respect for due process</w:t>
            </w:r>
          </w:p>
        </w:tc>
        <w:tc>
          <w:tcPr>
            <w:tcW w:w="1325" w:type="dxa"/>
          </w:tcPr>
          <w:p w14:paraId="3DFA5E56" w14:textId="77777777" w:rsidR="00454FC2" w:rsidRPr="008E1B64" w:rsidRDefault="00454FC2" w:rsidP="00275BC2">
            <w:pPr>
              <w:spacing w:line="240" w:lineRule="auto"/>
            </w:pPr>
          </w:p>
        </w:tc>
        <w:tc>
          <w:tcPr>
            <w:tcW w:w="1148" w:type="dxa"/>
            <w:tcBorders>
              <w:right w:val="single" w:sz="4" w:space="0" w:color="auto"/>
            </w:tcBorders>
          </w:tcPr>
          <w:p w14:paraId="749CB73C" w14:textId="77777777" w:rsidR="00454FC2" w:rsidRPr="008E1B64" w:rsidRDefault="00454FC2"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3B2E7CE5" w14:textId="2D50535A" w:rsidR="00454FC2" w:rsidRPr="008E1B64" w:rsidRDefault="00454FC2" w:rsidP="00275BC2">
            <w:r w:rsidRPr="008E1B64">
              <w:t>4. Administrative fines imposed pursuant to this Article must be effective, proportionate and dissuasive.</w:t>
            </w:r>
          </w:p>
        </w:tc>
        <w:tc>
          <w:tcPr>
            <w:tcW w:w="1944" w:type="dxa"/>
            <w:tcBorders>
              <w:left w:val="single" w:sz="4" w:space="0" w:color="auto"/>
            </w:tcBorders>
          </w:tcPr>
          <w:p w14:paraId="3F6C675C" w14:textId="77777777" w:rsidR="00454FC2" w:rsidRPr="008E1B64" w:rsidRDefault="00454FC2" w:rsidP="00275BC2">
            <w:pPr>
              <w:spacing w:line="240" w:lineRule="auto"/>
            </w:pPr>
          </w:p>
        </w:tc>
        <w:tc>
          <w:tcPr>
            <w:tcW w:w="1679" w:type="dxa"/>
          </w:tcPr>
          <w:p w14:paraId="3CC5F90F" w14:textId="77777777" w:rsidR="00454FC2" w:rsidRPr="008E1B64" w:rsidRDefault="00454FC2" w:rsidP="00275BC2">
            <w:pPr>
              <w:spacing w:line="240" w:lineRule="auto"/>
            </w:pPr>
          </w:p>
        </w:tc>
      </w:tr>
      <w:tr w:rsidR="00454FC2" w:rsidRPr="008E1B64" w14:paraId="60388C2D" w14:textId="77777777" w:rsidTr="00275BC2">
        <w:trPr>
          <w:trHeight w:val="293"/>
        </w:trPr>
        <w:tc>
          <w:tcPr>
            <w:tcW w:w="2032" w:type="dxa"/>
          </w:tcPr>
          <w:p w14:paraId="020CF7E0" w14:textId="596CF0AF" w:rsidR="00454FC2" w:rsidRPr="008E1B64" w:rsidRDefault="00454FC2" w:rsidP="00275BC2">
            <w:pPr>
              <w:spacing w:line="240" w:lineRule="auto"/>
              <w:rPr>
                <w:b/>
                <w:bCs/>
              </w:rPr>
            </w:pPr>
            <w:r w:rsidRPr="008E1B64">
              <w:t>Article 99 point 11</w:t>
            </w:r>
          </w:p>
        </w:tc>
        <w:tc>
          <w:tcPr>
            <w:tcW w:w="5389" w:type="dxa"/>
          </w:tcPr>
          <w:p w14:paraId="468E1009" w14:textId="781205E0" w:rsidR="00454FC2" w:rsidRPr="008E1B64" w:rsidRDefault="00454FC2" w:rsidP="00275BC2">
            <w:pPr>
              <w:tabs>
                <w:tab w:val="left" w:pos="1825"/>
              </w:tabs>
              <w:spacing w:line="240" w:lineRule="auto"/>
            </w:pPr>
            <w:r w:rsidRPr="008E1B64">
              <w:t>The Member States shall report annually to the Commission on the administrative fines that they have imposed during that year, in accordance with this Article, as well as on any judicial or legal proceedings related to them</w:t>
            </w:r>
          </w:p>
        </w:tc>
        <w:tc>
          <w:tcPr>
            <w:tcW w:w="1325" w:type="dxa"/>
          </w:tcPr>
          <w:p w14:paraId="530A03EF" w14:textId="77777777" w:rsidR="00454FC2" w:rsidRPr="008E1B64" w:rsidRDefault="00454FC2" w:rsidP="00275BC2">
            <w:pPr>
              <w:spacing w:line="240" w:lineRule="auto"/>
            </w:pPr>
          </w:p>
        </w:tc>
        <w:tc>
          <w:tcPr>
            <w:tcW w:w="1148" w:type="dxa"/>
            <w:tcBorders>
              <w:right w:val="single" w:sz="4" w:space="0" w:color="auto"/>
            </w:tcBorders>
          </w:tcPr>
          <w:p w14:paraId="017A4007" w14:textId="77777777" w:rsidR="00454FC2" w:rsidRPr="008E1B64" w:rsidRDefault="00454FC2" w:rsidP="00275BC2">
            <w:r w:rsidRPr="008E1B64">
              <w:t>Article 99</w:t>
            </w:r>
          </w:p>
        </w:tc>
        <w:tc>
          <w:tcPr>
            <w:tcW w:w="5389" w:type="dxa"/>
            <w:tcBorders>
              <w:top w:val="single" w:sz="4" w:space="0" w:color="auto"/>
              <w:left w:val="single" w:sz="4" w:space="0" w:color="auto"/>
              <w:bottom w:val="single" w:sz="4" w:space="0" w:color="auto"/>
              <w:right w:val="single" w:sz="4" w:space="0" w:color="auto"/>
            </w:tcBorders>
          </w:tcPr>
          <w:p w14:paraId="49F6F00F" w14:textId="7D9A6867" w:rsidR="00454FC2" w:rsidRPr="008E1B64" w:rsidRDefault="00454FC2" w:rsidP="00275BC2">
            <w:r w:rsidRPr="008E1B64">
              <w:t>5. The competent authority keeps records of the administrative measures and fines imposed under this Article and, as the case may be, informs the other authorities responsible for the supervision and implementation of this law.</w:t>
            </w:r>
          </w:p>
        </w:tc>
        <w:tc>
          <w:tcPr>
            <w:tcW w:w="1944" w:type="dxa"/>
            <w:tcBorders>
              <w:left w:val="single" w:sz="4" w:space="0" w:color="auto"/>
            </w:tcBorders>
          </w:tcPr>
          <w:p w14:paraId="0A9999D1" w14:textId="77777777" w:rsidR="00454FC2" w:rsidRPr="008E1B64" w:rsidRDefault="00454FC2" w:rsidP="00275BC2">
            <w:pPr>
              <w:spacing w:line="240" w:lineRule="auto"/>
            </w:pPr>
          </w:p>
        </w:tc>
        <w:tc>
          <w:tcPr>
            <w:tcW w:w="1679" w:type="dxa"/>
          </w:tcPr>
          <w:p w14:paraId="41AE8BDE" w14:textId="77777777" w:rsidR="00454FC2" w:rsidRPr="008E1B64" w:rsidRDefault="00454FC2" w:rsidP="00275BC2">
            <w:pPr>
              <w:spacing w:line="240" w:lineRule="auto"/>
            </w:pPr>
          </w:p>
        </w:tc>
      </w:tr>
      <w:tr w:rsidR="00454FC2" w:rsidRPr="008E1B64" w14:paraId="68F77F95" w14:textId="77777777" w:rsidTr="00275BC2">
        <w:trPr>
          <w:trHeight w:val="293"/>
        </w:trPr>
        <w:tc>
          <w:tcPr>
            <w:tcW w:w="2032" w:type="dxa"/>
          </w:tcPr>
          <w:p w14:paraId="50C4EED5" w14:textId="77777777" w:rsidR="00454FC2" w:rsidRPr="008E1B64" w:rsidRDefault="00454FC2" w:rsidP="00275BC2">
            <w:pPr>
              <w:spacing w:line="240" w:lineRule="auto"/>
              <w:rPr>
                <w:b/>
                <w:bCs/>
              </w:rPr>
            </w:pPr>
          </w:p>
        </w:tc>
        <w:tc>
          <w:tcPr>
            <w:tcW w:w="5389" w:type="dxa"/>
          </w:tcPr>
          <w:p w14:paraId="2E0B3D18" w14:textId="77777777" w:rsidR="00454FC2" w:rsidRPr="008E1B64" w:rsidRDefault="00454FC2" w:rsidP="00275BC2">
            <w:pPr>
              <w:tabs>
                <w:tab w:val="left" w:pos="1825"/>
              </w:tabs>
              <w:spacing w:line="240" w:lineRule="auto"/>
            </w:pPr>
          </w:p>
        </w:tc>
        <w:tc>
          <w:tcPr>
            <w:tcW w:w="1325" w:type="dxa"/>
          </w:tcPr>
          <w:p w14:paraId="003381C9" w14:textId="77777777" w:rsidR="00454FC2" w:rsidRPr="008E1B64" w:rsidRDefault="00454FC2" w:rsidP="00275BC2">
            <w:pPr>
              <w:spacing w:line="240" w:lineRule="auto"/>
            </w:pPr>
          </w:p>
        </w:tc>
        <w:tc>
          <w:tcPr>
            <w:tcW w:w="1148" w:type="dxa"/>
            <w:tcBorders>
              <w:right w:val="single" w:sz="4" w:space="0" w:color="auto"/>
            </w:tcBorders>
          </w:tcPr>
          <w:p w14:paraId="5306BB1C" w14:textId="77777777" w:rsidR="00454FC2" w:rsidRPr="008E1B64" w:rsidRDefault="00454FC2" w:rsidP="00275BC2"/>
        </w:tc>
        <w:tc>
          <w:tcPr>
            <w:tcW w:w="5389" w:type="dxa"/>
            <w:tcBorders>
              <w:top w:val="single" w:sz="4" w:space="0" w:color="auto"/>
              <w:left w:val="single" w:sz="4" w:space="0" w:color="auto"/>
              <w:bottom w:val="single" w:sz="4" w:space="0" w:color="auto"/>
              <w:right w:val="single" w:sz="4" w:space="0" w:color="auto"/>
            </w:tcBorders>
          </w:tcPr>
          <w:p w14:paraId="4444F8C4" w14:textId="7B3F6FC0" w:rsidR="00454FC2" w:rsidRPr="008E1B64" w:rsidRDefault="00454FC2" w:rsidP="00275BC2">
            <w:pPr>
              <w:rPr>
                <w:bCs/>
              </w:rPr>
            </w:pPr>
            <w:r w:rsidRPr="008E1B64">
              <w:t>Decisions on the imposition of administrative fines may be appealed to the competent administrative court, in accordance with the legislation in force on administrative adjudication.</w:t>
            </w:r>
          </w:p>
        </w:tc>
        <w:tc>
          <w:tcPr>
            <w:tcW w:w="1944" w:type="dxa"/>
            <w:tcBorders>
              <w:left w:val="single" w:sz="4" w:space="0" w:color="auto"/>
            </w:tcBorders>
          </w:tcPr>
          <w:p w14:paraId="25084608" w14:textId="77777777" w:rsidR="00454FC2" w:rsidRPr="008E1B64" w:rsidRDefault="00454FC2" w:rsidP="00275BC2">
            <w:pPr>
              <w:spacing w:line="240" w:lineRule="auto"/>
            </w:pPr>
          </w:p>
        </w:tc>
        <w:tc>
          <w:tcPr>
            <w:tcW w:w="1679" w:type="dxa"/>
          </w:tcPr>
          <w:p w14:paraId="497357AE" w14:textId="77777777" w:rsidR="00454FC2" w:rsidRPr="008E1B64" w:rsidRDefault="00454FC2" w:rsidP="00275BC2">
            <w:pPr>
              <w:spacing w:line="240" w:lineRule="auto"/>
            </w:pPr>
          </w:p>
        </w:tc>
      </w:tr>
      <w:tr w:rsidR="00454FC2" w:rsidRPr="008E1B64" w14:paraId="5725DB67" w14:textId="77777777" w:rsidTr="00275BC2">
        <w:trPr>
          <w:trHeight w:val="293"/>
        </w:trPr>
        <w:tc>
          <w:tcPr>
            <w:tcW w:w="2032" w:type="dxa"/>
          </w:tcPr>
          <w:p w14:paraId="6B05DD71" w14:textId="77777777" w:rsidR="00454FC2" w:rsidRPr="008E1B64" w:rsidRDefault="00454FC2" w:rsidP="00275BC2">
            <w:pPr>
              <w:spacing w:line="240" w:lineRule="auto"/>
              <w:rPr>
                <w:b/>
                <w:bCs/>
              </w:rPr>
            </w:pPr>
          </w:p>
        </w:tc>
        <w:tc>
          <w:tcPr>
            <w:tcW w:w="5389" w:type="dxa"/>
          </w:tcPr>
          <w:p w14:paraId="5B0D394D" w14:textId="77777777" w:rsidR="00454FC2" w:rsidRPr="008E1B64" w:rsidRDefault="00454FC2" w:rsidP="00275BC2">
            <w:pPr>
              <w:tabs>
                <w:tab w:val="left" w:pos="1825"/>
              </w:tabs>
              <w:spacing w:line="240" w:lineRule="auto"/>
            </w:pPr>
          </w:p>
        </w:tc>
        <w:tc>
          <w:tcPr>
            <w:tcW w:w="1325" w:type="dxa"/>
          </w:tcPr>
          <w:p w14:paraId="255C258D" w14:textId="77777777" w:rsidR="00454FC2" w:rsidRPr="008E1B64" w:rsidRDefault="00454FC2" w:rsidP="00275BC2">
            <w:pPr>
              <w:spacing w:line="240" w:lineRule="auto"/>
            </w:pPr>
          </w:p>
        </w:tc>
        <w:tc>
          <w:tcPr>
            <w:tcW w:w="1148" w:type="dxa"/>
            <w:tcBorders>
              <w:right w:val="single" w:sz="4" w:space="0" w:color="auto"/>
            </w:tcBorders>
          </w:tcPr>
          <w:p w14:paraId="5B195F3F" w14:textId="77777777" w:rsidR="00454FC2" w:rsidRPr="008E1B64" w:rsidRDefault="00454FC2" w:rsidP="00275BC2"/>
        </w:tc>
        <w:tc>
          <w:tcPr>
            <w:tcW w:w="5389" w:type="dxa"/>
            <w:tcBorders>
              <w:top w:val="single" w:sz="4" w:space="0" w:color="auto"/>
              <w:left w:val="single" w:sz="4" w:space="0" w:color="auto"/>
              <w:bottom w:val="single" w:sz="4" w:space="0" w:color="auto"/>
              <w:right w:val="single" w:sz="4" w:space="0" w:color="auto"/>
            </w:tcBorders>
          </w:tcPr>
          <w:p w14:paraId="599504FC" w14:textId="77777777" w:rsidR="00A66CEC" w:rsidRPr="008E1B64" w:rsidRDefault="00A66CEC" w:rsidP="00275BC2">
            <w:pPr>
              <w:spacing w:before="160" w:after="40" w:line="276" w:lineRule="auto"/>
              <w:jc w:val="both"/>
              <w:rPr>
                <w:rFonts w:eastAsia="Times New Roman"/>
                <w:bCs/>
                <w:spacing w:val="0"/>
              </w:rPr>
            </w:pPr>
            <w:r w:rsidRPr="008E1B64">
              <w:t>The Council of Ministers, upon the proposal of the competent authorities, approves detailed rules for the administrative procedures, the procedural guarantees and the manner of implementation of the administrative measures and fines laid down in this Article.</w:t>
            </w:r>
          </w:p>
          <w:p w14:paraId="7767E999" w14:textId="77777777" w:rsidR="00454FC2" w:rsidRPr="008E1B64" w:rsidRDefault="00454FC2" w:rsidP="00275BC2">
            <w:pPr>
              <w:rPr>
                <w:bCs/>
              </w:rPr>
            </w:pPr>
          </w:p>
        </w:tc>
        <w:tc>
          <w:tcPr>
            <w:tcW w:w="1944" w:type="dxa"/>
            <w:tcBorders>
              <w:left w:val="single" w:sz="4" w:space="0" w:color="auto"/>
            </w:tcBorders>
          </w:tcPr>
          <w:p w14:paraId="68797A21" w14:textId="77777777" w:rsidR="00454FC2" w:rsidRPr="008E1B64" w:rsidRDefault="00454FC2" w:rsidP="00275BC2">
            <w:pPr>
              <w:spacing w:line="240" w:lineRule="auto"/>
            </w:pPr>
          </w:p>
        </w:tc>
        <w:tc>
          <w:tcPr>
            <w:tcW w:w="1679" w:type="dxa"/>
          </w:tcPr>
          <w:p w14:paraId="174F4564" w14:textId="77777777" w:rsidR="00454FC2" w:rsidRPr="008E1B64" w:rsidRDefault="00454FC2" w:rsidP="00275BC2">
            <w:pPr>
              <w:spacing w:line="240" w:lineRule="auto"/>
            </w:pPr>
          </w:p>
        </w:tc>
      </w:tr>
      <w:tr w:rsidR="00454FC2" w:rsidRPr="008E1B64" w14:paraId="63F32CC0" w14:textId="77777777" w:rsidTr="00275BC2">
        <w:trPr>
          <w:trHeight w:val="293"/>
        </w:trPr>
        <w:tc>
          <w:tcPr>
            <w:tcW w:w="2032" w:type="dxa"/>
          </w:tcPr>
          <w:p w14:paraId="17E91D98" w14:textId="77777777" w:rsidR="00454FC2" w:rsidRPr="008E1B64" w:rsidRDefault="00454FC2" w:rsidP="00275BC2">
            <w:pPr>
              <w:spacing w:line="240" w:lineRule="auto"/>
              <w:rPr>
                <w:b/>
                <w:bCs/>
              </w:rPr>
            </w:pPr>
            <w:r w:rsidRPr="008E1B64">
              <w:t>Article 100</w:t>
            </w:r>
            <w:r w:rsidRPr="008E1B64">
              <w:br/>
              <w:t>Administrative fines for the institutions, bodies, offices and agencies of the European Union</w:t>
            </w:r>
          </w:p>
          <w:p w14:paraId="2EF572A1" w14:textId="77777777" w:rsidR="00454FC2" w:rsidRPr="008E1B64" w:rsidRDefault="00454FC2" w:rsidP="00275BC2">
            <w:pPr>
              <w:spacing w:line="240" w:lineRule="auto"/>
              <w:rPr>
                <w:b/>
                <w:bCs/>
              </w:rPr>
            </w:pPr>
          </w:p>
        </w:tc>
        <w:tc>
          <w:tcPr>
            <w:tcW w:w="5389" w:type="dxa"/>
          </w:tcPr>
          <w:p w14:paraId="193B5113" w14:textId="77777777" w:rsidR="00454FC2" w:rsidRPr="008E1B64" w:rsidRDefault="00454FC2" w:rsidP="00275BC2">
            <w:pPr>
              <w:tabs>
                <w:tab w:val="left" w:pos="1825"/>
              </w:tabs>
              <w:spacing w:line="240" w:lineRule="auto"/>
            </w:pPr>
          </w:p>
        </w:tc>
        <w:tc>
          <w:tcPr>
            <w:tcW w:w="1325" w:type="dxa"/>
          </w:tcPr>
          <w:p w14:paraId="13A1FD6D" w14:textId="77777777" w:rsidR="00454FC2" w:rsidRPr="008E1B64" w:rsidRDefault="00454FC2" w:rsidP="00275BC2">
            <w:pPr>
              <w:spacing w:line="240" w:lineRule="auto"/>
            </w:pPr>
          </w:p>
        </w:tc>
        <w:tc>
          <w:tcPr>
            <w:tcW w:w="1148" w:type="dxa"/>
            <w:tcBorders>
              <w:right w:val="single" w:sz="4" w:space="0" w:color="auto"/>
            </w:tcBorders>
          </w:tcPr>
          <w:p w14:paraId="21644D0A" w14:textId="77777777" w:rsidR="00454FC2" w:rsidRPr="008E1B64" w:rsidRDefault="00454FC2"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0C574D22" w14:textId="4BAF2158" w:rsidR="00454FC2" w:rsidRPr="008E1B64" w:rsidRDefault="00454FC2" w:rsidP="00275BC2">
            <w:pPr>
              <w:spacing w:line="240" w:lineRule="auto"/>
            </w:pPr>
          </w:p>
        </w:tc>
        <w:tc>
          <w:tcPr>
            <w:tcW w:w="1944" w:type="dxa"/>
            <w:tcBorders>
              <w:left w:val="single" w:sz="4" w:space="0" w:color="auto"/>
            </w:tcBorders>
          </w:tcPr>
          <w:p w14:paraId="0C36CD73" w14:textId="77777777" w:rsidR="00454FC2" w:rsidRPr="008E1B64" w:rsidRDefault="00454FC2" w:rsidP="00275BC2">
            <w:pPr>
              <w:spacing w:line="240" w:lineRule="auto"/>
            </w:pPr>
          </w:p>
        </w:tc>
        <w:tc>
          <w:tcPr>
            <w:tcW w:w="1679" w:type="dxa"/>
          </w:tcPr>
          <w:p w14:paraId="2D745BD1" w14:textId="77777777" w:rsidR="00454FC2" w:rsidRPr="008E1B64" w:rsidRDefault="00454FC2" w:rsidP="00275BC2">
            <w:pPr>
              <w:spacing w:line="240" w:lineRule="auto"/>
            </w:pPr>
          </w:p>
        </w:tc>
      </w:tr>
      <w:tr w:rsidR="00A24D14" w:rsidRPr="008E1B64" w14:paraId="0C922CB9" w14:textId="77777777" w:rsidTr="00275BC2">
        <w:trPr>
          <w:trHeight w:val="293"/>
        </w:trPr>
        <w:tc>
          <w:tcPr>
            <w:tcW w:w="2032" w:type="dxa"/>
          </w:tcPr>
          <w:p w14:paraId="6DDCBEAD" w14:textId="50465BC7" w:rsidR="001F65AF" w:rsidRPr="008E1B64" w:rsidRDefault="00A13634" w:rsidP="00275BC2">
            <w:pPr>
              <w:spacing w:line="240" w:lineRule="auto"/>
              <w:rPr>
                <w:b/>
                <w:bCs/>
              </w:rPr>
            </w:pPr>
            <w:r w:rsidRPr="008E1B64">
              <w:lastRenderedPageBreak/>
              <w:t>Article 100 point 1</w:t>
            </w:r>
          </w:p>
        </w:tc>
        <w:tc>
          <w:tcPr>
            <w:tcW w:w="5389" w:type="dxa"/>
          </w:tcPr>
          <w:p w14:paraId="488BDFF2" w14:textId="4FAC0B89" w:rsidR="001F65AF" w:rsidRPr="008E1B64" w:rsidRDefault="00A13634" w:rsidP="00275BC2">
            <w:pPr>
              <w:tabs>
                <w:tab w:val="left" w:pos="1825"/>
              </w:tabs>
              <w:spacing w:line="240" w:lineRule="auto"/>
            </w:pPr>
            <w:r w:rsidRPr="008E1B64">
              <w:t>The European Data Protection Supervisor (EDPS) may impose administrative fines on the institutions, bodies, offices and agencies of the European Union that fall within the scope of application of this Regulation. When deciding whether an administrative fine will be imposed and what its amount will be in a particular case, all relevant circumstances of the situation shall be taken into account, giving due weight to the following factors:</w:t>
            </w:r>
          </w:p>
        </w:tc>
        <w:tc>
          <w:tcPr>
            <w:tcW w:w="1325" w:type="dxa"/>
          </w:tcPr>
          <w:p w14:paraId="391B17EA" w14:textId="77777777" w:rsidR="001F65AF" w:rsidRPr="008E1B64" w:rsidRDefault="001F65AF" w:rsidP="00275BC2">
            <w:pPr>
              <w:spacing w:line="240" w:lineRule="auto"/>
            </w:pPr>
          </w:p>
        </w:tc>
        <w:tc>
          <w:tcPr>
            <w:tcW w:w="1148" w:type="dxa"/>
            <w:tcBorders>
              <w:right w:val="single" w:sz="4" w:space="0" w:color="auto"/>
            </w:tcBorders>
          </w:tcPr>
          <w:p w14:paraId="1FEC328E" w14:textId="77777777" w:rsidR="005D5752" w:rsidRPr="008E1B64" w:rsidRDefault="00844BB3"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435C34B9" w14:textId="77777777" w:rsidR="005D5752" w:rsidRPr="008E1B64" w:rsidRDefault="00844BB3" w:rsidP="00275BC2">
            <w:r w:rsidRPr="008E1B64">
              <w:t>1. When non-compliance with this law is established, the market surveillance authority, the Commissioner for the Right to Information and Protection of Personal Data, AKSHI in the capacity of the Structure for AI or another competent authority designated by decision of the Council of Ministers, according to the field of responsibility, orders the operator to:</w:t>
            </w:r>
          </w:p>
        </w:tc>
        <w:tc>
          <w:tcPr>
            <w:tcW w:w="1944" w:type="dxa"/>
            <w:tcBorders>
              <w:left w:val="single" w:sz="4" w:space="0" w:color="auto"/>
            </w:tcBorders>
          </w:tcPr>
          <w:p w14:paraId="2B31AF72" w14:textId="77777777" w:rsidR="001F65AF" w:rsidRPr="008E1B64" w:rsidRDefault="001F65AF" w:rsidP="00275BC2">
            <w:pPr>
              <w:spacing w:line="240" w:lineRule="auto"/>
            </w:pPr>
          </w:p>
        </w:tc>
        <w:tc>
          <w:tcPr>
            <w:tcW w:w="1679" w:type="dxa"/>
          </w:tcPr>
          <w:p w14:paraId="2C246DB9" w14:textId="77777777" w:rsidR="001F65AF" w:rsidRPr="008E1B64" w:rsidRDefault="001F65AF" w:rsidP="00275BC2">
            <w:pPr>
              <w:spacing w:line="240" w:lineRule="auto"/>
            </w:pPr>
          </w:p>
        </w:tc>
      </w:tr>
      <w:tr w:rsidR="00A00A26" w:rsidRPr="008E1B64" w14:paraId="1F597BC7" w14:textId="77777777" w:rsidTr="00275BC2">
        <w:trPr>
          <w:trHeight w:val="293"/>
        </w:trPr>
        <w:tc>
          <w:tcPr>
            <w:tcW w:w="2032" w:type="dxa"/>
          </w:tcPr>
          <w:p w14:paraId="4A92AC3A" w14:textId="77777777" w:rsidR="00A00A26" w:rsidRPr="008E1B64" w:rsidRDefault="00A00A26" w:rsidP="00275BC2">
            <w:pPr>
              <w:spacing w:line="240" w:lineRule="auto"/>
              <w:rPr>
                <w:b/>
                <w:bCs/>
              </w:rPr>
            </w:pPr>
          </w:p>
        </w:tc>
        <w:tc>
          <w:tcPr>
            <w:tcW w:w="5389" w:type="dxa"/>
          </w:tcPr>
          <w:p w14:paraId="77E606AE" w14:textId="238CC68D" w:rsidR="00A00A26" w:rsidRPr="008E1B64" w:rsidRDefault="00A00A26" w:rsidP="00275BC2">
            <w:pPr>
              <w:tabs>
                <w:tab w:val="left" w:pos="1825"/>
              </w:tabs>
              <w:spacing w:line="240" w:lineRule="auto"/>
            </w:pPr>
            <w:r w:rsidRPr="008E1B64">
              <w:t>(a) the nature, seriousness and duration of the infringement and its consequences, taking into account the purpose of the AI system and the number of persons affected or the level of damage suffered;</w:t>
            </w:r>
            <w:r w:rsidRPr="008E1B64">
              <w:br/>
            </w:r>
          </w:p>
        </w:tc>
        <w:tc>
          <w:tcPr>
            <w:tcW w:w="1325" w:type="dxa"/>
          </w:tcPr>
          <w:p w14:paraId="4E9B4AB4" w14:textId="77777777" w:rsidR="00A00A26" w:rsidRPr="008E1B64" w:rsidRDefault="00A00A26" w:rsidP="00275BC2">
            <w:pPr>
              <w:spacing w:line="240" w:lineRule="auto"/>
            </w:pPr>
          </w:p>
        </w:tc>
        <w:tc>
          <w:tcPr>
            <w:tcW w:w="1148" w:type="dxa"/>
            <w:tcBorders>
              <w:right w:val="single" w:sz="4" w:space="0" w:color="auto"/>
            </w:tcBorders>
          </w:tcPr>
          <w:p w14:paraId="435F6D75" w14:textId="77777777" w:rsidR="00A00A26" w:rsidRPr="008E1B64" w:rsidRDefault="00A00A26"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3EF6E996" w14:textId="0EC39287" w:rsidR="00A00A26" w:rsidRPr="008E1B64" w:rsidRDefault="00A00A26" w:rsidP="00275BC2">
            <w:r w:rsidRPr="008E1B64">
              <w:t>to bring the AI system into compliance within a specified deadline;</w:t>
            </w:r>
          </w:p>
        </w:tc>
        <w:tc>
          <w:tcPr>
            <w:tcW w:w="1944" w:type="dxa"/>
            <w:tcBorders>
              <w:left w:val="single" w:sz="4" w:space="0" w:color="auto"/>
            </w:tcBorders>
          </w:tcPr>
          <w:p w14:paraId="13EB95B5" w14:textId="77777777" w:rsidR="00A00A26" w:rsidRPr="008E1B64" w:rsidRDefault="00A00A26" w:rsidP="00275BC2">
            <w:pPr>
              <w:spacing w:line="240" w:lineRule="auto"/>
            </w:pPr>
          </w:p>
        </w:tc>
        <w:tc>
          <w:tcPr>
            <w:tcW w:w="1679" w:type="dxa"/>
          </w:tcPr>
          <w:p w14:paraId="4FDAFE45" w14:textId="77777777" w:rsidR="00A00A26" w:rsidRPr="008E1B64" w:rsidRDefault="00A00A26" w:rsidP="00275BC2">
            <w:pPr>
              <w:spacing w:line="240" w:lineRule="auto"/>
            </w:pPr>
          </w:p>
        </w:tc>
      </w:tr>
      <w:tr w:rsidR="00A00A26" w:rsidRPr="008E1B64" w14:paraId="7A234E08" w14:textId="77777777" w:rsidTr="00275BC2">
        <w:trPr>
          <w:trHeight w:val="293"/>
        </w:trPr>
        <w:tc>
          <w:tcPr>
            <w:tcW w:w="2032" w:type="dxa"/>
          </w:tcPr>
          <w:p w14:paraId="2E270F15" w14:textId="77777777" w:rsidR="00A00A26" w:rsidRPr="008E1B64" w:rsidRDefault="00A00A26" w:rsidP="00275BC2">
            <w:pPr>
              <w:spacing w:line="240" w:lineRule="auto"/>
              <w:rPr>
                <w:b/>
                <w:bCs/>
              </w:rPr>
            </w:pPr>
          </w:p>
        </w:tc>
        <w:tc>
          <w:tcPr>
            <w:tcW w:w="5389" w:type="dxa"/>
          </w:tcPr>
          <w:p w14:paraId="2B7A5F10" w14:textId="6D131E01" w:rsidR="00A00A26" w:rsidRPr="008E1B64" w:rsidRDefault="00A00A26" w:rsidP="00275BC2">
            <w:pPr>
              <w:tabs>
                <w:tab w:val="left" w:pos="1825"/>
              </w:tabs>
              <w:spacing w:line="240" w:lineRule="auto"/>
            </w:pPr>
            <w:r w:rsidRPr="008E1B64">
              <w:t>(b) the degree of responsibility of the institution, body, office or agency of the EU, by assessing the technical and organisational measures implemented;</w:t>
            </w:r>
          </w:p>
        </w:tc>
        <w:tc>
          <w:tcPr>
            <w:tcW w:w="1325" w:type="dxa"/>
          </w:tcPr>
          <w:p w14:paraId="109DB8C4" w14:textId="77777777" w:rsidR="00A00A26" w:rsidRPr="008E1B64" w:rsidRDefault="00A00A26" w:rsidP="00275BC2">
            <w:pPr>
              <w:spacing w:line="240" w:lineRule="auto"/>
            </w:pPr>
          </w:p>
        </w:tc>
        <w:tc>
          <w:tcPr>
            <w:tcW w:w="1148" w:type="dxa"/>
            <w:tcBorders>
              <w:right w:val="single" w:sz="4" w:space="0" w:color="auto"/>
            </w:tcBorders>
          </w:tcPr>
          <w:p w14:paraId="216BEF4B" w14:textId="77777777" w:rsidR="00A00A26" w:rsidRPr="008E1B64" w:rsidRDefault="00A00A26"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44C7D4E1" w14:textId="7FD90BB2" w:rsidR="00A00A26" w:rsidRPr="008E1B64" w:rsidRDefault="00A00A26" w:rsidP="00275BC2">
            <w:r w:rsidRPr="008E1B64">
              <w:t>b) to restrict the use of the AI system;</w:t>
            </w:r>
          </w:p>
        </w:tc>
        <w:tc>
          <w:tcPr>
            <w:tcW w:w="1944" w:type="dxa"/>
            <w:tcBorders>
              <w:left w:val="single" w:sz="4" w:space="0" w:color="auto"/>
            </w:tcBorders>
          </w:tcPr>
          <w:p w14:paraId="79A02618" w14:textId="77777777" w:rsidR="00A00A26" w:rsidRPr="008E1B64" w:rsidRDefault="00A00A26" w:rsidP="00275BC2">
            <w:pPr>
              <w:spacing w:line="240" w:lineRule="auto"/>
            </w:pPr>
          </w:p>
        </w:tc>
        <w:tc>
          <w:tcPr>
            <w:tcW w:w="1679" w:type="dxa"/>
          </w:tcPr>
          <w:p w14:paraId="0FE25D55" w14:textId="77777777" w:rsidR="00A00A26" w:rsidRPr="008E1B64" w:rsidRDefault="00A00A26" w:rsidP="00275BC2">
            <w:pPr>
              <w:spacing w:line="240" w:lineRule="auto"/>
            </w:pPr>
          </w:p>
        </w:tc>
      </w:tr>
      <w:tr w:rsidR="00A00A26" w:rsidRPr="008E1B64" w14:paraId="11E3AD42" w14:textId="77777777" w:rsidTr="00275BC2">
        <w:trPr>
          <w:trHeight w:val="293"/>
        </w:trPr>
        <w:tc>
          <w:tcPr>
            <w:tcW w:w="2032" w:type="dxa"/>
          </w:tcPr>
          <w:p w14:paraId="45797A30" w14:textId="77777777" w:rsidR="00A00A26" w:rsidRPr="008E1B64" w:rsidRDefault="00A00A26" w:rsidP="00275BC2">
            <w:pPr>
              <w:spacing w:line="240" w:lineRule="auto"/>
              <w:rPr>
                <w:b/>
                <w:bCs/>
              </w:rPr>
            </w:pPr>
          </w:p>
        </w:tc>
        <w:tc>
          <w:tcPr>
            <w:tcW w:w="5389" w:type="dxa"/>
          </w:tcPr>
          <w:p w14:paraId="605159FA" w14:textId="4B33DB4A" w:rsidR="00A00A26" w:rsidRPr="008E1B64" w:rsidRDefault="00A00A26" w:rsidP="00275BC2">
            <w:pPr>
              <w:tabs>
                <w:tab w:val="left" w:pos="1825"/>
              </w:tabs>
              <w:spacing w:line="240" w:lineRule="auto"/>
            </w:pPr>
            <w:r w:rsidRPr="008E1B64">
              <w:t>(c) any action taken to mitigate the damage to the affected persons;</w:t>
            </w:r>
            <w:r w:rsidRPr="008E1B64">
              <w:br/>
            </w:r>
          </w:p>
        </w:tc>
        <w:tc>
          <w:tcPr>
            <w:tcW w:w="1325" w:type="dxa"/>
          </w:tcPr>
          <w:p w14:paraId="2BF5C428" w14:textId="77777777" w:rsidR="00A00A26" w:rsidRPr="008E1B64" w:rsidRDefault="00A00A26" w:rsidP="00275BC2">
            <w:pPr>
              <w:spacing w:line="240" w:lineRule="auto"/>
            </w:pPr>
          </w:p>
        </w:tc>
        <w:tc>
          <w:tcPr>
            <w:tcW w:w="1148" w:type="dxa"/>
            <w:tcBorders>
              <w:right w:val="single" w:sz="4" w:space="0" w:color="auto"/>
            </w:tcBorders>
          </w:tcPr>
          <w:p w14:paraId="413EA443" w14:textId="77777777" w:rsidR="00A00A26" w:rsidRPr="008E1B64" w:rsidRDefault="00A00A26"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1B308718" w14:textId="44A2B6E2" w:rsidR="00A00A26" w:rsidRPr="008E1B64" w:rsidRDefault="00A00A26" w:rsidP="00275BC2">
            <w:r w:rsidRPr="008E1B64">
              <w:t>c) to temporarily suspend the operation of the system;</w:t>
            </w:r>
          </w:p>
        </w:tc>
        <w:tc>
          <w:tcPr>
            <w:tcW w:w="1944" w:type="dxa"/>
            <w:tcBorders>
              <w:left w:val="single" w:sz="4" w:space="0" w:color="auto"/>
            </w:tcBorders>
          </w:tcPr>
          <w:p w14:paraId="5004026D" w14:textId="77777777" w:rsidR="00A00A26" w:rsidRPr="008E1B64" w:rsidRDefault="00A00A26" w:rsidP="00275BC2">
            <w:pPr>
              <w:spacing w:line="240" w:lineRule="auto"/>
            </w:pPr>
          </w:p>
        </w:tc>
        <w:tc>
          <w:tcPr>
            <w:tcW w:w="1679" w:type="dxa"/>
          </w:tcPr>
          <w:p w14:paraId="44DDF3ED" w14:textId="77777777" w:rsidR="00A00A26" w:rsidRPr="008E1B64" w:rsidRDefault="00A00A26" w:rsidP="00275BC2">
            <w:pPr>
              <w:spacing w:line="240" w:lineRule="auto"/>
            </w:pPr>
          </w:p>
        </w:tc>
      </w:tr>
      <w:tr w:rsidR="00A00A26" w:rsidRPr="008E1B64" w14:paraId="2E855963" w14:textId="77777777" w:rsidTr="00275BC2">
        <w:trPr>
          <w:trHeight w:val="293"/>
        </w:trPr>
        <w:tc>
          <w:tcPr>
            <w:tcW w:w="2032" w:type="dxa"/>
          </w:tcPr>
          <w:p w14:paraId="313EF067" w14:textId="77777777" w:rsidR="00A00A26" w:rsidRPr="008E1B64" w:rsidRDefault="00A00A26" w:rsidP="00275BC2">
            <w:pPr>
              <w:spacing w:line="240" w:lineRule="auto"/>
              <w:rPr>
                <w:b/>
                <w:bCs/>
              </w:rPr>
            </w:pPr>
          </w:p>
        </w:tc>
        <w:tc>
          <w:tcPr>
            <w:tcW w:w="5389" w:type="dxa"/>
          </w:tcPr>
          <w:p w14:paraId="569966AC" w14:textId="1F6D7A98" w:rsidR="00A00A26" w:rsidRPr="008E1B64" w:rsidRDefault="00A00A26" w:rsidP="00275BC2">
            <w:pPr>
              <w:tabs>
                <w:tab w:val="left" w:pos="1825"/>
              </w:tabs>
              <w:spacing w:line="240" w:lineRule="auto"/>
            </w:pPr>
            <w:r w:rsidRPr="008E1B64">
              <w:t>(d) the level of cooperation with the EDPS to remedy the infringement and to minimise the adverse effects, including compliance with measures that have previously been ordered by the EDPS for the same matter;</w:t>
            </w:r>
            <w:r w:rsidRPr="008E1B64">
              <w:br/>
            </w:r>
          </w:p>
        </w:tc>
        <w:tc>
          <w:tcPr>
            <w:tcW w:w="1325" w:type="dxa"/>
          </w:tcPr>
          <w:p w14:paraId="5604CAB8" w14:textId="77777777" w:rsidR="00A00A26" w:rsidRPr="008E1B64" w:rsidRDefault="00A00A26" w:rsidP="00275BC2">
            <w:pPr>
              <w:spacing w:line="240" w:lineRule="auto"/>
            </w:pPr>
          </w:p>
        </w:tc>
        <w:tc>
          <w:tcPr>
            <w:tcW w:w="1148" w:type="dxa"/>
            <w:tcBorders>
              <w:right w:val="single" w:sz="4" w:space="0" w:color="auto"/>
            </w:tcBorders>
          </w:tcPr>
          <w:p w14:paraId="2FBB54A6" w14:textId="77777777" w:rsidR="00A00A26" w:rsidRPr="008E1B64" w:rsidRDefault="00A00A26"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40AB2F3C" w14:textId="314EC276" w:rsidR="00A00A26" w:rsidRPr="008E1B64" w:rsidRDefault="00A00A26" w:rsidP="00275BC2">
            <w:r w:rsidRPr="008E1B64">
              <w:t>d) withdraw the system from the market;</w:t>
            </w:r>
          </w:p>
        </w:tc>
        <w:tc>
          <w:tcPr>
            <w:tcW w:w="1944" w:type="dxa"/>
            <w:tcBorders>
              <w:left w:val="single" w:sz="4" w:space="0" w:color="auto"/>
            </w:tcBorders>
          </w:tcPr>
          <w:p w14:paraId="20D93812" w14:textId="77777777" w:rsidR="00A00A26" w:rsidRPr="008E1B64" w:rsidRDefault="00A00A26" w:rsidP="00275BC2">
            <w:pPr>
              <w:spacing w:line="240" w:lineRule="auto"/>
            </w:pPr>
          </w:p>
        </w:tc>
        <w:tc>
          <w:tcPr>
            <w:tcW w:w="1679" w:type="dxa"/>
          </w:tcPr>
          <w:p w14:paraId="4848DE4F" w14:textId="77777777" w:rsidR="00A00A26" w:rsidRPr="008E1B64" w:rsidRDefault="00A00A26" w:rsidP="00275BC2">
            <w:pPr>
              <w:spacing w:line="240" w:lineRule="auto"/>
            </w:pPr>
          </w:p>
        </w:tc>
      </w:tr>
      <w:tr w:rsidR="00A00A26" w:rsidRPr="008E1B64" w14:paraId="4B3B4256" w14:textId="77777777" w:rsidTr="00275BC2">
        <w:trPr>
          <w:trHeight w:val="293"/>
        </w:trPr>
        <w:tc>
          <w:tcPr>
            <w:tcW w:w="2032" w:type="dxa"/>
          </w:tcPr>
          <w:p w14:paraId="27F34C24" w14:textId="77777777" w:rsidR="00A00A26" w:rsidRPr="008E1B64" w:rsidRDefault="00A00A26" w:rsidP="00275BC2">
            <w:pPr>
              <w:spacing w:line="240" w:lineRule="auto"/>
              <w:rPr>
                <w:b/>
                <w:bCs/>
              </w:rPr>
            </w:pPr>
          </w:p>
        </w:tc>
        <w:tc>
          <w:tcPr>
            <w:tcW w:w="5389" w:type="dxa"/>
          </w:tcPr>
          <w:p w14:paraId="3BBCCFD4" w14:textId="1457FD69" w:rsidR="00A00A26" w:rsidRPr="008E1B64" w:rsidRDefault="00A00A26" w:rsidP="00275BC2">
            <w:pPr>
              <w:tabs>
                <w:tab w:val="left" w:pos="1825"/>
              </w:tabs>
              <w:spacing w:line="240" w:lineRule="auto"/>
            </w:pPr>
            <w:r w:rsidRPr="008E1B64">
              <w:t>(e) any previous similar violation by the institution/organization in question;</w:t>
            </w:r>
            <w:r w:rsidRPr="008E1B64">
              <w:br/>
            </w:r>
          </w:p>
        </w:tc>
        <w:tc>
          <w:tcPr>
            <w:tcW w:w="1325" w:type="dxa"/>
          </w:tcPr>
          <w:p w14:paraId="557DCE2F" w14:textId="77777777" w:rsidR="00A00A26" w:rsidRPr="008E1B64" w:rsidRDefault="00A00A26" w:rsidP="00275BC2">
            <w:pPr>
              <w:spacing w:line="240" w:lineRule="auto"/>
            </w:pPr>
          </w:p>
        </w:tc>
        <w:tc>
          <w:tcPr>
            <w:tcW w:w="1148" w:type="dxa"/>
            <w:tcBorders>
              <w:right w:val="single" w:sz="4" w:space="0" w:color="auto"/>
            </w:tcBorders>
          </w:tcPr>
          <w:p w14:paraId="023FDCDA" w14:textId="77777777" w:rsidR="00A00A26" w:rsidRPr="008E1B64" w:rsidRDefault="00A00A26"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670858AE" w14:textId="3586F1D9" w:rsidR="00A00A26" w:rsidRPr="008E1B64" w:rsidRDefault="00A00A26" w:rsidP="00275BC2">
            <w:r w:rsidRPr="008E1B64">
              <w:t>and) to permanently discontinue the use of the AI system.</w:t>
            </w:r>
          </w:p>
        </w:tc>
        <w:tc>
          <w:tcPr>
            <w:tcW w:w="1944" w:type="dxa"/>
            <w:tcBorders>
              <w:left w:val="single" w:sz="4" w:space="0" w:color="auto"/>
            </w:tcBorders>
          </w:tcPr>
          <w:p w14:paraId="677B12F1" w14:textId="77777777" w:rsidR="00A00A26" w:rsidRPr="008E1B64" w:rsidRDefault="00A00A26" w:rsidP="00275BC2">
            <w:pPr>
              <w:spacing w:line="240" w:lineRule="auto"/>
            </w:pPr>
          </w:p>
        </w:tc>
        <w:tc>
          <w:tcPr>
            <w:tcW w:w="1679" w:type="dxa"/>
          </w:tcPr>
          <w:p w14:paraId="77928668" w14:textId="77777777" w:rsidR="00A00A26" w:rsidRPr="008E1B64" w:rsidRDefault="00A00A26" w:rsidP="00275BC2">
            <w:pPr>
              <w:spacing w:line="240" w:lineRule="auto"/>
            </w:pPr>
          </w:p>
        </w:tc>
      </w:tr>
      <w:tr w:rsidR="00A24D14" w:rsidRPr="008E1B64" w14:paraId="2D554EEC" w14:textId="77777777" w:rsidTr="00275BC2">
        <w:trPr>
          <w:trHeight w:val="293"/>
        </w:trPr>
        <w:tc>
          <w:tcPr>
            <w:tcW w:w="2032" w:type="dxa"/>
          </w:tcPr>
          <w:p w14:paraId="07A37D2D" w14:textId="77777777" w:rsidR="00A13634" w:rsidRPr="008E1B64" w:rsidRDefault="00A13634" w:rsidP="00275BC2">
            <w:pPr>
              <w:spacing w:line="240" w:lineRule="auto"/>
              <w:rPr>
                <w:b/>
                <w:bCs/>
              </w:rPr>
            </w:pPr>
          </w:p>
        </w:tc>
        <w:tc>
          <w:tcPr>
            <w:tcW w:w="5389" w:type="dxa"/>
          </w:tcPr>
          <w:p w14:paraId="2605E145" w14:textId="5F35918E" w:rsidR="00A13634" w:rsidRPr="008E1B64" w:rsidRDefault="00A13634" w:rsidP="00275BC2">
            <w:pPr>
              <w:tabs>
                <w:tab w:val="left" w:pos="1825"/>
              </w:tabs>
              <w:spacing w:line="240" w:lineRule="auto"/>
            </w:pPr>
            <w:r w:rsidRPr="008E1B64">
              <w:t>(f) the manner in which the infringement became known to the EDPS, in particular whether the institution made a voluntary notification;</w:t>
            </w:r>
            <w:r w:rsidRPr="008E1B64">
              <w:br/>
            </w:r>
          </w:p>
        </w:tc>
        <w:tc>
          <w:tcPr>
            <w:tcW w:w="1325" w:type="dxa"/>
          </w:tcPr>
          <w:p w14:paraId="4A9FD734" w14:textId="77777777" w:rsidR="00A13634" w:rsidRPr="008E1B64" w:rsidRDefault="00A13634" w:rsidP="00275BC2">
            <w:pPr>
              <w:spacing w:line="240" w:lineRule="auto"/>
            </w:pPr>
          </w:p>
        </w:tc>
        <w:tc>
          <w:tcPr>
            <w:tcW w:w="1148" w:type="dxa"/>
            <w:tcBorders>
              <w:right w:val="single" w:sz="4" w:space="0" w:color="auto"/>
            </w:tcBorders>
          </w:tcPr>
          <w:p w14:paraId="463F01F9" w14:textId="77777777" w:rsidR="005D5752" w:rsidRPr="008E1B64" w:rsidRDefault="00844BB3"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7A3B9A79" w14:textId="02D8B419" w:rsidR="005D5752" w:rsidRPr="008E1B64" w:rsidRDefault="005D5752" w:rsidP="00275BC2"/>
        </w:tc>
        <w:tc>
          <w:tcPr>
            <w:tcW w:w="1944" w:type="dxa"/>
            <w:tcBorders>
              <w:left w:val="single" w:sz="4" w:space="0" w:color="auto"/>
            </w:tcBorders>
          </w:tcPr>
          <w:p w14:paraId="4C0F33D8" w14:textId="77777777" w:rsidR="00A13634" w:rsidRPr="008E1B64" w:rsidRDefault="00A13634" w:rsidP="00275BC2">
            <w:pPr>
              <w:spacing w:line="240" w:lineRule="auto"/>
            </w:pPr>
          </w:p>
        </w:tc>
        <w:tc>
          <w:tcPr>
            <w:tcW w:w="1679" w:type="dxa"/>
          </w:tcPr>
          <w:p w14:paraId="7E44B80A" w14:textId="77777777" w:rsidR="00A13634" w:rsidRPr="008E1B64" w:rsidRDefault="00A13634" w:rsidP="00275BC2">
            <w:pPr>
              <w:spacing w:line="240" w:lineRule="auto"/>
            </w:pPr>
          </w:p>
        </w:tc>
      </w:tr>
      <w:tr w:rsidR="00A24D14" w:rsidRPr="008E1B64" w14:paraId="5BC52B1E" w14:textId="77777777" w:rsidTr="00275BC2">
        <w:trPr>
          <w:trHeight w:val="293"/>
        </w:trPr>
        <w:tc>
          <w:tcPr>
            <w:tcW w:w="2032" w:type="dxa"/>
          </w:tcPr>
          <w:p w14:paraId="130AC012" w14:textId="77777777" w:rsidR="00A13634" w:rsidRPr="008E1B64" w:rsidRDefault="00A13634" w:rsidP="00275BC2">
            <w:pPr>
              <w:spacing w:line="240" w:lineRule="auto"/>
              <w:rPr>
                <w:b/>
                <w:bCs/>
              </w:rPr>
            </w:pPr>
          </w:p>
        </w:tc>
        <w:tc>
          <w:tcPr>
            <w:tcW w:w="5389" w:type="dxa"/>
          </w:tcPr>
          <w:p w14:paraId="2F768A0C" w14:textId="77777777" w:rsidR="00A13634" w:rsidRPr="008E1B64" w:rsidRDefault="00A13634" w:rsidP="00275BC2">
            <w:pPr>
              <w:tabs>
                <w:tab w:val="left" w:pos="1825"/>
              </w:tabs>
              <w:spacing w:line="240" w:lineRule="auto"/>
            </w:pPr>
            <w:r w:rsidRPr="008E1B64">
              <w:t>(g) the annual budget of the institution, body, office or agency.</w:t>
            </w:r>
          </w:p>
          <w:p w14:paraId="1E773B99" w14:textId="77777777" w:rsidR="00A13634" w:rsidRPr="008E1B64" w:rsidRDefault="00A13634" w:rsidP="00275BC2">
            <w:pPr>
              <w:tabs>
                <w:tab w:val="left" w:pos="1825"/>
              </w:tabs>
              <w:spacing w:line="240" w:lineRule="auto"/>
            </w:pPr>
          </w:p>
        </w:tc>
        <w:tc>
          <w:tcPr>
            <w:tcW w:w="1325" w:type="dxa"/>
          </w:tcPr>
          <w:p w14:paraId="5F3613E1" w14:textId="77777777" w:rsidR="00A13634" w:rsidRPr="008E1B64" w:rsidRDefault="00A13634" w:rsidP="00275BC2">
            <w:pPr>
              <w:spacing w:line="240" w:lineRule="auto"/>
            </w:pPr>
          </w:p>
        </w:tc>
        <w:tc>
          <w:tcPr>
            <w:tcW w:w="1148" w:type="dxa"/>
            <w:tcBorders>
              <w:right w:val="single" w:sz="4" w:space="0" w:color="auto"/>
            </w:tcBorders>
          </w:tcPr>
          <w:p w14:paraId="5BA21F2C" w14:textId="77777777" w:rsidR="005D5752" w:rsidRPr="008E1B64" w:rsidRDefault="00844BB3"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7592C7B4" w14:textId="10680D73" w:rsidR="005D5752" w:rsidRPr="008E1B64" w:rsidRDefault="005D5752" w:rsidP="00275BC2"/>
        </w:tc>
        <w:tc>
          <w:tcPr>
            <w:tcW w:w="1944" w:type="dxa"/>
            <w:tcBorders>
              <w:left w:val="single" w:sz="4" w:space="0" w:color="auto"/>
            </w:tcBorders>
          </w:tcPr>
          <w:p w14:paraId="07583E3D" w14:textId="77777777" w:rsidR="00A13634" w:rsidRPr="008E1B64" w:rsidRDefault="00A13634" w:rsidP="00275BC2">
            <w:pPr>
              <w:spacing w:line="240" w:lineRule="auto"/>
            </w:pPr>
          </w:p>
        </w:tc>
        <w:tc>
          <w:tcPr>
            <w:tcW w:w="1679" w:type="dxa"/>
          </w:tcPr>
          <w:p w14:paraId="5F585BC3" w14:textId="77777777" w:rsidR="00A13634" w:rsidRPr="008E1B64" w:rsidRDefault="00A13634" w:rsidP="00275BC2">
            <w:pPr>
              <w:spacing w:line="240" w:lineRule="auto"/>
            </w:pPr>
          </w:p>
        </w:tc>
      </w:tr>
      <w:tr w:rsidR="00A24D14" w:rsidRPr="008E1B64" w14:paraId="67EBF402" w14:textId="77777777" w:rsidTr="00275BC2">
        <w:trPr>
          <w:trHeight w:val="293"/>
        </w:trPr>
        <w:tc>
          <w:tcPr>
            <w:tcW w:w="2032" w:type="dxa"/>
          </w:tcPr>
          <w:p w14:paraId="3EA6DD61" w14:textId="3523447F" w:rsidR="00A13634" w:rsidRPr="008E1B64" w:rsidRDefault="00377A73" w:rsidP="00275BC2">
            <w:pPr>
              <w:spacing w:line="240" w:lineRule="auto"/>
              <w:rPr>
                <w:b/>
                <w:bCs/>
              </w:rPr>
            </w:pPr>
            <w:r w:rsidRPr="008E1B64">
              <w:t>Article 100 point 2</w:t>
            </w:r>
          </w:p>
        </w:tc>
        <w:tc>
          <w:tcPr>
            <w:tcW w:w="5389" w:type="dxa"/>
          </w:tcPr>
          <w:p w14:paraId="2287BA8A" w14:textId="428FB240" w:rsidR="00A13634" w:rsidRPr="008E1B64" w:rsidRDefault="00377A73" w:rsidP="00275BC2">
            <w:pPr>
              <w:tabs>
                <w:tab w:val="left" w:pos="1825"/>
              </w:tabs>
              <w:spacing w:line="240" w:lineRule="auto"/>
            </w:pPr>
            <w:r w:rsidRPr="008E1B64">
              <w:t>Failure to comply with the prohibitions of prohibited AI practices under Article 5 is punishable by fines of up to 1,500,000 euros</w:t>
            </w:r>
          </w:p>
        </w:tc>
        <w:tc>
          <w:tcPr>
            <w:tcW w:w="1325" w:type="dxa"/>
          </w:tcPr>
          <w:p w14:paraId="4C0C13FA" w14:textId="77777777" w:rsidR="00A13634" w:rsidRPr="008E1B64" w:rsidRDefault="00A13634" w:rsidP="00275BC2">
            <w:pPr>
              <w:spacing w:line="240" w:lineRule="auto"/>
            </w:pPr>
          </w:p>
        </w:tc>
        <w:tc>
          <w:tcPr>
            <w:tcW w:w="1148" w:type="dxa"/>
            <w:tcBorders>
              <w:right w:val="single" w:sz="4" w:space="0" w:color="auto"/>
            </w:tcBorders>
          </w:tcPr>
          <w:p w14:paraId="1B0433BD" w14:textId="77777777" w:rsidR="005D5752" w:rsidRPr="008E1B64" w:rsidRDefault="00844BB3"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0B418A24" w14:textId="54CE7B96" w:rsidR="005D5752" w:rsidRPr="008E1B64" w:rsidRDefault="005D5752" w:rsidP="00275BC2"/>
        </w:tc>
        <w:tc>
          <w:tcPr>
            <w:tcW w:w="1944" w:type="dxa"/>
            <w:tcBorders>
              <w:left w:val="single" w:sz="4" w:space="0" w:color="auto"/>
            </w:tcBorders>
          </w:tcPr>
          <w:p w14:paraId="5316353E" w14:textId="77777777" w:rsidR="00A13634" w:rsidRPr="008E1B64" w:rsidRDefault="00A13634" w:rsidP="00275BC2">
            <w:pPr>
              <w:spacing w:line="240" w:lineRule="auto"/>
            </w:pPr>
          </w:p>
        </w:tc>
        <w:tc>
          <w:tcPr>
            <w:tcW w:w="1679" w:type="dxa"/>
          </w:tcPr>
          <w:p w14:paraId="16056477" w14:textId="77777777" w:rsidR="00A13634" w:rsidRPr="008E1B64" w:rsidRDefault="00A13634" w:rsidP="00275BC2">
            <w:pPr>
              <w:spacing w:line="240" w:lineRule="auto"/>
            </w:pPr>
          </w:p>
        </w:tc>
      </w:tr>
      <w:tr w:rsidR="00A24D14" w:rsidRPr="008E1B64" w14:paraId="1452896B" w14:textId="77777777" w:rsidTr="00275BC2">
        <w:trPr>
          <w:trHeight w:val="293"/>
        </w:trPr>
        <w:tc>
          <w:tcPr>
            <w:tcW w:w="2032" w:type="dxa"/>
          </w:tcPr>
          <w:p w14:paraId="0A617562" w14:textId="670A6C71" w:rsidR="00A13634" w:rsidRPr="008E1B64" w:rsidRDefault="00377A73" w:rsidP="00275BC2">
            <w:pPr>
              <w:spacing w:line="240" w:lineRule="auto"/>
              <w:rPr>
                <w:b/>
                <w:bCs/>
              </w:rPr>
            </w:pPr>
            <w:r w:rsidRPr="008E1B64">
              <w:t>Article 100 point 3</w:t>
            </w:r>
          </w:p>
        </w:tc>
        <w:tc>
          <w:tcPr>
            <w:tcW w:w="5389" w:type="dxa"/>
          </w:tcPr>
          <w:p w14:paraId="57E0F8E8" w14:textId="66170178" w:rsidR="00A13634" w:rsidRPr="008E1B64" w:rsidRDefault="00377A73" w:rsidP="00275BC2">
            <w:pPr>
              <w:tabs>
                <w:tab w:val="left" w:pos="1825"/>
              </w:tabs>
              <w:spacing w:line="240" w:lineRule="auto"/>
            </w:pPr>
            <w:r w:rsidRPr="008E1B64">
              <w:t>Non-compliance with the requirements or other obligations laid down in this Regulation (except for those in Article 5), shall be punishable by fines of up to 750 000 euros</w:t>
            </w:r>
          </w:p>
        </w:tc>
        <w:tc>
          <w:tcPr>
            <w:tcW w:w="1325" w:type="dxa"/>
          </w:tcPr>
          <w:p w14:paraId="6CB9C0FC" w14:textId="77777777" w:rsidR="00A13634" w:rsidRPr="008E1B64" w:rsidRDefault="00A13634" w:rsidP="00275BC2">
            <w:pPr>
              <w:spacing w:line="240" w:lineRule="auto"/>
            </w:pPr>
          </w:p>
        </w:tc>
        <w:tc>
          <w:tcPr>
            <w:tcW w:w="1148" w:type="dxa"/>
            <w:tcBorders>
              <w:right w:val="single" w:sz="4" w:space="0" w:color="auto"/>
            </w:tcBorders>
          </w:tcPr>
          <w:p w14:paraId="6C5D4E8F" w14:textId="77777777" w:rsidR="005D5752" w:rsidRPr="008E1B64" w:rsidRDefault="00844BB3"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529BA8BA" w14:textId="08CA5293" w:rsidR="005D5752" w:rsidRPr="008E1B64" w:rsidRDefault="005D5752" w:rsidP="00275BC2"/>
        </w:tc>
        <w:tc>
          <w:tcPr>
            <w:tcW w:w="1944" w:type="dxa"/>
            <w:tcBorders>
              <w:left w:val="single" w:sz="4" w:space="0" w:color="auto"/>
            </w:tcBorders>
          </w:tcPr>
          <w:p w14:paraId="79DF4F79" w14:textId="77777777" w:rsidR="00A13634" w:rsidRPr="008E1B64" w:rsidRDefault="00A13634" w:rsidP="00275BC2">
            <w:pPr>
              <w:spacing w:line="240" w:lineRule="auto"/>
            </w:pPr>
          </w:p>
        </w:tc>
        <w:tc>
          <w:tcPr>
            <w:tcW w:w="1679" w:type="dxa"/>
          </w:tcPr>
          <w:p w14:paraId="06F8DD68" w14:textId="77777777" w:rsidR="00A13634" w:rsidRPr="008E1B64" w:rsidRDefault="00A13634" w:rsidP="00275BC2">
            <w:pPr>
              <w:spacing w:line="240" w:lineRule="auto"/>
            </w:pPr>
          </w:p>
        </w:tc>
      </w:tr>
      <w:tr w:rsidR="00A24D14" w:rsidRPr="008E1B64" w14:paraId="5BF5D485" w14:textId="77777777" w:rsidTr="00275BC2">
        <w:trPr>
          <w:trHeight w:val="293"/>
        </w:trPr>
        <w:tc>
          <w:tcPr>
            <w:tcW w:w="2032" w:type="dxa"/>
          </w:tcPr>
          <w:p w14:paraId="7D8083C9" w14:textId="44D3A9B3" w:rsidR="00A13634" w:rsidRPr="008E1B64" w:rsidRDefault="00377A73" w:rsidP="00275BC2">
            <w:pPr>
              <w:spacing w:line="240" w:lineRule="auto"/>
              <w:rPr>
                <w:b/>
                <w:bCs/>
              </w:rPr>
            </w:pPr>
            <w:r w:rsidRPr="008E1B64">
              <w:t>Article 100 point 4</w:t>
            </w:r>
          </w:p>
        </w:tc>
        <w:tc>
          <w:tcPr>
            <w:tcW w:w="5389" w:type="dxa"/>
          </w:tcPr>
          <w:p w14:paraId="464CAECE" w14:textId="5C2AEABC" w:rsidR="00A13634" w:rsidRPr="008E1B64" w:rsidRDefault="00377A73" w:rsidP="00275BC2">
            <w:pPr>
              <w:tabs>
                <w:tab w:val="left" w:pos="1825"/>
              </w:tabs>
              <w:spacing w:line="240" w:lineRule="auto"/>
            </w:pPr>
            <w:r w:rsidRPr="008E1B64">
              <w:t>Before any decision, the EDPS must give the institution or agency in question the opportunity to be heard on the matter concerned. Decisions shall be based only on the evidence and circumstances on which the parties have had the opportunity to submit comments. If there are complainants, they must be closely involved in the process</w:t>
            </w:r>
          </w:p>
        </w:tc>
        <w:tc>
          <w:tcPr>
            <w:tcW w:w="1325" w:type="dxa"/>
          </w:tcPr>
          <w:p w14:paraId="06DAE730" w14:textId="77777777" w:rsidR="00A13634" w:rsidRPr="008E1B64" w:rsidRDefault="00A13634" w:rsidP="00275BC2">
            <w:pPr>
              <w:spacing w:line="240" w:lineRule="auto"/>
            </w:pPr>
          </w:p>
        </w:tc>
        <w:tc>
          <w:tcPr>
            <w:tcW w:w="1148" w:type="dxa"/>
            <w:tcBorders>
              <w:right w:val="single" w:sz="4" w:space="0" w:color="auto"/>
            </w:tcBorders>
          </w:tcPr>
          <w:p w14:paraId="38A4CD40" w14:textId="77777777" w:rsidR="005D5752" w:rsidRPr="008E1B64" w:rsidRDefault="00844BB3"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2562D663" w14:textId="1BBCE3EE" w:rsidR="005D5752" w:rsidRPr="008E1B64" w:rsidRDefault="00CF0908" w:rsidP="00275BC2">
            <w:r w:rsidRPr="008E1B64">
              <w:t>The measures must be proportionate, reasoned, and in accordance with the level of risk.</w:t>
            </w:r>
          </w:p>
        </w:tc>
        <w:tc>
          <w:tcPr>
            <w:tcW w:w="1944" w:type="dxa"/>
            <w:tcBorders>
              <w:left w:val="single" w:sz="4" w:space="0" w:color="auto"/>
            </w:tcBorders>
          </w:tcPr>
          <w:p w14:paraId="0DB2B8B5" w14:textId="77777777" w:rsidR="00A13634" w:rsidRPr="008E1B64" w:rsidRDefault="00A13634" w:rsidP="00275BC2">
            <w:pPr>
              <w:spacing w:line="240" w:lineRule="auto"/>
            </w:pPr>
          </w:p>
        </w:tc>
        <w:tc>
          <w:tcPr>
            <w:tcW w:w="1679" w:type="dxa"/>
          </w:tcPr>
          <w:p w14:paraId="1C64A40A" w14:textId="77777777" w:rsidR="00A13634" w:rsidRPr="008E1B64" w:rsidRDefault="00A13634" w:rsidP="00275BC2">
            <w:pPr>
              <w:spacing w:line="240" w:lineRule="auto"/>
            </w:pPr>
          </w:p>
        </w:tc>
      </w:tr>
      <w:tr w:rsidR="00A24D14" w:rsidRPr="008E1B64" w14:paraId="122CB0C5" w14:textId="77777777" w:rsidTr="00275BC2">
        <w:trPr>
          <w:trHeight w:val="293"/>
        </w:trPr>
        <w:tc>
          <w:tcPr>
            <w:tcW w:w="2032" w:type="dxa"/>
          </w:tcPr>
          <w:p w14:paraId="011845E3" w14:textId="20589593" w:rsidR="00A13634" w:rsidRPr="008E1B64" w:rsidRDefault="00377A73" w:rsidP="00275BC2">
            <w:pPr>
              <w:spacing w:line="240" w:lineRule="auto"/>
              <w:rPr>
                <w:b/>
                <w:bCs/>
              </w:rPr>
            </w:pPr>
            <w:r w:rsidRPr="008E1B64">
              <w:t>Article 100 point 5</w:t>
            </w:r>
          </w:p>
        </w:tc>
        <w:tc>
          <w:tcPr>
            <w:tcW w:w="5389" w:type="dxa"/>
          </w:tcPr>
          <w:p w14:paraId="1B3DD8E7" w14:textId="322F0612" w:rsidR="00A13634" w:rsidRPr="008E1B64" w:rsidRDefault="00C95B84" w:rsidP="00275BC2">
            <w:pPr>
              <w:tabs>
                <w:tab w:val="left" w:pos="1825"/>
              </w:tabs>
              <w:spacing w:line="240" w:lineRule="auto"/>
            </w:pPr>
            <w:r w:rsidRPr="008E1B64">
              <w:t>The rights of defence of the parties are fully respected during the procedure. The parties have the right to have access to the EDPS file, while respecting the legitimate interest in the protection of personal data or trade secrets</w:t>
            </w:r>
          </w:p>
        </w:tc>
        <w:tc>
          <w:tcPr>
            <w:tcW w:w="1325" w:type="dxa"/>
          </w:tcPr>
          <w:p w14:paraId="2EB6DBAE" w14:textId="77777777" w:rsidR="00A13634" w:rsidRPr="008E1B64" w:rsidRDefault="00A13634" w:rsidP="00275BC2">
            <w:pPr>
              <w:spacing w:line="240" w:lineRule="auto"/>
            </w:pPr>
          </w:p>
        </w:tc>
        <w:tc>
          <w:tcPr>
            <w:tcW w:w="1148" w:type="dxa"/>
            <w:tcBorders>
              <w:right w:val="single" w:sz="4" w:space="0" w:color="auto"/>
            </w:tcBorders>
          </w:tcPr>
          <w:p w14:paraId="5BC7480A" w14:textId="77777777" w:rsidR="005D5752" w:rsidRPr="008E1B64" w:rsidRDefault="00844BB3"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07238AB1" w14:textId="2C45EA8E" w:rsidR="005D5752" w:rsidRPr="008E1B64" w:rsidRDefault="005D5752" w:rsidP="00275BC2"/>
        </w:tc>
        <w:tc>
          <w:tcPr>
            <w:tcW w:w="1944" w:type="dxa"/>
            <w:tcBorders>
              <w:left w:val="single" w:sz="4" w:space="0" w:color="auto"/>
            </w:tcBorders>
          </w:tcPr>
          <w:p w14:paraId="0B4A024E" w14:textId="77777777" w:rsidR="00A13634" w:rsidRPr="008E1B64" w:rsidRDefault="00A13634" w:rsidP="00275BC2">
            <w:pPr>
              <w:spacing w:line="240" w:lineRule="auto"/>
            </w:pPr>
          </w:p>
        </w:tc>
        <w:tc>
          <w:tcPr>
            <w:tcW w:w="1679" w:type="dxa"/>
          </w:tcPr>
          <w:p w14:paraId="31472A40" w14:textId="77777777" w:rsidR="00A13634" w:rsidRPr="008E1B64" w:rsidRDefault="00A13634" w:rsidP="00275BC2">
            <w:pPr>
              <w:spacing w:line="240" w:lineRule="auto"/>
            </w:pPr>
          </w:p>
        </w:tc>
      </w:tr>
      <w:tr w:rsidR="00A24D14" w:rsidRPr="008E1B64" w14:paraId="0013DF3C" w14:textId="77777777" w:rsidTr="00275BC2">
        <w:trPr>
          <w:trHeight w:val="293"/>
        </w:trPr>
        <w:tc>
          <w:tcPr>
            <w:tcW w:w="2032" w:type="dxa"/>
          </w:tcPr>
          <w:p w14:paraId="2C01FA28" w14:textId="786B6595" w:rsidR="00A13634" w:rsidRPr="008E1B64" w:rsidRDefault="00377A73" w:rsidP="00275BC2">
            <w:pPr>
              <w:spacing w:line="240" w:lineRule="auto"/>
              <w:rPr>
                <w:b/>
                <w:bCs/>
              </w:rPr>
            </w:pPr>
            <w:r w:rsidRPr="008E1B64">
              <w:t>Article 100 point 6</w:t>
            </w:r>
          </w:p>
        </w:tc>
        <w:tc>
          <w:tcPr>
            <w:tcW w:w="5389" w:type="dxa"/>
          </w:tcPr>
          <w:p w14:paraId="62E6AC2B" w14:textId="2E8C0D8F" w:rsidR="00A13634" w:rsidRPr="008E1B64" w:rsidRDefault="00C95B84" w:rsidP="00275BC2">
            <w:pPr>
              <w:tabs>
                <w:tab w:val="left" w:pos="1825"/>
              </w:tabs>
              <w:spacing w:line="240" w:lineRule="auto"/>
            </w:pPr>
            <w:r w:rsidRPr="008E1B64">
              <w:t xml:space="preserve">The fund collected from the fines under this Article shall contribute to the general budget of the European Union. However, these fines must </w:t>
            </w:r>
            <w:r w:rsidRPr="008E1B64">
              <w:lastRenderedPageBreak/>
              <w:t>not negatively affect the effective functioning of the institution/body/office/agency that has been fined</w:t>
            </w:r>
          </w:p>
        </w:tc>
        <w:tc>
          <w:tcPr>
            <w:tcW w:w="1325" w:type="dxa"/>
          </w:tcPr>
          <w:p w14:paraId="4667CD14" w14:textId="77777777" w:rsidR="00A13634" w:rsidRPr="008E1B64" w:rsidRDefault="00A13634" w:rsidP="00275BC2">
            <w:pPr>
              <w:spacing w:line="240" w:lineRule="auto"/>
            </w:pPr>
          </w:p>
        </w:tc>
        <w:tc>
          <w:tcPr>
            <w:tcW w:w="1148" w:type="dxa"/>
            <w:tcBorders>
              <w:right w:val="single" w:sz="4" w:space="0" w:color="auto"/>
            </w:tcBorders>
          </w:tcPr>
          <w:p w14:paraId="798C60B8" w14:textId="77777777" w:rsidR="005D5752" w:rsidRPr="008E1B64" w:rsidRDefault="00844BB3"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19676A6F" w14:textId="1144139E" w:rsidR="005D5752" w:rsidRPr="008E1B64" w:rsidRDefault="005D5752" w:rsidP="00275BC2"/>
        </w:tc>
        <w:tc>
          <w:tcPr>
            <w:tcW w:w="1944" w:type="dxa"/>
            <w:tcBorders>
              <w:left w:val="single" w:sz="4" w:space="0" w:color="auto"/>
            </w:tcBorders>
          </w:tcPr>
          <w:p w14:paraId="2FA5D01D" w14:textId="77777777" w:rsidR="00A13634" w:rsidRPr="008E1B64" w:rsidRDefault="00A13634" w:rsidP="00275BC2">
            <w:pPr>
              <w:spacing w:line="240" w:lineRule="auto"/>
            </w:pPr>
          </w:p>
        </w:tc>
        <w:tc>
          <w:tcPr>
            <w:tcW w:w="1679" w:type="dxa"/>
          </w:tcPr>
          <w:p w14:paraId="072DB8B6" w14:textId="77777777" w:rsidR="00A13634" w:rsidRPr="008E1B64" w:rsidRDefault="00A13634" w:rsidP="00275BC2">
            <w:pPr>
              <w:spacing w:line="240" w:lineRule="auto"/>
            </w:pPr>
          </w:p>
        </w:tc>
      </w:tr>
      <w:tr w:rsidR="00A24D14" w:rsidRPr="008E1B64" w14:paraId="6F806623" w14:textId="77777777" w:rsidTr="00275BC2">
        <w:trPr>
          <w:trHeight w:val="293"/>
        </w:trPr>
        <w:tc>
          <w:tcPr>
            <w:tcW w:w="2032" w:type="dxa"/>
          </w:tcPr>
          <w:p w14:paraId="54622014" w14:textId="1A358510" w:rsidR="00A13634" w:rsidRPr="008E1B64" w:rsidRDefault="00377A73" w:rsidP="00275BC2">
            <w:pPr>
              <w:spacing w:line="240" w:lineRule="auto"/>
              <w:rPr>
                <w:b/>
                <w:bCs/>
              </w:rPr>
            </w:pPr>
            <w:r w:rsidRPr="008E1B64">
              <w:t>Article 100 point 7</w:t>
            </w:r>
          </w:p>
        </w:tc>
        <w:tc>
          <w:tcPr>
            <w:tcW w:w="5389" w:type="dxa"/>
          </w:tcPr>
          <w:p w14:paraId="537585D7" w14:textId="5E969372" w:rsidR="00A13634" w:rsidRPr="008E1B64" w:rsidRDefault="00C95B84" w:rsidP="00275BC2">
            <w:pPr>
              <w:tabs>
                <w:tab w:val="left" w:pos="1825"/>
              </w:tabs>
              <w:spacing w:line="240" w:lineRule="auto"/>
            </w:pPr>
            <w:r w:rsidRPr="008E1B64">
              <w:t>The EDPS, on an annual basis, notifies the Commission of the administrative fines imposed pursuant to this Article and of any legal or judicial proceedings undertaken</w:t>
            </w:r>
          </w:p>
        </w:tc>
        <w:tc>
          <w:tcPr>
            <w:tcW w:w="1325" w:type="dxa"/>
          </w:tcPr>
          <w:p w14:paraId="5E9C7C7E" w14:textId="77777777" w:rsidR="00A13634" w:rsidRPr="008E1B64" w:rsidRDefault="00A13634" w:rsidP="00275BC2">
            <w:pPr>
              <w:spacing w:line="240" w:lineRule="auto"/>
            </w:pPr>
          </w:p>
        </w:tc>
        <w:tc>
          <w:tcPr>
            <w:tcW w:w="1148" w:type="dxa"/>
            <w:tcBorders>
              <w:right w:val="single" w:sz="4" w:space="0" w:color="auto"/>
            </w:tcBorders>
          </w:tcPr>
          <w:p w14:paraId="2F6AD3E8" w14:textId="77777777" w:rsidR="005D5752" w:rsidRPr="008E1B64" w:rsidRDefault="00844BB3" w:rsidP="00275BC2">
            <w:r w:rsidRPr="008E1B64">
              <w:t>Article 100</w:t>
            </w:r>
          </w:p>
        </w:tc>
        <w:tc>
          <w:tcPr>
            <w:tcW w:w="5389" w:type="dxa"/>
            <w:tcBorders>
              <w:top w:val="single" w:sz="4" w:space="0" w:color="auto"/>
              <w:left w:val="single" w:sz="4" w:space="0" w:color="auto"/>
              <w:bottom w:val="single" w:sz="4" w:space="0" w:color="auto"/>
              <w:right w:val="single" w:sz="4" w:space="0" w:color="auto"/>
            </w:tcBorders>
          </w:tcPr>
          <w:p w14:paraId="30502BDF" w14:textId="7BB1598E" w:rsidR="005D5752" w:rsidRPr="008E1B64" w:rsidRDefault="005D5752" w:rsidP="00275BC2"/>
        </w:tc>
        <w:tc>
          <w:tcPr>
            <w:tcW w:w="1944" w:type="dxa"/>
            <w:tcBorders>
              <w:left w:val="single" w:sz="4" w:space="0" w:color="auto"/>
            </w:tcBorders>
          </w:tcPr>
          <w:p w14:paraId="26A50F79" w14:textId="77777777" w:rsidR="00A13634" w:rsidRPr="008E1B64" w:rsidRDefault="00A13634" w:rsidP="00275BC2">
            <w:pPr>
              <w:spacing w:line="240" w:lineRule="auto"/>
            </w:pPr>
          </w:p>
        </w:tc>
        <w:tc>
          <w:tcPr>
            <w:tcW w:w="1679" w:type="dxa"/>
          </w:tcPr>
          <w:p w14:paraId="254F5519" w14:textId="77777777" w:rsidR="00A13634" w:rsidRPr="008E1B64" w:rsidRDefault="00A13634" w:rsidP="00275BC2">
            <w:pPr>
              <w:spacing w:line="240" w:lineRule="auto"/>
            </w:pPr>
          </w:p>
        </w:tc>
      </w:tr>
      <w:tr w:rsidR="00A24D14" w:rsidRPr="008E1B64" w14:paraId="469D2C5C" w14:textId="77777777" w:rsidTr="00275BC2">
        <w:trPr>
          <w:trHeight w:val="293"/>
        </w:trPr>
        <w:tc>
          <w:tcPr>
            <w:tcW w:w="2032" w:type="dxa"/>
          </w:tcPr>
          <w:p w14:paraId="55243B0A" w14:textId="77777777" w:rsidR="00183441" w:rsidRPr="008E1B64" w:rsidRDefault="00183441" w:rsidP="00275BC2">
            <w:pPr>
              <w:spacing w:line="240" w:lineRule="auto"/>
              <w:rPr>
                <w:b/>
                <w:bCs/>
              </w:rPr>
            </w:pPr>
            <w:r w:rsidRPr="008E1B64">
              <w:t>Article 101</w:t>
            </w:r>
          </w:p>
          <w:p w14:paraId="69F9C0D4" w14:textId="77777777" w:rsidR="00183441" w:rsidRPr="008E1B64" w:rsidRDefault="00183441" w:rsidP="00275BC2">
            <w:pPr>
              <w:spacing w:line="240" w:lineRule="auto"/>
              <w:rPr>
                <w:b/>
                <w:bCs/>
              </w:rPr>
            </w:pPr>
            <w:r w:rsidRPr="008E1B64">
              <w:t>Fines for providers of general-purpose AI models</w:t>
            </w:r>
          </w:p>
          <w:p w14:paraId="421F17AE" w14:textId="15EEAAE1" w:rsidR="00A13634" w:rsidRPr="008E1B64" w:rsidRDefault="00183441" w:rsidP="00275BC2">
            <w:pPr>
              <w:spacing w:line="240" w:lineRule="auto"/>
              <w:rPr>
                <w:b/>
                <w:bCs/>
              </w:rPr>
            </w:pPr>
            <w:r w:rsidRPr="008E1B64">
              <w:t>Article 101 point 1</w:t>
            </w:r>
          </w:p>
        </w:tc>
        <w:tc>
          <w:tcPr>
            <w:tcW w:w="5389" w:type="dxa"/>
          </w:tcPr>
          <w:p w14:paraId="4D6DAF36" w14:textId="77777777" w:rsidR="00A13634" w:rsidRPr="008E1B64" w:rsidRDefault="00A13634" w:rsidP="00275BC2">
            <w:pPr>
              <w:tabs>
                <w:tab w:val="left" w:pos="1825"/>
              </w:tabs>
              <w:spacing w:line="240" w:lineRule="auto"/>
            </w:pPr>
          </w:p>
          <w:p w14:paraId="66DC4B20" w14:textId="77777777" w:rsidR="00183441" w:rsidRPr="008E1B64" w:rsidRDefault="00183441" w:rsidP="00275BC2">
            <w:pPr>
              <w:tabs>
                <w:tab w:val="left" w:pos="1825"/>
              </w:tabs>
              <w:spacing w:line="240" w:lineRule="auto"/>
            </w:pPr>
          </w:p>
          <w:p w14:paraId="6F6620D5" w14:textId="77777777" w:rsidR="00183441" w:rsidRPr="008E1B64" w:rsidRDefault="00183441" w:rsidP="00275BC2">
            <w:pPr>
              <w:tabs>
                <w:tab w:val="left" w:pos="1825"/>
              </w:tabs>
              <w:spacing w:line="240" w:lineRule="auto"/>
            </w:pPr>
          </w:p>
          <w:p w14:paraId="60BE551D" w14:textId="77777777" w:rsidR="00183441" w:rsidRPr="008E1B64" w:rsidRDefault="00183441" w:rsidP="00275BC2">
            <w:pPr>
              <w:tabs>
                <w:tab w:val="left" w:pos="1825"/>
              </w:tabs>
              <w:spacing w:line="240" w:lineRule="auto"/>
            </w:pPr>
          </w:p>
          <w:p w14:paraId="3DDC38FD" w14:textId="621D260D" w:rsidR="00183441" w:rsidRPr="008E1B64" w:rsidRDefault="00183441" w:rsidP="00275BC2">
            <w:pPr>
              <w:tabs>
                <w:tab w:val="left" w:pos="1825"/>
              </w:tabs>
              <w:spacing w:line="240" w:lineRule="auto"/>
            </w:pPr>
            <w:r w:rsidRPr="008E1B64">
              <w:t>The Commission may impose fines on providers of general-purpose AI models not exceeding 3% of their total worldwide annual turnover for the preceding financial year or EUR 15 000 000, whichever is higher, where it finds that the provider has infringed intentionally or negligently:</w:t>
            </w:r>
          </w:p>
        </w:tc>
        <w:tc>
          <w:tcPr>
            <w:tcW w:w="1325" w:type="dxa"/>
          </w:tcPr>
          <w:p w14:paraId="44832664" w14:textId="77777777" w:rsidR="00A13634" w:rsidRPr="008E1B64" w:rsidRDefault="00A13634" w:rsidP="00275BC2">
            <w:pPr>
              <w:spacing w:line="240" w:lineRule="auto"/>
            </w:pPr>
          </w:p>
        </w:tc>
        <w:tc>
          <w:tcPr>
            <w:tcW w:w="1148" w:type="dxa"/>
            <w:tcBorders>
              <w:right w:val="single" w:sz="4" w:space="0" w:color="auto"/>
            </w:tcBorders>
          </w:tcPr>
          <w:p w14:paraId="0EAFD385" w14:textId="77777777" w:rsidR="005D5752" w:rsidRPr="008E1B64" w:rsidRDefault="00844BB3" w:rsidP="00275BC2">
            <w:r w:rsidRPr="008E1B64">
              <w:t>Article 101</w:t>
            </w:r>
          </w:p>
        </w:tc>
        <w:tc>
          <w:tcPr>
            <w:tcW w:w="5389" w:type="dxa"/>
            <w:tcBorders>
              <w:top w:val="single" w:sz="4" w:space="0" w:color="auto"/>
              <w:left w:val="single" w:sz="4" w:space="0" w:color="auto"/>
              <w:bottom w:val="single" w:sz="4" w:space="0" w:color="auto"/>
              <w:right w:val="single" w:sz="4" w:space="0" w:color="auto"/>
            </w:tcBorders>
          </w:tcPr>
          <w:p w14:paraId="45FE2CD7" w14:textId="77777777" w:rsidR="00FD02BD" w:rsidRPr="008E1B64" w:rsidRDefault="00FD02BD" w:rsidP="00275BC2">
            <w:pPr>
              <w:rPr>
                <w:b/>
              </w:rPr>
            </w:pPr>
            <w:r w:rsidRPr="008E1B64">
              <w:t>The right to appeal</w:t>
            </w:r>
          </w:p>
          <w:p w14:paraId="0A525010" w14:textId="4FF16002" w:rsidR="005D5752" w:rsidRPr="008E1B64" w:rsidRDefault="006E6902" w:rsidP="00275BC2">
            <w:r w:rsidRPr="008E1B64">
              <w:t>The subject has the right:</w:t>
            </w:r>
          </w:p>
        </w:tc>
        <w:tc>
          <w:tcPr>
            <w:tcW w:w="1944" w:type="dxa"/>
            <w:tcBorders>
              <w:left w:val="single" w:sz="4" w:space="0" w:color="auto"/>
            </w:tcBorders>
          </w:tcPr>
          <w:p w14:paraId="4DFF4338" w14:textId="77777777" w:rsidR="00A13634" w:rsidRPr="008E1B64" w:rsidRDefault="00A13634" w:rsidP="00275BC2">
            <w:pPr>
              <w:spacing w:line="240" w:lineRule="auto"/>
            </w:pPr>
          </w:p>
        </w:tc>
        <w:tc>
          <w:tcPr>
            <w:tcW w:w="1679" w:type="dxa"/>
          </w:tcPr>
          <w:p w14:paraId="54C28CB7" w14:textId="77777777" w:rsidR="00A13634" w:rsidRPr="008E1B64" w:rsidRDefault="00A13634" w:rsidP="00275BC2">
            <w:pPr>
              <w:spacing w:line="240" w:lineRule="auto"/>
            </w:pPr>
          </w:p>
        </w:tc>
      </w:tr>
      <w:tr w:rsidR="00B079E4" w:rsidRPr="008E1B64" w14:paraId="66AB8B30" w14:textId="77777777" w:rsidTr="00275BC2">
        <w:trPr>
          <w:trHeight w:val="293"/>
        </w:trPr>
        <w:tc>
          <w:tcPr>
            <w:tcW w:w="2032" w:type="dxa"/>
          </w:tcPr>
          <w:p w14:paraId="7687D95F" w14:textId="77777777" w:rsidR="00B079E4" w:rsidRPr="008E1B64" w:rsidRDefault="00B079E4" w:rsidP="00275BC2">
            <w:pPr>
              <w:spacing w:line="240" w:lineRule="auto"/>
              <w:rPr>
                <w:b/>
                <w:bCs/>
              </w:rPr>
            </w:pPr>
          </w:p>
        </w:tc>
        <w:tc>
          <w:tcPr>
            <w:tcW w:w="5389" w:type="dxa"/>
          </w:tcPr>
          <w:p w14:paraId="207DCC20" w14:textId="77777777" w:rsidR="00B079E4" w:rsidRPr="008E1B64" w:rsidRDefault="00B079E4" w:rsidP="00275BC2">
            <w:pPr>
              <w:tabs>
                <w:tab w:val="left" w:pos="1825"/>
              </w:tabs>
              <w:spacing w:line="240" w:lineRule="auto"/>
            </w:pPr>
            <w:r w:rsidRPr="008E1B64">
              <w:t>(a) has violated the relevant provisions of this Regulation;</w:t>
            </w:r>
          </w:p>
          <w:p w14:paraId="54AB0640" w14:textId="77777777" w:rsidR="00B079E4" w:rsidRPr="008E1B64" w:rsidRDefault="00B079E4" w:rsidP="00275BC2">
            <w:pPr>
              <w:tabs>
                <w:tab w:val="left" w:pos="1825"/>
              </w:tabs>
              <w:spacing w:line="240" w:lineRule="auto"/>
            </w:pPr>
          </w:p>
        </w:tc>
        <w:tc>
          <w:tcPr>
            <w:tcW w:w="1325" w:type="dxa"/>
          </w:tcPr>
          <w:p w14:paraId="401B9F17" w14:textId="77777777" w:rsidR="00B079E4" w:rsidRPr="008E1B64" w:rsidRDefault="00B079E4" w:rsidP="00275BC2">
            <w:pPr>
              <w:spacing w:line="240" w:lineRule="auto"/>
            </w:pPr>
          </w:p>
        </w:tc>
        <w:tc>
          <w:tcPr>
            <w:tcW w:w="1148" w:type="dxa"/>
            <w:tcBorders>
              <w:right w:val="single" w:sz="4" w:space="0" w:color="auto"/>
            </w:tcBorders>
          </w:tcPr>
          <w:p w14:paraId="12D638E0" w14:textId="77777777" w:rsidR="00B079E4" w:rsidRPr="008E1B64" w:rsidRDefault="00B079E4" w:rsidP="00275BC2">
            <w:r w:rsidRPr="008E1B64">
              <w:t>Article 101</w:t>
            </w:r>
          </w:p>
        </w:tc>
        <w:tc>
          <w:tcPr>
            <w:tcW w:w="5389" w:type="dxa"/>
            <w:tcBorders>
              <w:top w:val="single" w:sz="4" w:space="0" w:color="auto"/>
              <w:left w:val="single" w:sz="4" w:space="0" w:color="auto"/>
              <w:bottom w:val="single" w:sz="4" w:space="0" w:color="auto"/>
              <w:right w:val="single" w:sz="4" w:space="0" w:color="auto"/>
            </w:tcBorders>
          </w:tcPr>
          <w:p w14:paraId="3F50B2A8" w14:textId="10FB8602" w:rsidR="00B079E4" w:rsidRPr="008E1B64" w:rsidRDefault="00B079E4" w:rsidP="00275BC2">
            <w:r w:rsidRPr="008E1B64">
              <w:t>a)to be acquainted with the acts;</w:t>
            </w:r>
          </w:p>
        </w:tc>
        <w:tc>
          <w:tcPr>
            <w:tcW w:w="1944" w:type="dxa"/>
            <w:tcBorders>
              <w:left w:val="single" w:sz="4" w:space="0" w:color="auto"/>
            </w:tcBorders>
          </w:tcPr>
          <w:p w14:paraId="5EF64F1F" w14:textId="77777777" w:rsidR="00B079E4" w:rsidRPr="008E1B64" w:rsidRDefault="00B079E4" w:rsidP="00275BC2">
            <w:pPr>
              <w:spacing w:line="240" w:lineRule="auto"/>
            </w:pPr>
          </w:p>
        </w:tc>
        <w:tc>
          <w:tcPr>
            <w:tcW w:w="1679" w:type="dxa"/>
          </w:tcPr>
          <w:p w14:paraId="2A465159" w14:textId="77777777" w:rsidR="00B079E4" w:rsidRPr="008E1B64" w:rsidRDefault="00B079E4" w:rsidP="00275BC2">
            <w:pPr>
              <w:spacing w:line="240" w:lineRule="auto"/>
            </w:pPr>
          </w:p>
        </w:tc>
      </w:tr>
      <w:tr w:rsidR="00B079E4" w:rsidRPr="008E1B64" w14:paraId="4DF468F7" w14:textId="77777777" w:rsidTr="00275BC2">
        <w:trPr>
          <w:trHeight w:val="293"/>
        </w:trPr>
        <w:tc>
          <w:tcPr>
            <w:tcW w:w="2032" w:type="dxa"/>
          </w:tcPr>
          <w:p w14:paraId="71169DE4" w14:textId="77777777" w:rsidR="00B079E4" w:rsidRPr="008E1B64" w:rsidRDefault="00B079E4" w:rsidP="00275BC2">
            <w:pPr>
              <w:spacing w:line="240" w:lineRule="auto"/>
              <w:rPr>
                <w:b/>
                <w:bCs/>
              </w:rPr>
            </w:pPr>
          </w:p>
        </w:tc>
        <w:tc>
          <w:tcPr>
            <w:tcW w:w="5389" w:type="dxa"/>
          </w:tcPr>
          <w:p w14:paraId="38A8F659" w14:textId="77777777" w:rsidR="00B079E4" w:rsidRPr="008E1B64" w:rsidRDefault="00B079E4" w:rsidP="00275BC2">
            <w:pPr>
              <w:tabs>
                <w:tab w:val="left" w:pos="1825"/>
              </w:tabs>
              <w:spacing w:line="240" w:lineRule="auto"/>
            </w:pPr>
            <w:r w:rsidRPr="008E1B64">
              <w:t>(b) has failed to comply with a request for a document or for information under Article 91, or has provided inaccurate, incomplete or misleading information;</w:t>
            </w:r>
          </w:p>
          <w:p w14:paraId="0BB43861" w14:textId="77777777" w:rsidR="00B079E4" w:rsidRPr="008E1B64" w:rsidRDefault="00B079E4" w:rsidP="00275BC2">
            <w:pPr>
              <w:tabs>
                <w:tab w:val="left" w:pos="1825"/>
              </w:tabs>
              <w:spacing w:line="240" w:lineRule="auto"/>
            </w:pPr>
          </w:p>
        </w:tc>
        <w:tc>
          <w:tcPr>
            <w:tcW w:w="1325" w:type="dxa"/>
          </w:tcPr>
          <w:p w14:paraId="1BE3A128" w14:textId="77777777" w:rsidR="00B079E4" w:rsidRPr="008E1B64" w:rsidRDefault="00B079E4" w:rsidP="00275BC2">
            <w:pPr>
              <w:spacing w:line="240" w:lineRule="auto"/>
            </w:pPr>
          </w:p>
        </w:tc>
        <w:tc>
          <w:tcPr>
            <w:tcW w:w="1148" w:type="dxa"/>
            <w:tcBorders>
              <w:right w:val="single" w:sz="4" w:space="0" w:color="auto"/>
            </w:tcBorders>
          </w:tcPr>
          <w:p w14:paraId="15E2A33C" w14:textId="77777777" w:rsidR="00B079E4" w:rsidRPr="008E1B64" w:rsidRDefault="00B079E4" w:rsidP="00275BC2">
            <w:r w:rsidRPr="008E1B64">
              <w:t>Article 101</w:t>
            </w:r>
          </w:p>
        </w:tc>
        <w:tc>
          <w:tcPr>
            <w:tcW w:w="5389" w:type="dxa"/>
            <w:tcBorders>
              <w:top w:val="single" w:sz="4" w:space="0" w:color="auto"/>
              <w:left w:val="single" w:sz="4" w:space="0" w:color="auto"/>
              <w:bottom w:val="single" w:sz="4" w:space="0" w:color="auto"/>
              <w:right w:val="single" w:sz="4" w:space="0" w:color="auto"/>
            </w:tcBorders>
          </w:tcPr>
          <w:p w14:paraId="329D0439" w14:textId="5BE26DDA" w:rsidR="00B079E4" w:rsidRPr="008E1B64" w:rsidRDefault="00B079E4" w:rsidP="00275BC2">
            <w:r w:rsidRPr="008E1B64">
              <w:t>b) be heard;</w:t>
            </w:r>
          </w:p>
        </w:tc>
        <w:tc>
          <w:tcPr>
            <w:tcW w:w="1944" w:type="dxa"/>
            <w:tcBorders>
              <w:left w:val="single" w:sz="4" w:space="0" w:color="auto"/>
            </w:tcBorders>
          </w:tcPr>
          <w:p w14:paraId="781F1CD5" w14:textId="77777777" w:rsidR="00B079E4" w:rsidRPr="008E1B64" w:rsidRDefault="00B079E4" w:rsidP="00275BC2">
            <w:pPr>
              <w:spacing w:line="240" w:lineRule="auto"/>
            </w:pPr>
          </w:p>
        </w:tc>
        <w:tc>
          <w:tcPr>
            <w:tcW w:w="1679" w:type="dxa"/>
          </w:tcPr>
          <w:p w14:paraId="5CA2005A" w14:textId="77777777" w:rsidR="00B079E4" w:rsidRPr="008E1B64" w:rsidRDefault="00B079E4" w:rsidP="00275BC2">
            <w:pPr>
              <w:spacing w:line="240" w:lineRule="auto"/>
            </w:pPr>
          </w:p>
        </w:tc>
      </w:tr>
      <w:tr w:rsidR="00B079E4" w:rsidRPr="008E1B64" w14:paraId="771D5E7B" w14:textId="77777777" w:rsidTr="00275BC2">
        <w:trPr>
          <w:trHeight w:val="293"/>
        </w:trPr>
        <w:tc>
          <w:tcPr>
            <w:tcW w:w="2032" w:type="dxa"/>
          </w:tcPr>
          <w:p w14:paraId="339E9ADA" w14:textId="77777777" w:rsidR="00B079E4" w:rsidRPr="008E1B64" w:rsidRDefault="00B079E4" w:rsidP="00275BC2">
            <w:pPr>
              <w:spacing w:line="240" w:lineRule="auto"/>
              <w:rPr>
                <w:b/>
                <w:bCs/>
              </w:rPr>
            </w:pPr>
          </w:p>
        </w:tc>
        <w:tc>
          <w:tcPr>
            <w:tcW w:w="5389" w:type="dxa"/>
          </w:tcPr>
          <w:p w14:paraId="6BAB9703" w14:textId="77777777" w:rsidR="00B079E4" w:rsidRPr="008E1B64" w:rsidRDefault="00B079E4" w:rsidP="00275BC2">
            <w:pPr>
              <w:tabs>
                <w:tab w:val="left" w:pos="1825"/>
              </w:tabs>
              <w:spacing w:line="240" w:lineRule="auto"/>
            </w:pPr>
            <w:r w:rsidRPr="008E1B64">
              <w:t>(c) has failed to comply with a measure requested under Article 93;</w:t>
            </w:r>
          </w:p>
          <w:p w14:paraId="66A76A98" w14:textId="77777777" w:rsidR="00B079E4" w:rsidRPr="008E1B64" w:rsidRDefault="00B079E4" w:rsidP="00275BC2">
            <w:pPr>
              <w:tabs>
                <w:tab w:val="left" w:pos="1825"/>
              </w:tabs>
              <w:spacing w:line="240" w:lineRule="auto"/>
            </w:pPr>
          </w:p>
        </w:tc>
        <w:tc>
          <w:tcPr>
            <w:tcW w:w="1325" w:type="dxa"/>
          </w:tcPr>
          <w:p w14:paraId="3FB13B69" w14:textId="77777777" w:rsidR="00B079E4" w:rsidRPr="008E1B64" w:rsidRDefault="00B079E4" w:rsidP="00275BC2">
            <w:pPr>
              <w:spacing w:line="240" w:lineRule="auto"/>
            </w:pPr>
          </w:p>
        </w:tc>
        <w:tc>
          <w:tcPr>
            <w:tcW w:w="1148" w:type="dxa"/>
            <w:tcBorders>
              <w:right w:val="single" w:sz="4" w:space="0" w:color="auto"/>
            </w:tcBorders>
          </w:tcPr>
          <w:p w14:paraId="4CB7C6DD" w14:textId="77777777" w:rsidR="00B079E4" w:rsidRPr="008E1B64" w:rsidRDefault="00B079E4" w:rsidP="00275BC2">
            <w:r w:rsidRPr="008E1B64">
              <w:t>Article 101</w:t>
            </w:r>
          </w:p>
        </w:tc>
        <w:tc>
          <w:tcPr>
            <w:tcW w:w="5389" w:type="dxa"/>
            <w:tcBorders>
              <w:top w:val="single" w:sz="4" w:space="0" w:color="auto"/>
              <w:left w:val="single" w:sz="4" w:space="0" w:color="auto"/>
              <w:bottom w:val="single" w:sz="4" w:space="0" w:color="auto"/>
              <w:right w:val="single" w:sz="4" w:space="0" w:color="auto"/>
            </w:tcBorders>
          </w:tcPr>
          <w:p w14:paraId="4154E30D" w14:textId="189D1A97" w:rsidR="00B079E4" w:rsidRPr="008E1B64" w:rsidRDefault="00B079E4" w:rsidP="00275BC2">
            <w:r w:rsidRPr="008E1B64">
              <w:t>c) to present evidence;</w:t>
            </w:r>
          </w:p>
        </w:tc>
        <w:tc>
          <w:tcPr>
            <w:tcW w:w="1944" w:type="dxa"/>
            <w:tcBorders>
              <w:left w:val="single" w:sz="4" w:space="0" w:color="auto"/>
            </w:tcBorders>
          </w:tcPr>
          <w:p w14:paraId="414574CB" w14:textId="77777777" w:rsidR="00B079E4" w:rsidRPr="008E1B64" w:rsidRDefault="00B079E4" w:rsidP="00275BC2">
            <w:pPr>
              <w:spacing w:line="240" w:lineRule="auto"/>
            </w:pPr>
          </w:p>
        </w:tc>
        <w:tc>
          <w:tcPr>
            <w:tcW w:w="1679" w:type="dxa"/>
          </w:tcPr>
          <w:p w14:paraId="209E61DF" w14:textId="77777777" w:rsidR="00B079E4" w:rsidRPr="008E1B64" w:rsidRDefault="00B079E4" w:rsidP="00275BC2">
            <w:pPr>
              <w:spacing w:line="240" w:lineRule="auto"/>
            </w:pPr>
          </w:p>
        </w:tc>
      </w:tr>
      <w:tr w:rsidR="00B079E4" w:rsidRPr="008E1B64" w14:paraId="4EE4C475" w14:textId="77777777" w:rsidTr="00275BC2">
        <w:trPr>
          <w:trHeight w:val="293"/>
        </w:trPr>
        <w:tc>
          <w:tcPr>
            <w:tcW w:w="2032" w:type="dxa"/>
          </w:tcPr>
          <w:p w14:paraId="3CA690BA" w14:textId="77777777" w:rsidR="00B079E4" w:rsidRPr="008E1B64" w:rsidRDefault="00B079E4" w:rsidP="00275BC2">
            <w:pPr>
              <w:spacing w:line="240" w:lineRule="auto"/>
              <w:rPr>
                <w:b/>
                <w:bCs/>
              </w:rPr>
            </w:pPr>
          </w:p>
        </w:tc>
        <w:tc>
          <w:tcPr>
            <w:tcW w:w="5389" w:type="dxa"/>
          </w:tcPr>
          <w:p w14:paraId="14072E11" w14:textId="77777777" w:rsidR="00B079E4" w:rsidRPr="008E1B64" w:rsidRDefault="00B079E4" w:rsidP="00275BC2">
            <w:pPr>
              <w:tabs>
                <w:tab w:val="left" w:pos="1825"/>
              </w:tabs>
              <w:spacing w:line="240" w:lineRule="auto"/>
            </w:pPr>
            <w:r w:rsidRPr="008E1B64">
              <w:t>(d) has failed to make available to the Commission access to the general-purpose AI model or to the AI model with systemic risk for the purpose of carrying out an assessment in accordance with Article 92.</w:t>
            </w:r>
          </w:p>
          <w:p w14:paraId="5D0AF58D" w14:textId="77777777" w:rsidR="00B079E4" w:rsidRPr="008E1B64" w:rsidRDefault="00B079E4" w:rsidP="00275BC2">
            <w:pPr>
              <w:tabs>
                <w:tab w:val="left" w:pos="1825"/>
              </w:tabs>
              <w:spacing w:line="240" w:lineRule="auto"/>
            </w:pPr>
          </w:p>
        </w:tc>
        <w:tc>
          <w:tcPr>
            <w:tcW w:w="1325" w:type="dxa"/>
          </w:tcPr>
          <w:p w14:paraId="087B1517" w14:textId="77777777" w:rsidR="00B079E4" w:rsidRPr="008E1B64" w:rsidRDefault="00B079E4" w:rsidP="00275BC2">
            <w:pPr>
              <w:spacing w:line="240" w:lineRule="auto"/>
            </w:pPr>
          </w:p>
        </w:tc>
        <w:tc>
          <w:tcPr>
            <w:tcW w:w="1148" w:type="dxa"/>
            <w:tcBorders>
              <w:right w:val="single" w:sz="4" w:space="0" w:color="auto"/>
            </w:tcBorders>
          </w:tcPr>
          <w:p w14:paraId="70975099" w14:textId="77777777" w:rsidR="00B079E4" w:rsidRPr="008E1B64" w:rsidRDefault="00B079E4" w:rsidP="00275BC2">
            <w:r w:rsidRPr="008E1B64">
              <w:t>Article 101</w:t>
            </w:r>
          </w:p>
        </w:tc>
        <w:tc>
          <w:tcPr>
            <w:tcW w:w="5389" w:type="dxa"/>
            <w:tcBorders>
              <w:top w:val="single" w:sz="4" w:space="0" w:color="auto"/>
              <w:left w:val="single" w:sz="4" w:space="0" w:color="auto"/>
              <w:bottom w:val="single" w:sz="4" w:space="0" w:color="auto"/>
              <w:right w:val="single" w:sz="4" w:space="0" w:color="auto"/>
            </w:tcBorders>
          </w:tcPr>
          <w:p w14:paraId="77FBE67B" w14:textId="5E11D6E4" w:rsidR="00B079E4" w:rsidRPr="008E1B64" w:rsidRDefault="00B079E4" w:rsidP="00275BC2">
            <w:r w:rsidRPr="008E1B64">
              <w:t>d) to take a reasoned decision;</w:t>
            </w:r>
          </w:p>
        </w:tc>
        <w:tc>
          <w:tcPr>
            <w:tcW w:w="1944" w:type="dxa"/>
            <w:tcBorders>
              <w:left w:val="single" w:sz="4" w:space="0" w:color="auto"/>
            </w:tcBorders>
          </w:tcPr>
          <w:p w14:paraId="64414BB6" w14:textId="77777777" w:rsidR="00B079E4" w:rsidRPr="008E1B64" w:rsidRDefault="00B079E4" w:rsidP="00275BC2">
            <w:pPr>
              <w:spacing w:line="240" w:lineRule="auto"/>
            </w:pPr>
          </w:p>
        </w:tc>
        <w:tc>
          <w:tcPr>
            <w:tcW w:w="1679" w:type="dxa"/>
          </w:tcPr>
          <w:p w14:paraId="380264E0" w14:textId="77777777" w:rsidR="00B079E4" w:rsidRPr="008E1B64" w:rsidRDefault="00B079E4" w:rsidP="00275BC2">
            <w:pPr>
              <w:spacing w:line="240" w:lineRule="auto"/>
            </w:pPr>
          </w:p>
        </w:tc>
      </w:tr>
      <w:tr w:rsidR="00B079E4" w:rsidRPr="008E1B64" w14:paraId="21970B75" w14:textId="77777777" w:rsidTr="00275BC2">
        <w:trPr>
          <w:trHeight w:val="293"/>
        </w:trPr>
        <w:tc>
          <w:tcPr>
            <w:tcW w:w="2032" w:type="dxa"/>
          </w:tcPr>
          <w:p w14:paraId="59C343DC" w14:textId="77777777" w:rsidR="00B079E4" w:rsidRPr="008E1B64" w:rsidRDefault="00B079E4" w:rsidP="00275BC2">
            <w:pPr>
              <w:spacing w:line="240" w:lineRule="auto"/>
              <w:rPr>
                <w:b/>
                <w:bCs/>
              </w:rPr>
            </w:pPr>
          </w:p>
        </w:tc>
        <w:tc>
          <w:tcPr>
            <w:tcW w:w="5389" w:type="dxa"/>
          </w:tcPr>
          <w:p w14:paraId="0E129D48" w14:textId="77777777" w:rsidR="00B079E4" w:rsidRPr="008E1B64" w:rsidRDefault="00B079E4" w:rsidP="00275BC2">
            <w:pPr>
              <w:tabs>
                <w:tab w:val="left" w:pos="1825"/>
              </w:tabs>
              <w:spacing w:line="240" w:lineRule="auto"/>
            </w:pPr>
            <w:r w:rsidRPr="008E1B64">
              <w:t>In determining the amount of the fine or periodic payment, the nature, gravity and duration of the infringement shall be taken into account, while respecting the principles of proportionality and appropriateness. The Commission shall also take into account the commitments undertaken in accordance with Article 93(3) or included in the relevant codes of practice pursuant to Article 56.</w:t>
            </w:r>
          </w:p>
          <w:p w14:paraId="330F43D0" w14:textId="77777777" w:rsidR="00B079E4" w:rsidRPr="008E1B64" w:rsidRDefault="00B079E4" w:rsidP="00275BC2">
            <w:pPr>
              <w:tabs>
                <w:tab w:val="left" w:pos="1825"/>
              </w:tabs>
              <w:spacing w:line="240" w:lineRule="auto"/>
            </w:pPr>
          </w:p>
        </w:tc>
        <w:tc>
          <w:tcPr>
            <w:tcW w:w="1325" w:type="dxa"/>
          </w:tcPr>
          <w:p w14:paraId="6BA943D3" w14:textId="77777777" w:rsidR="00B079E4" w:rsidRPr="008E1B64" w:rsidRDefault="00B079E4" w:rsidP="00275BC2">
            <w:pPr>
              <w:spacing w:line="240" w:lineRule="auto"/>
            </w:pPr>
          </w:p>
        </w:tc>
        <w:tc>
          <w:tcPr>
            <w:tcW w:w="1148" w:type="dxa"/>
            <w:tcBorders>
              <w:right w:val="single" w:sz="4" w:space="0" w:color="auto"/>
            </w:tcBorders>
          </w:tcPr>
          <w:p w14:paraId="15C5E1EA" w14:textId="77777777" w:rsidR="00B079E4" w:rsidRPr="008E1B64" w:rsidRDefault="00B079E4" w:rsidP="00275BC2">
            <w:r w:rsidRPr="008E1B64">
              <w:t>Article 101</w:t>
            </w:r>
          </w:p>
        </w:tc>
        <w:tc>
          <w:tcPr>
            <w:tcW w:w="5389" w:type="dxa"/>
            <w:tcBorders>
              <w:top w:val="single" w:sz="4" w:space="0" w:color="auto"/>
              <w:left w:val="single" w:sz="4" w:space="0" w:color="auto"/>
              <w:bottom w:val="single" w:sz="4" w:space="0" w:color="auto"/>
              <w:right w:val="single" w:sz="4" w:space="0" w:color="auto"/>
            </w:tcBorders>
          </w:tcPr>
          <w:p w14:paraId="637890C4" w14:textId="1C50AB0F" w:rsidR="00B079E4" w:rsidRPr="008E1B64" w:rsidRDefault="00B079E4" w:rsidP="00275BC2"/>
        </w:tc>
        <w:tc>
          <w:tcPr>
            <w:tcW w:w="1944" w:type="dxa"/>
            <w:tcBorders>
              <w:left w:val="single" w:sz="4" w:space="0" w:color="auto"/>
            </w:tcBorders>
          </w:tcPr>
          <w:p w14:paraId="03D07EDA" w14:textId="77777777" w:rsidR="00B079E4" w:rsidRPr="008E1B64" w:rsidRDefault="00B079E4" w:rsidP="00275BC2">
            <w:pPr>
              <w:spacing w:line="240" w:lineRule="auto"/>
            </w:pPr>
          </w:p>
        </w:tc>
        <w:tc>
          <w:tcPr>
            <w:tcW w:w="1679" w:type="dxa"/>
          </w:tcPr>
          <w:p w14:paraId="709F1289" w14:textId="77777777" w:rsidR="00B079E4" w:rsidRPr="008E1B64" w:rsidRDefault="00B079E4" w:rsidP="00275BC2">
            <w:pPr>
              <w:spacing w:line="240" w:lineRule="auto"/>
            </w:pPr>
          </w:p>
        </w:tc>
      </w:tr>
      <w:tr w:rsidR="00A24D14" w:rsidRPr="008E1B64" w14:paraId="15F038E2" w14:textId="77777777" w:rsidTr="00275BC2">
        <w:trPr>
          <w:trHeight w:val="293"/>
        </w:trPr>
        <w:tc>
          <w:tcPr>
            <w:tcW w:w="2032" w:type="dxa"/>
          </w:tcPr>
          <w:p w14:paraId="108FC784" w14:textId="4DBFD8B7" w:rsidR="00183441" w:rsidRPr="008E1B64" w:rsidRDefault="00183441" w:rsidP="00275BC2">
            <w:pPr>
              <w:spacing w:line="240" w:lineRule="auto"/>
              <w:rPr>
                <w:b/>
                <w:bCs/>
              </w:rPr>
            </w:pPr>
            <w:r w:rsidRPr="008E1B64">
              <w:t>Article 101 point 2</w:t>
            </w:r>
          </w:p>
        </w:tc>
        <w:tc>
          <w:tcPr>
            <w:tcW w:w="5389" w:type="dxa"/>
          </w:tcPr>
          <w:p w14:paraId="76E5D410" w14:textId="6E5FD04B" w:rsidR="00183441" w:rsidRPr="008E1B64" w:rsidRDefault="00183441" w:rsidP="00275BC2">
            <w:pPr>
              <w:tabs>
                <w:tab w:val="left" w:pos="1825"/>
              </w:tabs>
              <w:spacing w:line="240" w:lineRule="auto"/>
            </w:pPr>
            <w:r w:rsidRPr="008E1B64">
              <w:t>Before taking a decision under paragraph 1, the Commission shall communicate its findings in advance to the provider of the general-purpose AI model and give it the opportunity to express itself</w:t>
            </w:r>
          </w:p>
        </w:tc>
        <w:tc>
          <w:tcPr>
            <w:tcW w:w="1325" w:type="dxa"/>
          </w:tcPr>
          <w:p w14:paraId="6A056418" w14:textId="77777777" w:rsidR="00183441" w:rsidRPr="008E1B64" w:rsidRDefault="00183441" w:rsidP="00275BC2">
            <w:pPr>
              <w:spacing w:line="240" w:lineRule="auto"/>
            </w:pPr>
          </w:p>
        </w:tc>
        <w:tc>
          <w:tcPr>
            <w:tcW w:w="1148" w:type="dxa"/>
            <w:tcBorders>
              <w:right w:val="single" w:sz="4" w:space="0" w:color="auto"/>
            </w:tcBorders>
          </w:tcPr>
          <w:p w14:paraId="2356A957" w14:textId="77777777" w:rsidR="005D5752" w:rsidRPr="008E1B64" w:rsidRDefault="00844BB3" w:rsidP="00275BC2">
            <w:r w:rsidRPr="008E1B64">
              <w:t>Article 101</w:t>
            </w:r>
          </w:p>
        </w:tc>
        <w:tc>
          <w:tcPr>
            <w:tcW w:w="5389" w:type="dxa"/>
            <w:tcBorders>
              <w:top w:val="single" w:sz="4" w:space="0" w:color="auto"/>
              <w:left w:val="single" w:sz="4" w:space="0" w:color="auto"/>
              <w:bottom w:val="single" w:sz="4" w:space="0" w:color="auto"/>
              <w:right w:val="single" w:sz="4" w:space="0" w:color="auto"/>
            </w:tcBorders>
          </w:tcPr>
          <w:p w14:paraId="4EAB24EE" w14:textId="17715DA2" w:rsidR="005D5752" w:rsidRPr="008E1B64" w:rsidRDefault="005D5752" w:rsidP="00275BC2"/>
        </w:tc>
        <w:tc>
          <w:tcPr>
            <w:tcW w:w="1944" w:type="dxa"/>
            <w:tcBorders>
              <w:left w:val="single" w:sz="4" w:space="0" w:color="auto"/>
            </w:tcBorders>
          </w:tcPr>
          <w:p w14:paraId="2FDAADD0" w14:textId="77777777" w:rsidR="00183441" w:rsidRPr="008E1B64" w:rsidRDefault="00183441" w:rsidP="00275BC2">
            <w:pPr>
              <w:spacing w:line="240" w:lineRule="auto"/>
            </w:pPr>
          </w:p>
        </w:tc>
        <w:tc>
          <w:tcPr>
            <w:tcW w:w="1679" w:type="dxa"/>
          </w:tcPr>
          <w:p w14:paraId="734AC18D" w14:textId="77777777" w:rsidR="00183441" w:rsidRPr="008E1B64" w:rsidRDefault="00183441" w:rsidP="00275BC2">
            <w:pPr>
              <w:spacing w:line="240" w:lineRule="auto"/>
            </w:pPr>
          </w:p>
        </w:tc>
      </w:tr>
      <w:tr w:rsidR="00A24D14" w:rsidRPr="008E1B64" w14:paraId="44C1CE71" w14:textId="77777777" w:rsidTr="00275BC2">
        <w:trPr>
          <w:trHeight w:val="293"/>
        </w:trPr>
        <w:tc>
          <w:tcPr>
            <w:tcW w:w="2032" w:type="dxa"/>
          </w:tcPr>
          <w:p w14:paraId="08F4D2E8" w14:textId="768DDF86" w:rsidR="00A13634" w:rsidRPr="008E1B64" w:rsidRDefault="00183441" w:rsidP="00275BC2">
            <w:pPr>
              <w:spacing w:line="240" w:lineRule="auto"/>
              <w:rPr>
                <w:b/>
                <w:bCs/>
              </w:rPr>
            </w:pPr>
            <w:r w:rsidRPr="008E1B64">
              <w:t>Article 101 point 3</w:t>
            </w:r>
          </w:p>
        </w:tc>
        <w:tc>
          <w:tcPr>
            <w:tcW w:w="5389" w:type="dxa"/>
          </w:tcPr>
          <w:p w14:paraId="334BCE6C" w14:textId="41374430" w:rsidR="00A13634" w:rsidRPr="008E1B64" w:rsidRDefault="00183441" w:rsidP="00275BC2">
            <w:pPr>
              <w:tabs>
                <w:tab w:val="left" w:pos="1825"/>
              </w:tabs>
              <w:spacing w:line="240" w:lineRule="auto"/>
            </w:pPr>
            <w:r w:rsidRPr="008E1B64">
              <w:t>The fines imposed in accordance with this Article must be effective, proportionate and dissuasive</w:t>
            </w:r>
          </w:p>
        </w:tc>
        <w:tc>
          <w:tcPr>
            <w:tcW w:w="1325" w:type="dxa"/>
          </w:tcPr>
          <w:p w14:paraId="7E3ACB4A" w14:textId="77777777" w:rsidR="00A13634" w:rsidRPr="008E1B64" w:rsidRDefault="00A13634" w:rsidP="00275BC2">
            <w:pPr>
              <w:spacing w:line="240" w:lineRule="auto"/>
            </w:pPr>
          </w:p>
        </w:tc>
        <w:tc>
          <w:tcPr>
            <w:tcW w:w="1148" w:type="dxa"/>
            <w:tcBorders>
              <w:right w:val="single" w:sz="4" w:space="0" w:color="auto"/>
            </w:tcBorders>
          </w:tcPr>
          <w:p w14:paraId="16B48C64" w14:textId="77777777" w:rsidR="005D5752" w:rsidRPr="008E1B64" w:rsidRDefault="00844BB3" w:rsidP="00275BC2">
            <w:r w:rsidRPr="008E1B64">
              <w:t>Article 101</w:t>
            </w:r>
          </w:p>
        </w:tc>
        <w:tc>
          <w:tcPr>
            <w:tcW w:w="5389" w:type="dxa"/>
            <w:tcBorders>
              <w:top w:val="single" w:sz="4" w:space="0" w:color="auto"/>
              <w:left w:val="single" w:sz="4" w:space="0" w:color="auto"/>
              <w:bottom w:val="single" w:sz="4" w:space="0" w:color="auto"/>
              <w:right w:val="single" w:sz="4" w:space="0" w:color="auto"/>
            </w:tcBorders>
          </w:tcPr>
          <w:p w14:paraId="277A8836" w14:textId="7321CA71" w:rsidR="005D5752" w:rsidRPr="008E1B64" w:rsidRDefault="005D5752" w:rsidP="00275BC2"/>
        </w:tc>
        <w:tc>
          <w:tcPr>
            <w:tcW w:w="1944" w:type="dxa"/>
            <w:tcBorders>
              <w:left w:val="single" w:sz="4" w:space="0" w:color="auto"/>
            </w:tcBorders>
          </w:tcPr>
          <w:p w14:paraId="2596792F" w14:textId="77777777" w:rsidR="00A13634" w:rsidRPr="008E1B64" w:rsidRDefault="00A13634" w:rsidP="00275BC2">
            <w:pPr>
              <w:spacing w:line="240" w:lineRule="auto"/>
            </w:pPr>
          </w:p>
        </w:tc>
        <w:tc>
          <w:tcPr>
            <w:tcW w:w="1679" w:type="dxa"/>
          </w:tcPr>
          <w:p w14:paraId="18B3CCBB" w14:textId="77777777" w:rsidR="00A13634" w:rsidRPr="008E1B64" w:rsidRDefault="00A13634" w:rsidP="00275BC2">
            <w:pPr>
              <w:spacing w:line="240" w:lineRule="auto"/>
            </w:pPr>
          </w:p>
        </w:tc>
      </w:tr>
      <w:tr w:rsidR="00A24D14" w:rsidRPr="008E1B64" w14:paraId="521E21A2" w14:textId="77777777" w:rsidTr="00275BC2">
        <w:trPr>
          <w:trHeight w:val="293"/>
        </w:trPr>
        <w:tc>
          <w:tcPr>
            <w:tcW w:w="2032" w:type="dxa"/>
          </w:tcPr>
          <w:p w14:paraId="46C41843" w14:textId="456FF6C7" w:rsidR="00A13634" w:rsidRPr="008E1B64" w:rsidRDefault="00183441" w:rsidP="00275BC2">
            <w:pPr>
              <w:spacing w:line="240" w:lineRule="auto"/>
              <w:rPr>
                <w:b/>
                <w:bCs/>
              </w:rPr>
            </w:pPr>
            <w:r w:rsidRPr="008E1B64">
              <w:t>Article 101 point 4</w:t>
            </w:r>
          </w:p>
        </w:tc>
        <w:tc>
          <w:tcPr>
            <w:tcW w:w="5389" w:type="dxa"/>
          </w:tcPr>
          <w:p w14:paraId="6BE398BB" w14:textId="1CD2CB8B" w:rsidR="00A13634" w:rsidRPr="008E1B64" w:rsidRDefault="00183441" w:rsidP="00275BC2">
            <w:pPr>
              <w:tabs>
                <w:tab w:val="left" w:pos="1825"/>
              </w:tabs>
              <w:spacing w:line="240" w:lineRule="auto"/>
            </w:pPr>
            <w:r w:rsidRPr="008E1B64">
              <w:t>Information on the fines imposed under this Article shall also be communicated to the Board, as appropriate</w:t>
            </w:r>
          </w:p>
        </w:tc>
        <w:tc>
          <w:tcPr>
            <w:tcW w:w="1325" w:type="dxa"/>
          </w:tcPr>
          <w:p w14:paraId="15672856" w14:textId="77777777" w:rsidR="00A13634" w:rsidRPr="008E1B64" w:rsidRDefault="00A13634" w:rsidP="00275BC2">
            <w:pPr>
              <w:spacing w:line="240" w:lineRule="auto"/>
            </w:pPr>
          </w:p>
        </w:tc>
        <w:tc>
          <w:tcPr>
            <w:tcW w:w="1148" w:type="dxa"/>
            <w:tcBorders>
              <w:right w:val="single" w:sz="4" w:space="0" w:color="auto"/>
            </w:tcBorders>
          </w:tcPr>
          <w:p w14:paraId="22C835B8" w14:textId="77777777" w:rsidR="005D5752" w:rsidRPr="008E1B64" w:rsidRDefault="00844BB3" w:rsidP="00275BC2">
            <w:r w:rsidRPr="008E1B64">
              <w:t>Article 101</w:t>
            </w:r>
          </w:p>
        </w:tc>
        <w:tc>
          <w:tcPr>
            <w:tcW w:w="5389" w:type="dxa"/>
            <w:tcBorders>
              <w:top w:val="single" w:sz="4" w:space="0" w:color="auto"/>
              <w:left w:val="single" w:sz="4" w:space="0" w:color="auto"/>
              <w:bottom w:val="single" w:sz="4" w:space="0" w:color="auto"/>
              <w:right w:val="single" w:sz="4" w:space="0" w:color="auto"/>
            </w:tcBorders>
          </w:tcPr>
          <w:p w14:paraId="75C18CDC" w14:textId="1716B58C" w:rsidR="005D5752" w:rsidRPr="008E1B64" w:rsidRDefault="005D5752" w:rsidP="00275BC2"/>
        </w:tc>
        <w:tc>
          <w:tcPr>
            <w:tcW w:w="1944" w:type="dxa"/>
            <w:tcBorders>
              <w:left w:val="single" w:sz="4" w:space="0" w:color="auto"/>
            </w:tcBorders>
          </w:tcPr>
          <w:p w14:paraId="04D69F48" w14:textId="77777777" w:rsidR="00A13634" w:rsidRPr="008E1B64" w:rsidRDefault="00A13634" w:rsidP="00275BC2">
            <w:pPr>
              <w:spacing w:line="240" w:lineRule="auto"/>
            </w:pPr>
          </w:p>
        </w:tc>
        <w:tc>
          <w:tcPr>
            <w:tcW w:w="1679" w:type="dxa"/>
          </w:tcPr>
          <w:p w14:paraId="38A94DE5" w14:textId="77777777" w:rsidR="00A13634" w:rsidRPr="008E1B64" w:rsidRDefault="00A13634" w:rsidP="00275BC2">
            <w:pPr>
              <w:spacing w:line="240" w:lineRule="auto"/>
            </w:pPr>
          </w:p>
        </w:tc>
      </w:tr>
      <w:tr w:rsidR="00FA42E3" w:rsidRPr="008E1B64" w14:paraId="782ED427" w14:textId="77777777" w:rsidTr="00275BC2">
        <w:trPr>
          <w:trHeight w:val="51"/>
        </w:trPr>
        <w:tc>
          <w:tcPr>
            <w:tcW w:w="2032" w:type="dxa"/>
          </w:tcPr>
          <w:p w14:paraId="749453CB" w14:textId="45F1A7C9" w:rsidR="00FA42E3" w:rsidRPr="008E1B64" w:rsidRDefault="00FA42E3" w:rsidP="00275BC2">
            <w:pPr>
              <w:spacing w:line="240" w:lineRule="auto"/>
              <w:rPr>
                <w:b/>
                <w:bCs/>
              </w:rPr>
            </w:pPr>
            <w:r w:rsidRPr="008E1B64">
              <w:t>Article 101 point 5</w:t>
            </w:r>
          </w:p>
        </w:tc>
        <w:tc>
          <w:tcPr>
            <w:tcW w:w="5389" w:type="dxa"/>
          </w:tcPr>
          <w:p w14:paraId="795F8742" w14:textId="5834203A" w:rsidR="00FA42E3" w:rsidRPr="008E1B64" w:rsidRDefault="00FA42E3" w:rsidP="00275BC2">
            <w:pPr>
              <w:tabs>
                <w:tab w:val="left" w:pos="1825"/>
              </w:tabs>
              <w:spacing w:line="240" w:lineRule="auto"/>
            </w:pPr>
            <w:r w:rsidRPr="008E1B64">
              <w:t>The Court of Justice of the European Union has unlimited jurisdiction to review the decisions of the Commission imposing a fine on the basis of this Article. It may cancel, reduce or increase the fine imposed</w:t>
            </w:r>
          </w:p>
        </w:tc>
        <w:tc>
          <w:tcPr>
            <w:tcW w:w="1325" w:type="dxa"/>
          </w:tcPr>
          <w:p w14:paraId="60D4DA33" w14:textId="77777777" w:rsidR="00FA42E3" w:rsidRPr="008E1B64" w:rsidRDefault="00FA42E3" w:rsidP="00275BC2">
            <w:pPr>
              <w:spacing w:line="240" w:lineRule="auto"/>
            </w:pPr>
          </w:p>
        </w:tc>
        <w:tc>
          <w:tcPr>
            <w:tcW w:w="1148" w:type="dxa"/>
            <w:tcBorders>
              <w:right w:val="single" w:sz="4" w:space="0" w:color="auto"/>
            </w:tcBorders>
          </w:tcPr>
          <w:p w14:paraId="1D45DCE5" w14:textId="77777777" w:rsidR="00FA42E3" w:rsidRPr="008E1B64" w:rsidRDefault="00FA42E3" w:rsidP="00275BC2">
            <w:r w:rsidRPr="008E1B64">
              <w:t>Article 101</w:t>
            </w:r>
          </w:p>
        </w:tc>
        <w:tc>
          <w:tcPr>
            <w:tcW w:w="5389" w:type="dxa"/>
            <w:tcBorders>
              <w:top w:val="single" w:sz="4" w:space="0" w:color="auto"/>
              <w:left w:val="single" w:sz="4" w:space="0" w:color="auto"/>
              <w:bottom w:val="single" w:sz="4" w:space="0" w:color="auto"/>
              <w:right w:val="single" w:sz="4" w:space="0" w:color="auto"/>
            </w:tcBorders>
          </w:tcPr>
          <w:p w14:paraId="1C37F22B" w14:textId="1D33105E" w:rsidR="00FA42E3" w:rsidRPr="008E1B64" w:rsidRDefault="00FA42E3" w:rsidP="00275BC2">
            <w:r w:rsidRPr="008E1B64">
              <w:t>The decisions of the competent authorities are appealable in the competent court.</w:t>
            </w:r>
          </w:p>
        </w:tc>
        <w:tc>
          <w:tcPr>
            <w:tcW w:w="1944" w:type="dxa"/>
            <w:tcBorders>
              <w:left w:val="single" w:sz="4" w:space="0" w:color="auto"/>
            </w:tcBorders>
          </w:tcPr>
          <w:p w14:paraId="32EA889E" w14:textId="77777777" w:rsidR="00FA42E3" w:rsidRPr="008E1B64" w:rsidRDefault="00FA42E3" w:rsidP="00275BC2">
            <w:pPr>
              <w:spacing w:line="240" w:lineRule="auto"/>
            </w:pPr>
          </w:p>
        </w:tc>
        <w:tc>
          <w:tcPr>
            <w:tcW w:w="1679" w:type="dxa"/>
          </w:tcPr>
          <w:p w14:paraId="6A87D622" w14:textId="77777777" w:rsidR="00FA42E3" w:rsidRPr="008E1B64" w:rsidRDefault="00FA42E3" w:rsidP="00275BC2">
            <w:pPr>
              <w:spacing w:line="240" w:lineRule="auto"/>
            </w:pPr>
          </w:p>
        </w:tc>
      </w:tr>
      <w:tr w:rsidR="00FA42E3" w:rsidRPr="008E1B64" w14:paraId="315BEFCB" w14:textId="77777777" w:rsidTr="00275BC2">
        <w:trPr>
          <w:trHeight w:val="293"/>
        </w:trPr>
        <w:tc>
          <w:tcPr>
            <w:tcW w:w="2032" w:type="dxa"/>
          </w:tcPr>
          <w:p w14:paraId="3C724A82" w14:textId="1F6DE967" w:rsidR="00FA42E3" w:rsidRPr="008E1B64" w:rsidRDefault="00FA42E3" w:rsidP="00275BC2">
            <w:pPr>
              <w:spacing w:line="240" w:lineRule="auto"/>
              <w:rPr>
                <w:b/>
                <w:bCs/>
              </w:rPr>
            </w:pPr>
            <w:r w:rsidRPr="008E1B64">
              <w:t>Article 101 point 6</w:t>
            </w:r>
          </w:p>
        </w:tc>
        <w:tc>
          <w:tcPr>
            <w:tcW w:w="5389" w:type="dxa"/>
          </w:tcPr>
          <w:p w14:paraId="07A132A6" w14:textId="078FDF37" w:rsidR="00FA42E3" w:rsidRPr="008E1B64" w:rsidRDefault="00FA42E3" w:rsidP="00275BC2">
            <w:pPr>
              <w:tabs>
                <w:tab w:val="left" w:pos="1825"/>
              </w:tabs>
              <w:spacing w:line="240" w:lineRule="auto"/>
            </w:pPr>
            <w:r w:rsidRPr="008E1B64">
              <w:t xml:space="preserve">The Commission shall adopt implementing acts containing detailed arrangements and procedural safeguards for procedures aimed at taking decisions pursuant to paragraph 1 of )this Article. These implementing </w:t>
            </w:r>
            <w:r w:rsidRPr="008E1B64">
              <w:lastRenderedPageBreak/>
              <w:t>acts shall be adopted in accordance with the examination procedure referred to in Article 98(2)</w:t>
            </w:r>
          </w:p>
        </w:tc>
        <w:tc>
          <w:tcPr>
            <w:tcW w:w="1325" w:type="dxa"/>
          </w:tcPr>
          <w:p w14:paraId="4E20C07A" w14:textId="77777777" w:rsidR="00FA42E3" w:rsidRPr="008E1B64" w:rsidRDefault="00FA42E3" w:rsidP="00275BC2">
            <w:pPr>
              <w:spacing w:line="240" w:lineRule="auto"/>
            </w:pPr>
          </w:p>
        </w:tc>
        <w:tc>
          <w:tcPr>
            <w:tcW w:w="1148" w:type="dxa"/>
            <w:tcBorders>
              <w:right w:val="single" w:sz="4" w:space="0" w:color="auto"/>
            </w:tcBorders>
          </w:tcPr>
          <w:p w14:paraId="29521F35" w14:textId="77777777" w:rsidR="00FA42E3" w:rsidRPr="008E1B64" w:rsidRDefault="00FA42E3" w:rsidP="00275BC2">
            <w:r w:rsidRPr="008E1B64">
              <w:t>Article 101</w:t>
            </w:r>
          </w:p>
        </w:tc>
        <w:tc>
          <w:tcPr>
            <w:tcW w:w="5389" w:type="dxa"/>
            <w:tcBorders>
              <w:top w:val="single" w:sz="4" w:space="0" w:color="auto"/>
              <w:left w:val="single" w:sz="4" w:space="0" w:color="auto"/>
              <w:bottom w:val="single" w:sz="4" w:space="0" w:color="auto"/>
              <w:right w:val="single" w:sz="4" w:space="0" w:color="auto"/>
            </w:tcBorders>
          </w:tcPr>
          <w:p w14:paraId="4E8407F3" w14:textId="4B079A73" w:rsidR="00FA42E3" w:rsidRPr="008E1B64" w:rsidRDefault="00FA42E3" w:rsidP="00275BC2">
            <w:r w:rsidRPr="008E1B64">
              <w:t>3. The appeal does not suspend the implementation of the decision, except in cases when the court decides otherwise</w:t>
            </w:r>
          </w:p>
        </w:tc>
        <w:tc>
          <w:tcPr>
            <w:tcW w:w="1944" w:type="dxa"/>
            <w:tcBorders>
              <w:left w:val="single" w:sz="4" w:space="0" w:color="auto"/>
            </w:tcBorders>
          </w:tcPr>
          <w:p w14:paraId="33A877CF" w14:textId="77777777" w:rsidR="00FA42E3" w:rsidRPr="008E1B64" w:rsidRDefault="00FA42E3" w:rsidP="00275BC2">
            <w:pPr>
              <w:spacing w:line="240" w:lineRule="auto"/>
            </w:pPr>
          </w:p>
        </w:tc>
        <w:tc>
          <w:tcPr>
            <w:tcW w:w="1679" w:type="dxa"/>
          </w:tcPr>
          <w:p w14:paraId="61090043" w14:textId="77777777" w:rsidR="00FA42E3" w:rsidRPr="008E1B64" w:rsidRDefault="00FA42E3" w:rsidP="00275BC2">
            <w:pPr>
              <w:spacing w:line="240" w:lineRule="auto"/>
            </w:pPr>
          </w:p>
        </w:tc>
      </w:tr>
      <w:tr w:rsidR="00A24D14" w:rsidRPr="008E1B64" w14:paraId="622B30CE" w14:textId="77777777" w:rsidTr="00275BC2">
        <w:trPr>
          <w:trHeight w:val="293"/>
        </w:trPr>
        <w:tc>
          <w:tcPr>
            <w:tcW w:w="2032" w:type="dxa"/>
          </w:tcPr>
          <w:p w14:paraId="706E3BCF" w14:textId="77777777" w:rsidR="00994469" w:rsidRPr="008E1B64" w:rsidRDefault="00994469" w:rsidP="00275BC2">
            <w:pPr>
              <w:spacing w:line="240" w:lineRule="auto"/>
              <w:rPr>
                <w:b/>
                <w:bCs/>
              </w:rPr>
            </w:pPr>
            <w:r w:rsidRPr="008E1B64">
              <w:t>CHAPTER XIII</w:t>
            </w:r>
          </w:p>
          <w:p w14:paraId="4FF96C75" w14:textId="77777777" w:rsidR="00994469" w:rsidRPr="008E1B64" w:rsidRDefault="00994469" w:rsidP="00275BC2">
            <w:pPr>
              <w:spacing w:line="240" w:lineRule="auto"/>
              <w:rPr>
                <w:b/>
                <w:bCs/>
              </w:rPr>
            </w:pPr>
            <w:r w:rsidRPr="008E1B64">
              <w:t>FINAL PROVISIONS</w:t>
            </w:r>
          </w:p>
          <w:p w14:paraId="27993805" w14:textId="0BB0F9DA" w:rsidR="00A13634" w:rsidRPr="008E1B64" w:rsidRDefault="00A13634" w:rsidP="00275BC2">
            <w:pPr>
              <w:spacing w:line="240" w:lineRule="auto"/>
              <w:rPr>
                <w:b/>
                <w:bCs/>
              </w:rPr>
            </w:pPr>
          </w:p>
        </w:tc>
        <w:tc>
          <w:tcPr>
            <w:tcW w:w="5389" w:type="dxa"/>
          </w:tcPr>
          <w:p w14:paraId="3C06DCD3" w14:textId="77777777" w:rsidR="00A13634" w:rsidRPr="008E1B64" w:rsidRDefault="00A13634" w:rsidP="00275BC2">
            <w:pPr>
              <w:tabs>
                <w:tab w:val="left" w:pos="1825"/>
              </w:tabs>
              <w:spacing w:line="240" w:lineRule="auto"/>
            </w:pPr>
          </w:p>
        </w:tc>
        <w:tc>
          <w:tcPr>
            <w:tcW w:w="1325" w:type="dxa"/>
          </w:tcPr>
          <w:p w14:paraId="6E526FA7" w14:textId="77777777" w:rsidR="00A13634" w:rsidRPr="008E1B64" w:rsidRDefault="00A13634" w:rsidP="00275BC2">
            <w:pPr>
              <w:spacing w:line="240" w:lineRule="auto"/>
            </w:pPr>
          </w:p>
        </w:tc>
        <w:tc>
          <w:tcPr>
            <w:tcW w:w="1148" w:type="dxa"/>
            <w:tcBorders>
              <w:right w:val="single" w:sz="4" w:space="0" w:color="auto"/>
            </w:tcBorders>
          </w:tcPr>
          <w:p w14:paraId="3A31CAFF" w14:textId="123A96E3" w:rsidR="005D5752" w:rsidRPr="008E1B64" w:rsidRDefault="005D5752" w:rsidP="00275BC2"/>
        </w:tc>
        <w:tc>
          <w:tcPr>
            <w:tcW w:w="5389" w:type="dxa"/>
            <w:tcBorders>
              <w:top w:val="single" w:sz="4" w:space="0" w:color="auto"/>
              <w:left w:val="single" w:sz="4" w:space="0" w:color="auto"/>
              <w:bottom w:val="single" w:sz="4" w:space="0" w:color="auto"/>
              <w:right w:val="single" w:sz="4" w:space="0" w:color="auto"/>
            </w:tcBorders>
          </w:tcPr>
          <w:p w14:paraId="6CBB3FFB" w14:textId="5BA5BB71" w:rsidR="000A2372" w:rsidRPr="008E1B64" w:rsidRDefault="000A2372" w:rsidP="00275BC2">
            <w:pPr>
              <w:spacing w:before="160" w:after="40" w:line="276" w:lineRule="auto"/>
              <w:jc w:val="center"/>
              <w:rPr>
                <w:rFonts w:eastAsia="Times New Roman"/>
                <w:b/>
                <w:spacing w:val="0"/>
              </w:rPr>
            </w:pPr>
            <w:r w:rsidRPr="008E1B64">
              <w:t>CHAPTER XII</w:t>
            </w:r>
          </w:p>
          <w:p w14:paraId="184F4173" w14:textId="49BB9956" w:rsidR="000A2372" w:rsidRPr="008E1B64" w:rsidRDefault="000A2372" w:rsidP="00275BC2">
            <w:pPr>
              <w:spacing w:after="80" w:line="276" w:lineRule="auto"/>
              <w:jc w:val="center"/>
              <w:rPr>
                <w:rFonts w:eastAsia="Times New Roman"/>
                <w:b/>
                <w:bCs/>
                <w:spacing w:val="0"/>
              </w:rPr>
            </w:pPr>
            <w:r w:rsidRPr="008E1B64">
              <w:t>Article 102</w:t>
            </w:r>
          </w:p>
          <w:p w14:paraId="338E8C7B" w14:textId="51CBB4E2" w:rsidR="000A2372" w:rsidRPr="008E1B64" w:rsidRDefault="000A2372" w:rsidP="00275BC2">
            <w:pPr>
              <w:spacing w:after="80" w:line="276" w:lineRule="auto"/>
              <w:jc w:val="center"/>
              <w:rPr>
                <w:rFonts w:eastAsia="Times New Roman"/>
                <w:b/>
                <w:bCs/>
                <w:spacing w:val="0"/>
              </w:rPr>
            </w:pPr>
            <w:r w:rsidRPr="008E1B64">
              <w:t>Transitional provision</w:t>
            </w:r>
          </w:p>
          <w:p w14:paraId="67B41B96" w14:textId="77777777" w:rsidR="00A13634" w:rsidRPr="008E1B64" w:rsidRDefault="00A13634" w:rsidP="00275BC2">
            <w:pPr>
              <w:spacing w:line="240" w:lineRule="auto"/>
            </w:pPr>
          </w:p>
        </w:tc>
        <w:tc>
          <w:tcPr>
            <w:tcW w:w="1944" w:type="dxa"/>
            <w:tcBorders>
              <w:left w:val="single" w:sz="4" w:space="0" w:color="auto"/>
            </w:tcBorders>
          </w:tcPr>
          <w:p w14:paraId="03933039" w14:textId="77777777" w:rsidR="00A13634" w:rsidRPr="008E1B64" w:rsidRDefault="00A13634" w:rsidP="00275BC2">
            <w:pPr>
              <w:spacing w:line="240" w:lineRule="auto"/>
            </w:pPr>
          </w:p>
        </w:tc>
        <w:tc>
          <w:tcPr>
            <w:tcW w:w="1679" w:type="dxa"/>
          </w:tcPr>
          <w:p w14:paraId="40ADAF4F" w14:textId="77777777" w:rsidR="00A13634" w:rsidRPr="008E1B64" w:rsidRDefault="00A13634" w:rsidP="00275BC2">
            <w:pPr>
              <w:spacing w:line="240" w:lineRule="auto"/>
            </w:pPr>
          </w:p>
        </w:tc>
      </w:tr>
      <w:tr w:rsidR="00F80340" w:rsidRPr="008E1B64" w14:paraId="6AB2320B" w14:textId="77777777" w:rsidTr="00275BC2">
        <w:trPr>
          <w:trHeight w:val="293"/>
        </w:trPr>
        <w:tc>
          <w:tcPr>
            <w:tcW w:w="2032" w:type="dxa"/>
          </w:tcPr>
          <w:p w14:paraId="039691D5" w14:textId="77777777" w:rsidR="00F80340" w:rsidRPr="008E1B64" w:rsidRDefault="00F80340" w:rsidP="00275BC2">
            <w:pPr>
              <w:spacing w:line="240" w:lineRule="auto"/>
              <w:rPr>
                <w:b/>
                <w:bCs/>
              </w:rPr>
            </w:pPr>
            <w:r w:rsidRPr="008E1B64">
              <w:t>Article 102</w:t>
            </w:r>
          </w:p>
          <w:p w14:paraId="42655B11" w14:textId="77777777" w:rsidR="00F80340" w:rsidRPr="008E1B64" w:rsidRDefault="00F80340" w:rsidP="00275BC2">
            <w:pPr>
              <w:spacing w:line="240" w:lineRule="auto"/>
              <w:rPr>
                <w:b/>
                <w:bCs/>
              </w:rPr>
            </w:pPr>
            <w:r w:rsidRPr="008E1B64">
              <w:t>Amendment of Regulation (EC) No. 300/2008</w:t>
            </w:r>
          </w:p>
          <w:p w14:paraId="15CA94F6" w14:textId="77777777" w:rsidR="00F80340" w:rsidRPr="008E1B64" w:rsidRDefault="00F80340" w:rsidP="00275BC2">
            <w:pPr>
              <w:spacing w:line="240" w:lineRule="auto"/>
              <w:rPr>
                <w:b/>
                <w:bCs/>
              </w:rPr>
            </w:pPr>
          </w:p>
        </w:tc>
        <w:tc>
          <w:tcPr>
            <w:tcW w:w="5389" w:type="dxa"/>
          </w:tcPr>
          <w:p w14:paraId="1D00C4D1" w14:textId="77777777" w:rsidR="00F80340" w:rsidRPr="008E1B64" w:rsidRDefault="00F80340" w:rsidP="00275BC2">
            <w:pPr>
              <w:tabs>
                <w:tab w:val="left" w:pos="1825"/>
              </w:tabs>
              <w:spacing w:line="240" w:lineRule="auto"/>
            </w:pPr>
            <w:r w:rsidRPr="008E1B64">
              <w:t>In Article 4(3) of Regulation (EC) No 300/2008, the following paragraph is added:</w:t>
            </w:r>
          </w:p>
          <w:p w14:paraId="418B489D" w14:textId="77777777" w:rsidR="00F80340" w:rsidRPr="008E1B64" w:rsidRDefault="00F80340" w:rsidP="00275BC2">
            <w:pPr>
              <w:tabs>
                <w:tab w:val="left" w:pos="1825"/>
              </w:tabs>
              <w:spacing w:line="240" w:lineRule="auto"/>
            </w:pPr>
            <w:r w:rsidRPr="008E1B64">
              <w:t>‘When detailed measures are approved relating to the technical specifications and procedures for the approval and use of safety equipment related to Artificial Intelligence systems within the meaning of Regulation (EU) 2024/1689 of the European Parliament and of the Council (*), the requirements laid down in Chapter III, Section 2, of that Regulation must be taken into account.</w:t>
            </w:r>
          </w:p>
          <w:p w14:paraId="17C16794" w14:textId="77777777" w:rsidR="00F80340" w:rsidRPr="008E1B64" w:rsidRDefault="00F80340" w:rsidP="00275BC2">
            <w:pPr>
              <w:tabs>
                <w:tab w:val="left" w:pos="1825"/>
              </w:tabs>
              <w:spacing w:line="240" w:lineRule="auto"/>
            </w:pPr>
          </w:p>
        </w:tc>
        <w:tc>
          <w:tcPr>
            <w:tcW w:w="1325" w:type="dxa"/>
          </w:tcPr>
          <w:p w14:paraId="71AF53CE" w14:textId="77777777" w:rsidR="00F80340" w:rsidRPr="008E1B64" w:rsidRDefault="00F80340" w:rsidP="00275BC2">
            <w:pPr>
              <w:spacing w:line="240" w:lineRule="auto"/>
            </w:pPr>
          </w:p>
        </w:tc>
        <w:tc>
          <w:tcPr>
            <w:tcW w:w="1148" w:type="dxa"/>
            <w:tcBorders>
              <w:right w:val="single" w:sz="4" w:space="0" w:color="auto"/>
            </w:tcBorders>
          </w:tcPr>
          <w:p w14:paraId="23456AAF" w14:textId="77777777" w:rsidR="00F80340" w:rsidRPr="008E1B64" w:rsidRDefault="00F80340" w:rsidP="00275BC2">
            <w:r w:rsidRPr="008E1B64">
              <w:t>Article 102</w:t>
            </w:r>
          </w:p>
        </w:tc>
        <w:tc>
          <w:tcPr>
            <w:tcW w:w="5389" w:type="dxa"/>
            <w:tcBorders>
              <w:top w:val="single" w:sz="4" w:space="0" w:color="auto"/>
              <w:left w:val="single" w:sz="4" w:space="0" w:color="auto"/>
              <w:bottom w:val="single" w:sz="4" w:space="0" w:color="auto"/>
              <w:right w:val="single" w:sz="4" w:space="0" w:color="auto"/>
            </w:tcBorders>
          </w:tcPr>
          <w:p w14:paraId="391A9171" w14:textId="2C1F068D" w:rsidR="00F80340" w:rsidRPr="008E1B64" w:rsidRDefault="00F80340" w:rsidP="00275BC2">
            <w:r w:rsidRPr="008E1B64">
              <w:t>Artificial intelligence systems that have been placed on the market or put into service before the entry into force of this law may continue to be used, provided that they comply with the requirements of this law within a transitional period of 24 months.</w:t>
            </w:r>
          </w:p>
        </w:tc>
        <w:tc>
          <w:tcPr>
            <w:tcW w:w="1944" w:type="dxa"/>
            <w:tcBorders>
              <w:left w:val="single" w:sz="4" w:space="0" w:color="auto"/>
            </w:tcBorders>
          </w:tcPr>
          <w:p w14:paraId="0E62AD3D" w14:textId="77777777" w:rsidR="00F80340" w:rsidRPr="008E1B64" w:rsidRDefault="00F80340" w:rsidP="00275BC2">
            <w:pPr>
              <w:spacing w:line="240" w:lineRule="auto"/>
            </w:pPr>
          </w:p>
        </w:tc>
        <w:tc>
          <w:tcPr>
            <w:tcW w:w="1679" w:type="dxa"/>
          </w:tcPr>
          <w:p w14:paraId="7A9CC157" w14:textId="77777777" w:rsidR="00F80340" w:rsidRPr="008E1B64" w:rsidRDefault="00F80340" w:rsidP="00275BC2">
            <w:pPr>
              <w:spacing w:line="240" w:lineRule="auto"/>
            </w:pPr>
          </w:p>
        </w:tc>
      </w:tr>
      <w:tr w:rsidR="00F80340" w:rsidRPr="008E1B64" w14:paraId="6E9C7947" w14:textId="77777777" w:rsidTr="00275BC2">
        <w:trPr>
          <w:trHeight w:val="293"/>
        </w:trPr>
        <w:tc>
          <w:tcPr>
            <w:tcW w:w="2032" w:type="dxa"/>
          </w:tcPr>
          <w:p w14:paraId="41546AB4" w14:textId="77777777" w:rsidR="00F80340" w:rsidRPr="008E1B64" w:rsidRDefault="00F80340" w:rsidP="00275BC2">
            <w:pPr>
              <w:spacing w:line="240" w:lineRule="auto"/>
              <w:rPr>
                <w:b/>
                <w:bCs/>
              </w:rPr>
            </w:pPr>
            <w:r w:rsidRPr="008E1B64">
              <w:t>Article 103</w:t>
            </w:r>
          </w:p>
          <w:p w14:paraId="5E8E4A83" w14:textId="77777777" w:rsidR="00F80340" w:rsidRPr="008E1B64" w:rsidRDefault="00F80340" w:rsidP="00275BC2">
            <w:pPr>
              <w:spacing w:line="240" w:lineRule="auto"/>
              <w:rPr>
                <w:b/>
                <w:bCs/>
              </w:rPr>
            </w:pPr>
            <w:r w:rsidRPr="008E1B64">
              <w:t>Amendment of Regulation (EU) No 167/2013</w:t>
            </w:r>
          </w:p>
          <w:p w14:paraId="678F9118" w14:textId="77777777" w:rsidR="00F80340" w:rsidRPr="008E1B64" w:rsidRDefault="00F80340" w:rsidP="00275BC2">
            <w:pPr>
              <w:spacing w:line="240" w:lineRule="auto"/>
              <w:rPr>
                <w:b/>
                <w:bCs/>
              </w:rPr>
            </w:pPr>
          </w:p>
        </w:tc>
        <w:tc>
          <w:tcPr>
            <w:tcW w:w="5389" w:type="dxa"/>
          </w:tcPr>
          <w:p w14:paraId="7D7EE582" w14:textId="77777777" w:rsidR="00F80340" w:rsidRPr="008E1B64" w:rsidRDefault="00F80340" w:rsidP="00275BC2">
            <w:pPr>
              <w:tabs>
                <w:tab w:val="left" w:pos="1825"/>
              </w:tabs>
              <w:spacing w:line="240" w:lineRule="auto"/>
            </w:pPr>
            <w:r w:rsidRPr="008E1B64">
              <w:t>In Article 17(5) of Regulation (EU) No 167/2013, the following paragraph is added:</w:t>
            </w:r>
          </w:p>
          <w:p w14:paraId="0837B0A1" w14:textId="77777777" w:rsidR="00F80340" w:rsidRPr="008E1B64" w:rsidRDefault="00F80340" w:rsidP="00275BC2">
            <w:pPr>
              <w:tabs>
                <w:tab w:val="left" w:pos="1825"/>
              </w:tabs>
              <w:spacing w:line="240" w:lineRule="auto"/>
            </w:pPr>
            <w:r w:rsidRPr="008E1B64">
              <w:t>‘When the delegated acts are adopted in accordance with the first paragraph relating to artificial intelligence systems that are safety components within the meaning of Regulation (EU) 2024/1689 of the European Parliament and of the Council (*), the requirements laid down in Chapter III, Section 2, of that Regulation shall be taken into account.</w:t>
            </w:r>
          </w:p>
          <w:p w14:paraId="09BE3511" w14:textId="77777777" w:rsidR="00F80340" w:rsidRPr="008E1B64" w:rsidRDefault="00F80340" w:rsidP="00275BC2">
            <w:pPr>
              <w:tabs>
                <w:tab w:val="left" w:pos="1825"/>
              </w:tabs>
              <w:spacing w:line="240" w:lineRule="auto"/>
            </w:pPr>
          </w:p>
        </w:tc>
        <w:tc>
          <w:tcPr>
            <w:tcW w:w="1325" w:type="dxa"/>
          </w:tcPr>
          <w:p w14:paraId="61067D81" w14:textId="77777777" w:rsidR="00F80340" w:rsidRPr="008E1B64" w:rsidRDefault="00F80340" w:rsidP="00275BC2">
            <w:pPr>
              <w:spacing w:line="240" w:lineRule="auto"/>
            </w:pPr>
          </w:p>
        </w:tc>
        <w:tc>
          <w:tcPr>
            <w:tcW w:w="1148" w:type="dxa"/>
            <w:tcBorders>
              <w:right w:val="single" w:sz="4" w:space="0" w:color="auto"/>
            </w:tcBorders>
          </w:tcPr>
          <w:p w14:paraId="4B4A7C09" w14:textId="570A517A" w:rsidR="00F80340" w:rsidRPr="008E1B64" w:rsidRDefault="00F80340" w:rsidP="00275BC2">
            <w:r w:rsidRPr="008E1B64">
              <w:t>Article 102</w:t>
            </w:r>
          </w:p>
        </w:tc>
        <w:tc>
          <w:tcPr>
            <w:tcW w:w="5389" w:type="dxa"/>
            <w:tcBorders>
              <w:top w:val="single" w:sz="4" w:space="0" w:color="auto"/>
              <w:left w:val="single" w:sz="4" w:space="0" w:color="auto"/>
              <w:bottom w:val="single" w:sz="4" w:space="0" w:color="auto"/>
              <w:right w:val="single" w:sz="4" w:space="0" w:color="auto"/>
            </w:tcBorders>
          </w:tcPr>
          <w:p w14:paraId="038532E6" w14:textId="07BDD920" w:rsidR="00F80340" w:rsidRPr="008E1B64" w:rsidRDefault="00F80340" w:rsidP="00275BC2">
            <w:r w:rsidRPr="008E1B64">
              <w:t>2. Providers and users of high-risk AI systems must adapt their systems in accordance with this law within 12 months from its entry into force.</w:t>
            </w:r>
          </w:p>
        </w:tc>
        <w:tc>
          <w:tcPr>
            <w:tcW w:w="1944" w:type="dxa"/>
            <w:tcBorders>
              <w:left w:val="single" w:sz="4" w:space="0" w:color="auto"/>
            </w:tcBorders>
          </w:tcPr>
          <w:p w14:paraId="22F00E59" w14:textId="77777777" w:rsidR="00F80340" w:rsidRPr="008E1B64" w:rsidRDefault="00F80340" w:rsidP="00275BC2">
            <w:pPr>
              <w:spacing w:line="240" w:lineRule="auto"/>
            </w:pPr>
          </w:p>
        </w:tc>
        <w:tc>
          <w:tcPr>
            <w:tcW w:w="1679" w:type="dxa"/>
          </w:tcPr>
          <w:p w14:paraId="6E6332B0" w14:textId="77777777" w:rsidR="00F80340" w:rsidRPr="008E1B64" w:rsidRDefault="00F80340" w:rsidP="00275BC2">
            <w:pPr>
              <w:spacing w:line="240" w:lineRule="auto"/>
            </w:pPr>
          </w:p>
        </w:tc>
      </w:tr>
      <w:tr w:rsidR="00F80340" w:rsidRPr="008E1B64" w14:paraId="6FA94EB5" w14:textId="77777777" w:rsidTr="00275BC2">
        <w:trPr>
          <w:trHeight w:val="293"/>
        </w:trPr>
        <w:tc>
          <w:tcPr>
            <w:tcW w:w="2032" w:type="dxa"/>
          </w:tcPr>
          <w:p w14:paraId="14F568B7" w14:textId="77777777" w:rsidR="00F80340" w:rsidRPr="008E1B64" w:rsidRDefault="00F80340" w:rsidP="00275BC2">
            <w:pPr>
              <w:spacing w:line="240" w:lineRule="auto"/>
              <w:rPr>
                <w:b/>
                <w:bCs/>
              </w:rPr>
            </w:pPr>
            <w:r w:rsidRPr="008E1B64">
              <w:t>Article 104</w:t>
            </w:r>
          </w:p>
          <w:p w14:paraId="25BEE4E3" w14:textId="77777777" w:rsidR="00F80340" w:rsidRPr="008E1B64" w:rsidRDefault="00F80340" w:rsidP="00275BC2">
            <w:pPr>
              <w:spacing w:line="240" w:lineRule="auto"/>
              <w:rPr>
                <w:b/>
                <w:bCs/>
              </w:rPr>
            </w:pPr>
            <w:r w:rsidRPr="008E1B64">
              <w:t>Amendment of Regulation (EU) No. 168/2013</w:t>
            </w:r>
          </w:p>
          <w:p w14:paraId="1D1E268E" w14:textId="77777777" w:rsidR="00F80340" w:rsidRPr="008E1B64" w:rsidRDefault="00F80340" w:rsidP="00275BC2">
            <w:pPr>
              <w:spacing w:line="240" w:lineRule="auto"/>
              <w:rPr>
                <w:b/>
                <w:bCs/>
              </w:rPr>
            </w:pPr>
          </w:p>
        </w:tc>
        <w:tc>
          <w:tcPr>
            <w:tcW w:w="5389" w:type="dxa"/>
          </w:tcPr>
          <w:p w14:paraId="6704A7ED" w14:textId="77777777" w:rsidR="00F80340" w:rsidRPr="008E1B64" w:rsidRDefault="00F80340" w:rsidP="00275BC2">
            <w:pPr>
              <w:tabs>
                <w:tab w:val="left" w:pos="1825"/>
              </w:tabs>
              <w:spacing w:line="240" w:lineRule="auto"/>
            </w:pPr>
            <w:r w:rsidRPr="008E1B64">
              <w:t>In Article 22(5) of Regulation (EU) No 168/2013, the following paragraph is added:</w:t>
            </w:r>
          </w:p>
          <w:p w14:paraId="38AB1BD2" w14:textId="77777777" w:rsidR="00F80340" w:rsidRPr="008E1B64" w:rsidRDefault="00F80340" w:rsidP="00275BC2">
            <w:pPr>
              <w:tabs>
                <w:tab w:val="left" w:pos="1825"/>
              </w:tabs>
              <w:spacing w:line="240" w:lineRule="auto"/>
            </w:pPr>
            <w:r w:rsidRPr="008E1B64">
              <w:t>‘When the delegated acts are adopted in accordance with the first paragraph relating to Artificial Intelligence systems that are safety components within the meaning of Regulation (EU) 2024/1689 of the European Parliament and of the Council (*), the requirements laid down in Chapter III, Section 2, of that Regulation must be taken into account.</w:t>
            </w:r>
          </w:p>
          <w:p w14:paraId="28B9E9CF" w14:textId="77777777" w:rsidR="00F80340" w:rsidRPr="008E1B64" w:rsidRDefault="00F80340" w:rsidP="00275BC2">
            <w:pPr>
              <w:tabs>
                <w:tab w:val="left" w:pos="1825"/>
              </w:tabs>
              <w:spacing w:line="240" w:lineRule="auto"/>
            </w:pPr>
          </w:p>
        </w:tc>
        <w:tc>
          <w:tcPr>
            <w:tcW w:w="1325" w:type="dxa"/>
          </w:tcPr>
          <w:p w14:paraId="7F4B63F7" w14:textId="77777777" w:rsidR="00F80340" w:rsidRPr="008E1B64" w:rsidRDefault="00F80340" w:rsidP="00275BC2">
            <w:pPr>
              <w:spacing w:line="240" w:lineRule="auto"/>
            </w:pPr>
          </w:p>
        </w:tc>
        <w:tc>
          <w:tcPr>
            <w:tcW w:w="1148" w:type="dxa"/>
            <w:tcBorders>
              <w:right w:val="single" w:sz="4" w:space="0" w:color="auto"/>
            </w:tcBorders>
          </w:tcPr>
          <w:p w14:paraId="27FE5BED" w14:textId="774C7576" w:rsidR="00F80340" w:rsidRPr="008E1B64" w:rsidRDefault="00F80340" w:rsidP="00275BC2">
            <w:r w:rsidRPr="008E1B64">
              <w:t>Article 102</w:t>
            </w:r>
          </w:p>
        </w:tc>
        <w:tc>
          <w:tcPr>
            <w:tcW w:w="5389" w:type="dxa"/>
            <w:tcBorders>
              <w:top w:val="single" w:sz="4" w:space="0" w:color="auto"/>
              <w:left w:val="single" w:sz="4" w:space="0" w:color="auto"/>
              <w:bottom w:val="single" w:sz="4" w:space="0" w:color="auto"/>
              <w:right w:val="single" w:sz="4" w:space="0" w:color="auto"/>
            </w:tcBorders>
          </w:tcPr>
          <w:p w14:paraId="641959AE" w14:textId="2EA9AE30" w:rsidR="00F80340" w:rsidRPr="008E1B64" w:rsidRDefault="00F80340" w:rsidP="00275BC2">
            <w:r w:rsidRPr="008E1B64">
              <w:t>3. General-purpose artificial intelligence models (GPAI) must comply with the relevant requirements within 12 months from the adoption of the relevant bylaws.</w:t>
            </w:r>
          </w:p>
        </w:tc>
        <w:tc>
          <w:tcPr>
            <w:tcW w:w="1944" w:type="dxa"/>
            <w:tcBorders>
              <w:left w:val="single" w:sz="4" w:space="0" w:color="auto"/>
            </w:tcBorders>
          </w:tcPr>
          <w:p w14:paraId="1A7C48C1" w14:textId="77777777" w:rsidR="00F80340" w:rsidRPr="008E1B64" w:rsidRDefault="00F80340" w:rsidP="00275BC2">
            <w:pPr>
              <w:spacing w:line="240" w:lineRule="auto"/>
            </w:pPr>
          </w:p>
        </w:tc>
        <w:tc>
          <w:tcPr>
            <w:tcW w:w="1679" w:type="dxa"/>
          </w:tcPr>
          <w:p w14:paraId="2CFFE2B7" w14:textId="77777777" w:rsidR="00F80340" w:rsidRPr="008E1B64" w:rsidRDefault="00F80340" w:rsidP="00275BC2">
            <w:pPr>
              <w:spacing w:line="240" w:lineRule="auto"/>
            </w:pPr>
          </w:p>
        </w:tc>
      </w:tr>
      <w:tr w:rsidR="00A24D14" w:rsidRPr="008E1B64" w14:paraId="6D4C4111" w14:textId="77777777" w:rsidTr="00275BC2">
        <w:trPr>
          <w:trHeight w:val="293"/>
        </w:trPr>
        <w:tc>
          <w:tcPr>
            <w:tcW w:w="2032" w:type="dxa"/>
          </w:tcPr>
          <w:p w14:paraId="73D12AA7" w14:textId="77777777" w:rsidR="00994469" w:rsidRPr="008E1B64" w:rsidRDefault="00994469" w:rsidP="00275BC2">
            <w:pPr>
              <w:spacing w:line="240" w:lineRule="auto"/>
              <w:rPr>
                <w:b/>
                <w:bCs/>
              </w:rPr>
            </w:pPr>
            <w:r w:rsidRPr="008E1B64">
              <w:t>Article 105</w:t>
            </w:r>
          </w:p>
          <w:p w14:paraId="3A5E30E5" w14:textId="77777777" w:rsidR="00994469" w:rsidRPr="008E1B64" w:rsidRDefault="00994469" w:rsidP="00275BC2">
            <w:pPr>
              <w:spacing w:line="240" w:lineRule="auto"/>
              <w:rPr>
                <w:b/>
                <w:bCs/>
              </w:rPr>
            </w:pPr>
            <w:r w:rsidRPr="008E1B64">
              <w:t>Amendment of Directive 2014/90/EU</w:t>
            </w:r>
          </w:p>
          <w:p w14:paraId="19283588" w14:textId="77777777" w:rsidR="00A13634" w:rsidRPr="008E1B64" w:rsidRDefault="00A13634" w:rsidP="00275BC2">
            <w:pPr>
              <w:spacing w:line="240" w:lineRule="auto"/>
              <w:rPr>
                <w:b/>
                <w:bCs/>
              </w:rPr>
            </w:pPr>
          </w:p>
        </w:tc>
        <w:tc>
          <w:tcPr>
            <w:tcW w:w="5389" w:type="dxa"/>
          </w:tcPr>
          <w:p w14:paraId="2ABEC12C" w14:textId="77777777" w:rsidR="00994469" w:rsidRPr="008E1B64" w:rsidRDefault="00994469" w:rsidP="00275BC2">
            <w:pPr>
              <w:tabs>
                <w:tab w:val="left" w:pos="1825"/>
              </w:tabs>
              <w:spacing w:line="240" w:lineRule="auto"/>
            </w:pPr>
            <w:r w:rsidRPr="008E1B64">
              <w:t>In Article 8 of Directive 2014/90/EU, the following paragraph is added:</w:t>
            </w:r>
          </w:p>
          <w:p w14:paraId="730580C6" w14:textId="77777777" w:rsidR="00994469" w:rsidRPr="008E1B64" w:rsidRDefault="00994469" w:rsidP="00275BC2">
            <w:pPr>
              <w:tabs>
                <w:tab w:val="left" w:pos="1825"/>
              </w:tabs>
              <w:spacing w:line="240" w:lineRule="auto"/>
            </w:pPr>
            <w:r w:rsidRPr="008E1B64">
              <w:t>‘5. For Artificial Intelligence systems that are safety components within the meaning of Regulation (EU) 2024/1689 of the European Parliament and of the Council (*), during the carrying out of activities in accordance with paragraph 1 and during the adoption of technical specifications and testing standards in accordance with paragraphs 2 and 3, the Commission shall take into account the requirements laid down in Chapter III, Section 2, of that Regulation.</w:t>
            </w:r>
          </w:p>
          <w:p w14:paraId="369A6FF5" w14:textId="77777777" w:rsidR="00A13634" w:rsidRPr="008E1B64" w:rsidRDefault="00A13634" w:rsidP="00275BC2">
            <w:pPr>
              <w:tabs>
                <w:tab w:val="left" w:pos="1825"/>
              </w:tabs>
              <w:spacing w:line="240" w:lineRule="auto"/>
            </w:pPr>
          </w:p>
        </w:tc>
        <w:tc>
          <w:tcPr>
            <w:tcW w:w="1325" w:type="dxa"/>
          </w:tcPr>
          <w:p w14:paraId="5DC5E3C4" w14:textId="77777777" w:rsidR="00A13634" w:rsidRPr="008E1B64" w:rsidRDefault="00A13634" w:rsidP="00275BC2">
            <w:pPr>
              <w:spacing w:line="240" w:lineRule="auto"/>
            </w:pPr>
          </w:p>
        </w:tc>
        <w:tc>
          <w:tcPr>
            <w:tcW w:w="1148" w:type="dxa"/>
            <w:tcBorders>
              <w:right w:val="single" w:sz="4" w:space="0" w:color="auto"/>
            </w:tcBorders>
          </w:tcPr>
          <w:p w14:paraId="3B924619" w14:textId="1F46395B" w:rsidR="005D5752" w:rsidRPr="008E1B64" w:rsidRDefault="00844BB3" w:rsidP="00275BC2">
            <w:r w:rsidRPr="008E1B64">
              <w:t>Article 103</w:t>
            </w:r>
          </w:p>
        </w:tc>
        <w:tc>
          <w:tcPr>
            <w:tcW w:w="5389" w:type="dxa"/>
            <w:tcBorders>
              <w:top w:val="single" w:sz="4" w:space="0" w:color="auto"/>
              <w:left w:val="single" w:sz="4" w:space="0" w:color="auto"/>
              <w:bottom w:val="single" w:sz="4" w:space="0" w:color="auto"/>
              <w:right w:val="single" w:sz="4" w:space="0" w:color="auto"/>
            </w:tcBorders>
          </w:tcPr>
          <w:p w14:paraId="64C7F000" w14:textId="77777777" w:rsidR="00CA738F" w:rsidRPr="008E1B64" w:rsidRDefault="00CA738F" w:rsidP="00275BC2">
            <w:pPr>
              <w:spacing w:after="80" w:line="276" w:lineRule="auto"/>
              <w:jc w:val="center"/>
              <w:rPr>
                <w:rFonts w:eastAsia="Times New Roman"/>
                <w:b/>
                <w:bCs/>
                <w:spacing w:val="0"/>
              </w:rPr>
            </w:pPr>
            <w:r w:rsidRPr="008E1B64">
              <w:t>Bylaws</w:t>
            </w:r>
          </w:p>
          <w:p w14:paraId="7597F768" w14:textId="53DD1DAA" w:rsidR="005D5752" w:rsidRPr="008E1B64" w:rsidRDefault="005D5752" w:rsidP="00275BC2"/>
        </w:tc>
        <w:tc>
          <w:tcPr>
            <w:tcW w:w="1944" w:type="dxa"/>
            <w:tcBorders>
              <w:left w:val="single" w:sz="4" w:space="0" w:color="auto"/>
            </w:tcBorders>
          </w:tcPr>
          <w:p w14:paraId="2CC71E9E" w14:textId="77777777" w:rsidR="00A13634" w:rsidRPr="008E1B64" w:rsidRDefault="00A13634" w:rsidP="00275BC2">
            <w:pPr>
              <w:spacing w:line="240" w:lineRule="auto"/>
            </w:pPr>
          </w:p>
        </w:tc>
        <w:tc>
          <w:tcPr>
            <w:tcW w:w="1679" w:type="dxa"/>
          </w:tcPr>
          <w:p w14:paraId="6DEE62AC" w14:textId="77777777" w:rsidR="00A13634" w:rsidRPr="008E1B64" w:rsidRDefault="00A13634" w:rsidP="00275BC2">
            <w:pPr>
              <w:spacing w:line="240" w:lineRule="auto"/>
            </w:pPr>
          </w:p>
        </w:tc>
      </w:tr>
      <w:tr w:rsidR="00A24D14" w:rsidRPr="008E1B64" w14:paraId="2763800B" w14:textId="77777777" w:rsidTr="00275BC2">
        <w:trPr>
          <w:trHeight w:val="293"/>
        </w:trPr>
        <w:tc>
          <w:tcPr>
            <w:tcW w:w="2032" w:type="dxa"/>
          </w:tcPr>
          <w:p w14:paraId="74E6E72C" w14:textId="77777777" w:rsidR="00994469" w:rsidRPr="008E1B64" w:rsidRDefault="00994469" w:rsidP="00275BC2">
            <w:pPr>
              <w:spacing w:line="240" w:lineRule="auto"/>
              <w:rPr>
                <w:b/>
                <w:bCs/>
              </w:rPr>
            </w:pPr>
            <w:r w:rsidRPr="008E1B64">
              <w:lastRenderedPageBreak/>
              <w:t>Article 106</w:t>
            </w:r>
          </w:p>
          <w:p w14:paraId="593F710E" w14:textId="77777777" w:rsidR="00994469" w:rsidRPr="008E1B64" w:rsidRDefault="00994469" w:rsidP="00275BC2">
            <w:pPr>
              <w:spacing w:line="240" w:lineRule="auto"/>
              <w:rPr>
                <w:b/>
                <w:bCs/>
              </w:rPr>
            </w:pPr>
            <w:r w:rsidRPr="008E1B64">
              <w:t>Amendment of Directive (EU) 2016/797</w:t>
            </w:r>
          </w:p>
          <w:p w14:paraId="26D9B182" w14:textId="77777777" w:rsidR="00A13634" w:rsidRPr="008E1B64" w:rsidRDefault="00A13634" w:rsidP="00275BC2">
            <w:pPr>
              <w:spacing w:line="240" w:lineRule="auto"/>
              <w:rPr>
                <w:b/>
                <w:bCs/>
              </w:rPr>
            </w:pPr>
          </w:p>
        </w:tc>
        <w:tc>
          <w:tcPr>
            <w:tcW w:w="5389" w:type="dxa"/>
          </w:tcPr>
          <w:p w14:paraId="0E4D96F7" w14:textId="77777777" w:rsidR="00994469" w:rsidRPr="008E1B64" w:rsidRDefault="00994469" w:rsidP="00275BC2">
            <w:pPr>
              <w:tabs>
                <w:tab w:val="left" w:pos="1825"/>
              </w:tabs>
              <w:spacing w:line="240" w:lineRule="auto"/>
            </w:pPr>
            <w:r w:rsidRPr="008E1B64">
              <w:t>In Article 5 of Directive (EU) 2016/797, the following paragraph is added:</w:t>
            </w:r>
          </w:p>
          <w:p w14:paraId="51A53728" w14:textId="77777777" w:rsidR="00994469" w:rsidRPr="008E1B64" w:rsidRDefault="00994469" w:rsidP="00275BC2">
            <w:pPr>
              <w:tabs>
                <w:tab w:val="left" w:pos="1825"/>
              </w:tabs>
              <w:spacing w:line="240" w:lineRule="auto"/>
            </w:pPr>
            <w:r w:rsidRPr="008E1B64">
              <w:t>‘12. When delegated acts are adopted in accordance with paragraph 1 and implementing acts in accordance with paragraph 11 relating to Artificial Intelligence systems that are safety components within the meaning of Regulation (EU) 2024/1689 of the European Parliament and of the Council (*), the requirements laid down in Chapter III, Section 2, of that Regulation must be taken into account.</w:t>
            </w:r>
          </w:p>
          <w:p w14:paraId="087B8CCA" w14:textId="77777777" w:rsidR="00A13634" w:rsidRPr="008E1B64" w:rsidRDefault="00A13634" w:rsidP="00275BC2">
            <w:pPr>
              <w:tabs>
                <w:tab w:val="left" w:pos="1825"/>
              </w:tabs>
              <w:spacing w:line="240" w:lineRule="auto"/>
            </w:pPr>
          </w:p>
        </w:tc>
        <w:tc>
          <w:tcPr>
            <w:tcW w:w="1325" w:type="dxa"/>
          </w:tcPr>
          <w:p w14:paraId="06D4DC94" w14:textId="77777777" w:rsidR="00A13634" w:rsidRPr="008E1B64" w:rsidRDefault="00A13634" w:rsidP="00275BC2">
            <w:pPr>
              <w:spacing w:line="240" w:lineRule="auto"/>
            </w:pPr>
          </w:p>
        </w:tc>
        <w:tc>
          <w:tcPr>
            <w:tcW w:w="1148" w:type="dxa"/>
            <w:tcBorders>
              <w:right w:val="single" w:sz="4" w:space="0" w:color="auto"/>
            </w:tcBorders>
          </w:tcPr>
          <w:p w14:paraId="61FB582D" w14:textId="5D4E6CF1" w:rsidR="005D5752" w:rsidRPr="008E1B64" w:rsidRDefault="00844BB3" w:rsidP="00275BC2">
            <w:r w:rsidRPr="008E1B64">
              <w:t>Article 103</w:t>
            </w:r>
          </w:p>
        </w:tc>
        <w:tc>
          <w:tcPr>
            <w:tcW w:w="5389" w:type="dxa"/>
            <w:tcBorders>
              <w:top w:val="single" w:sz="4" w:space="0" w:color="auto"/>
              <w:left w:val="single" w:sz="4" w:space="0" w:color="auto"/>
              <w:bottom w:val="single" w:sz="4" w:space="0" w:color="auto"/>
              <w:right w:val="single" w:sz="4" w:space="0" w:color="auto"/>
            </w:tcBorders>
          </w:tcPr>
          <w:p w14:paraId="09DED88C" w14:textId="77777777" w:rsidR="00104E5A" w:rsidRPr="008E1B64" w:rsidRDefault="00104E5A" w:rsidP="00275BC2">
            <w:pPr>
              <w:spacing w:after="80" w:line="276" w:lineRule="auto"/>
              <w:jc w:val="both"/>
              <w:rPr>
                <w:rFonts w:eastAsia="Times New Roman"/>
                <w:spacing w:val="0"/>
              </w:rPr>
            </w:pPr>
            <w:r w:rsidRPr="008E1B64">
              <w:t>The Council of Ministers approves the bylaws for the implementation of this law within 6 months from its entry into force, in particular for Articles 5, 6, 7, 9, 11, 28, 29, 30, 44, 52, 57, 58, 60, 62, 64, 65, 70, 71, 95 and 98 of the draft law, including: the rules for the use of biometric systems in real time; the organisation and functioning of the competent authorities; the amendment of Annexes III, IV, VI, VII and XIII; the functioning of the risk management system; the conformity assessment procedures; the codes of practice; the establishment and functioning of the regulatory sandbox for AI; the methodology of administrative fines; the register national register of AI systems; as well as any other regulation necessary for the implementation of this law</w:t>
            </w:r>
          </w:p>
          <w:p w14:paraId="027298E2" w14:textId="0F76016F" w:rsidR="005D5752" w:rsidRPr="008E1B64" w:rsidRDefault="005D5752" w:rsidP="00275BC2"/>
        </w:tc>
        <w:tc>
          <w:tcPr>
            <w:tcW w:w="1944" w:type="dxa"/>
            <w:tcBorders>
              <w:left w:val="single" w:sz="4" w:space="0" w:color="auto"/>
            </w:tcBorders>
          </w:tcPr>
          <w:p w14:paraId="53A988C8" w14:textId="77777777" w:rsidR="00A13634" w:rsidRPr="008E1B64" w:rsidRDefault="00A13634" w:rsidP="00275BC2">
            <w:pPr>
              <w:spacing w:line="240" w:lineRule="auto"/>
            </w:pPr>
          </w:p>
        </w:tc>
        <w:tc>
          <w:tcPr>
            <w:tcW w:w="1679" w:type="dxa"/>
          </w:tcPr>
          <w:p w14:paraId="29F14151" w14:textId="77777777" w:rsidR="00A13634" w:rsidRPr="008E1B64" w:rsidRDefault="00A13634" w:rsidP="00275BC2">
            <w:pPr>
              <w:spacing w:line="240" w:lineRule="auto"/>
            </w:pPr>
          </w:p>
        </w:tc>
      </w:tr>
      <w:tr w:rsidR="00A24D14" w:rsidRPr="008E1B64" w14:paraId="28A69604" w14:textId="77777777" w:rsidTr="00275BC2">
        <w:trPr>
          <w:trHeight w:val="293"/>
        </w:trPr>
        <w:tc>
          <w:tcPr>
            <w:tcW w:w="2032" w:type="dxa"/>
          </w:tcPr>
          <w:p w14:paraId="19259D87" w14:textId="77777777" w:rsidR="00994469" w:rsidRPr="008E1B64" w:rsidRDefault="00994469" w:rsidP="00275BC2">
            <w:pPr>
              <w:spacing w:line="240" w:lineRule="auto"/>
              <w:rPr>
                <w:b/>
                <w:bCs/>
              </w:rPr>
            </w:pPr>
            <w:r w:rsidRPr="008E1B64">
              <w:t>Article 107</w:t>
            </w:r>
          </w:p>
          <w:p w14:paraId="5319120B" w14:textId="77777777" w:rsidR="00994469" w:rsidRPr="008E1B64" w:rsidRDefault="00994469" w:rsidP="00275BC2">
            <w:pPr>
              <w:spacing w:line="240" w:lineRule="auto"/>
              <w:rPr>
                <w:b/>
                <w:bCs/>
              </w:rPr>
            </w:pPr>
            <w:r w:rsidRPr="008E1B64">
              <w:t>Amendment of Regulation (EU) 2018/858</w:t>
            </w:r>
          </w:p>
          <w:p w14:paraId="59BBAAB0" w14:textId="77777777" w:rsidR="00A13634" w:rsidRPr="008E1B64" w:rsidRDefault="00A13634" w:rsidP="00275BC2">
            <w:pPr>
              <w:spacing w:line="240" w:lineRule="auto"/>
              <w:rPr>
                <w:b/>
                <w:bCs/>
              </w:rPr>
            </w:pPr>
          </w:p>
        </w:tc>
        <w:tc>
          <w:tcPr>
            <w:tcW w:w="5389" w:type="dxa"/>
          </w:tcPr>
          <w:p w14:paraId="1C8E7FAF" w14:textId="77777777" w:rsidR="00994469" w:rsidRPr="008E1B64" w:rsidRDefault="00994469" w:rsidP="00275BC2">
            <w:pPr>
              <w:tabs>
                <w:tab w:val="left" w:pos="1825"/>
              </w:tabs>
              <w:spacing w:line="240" w:lineRule="auto"/>
            </w:pPr>
            <w:r w:rsidRPr="008E1B64">
              <w:t>In Article 5 of Regulation (EU) 2018/858, the following paragraph is added:</w:t>
            </w:r>
          </w:p>
          <w:p w14:paraId="21C51A78" w14:textId="77777777" w:rsidR="00994469" w:rsidRPr="008E1B64" w:rsidRDefault="00994469" w:rsidP="00275BC2">
            <w:pPr>
              <w:tabs>
                <w:tab w:val="left" w:pos="1825"/>
              </w:tabs>
              <w:spacing w:line="240" w:lineRule="auto"/>
            </w:pPr>
            <w:r w:rsidRPr="008E1B64">
              <w:t>‘4. When delegated acts are adopted in accordance with paragraph 3 related to Artificial Intelligence systems that are safety components within the meaning of Regulation (EU) 2024/1689 of the European Parliament and of the Council (*), the requirements laid down in Chapter III, Section 2, of that Regulation must be taken into account.</w:t>
            </w:r>
          </w:p>
          <w:p w14:paraId="0F8FFF4D" w14:textId="77777777" w:rsidR="00A13634" w:rsidRPr="008E1B64" w:rsidRDefault="00A13634" w:rsidP="00275BC2">
            <w:pPr>
              <w:tabs>
                <w:tab w:val="left" w:pos="1825"/>
              </w:tabs>
              <w:spacing w:line="240" w:lineRule="auto"/>
            </w:pPr>
          </w:p>
        </w:tc>
        <w:tc>
          <w:tcPr>
            <w:tcW w:w="1325" w:type="dxa"/>
          </w:tcPr>
          <w:p w14:paraId="2241ECE3" w14:textId="77777777" w:rsidR="00A13634" w:rsidRPr="008E1B64" w:rsidRDefault="00A13634" w:rsidP="00275BC2">
            <w:pPr>
              <w:spacing w:line="240" w:lineRule="auto"/>
            </w:pPr>
          </w:p>
        </w:tc>
        <w:tc>
          <w:tcPr>
            <w:tcW w:w="1148" w:type="dxa"/>
            <w:tcBorders>
              <w:right w:val="single" w:sz="4" w:space="0" w:color="auto"/>
            </w:tcBorders>
          </w:tcPr>
          <w:p w14:paraId="562997FB" w14:textId="25A1FF76" w:rsidR="00A13634" w:rsidRPr="008E1B64" w:rsidRDefault="00D77A29" w:rsidP="00275BC2">
            <w:pPr>
              <w:spacing w:line="240" w:lineRule="auto"/>
            </w:pPr>
            <w:r w:rsidRPr="008E1B64">
              <w:t>104</w:t>
            </w:r>
          </w:p>
        </w:tc>
        <w:tc>
          <w:tcPr>
            <w:tcW w:w="5389" w:type="dxa"/>
            <w:tcBorders>
              <w:top w:val="single" w:sz="4" w:space="0" w:color="auto"/>
              <w:left w:val="single" w:sz="4" w:space="0" w:color="auto"/>
              <w:bottom w:val="single" w:sz="4" w:space="0" w:color="auto"/>
              <w:right w:val="single" w:sz="4" w:space="0" w:color="auto"/>
            </w:tcBorders>
          </w:tcPr>
          <w:p w14:paraId="42EF1350" w14:textId="77777777" w:rsidR="00D77A29" w:rsidRPr="008E1B64" w:rsidRDefault="00D77A29" w:rsidP="00275BC2">
            <w:pPr>
              <w:spacing w:after="80" w:line="276" w:lineRule="auto"/>
              <w:jc w:val="center"/>
              <w:rPr>
                <w:rFonts w:eastAsia="Times New Roman"/>
                <w:b/>
                <w:bCs/>
                <w:spacing w:val="0"/>
              </w:rPr>
            </w:pPr>
            <w:r w:rsidRPr="008E1B64">
              <w:t>Article 104</w:t>
            </w:r>
          </w:p>
          <w:p w14:paraId="68C4C697" w14:textId="77777777" w:rsidR="00D77A29" w:rsidRPr="008E1B64" w:rsidRDefault="00D77A29" w:rsidP="00275BC2">
            <w:pPr>
              <w:spacing w:after="80" w:line="276" w:lineRule="auto"/>
              <w:jc w:val="center"/>
              <w:rPr>
                <w:rFonts w:eastAsia="Times New Roman"/>
                <w:b/>
                <w:bCs/>
                <w:spacing w:val="0"/>
              </w:rPr>
            </w:pPr>
            <w:r w:rsidRPr="008E1B64">
              <w:t>Repeals</w:t>
            </w:r>
          </w:p>
          <w:p w14:paraId="14B85805" w14:textId="77777777" w:rsidR="00A13634" w:rsidRPr="008E1B64" w:rsidRDefault="00A13634" w:rsidP="00275BC2">
            <w:pPr>
              <w:spacing w:line="240" w:lineRule="auto"/>
            </w:pPr>
          </w:p>
        </w:tc>
        <w:tc>
          <w:tcPr>
            <w:tcW w:w="1944" w:type="dxa"/>
            <w:tcBorders>
              <w:left w:val="single" w:sz="4" w:space="0" w:color="auto"/>
            </w:tcBorders>
          </w:tcPr>
          <w:p w14:paraId="7F157780" w14:textId="77777777" w:rsidR="00A13634" w:rsidRPr="008E1B64" w:rsidRDefault="00A13634" w:rsidP="00275BC2">
            <w:pPr>
              <w:spacing w:line="240" w:lineRule="auto"/>
            </w:pPr>
          </w:p>
        </w:tc>
        <w:tc>
          <w:tcPr>
            <w:tcW w:w="1679" w:type="dxa"/>
          </w:tcPr>
          <w:p w14:paraId="759678D6" w14:textId="77777777" w:rsidR="00A13634" w:rsidRPr="008E1B64" w:rsidRDefault="00A13634" w:rsidP="00275BC2">
            <w:pPr>
              <w:spacing w:line="240" w:lineRule="auto"/>
            </w:pPr>
          </w:p>
        </w:tc>
      </w:tr>
      <w:tr w:rsidR="00A24D14" w:rsidRPr="008E1B64" w14:paraId="13AF5852" w14:textId="77777777" w:rsidTr="00275BC2">
        <w:trPr>
          <w:trHeight w:val="293"/>
        </w:trPr>
        <w:tc>
          <w:tcPr>
            <w:tcW w:w="2032" w:type="dxa"/>
          </w:tcPr>
          <w:p w14:paraId="58D0DE8D" w14:textId="77777777" w:rsidR="00994469" w:rsidRPr="008E1B64" w:rsidRDefault="00994469" w:rsidP="00275BC2">
            <w:pPr>
              <w:spacing w:line="240" w:lineRule="auto"/>
              <w:rPr>
                <w:b/>
                <w:bCs/>
              </w:rPr>
            </w:pPr>
            <w:r w:rsidRPr="008E1B64">
              <w:t>Article 108</w:t>
            </w:r>
          </w:p>
          <w:p w14:paraId="5FF6B8D0" w14:textId="77777777" w:rsidR="00994469" w:rsidRPr="008E1B64" w:rsidRDefault="00994469" w:rsidP="00275BC2">
            <w:pPr>
              <w:spacing w:line="240" w:lineRule="auto"/>
              <w:rPr>
                <w:b/>
                <w:bCs/>
              </w:rPr>
            </w:pPr>
            <w:r w:rsidRPr="008E1B64">
              <w:t>Amendments to Regulation (EU) 2018/1139</w:t>
            </w:r>
          </w:p>
          <w:p w14:paraId="171CEB7E" w14:textId="77777777" w:rsidR="00994469" w:rsidRPr="008E1B64" w:rsidRDefault="00994469" w:rsidP="00275BC2">
            <w:pPr>
              <w:spacing w:line="240" w:lineRule="auto"/>
              <w:rPr>
                <w:b/>
                <w:bCs/>
              </w:rPr>
            </w:pPr>
            <w:r w:rsidRPr="008E1B64">
              <w:t>Regulation (EU) 2018/1139 is amended as follows:</w:t>
            </w:r>
          </w:p>
          <w:p w14:paraId="7BEABC51" w14:textId="77777777" w:rsidR="00A13634" w:rsidRPr="008E1B64" w:rsidRDefault="00A13634" w:rsidP="00275BC2">
            <w:pPr>
              <w:spacing w:line="240" w:lineRule="auto"/>
              <w:rPr>
                <w:b/>
                <w:bCs/>
              </w:rPr>
            </w:pPr>
          </w:p>
        </w:tc>
        <w:tc>
          <w:tcPr>
            <w:tcW w:w="5389" w:type="dxa"/>
          </w:tcPr>
          <w:p w14:paraId="181B110D" w14:textId="77777777" w:rsidR="00994469" w:rsidRPr="008E1B64" w:rsidRDefault="00994469" w:rsidP="00275BC2">
            <w:pPr>
              <w:tabs>
                <w:tab w:val="left" w:pos="1825"/>
              </w:tabs>
              <w:spacing w:line="240" w:lineRule="auto"/>
            </w:pPr>
            <w:r w:rsidRPr="008E1B64">
              <w:t>(1)</w:t>
            </w:r>
            <w:r w:rsidRPr="008E1B64">
              <w:br/>
              <w:t>in Article 17, the following paragraph is added:</w:t>
            </w:r>
          </w:p>
          <w:p w14:paraId="6169DC30" w14:textId="77777777" w:rsidR="00994469" w:rsidRPr="008E1B64" w:rsidRDefault="00994469" w:rsidP="00275BC2">
            <w:pPr>
              <w:tabs>
                <w:tab w:val="left" w:pos="1825"/>
              </w:tabs>
              <w:spacing w:line="240" w:lineRule="auto"/>
            </w:pPr>
            <w:r w:rsidRPr="008E1B64">
              <w:t>‘3. Without prejudice to paragraph 2, when implementing acts are adopted in accordance with paragraph 1 relating to Artificial Intelligence systems that are safety components within the meaning of Regulation (EU) 2024/1689 of the European Parliament and of the Council (*), the requirements laid down in Chapter III, Section 2, of that Regulation must be taken into account.</w:t>
            </w:r>
          </w:p>
          <w:p w14:paraId="35310DAE" w14:textId="77777777" w:rsidR="00994469" w:rsidRPr="008E1B64" w:rsidRDefault="00994469" w:rsidP="00275BC2">
            <w:pPr>
              <w:tabs>
                <w:tab w:val="left" w:pos="1825"/>
              </w:tabs>
              <w:spacing w:line="240" w:lineRule="auto"/>
            </w:pPr>
            <w:r w:rsidRPr="008E1B64">
              <w:t>(*) 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 (Official Journal L, 2024/1689, 12.7.2024, ELI: http://data.europa.eu/eli/reg/2024/1689/oj).’</w:t>
            </w:r>
          </w:p>
          <w:p w14:paraId="35E6A9CC" w14:textId="77777777" w:rsidR="00994469" w:rsidRPr="008E1B64" w:rsidRDefault="00994469" w:rsidP="00275BC2">
            <w:pPr>
              <w:tabs>
                <w:tab w:val="left" w:pos="1825"/>
              </w:tabs>
              <w:spacing w:line="240" w:lineRule="auto"/>
            </w:pPr>
            <w:r w:rsidRPr="008E1B64">
              <w:t>(2)</w:t>
            </w:r>
            <w:r w:rsidRPr="008E1B64">
              <w:br/>
              <w:t>in Article 19, the following paragraph is added:</w:t>
            </w:r>
          </w:p>
          <w:p w14:paraId="6D0CCBED" w14:textId="77777777" w:rsidR="00994469" w:rsidRPr="008E1B64" w:rsidRDefault="00994469" w:rsidP="00275BC2">
            <w:pPr>
              <w:tabs>
                <w:tab w:val="left" w:pos="1825"/>
              </w:tabs>
              <w:spacing w:line="240" w:lineRule="auto"/>
            </w:pPr>
            <w:r w:rsidRPr="008E1B64">
              <w:t>‘4. When delegated acts are adopted in accordance with paragraphs 1 and 2 relating to Artificial Intelligence systems that are safety components within the meaning of Regulation (EU) 2024/1689, the requirements set out in Chapter III, Section 2, of that Regulation shall be taken into account.’</w:t>
            </w:r>
          </w:p>
          <w:p w14:paraId="1EF8349E" w14:textId="77777777" w:rsidR="00994469" w:rsidRPr="008E1B64" w:rsidRDefault="00994469" w:rsidP="00275BC2">
            <w:pPr>
              <w:tabs>
                <w:tab w:val="left" w:pos="1825"/>
              </w:tabs>
              <w:spacing w:line="240" w:lineRule="auto"/>
            </w:pPr>
            <w:r w:rsidRPr="008E1B64">
              <w:t>(3)</w:t>
            </w:r>
            <w:r w:rsidRPr="008E1B64">
              <w:br/>
              <w:t>in Article 43, the following paragraph is added:</w:t>
            </w:r>
          </w:p>
          <w:p w14:paraId="33074C12" w14:textId="77777777" w:rsidR="00994469" w:rsidRPr="008E1B64" w:rsidRDefault="00994469" w:rsidP="00275BC2">
            <w:pPr>
              <w:tabs>
                <w:tab w:val="left" w:pos="1825"/>
              </w:tabs>
              <w:spacing w:line="240" w:lineRule="auto"/>
            </w:pPr>
            <w:r w:rsidRPr="008E1B64">
              <w:lastRenderedPageBreak/>
              <w:t>‘4. When implementing acts are adopted in accordance with paragraph 1 relating to Artificial Intelligence systems that are safety components within the meaning of Regulation (EU) 2024/1689, the requirements laid down in Chapter III, Section 2, of that Regulation must be taken into account.’</w:t>
            </w:r>
          </w:p>
          <w:p w14:paraId="39FE0AA2" w14:textId="77777777" w:rsidR="00994469" w:rsidRPr="008E1B64" w:rsidRDefault="00994469" w:rsidP="00275BC2">
            <w:pPr>
              <w:tabs>
                <w:tab w:val="left" w:pos="1825"/>
              </w:tabs>
              <w:spacing w:line="240" w:lineRule="auto"/>
            </w:pPr>
            <w:r w:rsidRPr="008E1B64">
              <w:t>(4)</w:t>
            </w:r>
            <w:r w:rsidRPr="008E1B64">
              <w:br/>
              <w:t>in Article 47, the following paragraph is added:</w:t>
            </w:r>
          </w:p>
          <w:p w14:paraId="61EAB640" w14:textId="77777777" w:rsidR="00994469" w:rsidRPr="008E1B64" w:rsidRDefault="00994469" w:rsidP="00275BC2">
            <w:pPr>
              <w:tabs>
                <w:tab w:val="left" w:pos="1825"/>
              </w:tabs>
              <w:spacing w:line="240" w:lineRule="auto"/>
            </w:pPr>
            <w:r w:rsidRPr="008E1B64">
              <w:t>‘3. When delegated acts are adopted in accordance with paragraphs 1 and 2 relating to Artificial Intelligence systems that are safety components within the meaning of Regulation (EU) 2024/1689, the requirements set out in Chapter III, Section 2, of that Regulation shall be taken into account.’</w:t>
            </w:r>
          </w:p>
          <w:p w14:paraId="045EA772" w14:textId="77777777" w:rsidR="00994469" w:rsidRPr="008E1B64" w:rsidRDefault="00994469" w:rsidP="00275BC2">
            <w:pPr>
              <w:tabs>
                <w:tab w:val="left" w:pos="1825"/>
              </w:tabs>
              <w:spacing w:line="240" w:lineRule="auto"/>
            </w:pPr>
            <w:r w:rsidRPr="008E1B64">
              <w:t>(5)</w:t>
            </w:r>
            <w:r w:rsidRPr="008E1B64">
              <w:br/>
              <w:t>in Article 57, the following paragraph is added:</w:t>
            </w:r>
          </w:p>
          <w:p w14:paraId="3E4A6CFF" w14:textId="77777777" w:rsidR="00994469" w:rsidRPr="008E1B64" w:rsidRDefault="00994469" w:rsidP="00275BC2">
            <w:pPr>
              <w:tabs>
                <w:tab w:val="left" w:pos="1825"/>
              </w:tabs>
              <w:spacing w:line="240" w:lineRule="auto"/>
            </w:pPr>
            <w:r w:rsidRPr="008E1B64">
              <w:t>‘When those implementing acts relating to Artificial Intelligence systems that are safety components within the meaning of Regulation (EU) 2024/1689 are adopted, the requirements set out in Chapter III, Section 2, of that Regulation should be taken into account.’</w:t>
            </w:r>
          </w:p>
          <w:p w14:paraId="48444F66" w14:textId="77777777" w:rsidR="00994469" w:rsidRPr="008E1B64" w:rsidRDefault="00994469" w:rsidP="00275BC2">
            <w:pPr>
              <w:tabs>
                <w:tab w:val="left" w:pos="1825"/>
              </w:tabs>
              <w:spacing w:line="240" w:lineRule="auto"/>
            </w:pPr>
            <w:r w:rsidRPr="008E1B64">
              <w:t>(6)</w:t>
            </w:r>
            <w:r w:rsidRPr="008E1B64">
              <w:br/>
              <w:t>in Article 58, the following paragraph is added:</w:t>
            </w:r>
          </w:p>
          <w:p w14:paraId="7FA6D0F2" w14:textId="77777777" w:rsidR="00994469" w:rsidRPr="008E1B64" w:rsidRDefault="00994469" w:rsidP="00275BC2">
            <w:pPr>
              <w:tabs>
                <w:tab w:val="left" w:pos="1825"/>
              </w:tabs>
              <w:spacing w:line="240" w:lineRule="auto"/>
            </w:pPr>
            <w:r w:rsidRPr="008E1B64">
              <w:t>‘3. When delegated acts are adopted in accordance with paragraphs 1 and 2 relating to Artificial Intelligence systems that are safety components within the meaning of Regulation (EU) 2024/1689, the requirements laid down in Chapter III, Section 2, of that Regulation must be taken into account.’</w:t>
            </w:r>
          </w:p>
          <w:p w14:paraId="77476F2D" w14:textId="77777777" w:rsidR="00A13634" w:rsidRPr="008E1B64" w:rsidRDefault="00A13634" w:rsidP="00275BC2">
            <w:pPr>
              <w:tabs>
                <w:tab w:val="left" w:pos="1825"/>
              </w:tabs>
              <w:spacing w:line="240" w:lineRule="auto"/>
            </w:pPr>
          </w:p>
        </w:tc>
        <w:tc>
          <w:tcPr>
            <w:tcW w:w="1325" w:type="dxa"/>
          </w:tcPr>
          <w:p w14:paraId="0A810604" w14:textId="77777777" w:rsidR="00A13634" w:rsidRPr="008E1B64" w:rsidRDefault="00A13634" w:rsidP="00275BC2">
            <w:pPr>
              <w:spacing w:line="240" w:lineRule="auto"/>
            </w:pPr>
          </w:p>
        </w:tc>
        <w:tc>
          <w:tcPr>
            <w:tcW w:w="1148" w:type="dxa"/>
            <w:tcBorders>
              <w:right w:val="single" w:sz="4" w:space="0" w:color="auto"/>
            </w:tcBorders>
          </w:tcPr>
          <w:p w14:paraId="12D073E4" w14:textId="0258E15D" w:rsidR="00A13634" w:rsidRPr="008E1B64" w:rsidRDefault="00342CA3" w:rsidP="00275BC2">
            <w:pPr>
              <w:spacing w:line="240" w:lineRule="auto"/>
            </w:pPr>
            <w:r w:rsidRPr="008E1B64">
              <w:t>104</w:t>
            </w:r>
          </w:p>
        </w:tc>
        <w:tc>
          <w:tcPr>
            <w:tcW w:w="5389" w:type="dxa"/>
            <w:tcBorders>
              <w:top w:val="single" w:sz="4" w:space="0" w:color="auto"/>
              <w:left w:val="single" w:sz="4" w:space="0" w:color="auto"/>
              <w:bottom w:val="single" w:sz="4" w:space="0" w:color="auto"/>
              <w:right w:val="single" w:sz="4" w:space="0" w:color="auto"/>
            </w:tcBorders>
          </w:tcPr>
          <w:p w14:paraId="43CAAE4A" w14:textId="77777777" w:rsidR="00342CA3" w:rsidRPr="008E1B64" w:rsidRDefault="00342CA3" w:rsidP="00275BC2">
            <w:pPr>
              <w:spacing w:after="80" w:line="276" w:lineRule="auto"/>
              <w:jc w:val="both"/>
              <w:rPr>
                <w:rFonts w:eastAsia="Times New Roman"/>
                <w:spacing w:val="0"/>
              </w:rPr>
            </w:pPr>
            <w:r w:rsidRPr="008E1B64">
              <w:t>On the date of the accession of the Republic of Albania to the European Union, the provisions of this law that transpose directly applicable rules of Regulation (EU) 2024/1689 are repealed, with the exception of the provisions regulating the institutional organisation, the competent authorities, the national databases/registers, the administrative procedures and the matters for which the act of the European Union leaves room for action to the Member States. The Council of Ministers, within 6 months from the date of accession, approves the list of provisions that remain in force or are repealed, as well as the respective bylaws.</w:t>
            </w:r>
          </w:p>
          <w:p w14:paraId="61FA9A4A" w14:textId="77777777" w:rsidR="00A13634" w:rsidRPr="008E1B64" w:rsidRDefault="00A13634" w:rsidP="00275BC2">
            <w:pPr>
              <w:spacing w:line="240" w:lineRule="auto"/>
            </w:pPr>
          </w:p>
        </w:tc>
        <w:tc>
          <w:tcPr>
            <w:tcW w:w="1944" w:type="dxa"/>
            <w:tcBorders>
              <w:left w:val="single" w:sz="4" w:space="0" w:color="auto"/>
            </w:tcBorders>
          </w:tcPr>
          <w:p w14:paraId="65FDE604" w14:textId="77777777" w:rsidR="00A13634" w:rsidRPr="008E1B64" w:rsidRDefault="00A13634" w:rsidP="00275BC2">
            <w:pPr>
              <w:spacing w:line="240" w:lineRule="auto"/>
            </w:pPr>
          </w:p>
        </w:tc>
        <w:tc>
          <w:tcPr>
            <w:tcW w:w="1679" w:type="dxa"/>
          </w:tcPr>
          <w:p w14:paraId="586E1F30" w14:textId="77777777" w:rsidR="00A13634" w:rsidRPr="008E1B64" w:rsidRDefault="00A13634" w:rsidP="00275BC2">
            <w:pPr>
              <w:spacing w:line="240" w:lineRule="auto"/>
            </w:pPr>
          </w:p>
        </w:tc>
      </w:tr>
      <w:tr w:rsidR="00A24D14" w:rsidRPr="008E1B64" w14:paraId="484671D0" w14:textId="77777777" w:rsidTr="00275BC2">
        <w:trPr>
          <w:trHeight w:val="293"/>
        </w:trPr>
        <w:tc>
          <w:tcPr>
            <w:tcW w:w="2032" w:type="dxa"/>
          </w:tcPr>
          <w:p w14:paraId="3082C488" w14:textId="77777777" w:rsidR="00994469" w:rsidRPr="008E1B64" w:rsidRDefault="00994469" w:rsidP="00275BC2">
            <w:pPr>
              <w:spacing w:line="240" w:lineRule="auto"/>
              <w:rPr>
                <w:b/>
                <w:bCs/>
              </w:rPr>
            </w:pPr>
            <w:r w:rsidRPr="008E1B64">
              <w:t>Article 109</w:t>
            </w:r>
          </w:p>
          <w:p w14:paraId="23BA571F" w14:textId="77777777" w:rsidR="00994469" w:rsidRPr="008E1B64" w:rsidRDefault="00994469" w:rsidP="00275BC2">
            <w:pPr>
              <w:spacing w:line="240" w:lineRule="auto"/>
              <w:rPr>
                <w:b/>
                <w:bCs/>
              </w:rPr>
            </w:pPr>
            <w:r w:rsidRPr="008E1B64">
              <w:t>Amendment of Regulation (EU) 2019/2144</w:t>
            </w:r>
          </w:p>
          <w:p w14:paraId="49A90FDB" w14:textId="77777777" w:rsidR="00A13634" w:rsidRPr="008E1B64" w:rsidRDefault="00A13634" w:rsidP="00275BC2">
            <w:pPr>
              <w:spacing w:line="240" w:lineRule="auto"/>
              <w:rPr>
                <w:b/>
                <w:bCs/>
              </w:rPr>
            </w:pPr>
          </w:p>
        </w:tc>
        <w:tc>
          <w:tcPr>
            <w:tcW w:w="5389" w:type="dxa"/>
          </w:tcPr>
          <w:p w14:paraId="32955D98" w14:textId="77777777" w:rsidR="00994469" w:rsidRPr="008E1B64" w:rsidRDefault="00994469" w:rsidP="00275BC2">
            <w:pPr>
              <w:tabs>
                <w:tab w:val="left" w:pos="1825"/>
              </w:tabs>
              <w:spacing w:line="240" w:lineRule="auto"/>
            </w:pPr>
            <w:r w:rsidRPr="008E1B64">
              <w:t>In Article 11 of Regulation (EU) 2019/2144, the following paragraph is added:</w:t>
            </w:r>
          </w:p>
          <w:p w14:paraId="27345C0C" w14:textId="77777777" w:rsidR="00994469" w:rsidRPr="008E1B64" w:rsidRDefault="00994469" w:rsidP="00275BC2">
            <w:pPr>
              <w:tabs>
                <w:tab w:val="left" w:pos="1825"/>
              </w:tabs>
              <w:spacing w:line="240" w:lineRule="auto"/>
            </w:pPr>
            <w:r w:rsidRPr="008E1B64">
              <w:t>‘3. When implementing acts are adopted in accordance with paragraph 2, related to artificial intelligence systems that are safety components within the meaning of Regulation (EU) 2024/1689 of the European Parliament and of the Council (*), the requirements set out in Chapter III, Section 2, of that Regulation must be taken into account.</w:t>
            </w:r>
          </w:p>
          <w:p w14:paraId="75D226F0" w14:textId="77777777" w:rsidR="00A13634" w:rsidRPr="008E1B64" w:rsidRDefault="00A13634" w:rsidP="00275BC2">
            <w:pPr>
              <w:tabs>
                <w:tab w:val="left" w:pos="1825"/>
              </w:tabs>
              <w:spacing w:line="240" w:lineRule="auto"/>
            </w:pPr>
          </w:p>
        </w:tc>
        <w:tc>
          <w:tcPr>
            <w:tcW w:w="1325" w:type="dxa"/>
          </w:tcPr>
          <w:p w14:paraId="1A2CB1FC" w14:textId="77777777" w:rsidR="00A13634" w:rsidRPr="008E1B64" w:rsidRDefault="00A13634" w:rsidP="00275BC2">
            <w:pPr>
              <w:spacing w:line="240" w:lineRule="auto"/>
            </w:pPr>
          </w:p>
        </w:tc>
        <w:tc>
          <w:tcPr>
            <w:tcW w:w="1148" w:type="dxa"/>
            <w:tcBorders>
              <w:right w:val="single" w:sz="4" w:space="0" w:color="auto"/>
            </w:tcBorders>
          </w:tcPr>
          <w:p w14:paraId="3FB4E07F" w14:textId="40C93875" w:rsidR="00A13634" w:rsidRPr="008E1B64" w:rsidRDefault="0021282B" w:rsidP="00275BC2">
            <w:pPr>
              <w:spacing w:line="240" w:lineRule="auto"/>
            </w:pPr>
            <w:r w:rsidRPr="008E1B64">
              <w:t>105</w:t>
            </w:r>
          </w:p>
        </w:tc>
        <w:tc>
          <w:tcPr>
            <w:tcW w:w="5389" w:type="dxa"/>
            <w:tcBorders>
              <w:top w:val="single" w:sz="4" w:space="0" w:color="auto"/>
              <w:left w:val="single" w:sz="4" w:space="0" w:color="auto"/>
              <w:bottom w:val="single" w:sz="4" w:space="0" w:color="auto"/>
              <w:right w:val="single" w:sz="4" w:space="0" w:color="auto"/>
            </w:tcBorders>
          </w:tcPr>
          <w:p w14:paraId="347BADFE" w14:textId="77777777" w:rsidR="0021282B" w:rsidRPr="008E1B64" w:rsidRDefault="0021282B" w:rsidP="00275BC2">
            <w:pPr>
              <w:spacing w:after="80" w:line="276" w:lineRule="auto"/>
              <w:jc w:val="center"/>
              <w:rPr>
                <w:rFonts w:eastAsia="Times New Roman"/>
                <w:b/>
                <w:bCs/>
                <w:spacing w:val="0"/>
              </w:rPr>
            </w:pPr>
            <w:r w:rsidRPr="008E1B64">
              <w:t>Article 105</w:t>
            </w:r>
          </w:p>
          <w:p w14:paraId="07CEBFF8" w14:textId="77777777" w:rsidR="0021282B" w:rsidRPr="008E1B64" w:rsidRDefault="0021282B" w:rsidP="00275BC2">
            <w:pPr>
              <w:spacing w:after="80" w:line="276" w:lineRule="auto"/>
              <w:jc w:val="center"/>
              <w:rPr>
                <w:rFonts w:eastAsia="Times New Roman"/>
                <w:b/>
                <w:bCs/>
                <w:spacing w:val="0"/>
              </w:rPr>
            </w:pPr>
            <w:r w:rsidRPr="008E1B64">
              <w:t>Special provisions</w:t>
            </w:r>
          </w:p>
          <w:p w14:paraId="19153AB6" w14:textId="77777777" w:rsidR="00A13634" w:rsidRPr="008E1B64" w:rsidRDefault="00A13634" w:rsidP="00275BC2">
            <w:pPr>
              <w:spacing w:line="240" w:lineRule="auto"/>
            </w:pPr>
          </w:p>
        </w:tc>
        <w:tc>
          <w:tcPr>
            <w:tcW w:w="1944" w:type="dxa"/>
            <w:tcBorders>
              <w:left w:val="single" w:sz="4" w:space="0" w:color="auto"/>
            </w:tcBorders>
          </w:tcPr>
          <w:p w14:paraId="5E7A1209" w14:textId="77777777" w:rsidR="00A13634" w:rsidRPr="008E1B64" w:rsidRDefault="00A13634" w:rsidP="00275BC2">
            <w:pPr>
              <w:spacing w:line="240" w:lineRule="auto"/>
            </w:pPr>
          </w:p>
        </w:tc>
        <w:tc>
          <w:tcPr>
            <w:tcW w:w="1679" w:type="dxa"/>
          </w:tcPr>
          <w:p w14:paraId="0C12CCC6" w14:textId="77777777" w:rsidR="00A13634" w:rsidRPr="008E1B64" w:rsidRDefault="00A13634" w:rsidP="00275BC2">
            <w:pPr>
              <w:spacing w:line="240" w:lineRule="auto"/>
            </w:pPr>
          </w:p>
        </w:tc>
      </w:tr>
      <w:tr w:rsidR="00A24D14" w:rsidRPr="008E1B64" w14:paraId="5BC5C6B7" w14:textId="77777777" w:rsidTr="00275BC2">
        <w:trPr>
          <w:trHeight w:val="293"/>
        </w:trPr>
        <w:tc>
          <w:tcPr>
            <w:tcW w:w="2032" w:type="dxa"/>
          </w:tcPr>
          <w:p w14:paraId="76CF5C8A" w14:textId="77777777" w:rsidR="00994469" w:rsidRPr="008E1B64" w:rsidRDefault="00994469" w:rsidP="00275BC2">
            <w:pPr>
              <w:spacing w:line="240" w:lineRule="auto"/>
              <w:rPr>
                <w:b/>
                <w:bCs/>
              </w:rPr>
            </w:pPr>
            <w:r w:rsidRPr="008E1B64">
              <w:t>Article 110</w:t>
            </w:r>
          </w:p>
          <w:p w14:paraId="0C1E085B" w14:textId="77777777" w:rsidR="00994469" w:rsidRPr="008E1B64" w:rsidRDefault="00994469" w:rsidP="00275BC2">
            <w:pPr>
              <w:spacing w:line="240" w:lineRule="auto"/>
              <w:rPr>
                <w:b/>
                <w:bCs/>
              </w:rPr>
            </w:pPr>
            <w:r w:rsidRPr="008E1B64">
              <w:t>Amendment of Directive (EU) 2020/1828</w:t>
            </w:r>
          </w:p>
          <w:p w14:paraId="2B333AB6" w14:textId="77777777" w:rsidR="00A13634" w:rsidRPr="008E1B64" w:rsidRDefault="00A13634" w:rsidP="00275BC2">
            <w:pPr>
              <w:spacing w:line="240" w:lineRule="auto"/>
              <w:rPr>
                <w:b/>
                <w:bCs/>
              </w:rPr>
            </w:pPr>
          </w:p>
        </w:tc>
        <w:tc>
          <w:tcPr>
            <w:tcW w:w="5389" w:type="dxa"/>
          </w:tcPr>
          <w:p w14:paraId="0C1E5C12" w14:textId="77777777" w:rsidR="00994469" w:rsidRPr="008E1B64" w:rsidRDefault="00994469" w:rsidP="00275BC2">
            <w:pPr>
              <w:tabs>
                <w:tab w:val="left" w:pos="1825"/>
              </w:tabs>
              <w:spacing w:line="240" w:lineRule="auto"/>
            </w:pPr>
            <w:r w:rsidRPr="008E1B64">
              <w:t>In Annex I to Directive (EU) 2020/1828 of the European Parliament and of the Council, the following point is added:</w:t>
            </w:r>
          </w:p>
          <w:p w14:paraId="03BEE5CD" w14:textId="77777777" w:rsidR="00994469" w:rsidRPr="008E1B64" w:rsidRDefault="00994469" w:rsidP="00275BC2">
            <w:pPr>
              <w:tabs>
                <w:tab w:val="left" w:pos="1825"/>
              </w:tabs>
              <w:spacing w:line="240" w:lineRule="auto"/>
            </w:pPr>
            <w:r w:rsidRPr="008E1B64">
              <w:t>‘(68)</w:t>
            </w:r>
          </w:p>
          <w:p w14:paraId="4D8292FC" w14:textId="77777777" w:rsidR="00994469" w:rsidRPr="008E1B64" w:rsidRDefault="00994469" w:rsidP="00275BC2">
            <w:pPr>
              <w:tabs>
                <w:tab w:val="left" w:pos="1825"/>
              </w:tabs>
              <w:spacing w:line="240" w:lineRule="auto"/>
            </w:pPr>
            <w:r w:rsidRPr="008E1B64">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 (Official Journal L, 2024/1689, 12.7.2024, ELI: http://data.europa.eu/eli/reg/2024/1689/oj).</w:t>
            </w:r>
          </w:p>
          <w:p w14:paraId="6760199A" w14:textId="77777777" w:rsidR="00A13634" w:rsidRPr="008E1B64" w:rsidRDefault="00A13634" w:rsidP="00275BC2">
            <w:pPr>
              <w:tabs>
                <w:tab w:val="left" w:pos="1825"/>
              </w:tabs>
              <w:spacing w:line="240" w:lineRule="auto"/>
            </w:pPr>
          </w:p>
        </w:tc>
        <w:tc>
          <w:tcPr>
            <w:tcW w:w="1325" w:type="dxa"/>
          </w:tcPr>
          <w:p w14:paraId="6CC31FB4" w14:textId="77777777" w:rsidR="00A13634" w:rsidRPr="008E1B64" w:rsidRDefault="00A13634" w:rsidP="00275BC2">
            <w:pPr>
              <w:spacing w:line="240" w:lineRule="auto"/>
            </w:pPr>
          </w:p>
        </w:tc>
        <w:tc>
          <w:tcPr>
            <w:tcW w:w="1148" w:type="dxa"/>
            <w:tcBorders>
              <w:right w:val="single" w:sz="4" w:space="0" w:color="auto"/>
            </w:tcBorders>
          </w:tcPr>
          <w:p w14:paraId="14A438C6" w14:textId="01C07CB5" w:rsidR="00A13634" w:rsidRPr="008E1B64" w:rsidRDefault="0021282B" w:rsidP="00275BC2">
            <w:pPr>
              <w:spacing w:line="240" w:lineRule="auto"/>
            </w:pPr>
            <w:r w:rsidRPr="008E1B64">
              <w:t>105</w:t>
            </w:r>
          </w:p>
        </w:tc>
        <w:tc>
          <w:tcPr>
            <w:tcW w:w="5389" w:type="dxa"/>
            <w:tcBorders>
              <w:top w:val="single" w:sz="4" w:space="0" w:color="auto"/>
              <w:left w:val="single" w:sz="4" w:space="0" w:color="auto"/>
              <w:bottom w:val="single" w:sz="4" w:space="0" w:color="auto"/>
              <w:right w:val="single" w:sz="4" w:space="0" w:color="auto"/>
            </w:tcBorders>
          </w:tcPr>
          <w:p w14:paraId="6523BBEC" w14:textId="77777777" w:rsidR="004A5677" w:rsidRPr="008E1B64" w:rsidRDefault="004A5677" w:rsidP="00275BC2">
            <w:pPr>
              <w:spacing w:after="80" w:line="276" w:lineRule="auto"/>
              <w:jc w:val="both"/>
              <w:rPr>
                <w:rFonts w:eastAsia="Times New Roman"/>
                <w:spacing w:val="0"/>
              </w:rPr>
            </w:pPr>
            <w:r w:rsidRPr="008E1B64">
              <w:t>This law shall apply without prejudice to:</w:t>
            </w:r>
          </w:p>
          <w:p w14:paraId="26ED3197" w14:textId="77777777" w:rsidR="004A5677" w:rsidRPr="008E1B64" w:rsidRDefault="004A5677" w:rsidP="00275BC2">
            <w:pPr>
              <w:numPr>
                <w:ilvl w:val="0"/>
                <w:numId w:val="19"/>
              </w:numPr>
              <w:spacing w:after="80" w:line="276" w:lineRule="auto"/>
              <w:jc w:val="both"/>
              <w:rPr>
                <w:rFonts w:eastAsia="Times New Roman"/>
                <w:spacing w:val="0"/>
              </w:rPr>
            </w:pPr>
            <w:r w:rsidRPr="008E1B64">
              <w:t>legislation on the protection of personal data</w:t>
            </w:r>
          </w:p>
          <w:p w14:paraId="7494340F" w14:textId="77777777" w:rsidR="004A5677" w:rsidRPr="008E1B64" w:rsidRDefault="004A5677" w:rsidP="00275BC2">
            <w:pPr>
              <w:numPr>
                <w:ilvl w:val="0"/>
                <w:numId w:val="19"/>
              </w:numPr>
              <w:spacing w:after="80" w:line="276" w:lineRule="auto"/>
              <w:jc w:val="both"/>
              <w:rPr>
                <w:rFonts w:eastAsia="Times New Roman"/>
                <w:spacing w:val="0"/>
              </w:rPr>
            </w:pPr>
            <w:r w:rsidRPr="008E1B64">
              <w:t>consumer protection legislation</w:t>
            </w:r>
          </w:p>
          <w:p w14:paraId="749E2B37" w14:textId="77777777" w:rsidR="004A5677" w:rsidRPr="008E1B64" w:rsidRDefault="004A5677" w:rsidP="00275BC2">
            <w:pPr>
              <w:numPr>
                <w:ilvl w:val="0"/>
                <w:numId w:val="19"/>
              </w:numPr>
              <w:spacing w:after="80" w:line="276" w:lineRule="auto"/>
              <w:jc w:val="both"/>
              <w:rPr>
                <w:rFonts w:eastAsia="Times New Roman"/>
                <w:spacing w:val="0"/>
              </w:rPr>
            </w:pPr>
            <w:r w:rsidRPr="008E1B64">
              <w:t>the legislation on product safety</w:t>
            </w:r>
          </w:p>
          <w:p w14:paraId="7B22CB7C" w14:textId="77777777" w:rsidR="00A13634" w:rsidRPr="008E1B64" w:rsidRDefault="00A13634" w:rsidP="00275BC2">
            <w:pPr>
              <w:spacing w:line="240" w:lineRule="auto"/>
            </w:pPr>
          </w:p>
        </w:tc>
        <w:tc>
          <w:tcPr>
            <w:tcW w:w="1944" w:type="dxa"/>
            <w:tcBorders>
              <w:left w:val="single" w:sz="4" w:space="0" w:color="auto"/>
            </w:tcBorders>
          </w:tcPr>
          <w:p w14:paraId="00E53FCC" w14:textId="77777777" w:rsidR="00A13634" w:rsidRPr="008E1B64" w:rsidRDefault="00A13634" w:rsidP="00275BC2">
            <w:pPr>
              <w:spacing w:line="240" w:lineRule="auto"/>
            </w:pPr>
          </w:p>
        </w:tc>
        <w:tc>
          <w:tcPr>
            <w:tcW w:w="1679" w:type="dxa"/>
          </w:tcPr>
          <w:p w14:paraId="75CD3060" w14:textId="77777777" w:rsidR="00A13634" w:rsidRPr="008E1B64" w:rsidRDefault="00A13634" w:rsidP="00275BC2">
            <w:pPr>
              <w:spacing w:line="240" w:lineRule="auto"/>
            </w:pPr>
          </w:p>
        </w:tc>
      </w:tr>
      <w:tr w:rsidR="00A24D14" w:rsidRPr="008E1B64" w14:paraId="43201D98" w14:textId="77777777" w:rsidTr="00275BC2">
        <w:trPr>
          <w:trHeight w:val="293"/>
        </w:trPr>
        <w:tc>
          <w:tcPr>
            <w:tcW w:w="2032" w:type="dxa"/>
          </w:tcPr>
          <w:p w14:paraId="57DC3B94" w14:textId="77777777" w:rsidR="00174C7B" w:rsidRPr="008E1B64" w:rsidRDefault="00174C7B" w:rsidP="00275BC2">
            <w:pPr>
              <w:spacing w:line="240" w:lineRule="auto"/>
              <w:rPr>
                <w:b/>
                <w:bCs/>
              </w:rPr>
            </w:pPr>
            <w:r w:rsidRPr="008E1B64">
              <w:t>Article 111</w:t>
            </w:r>
          </w:p>
          <w:p w14:paraId="36E687C4" w14:textId="77777777" w:rsidR="00174C7B" w:rsidRPr="008E1B64" w:rsidRDefault="00174C7B" w:rsidP="00275BC2">
            <w:pPr>
              <w:spacing w:line="240" w:lineRule="auto"/>
              <w:rPr>
                <w:b/>
                <w:bCs/>
              </w:rPr>
            </w:pPr>
            <w:r w:rsidRPr="008E1B64">
              <w:lastRenderedPageBreak/>
              <w:t>AI systems that are already on the market or in use and general-purpose AI models that are already on the market</w:t>
            </w:r>
          </w:p>
          <w:p w14:paraId="51150D42" w14:textId="77777777" w:rsidR="00A13634" w:rsidRPr="008E1B64" w:rsidRDefault="00A13634" w:rsidP="00275BC2">
            <w:pPr>
              <w:spacing w:line="240" w:lineRule="auto"/>
              <w:rPr>
                <w:b/>
                <w:bCs/>
              </w:rPr>
            </w:pPr>
          </w:p>
        </w:tc>
        <w:tc>
          <w:tcPr>
            <w:tcW w:w="5389" w:type="dxa"/>
          </w:tcPr>
          <w:p w14:paraId="2FAA8BA6" w14:textId="77777777" w:rsidR="00A13634" w:rsidRPr="008E1B64" w:rsidRDefault="00A13634" w:rsidP="00275BC2">
            <w:pPr>
              <w:tabs>
                <w:tab w:val="left" w:pos="1825"/>
              </w:tabs>
              <w:spacing w:line="240" w:lineRule="auto"/>
            </w:pPr>
          </w:p>
        </w:tc>
        <w:tc>
          <w:tcPr>
            <w:tcW w:w="1325" w:type="dxa"/>
          </w:tcPr>
          <w:p w14:paraId="3CBC1DA5" w14:textId="77777777" w:rsidR="00A13634" w:rsidRPr="008E1B64" w:rsidRDefault="00A13634" w:rsidP="00275BC2">
            <w:pPr>
              <w:spacing w:line="240" w:lineRule="auto"/>
            </w:pPr>
          </w:p>
        </w:tc>
        <w:tc>
          <w:tcPr>
            <w:tcW w:w="1148" w:type="dxa"/>
            <w:tcBorders>
              <w:right w:val="single" w:sz="4" w:space="0" w:color="auto"/>
            </w:tcBorders>
          </w:tcPr>
          <w:p w14:paraId="17CA2194" w14:textId="7CA5F611" w:rsidR="00A13634" w:rsidRPr="008E1B64" w:rsidRDefault="00621599" w:rsidP="00275BC2">
            <w:pPr>
              <w:spacing w:line="240" w:lineRule="auto"/>
            </w:pPr>
            <w:r w:rsidRPr="008E1B64">
              <w:t>106</w:t>
            </w:r>
          </w:p>
        </w:tc>
        <w:tc>
          <w:tcPr>
            <w:tcW w:w="5389" w:type="dxa"/>
            <w:tcBorders>
              <w:top w:val="single" w:sz="4" w:space="0" w:color="auto"/>
              <w:left w:val="single" w:sz="4" w:space="0" w:color="auto"/>
              <w:bottom w:val="single" w:sz="4" w:space="0" w:color="auto"/>
              <w:right w:val="single" w:sz="4" w:space="0" w:color="auto"/>
            </w:tcBorders>
          </w:tcPr>
          <w:p w14:paraId="309228B9" w14:textId="77777777" w:rsidR="00621599" w:rsidRPr="008E1B64" w:rsidRDefault="00621599" w:rsidP="00275BC2">
            <w:pPr>
              <w:spacing w:after="80" w:line="276" w:lineRule="auto"/>
              <w:jc w:val="center"/>
              <w:rPr>
                <w:rFonts w:eastAsia="Times New Roman"/>
                <w:b/>
                <w:bCs/>
                <w:spacing w:val="0"/>
              </w:rPr>
            </w:pPr>
            <w:r w:rsidRPr="008E1B64">
              <w:t>Article 106</w:t>
            </w:r>
          </w:p>
          <w:p w14:paraId="7231187F" w14:textId="77777777" w:rsidR="00621599" w:rsidRPr="008E1B64" w:rsidRDefault="00621599" w:rsidP="00275BC2">
            <w:pPr>
              <w:spacing w:after="80" w:line="276" w:lineRule="auto"/>
              <w:jc w:val="center"/>
              <w:rPr>
                <w:rFonts w:eastAsia="Times New Roman"/>
                <w:b/>
                <w:bCs/>
                <w:spacing w:val="0"/>
              </w:rPr>
            </w:pPr>
            <w:r w:rsidRPr="008E1B64">
              <w:lastRenderedPageBreak/>
              <w:t>Entry into force</w:t>
            </w:r>
          </w:p>
          <w:p w14:paraId="4076EE0D" w14:textId="77777777" w:rsidR="00A13634" w:rsidRPr="008E1B64" w:rsidRDefault="00A13634" w:rsidP="00275BC2">
            <w:pPr>
              <w:spacing w:line="240" w:lineRule="auto"/>
            </w:pPr>
          </w:p>
        </w:tc>
        <w:tc>
          <w:tcPr>
            <w:tcW w:w="1944" w:type="dxa"/>
            <w:tcBorders>
              <w:left w:val="single" w:sz="4" w:space="0" w:color="auto"/>
            </w:tcBorders>
          </w:tcPr>
          <w:p w14:paraId="2D9746E9" w14:textId="77777777" w:rsidR="00A13634" w:rsidRPr="008E1B64" w:rsidRDefault="00A13634" w:rsidP="00275BC2">
            <w:pPr>
              <w:spacing w:line="240" w:lineRule="auto"/>
            </w:pPr>
          </w:p>
        </w:tc>
        <w:tc>
          <w:tcPr>
            <w:tcW w:w="1679" w:type="dxa"/>
          </w:tcPr>
          <w:p w14:paraId="1F88187C" w14:textId="77777777" w:rsidR="00A13634" w:rsidRPr="008E1B64" w:rsidRDefault="00A13634" w:rsidP="00275BC2">
            <w:pPr>
              <w:spacing w:line="240" w:lineRule="auto"/>
            </w:pPr>
          </w:p>
        </w:tc>
      </w:tr>
      <w:tr w:rsidR="00A24D14" w:rsidRPr="008E1B64" w14:paraId="1B634D6B" w14:textId="77777777" w:rsidTr="00275BC2">
        <w:trPr>
          <w:trHeight w:val="293"/>
        </w:trPr>
        <w:tc>
          <w:tcPr>
            <w:tcW w:w="2032" w:type="dxa"/>
          </w:tcPr>
          <w:p w14:paraId="7AFE7241" w14:textId="0EF76FD4" w:rsidR="00A13634" w:rsidRPr="008E1B64" w:rsidRDefault="00174C7B" w:rsidP="00275BC2">
            <w:pPr>
              <w:spacing w:line="240" w:lineRule="auto"/>
              <w:rPr>
                <w:b/>
                <w:bCs/>
              </w:rPr>
            </w:pPr>
            <w:r w:rsidRPr="008E1B64">
              <w:t>Article 111 point 1</w:t>
            </w:r>
          </w:p>
        </w:tc>
        <w:tc>
          <w:tcPr>
            <w:tcW w:w="5389" w:type="dxa"/>
          </w:tcPr>
          <w:p w14:paraId="0E720E91" w14:textId="6FD89109" w:rsidR="00A13634" w:rsidRPr="008E1B64" w:rsidRDefault="00174C7B" w:rsidP="00275BC2">
            <w:pPr>
              <w:tabs>
                <w:tab w:val="left" w:pos="1825"/>
              </w:tabs>
              <w:spacing w:line="240" w:lineRule="auto"/>
            </w:pPr>
            <w:r w:rsidRPr="008E1B64">
              <w:t>Without prejudice to the application of Article 5, as referred to in Article 113(3), point (a), AI systems that are components of large-scale IT systems established by the legal acts listed in Annex X, which have been placed on the market or put into service before 2 August 2027, must comply with this Regulation by 31 December 2030</w:t>
            </w:r>
          </w:p>
        </w:tc>
        <w:tc>
          <w:tcPr>
            <w:tcW w:w="1325" w:type="dxa"/>
          </w:tcPr>
          <w:p w14:paraId="48A59A55" w14:textId="77777777" w:rsidR="00A13634" w:rsidRPr="008E1B64" w:rsidRDefault="00A13634" w:rsidP="00275BC2">
            <w:pPr>
              <w:spacing w:line="240" w:lineRule="auto"/>
            </w:pPr>
          </w:p>
        </w:tc>
        <w:tc>
          <w:tcPr>
            <w:tcW w:w="1148" w:type="dxa"/>
            <w:tcBorders>
              <w:right w:val="single" w:sz="4" w:space="0" w:color="auto"/>
            </w:tcBorders>
          </w:tcPr>
          <w:p w14:paraId="141E7790" w14:textId="08CA9D16" w:rsidR="00A13634" w:rsidRPr="008E1B64" w:rsidRDefault="00E01955" w:rsidP="00275BC2">
            <w:pPr>
              <w:spacing w:line="240" w:lineRule="auto"/>
            </w:pPr>
            <w:r w:rsidRPr="008E1B64">
              <w:t>106</w:t>
            </w:r>
          </w:p>
        </w:tc>
        <w:tc>
          <w:tcPr>
            <w:tcW w:w="5389" w:type="dxa"/>
            <w:tcBorders>
              <w:top w:val="single" w:sz="4" w:space="0" w:color="auto"/>
              <w:left w:val="single" w:sz="4" w:space="0" w:color="auto"/>
              <w:bottom w:val="single" w:sz="4" w:space="0" w:color="auto"/>
              <w:right w:val="single" w:sz="4" w:space="0" w:color="auto"/>
            </w:tcBorders>
          </w:tcPr>
          <w:p w14:paraId="042BEF7E" w14:textId="77777777" w:rsidR="00E01955" w:rsidRPr="008E1B64" w:rsidRDefault="00E01955" w:rsidP="00275BC2">
            <w:pPr>
              <w:spacing w:after="80" w:line="276" w:lineRule="auto"/>
              <w:jc w:val="both"/>
              <w:rPr>
                <w:rFonts w:eastAsia="Times New Roman"/>
                <w:spacing w:val="0"/>
              </w:rPr>
            </w:pPr>
            <w:r w:rsidRPr="008E1B64">
              <w:t>This law enters into force 15 days after publication in the Official Gazette.</w:t>
            </w:r>
          </w:p>
          <w:p w14:paraId="6FDD8A21" w14:textId="77777777" w:rsidR="00A13634" w:rsidRPr="008E1B64" w:rsidRDefault="00A13634" w:rsidP="00275BC2">
            <w:pPr>
              <w:spacing w:line="240" w:lineRule="auto"/>
            </w:pPr>
          </w:p>
        </w:tc>
        <w:tc>
          <w:tcPr>
            <w:tcW w:w="1944" w:type="dxa"/>
            <w:tcBorders>
              <w:left w:val="single" w:sz="4" w:space="0" w:color="auto"/>
            </w:tcBorders>
          </w:tcPr>
          <w:p w14:paraId="21090462" w14:textId="77777777" w:rsidR="00A13634" w:rsidRPr="008E1B64" w:rsidRDefault="00A13634" w:rsidP="00275BC2">
            <w:pPr>
              <w:spacing w:line="240" w:lineRule="auto"/>
            </w:pPr>
          </w:p>
        </w:tc>
        <w:tc>
          <w:tcPr>
            <w:tcW w:w="1679" w:type="dxa"/>
          </w:tcPr>
          <w:p w14:paraId="71F9E8C2" w14:textId="77777777" w:rsidR="00A13634" w:rsidRPr="008E1B64" w:rsidRDefault="00A13634" w:rsidP="00275BC2">
            <w:pPr>
              <w:spacing w:line="240" w:lineRule="auto"/>
            </w:pPr>
          </w:p>
        </w:tc>
      </w:tr>
      <w:tr w:rsidR="00A24D14" w:rsidRPr="008E1B64" w14:paraId="18D9E19F" w14:textId="77777777" w:rsidTr="00275BC2">
        <w:trPr>
          <w:trHeight w:val="293"/>
        </w:trPr>
        <w:tc>
          <w:tcPr>
            <w:tcW w:w="2032" w:type="dxa"/>
          </w:tcPr>
          <w:p w14:paraId="0F5DD5B3" w14:textId="77777777" w:rsidR="00174C7B" w:rsidRPr="008E1B64" w:rsidRDefault="00174C7B" w:rsidP="00275BC2">
            <w:pPr>
              <w:spacing w:line="240" w:lineRule="auto"/>
              <w:rPr>
                <w:b/>
                <w:bCs/>
              </w:rPr>
            </w:pPr>
          </w:p>
        </w:tc>
        <w:tc>
          <w:tcPr>
            <w:tcW w:w="5389" w:type="dxa"/>
          </w:tcPr>
          <w:p w14:paraId="18EDB6A5" w14:textId="77777777" w:rsidR="00174C7B" w:rsidRPr="008E1B64" w:rsidRDefault="00174C7B" w:rsidP="00275BC2">
            <w:pPr>
              <w:tabs>
                <w:tab w:val="left" w:pos="1825"/>
              </w:tabs>
              <w:spacing w:line="240" w:lineRule="auto"/>
            </w:pPr>
            <w:r w:rsidRPr="008E1B64">
              <w:t>The requirements laid down in this Regulation must be taken into account during the evaluation of each large-scale IT system established by the legal acts listed in Annex X, which evaluation must be carried out in accordance with the provisions of those legal acts and when those acts are amended or replaced.</w:t>
            </w:r>
          </w:p>
          <w:p w14:paraId="1DDBDEAA" w14:textId="77777777" w:rsidR="00174C7B" w:rsidRPr="008E1B64" w:rsidRDefault="00174C7B" w:rsidP="00275BC2">
            <w:pPr>
              <w:tabs>
                <w:tab w:val="left" w:pos="1825"/>
              </w:tabs>
              <w:spacing w:line="240" w:lineRule="auto"/>
            </w:pPr>
          </w:p>
        </w:tc>
        <w:tc>
          <w:tcPr>
            <w:tcW w:w="1325" w:type="dxa"/>
          </w:tcPr>
          <w:p w14:paraId="16F9E0CC" w14:textId="77777777" w:rsidR="00174C7B" w:rsidRPr="008E1B64" w:rsidRDefault="00174C7B" w:rsidP="00275BC2">
            <w:pPr>
              <w:spacing w:line="240" w:lineRule="auto"/>
            </w:pPr>
          </w:p>
        </w:tc>
        <w:tc>
          <w:tcPr>
            <w:tcW w:w="1148" w:type="dxa"/>
            <w:tcBorders>
              <w:right w:val="single" w:sz="4" w:space="0" w:color="auto"/>
            </w:tcBorders>
          </w:tcPr>
          <w:p w14:paraId="0B31BF10" w14:textId="77777777" w:rsidR="00174C7B" w:rsidRPr="008E1B64" w:rsidRDefault="00174C7B"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E7B9132" w14:textId="77777777" w:rsidR="00174C7B" w:rsidRPr="008E1B64" w:rsidRDefault="00174C7B" w:rsidP="00275BC2">
            <w:pPr>
              <w:spacing w:line="240" w:lineRule="auto"/>
            </w:pPr>
          </w:p>
        </w:tc>
        <w:tc>
          <w:tcPr>
            <w:tcW w:w="1944" w:type="dxa"/>
            <w:tcBorders>
              <w:left w:val="single" w:sz="4" w:space="0" w:color="auto"/>
            </w:tcBorders>
          </w:tcPr>
          <w:p w14:paraId="357DF079" w14:textId="77777777" w:rsidR="00174C7B" w:rsidRPr="008E1B64" w:rsidRDefault="00174C7B" w:rsidP="00275BC2">
            <w:pPr>
              <w:spacing w:line="240" w:lineRule="auto"/>
            </w:pPr>
          </w:p>
        </w:tc>
        <w:tc>
          <w:tcPr>
            <w:tcW w:w="1679" w:type="dxa"/>
          </w:tcPr>
          <w:p w14:paraId="3B7F2C79" w14:textId="77777777" w:rsidR="00174C7B" w:rsidRPr="008E1B64" w:rsidRDefault="00174C7B" w:rsidP="00275BC2">
            <w:pPr>
              <w:spacing w:line="240" w:lineRule="auto"/>
            </w:pPr>
          </w:p>
        </w:tc>
      </w:tr>
      <w:tr w:rsidR="00A24D14" w:rsidRPr="008E1B64" w14:paraId="242D4885" w14:textId="77777777" w:rsidTr="00275BC2">
        <w:trPr>
          <w:trHeight w:val="293"/>
        </w:trPr>
        <w:tc>
          <w:tcPr>
            <w:tcW w:w="2032" w:type="dxa"/>
          </w:tcPr>
          <w:p w14:paraId="5C593B0E" w14:textId="5882B17F" w:rsidR="00A13634" w:rsidRPr="008E1B64" w:rsidRDefault="00174C7B" w:rsidP="00275BC2">
            <w:pPr>
              <w:spacing w:line="240" w:lineRule="auto"/>
              <w:rPr>
                <w:b/>
                <w:bCs/>
              </w:rPr>
            </w:pPr>
            <w:r w:rsidRPr="008E1B64">
              <w:t>Article 111 point 2</w:t>
            </w:r>
          </w:p>
        </w:tc>
        <w:tc>
          <w:tcPr>
            <w:tcW w:w="5389" w:type="dxa"/>
          </w:tcPr>
          <w:p w14:paraId="663B7182" w14:textId="2BCC0E71" w:rsidR="00A13634" w:rsidRPr="008E1B64" w:rsidRDefault="00174C7B" w:rsidP="00275BC2">
            <w:pPr>
              <w:tabs>
                <w:tab w:val="left" w:pos="1825"/>
              </w:tabs>
              <w:spacing w:line="240" w:lineRule="auto"/>
            </w:pPr>
            <w:r w:rsidRPr="008E1B64">
              <w:t>Without prejudice to the application of Article 5, as referred to in Article 113(3), point (a), this Regulation shall apply to operators of high-risk AI systems, except for the systems referred to in paragraph 1 of this article, which were placed on the market or put into use before 2 August 2026, only if, from that date, those systems are subject to significant changes in their design. In any case, providers and users of high-risk AI systems intended for use by public authorities shall take the necessary steps to comply with the requirements and obligations of this Regulation by 2 August 2030</w:t>
            </w:r>
          </w:p>
        </w:tc>
        <w:tc>
          <w:tcPr>
            <w:tcW w:w="1325" w:type="dxa"/>
          </w:tcPr>
          <w:p w14:paraId="117E77DF" w14:textId="77777777" w:rsidR="00A13634" w:rsidRPr="008E1B64" w:rsidRDefault="00A13634" w:rsidP="00275BC2">
            <w:pPr>
              <w:spacing w:line="240" w:lineRule="auto"/>
            </w:pPr>
          </w:p>
        </w:tc>
        <w:tc>
          <w:tcPr>
            <w:tcW w:w="1148" w:type="dxa"/>
            <w:tcBorders>
              <w:right w:val="single" w:sz="4" w:space="0" w:color="auto"/>
            </w:tcBorders>
          </w:tcPr>
          <w:p w14:paraId="3BC97237" w14:textId="77777777" w:rsidR="00A13634" w:rsidRPr="008E1B64" w:rsidRDefault="00A136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A2F7768" w14:textId="77777777" w:rsidR="00A13634" w:rsidRPr="008E1B64" w:rsidRDefault="00A13634" w:rsidP="00275BC2">
            <w:pPr>
              <w:spacing w:line="240" w:lineRule="auto"/>
            </w:pPr>
          </w:p>
        </w:tc>
        <w:tc>
          <w:tcPr>
            <w:tcW w:w="1944" w:type="dxa"/>
            <w:tcBorders>
              <w:left w:val="single" w:sz="4" w:space="0" w:color="auto"/>
            </w:tcBorders>
          </w:tcPr>
          <w:p w14:paraId="4A0498F0" w14:textId="77777777" w:rsidR="00A13634" w:rsidRPr="008E1B64" w:rsidRDefault="00A13634" w:rsidP="00275BC2">
            <w:pPr>
              <w:spacing w:line="240" w:lineRule="auto"/>
            </w:pPr>
          </w:p>
        </w:tc>
        <w:tc>
          <w:tcPr>
            <w:tcW w:w="1679" w:type="dxa"/>
          </w:tcPr>
          <w:p w14:paraId="2D6C05F5" w14:textId="77777777" w:rsidR="00A13634" w:rsidRPr="008E1B64" w:rsidRDefault="00A13634" w:rsidP="00275BC2">
            <w:pPr>
              <w:spacing w:line="240" w:lineRule="auto"/>
            </w:pPr>
          </w:p>
        </w:tc>
      </w:tr>
      <w:tr w:rsidR="00A24D14" w:rsidRPr="008E1B64" w14:paraId="2D931A35" w14:textId="77777777" w:rsidTr="00275BC2">
        <w:trPr>
          <w:trHeight w:val="293"/>
        </w:trPr>
        <w:tc>
          <w:tcPr>
            <w:tcW w:w="2032" w:type="dxa"/>
          </w:tcPr>
          <w:p w14:paraId="42FA6882" w14:textId="72874EB5" w:rsidR="00A13634" w:rsidRPr="008E1B64" w:rsidRDefault="00174C7B" w:rsidP="00275BC2">
            <w:pPr>
              <w:spacing w:line="240" w:lineRule="auto"/>
              <w:rPr>
                <w:b/>
                <w:bCs/>
              </w:rPr>
            </w:pPr>
            <w:r w:rsidRPr="008E1B64">
              <w:t>Article 111 point 3</w:t>
            </w:r>
          </w:p>
        </w:tc>
        <w:tc>
          <w:tcPr>
            <w:tcW w:w="5389" w:type="dxa"/>
          </w:tcPr>
          <w:p w14:paraId="1B88229D" w14:textId="368D7A6B" w:rsidR="00A13634" w:rsidRPr="008E1B64" w:rsidRDefault="00174C7B" w:rsidP="00275BC2">
            <w:pPr>
              <w:tabs>
                <w:tab w:val="left" w:pos="1825"/>
              </w:tabs>
              <w:spacing w:line="240" w:lineRule="auto"/>
            </w:pPr>
            <w:r w:rsidRPr="008E1B64">
              <w:t>Providers of general-purpose AI models, which have been placed on the market before 2 August 2025, must take the necessary steps to comply with the obligations laid down in this Regulation by 2 August 2027</w:t>
            </w:r>
          </w:p>
        </w:tc>
        <w:tc>
          <w:tcPr>
            <w:tcW w:w="1325" w:type="dxa"/>
          </w:tcPr>
          <w:p w14:paraId="50A49D47" w14:textId="77777777" w:rsidR="00A13634" w:rsidRPr="008E1B64" w:rsidRDefault="00A13634" w:rsidP="00275BC2">
            <w:pPr>
              <w:spacing w:line="240" w:lineRule="auto"/>
            </w:pPr>
          </w:p>
        </w:tc>
        <w:tc>
          <w:tcPr>
            <w:tcW w:w="1148" w:type="dxa"/>
            <w:tcBorders>
              <w:right w:val="single" w:sz="4" w:space="0" w:color="auto"/>
            </w:tcBorders>
          </w:tcPr>
          <w:p w14:paraId="56328821" w14:textId="77777777" w:rsidR="00A13634" w:rsidRPr="008E1B64" w:rsidRDefault="00A136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B9D43EF" w14:textId="77777777" w:rsidR="00A13634" w:rsidRPr="008E1B64" w:rsidRDefault="00A13634" w:rsidP="00275BC2">
            <w:pPr>
              <w:spacing w:line="240" w:lineRule="auto"/>
            </w:pPr>
          </w:p>
        </w:tc>
        <w:tc>
          <w:tcPr>
            <w:tcW w:w="1944" w:type="dxa"/>
            <w:tcBorders>
              <w:left w:val="single" w:sz="4" w:space="0" w:color="auto"/>
            </w:tcBorders>
          </w:tcPr>
          <w:p w14:paraId="0B4421E3" w14:textId="77777777" w:rsidR="00A13634" w:rsidRPr="008E1B64" w:rsidRDefault="00A13634" w:rsidP="00275BC2">
            <w:pPr>
              <w:spacing w:line="240" w:lineRule="auto"/>
            </w:pPr>
          </w:p>
        </w:tc>
        <w:tc>
          <w:tcPr>
            <w:tcW w:w="1679" w:type="dxa"/>
          </w:tcPr>
          <w:p w14:paraId="4FD4B0E5" w14:textId="77777777" w:rsidR="00A13634" w:rsidRPr="008E1B64" w:rsidRDefault="00A13634" w:rsidP="00275BC2">
            <w:pPr>
              <w:spacing w:line="240" w:lineRule="auto"/>
            </w:pPr>
          </w:p>
        </w:tc>
      </w:tr>
      <w:tr w:rsidR="00A24D14" w:rsidRPr="008E1B64" w14:paraId="2B99B286" w14:textId="77777777" w:rsidTr="00275BC2">
        <w:trPr>
          <w:trHeight w:val="293"/>
        </w:trPr>
        <w:tc>
          <w:tcPr>
            <w:tcW w:w="2032" w:type="dxa"/>
          </w:tcPr>
          <w:p w14:paraId="47017864" w14:textId="77777777" w:rsidR="00174C7B" w:rsidRPr="008E1B64" w:rsidRDefault="00174C7B" w:rsidP="00275BC2">
            <w:pPr>
              <w:spacing w:line="240" w:lineRule="auto"/>
              <w:rPr>
                <w:b/>
                <w:bCs/>
              </w:rPr>
            </w:pPr>
            <w:r w:rsidRPr="008E1B64">
              <w:t>Article 112</w:t>
            </w:r>
          </w:p>
          <w:p w14:paraId="1E7477C3" w14:textId="77777777" w:rsidR="00174C7B" w:rsidRPr="008E1B64" w:rsidRDefault="00174C7B" w:rsidP="00275BC2">
            <w:pPr>
              <w:spacing w:line="240" w:lineRule="auto"/>
              <w:rPr>
                <w:b/>
                <w:bCs/>
              </w:rPr>
            </w:pPr>
            <w:r w:rsidRPr="008E1B64">
              <w:t>Assessment and review</w:t>
            </w:r>
          </w:p>
          <w:p w14:paraId="18F42A7F" w14:textId="77777777" w:rsidR="00A13634" w:rsidRPr="008E1B64" w:rsidRDefault="00A13634" w:rsidP="00275BC2">
            <w:pPr>
              <w:spacing w:line="240" w:lineRule="auto"/>
              <w:rPr>
                <w:b/>
                <w:bCs/>
              </w:rPr>
            </w:pPr>
          </w:p>
        </w:tc>
        <w:tc>
          <w:tcPr>
            <w:tcW w:w="5389" w:type="dxa"/>
          </w:tcPr>
          <w:p w14:paraId="6A0EFEA9" w14:textId="77777777" w:rsidR="00A13634" w:rsidRPr="008E1B64" w:rsidRDefault="00A13634" w:rsidP="00275BC2">
            <w:pPr>
              <w:tabs>
                <w:tab w:val="left" w:pos="1825"/>
              </w:tabs>
              <w:spacing w:line="240" w:lineRule="auto"/>
            </w:pPr>
          </w:p>
        </w:tc>
        <w:tc>
          <w:tcPr>
            <w:tcW w:w="1325" w:type="dxa"/>
          </w:tcPr>
          <w:p w14:paraId="5C4C7FE5" w14:textId="77777777" w:rsidR="00A13634" w:rsidRPr="008E1B64" w:rsidRDefault="00A13634" w:rsidP="00275BC2">
            <w:pPr>
              <w:spacing w:line="240" w:lineRule="auto"/>
            </w:pPr>
          </w:p>
        </w:tc>
        <w:tc>
          <w:tcPr>
            <w:tcW w:w="1148" w:type="dxa"/>
            <w:tcBorders>
              <w:right w:val="single" w:sz="4" w:space="0" w:color="auto"/>
            </w:tcBorders>
          </w:tcPr>
          <w:p w14:paraId="7DD3609C" w14:textId="77777777" w:rsidR="00A13634" w:rsidRPr="008E1B64" w:rsidRDefault="00A136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12E3A82" w14:textId="77777777" w:rsidR="00A13634" w:rsidRPr="008E1B64" w:rsidRDefault="00A13634" w:rsidP="00275BC2">
            <w:pPr>
              <w:spacing w:line="240" w:lineRule="auto"/>
            </w:pPr>
          </w:p>
        </w:tc>
        <w:tc>
          <w:tcPr>
            <w:tcW w:w="1944" w:type="dxa"/>
            <w:tcBorders>
              <w:left w:val="single" w:sz="4" w:space="0" w:color="auto"/>
            </w:tcBorders>
          </w:tcPr>
          <w:p w14:paraId="55874E30" w14:textId="77777777" w:rsidR="00A13634" w:rsidRPr="008E1B64" w:rsidRDefault="00A13634" w:rsidP="00275BC2">
            <w:pPr>
              <w:spacing w:line="240" w:lineRule="auto"/>
            </w:pPr>
          </w:p>
        </w:tc>
        <w:tc>
          <w:tcPr>
            <w:tcW w:w="1679" w:type="dxa"/>
          </w:tcPr>
          <w:p w14:paraId="42CF73C9" w14:textId="77777777" w:rsidR="00A13634" w:rsidRPr="008E1B64" w:rsidRDefault="00A13634" w:rsidP="00275BC2">
            <w:pPr>
              <w:spacing w:line="240" w:lineRule="auto"/>
            </w:pPr>
          </w:p>
        </w:tc>
      </w:tr>
      <w:tr w:rsidR="00A24D14" w:rsidRPr="008E1B64" w14:paraId="37C9F34F" w14:textId="77777777" w:rsidTr="00275BC2">
        <w:trPr>
          <w:trHeight w:val="293"/>
        </w:trPr>
        <w:tc>
          <w:tcPr>
            <w:tcW w:w="2032" w:type="dxa"/>
          </w:tcPr>
          <w:p w14:paraId="01410E46" w14:textId="0B4B8DB0" w:rsidR="00A13634" w:rsidRPr="008E1B64" w:rsidRDefault="00174C7B" w:rsidP="00275BC2">
            <w:pPr>
              <w:spacing w:line="240" w:lineRule="auto"/>
              <w:rPr>
                <w:b/>
                <w:bCs/>
              </w:rPr>
            </w:pPr>
            <w:r w:rsidRPr="008E1B64">
              <w:t>Article 112 point 1</w:t>
            </w:r>
          </w:p>
        </w:tc>
        <w:tc>
          <w:tcPr>
            <w:tcW w:w="5389" w:type="dxa"/>
          </w:tcPr>
          <w:p w14:paraId="37CD4A47" w14:textId="47814E5C" w:rsidR="00A13634" w:rsidRPr="008E1B64" w:rsidRDefault="00174C7B" w:rsidP="00275BC2">
            <w:pPr>
              <w:tabs>
                <w:tab w:val="left" w:pos="1825"/>
              </w:tabs>
              <w:spacing w:line="240" w:lineRule="auto"/>
            </w:pPr>
            <w:r w:rsidRPr="008E1B64">
              <w:t>The Commission shall assess the need to amend the list set out in Annex III and the list of prohibited AI practices set out in Article 5, once a year after the entry into force of this Regulation, and until the end of the period of the delegation of power pursuant to Article 97. The Commission shall submit the results of this assessment to the European Parliament and the Council</w:t>
            </w:r>
          </w:p>
        </w:tc>
        <w:tc>
          <w:tcPr>
            <w:tcW w:w="1325" w:type="dxa"/>
          </w:tcPr>
          <w:p w14:paraId="59A75E22" w14:textId="77777777" w:rsidR="00A13634" w:rsidRPr="008E1B64" w:rsidRDefault="00A13634" w:rsidP="00275BC2">
            <w:pPr>
              <w:spacing w:line="240" w:lineRule="auto"/>
            </w:pPr>
          </w:p>
        </w:tc>
        <w:tc>
          <w:tcPr>
            <w:tcW w:w="1148" w:type="dxa"/>
            <w:tcBorders>
              <w:right w:val="single" w:sz="4" w:space="0" w:color="auto"/>
            </w:tcBorders>
          </w:tcPr>
          <w:p w14:paraId="04D32994" w14:textId="77777777" w:rsidR="00A13634" w:rsidRPr="008E1B64" w:rsidRDefault="00A136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3EEC378" w14:textId="77777777" w:rsidR="00A13634" w:rsidRPr="008E1B64" w:rsidRDefault="00A13634" w:rsidP="00275BC2">
            <w:pPr>
              <w:spacing w:line="240" w:lineRule="auto"/>
            </w:pPr>
          </w:p>
        </w:tc>
        <w:tc>
          <w:tcPr>
            <w:tcW w:w="1944" w:type="dxa"/>
            <w:tcBorders>
              <w:left w:val="single" w:sz="4" w:space="0" w:color="auto"/>
            </w:tcBorders>
          </w:tcPr>
          <w:p w14:paraId="69CDAEFA" w14:textId="77777777" w:rsidR="00A13634" w:rsidRPr="008E1B64" w:rsidRDefault="00A13634" w:rsidP="00275BC2">
            <w:pPr>
              <w:spacing w:line="240" w:lineRule="auto"/>
            </w:pPr>
          </w:p>
        </w:tc>
        <w:tc>
          <w:tcPr>
            <w:tcW w:w="1679" w:type="dxa"/>
          </w:tcPr>
          <w:p w14:paraId="12BEAB9A" w14:textId="77777777" w:rsidR="00A13634" w:rsidRPr="008E1B64" w:rsidRDefault="00A13634" w:rsidP="00275BC2">
            <w:pPr>
              <w:spacing w:line="240" w:lineRule="auto"/>
            </w:pPr>
          </w:p>
        </w:tc>
      </w:tr>
      <w:tr w:rsidR="00A24D14" w:rsidRPr="008E1B64" w14:paraId="415C3601" w14:textId="77777777" w:rsidTr="00275BC2">
        <w:trPr>
          <w:trHeight w:val="293"/>
        </w:trPr>
        <w:tc>
          <w:tcPr>
            <w:tcW w:w="2032" w:type="dxa"/>
          </w:tcPr>
          <w:p w14:paraId="48F5E739" w14:textId="47DAB354" w:rsidR="00A13634" w:rsidRPr="008E1B64" w:rsidRDefault="00174C7B" w:rsidP="00275BC2">
            <w:pPr>
              <w:spacing w:line="240" w:lineRule="auto"/>
              <w:rPr>
                <w:b/>
                <w:bCs/>
              </w:rPr>
            </w:pPr>
            <w:r w:rsidRPr="008E1B64">
              <w:t>Article 112 point 2</w:t>
            </w:r>
          </w:p>
        </w:tc>
        <w:tc>
          <w:tcPr>
            <w:tcW w:w="5389" w:type="dxa"/>
          </w:tcPr>
          <w:p w14:paraId="1CB4637B" w14:textId="27F88F47" w:rsidR="00A13634" w:rsidRPr="008E1B64" w:rsidRDefault="00174C7B" w:rsidP="00275BC2">
            <w:pPr>
              <w:tabs>
                <w:tab w:val="left" w:pos="1825"/>
              </w:tabs>
              <w:spacing w:line="240" w:lineRule="auto"/>
            </w:pPr>
            <w:r w:rsidRPr="008E1B64">
              <w:t>By 2 August 2028 and every four years thereafter, the Commission shall assess and report to the European Parliament and the Council on:</w:t>
            </w:r>
          </w:p>
        </w:tc>
        <w:tc>
          <w:tcPr>
            <w:tcW w:w="1325" w:type="dxa"/>
          </w:tcPr>
          <w:p w14:paraId="4F591D21" w14:textId="77777777" w:rsidR="00A13634" w:rsidRPr="008E1B64" w:rsidRDefault="00A13634" w:rsidP="00275BC2">
            <w:pPr>
              <w:spacing w:line="240" w:lineRule="auto"/>
            </w:pPr>
          </w:p>
        </w:tc>
        <w:tc>
          <w:tcPr>
            <w:tcW w:w="1148" w:type="dxa"/>
            <w:tcBorders>
              <w:right w:val="single" w:sz="4" w:space="0" w:color="auto"/>
            </w:tcBorders>
          </w:tcPr>
          <w:p w14:paraId="28BF64B7" w14:textId="77777777" w:rsidR="00A13634" w:rsidRPr="008E1B64" w:rsidRDefault="00A136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877F45" w14:textId="77777777" w:rsidR="00A13634" w:rsidRPr="008E1B64" w:rsidRDefault="00A13634" w:rsidP="00275BC2">
            <w:pPr>
              <w:spacing w:line="240" w:lineRule="auto"/>
            </w:pPr>
          </w:p>
        </w:tc>
        <w:tc>
          <w:tcPr>
            <w:tcW w:w="1944" w:type="dxa"/>
            <w:tcBorders>
              <w:left w:val="single" w:sz="4" w:space="0" w:color="auto"/>
            </w:tcBorders>
          </w:tcPr>
          <w:p w14:paraId="562A5C26" w14:textId="77777777" w:rsidR="00A13634" w:rsidRPr="008E1B64" w:rsidRDefault="00A13634" w:rsidP="00275BC2">
            <w:pPr>
              <w:spacing w:line="240" w:lineRule="auto"/>
            </w:pPr>
          </w:p>
        </w:tc>
        <w:tc>
          <w:tcPr>
            <w:tcW w:w="1679" w:type="dxa"/>
          </w:tcPr>
          <w:p w14:paraId="321DEEBA" w14:textId="77777777" w:rsidR="00A13634" w:rsidRPr="008E1B64" w:rsidRDefault="00A13634" w:rsidP="00275BC2">
            <w:pPr>
              <w:spacing w:line="240" w:lineRule="auto"/>
            </w:pPr>
          </w:p>
        </w:tc>
      </w:tr>
      <w:tr w:rsidR="00A24D14" w:rsidRPr="008E1B64" w14:paraId="1A442515" w14:textId="77777777" w:rsidTr="00275BC2">
        <w:trPr>
          <w:trHeight w:val="293"/>
        </w:trPr>
        <w:tc>
          <w:tcPr>
            <w:tcW w:w="2032" w:type="dxa"/>
          </w:tcPr>
          <w:p w14:paraId="4B9AE823" w14:textId="77777777" w:rsidR="00174C7B" w:rsidRPr="008E1B64" w:rsidRDefault="00174C7B" w:rsidP="00275BC2">
            <w:pPr>
              <w:spacing w:line="240" w:lineRule="auto"/>
              <w:rPr>
                <w:b/>
                <w:bCs/>
              </w:rPr>
            </w:pPr>
          </w:p>
        </w:tc>
        <w:tc>
          <w:tcPr>
            <w:tcW w:w="5389" w:type="dxa"/>
          </w:tcPr>
          <w:p w14:paraId="7B501FAF" w14:textId="77777777" w:rsidR="00174C7B" w:rsidRPr="008E1B64" w:rsidRDefault="00174C7B" w:rsidP="00275BC2">
            <w:pPr>
              <w:tabs>
                <w:tab w:val="left" w:pos="1825"/>
              </w:tabs>
              <w:spacing w:line="240" w:lineRule="auto"/>
            </w:pPr>
            <w:r w:rsidRPr="008E1B64">
              <w:t>(a) the need for amendments extending or adding new titles to Annex III;</w:t>
            </w:r>
          </w:p>
          <w:p w14:paraId="10C85FF5" w14:textId="1A4DEC66" w:rsidR="00174C7B" w:rsidRPr="008E1B64" w:rsidRDefault="00174C7B" w:rsidP="00275BC2">
            <w:pPr>
              <w:tabs>
                <w:tab w:val="left" w:pos="1825"/>
              </w:tabs>
              <w:spacing w:line="240" w:lineRule="auto"/>
            </w:pPr>
          </w:p>
        </w:tc>
        <w:tc>
          <w:tcPr>
            <w:tcW w:w="1325" w:type="dxa"/>
          </w:tcPr>
          <w:p w14:paraId="7215FA4A" w14:textId="77777777" w:rsidR="00174C7B" w:rsidRPr="008E1B64" w:rsidRDefault="00174C7B" w:rsidP="00275BC2">
            <w:pPr>
              <w:spacing w:line="240" w:lineRule="auto"/>
            </w:pPr>
          </w:p>
        </w:tc>
        <w:tc>
          <w:tcPr>
            <w:tcW w:w="1148" w:type="dxa"/>
            <w:tcBorders>
              <w:right w:val="single" w:sz="4" w:space="0" w:color="auto"/>
            </w:tcBorders>
          </w:tcPr>
          <w:p w14:paraId="502FE33D" w14:textId="77777777" w:rsidR="00174C7B" w:rsidRPr="008E1B64" w:rsidRDefault="00174C7B"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82D8CD3" w14:textId="77777777" w:rsidR="00174C7B" w:rsidRPr="008E1B64" w:rsidRDefault="00174C7B" w:rsidP="00275BC2">
            <w:pPr>
              <w:spacing w:line="240" w:lineRule="auto"/>
            </w:pPr>
          </w:p>
        </w:tc>
        <w:tc>
          <w:tcPr>
            <w:tcW w:w="1944" w:type="dxa"/>
            <w:tcBorders>
              <w:left w:val="single" w:sz="4" w:space="0" w:color="auto"/>
            </w:tcBorders>
          </w:tcPr>
          <w:p w14:paraId="6680698B" w14:textId="77777777" w:rsidR="00174C7B" w:rsidRPr="008E1B64" w:rsidRDefault="00174C7B" w:rsidP="00275BC2">
            <w:pPr>
              <w:spacing w:line="240" w:lineRule="auto"/>
            </w:pPr>
          </w:p>
        </w:tc>
        <w:tc>
          <w:tcPr>
            <w:tcW w:w="1679" w:type="dxa"/>
          </w:tcPr>
          <w:p w14:paraId="675DF31A" w14:textId="77777777" w:rsidR="00174C7B" w:rsidRPr="008E1B64" w:rsidRDefault="00174C7B" w:rsidP="00275BC2">
            <w:pPr>
              <w:spacing w:line="240" w:lineRule="auto"/>
            </w:pPr>
          </w:p>
        </w:tc>
      </w:tr>
      <w:tr w:rsidR="00A24D14" w:rsidRPr="008E1B64" w14:paraId="758B0FE8" w14:textId="77777777" w:rsidTr="00275BC2">
        <w:trPr>
          <w:trHeight w:val="293"/>
        </w:trPr>
        <w:tc>
          <w:tcPr>
            <w:tcW w:w="2032" w:type="dxa"/>
          </w:tcPr>
          <w:p w14:paraId="7BA63F3D" w14:textId="77777777" w:rsidR="00174C7B" w:rsidRPr="008E1B64" w:rsidRDefault="00174C7B" w:rsidP="00275BC2">
            <w:pPr>
              <w:spacing w:line="240" w:lineRule="auto"/>
              <w:rPr>
                <w:b/>
                <w:bCs/>
              </w:rPr>
            </w:pPr>
          </w:p>
        </w:tc>
        <w:tc>
          <w:tcPr>
            <w:tcW w:w="5389" w:type="dxa"/>
          </w:tcPr>
          <w:p w14:paraId="7FCBD59B" w14:textId="77777777" w:rsidR="00174C7B" w:rsidRPr="008E1B64" w:rsidRDefault="00174C7B" w:rsidP="00275BC2">
            <w:pPr>
              <w:tabs>
                <w:tab w:val="left" w:pos="1825"/>
              </w:tabs>
              <w:spacing w:line="240" w:lineRule="auto"/>
            </w:pPr>
            <w:r w:rsidRPr="008E1B64">
              <w:t>(b) changes to the list of AI systems that require additional transparency measures under Article 50;</w:t>
            </w:r>
          </w:p>
          <w:p w14:paraId="33D505B7" w14:textId="77777777" w:rsidR="00174C7B" w:rsidRPr="008E1B64" w:rsidRDefault="00174C7B" w:rsidP="00275BC2">
            <w:pPr>
              <w:tabs>
                <w:tab w:val="left" w:pos="1825"/>
              </w:tabs>
              <w:spacing w:line="240" w:lineRule="auto"/>
            </w:pPr>
          </w:p>
        </w:tc>
        <w:tc>
          <w:tcPr>
            <w:tcW w:w="1325" w:type="dxa"/>
          </w:tcPr>
          <w:p w14:paraId="0E490F61" w14:textId="77777777" w:rsidR="00174C7B" w:rsidRPr="008E1B64" w:rsidRDefault="00174C7B" w:rsidP="00275BC2">
            <w:pPr>
              <w:spacing w:line="240" w:lineRule="auto"/>
            </w:pPr>
          </w:p>
        </w:tc>
        <w:tc>
          <w:tcPr>
            <w:tcW w:w="1148" w:type="dxa"/>
            <w:tcBorders>
              <w:right w:val="single" w:sz="4" w:space="0" w:color="auto"/>
            </w:tcBorders>
          </w:tcPr>
          <w:p w14:paraId="23DFC42C" w14:textId="77777777" w:rsidR="00174C7B" w:rsidRPr="008E1B64" w:rsidRDefault="00174C7B"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758DD8" w14:textId="77777777" w:rsidR="00174C7B" w:rsidRPr="008E1B64" w:rsidRDefault="00174C7B" w:rsidP="00275BC2">
            <w:pPr>
              <w:spacing w:line="240" w:lineRule="auto"/>
            </w:pPr>
          </w:p>
        </w:tc>
        <w:tc>
          <w:tcPr>
            <w:tcW w:w="1944" w:type="dxa"/>
            <w:tcBorders>
              <w:left w:val="single" w:sz="4" w:space="0" w:color="auto"/>
            </w:tcBorders>
          </w:tcPr>
          <w:p w14:paraId="6ACF8AB5" w14:textId="77777777" w:rsidR="00174C7B" w:rsidRPr="008E1B64" w:rsidRDefault="00174C7B" w:rsidP="00275BC2">
            <w:pPr>
              <w:spacing w:line="240" w:lineRule="auto"/>
            </w:pPr>
          </w:p>
        </w:tc>
        <w:tc>
          <w:tcPr>
            <w:tcW w:w="1679" w:type="dxa"/>
          </w:tcPr>
          <w:p w14:paraId="37092988" w14:textId="77777777" w:rsidR="00174C7B" w:rsidRPr="008E1B64" w:rsidRDefault="00174C7B" w:rsidP="00275BC2">
            <w:pPr>
              <w:spacing w:line="240" w:lineRule="auto"/>
            </w:pPr>
          </w:p>
        </w:tc>
      </w:tr>
      <w:tr w:rsidR="00A24D14" w:rsidRPr="008E1B64" w14:paraId="37650502" w14:textId="77777777" w:rsidTr="00275BC2">
        <w:trPr>
          <w:trHeight w:val="293"/>
        </w:trPr>
        <w:tc>
          <w:tcPr>
            <w:tcW w:w="2032" w:type="dxa"/>
          </w:tcPr>
          <w:p w14:paraId="0C3730EB" w14:textId="77777777" w:rsidR="00174C7B" w:rsidRPr="008E1B64" w:rsidRDefault="00174C7B" w:rsidP="00275BC2">
            <w:pPr>
              <w:spacing w:line="240" w:lineRule="auto"/>
              <w:rPr>
                <w:b/>
                <w:bCs/>
              </w:rPr>
            </w:pPr>
          </w:p>
        </w:tc>
        <w:tc>
          <w:tcPr>
            <w:tcW w:w="5389" w:type="dxa"/>
          </w:tcPr>
          <w:p w14:paraId="3C5C6C28" w14:textId="3A72C93D" w:rsidR="00174C7B" w:rsidRPr="008E1B64" w:rsidRDefault="00174C7B" w:rsidP="00275BC2">
            <w:pPr>
              <w:tabs>
                <w:tab w:val="left" w:pos="1825"/>
              </w:tabs>
              <w:spacing w:line="240" w:lineRule="auto"/>
            </w:pPr>
            <w:r w:rsidRPr="008E1B64">
              <w:t>(c) changes that improve the effectiveness of the supervision and governance system</w:t>
            </w:r>
          </w:p>
        </w:tc>
        <w:tc>
          <w:tcPr>
            <w:tcW w:w="1325" w:type="dxa"/>
          </w:tcPr>
          <w:p w14:paraId="40AE0AA1" w14:textId="77777777" w:rsidR="00174C7B" w:rsidRPr="008E1B64" w:rsidRDefault="00174C7B" w:rsidP="00275BC2">
            <w:pPr>
              <w:spacing w:line="240" w:lineRule="auto"/>
            </w:pPr>
          </w:p>
        </w:tc>
        <w:tc>
          <w:tcPr>
            <w:tcW w:w="1148" w:type="dxa"/>
            <w:tcBorders>
              <w:right w:val="single" w:sz="4" w:space="0" w:color="auto"/>
            </w:tcBorders>
          </w:tcPr>
          <w:p w14:paraId="6FDAA2FE" w14:textId="77777777" w:rsidR="00174C7B" w:rsidRPr="008E1B64" w:rsidRDefault="00174C7B"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1ABE8AE" w14:textId="77777777" w:rsidR="00174C7B" w:rsidRPr="008E1B64" w:rsidRDefault="00174C7B" w:rsidP="00275BC2">
            <w:pPr>
              <w:spacing w:line="240" w:lineRule="auto"/>
            </w:pPr>
          </w:p>
        </w:tc>
        <w:tc>
          <w:tcPr>
            <w:tcW w:w="1944" w:type="dxa"/>
            <w:tcBorders>
              <w:left w:val="single" w:sz="4" w:space="0" w:color="auto"/>
            </w:tcBorders>
          </w:tcPr>
          <w:p w14:paraId="2B0A1F2C" w14:textId="77777777" w:rsidR="00174C7B" w:rsidRPr="008E1B64" w:rsidRDefault="00174C7B" w:rsidP="00275BC2">
            <w:pPr>
              <w:spacing w:line="240" w:lineRule="auto"/>
            </w:pPr>
          </w:p>
        </w:tc>
        <w:tc>
          <w:tcPr>
            <w:tcW w:w="1679" w:type="dxa"/>
          </w:tcPr>
          <w:p w14:paraId="3E5AAB28" w14:textId="77777777" w:rsidR="00174C7B" w:rsidRPr="008E1B64" w:rsidRDefault="00174C7B" w:rsidP="00275BC2">
            <w:pPr>
              <w:spacing w:line="240" w:lineRule="auto"/>
            </w:pPr>
          </w:p>
        </w:tc>
      </w:tr>
      <w:tr w:rsidR="00A24D14" w:rsidRPr="008E1B64" w14:paraId="4B93604D" w14:textId="77777777" w:rsidTr="00275BC2">
        <w:trPr>
          <w:trHeight w:val="293"/>
        </w:trPr>
        <w:tc>
          <w:tcPr>
            <w:tcW w:w="2032" w:type="dxa"/>
          </w:tcPr>
          <w:p w14:paraId="63752BAB" w14:textId="6AEC61FC" w:rsidR="00A13634" w:rsidRPr="008E1B64" w:rsidRDefault="00174C7B" w:rsidP="00275BC2">
            <w:pPr>
              <w:spacing w:line="240" w:lineRule="auto"/>
              <w:rPr>
                <w:b/>
                <w:bCs/>
              </w:rPr>
            </w:pPr>
            <w:r w:rsidRPr="008E1B64">
              <w:t>Article 112 point 3</w:t>
            </w:r>
          </w:p>
        </w:tc>
        <w:tc>
          <w:tcPr>
            <w:tcW w:w="5389" w:type="dxa"/>
          </w:tcPr>
          <w:p w14:paraId="21191CDC" w14:textId="7226F378" w:rsidR="00A13634" w:rsidRPr="008E1B64" w:rsidRDefault="00174C7B" w:rsidP="00275BC2">
            <w:pPr>
              <w:tabs>
                <w:tab w:val="left" w:pos="1825"/>
              </w:tabs>
              <w:spacing w:line="240" w:lineRule="auto"/>
            </w:pPr>
            <w:r w:rsidRPr="008E1B64">
              <w:t>By 2 August 2029 and every four years thereafter, the Commission shall submit a report on the evaluation and review of this Regulation to the European Parliament and the Council. The report shall include an assessment regarding the implementation structure and the possible need for an EU agency to address the identified shortcomings. On the basis of the findings, the report may be accompanied, where appropriate, by a proposal to amend this Regulation. The reports shall be public</w:t>
            </w:r>
          </w:p>
        </w:tc>
        <w:tc>
          <w:tcPr>
            <w:tcW w:w="1325" w:type="dxa"/>
          </w:tcPr>
          <w:p w14:paraId="5B74E050" w14:textId="77777777" w:rsidR="00A13634" w:rsidRPr="008E1B64" w:rsidRDefault="00A13634" w:rsidP="00275BC2">
            <w:pPr>
              <w:spacing w:line="240" w:lineRule="auto"/>
            </w:pPr>
          </w:p>
        </w:tc>
        <w:tc>
          <w:tcPr>
            <w:tcW w:w="1148" w:type="dxa"/>
            <w:tcBorders>
              <w:right w:val="single" w:sz="4" w:space="0" w:color="auto"/>
            </w:tcBorders>
          </w:tcPr>
          <w:p w14:paraId="2DCE4657" w14:textId="77777777" w:rsidR="00A13634" w:rsidRPr="008E1B64" w:rsidRDefault="00A136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D6D32F2" w14:textId="77777777" w:rsidR="00A13634" w:rsidRPr="008E1B64" w:rsidRDefault="00A13634" w:rsidP="00275BC2">
            <w:pPr>
              <w:spacing w:line="240" w:lineRule="auto"/>
            </w:pPr>
          </w:p>
        </w:tc>
        <w:tc>
          <w:tcPr>
            <w:tcW w:w="1944" w:type="dxa"/>
            <w:tcBorders>
              <w:left w:val="single" w:sz="4" w:space="0" w:color="auto"/>
            </w:tcBorders>
          </w:tcPr>
          <w:p w14:paraId="414868B9" w14:textId="77777777" w:rsidR="00A13634" w:rsidRPr="008E1B64" w:rsidRDefault="00A13634" w:rsidP="00275BC2">
            <w:pPr>
              <w:spacing w:line="240" w:lineRule="auto"/>
            </w:pPr>
          </w:p>
        </w:tc>
        <w:tc>
          <w:tcPr>
            <w:tcW w:w="1679" w:type="dxa"/>
          </w:tcPr>
          <w:p w14:paraId="11E64FE3" w14:textId="77777777" w:rsidR="00A13634" w:rsidRPr="008E1B64" w:rsidRDefault="00A13634" w:rsidP="00275BC2">
            <w:pPr>
              <w:spacing w:line="240" w:lineRule="auto"/>
            </w:pPr>
          </w:p>
        </w:tc>
      </w:tr>
      <w:tr w:rsidR="00A24D14" w:rsidRPr="008E1B64" w14:paraId="3D733703" w14:textId="77777777" w:rsidTr="00275BC2">
        <w:trPr>
          <w:trHeight w:val="293"/>
        </w:trPr>
        <w:tc>
          <w:tcPr>
            <w:tcW w:w="2032" w:type="dxa"/>
          </w:tcPr>
          <w:p w14:paraId="0E3ECE07" w14:textId="6A63A496" w:rsidR="00994469" w:rsidRPr="008E1B64" w:rsidRDefault="00174C7B" w:rsidP="00275BC2">
            <w:pPr>
              <w:spacing w:line="240" w:lineRule="auto"/>
              <w:rPr>
                <w:b/>
                <w:bCs/>
              </w:rPr>
            </w:pPr>
            <w:r w:rsidRPr="008E1B64">
              <w:t>Article 112 point 4</w:t>
            </w:r>
          </w:p>
        </w:tc>
        <w:tc>
          <w:tcPr>
            <w:tcW w:w="5389" w:type="dxa"/>
          </w:tcPr>
          <w:p w14:paraId="1A729246" w14:textId="7371147D" w:rsidR="00994469" w:rsidRPr="008E1B64" w:rsidRDefault="00174C7B" w:rsidP="00275BC2">
            <w:pPr>
              <w:tabs>
                <w:tab w:val="left" w:pos="1825"/>
              </w:tabs>
              <w:spacing w:line="240" w:lineRule="auto"/>
            </w:pPr>
            <w:r w:rsidRPr="008E1B64">
              <w:t>The reports referred to in paragraph 2 shall pay particular attention to:</w:t>
            </w:r>
          </w:p>
        </w:tc>
        <w:tc>
          <w:tcPr>
            <w:tcW w:w="1325" w:type="dxa"/>
          </w:tcPr>
          <w:p w14:paraId="386255F5" w14:textId="77777777" w:rsidR="00994469" w:rsidRPr="008E1B64" w:rsidRDefault="00994469" w:rsidP="00275BC2">
            <w:pPr>
              <w:spacing w:line="240" w:lineRule="auto"/>
            </w:pPr>
          </w:p>
        </w:tc>
        <w:tc>
          <w:tcPr>
            <w:tcW w:w="1148" w:type="dxa"/>
            <w:tcBorders>
              <w:right w:val="single" w:sz="4" w:space="0" w:color="auto"/>
            </w:tcBorders>
          </w:tcPr>
          <w:p w14:paraId="2F885945"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CD56790" w14:textId="77777777" w:rsidR="00994469" w:rsidRPr="008E1B64" w:rsidRDefault="00994469" w:rsidP="00275BC2">
            <w:pPr>
              <w:spacing w:line="240" w:lineRule="auto"/>
            </w:pPr>
          </w:p>
        </w:tc>
        <w:tc>
          <w:tcPr>
            <w:tcW w:w="1944" w:type="dxa"/>
            <w:tcBorders>
              <w:left w:val="single" w:sz="4" w:space="0" w:color="auto"/>
            </w:tcBorders>
          </w:tcPr>
          <w:p w14:paraId="41F2BB55" w14:textId="77777777" w:rsidR="00994469" w:rsidRPr="008E1B64" w:rsidRDefault="00994469" w:rsidP="00275BC2">
            <w:pPr>
              <w:spacing w:line="240" w:lineRule="auto"/>
            </w:pPr>
          </w:p>
        </w:tc>
        <w:tc>
          <w:tcPr>
            <w:tcW w:w="1679" w:type="dxa"/>
          </w:tcPr>
          <w:p w14:paraId="18097250" w14:textId="77777777" w:rsidR="00994469" w:rsidRPr="008E1B64" w:rsidRDefault="00994469" w:rsidP="00275BC2">
            <w:pPr>
              <w:spacing w:line="240" w:lineRule="auto"/>
            </w:pPr>
          </w:p>
        </w:tc>
      </w:tr>
      <w:tr w:rsidR="00A24D14" w:rsidRPr="008E1B64" w14:paraId="0321B8DB" w14:textId="77777777" w:rsidTr="00275BC2">
        <w:trPr>
          <w:trHeight w:val="293"/>
        </w:trPr>
        <w:tc>
          <w:tcPr>
            <w:tcW w:w="2032" w:type="dxa"/>
          </w:tcPr>
          <w:p w14:paraId="0459291B" w14:textId="77777777" w:rsidR="00174C7B" w:rsidRPr="008E1B64" w:rsidRDefault="00174C7B" w:rsidP="00275BC2">
            <w:pPr>
              <w:spacing w:line="240" w:lineRule="auto"/>
              <w:rPr>
                <w:b/>
                <w:bCs/>
              </w:rPr>
            </w:pPr>
          </w:p>
        </w:tc>
        <w:tc>
          <w:tcPr>
            <w:tcW w:w="5389" w:type="dxa"/>
          </w:tcPr>
          <w:p w14:paraId="115BB4DC" w14:textId="77777777" w:rsidR="00174C7B" w:rsidRPr="008E1B64" w:rsidRDefault="00174C7B" w:rsidP="00275BC2">
            <w:pPr>
              <w:tabs>
                <w:tab w:val="left" w:pos="1825"/>
              </w:tabs>
              <w:spacing w:line="240" w:lineRule="auto"/>
            </w:pPr>
            <w:r w:rsidRPr="008E1B64">
              <w:t>(a) the status of the financial, technical and human resources of the national competent authorities to effectively carry out their duties under this Regulation;</w:t>
            </w:r>
          </w:p>
          <w:p w14:paraId="6B8AA508" w14:textId="77777777" w:rsidR="00174C7B" w:rsidRPr="008E1B64" w:rsidRDefault="00174C7B" w:rsidP="00275BC2">
            <w:pPr>
              <w:tabs>
                <w:tab w:val="left" w:pos="1825"/>
              </w:tabs>
              <w:spacing w:line="240" w:lineRule="auto"/>
            </w:pPr>
          </w:p>
        </w:tc>
        <w:tc>
          <w:tcPr>
            <w:tcW w:w="1325" w:type="dxa"/>
          </w:tcPr>
          <w:p w14:paraId="40EA14E6" w14:textId="77777777" w:rsidR="00174C7B" w:rsidRPr="008E1B64" w:rsidRDefault="00174C7B" w:rsidP="00275BC2">
            <w:pPr>
              <w:spacing w:line="240" w:lineRule="auto"/>
            </w:pPr>
          </w:p>
        </w:tc>
        <w:tc>
          <w:tcPr>
            <w:tcW w:w="1148" w:type="dxa"/>
            <w:tcBorders>
              <w:right w:val="single" w:sz="4" w:space="0" w:color="auto"/>
            </w:tcBorders>
          </w:tcPr>
          <w:p w14:paraId="6F309218" w14:textId="77777777" w:rsidR="00174C7B" w:rsidRPr="008E1B64" w:rsidRDefault="00174C7B"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5619B0E" w14:textId="77777777" w:rsidR="00174C7B" w:rsidRPr="008E1B64" w:rsidRDefault="00174C7B" w:rsidP="00275BC2">
            <w:pPr>
              <w:spacing w:line="240" w:lineRule="auto"/>
            </w:pPr>
          </w:p>
        </w:tc>
        <w:tc>
          <w:tcPr>
            <w:tcW w:w="1944" w:type="dxa"/>
            <w:tcBorders>
              <w:left w:val="single" w:sz="4" w:space="0" w:color="auto"/>
            </w:tcBorders>
          </w:tcPr>
          <w:p w14:paraId="7C863722" w14:textId="77777777" w:rsidR="00174C7B" w:rsidRPr="008E1B64" w:rsidRDefault="00174C7B" w:rsidP="00275BC2">
            <w:pPr>
              <w:spacing w:line="240" w:lineRule="auto"/>
            </w:pPr>
          </w:p>
        </w:tc>
        <w:tc>
          <w:tcPr>
            <w:tcW w:w="1679" w:type="dxa"/>
          </w:tcPr>
          <w:p w14:paraId="43FE0564" w14:textId="77777777" w:rsidR="00174C7B" w:rsidRPr="008E1B64" w:rsidRDefault="00174C7B" w:rsidP="00275BC2">
            <w:pPr>
              <w:spacing w:line="240" w:lineRule="auto"/>
            </w:pPr>
          </w:p>
        </w:tc>
      </w:tr>
      <w:tr w:rsidR="00A24D14" w:rsidRPr="008E1B64" w14:paraId="662C3068" w14:textId="77777777" w:rsidTr="00275BC2">
        <w:trPr>
          <w:trHeight w:val="293"/>
        </w:trPr>
        <w:tc>
          <w:tcPr>
            <w:tcW w:w="2032" w:type="dxa"/>
          </w:tcPr>
          <w:p w14:paraId="667A4E7E" w14:textId="77777777" w:rsidR="00174C7B" w:rsidRPr="008E1B64" w:rsidRDefault="00174C7B" w:rsidP="00275BC2">
            <w:pPr>
              <w:spacing w:line="240" w:lineRule="auto"/>
              <w:rPr>
                <w:b/>
                <w:bCs/>
              </w:rPr>
            </w:pPr>
          </w:p>
        </w:tc>
        <w:tc>
          <w:tcPr>
            <w:tcW w:w="5389" w:type="dxa"/>
          </w:tcPr>
          <w:p w14:paraId="2EE32A1D" w14:textId="77777777" w:rsidR="00174C7B" w:rsidRPr="008E1B64" w:rsidRDefault="00174C7B" w:rsidP="00275BC2">
            <w:pPr>
              <w:tabs>
                <w:tab w:val="left" w:pos="1825"/>
              </w:tabs>
              <w:spacing w:line="240" w:lineRule="auto"/>
            </w:pPr>
            <w:r w:rsidRPr="008E1B64">
              <w:t>(b) the situation of sanctions, in particular administrative fines pursuant to Article 99(1), applied by the Member States for infringements of this Regulation;</w:t>
            </w:r>
          </w:p>
          <w:p w14:paraId="7D22387F" w14:textId="77777777" w:rsidR="00174C7B" w:rsidRPr="008E1B64" w:rsidRDefault="00174C7B" w:rsidP="00275BC2">
            <w:pPr>
              <w:tabs>
                <w:tab w:val="left" w:pos="1825"/>
              </w:tabs>
              <w:spacing w:line="240" w:lineRule="auto"/>
            </w:pPr>
          </w:p>
        </w:tc>
        <w:tc>
          <w:tcPr>
            <w:tcW w:w="1325" w:type="dxa"/>
          </w:tcPr>
          <w:p w14:paraId="24DE6297" w14:textId="77777777" w:rsidR="00174C7B" w:rsidRPr="008E1B64" w:rsidRDefault="00174C7B" w:rsidP="00275BC2">
            <w:pPr>
              <w:spacing w:line="240" w:lineRule="auto"/>
            </w:pPr>
          </w:p>
        </w:tc>
        <w:tc>
          <w:tcPr>
            <w:tcW w:w="1148" w:type="dxa"/>
            <w:tcBorders>
              <w:right w:val="single" w:sz="4" w:space="0" w:color="auto"/>
            </w:tcBorders>
          </w:tcPr>
          <w:p w14:paraId="0278F77A" w14:textId="77777777" w:rsidR="00174C7B" w:rsidRPr="008E1B64" w:rsidRDefault="00174C7B"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5BAB4C5" w14:textId="77777777" w:rsidR="00174C7B" w:rsidRPr="008E1B64" w:rsidRDefault="00174C7B" w:rsidP="00275BC2">
            <w:pPr>
              <w:spacing w:line="240" w:lineRule="auto"/>
            </w:pPr>
          </w:p>
        </w:tc>
        <w:tc>
          <w:tcPr>
            <w:tcW w:w="1944" w:type="dxa"/>
            <w:tcBorders>
              <w:left w:val="single" w:sz="4" w:space="0" w:color="auto"/>
            </w:tcBorders>
          </w:tcPr>
          <w:p w14:paraId="16B5E547" w14:textId="77777777" w:rsidR="00174C7B" w:rsidRPr="008E1B64" w:rsidRDefault="00174C7B" w:rsidP="00275BC2">
            <w:pPr>
              <w:spacing w:line="240" w:lineRule="auto"/>
            </w:pPr>
          </w:p>
        </w:tc>
        <w:tc>
          <w:tcPr>
            <w:tcW w:w="1679" w:type="dxa"/>
          </w:tcPr>
          <w:p w14:paraId="5B299B00" w14:textId="77777777" w:rsidR="00174C7B" w:rsidRPr="008E1B64" w:rsidRDefault="00174C7B" w:rsidP="00275BC2">
            <w:pPr>
              <w:spacing w:line="240" w:lineRule="auto"/>
            </w:pPr>
          </w:p>
        </w:tc>
      </w:tr>
      <w:tr w:rsidR="00A24D14" w:rsidRPr="008E1B64" w14:paraId="334D4976" w14:textId="77777777" w:rsidTr="00275BC2">
        <w:trPr>
          <w:trHeight w:val="293"/>
        </w:trPr>
        <w:tc>
          <w:tcPr>
            <w:tcW w:w="2032" w:type="dxa"/>
          </w:tcPr>
          <w:p w14:paraId="4AAB8538" w14:textId="77777777" w:rsidR="00174C7B" w:rsidRPr="008E1B64" w:rsidRDefault="00174C7B" w:rsidP="00275BC2">
            <w:pPr>
              <w:spacing w:line="240" w:lineRule="auto"/>
              <w:rPr>
                <w:b/>
                <w:bCs/>
              </w:rPr>
            </w:pPr>
          </w:p>
        </w:tc>
        <w:tc>
          <w:tcPr>
            <w:tcW w:w="5389" w:type="dxa"/>
          </w:tcPr>
          <w:p w14:paraId="2D05E81C" w14:textId="77777777" w:rsidR="00174C7B" w:rsidRPr="008E1B64" w:rsidRDefault="00174C7B" w:rsidP="00275BC2">
            <w:pPr>
              <w:tabs>
                <w:tab w:val="left" w:pos="1825"/>
              </w:tabs>
              <w:spacing w:line="240" w:lineRule="auto"/>
            </w:pPr>
            <w:r w:rsidRPr="008E1B64">
              <w:t>(c) the adopted harmonised standards and the common specifications developed in support of this Regulation;</w:t>
            </w:r>
          </w:p>
          <w:p w14:paraId="312299AD" w14:textId="77777777" w:rsidR="00174C7B" w:rsidRPr="008E1B64" w:rsidRDefault="00174C7B" w:rsidP="00275BC2">
            <w:pPr>
              <w:tabs>
                <w:tab w:val="left" w:pos="1825"/>
              </w:tabs>
              <w:spacing w:line="240" w:lineRule="auto"/>
            </w:pPr>
          </w:p>
        </w:tc>
        <w:tc>
          <w:tcPr>
            <w:tcW w:w="1325" w:type="dxa"/>
          </w:tcPr>
          <w:p w14:paraId="176E3DA5" w14:textId="77777777" w:rsidR="00174C7B" w:rsidRPr="008E1B64" w:rsidRDefault="00174C7B" w:rsidP="00275BC2">
            <w:pPr>
              <w:spacing w:line="240" w:lineRule="auto"/>
            </w:pPr>
          </w:p>
        </w:tc>
        <w:tc>
          <w:tcPr>
            <w:tcW w:w="1148" w:type="dxa"/>
            <w:tcBorders>
              <w:right w:val="single" w:sz="4" w:space="0" w:color="auto"/>
            </w:tcBorders>
          </w:tcPr>
          <w:p w14:paraId="7B3F9477" w14:textId="77777777" w:rsidR="00174C7B" w:rsidRPr="008E1B64" w:rsidRDefault="00174C7B"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2F9BE8" w14:textId="77777777" w:rsidR="00174C7B" w:rsidRPr="008E1B64" w:rsidRDefault="00174C7B" w:rsidP="00275BC2">
            <w:pPr>
              <w:spacing w:line="240" w:lineRule="auto"/>
            </w:pPr>
          </w:p>
        </w:tc>
        <w:tc>
          <w:tcPr>
            <w:tcW w:w="1944" w:type="dxa"/>
            <w:tcBorders>
              <w:left w:val="single" w:sz="4" w:space="0" w:color="auto"/>
            </w:tcBorders>
          </w:tcPr>
          <w:p w14:paraId="2A7CE4BB" w14:textId="77777777" w:rsidR="00174C7B" w:rsidRPr="008E1B64" w:rsidRDefault="00174C7B" w:rsidP="00275BC2">
            <w:pPr>
              <w:spacing w:line="240" w:lineRule="auto"/>
            </w:pPr>
          </w:p>
        </w:tc>
        <w:tc>
          <w:tcPr>
            <w:tcW w:w="1679" w:type="dxa"/>
          </w:tcPr>
          <w:p w14:paraId="145F9E6C" w14:textId="77777777" w:rsidR="00174C7B" w:rsidRPr="008E1B64" w:rsidRDefault="00174C7B" w:rsidP="00275BC2">
            <w:pPr>
              <w:spacing w:line="240" w:lineRule="auto"/>
            </w:pPr>
          </w:p>
        </w:tc>
      </w:tr>
      <w:tr w:rsidR="00A24D14" w:rsidRPr="008E1B64" w14:paraId="1D3AAFDA" w14:textId="77777777" w:rsidTr="00275BC2">
        <w:trPr>
          <w:trHeight w:val="293"/>
        </w:trPr>
        <w:tc>
          <w:tcPr>
            <w:tcW w:w="2032" w:type="dxa"/>
          </w:tcPr>
          <w:p w14:paraId="2BE608DD" w14:textId="77777777" w:rsidR="00174C7B" w:rsidRPr="008E1B64" w:rsidRDefault="00174C7B" w:rsidP="00275BC2">
            <w:pPr>
              <w:spacing w:line="240" w:lineRule="auto"/>
              <w:rPr>
                <w:b/>
                <w:bCs/>
              </w:rPr>
            </w:pPr>
          </w:p>
        </w:tc>
        <w:tc>
          <w:tcPr>
            <w:tcW w:w="5389" w:type="dxa"/>
          </w:tcPr>
          <w:p w14:paraId="19ACD683" w14:textId="77777777" w:rsidR="00174C7B" w:rsidRPr="008E1B64" w:rsidRDefault="00174C7B" w:rsidP="00275BC2">
            <w:pPr>
              <w:tabs>
                <w:tab w:val="left" w:pos="1825"/>
              </w:tabs>
              <w:spacing w:line="240" w:lineRule="auto"/>
            </w:pPr>
            <w:r w:rsidRPr="008E1B64">
              <w:t>(d) the number of undertakings entering the market after the entry into force of this Regulation and how many of them are small and medium-sized enterprises (SMEs).</w:t>
            </w:r>
          </w:p>
          <w:p w14:paraId="32EEE24C" w14:textId="77777777" w:rsidR="00174C7B" w:rsidRPr="008E1B64" w:rsidRDefault="00174C7B" w:rsidP="00275BC2">
            <w:pPr>
              <w:tabs>
                <w:tab w:val="left" w:pos="1825"/>
              </w:tabs>
              <w:spacing w:line="240" w:lineRule="auto"/>
            </w:pPr>
          </w:p>
        </w:tc>
        <w:tc>
          <w:tcPr>
            <w:tcW w:w="1325" w:type="dxa"/>
          </w:tcPr>
          <w:p w14:paraId="116C598D" w14:textId="77777777" w:rsidR="00174C7B" w:rsidRPr="008E1B64" w:rsidRDefault="00174C7B" w:rsidP="00275BC2">
            <w:pPr>
              <w:spacing w:line="240" w:lineRule="auto"/>
            </w:pPr>
          </w:p>
        </w:tc>
        <w:tc>
          <w:tcPr>
            <w:tcW w:w="1148" w:type="dxa"/>
            <w:tcBorders>
              <w:right w:val="single" w:sz="4" w:space="0" w:color="auto"/>
            </w:tcBorders>
          </w:tcPr>
          <w:p w14:paraId="04B424D5" w14:textId="77777777" w:rsidR="00174C7B" w:rsidRPr="008E1B64" w:rsidRDefault="00174C7B"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DF5B21C" w14:textId="77777777" w:rsidR="00174C7B" w:rsidRPr="008E1B64" w:rsidRDefault="00174C7B" w:rsidP="00275BC2">
            <w:pPr>
              <w:spacing w:line="240" w:lineRule="auto"/>
            </w:pPr>
          </w:p>
        </w:tc>
        <w:tc>
          <w:tcPr>
            <w:tcW w:w="1944" w:type="dxa"/>
            <w:tcBorders>
              <w:left w:val="single" w:sz="4" w:space="0" w:color="auto"/>
            </w:tcBorders>
          </w:tcPr>
          <w:p w14:paraId="25BE8E87" w14:textId="77777777" w:rsidR="00174C7B" w:rsidRPr="008E1B64" w:rsidRDefault="00174C7B" w:rsidP="00275BC2">
            <w:pPr>
              <w:spacing w:line="240" w:lineRule="auto"/>
            </w:pPr>
          </w:p>
        </w:tc>
        <w:tc>
          <w:tcPr>
            <w:tcW w:w="1679" w:type="dxa"/>
          </w:tcPr>
          <w:p w14:paraId="1A6E86EB" w14:textId="77777777" w:rsidR="00174C7B" w:rsidRPr="008E1B64" w:rsidRDefault="00174C7B" w:rsidP="00275BC2">
            <w:pPr>
              <w:spacing w:line="240" w:lineRule="auto"/>
            </w:pPr>
          </w:p>
        </w:tc>
      </w:tr>
      <w:tr w:rsidR="00A24D14" w:rsidRPr="008E1B64" w14:paraId="6D75EB32" w14:textId="77777777" w:rsidTr="00275BC2">
        <w:trPr>
          <w:trHeight w:val="293"/>
        </w:trPr>
        <w:tc>
          <w:tcPr>
            <w:tcW w:w="2032" w:type="dxa"/>
          </w:tcPr>
          <w:p w14:paraId="283ED42C" w14:textId="264C41CA" w:rsidR="00994469" w:rsidRPr="008E1B64" w:rsidRDefault="00174C7B" w:rsidP="00275BC2">
            <w:pPr>
              <w:spacing w:line="240" w:lineRule="auto"/>
              <w:rPr>
                <w:b/>
                <w:bCs/>
              </w:rPr>
            </w:pPr>
            <w:r w:rsidRPr="008E1B64">
              <w:t>Article 112 point 5</w:t>
            </w:r>
          </w:p>
        </w:tc>
        <w:tc>
          <w:tcPr>
            <w:tcW w:w="5389" w:type="dxa"/>
          </w:tcPr>
          <w:p w14:paraId="0D5E5F20" w14:textId="4B2F0735" w:rsidR="00994469" w:rsidRPr="008E1B64" w:rsidRDefault="009D1C6D" w:rsidP="00275BC2">
            <w:pPr>
              <w:tabs>
                <w:tab w:val="left" w:pos="1825"/>
              </w:tabs>
              <w:spacing w:line="240" w:lineRule="auto"/>
            </w:pPr>
            <w:r w:rsidRPr="008E1B64">
              <w:t>By 2 August 2028, the Commission shall evaluate the functioning of the AI Office, whether the Office has been granted the powers and competences necessary to fulfil its tasks and whether it would be necessary and important for the proper implementation of this Regulation to improve the AI Office, increase its enforcement competences and its resources. The Commission shall submit a report on this evaluation to the European Parliament and the Council</w:t>
            </w:r>
          </w:p>
        </w:tc>
        <w:tc>
          <w:tcPr>
            <w:tcW w:w="1325" w:type="dxa"/>
          </w:tcPr>
          <w:p w14:paraId="7873F882" w14:textId="77777777" w:rsidR="00994469" w:rsidRPr="008E1B64" w:rsidRDefault="00994469" w:rsidP="00275BC2">
            <w:pPr>
              <w:spacing w:line="240" w:lineRule="auto"/>
            </w:pPr>
          </w:p>
        </w:tc>
        <w:tc>
          <w:tcPr>
            <w:tcW w:w="1148" w:type="dxa"/>
            <w:tcBorders>
              <w:right w:val="single" w:sz="4" w:space="0" w:color="auto"/>
            </w:tcBorders>
          </w:tcPr>
          <w:p w14:paraId="141181AD"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A8736E" w14:textId="77777777" w:rsidR="00994469" w:rsidRPr="008E1B64" w:rsidRDefault="00994469" w:rsidP="00275BC2">
            <w:pPr>
              <w:spacing w:line="240" w:lineRule="auto"/>
            </w:pPr>
          </w:p>
        </w:tc>
        <w:tc>
          <w:tcPr>
            <w:tcW w:w="1944" w:type="dxa"/>
            <w:tcBorders>
              <w:left w:val="single" w:sz="4" w:space="0" w:color="auto"/>
            </w:tcBorders>
          </w:tcPr>
          <w:p w14:paraId="1F613BE6" w14:textId="77777777" w:rsidR="00994469" w:rsidRPr="008E1B64" w:rsidRDefault="00994469" w:rsidP="00275BC2">
            <w:pPr>
              <w:spacing w:line="240" w:lineRule="auto"/>
            </w:pPr>
          </w:p>
        </w:tc>
        <w:tc>
          <w:tcPr>
            <w:tcW w:w="1679" w:type="dxa"/>
          </w:tcPr>
          <w:p w14:paraId="7043A09F" w14:textId="77777777" w:rsidR="00994469" w:rsidRPr="008E1B64" w:rsidRDefault="00994469" w:rsidP="00275BC2">
            <w:pPr>
              <w:spacing w:line="240" w:lineRule="auto"/>
            </w:pPr>
          </w:p>
        </w:tc>
      </w:tr>
      <w:tr w:rsidR="00A24D14" w:rsidRPr="008E1B64" w14:paraId="2919D1AF" w14:textId="77777777" w:rsidTr="00275BC2">
        <w:trPr>
          <w:trHeight w:val="293"/>
        </w:trPr>
        <w:tc>
          <w:tcPr>
            <w:tcW w:w="2032" w:type="dxa"/>
          </w:tcPr>
          <w:p w14:paraId="772226B6" w14:textId="09A9135D" w:rsidR="00994469" w:rsidRPr="008E1B64" w:rsidRDefault="00174C7B" w:rsidP="00275BC2">
            <w:pPr>
              <w:spacing w:line="240" w:lineRule="auto"/>
              <w:rPr>
                <w:b/>
                <w:bCs/>
              </w:rPr>
            </w:pPr>
            <w:r w:rsidRPr="008E1B64">
              <w:t>Article 112 point 6</w:t>
            </w:r>
          </w:p>
        </w:tc>
        <w:tc>
          <w:tcPr>
            <w:tcW w:w="5389" w:type="dxa"/>
          </w:tcPr>
          <w:p w14:paraId="74341D9C" w14:textId="2E98FA48" w:rsidR="00994469" w:rsidRPr="008E1B64" w:rsidRDefault="009D1C6D" w:rsidP="00275BC2">
            <w:pPr>
              <w:tabs>
                <w:tab w:val="left" w:pos="1825"/>
              </w:tabs>
              <w:spacing w:line="240" w:lineRule="auto"/>
            </w:pPr>
            <w:r w:rsidRPr="008E1B64">
              <w:t>By 2 August 2028 and every four years thereafter, the Commission shall submit a report on the progress in the development of standardisation products for the energy-efficient development of general-purpose AI models, and shall assess the need for further measures or actions, including mandatory measures or actions. The report shall be submitted to the European Parliament and the Council and shall be published</w:t>
            </w:r>
          </w:p>
        </w:tc>
        <w:tc>
          <w:tcPr>
            <w:tcW w:w="1325" w:type="dxa"/>
          </w:tcPr>
          <w:p w14:paraId="0E60CF81" w14:textId="77777777" w:rsidR="00994469" w:rsidRPr="008E1B64" w:rsidRDefault="00994469" w:rsidP="00275BC2">
            <w:pPr>
              <w:spacing w:line="240" w:lineRule="auto"/>
            </w:pPr>
          </w:p>
        </w:tc>
        <w:tc>
          <w:tcPr>
            <w:tcW w:w="1148" w:type="dxa"/>
            <w:tcBorders>
              <w:right w:val="single" w:sz="4" w:space="0" w:color="auto"/>
            </w:tcBorders>
          </w:tcPr>
          <w:p w14:paraId="330535A5"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9E7D41B" w14:textId="77777777" w:rsidR="00994469" w:rsidRPr="008E1B64" w:rsidRDefault="00994469" w:rsidP="00275BC2">
            <w:pPr>
              <w:spacing w:line="240" w:lineRule="auto"/>
            </w:pPr>
          </w:p>
        </w:tc>
        <w:tc>
          <w:tcPr>
            <w:tcW w:w="1944" w:type="dxa"/>
            <w:tcBorders>
              <w:left w:val="single" w:sz="4" w:space="0" w:color="auto"/>
            </w:tcBorders>
          </w:tcPr>
          <w:p w14:paraId="7DC0EF7D" w14:textId="77777777" w:rsidR="00994469" w:rsidRPr="008E1B64" w:rsidRDefault="00994469" w:rsidP="00275BC2">
            <w:pPr>
              <w:spacing w:line="240" w:lineRule="auto"/>
            </w:pPr>
          </w:p>
        </w:tc>
        <w:tc>
          <w:tcPr>
            <w:tcW w:w="1679" w:type="dxa"/>
          </w:tcPr>
          <w:p w14:paraId="6DB08CE3" w14:textId="77777777" w:rsidR="00994469" w:rsidRPr="008E1B64" w:rsidRDefault="00994469" w:rsidP="00275BC2">
            <w:pPr>
              <w:spacing w:line="240" w:lineRule="auto"/>
            </w:pPr>
          </w:p>
        </w:tc>
      </w:tr>
      <w:tr w:rsidR="00A24D14" w:rsidRPr="008E1B64" w14:paraId="5C431BAF" w14:textId="77777777" w:rsidTr="00275BC2">
        <w:trPr>
          <w:trHeight w:val="293"/>
        </w:trPr>
        <w:tc>
          <w:tcPr>
            <w:tcW w:w="2032" w:type="dxa"/>
          </w:tcPr>
          <w:p w14:paraId="2FD088CA" w14:textId="4639891D" w:rsidR="00994469" w:rsidRPr="008E1B64" w:rsidRDefault="00174C7B" w:rsidP="00275BC2">
            <w:pPr>
              <w:spacing w:line="240" w:lineRule="auto"/>
              <w:rPr>
                <w:b/>
                <w:bCs/>
              </w:rPr>
            </w:pPr>
            <w:r w:rsidRPr="008E1B64">
              <w:t>Article 112 point 7</w:t>
            </w:r>
          </w:p>
        </w:tc>
        <w:tc>
          <w:tcPr>
            <w:tcW w:w="5389" w:type="dxa"/>
          </w:tcPr>
          <w:p w14:paraId="6E1C8319" w14:textId="624F0364" w:rsidR="00994469" w:rsidRPr="008E1B64" w:rsidRDefault="009D1C6D" w:rsidP="00275BC2">
            <w:pPr>
              <w:tabs>
                <w:tab w:val="left" w:pos="1825"/>
              </w:tabs>
              <w:spacing w:line="240" w:lineRule="auto"/>
            </w:pPr>
            <w:r w:rsidRPr="008E1B64">
              <w:t xml:space="preserve">By 2 August 2028 and every three years thereafter, the Commission shall assess the impact and effectiveness of voluntary codes of conduct to encourage the application of the requirements laid down in Chapter </w:t>
            </w:r>
            <w:r w:rsidRPr="008E1B64">
              <w:lastRenderedPageBreak/>
              <w:t>III, Section 2 for AI systems other than high-risk ones, and possibly other additional requirements for AI systems other than high-risk ones, including aspects of environmental sustainability</w:t>
            </w:r>
          </w:p>
        </w:tc>
        <w:tc>
          <w:tcPr>
            <w:tcW w:w="1325" w:type="dxa"/>
          </w:tcPr>
          <w:p w14:paraId="56DE4E7E" w14:textId="77777777" w:rsidR="00994469" w:rsidRPr="008E1B64" w:rsidRDefault="00994469" w:rsidP="00275BC2">
            <w:pPr>
              <w:spacing w:line="240" w:lineRule="auto"/>
            </w:pPr>
          </w:p>
        </w:tc>
        <w:tc>
          <w:tcPr>
            <w:tcW w:w="1148" w:type="dxa"/>
            <w:tcBorders>
              <w:right w:val="single" w:sz="4" w:space="0" w:color="auto"/>
            </w:tcBorders>
          </w:tcPr>
          <w:p w14:paraId="29760DB8"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0F90C6F" w14:textId="77777777" w:rsidR="00994469" w:rsidRPr="008E1B64" w:rsidRDefault="00994469" w:rsidP="00275BC2">
            <w:pPr>
              <w:spacing w:line="240" w:lineRule="auto"/>
            </w:pPr>
          </w:p>
        </w:tc>
        <w:tc>
          <w:tcPr>
            <w:tcW w:w="1944" w:type="dxa"/>
            <w:tcBorders>
              <w:left w:val="single" w:sz="4" w:space="0" w:color="auto"/>
            </w:tcBorders>
          </w:tcPr>
          <w:p w14:paraId="5D5EC7D4" w14:textId="77777777" w:rsidR="00994469" w:rsidRPr="008E1B64" w:rsidRDefault="00994469" w:rsidP="00275BC2">
            <w:pPr>
              <w:spacing w:line="240" w:lineRule="auto"/>
            </w:pPr>
          </w:p>
        </w:tc>
        <w:tc>
          <w:tcPr>
            <w:tcW w:w="1679" w:type="dxa"/>
          </w:tcPr>
          <w:p w14:paraId="1824F120" w14:textId="77777777" w:rsidR="00994469" w:rsidRPr="008E1B64" w:rsidRDefault="00994469" w:rsidP="00275BC2">
            <w:pPr>
              <w:spacing w:line="240" w:lineRule="auto"/>
            </w:pPr>
          </w:p>
        </w:tc>
      </w:tr>
      <w:tr w:rsidR="00A24D14" w:rsidRPr="008E1B64" w14:paraId="1A83C184" w14:textId="77777777" w:rsidTr="00275BC2">
        <w:trPr>
          <w:trHeight w:val="293"/>
        </w:trPr>
        <w:tc>
          <w:tcPr>
            <w:tcW w:w="2032" w:type="dxa"/>
          </w:tcPr>
          <w:p w14:paraId="2CF006BA" w14:textId="4E3BB27F" w:rsidR="00994469" w:rsidRPr="008E1B64" w:rsidRDefault="00174C7B" w:rsidP="00275BC2">
            <w:pPr>
              <w:spacing w:line="240" w:lineRule="auto"/>
              <w:rPr>
                <w:b/>
                <w:bCs/>
              </w:rPr>
            </w:pPr>
            <w:r w:rsidRPr="008E1B64">
              <w:t>Article 112 point 8</w:t>
            </w:r>
          </w:p>
        </w:tc>
        <w:tc>
          <w:tcPr>
            <w:tcW w:w="5389" w:type="dxa"/>
          </w:tcPr>
          <w:p w14:paraId="0F3ED043" w14:textId="1FF125E1" w:rsidR="00994469" w:rsidRPr="008E1B64" w:rsidRDefault="009D1C6D" w:rsidP="00275BC2">
            <w:pPr>
              <w:tabs>
                <w:tab w:val="left" w:pos="1825"/>
              </w:tabs>
              <w:spacing w:line="240" w:lineRule="auto"/>
            </w:pPr>
            <w:r w:rsidRPr="008E1B64">
              <w:t>For the purposes of paragraphs 1 to 7, the Board, the Member States and the competent national authorities shall provide the Commission with information upon request and without undue delay</w:t>
            </w:r>
          </w:p>
        </w:tc>
        <w:tc>
          <w:tcPr>
            <w:tcW w:w="1325" w:type="dxa"/>
          </w:tcPr>
          <w:p w14:paraId="77C840C6" w14:textId="77777777" w:rsidR="00994469" w:rsidRPr="008E1B64" w:rsidRDefault="00994469" w:rsidP="00275BC2">
            <w:pPr>
              <w:spacing w:line="240" w:lineRule="auto"/>
            </w:pPr>
          </w:p>
        </w:tc>
        <w:tc>
          <w:tcPr>
            <w:tcW w:w="1148" w:type="dxa"/>
            <w:tcBorders>
              <w:right w:val="single" w:sz="4" w:space="0" w:color="auto"/>
            </w:tcBorders>
          </w:tcPr>
          <w:p w14:paraId="5869F319"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39FF9FE" w14:textId="77777777" w:rsidR="00994469" w:rsidRPr="008E1B64" w:rsidRDefault="00994469" w:rsidP="00275BC2">
            <w:pPr>
              <w:spacing w:line="240" w:lineRule="auto"/>
            </w:pPr>
          </w:p>
        </w:tc>
        <w:tc>
          <w:tcPr>
            <w:tcW w:w="1944" w:type="dxa"/>
            <w:tcBorders>
              <w:left w:val="single" w:sz="4" w:space="0" w:color="auto"/>
            </w:tcBorders>
          </w:tcPr>
          <w:p w14:paraId="5B468566" w14:textId="77777777" w:rsidR="00994469" w:rsidRPr="008E1B64" w:rsidRDefault="00994469" w:rsidP="00275BC2">
            <w:pPr>
              <w:spacing w:line="240" w:lineRule="auto"/>
            </w:pPr>
          </w:p>
        </w:tc>
        <w:tc>
          <w:tcPr>
            <w:tcW w:w="1679" w:type="dxa"/>
          </w:tcPr>
          <w:p w14:paraId="3B788B46" w14:textId="77777777" w:rsidR="00994469" w:rsidRPr="008E1B64" w:rsidRDefault="00994469" w:rsidP="00275BC2">
            <w:pPr>
              <w:spacing w:line="240" w:lineRule="auto"/>
            </w:pPr>
          </w:p>
        </w:tc>
      </w:tr>
      <w:tr w:rsidR="00A24D14" w:rsidRPr="008E1B64" w14:paraId="20D96C7D" w14:textId="77777777" w:rsidTr="00275BC2">
        <w:trPr>
          <w:trHeight w:val="293"/>
        </w:trPr>
        <w:tc>
          <w:tcPr>
            <w:tcW w:w="2032" w:type="dxa"/>
          </w:tcPr>
          <w:p w14:paraId="543717D2" w14:textId="0B7F0882" w:rsidR="00994469" w:rsidRPr="008E1B64" w:rsidRDefault="00174C7B" w:rsidP="00275BC2">
            <w:pPr>
              <w:spacing w:line="240" w:lineRule="auto"/>
              <w:rPr>
                <w:b/>
                <w:bCs/>
              </w:rPr>
            </w:pPr>
            <w:r w:rsidRPr="008E1B64">
              <w:t>Article 112 point 9</w:t>
            </w:r>
          </w:p>
        </w:tc>
        <w:tc>
          <w:tcPr>
            <w:tcW w:w="5389" w:type="dxa"/>
          </w:tcPr>
          <w:p w14:paraId="6099B82E" w14:textId="24D5A3B3" w:rsidR="00994469" w:rsidRPr="008E1B64" w:rsidRDefault="009D1C6D" w:rsidP="00275BC2">
            <w:pPr>
              <w:tabs>
                <w:tab w:val="left" w:pos="1825"/>
              </w:tabs>
              <w:spacing w:line="240" w:lineRule="auto"/>
            </w:pPr>
            <w:r w:rsidRPr="008E1B64">
              <w:t>During carrying out the evaluations and reviews according to paragraphs 1 to 7, the Commission shall take into account the positions and findings of the Board, the European Parliament, the Council and other relevant bodies or sources</w:t>
            </w:r>
          </w:p>
        </w:tc>
        <w:tc>
          <w:tcPr>
            <w:tcW w:w="1325" w:type="dxa"/>
          </w:tcPr>
          <w:p w14:paraId="043B99A0" w14:textId="77777777" w:rsidR="00994469" w:rsidRPr="008E1B64" w:rsidRDefault="00994469" w:rsidP="00275BC2">
            <w:pPr>
              <w:spacing w:line="240" w:lineRule="auto"/>
            </w:pPr>
          </w:p>
        </w:tc>
        <w:tc>
          <w:tcPr>
            <w:tcW w:w="1148" w:type="dxa"/>
            <w:tcBorders>
              <w:right w:val="single" w:sz="4" w:space="0" w:color="auto"/>
            </w:tcBorders>
          </w:tcPr>
          <w:p w14:paraId="7D814B97"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43DD019" w14:textId="77777777" w:rsidR="00994469" w:rsidRPr="008E1B64" w:rsidRDefault="00994469" w:rsidP="00275BC2">
            <w:pPr>
              <w:spacing w:line="240" w:lineRule="auto"/>
            </w:pPr>
          </w:p>
        </w:tc>
        <w:tc>
          <w:tcPr>
            <w:tcW w:w="1944" w:type="dxa"/>
            <w:tcBorders>
              <w:left w:val="single" w:sz="4" w:space="0" w:color="auto"/>
            </w:tcBorders>
          </w:tcPr>
          <w:p w14:paraId="32652CD2" w14:textId="77777777" w:rsidR="00994469" w:rsidRPr="008E1B64" w:rsidRDefault="00994469" w:rsidP="00275BC2">
            <w:pPr>
              <w:spacing w:line="240" w:lineRule="auto"/>
            </w:pPr>
          </w:p>
        </w:tc>
        <w:tc>
          <w:tcPr>
            <w:tcW w:w="1679" w:type="dxa"/>
          </w:tcPr>
          <w:p w14:paraId="6E7530AE" w14:textId="77777777" w:rsidR="00994469" w:rsidRPr="008E1B64" w:rsidRDefault="00994469" w:rsidP="00275BC2">
            <w:pPr>
              <w:spacing w:line="240" w:lineRule="auto"/>
            </w:pPr>
          </w:p>
        </w:tc>
      </w:tr>
      <w:tr w:rsidR="00A24D14" w:rsidRPr="008E1B64" w14:paraId="75507A39" w14:textId="77777777" w:rsidTr="00275BC2">
        <w:trPr>
          <w:trHeight w:val="293"/>
        </w:trPr>
        <w:tc>
          <w:tcPr>
            <w:tcW w:w="2032" w:type="dxa"/>
          </w:tcPr>
          <w:p w14:paraId="4F96D8E0" w14:textId="4FD99AE7" w:rsidR="00994469" w:rsidRPr="008E1B64" w:rsidRDefault="00174C7B" w:rsidP="00275BC2">
            <w:pPr>
              <w:spacing w:line="240" w:lineRule="auto"/>
              <w:rPr>
                <w:b/>
                <w:bCs/>
              </w:rPr>
            </w:pPr>
            <w:r w:rsidRPr="008E1B64">
              <w:t>Article 112 point 10</w:t>
            </w:r>
          </w:p>
        </w:tc>
        <w:tc>
          <w:tcPr>
            <w:tcW w:w="5389" w:type="dxa"/>
          </w:tcPr>
          <w:p w14:paraId="690AEBC1" w14:textId="3CD48A51" w:rsidR="00994469" w:rsidRPr="008E1B64" w:rsidRDefault="009D1C6D" w:rsidP="00275BC2">
            <w:pPr>
              <w:tabs>
                <w:tab w:val="left" w:pos="1825"/>
              </w:tabs>
              <w:spacing w:line="240" w:lineRule="auto"/>
            </w:pPr>
            <w:r w:rsidRPr="008E1B64">
              <w:t>The Commission, if necessary, shall submit appropriate proposals for amending this Regulation, taking into account technological developments, the impact of AI systems on health and safety, and on fundamental rights, as well as the state of progress in the information society</w:t>
            </w:r>
          </w:p>
        </w:tc>
        <w:tc>
          <w:tcPr>
            <w:tcW w:w="1325" w:type="dxa"/>
          </w:tcPr>
          <w:p w14:paraId="630337E8" w14:textId="77777777" w:rsidR="00994469" w:rsidRPr="008E1B64" w:rsidRDefault="00994469" w:rsidP="00275BC2">
            <w:pPr>
              <w:spacing w:line="240" w:lineRule="auto"/>
            </w:pPr>
          </w:p>
        </w:tc>
        <w:tc>
          <w:tcPr>
            <w:tcW w:w="1148" w:type="dxa"/>
            <w:tcBorders>
              <w:right w:val="single" w:sz="4" w:space="0" w:color="auto"/>
            </w:tcBorders>
          </w:tcPr>
          <w:p w14:paraId="0D84B599"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7375ACA" w14:textId="77777777" w:rsidR="00994469" w:rsidRPr="008E1B64" w:rsidRDefault="00994469" w:rsidP="00275BC2">
            <w:pPr>
              <w:spacing w:line="240" w:lineRule="auto"/>
            </w:pPr>
          </w:p>
        </w:tc>
        <w:tc>
          <w:tcPr>
            <w:tcW w:w="1944" w:type="dxa"/>
            <w:tcBorders>
              <w:left w:val="single" w:sz="4" w:space="0" w:color="auto"/>
            </w:tcBorders>
          </w:tcPr>
          <w:p w14:paraId="61A2D7AA" w14:textId="77777777" w:rsidR="00994469" w:rsidRPr="008E1B64" w:rsidRDefault="00994469" w:rsidP="00275BC2">
            <w:pPr>
              <w:spacing w:line="240" w:lineRule="auto"/>
            </w:pPr>
          </w:p>
        </w:tc>
        <w:tc>
          <w:tcPr>
            <w:tcW w:w="1679" w:type="dxa"/>
          </w:tcPr>
          <w:p w14:paraId="3F387E42" w14:textId="77777777" w:rsidR="00994469" w:rsidRPr="008E1B64" w:rsidRDefault="00994469" w:rsidP="00275BC2">
            <w:pPr>
              <w:spacing w:line="240" w:lineRule="auto"/>
            </w:pPr>
          </w:p>
        </w:tc>
      </w:tr>
      <w:tr w:rsidR="00A24D14" w:rsidRPr="008E1B64" w14:paraId="39A39E0C" w14:textId="77777777" w:rsidTr="00275BC2">
        <w:trPr>
          <w:trHeight w:val="293"/>
        </w:trPr>
        <w:tc>
          <w:tcPr>
            <w:tcW w:w="2032" w:type="dxa"/>
          </w:tcPr>
          <w:p w14:paraId="0F459D0E" w14:textId="30EC9277" w:rsidR="00994469" w:rsidRPr="008E1B64" w:rsidRDefault="00174C7B" w:rsidP="00275BC2">
            <w:pPr>
              <w:spacing w:line="240" w:lineRule="auto"/>
              <w:rPr>
                <w:b/>
                <w:bCs/>
              </w:rPr>
            </w:pPr>
            <w:r w:rsidRPr="008E1B64">
              <w:t xml:space="preserve">Article 112 point 11 </w:t>
            </w:r>
          </w:p>
        </w:tc>
        <w:tc>
          <w:tcPr>
            <w:tcW w:w="5389" w:type="dxa"/>
          </w:tcPr>
          <w:p w14:paraId="7CA6E6B8" w14:textId="19528E56" w:rsidR="00994469" w:rsidRPr="008E1B64" w:rsidRDefault="009D1C6D" w:rsidP="00275BC2">
            <w:pPr>
              <w:tabs>
                <w:tab w:val="left" w:pos="1825"/>
              </w:tabs>
              <w:spacing w:line="240" w:lineRule="auto"/>
            </w:pPr>
            <w:r w:rsidRPr="008E1B64">
              <w:t>To guide the assessments and reviews under paragraphs 1 to 7, the AI Office shall undertake the development of an objective and participatory methodology for assessing risk levels based on the criteria laid down in the relevant articles and the inclusion of new systems in:</w:t>
            </w:r>
          </w:p>
        </w:tc>
        <w:tc>
          <w:tcPr>
            <w:tcW w:w="1325" w:type="dxa"/>
          </w:tcPr>
          <w:p w14:paraId="29EE095F" w14:textId="77777777" w:rsidR="00994469" w:rsidRPr="008E1B64" w:rsidRDefault="00994469" w:rsidP="00275BC2">
            <w:pPr>
              <w:spacing w:line="240" w:lineRule="auto"/>
            </w:pPr>
          </w:p>
        </w:tc>
        <w:tc>
          <w:tcPr>
            <w:tcW w:w="1148" w:type="dxa"/>
            <w:tcBorders>
              <w:right w:val="single" w:sz="4" w:space="0" w:color="auto"/>
            </w:tcBorders>
          </w:tcPr>
          <w:p w14:paraId="2BEA43FA"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53E85B7" w14:textId="77777777" w:rsidR="00994469" w:rsidRPr="008E1B64" w:rsidRDefault="00994469" w:rsidP="00275BC2">
            <w:pPr>
              <w:spacing w:line="240" w:lineRule="auto"/>
            </w:pPr>
          </w:p>
        </w:tc>
        <w:tc>
          <w:tcPr>
            <w:tcW w:w="1944" w:type="dxa"/>
            <w:tcBorders>
              <w:left w:val="single" w:sz="4" w:space="0" w:color="auto"/>
            </w:tcBorders>
          </w:tcPr>
          <w:p w14:paraId="5A9CAAA6" w14:textId="77777777" w:rsidR="00994469" w:rsidRPr="008E1B64" w:rsidRDefault="00994469" w:rsidP="00275BC2">
            <w:pPr>
              <w:spacing w:line="240" w:lineRule="auto"/>
            </w:pPr>
          </w:p>
        </w:tc>
        <w:tc>
          <w:tcPr>
            <w:tcW w:w="1679" w:type="dxa"/>
          </w:tcPr>
          <w:p w14:paraId="474B9518" w14:textId="77777777" w:rsidR="00994469" w:rsidRPr="008E1B64" w:rsidRDefault="00994469" w:rsidP="00275BC2">
            <w:pPr>
              <w:spacing w:line="240" w:lineRule="auto"/>
            </w:pPr>
          </w:p>
        </w:tc>
      </w:tr>
      <w:tr w:rsidR="00A24D14" w:rsidRPr="008E1B64" w14:paraId="65F6D8B5" w14:textId="77777777" w:rsidTr="00275BC2">
        <w:trPr>
          <w:trHeight w:val="293"/>
        </w:trPr>
        <w:tc>
          <w:tcPr>
            <w:tcW w:w="2032" w:type="dxa"/>
          </w:tcPr>
          <w:p w14:paraId="34048582" w14:textId="77777777" w:rsidR="009D1C6D" w:rsidRPr="008E1B64" w:rsidRDefault="009D1C6D" w:rsidP="00275BC2">
            <w:pPr>
              <w:spacing w:line="240" w:lineRule="auto"/>
              <w:rPr>
                <w:b/>
                <w:bCs/>
              </w:rPr>
            </w:pPr>
          </w:p>
        </w:tc>
        <w:tc>
          <w:tcPr>
            <w:tcW w:w="5389" w:type="dxa"/>
          </w:tcPr>
          <w:p w14:paraId="2B65E651" w14:textId="77777777" w:rsidR="009D1C6D" w:rsidRPr="008E1B64" w:rsidRDefault="009D1C6D" w:rsidP="00275BC2">
            <w:pPr>
              <w:tabs>
                <w:tab w:val="left" w:pos="1825"/>
              </w:tabs>
              <w:spacing w:line="240" w:lineRule="auto"/>
            </w:pPr>
            <w:r w:rsidRPr="008E1B64">
              <w:t>(a) the list specified in Annex III, including the extension of existing headings or the addition of new headings to that Annex;</w:t>
            </w:r>
          </w:p>
          <w:p w14:paraId="2C82AA57" w14:textId="77777777" w:rsidR="009D1C6D" w:rsidRPr="008E1B64" w:rsidRDefault="009D1C6D" w:rsidP="00275BC2">
            <w:pPr>
              <w:tabs>
                <w:tab w:val="left" w:pos="1825"/>
              </w:tabs>
              <w:spacing w:line="240" w:lineRule="auto"/>
            </w:pPr>
          </w:p>
        </w:tc>
        <w:tc>
          <w:tcPr>
            <w:tcW w:w="1325" w:type="dxa"/>
          </w:tcPr>
          <w:p w14:paraId="2BCD847A" w14:textId="77777777" w:rsidR="009D1C6D" w:rsidRPr="008E1B64" w:rsidRDefault="009D1C6D" w:rsidP="00275BC2">
            <w:pPr>
              <w:spacing w:line="240" w:lineRule="auto"/>
            </w:pPr>
          </w:p>
        </w:tc>
        <w:tc>
          <w:tcPr>
            <w:tcW w:w="1148" w:type="dxa"/>
            <w:tcBorders>
              <w:right w:val="single" w:sz="4" w:space="0" w:color="auto"/>
            </w:tcBorders>
          </w:tcPr>
          <w:p w14:paraId="066010FE" w14:textId="77777777" w:rsidR="009D1C6D" w:rsidRPr="008E1B64" w:rsidRDefault="009D1C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E789D7E" w14:textId="77777777" w:rsidR="009D1C6D" w:rsidRPr="008E1B64" w:rsidRDefault="009D1C6D" w:rsidP="00275BC2">
            <w:pPr>
              <w:spacing w:line="240" w:lineRule="auto"/>
            </w:pPr>
          </w:p>
        </w:tc>
        <w:tc>
          <w:tcPr>
            <w:tcW w:w="1944" w:type="dxa"/>
            <w:tcBorders>
              <w:left w:val="single" w:sz="4" w:space="0" w:color="auto"/>
            </w:tcBorders>
          </w:tcPr>
          <w:p w14:paraId="643EAD9C" w14:textId="77777777" w:rsidR="009D1C6D" w:rsidRPr="008E1B64" w:rsidRDefault="009D1C6D" w:rsidP="00275BC2">
            <w:pPr>
              <w:spacing w:line="240" w:lineRule="auto"/>
            </w:pPr>
          </w:p>
        </w:tc>
        <w:tc>
          <w:tcPr>
            <w:tcW w:w="1679" w:type="dxa"/>
          </w:tcPr>
          <w:p w14:paraId="53971469" w14:textId="77777777" w:rsidR="009D1C6D" w:rsidRPr="008E1B64" w:rsidRDefault="009D1C6D" w:rsidP="00275BC2">
            <w:pPr>
              <w:spacing w:line="240" w:lineRule="auto"/>
            </w:pPr>
          </w:p>
        </w:tc>
      </w:tr>
      <w:tr w:rsidR="00A24D14" w:rsidRPr="008E1B64" w14:paraId="3DE13162" w14:textId="77777777" w:rsidTr="00275BC2">
        <w:trPr>
          <w:trHeight w:val="293"/>
        </w:trPr>
        <w:tc>
          <w:tcPr>
            <w:tcW w:w="2032" w:type="dxa"/>
          </w:tcPr>
          <w:p w14:paraId="0B3FD9C1" w14:textId="77777777" w:rsidR="009D1C6D" w:rsidRPr="008E1B64" w:rsidRDefault="009D1C6D" w:rsidP="00275BC2">
            <w:pPr>
              <w:spacing w:line="240" w:lineRule="auto"/>
              <w:rPr>
                <w:b/>
                <w:bCs/>
              </w:rPr>
            </w:pPr>
          </w:p>
        </w:tc>
        <w:tc>
          <w:tcPr>
            <w:tcW w:w="5389" w:type="dxa"/>
          </w:tcPr>
          <w:p w14:paraId="28925D8E" w14:textId="77777777" w:rsidR="009D1C6D" w:rsidRPr="008E1B64" w:rsidRDefault="009D1C6D" w:rsidP="00275BC2">
            <w:pPr>
              <w:tabs>
                <w:tab w:val="left" w:pos="1825"/>
              </w:tabs>
              <w:spacing w:line="240" w:lineRule="auto"/>
            </w:pPr>
            <w:r w:rsidRPr="008E1B64">
              <w:t>(b) the list of prohibited practices set out in Article 5;</w:t>
            </w:r>
          </w:p>
          <w:p w14:paraId="2B917F61" w14:textId="77777777" w:rsidR="009D1C6D" w:rsidRPr="008E1B64" w:rsidRDefault="009D1C6D" w:rsidP="00275BC2">
            <w:pPr>
              <w:tabs>
                <w:tab w:val="left" w:pos="1825"/>
              </w:tabs>
              <w:spacing w:line="240" w:lineRule="auto"/>
            </w:pPr>
          </w:p>
        </w:tc>
        <w:tc>
          <w:tcPr>
            <w:tcW w:w="1325" w:type="dxa"/>
          </w:tcPr>
          <w:p w14:paraId="07D083E8" w14:textId="77777777" w:rsidR="009D1C6D" w:rsidRPr="008E1B64" w:rsidRDefault="009D1C6D" w:rsidP="00275BC2">
            <w:pPr>
              <w:spacing w:line="240" w:lineRule="auto"/>
            </w:pPr>
          </w:p>
        </w:tc>
        <w:tc>
          <w:tcPr>
            <w:tcW w:w="1148" w:type="dxa"/>
            <w:tcBorders>
              <w:right w:val="single" w:sz="4" w:space="0" w:color="auto"/>
            </w:tcBorders>
          </w:tcPr>
          <w:p w14:paraId="656122B0" w14:textId="77777777" w:rsidR="009D1C6D" w:rsidRPr="008E1B64" w:rsidRDefault="009D1C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7C97BF" w14:textId="77777777" w:rsidR="009D1C6D" w:rsidRPr="008E1B64" w:rsidRDefault="009D1C6D" w:rsidP="00275BC2">
            <w:pPr>
              <w:spacing w:line="240" w:lineRule="auto"/>
            </w:pPr>
          </w:p>
        </w:tc>
        <w:tc>
          <w:tcPr>
            <w:tcW w:w="1944" w:type="dxa"/>
            <w:tcBorders>
              <w:left w:val="single" w:sz="4" w:space="0" w:color="auto"/>
            </w:tcBorders>
          </w:tcPr>
          <w:p w14:paraId="78D6641B" w14:textId="77777777" w:rsidR="009D1C6D" w:rsidRPr="008E1B64" w:rsidRDefault="009D1C6D" w:rsidP="00275BC2">
            <w:pPr>
              <w:spacing w:line="240" w:lineRule="auto"/>
            </w:pPr>
          </w:p>
        </w:tc>
        <w:tc>
          <w:tcPr>
            <w:tcW w:w="1679" w:type="dxa"/>
          </w:tcPr>
          <w:p w14:paraId="53CB6B53" w14:textId="77777777" w:rsidR="009D1C6D" w:rsidRPr="008E1B64" w:rsidRDefault="009D1C6D" w:rsidP="00275BC2">
            <w:pPr>
              <w:spacing w:line="240" w:lineRule="auto"/>
            </w:pPr>
          </w:p>
        </w:tc>
      </w:tr>
      <w:tr w:rsidR="00A24D14" w:rsidRPr="008E1B64" w14:paraId="5F351BE4" w14:textId="77777777" w:rsidTr="00275BC2">
        <w:trPr>
          <w:trHeight w:val="293"/>
        </w:trPr>
        <w:tc>
          <w:tcPr>
            <w:tcW w:w="2032" w:type="dxa"/>
          </w:tcPr>
          <w:p w14:paraId="77B1832C" w14:textId="77777777" w:rsidR="009D1C6D" w:rsidRPr="008E1B64" w:rsidRDefault="009D1C6D" w:rsidP="00275BC2">
            <w:pPr>
              <w:spacing w:line="240" w:lineRule="auto"/>
              <w:rPr>
                <w:b/>
                <w:bCs/>
              </w:rPr>
            </w:pPr>
          </w:p>
        </w:tc>
        <w:tc>
          <w:tcPr>
            <w:tcW w:w="5389" w:type="dxa"/>
          </w:tcPr>
          <w:p w14:paraId="4373EBE8" w14:textId="77777777" w:rsidR="009D1C6D" w:rsidRPr="008E1B64" w:rsidRDefault="009D1C6D" w:rsidP="00275BC2">
            <w:pPr>
              <w:tabs>
                <w:tab w:val="left" w:pos="1825"/>
              </w:tabs>
              <w:spacing w:line="240" w:lineRule="auto"/>
            </w:pPr>
            <w:r w:rsidRPr="008E1B64">
              <w:t>(c) the list of AI systems that require additional transparency measures pursuant to Article 50.</w:t>
            </w:r>
          </w:p>
          <w:p w14:paraId="70021D20" w14:textId="77777777" w:rsidR="009D1C6D" w:rsidRPr="008E1B64" w:rsidRDefault="009D1C6D" w:rsidP="00275BC2">
            <w:pPr>
              <w:tabs>
                <w:tab w:val="left" w:pos="1825"/>
              </w:tabs>
              <w:spacing w:line="240" w:lineRule="auto"/>
            </w:pPr>
          </w:p>
        </w:tc>
        <w:tc>
          <w:tcPr>
            <w:tcW w:w="1325" w:type="dxa"/>
          </w:tcPr>
          <w:p w14:paraId="1C24556E" w14:textId="77777777" w:rsidR="009D1C6D" w:rsidRPr="008E1B64" w:rsidRDefault="009D1C6D" w:rsidP="00275BC2">
            <w:pPr>
              <w:spacing w:line="240" w:lineRule="auto"/>
            </w:pPr>
          </w:p>
        </w:tc>
        <w:tc>
          <w:tcPr>
            <w:tcW w:w="1148" w:type="dxa"/>
            <w:tcBorders>
              <w:right w:val="single" w:sz="4" w:space="0" w:color="auto"/>
            </w:tcBorders>
          </w:tcPr>
          <w:p w14:paraId="38EE19BB" w14:textId="77777777" w:rsidR="009D1C6D" w:rsidRPr="008E1B64" w:rsidRDefault="009D1C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15DDA53" w14:textId="77777777" w:rsidR="009D1C6D" w:rsidRPr="008E1B64" w:rsidRDefault="009D1C6D" w:rsidP="00275BC2">
            <w:pPr>
              <w:spacing w:line="240" w:lineRule="auto"/>
            </w:pPr>
          </w:p>
        </w:tc>
        <w:tc>
          <w:tcPr>
            <w:tcW w:w="1944" w:type="dxa"/>
            <w:tcBorders>
              <w:left w:val="single" w:sz="4" w:space="0" w:color="auto"/>
            </w:tcBorders>
          </w:tcPr>
          <w:p w14:paraId="288D6F41" w14:textId="77777777" w:rsidR="009D1C6D" w:rsidRPr="008E1B64" w:rsidRDefault="009D1C6D" w:rsidP="00275BC2">
            <w:pPr>
              <w:spacing w:line="240" w:lineRule="auto"/>
            </w:pPr>
          </w:p>
        </w:tc>
        <w:tc>
          <w:tcPr>
            <w:tcW w:w="1679" w:type="dxa"/>
          </w:tcPr>
          <w:p w14:paraId="54F1E6EE" w14:textId="77777777" w:rsidR="009D1C6D" w:rsidRPr="008E1B64" w:rsidRDefault="009D1C6D" w:rsidP="00275BC2">
            <w:pPr>
              <w:spacing w:line="240" w:lineRule="auto"/>
            </w:pPr>
          </w:p>
        </w:tc>
      </w:tr>
      <w:tr w:rsidR="00A24D14" w:rsidRPr="008E1B64" w14:paraId="70A04A2B" w14:textId="77777777" w:rsidTr="00275BC2">
        <w:trPr>
          <w:trHeight w:val="293"/>
        </w:trPr>
        <w:tc>
          <w:tcPr>
            <w:tcW w:w="2032" w:type="dxa"/>
          </w:tcPr>
          <w:p w14:paraId="22EFE50E" w14:textId="26F04DEE" w:rsidR="00994469" w:rsidRPr="008E1B64" w:rsidRDefault="00174C7B" w:rsidP="00275BC2">
            <w:pPr>
              <w:spacing w:line="240" w:lineRule="auto"/>
              <w:rPr>
                <w:b/>
                <w:bCs/>
              </w:rPr>
            </w:pPr>
            <w:r w:rsidRPr="008E1B64">
              <w:t>Article 112 point 12</w:t>
            </w:r>
          </w:p>
        </w:tc>
        <w:tc>
          <w:tcPr>
            <w:tcW w:w="5389" w:type="dxa"/>
          </w:tcPr>
          <w:p w14:paraId="68331C0E" w14:textId="07DCBCD3" w:rsidR="00994469" w:rsidRPr="008E1B64" w:rsidRDefault="00C122DE" w:rsidP="00275BC2">
            <w:pPr>
              <w:tabs>
                <w:tab w:val="left" w:pos="1825"/>
              </w:tabs>
              <w:spacing w:line="240" w:lineRule="auto"/>
            </w:pPr>
            <w:r w:rsidRPr="008E1B64">
              <w:t>Any amendment to this Regulation pursuant to paragraph 10, or relevant delegated or implementing acts, related to the sectoral Union harmonisation legislation listed in Section B of Annex I, must take into account the regulatory specificities of each sector and the existing governance, conformity assessment and enforcement mechanisms and authorities established in that sector</w:t>
            </w:r>
          </w:p>
        </w:tc>
        <w:tc>
          <w:tcPr>
            <w:tcW w:w="1325" w:type="dxa"/>
          </w:tcPr>
          <w:p w14:paraId="0BC83A5A" w14:textId="77777777" w:rsidR="00994469" w:rsidRPr="008E1B64" w:rsidRDefault="00994469" w:rsidP="00275BC2">
            <w:pPr>
              <w:spacing w:line="240" w:lineRule="auto"/>
            </w:pPr>
          </w:p>
        </w:tc>
        <w:tc>
          <w:tcPr>
            <w:tcW w:w="1148" w:type="dxa"/>
            <w:tcBorders>
              <w:right w:val="single" w:sz="4" w:space="0" w:color="auto"/>
            </w:tcBorders>
          </w:tcPr>
          <w:p w14:paraId="1B734C70"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14831F1" w14:textId="77777777" w:rsidR="00994469" w:rsidRPr="008E1B64" w:rsidRDefault="00994469" w:rsidP="00275BC2">
            <w:pPr>
              <w:spacing w:line="240" w:lineRule="auto"/>
            </w:pPr>
          </w:p>
        </w:tc>
        <w:tc>
          <w:tcPr>
            <w:tcW w:w="1944" w:type="dxa"/>
            <w:tcBorders>
              <w:left w:val="single" w:sz="4" w:space="0" w:color="auto"/>
            </w:tcBorders>
          </w:tcPr>
          <w:p w14:paraId="39B0A871" w14:textId="77777777" w:rsidR="00994469" w:rsidRPr="008E1B64" w:rsidRDefault="00994469" w:rsidP="00275BC2">
            <w:pPr>
              <w:spacing w:line="240" w:lineRule="auto"/>
            </w:pPr>
          </w:p>
        </w:tc>
        <w:tc>
          <w:tcPr>
            <w:tcW w:w="1679" w:type="dxa"/>
          </w:tcPr>
          <w:p w14:paraId="493AD23D" w14:textId="77777777" w:rsidR="00994469" w:rsidRPr="008E1B64" w:rsidRDefault="00994469" w:rsidP="00275BC2">
            <w:pPr>
              <w:spacing w:line="240" w:lineRule="auto"/>
            </w:pPr>
          </w:p>
        </w:tc>
      </w:tr>
      <w:tr w:rsidR="00A24D14" w:rsidRPr="008E1B64" w14:paraId="1D1AF5D2" w14:textId="77777777" w:rsidTr="00275BC2">
        <w:trPr>
          <w:trHeight w:val="293"/>
        </w:trPr>
        <w:tc>
          <w:tcPr>
            <w:tcW w:w="2032" w:type="dxa"/>
          </w:tcPr>
          <w:p w14:paraId="487F24EB" w14:textId="70FFB057" w:rsidR="00994469" w:rsidRPr="008E1B64" w:rsidRDefault="00174C7B" w:rsidP="00275BC2">
            <w:pPr>
              <w:spacing w:line="240" w:lineRule="auto"/>
              <w:rPr>
                <w:b/>
                <w:bCs/>
              </w:rPr>
            </w:pPr>
            <w:r w:rsidRPr="008E1B64">
              <w:t>Article 112 point 13</w:t>
            </w:r>
          </w:p>
        </w:tc>
        <w:tc>
          <w:tcPr>
            <w:tcW w:w="5389" w:type="dxa"/>
          </w:tcPr>
          <w:p w14:paraId="50B82AC1" w14:textId="1135D36F" w:rsidR="00994469" w:rsidRPr="008E1B64" w:rsidRDefault="00C122DE" w:rsidP="00275BC2">
            <w:pPr>
              <w:tabs>
                <w:tab w:val="left" w:pos="1825"/>
              </w:tabs>
              <w:spacing w:line="240" w:lineRule="auto"/>
            </w:pPr>
            <w:r w:rsidRPr="008E1B64">
              <w:t>By 2 August 2031, the Commission shall carry out an evaluation of the implementation of this Regulation and shall report on it to the European Parliament, the Council and the European Economic and Social Committee, taking into account the first years of the implementation of this Regulation. On the basis of the findings, that report may be accompanied, where appropriate, by a proposal to amend this Regulation regarding the implementation structure and the need for an EU agency to address the identified shortcomings</w:t>
            </w:r>
          </w:p>
        </w:tc>
        <w:tc>
          <w:tcPr>
            <w:tcW w:w="1325" w:type="dxa"/>
          </w:tcPr>
          <w:p w14:paraId="444D10B8" w14:textId="77777777" w:rsidR="00994469" w:rsidRPr="008E1B64" w:rsidRDefault="00994469" w:rsidP="00275BC2">
            <w:pPr>
              <w:spacing w:line="240" w:lineRule="auto"/>
            </w:pPr>
          </w:p>
        </w:tc>
        <w:tc>
          <w:tcPr>
            <w:tcW w:w="1148" w:type="dxa"/>
            <w:tcBorders>
              <w:right w:val="single" w:sz="4" w:space="0" w:color="auto"/>
            </w:tcBorders>
          </w:tcPr>
          <w:p w14:paraId="5B873E2E"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E6954A8" w14:textId="77777777" w:rsidR="00994469" w:rsidRPr="008E1B64" w:rsidRDefault="00994469" w:rsidP="00275BC2">
            <w:pPr>
              <w:spacing w:line="240" w:lineRule="auto"/>
            </w:pPr>
          </w:p>
        </w:tc>
        <w:tc>
          <w:tcPr>
            <w:tcW w:w="1944" w:type="dxa"/>
            <w:tcBorders>
              <w:left w:val="single" w:sz="4" w:space="0" w:color="auto"/>
            </w:tcBorders>
          </w:tcPr>
          <w:p w14:paraId="59E1AB17" w14:textId="77777777" w:rsidR="00994469" w:rsidRPr="008E1B64" w:rsidRDefault="00994469" w:rsidP="00275BC2">
            <w:pPr>
              <w:spacing w:line="240" w:lineRule="auto"/>
            </w:pPr>
          </w:p>
        </w:tc>
        <w:tc>
          <w:tcPr>
            <w:tcW w:w="1679" w:type="dxa"/>
          </w:tcPr>
          <w:p w14:paraId="416D6726" w14:textId="77777777" w:rsidR="00994469" w:rsidRPr="008E1B64" w:rsidRDefault="00994469" w:rsidP="00275BC2">
            <w:pPr>
              <w:spacing w:line="240" w:lineRule="auto"/>
            </w:pPr>
          </w:p>
        </w:tc>
      </w:tr>
      <w:tr w:rsidR="00A24D14" w:rsidRPr="008E1B64" w14:paraId="7F6BA853" w14:textId="77777777" w:rsidTr="00275BC2">
        <w:trPr>
          <w:trHeight w:val="293"/>
        </w:trPr>
        <w:tc>
          <w:tcPr>
            <w:tcW w:w="2032" w:type="dxa"/>
          </w:tcPr>
          <w:p w14:paraId="1EB8608A" w14:textId="77777777" w:rsidR="007C7C34" w:rsidRPr="008E1B64" w:rsidRDefault="007C7C34" w:rsidP="00275BC2">
            <w:pPr>
              <w:spacing w:line="240" w:lineRule="auto"/>
              <w:rPr>
                <w:b/>
                <w:bCs/>
              </w:rPr>
            </w:pPr>
            <w:r w:rsidRPr="008E1B64">
              <w:t>Article 113</w:t>
            </w:r>
          </w:p>
          <w:p w14:paraId="225C46C8" w14:textId="77777777" w:rsidR="007C7C34" w:rsidRPr="008E1B64" w:rsidRDefault="007C7C34" w:rsidP="00275BC2">
            <w:pPr>
              <w:spacing w:line="240" w:lineRule="auto"/>
              <w:rPr>
                <w:b/>
                <w:bCs/>
              </w:rPr>
            </w:pPr>
            <w:r w:rsidRPr="008E1B64">
              <w:t>Entry into force and implementation</w:t>
            </w:r>
          </w:p>
          <w:p w14:paraId="2A7A3A6B" w14:textId="77777777" w:rsidR="00994469" w:rsidRPr="008E1B64" w:rsidRDefault="00994469" w:rsidP="00275BC2">
            <w:pPr>
              <w:spacing w:line="240" w:lineRule="auto"/>
              <w:rPr>
                <w:b/>
                <w:bCs/>
              </w:rPr>
            </w:pPr>
          </w:p>
        </w:tc>
        <w:tc>
          <w:tcPr>
            <w:tcW w:w="5389" w:type="dxa"/>
          </w:tcPr>
          <w:p w14:paraId="2AAEA25B" w14:textId="77777777" w:rsidR="007C7C34" w:rsidRPr="008E1B64" w:rsidRDefault="007C7C34" w:rsidP="00275BC2">
            <w:pPr>
              <w:tabs>
                <w:tab w:val="left" w:pos="1825"/>
              </w:tabs>
              <w:spacing w:line="240" w:lineRule="auto"/>
            </w:pPr>
            <w:r w:rsidRPr="008E1B64">
              <w:t>This Regulation shall enter into force on the twentieth day following that of its publication in the Official Journal of the European Union.</w:t>
            </w:r>
          </w:p>
          <w:p w14:paraId="08974D9C" w14:textId="77777777" w:rsidR="007C7C34" w:rsidRPr="008E1B64" w:rsidRDefault="007C7C34" w:rsidP="00275BC2">
            <w:pPr>
              <w:tabs>
                <w:tab w:val="left" w:pos="1825"/>
              </w:tabs>
              <w:spacing w:line="240" w:lineRule="auto"/>
            </w:pPr>
            <w:r w:rsidRPr="008E1B64">
              <w:t>It shall apply from 2 August 2026.</w:t>
            </w:r>
          </w:p>
          <w:p w14:paraId="2F891744" w14:textId="77777777" w:rsidR="007C7C34" w:rsidRPr="008E1B64" w:rsidRDefault="007C7C34" w:rsidP="00275BC2">
            <w:pPr>
              <w:tabs>
                <w:tab w:val="left" w:pos="1825"/>
              </w:tabs>
              <w:spacing w:line="240" w:lineRule="auto"/>
            </w:pPr>
            <w:r w:rsidRPr="008E1B64">
              <w:t>However:</w:t>
            </w:r>
          </w:p>
          <w:p w14:paraId="394E4B05" w14:textId="77777777" w:rsidR="007C7C34" w:rsidRPr="008E1B64" w:rsidRDefault="007C7C34" w:rsidP="00275BC2">
            <w:pPr>
              <w:tabs>
                <w:tab w:val="left" w:pos="1825"/>
              </w:tabs>
              <w:spacing w:line="240" w:lineRule="auto"/>
            </w:pPr>
            <w:r w:rsidRPr="008E1B64">
              <w:t>(a) Chapters I and II apply from 2 February 2025;</w:t>
            </w:r>
          </w:p>
          <w:p w14:paraId="0BA0C4F4" w14:textId="77777777" w:rsidR="007C7C34" w:rsidRPr="008E1B64" w:rsidRDefault="007C7C34" w:rsidP="00275BC2">
            <w:pPr>
              <w:tabs>
                <w:tab w:val="left" w:pos="1825"/>
              </w:tabs>
              <w:spacing w:line="240" w:lineRule="auto"/>
            </w:pPr>
            <w:r w:rsidRPr="008E1B64">
              <w:lastRenderedPageBreak/>
              <w:t>(b) Section 4 of Chapter III, Chapter V, Chapter VII, Chapter XII and Article 78 apply from the date</w:t>
            </w:r>
          </w:p>
          <w:p w14:paraId="31B078B8" w14:textId="77777777" w:rsidR="007C7C34" w:rsidRPr="008E1B64" w:rsidRDefault="007C7C34" w:rsidP="00275BC2">
            <w:pPr>
              <w:tabs>
                <w:tab w:val="left" w:pos="1825"/>
              </w:tabs>
              <w:spacing w:line="240" w:lineRule="auto"/>
            </w:pPr>
            <w:r w:rsidRPr="008E1B64">
              <w:t>2 August 2025, except Article 101;</w:t>
            </w:r>
          </w:p>
          <w:p w14:paraId="5A13E789" w14:textId="77777777" w:rsidR="007C7C34" w:rsidRPr="008E1B64" w:rsidRDefault="007C7C34" w:rsidP="00275BC2">
            <w:pPr>
              <w:tabs>
                <w:tab w:val="left" w:pos="1825"/>
              </w:tabs>
              <w:spacing w:line="240" w:lineRule="auto"/>
            </w:pPr>
            <w:r w:rsidRPr="008E1B64">
              <w:t>(c) Article 6(1) and the corresponding obligations in this Regulation shall apply from 2 August 2027.</w:t>
            </w:r>
          </w:p>
          <w:p w14:paraId="48A6518E" w14:textId="77777777" w:rsidR="007C7C34" w:rsidRPr="008E1B64" w:rsidRDefault="007C7C34" w:rsidP="00275BC2">
            <w:pPr>
              <w:tabs>
                <w:tab w:val="left" w:pos="1825"/>
              </w:tabs>
              <w:spacing w:line="240" w:lineRule="auto"/>
            </w:pPr>
            <w:r w:rsidRPr="008E1B64">
              <w:t>This Regulation is binding in its entirety and directly applicable in all Member States.</w:t>
            </w:r>
          </w:p>
          <w:p w14:paraId="2F9385CF" w14:textId="77777777" w:rsidR="007C7C34" w:rsidRPr="008E1B64" w:rsidRDefault="007C7C34" w:rsidP="00275BC2">
            <w:pPr>
              <w:tabs>
                <w:tab w:val="left" w:pos="1825"/>
              </w:tabs>
              <w:spacing w:line="240" w:lineRule="auto"/>
            </w:pPr>
            <w:r w:rsidRPr="008E1B64">
              <w:t>Done at Brussels, on 13 June 2024.</w:t>
            </w:r>
          </w:p>
          <w:p w14:paraId="49812C24" w14:textId="77777777" w:rsidR="007C7C34" w:rsidRPr="008E1B64" w:rsidRDefault="007C7C34" w:rsidP="00275BC2">
            <w:pPr>
              <w:tabs>
                <w:tab w:val="left" w:pos="1825"/>
              </w:tabs>
              <w:spacing w:line="240" w:lineRule="auto"/>
            </w:pPr>
            <w:r w:rsidRPr="008E1B64">
              <w:t>For the European Parliament</w:t>
            </w:r>
          </w:p>
          <w:p w14:paraId="7B874807" w14:textId="77777777" w:rsidR="007C7C34" w:rsidRPr="008E1B64" w:rsidRDefault="007C7C34" w:rsidP="00275BC2">
            <w:pPr>
              <w:tabs>
                <w:tab w:val="left" w:pos="1825"/>
              </w:tabs>
              <w:spacing w:line="240" w:lineRule="auto"/>
            </w:pPr>
            <w:r w:rsidRPr="008E1B64">
              <w:t>President</w:t>
            </w:r>
          </w:p>
          <w:p w14:paraId="0FE3246A" w14:textId="77777777" w:rsidR="007C7C34" w:rsidRPr="008E1B64" w:rsidRDefault="007C7C34" w:rsidP="00275BC2">
            <w:pPr>
              <w:tabs>
                <w:tab w:val="left" w:pos="1825"/>
              </w:tabs>
              <w:spacing w:line="240" w:lineRule="auto"/>
            </w:pPr>
            <w:r w:rsidRPr="008E1B64">
              <w:t>R. METSOLA</w:t>
            </w:r>
          </w:p>
          <w:p w14:paraId="17F8B154" w14:textId="77777777" w:rsidR="007C7C34" w:rsidRPr="008E1B64" w:rsidRDefault="007C7C34" w:rsidP="00275BC2">
            <w:pPr>
              <w:tabs>
                <w:tab w:val="left" w:pos="1825"/>
              </w:tabs>
              <w:spacing w:line="240" w:lineRule="auto"/>
            </w:pPr>
            <w:r w:rsidRPr="008E1B64">
              <w:t>For the Council</w:t>
            </w:r>
          </w:p>
          <w:p w14:paraId="3AB7AD8C" w14:textId="77777777" w:rsidR="007C7C34" w:rsidRPr="008E1B64" w:rsidRDefault="007C7C34" w:rsidP="00275BC2">
            <w:pPr>
              <w:tabs>
                <w:tab w:val="left" w:pos="1825"/>
              </w:tabs>
              <w:spacing w:line="240" w:lineRule="auto"/>
            </w:pPr>
            <w:r w:rsidRPr="008E1B64">
              <w:t>Presidenti → **President**</w:t>
            </w:r>
          </w:p>
          <w:p w14:paraId="33899905" w14:textId="77777777" w:rsidR="007C7C34" w:rsidRPr="008E1B64" w:rsidRDefault="007C7C34" w:rsidP="00275BC2">
            <w:pPr>
              <w:tabs>
                <w:tab w:val="left" w:pos="1825"/>
              </w:tabs>
              <w:spacing w:line="240" w:lineRule="auto"/>
            </w:pPr>
            <w:r w:rsidRPr="008E1B64">
              <w:t>M. MICHEL</w:t>
            </w:r>
          </w:p>
          <w:p w14:paraId="2E1FF204" w14:textId="77777777" w:rsidR="00994469" w:rsidRPr="008E1B64" w:rsidRDefault="00994469" w:rsidP="00275BC2">
            <w:pPr>
              <w:tabs>
                <w:tab w:val="left" w:pos="1825"/>
              </w:tabs>
              <w:spacing w:line="240" w:lineRule="auto"/>
            </w:pPr>
          </w:p>
        </w:tc>
        <w:tc>
          <w:tcPr>
            <w:tcW w:w="1325" w:type="dxa"/>
          </w:tcPr>
          <w:p w14:paraId="1A944073" w14:textId="77777777" w:rsidR="00994469" w:rsidRPr="008E1B64" w:rsidRDefault="00994469" w:rsidP="00275BC2">
            <w:pPr>
              <w:spacing w:line="240" w:lineRule="auto"/>
            </w:pPr>
          </w:p>
        </w:tc>
        <w:tc>
          <w:tcPr>
            <w:tcW w:w="1148" w:type="dxa"/>
            <w:tcBorders>
              <w:right w:val="single" w:sz="4" w:space="0" w:color="auto"/>
            </w:tcBorders>
          </w:tcPr>
          <w:p w14:paraId="447929B5"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741EBDA" w14:textId="77777777" w:rsidR="00994469" w:rsidRPr="008E1B64" w:rsidRDefault="00994469" w:rsidP="00275BC2">
            <w:pPr>
              <w:spacing w:line="240" w:lineRule="auto"/>
            </w:pPr>
          </w:p>
        </w:tc>
        <w:tc>
          <w:tcPr>
            <w:tcW w:w="1944" w:type="dxa"/>
            <w:tcBorders>
              <w:left w:val="single" w:sz="4" w:space="0" w:color="auto"/>
            </w:tcBorders>
          </w:tcPr>
          <w:p w14:paraId="37020800" w14:textId="77777777" w:rsidR="00994469" w:rsidRPr="008E1B64" w:rsidRDefault="00994469" w:rsidP="00275BC2">
            <w:pPr>
              <w:spacing w:line="240" w:lineRule="auto"/>
            </w:pPr>
          </w:p>
        </w:tc>
        <w:tc>
          <w:tcPr>
            <w:tcW w:w="1679" w:type="dxa"/>
          </w:tcPr>
          <w:p w14:paraId="63F9C0F0" w14:textId="77777777" w:rsidR="00994469" w:rsidRPr="008E1B64" w:rsidRDefault="00994469" w:rsidP="00275BC2">
            <w:pPr>
              <w:spacing w:line="240" w:lineRule="auto"/>
            </w:pPr>
          </w:p>
        </w:tc>
      </w:tr>
      <w:tr w:rsidR="00A24D14" w:rsidRPr="008E1B64" w14:paraId="41152CD7" w14:textId="77777777" w:rsidTr="00275BC2">
        <w:trPr>
          <w:trHeight w:val="293"/>
        </w:trPr>
        <w:tc>
          <w:tcPr>
            <w:tcW w:w="2032" w:type="dxa"/>
          </w:tcPr>
          <w:p w14:paraId="25C7B87E" w14:textId="77777777" w:rsidR="007C7C34" w:rsidRPr="008E1B64" w:rsidRDefault="007C7C34" w:rsidP="00275BC2">
            <w:pPr>
              <w:spacing w:line="240" w:lineRule="auto"/>
              <w:rPr>
                <w:b/>
                <w:bCs/>
              </w:rPr>
            </w:pPr>
            <w:r w:rsidRPr="008E1B64">
              <w:t>ANNEX I</w:t>
            </w:r>
          </w:p>
          <w:p w14:paraId="79FD7EDB" w14:textId="77777777" w:rsidR="007C7C34" w:rsidRPr="008E1B64" w:rsidRDefault="007C7C34" w:rsidP="00275BC2">
            <w:pPr>
              <w:spacing w:line="240" w:lineRule="auto"/>
              <w:rPr>
                <w:b/>
                <w:bCs/>
              </w:rPr>
            </w:pPr>
            <w:r w:rsidRPr="008E1B64">
              <w:t>List of the Union harmonisation legislation</w:t>
            </w:r>
          </w:p>
          <w:p w14:paraId="2B6DCD1B" w14:textId="77777777" w:rsidR="00994469" w:rsidRPr="008E1B64" w:rsidRDefault="00994469" w:rsidP="00275BC2">
            <w:pPr>
              <w:spacing w:line="240" w:lineRule="auto"/>
              <w:rPr>
                <w:b/>
                <w:bCs/>
              </w:rPr>
            </w:pPr>
          </w:p>
        </w:tc>
        <w:tc>
          <w:tcPr>
            <w:tcW w:w="5389" w:type="dxa"/>
          </w:tcPr>
          <w:p w14:paraId="2E6261DF" w14:textId="77777777" w:rsidR="00994469" w:rsidRPr="008E1B64" w:rsidRDefault="00994469" w:rsidP="00275BC2">
            <w:pPr>
              <w:tabs>
                <w:tab w:val="left" w:pos="1825"/>
              </w:tabs>
              <w:spacing w:line="240" w:lineRule="auto"/>
            </w:pPr>
          </w:p>
        </w:tc>
        <w:tc>
          <w:tcPr>
            <w:tcW w:w="1325" w:type="dxa"/>
          </w:tcPr>
          <w:p w14:paraId="0F51726B" w14:textId="77777777" w:rsidR="00994469" w:rsidRPr="008E1B64" w:rsidRDefault="00994469" w:rsidP="00275BC2">
            <w:pPr>
              <w:spacing w:line="240" w:lineRule="auto"/>
            </w:pPr>
          </w:p>
        </w:tc>
        <w:tc>
          <w:tcPr>
            <w:tcW w:w="1148" w:type="dxa"/>
            <w:tcBorders>
              <w:right w:val="single" w:sz="4" w:space="0" w:color="auto"/>
            </w:tcBorders>
          </w:tcPr>
          <w:p w14:paraId="429F3482"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0AE3D8F" w14:textId="77777777" w:rsidR="00994469" w:rsidRPr="008E1B64" w:rsidRDefault="00994469" w:rsidP="00275BC2">
            <w:pPr>
              <w:spacing w:line="240" w:lineRule="auto"/>
            </w:pPr>
          </w:p>
        </w:tc>
        <w:tc>
          <w:tcPr>
            <w:tcW w:w="1944" w:type="dxa"/>
            <w:tcBorders>
              <w:left w:val="single" w:sz="4" w:space="0" w:color="auto"/>
            </w:tcBorders>
          </w:tcPr>
          <w:p w14:paraId="677C8B16" w14:textId="77777777" w:rsidR="00994469" w:rsidRPr="008E1B64" w:rsidRDefault="00994469" w:rsidP="00275BC2">
            <w:pPr>
              <w:spacing w:line="240" w:lineRule="auto"/>
            </w:pPr>
          </w:p>
        </w:tc>
        <w:tc>
          <w:tcPr>
            <w:tcW w:w="1679" w:type="dxa"/>
          </w:tcPr>
          <w:p w14:paraId="2FF0B9D0" w14:textId="77777777" w:rsidR="00994469" w:rsidRPr="008E1B64" w:rsidRDefault="00994469" w:rsidP="00275BC2">
            <w:pPr>
              <w:spacing w:line="240" w:lineRule="auto"/>
            </w:pPr>
          </w:p>
        </w:tc>
      </w:tr>
      <w:tr w:rsidR="00A24D14" w:rsidRPr="008E1B64" w14:paraId="330DC691" w14:textId="77777777" w:rsidTr="00275BC2">
        <w:trPr>
          <w:trHeight w:val="293"/>
        </w:trPr>
        <w:tc>
          <w:tcPr>
            <w:tcW w:w="2032" w:type="dxa"/>
          </w:tcPr>
          <w:p w14:paraId="513F2CEF" w14:textId="77777777" w:rsidR="007C7C34" w:rsidRPr="008E1B64" w:rsidRDefault="007C7C34" w:rsidP="00275BC2">
            <w:pPr>
              <w:spacing w:line="240" w:lineRule="auto"/>
              <w:rPr>
                <w:b/>
                <w:bCs/>
              </w:rPr>
            </w:pPr>
            <w:r w:rsidRPr="008E1B64">
              <w:t>Section A. List of the Union harmonisation legislation based on the New Legislative Framework</w:t>
            </w:r>
          </w:p>
          <w:p w14:paraId="52CBEDCB" w14:textId="77777777" w:rsidR="00994469" w:rsidRPr="008E1B64" w:rsidRDefault="00994469" w:rsidP="00275BC2">
            <w:pPr>
              <w:spacing w:line="240" w:lineRule="auto"/>
              <w:rPr>
                <w:b/>
                <w:bCs/>
              </w:rPr>
            </w:pPr>
          </w:p>
        </w:tc>
        <w:tc>
          <w:tcPr>
            <w:tcW w:w="5389" w:type="dxa"/>
          </w:tcPr>
          <w:p w14:paraId="746E6EEB" w14:textId="77777777" w:rsidR="00994469" w:rsidRPr="008E1B64" w:rsidRDefault="00994469" w:rsidP="00275BC2">
            <w:pPr>
              <w:tabs>
                <w:tab w:val="left" w:pos="1825"/>
              </w:tabs>
              <w:spacing w:line="240" w:lineRule="auto"/>
            </w:pPr>
          </w:p>
        </w:tc>
        <w:tc>
          <w:tcPr>
            <w:tcW w:w="1325" w:type="dxa"/>
          </w:tcPr>
          <w:p w14:paraId="4BA215F8" w14:textId="77777777" w:rsidR="00994469" w:rsidRPr="008E1B64" w:rsidRDefault="00994469" w:rsidP="00275BC2">
            <w:pPr>
              <w:spacing w:line="240" w:lineRule="auto"/>
            </w:pPr>
          </w:p>
        </w:tc>
        <w:tc>
          <w:tcPr>
            <w:tcW w:w="1148" w:type="dxa"/>
            <w:tcBorders>
              <w:right w:val="single" w:sz="4" w:space="0" w:color="auto"/>
            </w:tcBorders>
          </w:tcPr>
          <w:p w14:paraId="2431BAD0"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2D890BC" w14:textId="77777777" w:rsidR="00994469" w:rsidRPr="008E1B64" w:rsidRDefault="00994469" w:rsidP="00275BC2">
            <w:pPr>
              <w:spacing w:line="240" w:lineRule="auto"/>
            </w:pPr>
          </w:p>
        </w:tc>
        <w:tc>
          <w:tcPr>
            <w:tcW w:w="1944" w:type="dxa"/>
            <w:tcBorders>
              <w:left w:val="single" w:sz="4" w:space="0" w:color="auto"/>
            </w:tcBorders>
          </w:tcPr>
          <w:p w14:paraId="69354799" w14:textId="77777777" w:rsidR="00994469" w:rsidRPr="008E1B64" w:rsidRDefault="00994469" w:rsidP="00275BC2">
            <w:pPr>
              <w:spacing w:line="240" w:lineRule="auto"/>
            </w:pPr>
          </w:p>
        </w:tc>
        <w:tc>
          <w:tcPr>
            <w:tcW w:w="1679" w:type="dxa"/>
          </w:tcPr>
          <w:p w14:paraId="3C08A77A" w14:textId="77777777" w:rsidR="00994469" w:rsidRPr="008E1B64" w:rsidRDefault="00994469" w:rsidP="00275BC2">
            <w:pPr>
              <w:spacing w:line="240" w:lineRule="auto"/>
            </w:pPr>
          </w:p>
        </w:tc>
      </w:tr>
      <w:tr w:rsidR="00A24D14" w:rsidRPr="008E1B64" w14:paraId="7749ECDE" w14:textId="77777777" w:rsidTr="00275BC2">
        <w:trPr>
          <w:trHeight w:val="293"/>
        </w:trPr>
        <w:tc>
          <w:tcPr>
            <w:tcW w:w="2032" w:type="dxa"/>
          </w:tcPr>
          <w:p w14:paraId="4DF4D002" w14:textId="77777777" w:rsidR="00994469" w:rsidRPr="008E1B64" w:rsidRDefault="00994469" w:rsidP="00275BC2">
            <w:pPr>
              <w:spacing w:line="240" w:lineRule="auto"/>
              <w:rPr>
                <w:b/>
                <w:bCs/>
              </w:rPr>
            </w:pPr>
          </w:p>
        </w:tc>
        <w:tc>
          <w:tcPr>
            <w:tcW w:w="5389" w:type="dxa"/>
          </w:tcPr>
          <w:p w14:paraId="4E607A55" w14:textId="77777777" w:rsidR="007C7C34" w:rsidRPr="008E1B64" w:rsidRDefault="007C7C34" w:rsidP="00275BC2">
            <w:pPr>
              <w:numPr>
                <w:ilvl w:val="0"/>
                <w:numId w:val="10"/>
              </w:numPr>
              <w:tabs>
                <w:tab w:val="left" w:pos="1825"/>
              </w:tabs>
              <w:spacing w:line="240" w:lineRule="auto"/>
            </w:pPr>
            <w:r w:rsidRPr="008E1B64">
              <w:t>Directive 2006/42/EC of the European Parliament and of the Council, dated 17 May 2006, on machinery, and amending Directive 95/16/EC (Official Journal L 157, 9.6.2006, p. 24);</w:t>
            </w:r>
          </w:p>
          <w:p w14:paraId="43DCB6CA" w14:textId="77777777" w:rsidR="00994469" w:rsidRPr="008E1B64" w:rsidRDefault="00994469" w:rsidP="00275BC2">
            <w:pPr>
              <w:tabs>
                <w:tab w:val="left" w:pos="1825"/>
              </w:tabs>
              <w:spacing w:line="240" w:lineRule="auto"/>
            </w:pPr>
          </w:p>
        </w:tc>
        <w:tc>
          <w:tcPr>
            <w:tcW w:w="1325" w:type="dxa"/>
          </w:tcPr>
          <w:p w14:paraId="055D49F7" w14:textId="77777777" w:rsidR="00994469" w:rsidRPr="008E1B64" w:rsidRDefault="00994469" w:rsidP="00275BC2">
            <w:pPr>
              <w:spacing w:line="240" w:lineRule="auto"/>
            </w:pPr>
          </w:p>
        </w:tc>
        <w:tc>
          <w:tcPr>
            <w:tcW w:w="1148" w:type="dxa"/>
            <w:tcBorders>
              <w:right w:val="single" w:sz="4" w:space="0" w:color="auto"/>
            </w:tcBorders>
          </w:tcPr>
          <w:p w14:paraId="66EB2F64"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786050A" w14:textId="77777777" w:rsidR="00994469" w:rsidRPr="008E1B64" w:rsidRDefault="00994469" w:rsidP="00275BC2">
            <w:pPr>
              <w:spacing w:line="240" w:lineRule="auto"/>
            </w:pPr>
          </w:p>
        </w:tc>
        <w:tc>
          <w:tcPr>
            <w:tcW w:w="1944" w:type="dxa"/>
            <w:tcBorders>
              <w:left w:val="single" w:sz="4" w:space="0" w:color="auto"/>
            </w:tcBorders>
          </w:tcPr>
          <w:p w14:paraId="1B7C3830" w14:textId="77777777" w:rsidR="00994469" w:rsidRPr="008E1B64" w:rsidRDefault="00994469" w:rsidP="00275BC2">
            <w:pPr>
              <w:spacing w:line="240" w:lineRule="auto"/>
            </w:pPr>
          </w:p>
        </w:tc>
        <w:tc>
          <w:tcPr>
            <w:tcW w:w="1679" w:type="dxa"/>
          </w:tcPr>
          <w:p w14:paraId="07843DF7" w14:textId="77777777" w:rsidR="00994469" w:rsidRPr="008E1B64" w:rsidRDefault="00994469" w:rsidP="00275BC2">
            <w:pPr>
              <w:spacing w:line="240" w:lineRule="auto"/>
            </w:pPr>
          </w:p>
        </w:tc>
      </w:tr>
      <w:tr w:rsidR="00A24D14" w:rsidRPr="008E1B64" w14:paraId="586155BA" w14:textId="77777777" w:rsidTr="00275BC2">
        <w:trPr>
          <w:trHeight w:val="293"/>
        </w:trPr>
        <w:tc>
          <w:tcPr>
            <w:tcW w:w="2032" w:type="dxa"/>
          </w:tcPr>
          <w:p w14:paraId="3682F1BF" w14:textId="77777777" w:rsidR="00994469" w:rsidRPr="008E1B64" w:rsidRDefault="00994469" w:rsidP="00275BC2">
            <w:pPr>
              <w:spacing w:line="240" w:lineRule="auto"/>
              <w:rPr>
                <w:b/>
                <w:bCs/>
              </w:rPr>
            </w:pPr>
          </w:p>
        </w:tc>
        <w:tc>
          <w:tcPr>
            <w:tcW w:w="5389" w:type="dxa"/>
          </w:tcPr>
          <w:p w14:paraId="6299E60A" w14:textId="77777777" w:rsidR="007C7C34" w:rsidRPr="008E1B64" w:rsidRDefault="007C7C34" w:rsidP="00275BC2">
            <w:pPr>
              <w:numPr>
                <w:ilvl w:val="0"/>
                <w:numId w:val="10"/>
              </w:numPr>
              <w:tabs>
                <w:tab w:val="left" w:pos="1825"/>
              </w:tabs>
              <w:spacing w:line="240" w:lineRule="auto"/>
            </w:pPr>
            <w:r w:rsidRPr="008E1B64">
              <w:t>Directive 2009/48/EC of the European Parliament and of the Council, dated 18 June 2009, on the safety of toys (Official Journal L 170, 30.6.2009, p. 1);</w:t>
            </w:r>
          </w:p>
          <w:p w14:paraId="5880EFD2" w14:textId="77777777" w:rsidR="00994469" w:rsidRPr="008E1B64" w:rsidRDefault="00994469" w:rsidP="00275BC2">
            <w:pPr>
              <w:tabs>
                <w:tab w:val="left" w:pos="1825"/>
              </w:tabs>
              <w:spacing w:line="240" w:lineRule="auto"/>
            </w:pPr>
          </w:p>
        </w:tc>
        <w:tc>
          <w:tcPr>
            <w:tcW w:w="1325" w:type="dxa"/>
          </w:tcPr>
          <w:p w14:paraId="657D3769" w14:textId="77777777" w:rsidR="00994469" w:rsidRPr="008E1B64" w:rsidRDefault="00994469" w:rsidP="00275BC2">
            <w:pPr>
              <w:spacing w:line="240" w:lineRule="auto"/>
            </w:pPr>
          </w:p>
        </w:tc>
        <w:tc>
          <w:tcPr>
            <w:tcW w:w="1148" w:type="dxa"/>
            <w:tcBorders>
              <w:right w:val="single" w:sz="4" w:space="0" w:color="auto"/>
            </w:tcBorders>
          </w:tcPr>
          <w:p w14:paraId="0FC3951C"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D3BFE1B" w14:textId="77777777" w:rsidR="00994469" w:rsidRPr="008E1B64" w:rsidRDefault="00994469" w:rsidP="00275BC2">
            <w:pPr>
              <w:spacing w:line="240" w:lineRule="auto"/>
            </w:pPr>
          </w:p>
        </w:tc>
        <w:tc>
          <w:tcPr>
            <w:tcW w:w="1944" w:type="dxa"/>
            <w:tcBorders>
              <w:left w:val="single" w:sz="4" w:space="0" w:color="auto"/>
            </w:tcBorders>
          </w:tcPr>
          <w:p w14:paraId="61902EB8" w14:textId="77777777" w:rsidR="00994469" w:rsidRPr="008E1B64" w:rsidRDefault="00994469" w:rsidP="00275BC2">
            <w:pPr>
              <w:spacing w:line="240" w:lineRule="auto"/>
            </w:pPr>
          </w:p>
        </w:tc>
        <w:tc>
          <w:tcPr>
            <w:tcW w:w="1679" w:type="dxa"/>
          </w:tcPr>
          <w:p w14:paraId="735D2BAC" w14:textId="77777777" w:rsidR="00994469" w:rsidRPr="008E1B64" w:rsidRDefault="00994469" w:rsidP="00275BC2">
            <w:pPr>
              <w:spacing w:line="240" w:lineRule="auto"/>
            </w:pPr>
          </w:p>
        </w:tc>
      </w:tr>
      <w:tr w:rsidR="00A24D14" w:rsidRPr="008E1B64" w14:paraId="0EF967F5" w14:textId="77777777" w:rsidTr="00275BC2">
        <w:trPr>
          <w:trHeight w:val="293"/>
        </w:trPr>
        <w:tc>
          <w:tcPr>
            <w:tcW w:w="2032" w:type="dxa"/>
          </w:tcPr>
          <w:p w14:paraId="2C1C5F06" w14:textId="77777777" w:rsidR="00994469" w:rsidRPr="008E1B64" w:rsidRDefault="00994469" w:rsidP="00275BC2">
            <w:pPr>
              <w:spacing w:line="240" w:lineRule="auto"/>
              <w:rPr>
                <w:b/>
                <w:bCs/>
              </w:rPr>
            </w:pPr>
          </w:p>
        </w:tc>
        <w:tc>
          <w:tcPr>
            <w:tcW w:w="5389" w:type="dxa"/>
          </w:tcPr>
          <w:p w14:paraId="4072BC17" w14:textId="77777777" w:rsidR="007C7C34" w:rsidRPr="008E1B64" w:rsidRDefault="007C7C34" w:rsidP="00275BC2">
            <w:pPr>
              <w:numPr>
                <w:ilvl w:val="0"/>
                <w:numId w:val="10"/>
              </w:numPr>
              <w:tabs>
                <w:tab w:val="left" w:pos="1825"/>
              </w:tabs>
              <w:spacing w:line="240" w:lineRule="auto"/>
            </w:pPr>
            <w:r w:rsidRPr="008E1B64">
              <w:t>Directive 2013/53/EU of the European Parliament and of the Council, dated 20 November 2013, on recreational craft and personal watercraft and repealing Directive 94/25/EC (Official Journal L 354, 28.12.2013, p. 90);</w:t>
            </w:r>
          </w:p>
          <w:p w14:paraId="577625F2" w14:textId="77777777" w:rsidR="00994469" w:rsidRPr="008E1B64" w:rsidRDefault="00994469" w:rsidP="00275BC2">
            <w:pPr>
              <w:tabs>
                <w:tab w:val="left" w:pos="1825"/>
              </w:tabs>
              <w:spacing w:line="240" w:lineRule="auto"/>
            </w:pPr>
          </w:p>
        </w:tc>
        <w:tc>
          <w:tcPr>
            <w:tcW w:w="1325" w:type="dxa"/>
          </w:tcPr>
          <w:p w14:paraId="6A9A9AAA" w14:textId="77777777" w:rsidR="00994469" w:rsidRPr="008E1B64" w:rsidRDefault="00994469" w:rsidP="00275BC2">
            <w:pPr>
              <w:spacing w:line="240" w:lineRule="auto"/>
            </w:pPr>
          </w:p>
        </w:tc>
        <w:tc>
          <w:tcPr>
            <w:tcW w:w="1148" w:type="dxa"/>
            <w:tcBorders>
              <w:right w:val="single" w:sz="4" w:space="0" w:color="auto"/>
            </w:tcBorders>
          </w:tcPr>
          <w:p w14:paraId="482C5F39"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94DE406" w14:textId="77777777" w:rsidR="00994469" w:rsidRPr="008E1B64" w:rsidRDefault="00994469" w:rsidP="00275BC2">
            <w:pPr>
              <w:spacing w:line="240" w:lineRule="auto"/>
            </w:pPr>
          </w:p>
        </w:tc>
        <w:tc>
          <w:tcPr>
            <w:tcW w:w="1944" w:type="dxa"/>
            <w:tcBorders>
              <w:left w:val="single" w:sz="4" w:space="0" w:color="auto"/>
            </w:tcBorders>
          </w:tcPr>
          <w:p w14:paraId="6C319D9B" w14:textId="77777777" w:rsidR="00994469" w:rsidRPr="008E1B64" w:rsidRDefault="00994469" w:rsidP="00275BC2">
            <w:pPr>
              <w:spacing w:line="240" w:lineRule="auto"/>
            </w:pPr>
          </w:p>
        </w:tc>
        <w:tc>
          <w:tcPr>
            <w:tcW w:w="1679" w:type="dxa"/>
          </w:tcPr>
          <w:p w14:paraId="467844EF" w14:textId="77777777" w:rsidR="00994469" w:rsidRPr="008E1B64" w:rsidRDefault="00994469" w:rsidP="00275BC2">
            <w:pPr>
              <w:spacing w:line="240" w:lineRule="auto"/>
            </w:pPr>
          </w:p>
        </w:tc>
      </w:tr>
      <w:tr w:rsidR="00A24D14" w:rsidRPr="008E1B64" w14:paraId="1CB3D15C" w14:textId="77777777" w:rsidTr="00275BC2">
        <w:trPr>
          <w:trHeight w:val="293"/>
        </w:trPr>
        <w:tc>
          <w:tcPr>
            <w:tcW w:w="2032" w:type="dxa"/>
          </w:tcPr>
          <w:p w14:paraId="6967BFEB" w14:textId="77777777" w:rsidR="00994469" w:rsidRPr="008E1B64" w:rsidRDefault="00994469" w:rsidP="00275BC2">
            <w:pPr>
              <w:spacing w:line="240" w:lineRule="auto"/>
              <w:rPr>
                <w:b/>
                <w:bCs/>
              </w:rPr>
            </w:pPr>
          </w:p>
        </w:tc>
        <w:tc>
          <w:tcPr>
            <w:tcW w:w="5389" w:type="dxa"/>
          </w:tcPr>
          <w:p w14:paraId="4986A3EC" w14:textId="77777777" w:rsidR="007C7C34" w:rsidRPr="008E1B64" w:rsidRDefault="007C7C34" w:rsidP="00275BC2">
            <w:pPr>
              <w:numPr>
                <w:ilvl w:val="0"/>
                <w:numId w:val="10"/>
              </w:numPr>
              <w:tabs>
                <w:tab w:val="left" w:pos="1825"/>
              </w:tabs>
              <w:spacing w:line="240" w:lineRule="auto"/>
            </w:pPr>
            <w:r w:rsidRPr="008E1B64">
              <w:t>Directive 2014/33/EU of the European Parliament and of the Council, dated 26 February 2014, on the harmonisation of the legislation of the Member States relating to lifts and safety components for lifts (Official Journal L 96, 29.3.2014, p. 251);</w:t>
            </w:r>
          </w:p>
          <w:p w14:paraId="4C3A9315" w14:textId="77777777" w:rsidR="00994469" w:rsidRPr="008E1B64" w:rsidRDefault="00994469" w:rsidP="00275BC2">
            <w:pPr>
              <w:tabs>
                <w:tab w:val="left" w:pos="1825"/>
              </w:tabs>
              <w:spacing w:line="240" w:lineRule="auto"/>
            </w:pPr>
          </w:p>
        </w:tc>
        <w:tc>
          <w:tcPr>
            <w:tcW w:w="1325" w:type="dxa"/>
          </w:tcPr>
          <w:p w14:paraId="7E295801" w14:textId="77777777" w:rsidR="00994469" w:rsidRPr="008E1B64" w:rsidRDefault="00994469" w:rsidP="00275BC2">
            <w:pPr>
              <w:spacing w:line="240" w:lineRule="auto"/>
            </w:pPr>
          </w:p>
        </w:tc>
        <w:tc>
          <w:tcPr>
            <w:tcW w:w="1148" w:type="dxa"/>
            <w:tcBorders>
              <w:right w:val="single" w:sz="4" w:space="0" w:color="auto"/>
            </w:tcBorders>
          </w:tcPr>
          <w:p w14:paraId="1322143B"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D6EC446" w14:textId="77777777" w:rsidR="00994469" w:rsidRPr="008E1B64" w:rsidRDefault="00994469" w:rsidP="00275BC2">
            <w:pPr>
              <w:spacing w:line="240" w:lineRule="auto"/>
            </w:pPr>
          </w:p>
        </w:tc>
        <w:tc>
          <w:tcPr>
            <w:tcW w:w="1944" w:type="dxa"/>
            <w:tcBorders>
              <w:left w:val="single" w:sz="4" w:space="0" w:color="auto"/>
            </w:tcBorders>
          </w:tcPr>
          <w:p w14:paraId="3D6C64AE" w14:textId="77777777" w:rsidR="00994469" w:rsidRPr="008E1B64" w:rsidRDefault="00994469" w:rsidP="00275BC2">
            <w:pPr>
              <w:spacing w:line="240" w:lineRule="auto"/>
            </w:pPr>
          </w:p>
        </w:tc>
        <w:tc>
          <w:tcPr>
            <w:tcW w:w="1679" w:type="dxa"/>
          </w:tcPr>
          <w:p w14:paraId="025F4A58" w14:textId="77777777" w:rsidR="00994469" w:rsidRPr="008E1B64" w:rsidRDefault="00994469" w:rsidP="00275BC2">
            <w:pPr>
              <w:spacing w:line="240" w:lineRule="auto"/>
            </w:pPr>
          </w:p>
        </w:tc>
      </w:tr>
      <w:tr w:rsidR="00A24D14" w:rsidRPr="008E1B64" w14:paraId="27DF3700" w14:textId="77777777" w:rsidTr="00275BC2">
        <w:trPr>
          <w:trHeight w:val="293"/>
        </w:trPr>
        <w:tc>
          <w:tcPr>
            <w:tcW w:w="2032" w:type="dxa"/>
          </w:tcPr>
          <w:p w14:paraId="5B359A98" w14:textId="77777777" w:rsidR="00994469" w:rsidRPr="008E1B64" w:rsidRDefault="00994469" w:rsidP="00275BC2">
            <w:pPr>
              <w:spacing w:line="240" w:lineRule="auto"/>
              <w:rPr>
                <w:b/>
                <w:bCs/>
              </w:rPr>
            </w:pPr>
          </w:p>
        </w:tc>
        <w:tc>
          <w:tcPr>
            <w:tcW w:w="5389" w:type="dxa"/>
          </w:tcPr>
          <w:p w14:paraId="2DD13834" w14:textId="77777777" w:rsidR="007C7C34" w:rsidRPr="008E1B64" w:rsidRDefault="007C7C34" w:rsidP="00275BC2">
            <w:pPr>
              <w:numPr>
                <w:ilvl w:val="0"/>
                <w:numId w:val="10"/>
              </w:numPr>
              <w:tabs>
                <w:tab w:val="left" w:pos="1825"/>
              </w:tabs>
              <w:spacing w:line="240" w:lineRule="auto"/>
            </w:pPr>
            <w:r w:rsidRPr="008E1B64">
              <w:t xml:space="preserve">Directive 2014/34/EU of the European Parliament and of the Council, dated 26 February 2014, on the harmonisation of </w:t>
            </w:r>
            <w:r w:rsidRPr="008E1B64">
              <w:lastRenderedPageBreak/>
              <w:t>the legislation of the Member States relating to equipment and protective systems intended for use in potentially explosive atmospheres (Official Journal L 96, 29.3.2014, p. 309);</w:t>
            </w:r>
          </w:p>
          <w:p w14:paraId="3278A3B1" w14:textId="77777777" w:rsidR="00994469" w:rsidRPr="008E1B64" w:rsidRDefault="00994469" w:rsidP="00275BC2">
            <w:pPr>
              <w:tabs>
                <w:tab w:val="left" w:pos="1825"/>
              </w:tabs>
              <w:spacing w:line="240" w:lineRule="auto"/>
            </w:pPr>
          </w:p>
        </w:tc>
        <w:tc>
          <w:tcPr>
            <w:tcW w:w="1325" w:type="dxa"/>
          </w:tcPr>
          <w:p w14:paraId="592C9B69" w14:textId="77777777" w:rsidR="00994469" w:rsidRPr="008E1B64" w:rsidRDefault="00994469" w:rsidP="00275BC2">
            <w:pPr>
              <w:spacing w:line="240" w:lineRule="auto"/>
            </w:pPr>
          </w:p>
        </w:tc>
        <w:tc>
          <w:tcPr>
            <w:tcW w:w="1148" w:type="dxa"/>
            <w:tcBorders>
              <w:right w:val="single" w:sz="4" w:space="0" w:color="auto"/>
            </w:tcBorders>
          </w:tcPr>
          <w:p w14:paraId="1F52EA61" w14:textId="77777777" w:rsidR="00994469" w:rsidRPr="008E1B64" w:rsidRDefault="00994469"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AF65FE8" w14:textId="77777777" w:rsidR="00994469" w:rsidRPr="008E1B64" w:rsidRDefault="00994469" w:rsidP="00275BC2">
            <w:pPr>
              <w:spacing w:line="240" w:lineRule="auto"/>
            </w:pPr>
          </w:p>
        </w:tc>
        <w:tc>
          <w:tcPr>
            <w:tcW w:w="1944" w:type="dxa"/>
            <w:tcBorders>
              <w:left w:val="single" w:sz="4" w:space="0" w:color="auto"/>
            </w:tcBorders>
          </w:tcPr>
          <w:p w14:paraId="68CA2ADC" w14:textId="77777777" w:rsidR="00994469" w:rsidRPr="008E1B64" w:rsidRDefault="00994469" w:rsidP="00275BC2">
            <w:pPr>
              <w:spacing w:line="240" w:lineRule="auto"/>
            </w:pPr>
          </w:p>
        </w:tc>
        <w:tc>
          <w:tcPr>
            <w:tcW w:w="1679" w:type="dxa"/>
          </w:tcPr>
          <w:p w14:paraId="2EDB231F" w14:textId="77777777" w:rsidR="00994469" w:rsidRPr="008E1B64" w:rsidRDefault="00994469" w:rsidP="00275BC2">
            <w:pPr>
              <w:spacing w:line="240" w:lineRule="auto"/>
            </w:pPr>
          </w:p>
        </w:tc>
      </w:tr>
      <w:tr w:rsidR="00A24D14" w:rsidRPr="008E1B64" w14:paraId="1DB31010" w14:textId="77777777" w:rsidTr="00275BC2">
        <w:trPr>
          <w:trHeight w:val="293"/>
        </w:trPr>
        <w:tc>
          <w:tcPr>
            <w:tcW w:w="2032" w:type="dxa"/>
          </w:tcPr>
          <w:p w14:paraId="1D811911" w14:textId="77777777" w:rsidR="007C7C34" w:rsidRPr="008E1B64" w:rsidRDefault="007C7C34" w:rsidP="00275BC2">
            <w:pPr>
              <w:spacing w:line="240" w:lineRule="auto"/>
              <w:rPr>
                <w:b/>
                <w:bCs/>
              </w:rPr>
            </w:pPr>
          </w:p>
        </w:tc>
        <w:tc>
          <w:tcPr>
            <w:tcW w:w="5389" w:type="dxa"/>
          </w:tcPr>
          <w:p w14:paraId="0EC80068" w14:textId="77777777" w:rsidR="00E57C77" w:rsidRPr="008E1B64" w:rsidRDefault="00E57C77" w:rsidP="00275BC2">
            <w:pPr>
              <w:numPr>
                <w:ilvl w:val="0"/>
                <w:numId w:val="10"/>
              </w:numPr>
              <w:tabs>
                <w:tab w:val="left" w:pos="1825"/>
              </w:tabs>
              <w:spacing w:line="240" w:lineRule="auto"/>
            </w:pPr>
            <w:r w:rsidRPr="008E1B64">
              <w:t>Directive 2014/53/EU of the European Parliament and of the Council, dated 16 April 2014, on the harmonisation of the legislations of the Member States relating to making available on the market of radio equipment and repealing Directive 1999/5/EC (Official Journal L 153, 22.5.2014, p. 62);</w:t>
            </w:r>
          </w:p>
          <w:p w14:paraId="7CAB52C6" w14:textId="77777777" w:rsidR="007C7C34" w:rsidRPr="008E1B64" w:rsidRDefault="007C7C34" w:rsidP="00275BC2">
            <w:pPr>
              <w:tabs>
                <w:tab w:val="left" w:pos="1825"/>
              </w:tabs>
              <w:spacing w:line="240" w:lineRule="auto"/>
            </w:pPr>
          </w:p>
        </w:tc>
        <w:tc>
          <w:tcPr>
            <w:tcW w:w="1325" w:type="dxa"/>
          </w:tcPr>
          <w:p w14:paraId="53937F92" w14:textId="77777777" w:rsidR="007C7C34" w:rsidRPr="008E1B64" w:rsidRDefault="007C7C34" w:rsidP="00275BC2">
            <w:pPr>
              <w:spacing w:line="240" w:lineRule="auto"/>
            </w:pPr>
          </w:p>
        </w:tc>
        <w:tc>
          <w:tcPr>
            <w:tcW w:w="1148" w:type="dxa"/>
            <w:tcBorders>
              <w:right w:val="single" w:sz="4" w:space="0" w:color="auto"/>
            </w:tcBorders>
          </w:tcPr>
          <w:p w14:paraId="5C91F7CD"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6DC65A9" w14:textId="77777777" w:rsidR="007C7C34" w:rsidRPr="008E1B64" w:rsidRDefault="007C7C34" w:rsidP="00275BC2">
            <w:pPr>
              <w:spacing w:line="240" w:lineRule="auto"/>
            </w:pPr>
          </w:p>
        </w:tc>
        <w:tc>
          <w:tcPr>
            <w:tcW w:w="1944" w:type="dxa"/>
            <w:tcBorders>
              <w:left w:val="single" w:sz="4" w:space="0" w:color="auto"/>
            </w:tcBorders>
          </w:tcPr>
          <w:p w14:paraId="3034FDB4" w14:textId="77777777" w:rsidR="007C7C34" w:rsidRPr="008E1B64" w:rsidRDefault="007C7C34" w:rsidP="00275BC2">
            <w:pPr>
              <w:spacing w:line="240" w:lineRule="auto"/>
            </w:pPr>
          </w:p>
        </w:tc>
        <w:tc>
          <w:tcPr>
            <w:tcW w:w="1679" w:type="dxa"/>
          </w:tcPr>
          <w:p w14:paraId="7BF5BF26" w14:textId="77777777" w:rsidR="007C7C34" w:rsidRPr="008E1B64" w:rsidRDefault="007C7C34" w:rsidP="00275BC2">
            <w:pPr>
              <w:spacing w:line="240" w:lineRule="auto"/>
            </w:pPr>
          </w:p>
        </w:tc>
      </w:tr>
      <w:tr w:rsidR="00A24D14" w:rsidRPr="008E1B64" w14:paraId="2409155D" w14:textId="77777777" w:rsidTr="00275BC2">
        <w:trPr>
          <w:trHeight w:val="293"/>
        </w:trPr>
        <w:tc>
          <w:tcPr>
            <w:tcW w:w="2032" w:type="dxa"/>
          </w:tcPr>
          <w:p w14:paraId="443318F3" w14:textId="77777777" w:rsidR="007C7C34" w:rsidRPr="008E1B64" w:rsidRDefault="007C7C34" w:rsidP="00275BC2">
            <w:pPr>
              <w:spacing w:line="240" w:lineRule="auto"/>
              <w:rPr>
                <w:b/>
                <w:bCs/>
              </w:rPr>
            </w:pPr>
          </w:p>
        </w:tc>
        <w:tc>
          <w:tcPr>
            <w:tcW w:w="5389" w:type="dxa"/>
          </w:tcPr>
          <w:p w14:paraId="36784859" w14:textId="77777777" w:rsidR="00E57C77" w:rsidRPr="008E1B64" w:rsidRDefault="00E57C77" w:rsidP="00275BC2">
            <w:pPr>
              <w:numPr>
                <w:ilvl w:val="0"/>
                <w:numId w:val="10"/>
              </w:numPr>
              <w:tabs>
                <w:tab w:val="left" w:pos="1825"/>
              </w:tabs>
              <w:spacing w:line="240" w:lineRule="auto"/>
            </w:pPr>
            <w:r w:rsidRPr="008E1B64">
              <w:t>Directive 2014/68/EU of the European Parliament and of the Council, dated 15 May 2014, on the harmonisation of the legislations of the Member States relating to the making available on the market of pressure equipment (Official Journal L 189, 27.6.2014, p. 164);</w:t>
            </w:r>
          </w:p>
          <w:p w14:paraId="7750F512" w14:textId="77777777" w:rsidR="007C7C34" w:rsidRPr="008E1B64" w:rsidRDefault="007C7C34" w:rsidP="00275BC2">
            <w:pPr>
              <w:tabs>
                <w:tab w:val="left" w:pos="1825"/>
              </w:tabs>
              <w:spacing w:line="240" w:lineRule="auto"/>
            </w:pPr>
          </w:p>
        </w:tc>
        <w:tc>
          <w:tcPr>
            <w:tcW w:w="1325" w:type="dxa"/>
          </w:tcPr>
          <w:p w14:paraId="77D6B430" w14:textId="77777777" w:rsidR="007C7C34" w:rsidRPr="008E1B64" w:rsidRDefault="007C7C34" w:rsidP="00275BC2">
            <w:pPr>
              <w:spacing w:line="240" w:lineRule="auto"/>
            </w:pPr>
          </w:p>
        </w:tc>
        <w:tc>
          <w:tcPr>
            <w:tcW w:w="1148" w:type="dxa"/>
            <w:tcBorders>
              <w:right w:val="single" w:sz="4" w:space="0" w:color="auto"/>
            </w:tcBorders>
          </w:tcPr>
          <w:p w14:paraId="02CB9100"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6864E58" w14:textId="77777777" w:rsidR="007C7C34" w:rsidRPr="008E1B64" w:rsidRDefault="007C7C34" w:rsidP="00275BC2">
            <w:pPr>
              <w:spacing w:line="240" w:lineRule="auto"/>
            </w:pPr>
          </w:p>
        </w:tc>
        <w:tc>
          <w:tcPr>
            <w:tcW w:w="1944" w:type="dxa"/>
            <w:tcBorders>
              <w:left w:val="single" w:sz="4" w:space="0" w:color="auto"/>
            </w:tcBorders>
          </w:tcPr>
          <w:p w14:paraId="7978594A" w14:textId="77777777" w:rsidR="007C7C34" w:rsidRPr="008E1B64" w:rsidRDefault="007C7C34" w:rsidP="00275BC2">
            <w:pPr>
              <w:spacing w:line="240" w:lineRule="auto"/>
            </w:pPr>
          </w:p>
        </w:tc>
        <w:tc>
          <w:tcPr>
            <w:tcW w:w="1679" w:type="dxa"/>
          </w:tcPr>
          <w:p w14:paraId="19065C21" w14:textId="77777777" w:rsidR="007C7C34" w:rsidRPr="008E1B64" w:rsidRDefault="007C7C34" w:rsidP="00275BC2">
            <w:pPr>
              <w:spacing w:line="240" w:lineRule="auto"/>
            </w:pPr>
          </w:p>
        </w:tc>
      </w:tr>
      <w:tr w:rsidR="00A24D14" w:rsidRPr="008E1B64" w14:paraId="08C91FA1" w14:textId="77777777" w:rsidTr="00275BC2">
        <w:trPr>
          <w:trHeight w:val="293"/>
        </w:trPr>
        <w:tc>
          <w:tcPr>
            <w:tcW w:w="2032" w:type="dxa"/>
          </w:tcPr>
          <w:p w14:paraId="2CB8D5C1" w14:textId="77777777" w:rsidR="007C7C34" w:rsidRPr="008E1B64" w:rsidRDefault="007C7C34" w:rsidP="00275BC2">
            <w:pPr>
              <w:spacing w:line="240" w:lineRule="auto"/>
              <w:rPr>
                <w:b/>
                <w:bCs/>
              </w:rPr>
            </w:pPr>
          </w:p>
        </w:tc>
        <w:tc>
          <w:tcPr>
            <w:tcW w:w="5389" w:type="dxa"/>
          </w:tcPr>
          <w:p w14:paraId="4F3B9D1C" w14:textId="77777777" w:rsidR="00E57C77" w:rsidRPr="008E1B64" w:rsidRDefault="00E57C77" w:rsidP="00275BC2">
            <w:pPr>
              <w:numPr>
                <w:ilvl w:val="0"/>
                <w:numId w:val="10"/>
              </w:numPr>
              <w:tabs>
                <w:tab w:val="left" w:pos="1825"/>
              </w:tabs>
              <w:spacing w:line="240" w:lineRule="auto"/>
            </w:pPr>
            <w:r w:rsidRPr="008E1B64">
              <w:t>Regulation (EU) 2016/424 of the European Parliament and of the Council, dated 9 March 2016, on cableway installations and repealing Directive 2000/9/EC (Official Journal L 81, 31.3.2016, p. 1);</w:t>
            </w:r>
          </w:p>
          <w:p w14:paraId="77953154" w14:textId="77777777" w:rsidR="00E57C77" w:rsidRPr="008E1B64" w:rsidRDefault="00E57C77" w:rsidP="00275BC2">
            <w:pPr>
              <w:numPr>
                <w:ilvl w:val="0"/>
                <w:numId w:val="10"/>
              </w:numPr>
              <w:tabs>
                <w:tab w:val="left" w:pos="1825"/>
              </w:tabs>
            </w:pPr>
            <w:r w:rsidRPr="008E1B64">
              <w:t xml:space="preserve"> Regulation (EU) 2016/425 of the European Parliament and of the Council, dated 9 March 2016, on personal protective equipment and repealing Council Directive 89/686/EC (Official Journal L 81, 31.3.2016, p. 51);</w:t>
            </w:r>
          </w:p>
          <w:p w14:paraId="49ED0C81" w14:textId="31924B38" w:rsidR="007C7C34" w:rsidRPr="008E1B64" w:rsidRDefault="007C7C34" w:rsidP="00275BC2">
            <w:pPr>
              <w:tabs>
                <w:tab w:val="left" w:pos="1825"/>
              </w:tabs>
              <w:spacing w:line="240" w:lineRule="auto"/>
            </w:pPr>
          </w:p>
        </w:tc>
        <w:tc>
          <w:tcPr>
            <w:tcW w:w="1325" w:type="dxa"/>
          </w:tcPr>
          <w:p w14:paraId="26057DF7" w14:textId="77777777" w:rsidR="007C7C34" w:rsidRPr="008E1B64" w:rsidRDefault="007C7C34" w:rsidP="00275BC2">
            <w:pPr>
              <w:spacing w:line="240" w:lineRule="auto"/>
            </w:pPr>
          </w:p>
        </w:tc>
        <w:tc>
          <w:tcPr>
            <w:tcW w:w="1148" w:type="dxa"/>
            <w:tcBorders>
              <w:right w:val="single" w:sz="4" w:space="0" w:color="auto"/>
            </w:tcBorders>
          </w:tcPr>
          <w:p w14:paraId="3BBE430C"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D1F06CB" w14:textId="77777777" w:rsidR="007C7C34" w:rsidRPr="008E1B64" w:rsidRDefault="007C7C34" w:rsidP="00275BC2">
            <w:pPr>
              <w:spacing w:line="240" w:lineRule="auto"/>
            </w:pPr>
          </w:p>
        </w:tc>
        <w:tc>
          <w:tcPr>
            <w:tcW w:w="1944" w:type="dxa"/>
            <w:tcBorders>
              <w:left w:val="single" w:sz="4" w:space="0" w:color="auto"/>
            </w:tcBorders>
          </w:tcPr>
          <w:p w14:paraId="7A544EA4" w14:textId="77777777" w:rsidR="007C7C34" w:rsidRPr="008E1B64" w:rsidRDefault="007C7C34" w:rsidP="00275BC2">
            <w:pPr>
              <w:spacing w:line="240" w:lineRule="auto"/>
            </w:pPr>
          </w:p>
        </w:tc>
        <w:tc>
          <w:tcPr>
            <w:tcW w:w="1679" w:type="dxa"/>
          </w:tcPr>
          <w:p w14:paraId="0F59F2ED" w14:textId="77777777" w:rsidR="007C7C34" w:rsidRPr="008E1B64" w:rsidRDefault="007C7C34" w:rsidP="00275BC2">
            <w:pPr>
              <w:spacing w:line="240" w:lineRule="auto"/>
            </w:pPr>
          </w:p>
        </w:tc>
      </w:tr>
      <w:tr w:rsidR="00A24D14" w:rsidRPr="008E1B64" w14:paraId="44141C8B" w14:textId="77777777" w:rsidTr="00275BC2">
        <w:trPr>
          <w:trHeight w:val="293"/>
        </w:trPr>
        <w:tc>
          <w:tcPr>
            <w:tcW w:w="2032" w:type="dxa"/>
          </w:tcPr>
          <w:p w14:paraId="35CD21BD" w14:textId="77777777" w:rsidR="007C7C34" w:rsidRPr="008E1B64" w:rsidRDefault="007C7C34" w:rsidP="00275BC2">
            <w:pPr>
              <w:spacing w:line="240" w:lineRule="auto"/>
              <w:rPr>
                <w:b/>
                <w:bCs/>
              </w:rPr>
            </w:pPr>
          </w:p>
        </w:tc>
        <w:tc>
          <w:tcPr>
            <w:tcW w:w="5389" w:type="dxa"/>
          </w:tcPr>
          <w:p w14:paraId="19942CCC" w14:textId="0D336CA2" w:rsidR="007C7C34" w:rsidRPr="008E1B64" w:rsidRDefault="00E57C77" w:rsidP="00275BC2">
            <w:pPr>
              <w:pStyle w:val="ListParagraph"/>
              <w:numPr>
                <w:ilvl w:val="0"/>
                <w:numId w:val="10"/>
              </w:numPr>
              <w:tabs>
                <w:tab w:val="left" w:pos="1825"/>
              </w:tabs>
              <w:spacing w:line="240" w:lineRule="auto"/>
            </w:pPr>
            <w:r w:rsidRPr="008E1B64">
              <w:t>Regulation (EU) 2016/426 of the European Parliament and of the Council, dated 9 March 2016, on appliances burning gaseous fuels and repealing Directive 2009/142/EC (Official Journal L 81, 31.3.2016, p. 99);</w:t>
            </w:r>
          </w:p>
        </w:tc>
        <w:tc>
          <w:tcPr>
            <w:tcW w:w="1325" w:type="dxa"/>
          </w:tcPr>
          <w:p w14:paraId="64875F7B" w14:textId="77777777" w:rsidR="007C7C34" w:rsidRPr="008E1B64" w:rsidRDefault="007C7C34" w:rsidP="00275BC2">
            <w:pPr>
              <w:spacing w:line="240" w:lineRule="auto"/>
            </w:pPr>
          </w:p>
        </w:tc>
        <w:tc>
          <w:tcPr>
            <w:tcW w:w="1148" w:type="dxa"/>
            <w:tcBorders>
              <w:right w:val="single" w:sz="4" w:space="0" w:color="auto"/>
            </w:tcBorders>
          </w:tcPr>
          <w:p w14:paraId="3866D590"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C1BD405" w14:textId="77777777" w:rsidR="007C7C34" w:rsidRPr="008E1B64" w:rsidRDefault="007C7C34" w:rsidP="00275BC2">
            <w:pPr>
              <w:spacing w:line="240" w:lineRule="auto"/>
            </w:pPr>
          </w:p>
        </w:tc>
        <w:tc>
          <w:tcPr>
            <w:tcW w:w="1944" w:type="dxa"/>
            <w:tcBorders>
              <w:left w:val="single" w:sz="4" w:space="0" w:color="auto"/>
            </w:tcBorders>
          </w:tcPr>
          <w:p w14:paraId="32A1B46F" w14:textId="77777777" w:rsidR="007C7C34" w:rsidRPr="008E1B64" w:rsidRDefault="007C7C34" w:rsidP="00275BC2">
            <w:pPr>
              <w:spacing w:line="240" w:lineRule="auto"/>
            </w:pPr>
          </w:p>
        </w:tc>
        <w:tc>
          <w:tcPr>
            <w:tcW w:w="1679" w:type="dxa"/>
          </w:tcPr>
          <w:p w14:paraId="0093E064" w14:textId="77777777" w:rsidR="007C7C34" w:rsidRPr="008E1B64" w:rsidRDefault="007C7C34" w:rsidP="00275BC2">
            <w:pPr>
              <w:spacing w:line="240" w:lineRule="auto"/>
            </w:pPr>
          </w:p>
        </w:tc>
      </w:tr>
      <w:tr w:rsidR="00A24D14" w:rsidRPr="008E1B64" w14:paraId="3D25CAFD" w14:textId="77777777" w:rsidTr="00275BC2">
        <w:trPr>
          <w:trHeight w:val="293"/>
        </w:trPr>
        <w:tc>
          <w:tcPr>
            <w:tcW w:w="2032" w:type="dxa"/>
          </w:tcPr>
          <w:p w14:paraId="59B3F63E" w14:textId="77777777" w:rsidR="007C7C34" w:rsidRPr="008E1B64" w:rsidRDefault="007C7C34" w:rsidP="00275BC2">
            <w:pPr>
              <w:spacing w:line="240" w:lineRule="auto"/>
              <w:rPr>
                <w:b/>
                <w:bCs/>
              </w:rPr>
            </w:pPr>
          </w:p>
        </w:tc>
        <w:tc>
          <w:tcPr>
            <w:tcW w:w="5389" w:type="dxa"/>
          </w:tcPr>
          <w:p w14:paraId="43313F93" w14:textId="77777777" w:rsidR="00E57C77" w:rsidRPr="008E1B64" w:rsidRDefault="00E57C77" w:rsidP="00275BC2">
            <w:pPr>
              <w:numPr>
                <w:ilvl w:val="0"/>
                <w:numId w:val="10"/>
              </w:numPr>
              <w:tabs>
                <w:tab w:val="left" w:pos="1825"/>
              </w:tabs>
              <w:spacing w:line="240" w:lineRule="auto"/>
            </w:pPr>
            <w:r w:rsidRPr="008E1B64">
              <w:t>Regulation (EU) 2017/745 of the European Parliament and of the Council, dated 5 April 2017, on medical devices, amendment of Directive 2001/83/EC, Regulation (EC) No. 178/2002 and Regulation (EC) No. 1223/2009 and repeal of Council Directives 90/385/EC and 93/42/EC (Official Journal L 117, 5.5.2017, p. 1);</w:t>
            </w:r>
          </w:p>
          <w:p w14:paraId="67FA7E50" w14:textId="77777777" w:rsidR="007C7C34" w:rsidRPr="008E1B64" w:rsidRDefault="007C7C34" w:rsidP="00275BC2">
            <w:pPr>
              <w:tabs>
                <w:tab w:val="left" w:pos="1825"/>
              </w:tabs>
              <w:spacing w:line="240" w:lineRule="auto"/>
            </w:pPr>
          </w:p>
        </w:tc>
        <w:tc>
          <w:tcPr>
            <w:tcW w:w="1325" w:type="dxa"/>
          </w:tcPr>
          <w:p w14:paraId="0FCCC272" w14:textId="77777777" w:rsidR="007C7C34" w:rsidRPr="008E1B64" w:rsidRDefault="007C7C34" w:rsidP="00275BC2">
            <w:pPr>
              <w:spacing w:line="240" w:lineRule="auto"/>
            </w:pPr>
          </w:p>
        </w:tc>
        <w:tc>
          <w:tcPr>
            <w:tcW w:w="1148" w:type="dxa"/>
            <w:tcBorders>
              <w:right w:val="single" w:sz="4" w:space="0" w:color="auto"/>
            </w:tcBorders>
          </w:tcPr>
          <w:p w14:paraId="3D4C3ACC"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0788478" w14:textId="77777777" w:rsidR="007C7C34" w:rsidRPr="008E1B64" w:rsidRDefault="007C7C34" w:rsidP="00275BC2">
            <w:pPr>
              <w:spacing w:line="240" w:lineRule="auto"/>
            </w:pPr>
          </w:p>
        </w:tc>
        <w:tc>
          <w:tcPr>
            <w:tcW w:w="1944" w:type="dxa"/>
            <w:tcBorders>
              <w:left w:val="single" w:sz="4" w:space="0" w:color="auto"/>
            </w:tcBorders>
          </w:tcPr>
          <w:p w14:paraId="1A7EB9B3" w14:textId="77777777" w:rsidR="007C7C34" w:rsidRPr="008E1B64" w:rsidRDefault="007C7C34" w:rsidP="00275BC2">
            <w:pPr>
              <w:spacing w:line="240" w:lineRule="auto"/>
            </w:pPr>
          </w:p>
        </w:tc>
        <w:tc>
          <w:tcPr>
            <w:tcW w:w="1679" w:type="dxa"/>
          </w:tcPr>
          <w:p w14:paraId="0AA6D428" w14:textId="77777777" w:rsidR="007C7C34" w:rsidRPr="008E1B64" w:rsidRDefault="007C7C34" w:rsidP="00275BC2">
            <w:pPr>
              <w:spacing w:line="240" w:lineRule="auto"/>
            </w:pPr>
          </w:p>
        </w:tc>
      </w:tr>
      <w:tr w:rsidR="00A24D14" w:rsidRPr="008E1B64" w14:paraId="3CA60276" w14:textId="77777777" w:rsidTr="00275BC2">
        <w:trPr>
          <w:trHeight w:val="293"/>
        </w:trPr>
        <w:tc>
          <w:tcPr>
            <w:tcW w:w="2032" w:type="dxa"/>
          </w:tcPr>
          <w:p w14:paraId="2707917C" w14:textId="77777777" w:rsidR="007C7C34" w:rsidRPr="008E1B64" w:rsidRDefault="007C7C34" w:rsidP="00275BC2">
            <w:pPr>
              <w:spacing w:line="240" w:lineRule="auto"/>
              <w:rPr>
                <w:b/>
                <w:bCs/>
              </w:rPr>
            </w:pPr>
          </w:p>
        </w:tc>
        <w:tc>
          <w:tcPr>
            <w:tcW w:w="5389" w:type="dxa"/>
          </w:tcPr>
          <w:p w14:paraId="3FA66486" w14:textId="77777777" w:rsidR="00E57C77" w:rsidRPr="008E1B64" w:rsidRDefault="00E57C77" w:rsidP="00275BC2">
            <w:pPr>
              <w:numPr>
                <w:ilvl w:val="0"/>
                <w:numId w:val="10"/>
              </w:numPr>
              <w:tabs>
                <w:tab w:val="left" w:pos="1825"/>
              </w:tabs>
              <w:spacing w:line="240" w:lineRule="auto"/>
            </w:pPr>
            <w:r w:rsidRPr="008E1B64">
              <w:t>Regulation (EU) 2017/746 of the European Parliament and of the Council, dated 5 April 2017, on in vitro diagnostic medical devices and repealing Directive 98/79/EC and Commission Decision 2010/227/EU (Official Journal L 117, 5.5.2017, p. 176).</w:t>
            </w:r>
          </w:p>
          <w:p w14:paraId="6D6B4B0F" w14:textId="77777777" w:rsidR="00E57C77" w:rsidRPr="008E1B64" w:rsidRDefault="00E57C77" w:rsidP="00275BC2">
            <w:pPr>
              <w:tabs>
                <w:tab w:val="left" w:pos="1825"/>
              </w:tabs>
              <w:spacing w:line="240" w:lineRule="auto"/>
            </w:pPr>
          </w:p>
          <w:p w14:paraId="6865051B" w14:textId="77777777" w:rsidR="007C7C34" w:rsidRPr="008E1B64" w:rsidRDefault="007C7C34" w:rsidP="00275BC2">
            <w:pPr>
              <w:tabs>
                <w:tab w:val="left" w:pos="1825"/>
              </w:tabs>
              <w:spacing w:line="240" w:lineRule="auto"/>
            </w:pPr>
          </w:p>
        </w:tc>
        <w:tc>
          <w:tcPr>
            <w:tcW w:w="1325" w:type="dxa"/>
          </w:tcPr>
          <w:p w14:paraId="0681CC75" w14:textId="77777777" w:rsidR="007C7C34" w:rsidRPr="008E1B64" w:rsidRDefault="007C7C34" w:rsidP="00275BC2">
            <w:pPr>
              <w:spacing w:line="240" w:lineRule="auto"/>
            </w:pPr>
          </w:p>
        </w:tc>
        <w:tc>
          <w:tcPr>
            <w:tcW w:w="1148" w:type="dxa"/>
            <w:tcBorders>
              <w:right w:val="single" w:sz="4" w:space="0" w:color="auto"/>
            </w:tcBorders>
          </w:tcPr>
          <w:p w14:paraId="3C8D4A58"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369E165" w14:textId="77777777" w:rsidR="007C7C34" w:rsidRPr="008E1B64" w:rsidRDefault="007C7C34" w:rsidP="00275BC2">
            <w:pPr>
              <w:spacing w:line="240" w:lineRule="auto"/>
            </w:pPr>
          </w:p>
        </w:tc>
        <w:tc>
          <w:tcPr>
            <w:tcW w:w="1944" w:type="dxa"/>
            <w:tcBorders>
              <w:left w:val="single" w:sz="4" w:space="0" w:color="auto"/>
            </w:tcBorders>
          </w:tcPr>
          <w:p w14:paraId="5FF8A7D9" w14:textId="77777777" w:rsidR="007C7C34" w:rsidRPr="008E1B64" w:rsidRDefault="007C7C34" w:rsidP="00275BC2">
            <w:pPr>
              <w:spacing w:line="240" w:lineRule="auto"/>
            </w:pPr>
          </w:p>
        </w:tc>
        <w:tc>
          <w:tcPr>
            <w:tcW w:w="1679" w:type="dxa"/>
          </w:tcPr>
          <w:p w14:paraId="614C0699" w14:textId="77777777" w:rsidR="007C7C34" w:rsidRPr="008E1B64" w:rsidRDefault="007C7C34" w:rsidP="00275BC2">
            <w:pPr>
              <w:spacing w:line="240" w:lineRule="auto"/>
            </w:pPr>
          </w:p>
        </w:tc>
      </w:tr>
      <w:tr w:rsidR="00A24D14" w:rsidRPr="008E1B64" w14:paraId="0EAFE08E" w14:textId="77777777" w:rsidTr="00275BC2">
        <w:trPr>
          <w:trHeight w:val="293"/>
        </w:trPr>
        <w:tc>
          <w:tcPr>
            <w:tcW w:w="2032" w:type="dxa"/>
          </w:tcPr>
          <w:p w14:paraId="0E8EA789" w14:textId="77777777" w:rsidR="00D916DF" w:rsidRPr="008E1B64" w:rsidRDefault="00D916DF" w:rsidP="00275BC2">
            <w:pPr>
              <w:spacing w:line="240" w:lineRule="auto"/>
              <w:rPr>
                <w:b/>
                <w:bCs/>
              </w:rPr>
            </w:pPr>
            <w:r w:rsidRPr="008E1B64">
              <w:lastRenderedPageBreak/>
              <w:t>Section B. List of other Union harmonisation legislation</w:t>
            </w:r>
          </w:p>
          <w:p w14:paraId="0F2D6E2C" w14:textId="77777777" w:rsidR="007C7C34" w:rsidRPr="008E1B64" w:rsidRDefault="007C7C34" w:rsidP="00275BC2">
            <w:pPr>
              <w:spacing w:line="240" w:lineRule="auto"/>
              <w:ind w:firstLine="720"/>
              <w:rPr>
                <w:b/>
                <w:bCs/>
              </w:rPr>
            </w:pPr>
          </w:p>
        </w:tc>
        <w:tc>
          <w:tcPr>
            <w:tcW w:w="5389" w:type="dxa"/>
          </w:tcPr>
          <w:p w14:paraId="5CE84521" w14:textId="77777777" w:rsidR="007C7C34" w:rsidRPr="008E1B64" w:rsidRDefault="007C7C34" w:rsidP="00275BC2">
            <w:pPr>
              <w:tabs>
                <w:tab w:val="left" w:pos="1825"/>
              </w:tabs>
              <w:spacing w:line="240" w:lineRule="auto"/>
            </w:pPr>
          </w:p>
        </w:tc>
        <w:tc>
          <w:tcPr>
            <w:tcW w:w="1325" w:type="dxa"/>
          </w:tcPr>
          <w:p w14:paraId="55B0F733" w14:textId="77777777" w:rsidR="007C7C34" w:rsidRPr="008E1B64" w:rsidRDefault="007C7C34" w:rsidP="00275BC2">
            <w:pPr>
              <w:spacing w:line="240" w:lineRule="auto"/>
            </w:pPr>
          </w:p>
        </w:tc>
        <w:tc>
          <w:tcPr>
            <w:tcW w:w="1148" w:type="dxa"/>
            <w:tcBorders>
              <w:right w:val="single" w:sz="4" w:space="0" w:color="auto"/>
            </w:tcBorders>
          </w:tcPr>
          <w:p w14:paraId="0108552B"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7B80CD7" w14:textId="77777777" w:rsidR="007C7C34" w:rsidRPr="008E1B64" w:rsidRDefault="007C7C34" w:rsidP="00275BC2">
            <w:pPr>
              <w:spacing w:line="240" w:lineRule="auto"/>
            </w:pPr>
          </w:p>
        </w:tc>
        <w:tc>
          <w:tcPr>
            <w:tcW w:w="1944" w:type="dxa"/>
            <w:tcBorders>
              <w:left w:val="single" w:sz="4" w:space="0" w:color="auto"/>
            </w:tcBorders>
          </w:tcPr>
          <w:p w14:paraId="2AD1731E" w14:textId="77777777" w:rsidR="007C7C34" w:rsidRPr="008E1B64" w:rsidRDefault="007C7C34" w:rsidP="00275BC2">
            <w:pPr>
              <w:spacing w:line="240" w:lineRule="auto"/>
            </w:pPr>
          </w:p>
        </w:tc>
        <w:tc>
          <w:tcPr>
            <w:tcW w:w="1679" w:type="dxa"/>
          </w:tcPr>
          <w:p w14:paraId="403A1120" w14:textId="77777777" w:rsidR="007C7C34" w:rsidRPr="008E1B64" w:rsidRDefault="007C7C34" w:rsidP="00275BC2">
            <w:pPr>
              <w:spacing w:line="240" w:lineRule="auto"/>
            </w:pPr>
          </w:p>
        </w:tc>
      </w:tr>
      <w:tr w:rsidR="00A24D14" w:rsidRPr="008E1B64" w14:paraId="07C1548C" w14:textId="77777777" w:rsidTr="00275BC2">
        <w:trPr>
          <w:trHeight w:val="293"/>
        </w:trPr>
        <w:tc>
          <w:tcPr>
            <w:tcW w:w="2032" w:type="dxa"/>
          </w:tcPr>
          <w:p w14:paraId="5F94E365" w14:textId="77777777" w:rsidR="007C7C34" w:rsidRPr="008E1B64" w:rsidRDefault="007C7C34" w:rsidP="00275BC2">
            <w:pPr>
              <w:spacing w:line="240" w:lineRule="auto"/>
              <w:rPr>
                <w:b/>
                <w:bCs/>
              </w:rPr>
            </w:pPr>
          </w:p>
        </w:tc>
        <w:tc>
          <w:tcPr>
            <w:tcW w:w="5389" w:type="dxa"/>
          </w:tcPr>
          <w:p w14:paraId="3616F99F" w14:textId="77777777" w:rsidR="00677000" w:rsidRPr="008E1B64" w:rsidRDefault="00677000" w:rsidP="00275BC2">
            <w:pPr>
              <w:numPr>
                <w:ilvl w:val="0"/>
                <w:numId w:val="11"/>
              </w:numPr>
              <w:tabs>
                <w:tab w:val="left" w:pos="1825"/>
              </w:tabs>
              <w:spacing w:line="240" w:lineRule="auto"/>
            </w:pPr>
            <w:r w:rsidRPr="008E1B64">
              <w:t>Regulation (EC) No 300/2008 of the European Parliament and of the Council, dated 11 March 2008, on common rules in the field of civil aviation security and repealing Regulation (EC) No 2320/2002 (Official Journal L 97, 9.4.2008, p. 72);</w:t>
            </w:r>
          </w:p>
          <w:p w14:paraId="6DE480B7" w14:textId="77777777" w:rsidR="007C7C34" w:rsidRPr="008E1B64" w:rsidRDefault="007C7C34" w:rsidP="00275BC2">
            <w:pPr>
              <w:tabs>
                <w:tab w:val="left" w:pos="1825"/>
              </w:tabs>
              <w:spacing w:line="240" w:lineRule="auto"/>
            </w:pPr>
          </w:p>
        </w:tc>
        <w:tc>
          <w:tcPr>
            <w:tcW w:w="1325" w:type="dxa"/>
          </w:tcPr>
          <w:p w14:paraId="722AE350" w14:textId="77777777" w:rsidR="007C7C34" w:rsidRPr="008E1B64" w:rsidRDefault="007C7C34" w:rsidP="00275BC2">
            <w:pPr>
              <w:spacing w:line="240" w:lineRule="auto"/>
            </w:pPr>
          </w:p>
        </w:tc>
        <w:tc>
          <w:tcPr>
            <w:tcW w:w="1148" w:type="dxa"/>
            <w:tcBorders>
              <w:right w:val="single" w:sz="4" w:space="0" w:color="auto"/>
            </w:tcBorders>
          </w:tcPr>
          <w:p w14:paraId="725F778F"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37AA0C2" w14:textId="77777777" w:rsidR="007C7C34" w:rsidRPr="008E1B64" w:rsidRDefault="007C7C34" w:rsidP="00275BC2">
            <w:pPr>
              <w:spacing w:line="240" w:lineRule="auto"/>
            </w:pPr>
          </w:p>
        </w:tc>
        <w:tc>
          <w:tcPr>
            <w:tcW w:w="1944" w:type="dxa"/>
            <w:tcBorders>
              <w:left w:val="single" w:sz="4" w:space="0" w:color="auto"/>
            </w:tcBorders>
          </w:tcPr>
          <w:p w14:paraId="22761D67" w14:textId="77777777" w:rsidR="007C7C34" w:rsidRPr="008E1B64" w:rsidRDefault="007C7C34" w:rsidP="00275BC2">
            <w:pPr>
              <w:spacing w:line="240" w:lineRule="auto"/>
            </w:pPr>
          </w:p>
        </w:tc>
        <w:tc>
          <w:tcPr>
            <w:tcW w:w="1679" w:type="dxa"/>
          </w:tcPr>
          <w:p w14:paraId="2852B39D" w14:textId="77777777" w:rsidR="007C7C34" w:rsidRPr="008E1B64" w:rsidRDefault="007C7C34" w:rsidP="00275BC2">
            <w:pPr>
              <w:spacing w:line="240" w:lineRule="auto"/>
            </w:pPr>
          </w:p>
        </w:tc>
      </w:tr>
      <w:tr w:rsidR="00A24D14" w:rsidRPr="008E1B64" w14:paraId="414F8E6D" w14:textId="77777777" w:rsidTr="00275BC2">
        <w:trPr>
          <w:trHeight w:val="293"/>
        </w:trPr>
        <w:tc>
          <w:tcPr>
            <w:tcW w:w="2032" w:type="dxa"/>
          </w:tcPr>
          <w:p w14:paraId="3AD42F33" w14:textId="77777777" w:rsidR="007C7C34" w:rsidRPr="008E1B64" w:rsidRDefault="007C7C34" w:rsidP="00275BC2">
            <w:pPr>
              <w:spacing w:line="240" w:lineRule="auto"/>
              <w:rPr>
                <w:b/>
                <w:bCs/>
              </w:rPr>
            </w:pPr>
          </w:p>
        </w:tc>
        <w:tc>
          <w:tcPr>
            <w:tcW w:w="5389" w:type="dxa"/>
          </w:tcPr>
          <w:p w14:paraId="315D222C" w14:textId="77777777" w:rsidR="00677000" w:rsidRPr="008E1B64" w:rsidRDefault="00677000" w:rsidP="00275BC2">
            <w:pPr>
              <w:numPr>
                <w:ilvl w:val="0"/>
                <w:numId w:val="11"/>
              </w:numPr>
              <w:tabs>
                <w:tab w:val="left" w:pos="1825"/>
              </w:tabs>
              <w:spacing w:line="240" w:lineRule="auto"/>
            </w:pPr>
            <w:r w:rsidRPr="008E1B64">
              <w:t>Regulation (EU) No. 168/2013 of the European Parliament and of the Council, dated 15 January 2013, on the approval and market surveillance of two- or three-wheel vehicles and quadricycles (Official Journal L 60, 2.3.2013, p. 52);</w:t>
            </w:r>
          </w:p>
          <w:p w14:paraId="79238034" w14:textId="77777777" w:rsidR="007C7C34" w:rsidRPr="008E1B64" w:rsidRDefault="007C7C34" w:rsidP="00275BC2">
            <w:pPr>
              <w:tabs>
                <w:tab w:val="left" w:pos="1825"/>
              </w:tabs>
              <w:spacing w:line="240" w:lineRule="auto"/>
            </w:pPr>
          </w:p>
        </w:tc>
        <w:tc>
          <w:tcPr>
            <w:tcW w:w="1325" w:type="dxa"/>
          </w:tcPr>
          <w:p w14:paraId="61FA526F" w14:textId="77777777" w:rsidR="007C7C34" w:rsidRPr="008E1B64" w:rsidRDefault="007C7C34" w:rsidP="00275BC2">
            <w:pPr>
              <w:spacing w:line="240" w:lineRule="auto"/>
            </w:pPr>
          </w:p>
        </w:tc>
        <w:tc>
          <w:tcPr>
            <w:tcW w:w="1148" w:type="dxa"/>
            <w:tcBorders>
              <w:right w:val="single" w:sz="4" w:space="0" w:color="auto"/>
            </w:tcBorders>
          </w:tcPr>
          <w:p w14:paraId="5B395CCA"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2A9A3E0" w14:textId="77777777" w:rsidR="007C7C34" w:rsidRPr="008E1B64" w:rsidRDefault="007C7C34" w:rsidP="00275BC2">
            <w:pPr>
              <w:spacing w:line="240" w:lineRule="auto"/>
            </w:pPr>
          </w:p>
        </w:tc>
        <w:tc>
          <w:tcPr>
            <w:tcW w:w="1944" w:type="dxa"/>
            <w:tcBorders>
              <w:left w:val="single" w:sz="4" w:space="0" w:color="auto"/>
            </w:tcBorders>
          </w:tcPr>
          <w:p w14:paraId="010090D6" w14:textId="77777777" w:rsidR="007C7C34" w:rsidRPr="008E1B64" w:rsidRDefault="007C7C34" w:rsidP="00275BC2">
            <w:pPr>
              <w:spacing w:line="240" w:lineRule="auto"/>
            </w:pPr>
          </w:p>
        </w:tc>
        <w:tc>
          <w:tcPr>
            <w:tcW w:w="1679" w:type="dxa"/>
          </w:tcPr>
          <w:p w14:paraId="0DC107A9" w14:textId="77777777" w:rsidR="007C7C34" w:rsidRPr="008E1B64" w:rsidRDefault="007C7C34" w:rsidP="00275BC2">
            <w:pPr>
              <w:spacing w:line="240" w:lineRule="auto"/>
            </w:pPr>
          </w:p>
        </w:tc>
      </w:tr>
      <w:tr w:rsidR="00A24D14" w:rsidRPr="008E1B64" w14:paraId="44540D49" w14:textId="77777777" w:rsidTr="00275BC2">
        <w:trPr>
          <w:trHeight w:val="293"/>
        </w:trPr>
        <w:tc>
          <w:tcPr>
            <w:tcW w:w="2032" w:type="dxa"/>
          </w:tcPr>
          <w:p w14:paraId="7F5B2EA9" w14:textId="77777777" w:rsidR="007C7C34" w:rsidRPr="008E1B64" w:rsidRDefault="007C7C34" w:rsidP="00275BC2">
            <w:pPr>
              <w:spacing w:line="240" w:lineRule="auto"/>
              <w:rPr>
                <w:b/>
                <w:bCs/>
              </w:rPr>
            </w:pPr>
          </w:p>
        </w:tc>
        <w:tc>
          <w:tcPr>
            <w:tcW w:w="5389" w:type="dxa"/>
          </w:tcPr>
          <w:p w14:paraId="0B03A2E4" w14:textId="77777777" w:rsidR="00677000" w:rsidRPr="008E1B64" w:rsidRDefault="00677000" w:rsidP="00275BC2">
            <w:pPr>
              <w:numPr>
                <w:ilvl w:val="0"/>
                <w:numId w:val="11"/>
              </w:numPr>
              <w:tabs>
                <w:tab w:val="left" w:pos="1825"/>
              </w:tabs>
              <w:spacing w:line="240" w:lineRule="auto"/>
            </w:pPr>
            <w:r w:rsidRPr="008E1B64">
              <w:t>Regulation (EU) No 167/2013 of the European Parliament and of the Council, dated 5 February 2013, on the approval and market surveillance of agricultural and forestry vehicles (Official Journal L 60, 2.3.2013, p. 1);</w:t>
            </w:r>
          </w:p>
          <w:p w14:paraId="681A0C11" w14:textId="77777777" w:rsidR="007C7C34" w:rsidRPr="008E1B64" w:rsidRDefault="007C7C34" w:rsidP="00275BC2">
            <w:pPr>
              <w:tabs>
                <w:tab w:val="left" w:pos="1825"/>
              </w:tabs>
              <w:spacing w:line="240" w:lineRule="auto"/>
            </w:pPr>
          </w:p>
        </w:tc>
        <w:tc>
          <w:tcPr>
            <w:tcW w:w="1325" w:type="dxa"/>
          </w:tcPr>
          <w:p w14:paraId="4A4DDFFC" w14:textId="77777777" w:rsidR="007C7C34" w:rsidRPr="008E1B64" w:rsidRDefault="007C7C34" w:rsidP="00275BC2">
            <w:pPr>
              <w:spacing w:line="240" w:lineRule="auto"/>
            </w:pPr>
          </w:p>
        </w:tc>
        <w:tc>
          <w:tcPr>
            <w:tcW w:w="1148" w:type="dxa"/>
            <w:tcBorders>
              <w:right w:val="single" w:sz="4" w:space="0" w:color="auto"/>
            </w:tcBorders>
          </w:tcPr>
          <w:p w14:paraId="2896B165"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8204A48" w14:textId="77777777" w:rsidR="007C7C34" w:rsidRPr="008E1B64" w:rsidRDefault="007C7C34" w:rsidP="00275BC2">
            <w:pPr>
              <w:spacing w:line="240" w:lineRule="auto"/>
            </w:pPr>
          </w:p>
        </w:tc>
        <w:tc>
          <w:tcPr>
            <w:tcW w:w="1944" w:type="dxa"/>
            <w:tcBorders>
              <w:left w:val="single" w:sz="4" w:space="0" w:color="auto"/>
            </w:tcBorders>
          </w:tcPr>
          <w:p w14:paraId="49CE76C9" w14:textId="77777777" w:rsidR="007C7C34" w:rsidRPr="008E1B64" w:rsidRDefault="007C7C34" w:rsidP="00275BC2">
            <w:pPr>
              <w:spacing w:line="240" w:lineRule="auto"/>
            </w:pPr>
          </w:p>
        </w:tc>
        <w:tc>
          <w:tcPr>
            <w:tcW w:w="1679" w:type="dxa"/>
          </w:tcPr>
          <w:p w14:paraId="10AFD391" w14:textId="77777777" w:rsidR="007C7C34" w:rsidRPr="008E1B64" w:rsidRDefault="007C7C34" w:rsidP="00275BC2">
            <w:pPr>
              <w:spacing w:line="240" w:lineRule="auto"/>
            </w:pPr>
          </w:p>
        </w:tc>
      </w:tr>
      <w:tr w:rsidR="00A24D14" w:rsidRPr="008E1B64" w14:paraId="0167A2C4" w14:textId="77777777" w:rsidTr="00275BC2">
        <w:trPr>
          <w:trHeight w:val="293"/>
        </w:trPr>
        <w:tc>
          <w:tcPr>
            <w:tcW w:w="2032" w:type="dxa"/>
          </w:tcPr>
          <w:p w14:paraId="6E39B92D" w14:textId="77777777" w:rsidR="007C7C34" w:rsidRPr="008E1B64" w:rsidRDefault="007C7C34" w:rsidP="00275BC2">
            <w:pPr>
              <w:spacing w:line="240" w:lineRule="auto"/>
              <w:rPr>
                <w:b/>
                <w:bCs/>
              </w:rPr>
            </w:pPr>
          </w:p>
        </w:tc>
        <w:tc>
          <w:tcPr>
            <w:tcW w:w="5389" w:type="dxa"/>
          </w:tcPr>
          <w:p w14:paraId="790AF445" w14:textId="77777777" w:rsidR="00677000" w:rsidRPr="008E1B64" w:rsidRDefault="00677000" w:rsidP="00275BC2">
            <w:pPr>
              <w:numPr>
                <w:ilvl w:val="0"/>
                <w:numId w:val="11"/>
              </w:numPr>
              <w:tabs>
                <w:tab w:val="left" w:pos="1825"/>
              </w:tabs>
              <w:spacing w:line="240" w:lineRule="auto"/>
            </w:pPr>
            <w:r w:rsidRPr="008E1B64">
              <w:t>Directive 2014/90/EU of the European Parliament and of the Council, dated 23 July 2014, on marine equipment and repealing Council Directive 96/98/EC (Official Journal L 257, 28.8.2014, p. 146);</w:t>
            </w:r>
          </w:p>
          <w:p w14:paraId="3781F2F4" w14:textId="77777777" w:rsidR="007C7C34" w:rsidRPr="008E1B64" w:rsidRDefault="007C7C34" w:rsidP="00275BC2">
            <w:pPr>
              <w:tabs>
                <w:tab w:val="left" w:pos="1825"/>
              </w:tabs>
              <w:spacing w:line="240" w:lineRule="auto"/>
            </w:pPr>
          </w:p>
        </w:tc>
        <w:tc>
          <w:tcPr>
            <w:tcW w:w="1325" w:type="dxa"/>
          </w:tcPr>
          <w:p w14:paraId="0F523B02" w14:textId="77777777" w:rsidR="007C7C34" w:rsidRPr="008E1B64" w:rsidRDefault="007C7C34" w:rsidP="00275BC2">
            <w:pPr>
              <w:spacing w:line="240" w:lineRule="auto"/>
            </w:pPr>
          </w:p>
        </w:tc>
        <w:tc>
          <w:tcPr>
            <w:tcW w:w="1148" w:type="dxa"/>
            <w:tcBorders>
              <w:right w:val="single" w:sz="4" w:space="0" w:color="auto"/>
            </w:tcBorders>
          </w:tcPr>
          <w:p w14:paraId="60AE7053"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F180DA0" w14:textId="77777777" w:rsidR="007C7C34" w:rsidRPr="008E1B64" w:rsidRDefault="007C7C34" w:rsidP="00275BC2">
            <w:pPr>
              <w:spacing w:line="240" w:lineRule="auto"/>
            </w:pPr>
          </w:p>
        </w:tc>
        <w:tc>
          <w:tcPr>
            <w:tcW w:w="1944" w:type="dxa"/>
            <w:tcBorders>
              <w:left w:val="single" w:sz="4" w:space="0" w:color="auto"/>
            </w:tcBorders>
          </w:tcPr>
          <w:p w14:paraId="78CF750F" w14:textId="77777777" w:rsidR="007C7C34" w:rsidRPr="008E1B64" w:rsidRDefault="007C7C34" w:rsidP="00275BC2">
            <w:pPr>
              <w:spacing w:line="240" w:lineRule="auto"/>
            </w:pPr>
          </w:p>
        </w:tc>
        <w:tc>
          <w:tcPr>
            <w:tcW w:w="1679" w:type="dxa"/>
          </w:tcPr>
          <w:p w14:paraId="49CABAA8" w14:textId="77777777" w:rsidR="007C7C34" w:rsidRPr="008E1B64" w:rsidRDefault="007C7C34" w:rsidP="00275BC2">
            <w:pPr>
              <w:spacing w:line="240" w:lineRule="auto"/>
            </w:pPr>
          </w:p>
        </w:tc>
      </w:tr>
      <w:tr w:rsidR="00A24D14" w:rsidRPr="008E1B64" w14:paraId="0AC79FC9" w14:textId="77777777" w:rsidTr="00275BC2">
        <w:trPr>
          <w:trHeight w:val="293"/>
        </w:trPr>
        <w:tc>
          <w:tcPr>
            <w:tcW w:w="2032" w:type="dxa"/>
          </w:tcPr>
          <w:p w14:paraId="4C1EB0E3" w14:textId="77777777" w:rsidR="007C7C34" w:rsidRPr="008E1B64" w:rsidRDefault="007C7C34" w:rsidP="00275BC2">
            <w:pPr>
              <w:spacing w:line="240" w:lineRule="auto"/>
              <w:rPr>
                <w:b/>
                <w:bCs/>
              </w:rPr>
            </w:pPr>
          </w:p>
        </w:tc>
        <w:tc>
          <w:tcPr>
            <w:tcW w:w="5389" w:type="dxa"/>
          </w:tcPr>
          <w:p w14:paraId="3C62B8C8" w14:textId="77777777" w:rsidR="00677000" w:rsidRPr="008E1B64" w:rsidRDefault="00677000" w:rsidP="00275BC2">
            <w:pPr>
              <w:numPr>
                <w:ilvl w:val="0"/>
                <w:numId w:val="11"/>
              </w:numPr>
              <w:tabs>
                <w:tab w:val="left" w:pos="1825"/>
              </w:tabs>
              <w:spacing w:line="240" w:lineRule="auto"/>
            </w:pPr>
            <w:r w:rsidRPr="008E1B64">
              <w:t>Directive (EU) 2016/797 of the European Parliament and of the Council, dated 11 May 2016, on the interoperability of the railway system within the European Union (Official Journal L 138, 26.5.2016, p. 44);</w:t>
            </w:r>
          </w:p>
          <w:p w14:paraId="5074D6FF" w14:textId="77777777" w:rsidR="007C7C34" w:rsidRPr="008E1B64" w:rsidRDefault="007C7C34" w:rsidP="00275BC2">
            <w:pPr>
              <w:tabs>
                <w:tab w:val="left" w:pos="1825"/>
              </w:tabs>
              <w:spacing w:line="240" w:lineRule="auto"/>
            </w:pPr>
          </w:p>
        </w:tc>
        <w:tc>
          <w:tcPr>
            <w:tcW w:w="1325" w:type="dxa"/>
          </w:tcPr>
          <w:p w14:paraId="2D68C902" w14:textId="77777777" w:rsidR="007C7C34" w:rsidRPr="008E1B64" w:rsidRDefault="007C7C34" w:rsidP="00275BC2">
            <w:pPr>
              <w:spacing w:line="240" w:lineRule="auto"/>
            </w:pPr>
          </w:p>
        </w:tc>
        <w:tc>
          <w:tcPr>
            <w:tcW w:w="1148" w:type="dxa"/>
            <w:tcBorders>
              <w:right w:val="single" w:sz="4" w:space="0" w:color="auto"/>
            </w:tcBorders>
          </w:tcPr>
          <w:p w14:paraId="27F4196F"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808AA5" w14:textId="77777777" w:rsidR="007C7C34" w:rsidRPr="008E1B64" w:rsidRDefault="007C7C34" w:rsidP="00275BC2">
            <w:pPr>
              <w:spacing w:line="240" w:lineRule="auto"/>
            </w:pPr>
          </w:p>
        </w:tc>
        <w:tc>
          <w:tcPr>
            <w:tcW w:w="1944" w:type="dxa"/>
            <w:tcBorders>
              <w:left w:val="single" w:sz="4" w:space="0" w:color="auto"/>
            </w:tcBorders>
          </w:tcPr>
          <w:p w14:paraId="1053B52F" w14:textId="77777777" w:rsidR="007C7C34" w:rsidRPr="008E1B64" w:rsidRDefault="007C7C34" w:rsidP="00275BC2">
            <w:pPr>
              <w:spacing w:line="240" w:lineRule="auto"/>
            </w:pPr>
          </w:p>
        </w:tc>
        <w:tc>
          <w:tcPr>
            <w:tcW w:w="1679" w:type="dxa"/>
          </w:tcPr>
          <w:p w14:paraId="765A8C5C" w14:textId="77777777" w:rsidR="007C7C34" w:rsidRPr="008E1B64" w:rsidRDefault="007C7C34" w:rsidP="00275BC2">
            <w:pPr>
              <w:spacing w:line="240" w:lineRule="auto"/>
            </w:pPr>
          </w:p>
        </w:tc>
      </w:tr>
      <w:tr w:rsidR="00A24D14" w:rsidRPr="008E1B64" w14:paraId="3D2E6D2A" w14:textId="77777777" w:rsidTr="00275BC2">
        <w:trPr>
          <w:trHeight w:val="293"/>
        </w:trPr>
        <w:tc>
          <w:tcPr>
            <w:tcW w:w="2032" w:type="dxa"/>
          </w:tcPr>
          <w:p w14:paraId="03533727" w14:textId="77777777" w:rsidR="007C7C34" w:rsidRPr="008E1B64" w:rsidRDefault="007C7C34" w:rsidP="00275BC2">
            <w:pPr>
              <w:spacing w:line="240" w:lineRule="auto"/>
              <w:rPr>
                <w:b/>
                <w:bCs/>
              </w:rPr>
            </w:pPr>
          </w:p>
        </w:tc>
        <w:tc>
          <w:tcPr>
            <w:tcW w:w="5389" w:type="dxa"/>
          </w:tcPr>
          <w:p w14:paraId="5F694212" w14:textId="77777777" w:rsidR="00677000" w:rsidRPr="008E1B64" w:rsidRDefault="00677000" w:rsidP="00275BC2">
            <w:pPr>
              <w:numPr>
                <w:ilvl w:val="0"/>
                <w:numId w:val="11"/>
              </w:numPr>
              <w:tabs>
                <w:tab w:val="left" w:pos="1825"/>
              </w:tabs>
              <w:spacing w:line="240" w:lineRule="auto"/>
            </w:pPr>
            <w:r w:rsidRPr="008E1B64">
              <w:t>Regulation (EU) 2018/858 of the European Parliament and of the Council, dated 30 May 2018, on the approval and market surveillance of motor vehicles and their trailers, and of systems, components and separate technical units intended for these vehicles, amending Regulations (EC) No 715/2007 and (EC) No 595/2009 and repealing Directive 2007/46/EC (Official Journal L 151, 14.6.2018, p. 1);</w:t>
            </w:r>
          </w:p>
          <w:p w14:paraId="2A777B42" w14:textId="77777777" w:rsidR="007C7C34" w:rsidRPr="008E1B64" w:rsidRDefault="007C7C34" w:rsidP="00275BC2">
            <w:pPr>
              <w:tabs>
                <w:tab w:val="left" w:pos="1825"/>
              </w:tabs>
              <w:spacing w:line="240" w:lineRule="auto"/>
            </w:pPr>
          </w:p>
        </w:tc>
        <w:tc>
          <w:tcPr>
            <w:tcW w:w="1325" w:type="dxa"/>
          </w:tcPr>
          <w:p w14:paraId="44C04D46" w14:textId="77777777" w:rsidR="007C7C34" w:rsidRPr="008E1B64" w:rsidRDefault="007C7C34" w:rsidP="00275BC2">
            <w:pPr>
              <w:spacing w:line="240" w:lineRule="auto"/>
            </w:pPr>
          </w:p>
        </w:tc>
        <w:tc>
          <w:tcPr>
            <w:tcW w:w="1148" w:type="dxa"/>
            <w:tcBorders>
              <w:right w:val="single" w:sz="4" w:space="0" w:color="auto"/>
            </w:tcBorders>
          </w:tcPr>
          <w:p w14:paraId="20614D0D"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FD59E4C" w14:textId="77777777" w:rsidR="007C7C34" w:rsidRPr="008E1B64" w:rsidRDefault="007C7C34" w:rsidP="00275BC2">
            <w:pPr>
              <w:spacing w:line="240" w:lineRule="auto"/>
            </w:pPr>
          </w:p>
        </w:tc>
        <w:tc>
          <w:tcPr>
            <w:tcW w:w="1944" w:type="dxa"/>
            <w:tcBorders>
              <w:left w:val="single" w:sz="4" w:space="0" w:color="auto"/>
            </w:tcBorders>
          </w:tcPr>
          <w:p w14:paraId="5126BAC0" w14:textId="77777777" w:rsidR="007C7C34" w:rsidRPr="008E1B64" w:rsidRDefault="007C7C34" w:rsidP="00275BC2">
            <w:pPr>
              <w:spacing w:line="240" w:lineRule="auto"/>
            </w:pPr>
          </w:p>
        </w:tc>
        <w:tc>
          <w:tcPr>
            <w:tcW w:w="1679" w:type="dxa"/>
          </w:tcPr>
          <w:p w14:paraId="55D73C3A" w14:textId="77777777" w:rsidR="007C7C34" w:rsidRPr="008E1B64" w:rsidRDefault="007C7C34" w:rsidP="00275BC2">
            <w:pPr>
              <w:spacing w:line="240" w:lineRule="auto"/>
            </w:pPr>
          </w:p>
        </w:tc>
      </w:tr>
      <w:tr w:rsidR="00A24D14" w:rsidRPr="008E1B64" w14:paraId="0E78D5EF" w14:textId="77777777" w:rsidTr="00275BC2">
        <w:trPr>
          <w:trHeight w:val="293"/>
        </w:trPr>
        <w:tc>
          <w:tcPr>
            <w:tcW w:w="2032" w:type="dxa"/>
          </w:tcPr>
          <w:p w14:paraId="334B9EEA" w14:textId="77777777" w:rsidR="007C7C34" w:rsidRPr="008E1B64" w:rsidRDefault="007C7C34" w:rsidP="00275BC2">
            <w:pPr>
              <w:spacing w:line="240" w:lineRule="auto"/>
              <w:rPr>
                <w:b/>
                <w:bCs/>
              </w:rPr>
            </w:pPr>
          </w:p>
        </w:tc>
        <w:tc>
          <w:tcPr>
            <w:tcW w:w="5389" w:type="dxa"/>
          </w:tcPr>
          <w:p w14:paraId="234CB5DC" w14:textId="77777777" w:rsidR="00677000" w:rsidRPr="008E1B64" w:rsidRDefault="00677000" w:rsidP="00275BC2">
            <w:pPr>
              <w:numPr>
                <w:ilvl w:val="0"/>
                <w:numId w:val="11"/>
              </w:numPr>
              <w:tabs>
                <w:tab w:val="left" w:pos="1825"/>
              </w:tabs>
              <w:spacing w:line="240" w:lineRule="auto"/>
            </w:pPr>
            <w:r w:rsidRPr="008E1B64">
              <w:t xml:space="preserve">Regulation (EU) 2019/2144 of the European Parliament and of the Council, dated 27 November 2019, on type-approval requirements for motor vehicles and their trailers, and systems, components and separate technical units intended for those vehicles, with regard to general safety and the protection of passengers and vulnerable road users, amending Regulation (EU) 2018/858 of the European Parliament and of the Council and repealing Regulations (EC) No. 78/2009, (EC) No. 79/2009 and (EC) No. 661/2009 of the European Parliament and of the Council and Commission Regulations </w:t>
            </w:r>
            <w:r w:rsidRPr="008E1B64">
              <w:lastRenderedPageBreak/>
              <w:t>(EC) No. 631/2009, (EU) No. 406/2010, (EU) No. 672/2010, (EU) No. 1003/2010, (EU) No. 1005/2010, (EU) No. 1008/2010, (EU) No. 1009/2010, (EU) No. 19/2011, (EU) No. 109/2011, (EU) No. 458/2011, (EU) No. 65/2012, (EU) No. 130/2012, (EU) No. 347/2012, (EU) No. 351/2012, (EU) No. 1230/2012 and (EU) 2015/166 (Official Journal L 325, 16.12.2019, p. 1);</w:t>
            </w:r>
          </w:p>
          <w:p w14:paraId="771C55A4" w14:textId="77777777" w:rsidR="007C7C34" w:rsidRPr="008E1B64" w:rsidRDefault="007C7C34" w:rsidP="00275BC2">
            <w:pPr>
              <w:tabs>
                <w:tab w:val="left" w:pos="1825"/>
              </w:tabs>
              <w:spacing w:line="240" w:lineRule="auto"/>
            </w:pPr>
          </w:p>
        </w:tc>
        <w:tc>
          <w:tcPr>
            <w:tcW w:w="1325" w:type="dxa"/>
          </w:tcPr>
          <w:p w14:paraId="150E5E3B" w14:textId="77777777" w:rsidR="007C7C34" w:rsidRPr="008E1B64" w:rsidRDefault="007C7C34" w:rsidP="00275BC2">
            <w:pPr>
              <w:spacing w:line="240" w:lineRule="auto"/>
            </w:pPr>
          </w:p>
        </w:tc>
        <w:tc>
          <w:tcPr>
            <w:tcW w:w="1148" w:type="dxa"/>
            <w:tcBorders>
              <w:right w:val="single" w:sz="4" w:space="0" w:color="auto"/>
            </w:tcBorders>
          </w:tcPr>
          <w:p w14:paraId="6341B567"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AD9248E" w14:textId="77777777" w:rsidR="007C7C34" w:rsidRPr="008E1B64" w:rsidRDefault="007C7C34" w:rsidP="00275BC2">
            <w:pPr>
              <w:spacing w:line="240" w:lineRule="auto"/>
            </w:pPr>
          </w:p>
        </w:tc>
        <w:tc>
          <w:tcPr>
            <w:tcW w:w="1944" w:type="dxa"/>
            <w:tcBorders>
              <w:left w:val="single" w:sz="4" w:space="0" w:color="auto"/>
            </w:tcBorders>
          </w:tcPr>
          <w:p w14:paraId="275C4A42" w14:textId="77777777" w:rsidR="007C7C34" w:rsidRPr="008E1B64" w:rsidRDefault="007C7C34" w:rsidP="00275BC2">
            <w:pPr>
              <w:spacing w:line="240" w:lineRule="auto"/>
            </w:pPr>
          </w:p>
        </w:tc>
        <w:tc>
          <w:tcPr>
            <w:tcW w:w="1679" w:type="dxa"/>
          </w:tcPr>
          <w:p w14:paraId="1A998465" w14:textId="77777777" w:rsidR="007C7C34" w:rsidRPr="008E1B64" w:rsidRDefault="007C7C34" w:rsidP="00275BC2">
            <w:pPr>
              <w:spacing w:line="240" w:lineRule="auto"/>
            </w:pPr>
          </w:p>
        </w:tc>
      </w:tr>
      <w:tr w:rsidR="00A24D14" w:rsidRPr="008E1B64" w14:paraId="57B63611" w14:textId="77777777" w:rsidTr="00275BC2">
        <w:trPr>
          <w:trHeight w:val="293"/>
        </w:trPr>
        <w:tc>
          <w:tcPr>
            <w:tcW w:w="2032" w:type="dxa"/>
          </w:tcPr>
          <w:p w14:paraId="4FC8899E" w14:textId="77777777" w:rsidR="007C7C34" w:rsidRPr="008E1B64" w:rsidRDefault="007C7C34" w:rsidP="00275BC2">
            <w:pPr>
              <w:spacing w:line="240" w:lineRule="auto"/>
              <w:rPr>
                <w:b/>
                <w:bCs/>
              </w:rPr>
            </w:pPr>
          </w:p>
        </w:tc>
        <w:tc>
          <w:tcPr>
            <w:tcW w:w="5389" w:type="dxa"/>
          </w:tcPr>
          <w:p w14:paraId="35F9E63A" w14:textId="77777777" w:rsidR="00677000" w:rsidRPr="008E1B64" w:rsidRDefault="00677000" w:rsidP="00275BC2">
            <w:pPr>
              <w:numPr>
                <w:ilvl w:val="0"/>
                <w:numId w:val="11"/>
              </w:numPr>
              <w:tabs>
                <w:tab w:val="left" w:pos="1825"/>
              </w:tabs>
              <w:spacing w:line="240" w:lineRule="auto"/>
            </w:pPr>
            <w:r w:rsidRPr="008E1B64">
              <w:t>Regulation (EU) 2018/1139 of the European Parliament and of the Council, dated 4 July 2018, on common rules in the field of civil aviation and the establishment of the European Union Aviation Safety Agency,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(Official Journal L 212, 22.8.2018, p. 1), as regards the design, manufacture and placing on the market of the aircraft referred to in Article 2(1), point (a) and (b), when it comes to unmanned aircraft and the engines, propellers, parts and equipment for their remote control.</w:t>
            </w:r>
          </w:p>
          <w:p w14:paraId="4F02195C" w14:textId="77777777" w:rsidR="00677000" w:rsidRPr="008E1B64" w:rsidRDefault="00677000" w:rsidP="00275BC2">
            <w:pPr>
              <w:tabs>
                <w:tab w:val="left" w:pos="1825"/>
              </w:tabs>
              <w:spacing w:line="240" w:lineRule="auto"/>
            </w:pPr>
          </w:p>
          <w:p w14:paraId="5B546184" w14:textId="77777777" w:rsidR="007C7C34" w:rsidRPr="008E1B64" w:rsidRDefault="007C7C34" w:rsidP="00275BC2">
            <w:pPr>
              <w:tabs>
                <w:tab w:val="left" w:pos="1825"/>
              </w:tabs>
              <w:spacing w:line="240" w:lineRule="auto"/>
            </w:pPr>
          </w:p>
        </w:tc>
        <w:tc>
          <w:tcPr>
            <w:tcW w:w="1325" w:type="dxa"/>
          </w:tcPr>
          <w:p w14:paraId="4F2DED1A" w14:textId="77777777" w:rsidR="007C7C34" w:rsidRPr="008E1B64" w:rsidRDefault="007C7C34" w:rsidP="00275BC2">
            <w:pPr>
              <w:spacing w:line="240" w:lineRule="auto"/>
            </w:pPr>
          </w:p>
        </w:tc>
        <w:tc>
          <w:tcPr>
            <w:tcW w:w="1148" w:type="dxa"/>
            <w:tcBorders>
              <w:right w:val="single" w:sz="4" w:space="0" w:color="auto"/>
            </w:tcBorders>
          </w:tcPr>
          <w:p w14:paraId="2FEDEAB8"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5525A60" w14:textId="77777777" w:rsidR="007C7C34" w:rsidRPr="008E1B64" w:rsidRDefault="007C7C34" w:rsidP="00275BC2">
            <w:pPr>
              <w:spacing w:line="240" w:lineRule="auto"/>
            </w:pPr>
          </w:p>
        </w:tc>
        <w:tc>
          <w:tcPr>
            <w:tcW w:w="1944" w:type="dxa"/>
            <w:tcBorders>
              <w:left w:val="single" w:sz="4" w:space="0" w:color="auto"/>
            </w:tcBorders>
          </w:tcPr>
          <w:p w14:paraId="5362044B" w14:textId="77777777" w:rsidR="007C7C34" w:rsidRPr="008E1B64" w:rsidRDefault="007C7C34" w:rsidP="00275BC2">
            <w:pPr>
              <w:spacing w:line="240" w:lineRule="auto"/>
            </w:pPr>
          </w:p>
        </w:tc>
        <w:tc>
          <w:tcPr>
            <w:tcW w:w="1679" w:type="dxa"/>
          </w:tcPr>
          <w:p w14:paraId="724B8EE7" w14:textId="77777777" w:rsidR="007C7C34" w:rsidRPr="008E1B64" w:rsidRDefault="007C7C34" w:rsidP="00275BC2">
            <w:pPr>
              <w:spacing w:line="240" w:lineRule="auto"/>
            </w:pPr>
          </w:p>
        </w:tc>
      </w:tr>
      <w:tr w:rsidR="00A24D14" w:rsidRPr="008E1B64" w14:paraId="0C209A6E" w14:textId="77777777" w:rsidTr="00275BC2">
        <w:trPr>
          <w:trHeight w:val="293"/>
        </w:trPr>
        <w:tc>
          <w:tcPr>
            <w:tcW w:w="2032" w:type="dxa"/>
          </w:tcPr>
          <w:p w14:paraId="57A98850" w14:textId="77777777" w:rsidR="00677000" w:rsidRPr="008E1B64" w:rsidRDefault="00677000" w:rsidP="00275BC2">
            <w:pPr>
              <w:spacing w:line="240" w:lineRule="auto"/>
              <w:rPr>
                <w:b/>
                <w:bCs/>
              </w:rPr>
            </w:pPr>
            <w:r w:rsidRPr="008E1B64">
              <w:t>ANNEX II</w:t>
            </w:r>
          </w:p>
          <w:p w14:paraId="77E1B795" w14:textId="77777777" w:rsidR="007C7C34" w:rsidRPr="008E1B64" w:rsidRDefault="007C7C34" w:rsidP="00275BC2">
            <w:pPr>
              <w:spacing w:line="240" w:lineRule="auto"/>
              <w:rPr>
                <w:b/>
                <w:bCs/>
              </w:rPr>
            </w:pPr>
          </w:p>
        </w:tc>
        <w:tc>
          <w:tcPr>
            <w:tcW w:w="5389" w:type="dxa"/>
          </w:tcPr>
          <w:p w14:paraId="294CD9F9" w14:textId="77777777" w:rsidR="007C7C34" w:rsidRPr="008E1B64" w:rsidRDefault="007C7C34" w:rsidP="00275BC2">
            <w:pPr>
              <w:tabs>
                <w:tab w:val="left" w:pos="1825"/>
              </w:tabs>
              <w:spacing w:line="240" w:lineRule="auto"/>
            </w:pPr>
          </w:p>
        </w:tc>
        <w:tc>
          <w:tcPr>
            <w:tcW w:w="1325" w:type="dxa"/>
          </w:tcPr>
          <w:p w14:paraId="0452EF44" w14:textId="77777777" w:rsidR="007C7C34" w:rsidRPr="008E1B64" w:rsidRDefault="007C7C34" w:rsidP="00275BC2">
            <w:pPr>
              <w:spacing w:line="240" w:lineRule="auto"/>
            </w:pPr>
          </w:p>
        </w:tc>
        <w:tc>
          <w:tcPr>
            <w:tcW w:w="1148" w:type="dxa"/>
            <w:tcBorders>
              <w:right w:val="single" w:sz="4" w:space="0" w:color="auto"/>
            </w:tcBorders>
          </w:tcPr>
          <w:p w14:paraId="7CB1B3F4"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85196F2" w14:textId="77777777" w:rsidR="007C7C34" w:rsidRPr="008E1B64" w:rsidRDefault="007C7C34" w:rsidP="00275BC2">
            <w:pPr>
              <w:spacing w:line="240" w:lineRule="auto"/>
            </w:pPr>
          </w:p>
        </w:tc>
        <w:tc>
          <w:tcPr>
            <w:tcW w:w="1944" w:type="dxa"/>
            <w:tcBorders>
              <w:left w:val="single" w:sz="4" w:space="0" w:color="auto"/>
            </w:tcBorders>
          </w:tcPr>
          <w:p w14:paraId="7D188CC4" w14:textId="77777777" w:rsidR="007C7C34" w:rsidRPr="008E1B64" w:rsidRDefault="007C7C34" w:rsidP="00275BC2">
            <w:pPr>
              <w:spacing w:line="240" w:lineRule="auto"/>
            </w:pPr>
          </w:p>
        </w:tc>
        <w:tc>
          <w:tcPr>
            <w:tcW w:w="1679" w:type="dxa"/>
          </w:tcPr>
          <w:p w14:paraId="31DD26A7" w14:textId="77777777" w:rsidR="007C7C34" w:rsidRPr="008E1B64" w:rsidRDefault="007C7C34" w:rsidP="00275BC2">
            <w:pPr>
              <w:spacing w:line="240" w:lineRule="auto"/>
            </w:pPr>
          </w:p>
        </w:tc>
      </w:tr>
      <w:tr w:rsidR="00A24D14" w:rsidRPr="008E1B64" w14:paraId="45B7DCFE" w14:textId="77777777" w:rsidTr="00275BC2">
        <w:trPr>
          <w:trHeight w:val="293"/>
        </w:trPr>
        <w:tc>
          <w:tcPr>
            <w:tcW w:w="2032" w:type="dxa"/>
          </w:tcPr>
          <w:p w14:paraId="3FC72503" w14:textId="77777777" w:rsidR="00677000" w:rsidRPr="008E1B64" w:rsidRDefault="00677000" w:rsidP="00275BC2">
            <w:pPr>
              <w:spacing w:line="240" w:lineRule="auto"/>
              <w:rPr>
                <w:b/>
                <w:bCs/>
              </w:rPr>
            </w:pPr>
            <w:r w:rsidRPr="008E1B64">
              <w:t>The list of criminal offences referred to in Article 5(1), first paragraph, point (h)(iii)</w:t>
            </w:r>
          </w:p>
          <w:p w14:paraId="66575604" w14:textId="77777777" w:rsidR="007C7C34" w:rsidRPr="008E1B64" w:rsidRDefault="007C7C34" w:rsidP="00275BC2">
            <w:pPr>
              <w:spacing w:line="240" w:lineRule="auto"/>
              <w:rPr>
                <w:b/>
                <w:bCs/>
              </w:rPr>
            </w:pPr>
          </w:p>
        </w:tc>
        <w:tc>
          <w:tcPr>
            <w:tcW w:w="5389" w:type="dxa"/>
          </w:tcPr>
          <w:p w14:paraId="2E74DB36" w14:textId="77777777" w:rsidR="00677000" w:rsidRPr="008E1B64" w:rsidRDefault="00677000" w:rsidP="00275BC2">
            <w:pPr>
              <w:tabs>
                <w:tab w:val="left" w:pos="1825"/>
              </w:tabs>
              <w:spacing w:line="240" w:lineRule="auto"/>
            </w:pPr>
            <w:r w:rsidRPr="008E1B64">
              <w:t>The criminal offences referred to in Article 5(1), first paragraph, point (h)(iii):</w:t>
            </w:r>
          </w:p>
          <w:p w14:paraId="540A7F2F" w14:textId="77777777" w:rsidR="00677000" w:rsidRPr="008E1B64" w:rsidRDefault="00677000" w:rsidP="00275BC2">
            <w:pPr>
              <w:tabs>
                <w:tab w:val="left" w:pos="1825"/>
              </w:tabs>
              <w:spacing w:line="240" w:lineRule="auto"/>
            </w:pPr>
            <w:r w:rsidRPr="008E1B64">
              <w:t>— terrorism,</w:t>
            </w:r>
            <w:r w:rsidRPr="008E1B64">
              <w:br/>
              <w:t>— trafikimi i qenieve njerëzore,</w:t>
            </w:r>
            <w:r w:rsidRPr="008E1B64">
              <w:br/>
              <w:t>— shfrytëzimi seksual i fëmijëve dhe pornografia me fëmijë,</w:t>
            </w:r>
            <w:r w:rsidRPr="008E1B64">
              <w:br/>
              <w:t>— illicit trafficking of narcotic drugs or psychotropic substances,</w:t>
            </w:r>
            <w:r w:rsidRPr="008E1B64">
              <w:br/>
              <w:t>— illicit trafficking of firearms, ammunition or explosives,</w:t>
            </w:r>
            <w:r w:rsidRPr="008E1B64">
              <w:br/>
              <w:t>— murder, serious bodily injury,</w:t>
            </w:r>
            <w:r w:rsidRPr="008E1B64">
              <w:br/>
              <w:t>— the illegal trade in human organs or tissues,</w:t>
            </w:r>
            <w:r w:rsidRPr="008E1B64">
              <w:br/>
              <w:t>— illicit trafficking of nuclear or radioactive materials,</w:t>
            </w:r>
            <w:r w:rsidRPr="008E1B64">
              <w:br/>
              <w:t>— abduction, unlawful detention under control or hostage-taking,</w:t>
            </w:r>
            <w:r w:rsidRPr="008E1B64">
              <w:br/>
              <w:t>— crimes under the jurisdiction of the International Criminal Court,</w:t>
            </w:r>
            <w:r w:rsidRPr="008E1B64">
              <w:br/>
              <w:t>— the unlawful seizure of aircraft or ships,</w:t>
            </w:r>
            <w:r w:rsidRPr="008E1B64">
              <w:br/>
              <w:t>— përdhunimi,</w:t>
            </w:r>
            <w:r w:rsidRPr="008E1B64">
              <w:br/>
              <w:t>— environmental crime,</w:t>
            </w:r>
            <w:r w:rsidRPr="008E1B64">
              <w:br/>
              <w:t>— organised or armed robbery,</w:t>
            </w:r>
            <w:r w:rsidRPr="008E1B64">
              <w:br/>
              <w:t>— sabotage,</w:t>
            </w:r>
            <w:r w:rsidRPr="008E1B64">
              <w:br/>
              <w:t>— participation in a criminal organisation engaged in one or more of the offences listed above.</w:t>
            </w:r>
          </w:p>
          <w:p w14:paraId="3F8BB530" w14:textId="77777777" w:rsidR="007C7C34" w:rsidRPr="008E1B64" w:rsidRDefault="007C7C34" w:rsidP="00275BC2">
            <w:pPr>
              <w:tabs>
                <w:tab w:val="left" w:pos="1825"/>
              </w:tabs>
              <w:spacing w:line="240" w:lineRule="auto"/>
            </w:pPr>
          </w:p>
        </w:tc>
        <w:tc>
          <w:tcPr>
            <w:tcW w:w="1325" w:type="dxa"/>
          </w:tcPr>
          <w:p w14:paraId="6DB2D531" w14:textId="77777777" w:rsidR="007C7C34" w:rsidRPr="008E1B64" w:rsidRDefault="007C7C34" w:rsidP="00275BC2">
            <w:pPr>
              <w:spacing w:line="240" w:lineRule="auto"/>
            </w:pPr>
          </w:p>
        </w:tc>
        <w:tc>
          <w:tcPr>
            <w:tcW w:w="1148" w:type="dxa"/>
            <w:tcBorders>
              <w:right w:val="single" w:sz="4" w:space="0" w:color="auto"/>
            </w:tcBorders>
          </w:tcPr>
          <w:p w14:paraId="00A9A214"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6BB94B0" w14:textId="77777777" w:rsidR="007C7C34" w:rsidRPr="008E1B64" w:rsidRDefault="007C7C34" w:rsidP="00275BC2">
            <w:pPr>
              <w:spacing w:line="240" w:lineRule="auto"/>
            </w:pPr>
          </w:p>
        </w:tc>
        <w:tc>
          <w:tcPr>
            <w:tcW w:w="1944" w:type="dxa"/>
            <w:tcBorders>
              <w:left w:val="single" w:sz="4" w:space="0" w:color="auto"/>
            </w:tcBorders>
          </w:tcPr>
          <w:p w14:paraId="6543D8FC" w14:textId="77777777" w:rsidR="007C7C34" w:rsidRPr="008E1B64" w:rsidRDefault="007C7C34" w:rsidP="00275BC2">
            <w:pPr>
              <w:spacing w:line="240" w:lineRule="auto"/>
            </w:pPr>
          </w:p>
        </w:tc>
        <w:tc>
          <w:tcPr>
            <w:tcW w:w="1679" w:type="dxa"/>
          </w:tcPr>
          <w:p w14:paraId="76E837F6" w14:textId="77777777" w:rsidR="007C7C34" w:rsidRPr="008E1B64" w:rsidRDefault="007C7C34" w:rsidP="00275BC2">
            <w:pPr>
              <w:spacing w:line="240" w:lineRule="auto"/>
            </w:pPr>
          </w:p>
        </w:tc>
      </w:tr>
      <w:tr w:rsidR="00A24D14" w:rsidRPr="008E1B64" w14:paraId="50627F7B" w14:textId="77777777" w:rsidTr="00275BC2">
        <w:trPr>
          <w:trHeight w:val="293"/>
        </w:trPr>
        <w:tc>
          <w:tcPr>
            <w:tcW w:w="2032" w:type="dxa"/>
          </w:tcPr>
          <w:p w14:paraId="6AB1AF17" w14:textId="77777777" w:rsidR="00677000" w:rsidRPr="008E1B64" w:rsidRDefault="00677000" w:rsidP="00275BC2">
            <w:pPr>
              <w:spacing w:line="240" w:lineRule="auto"/>
              <w:rPr>
                <w:b/>
                <w:bCs/>
              </w:rPr>
            </w:pPr>
            <w:r w:rsidRPr="008E1B64">
              <w:lastRenderedPageBreak/>
              <w:t>ANNEX III</w:t>
            </w:r>
          </w:p>
          <w:p w14:paraId="11B537E8" w14:textId="77777777" w:rsidR="007C7C34" w:rsidRPr="008E1B64" w:rsidRDefault="007C7C34" w:rsidP="00275BC2">
            <w:pPr>
              <w:spacing w:line="240" w:lineRule="auto"/>
              <w:rPr>
                <w:b/>
                <w:bCs/>
              </w:rPr>
            </w:pPr>
          </w:p>
        </w:tc>
        <w:tc>
          <w:tcPr>
            <w:tcW w:w="5389" w:type="dxa"/>
          </w:tcPr>
          <w:p w14:paraId="702E8363" w14:textId="77777777" w:rsidR="007C7C34" w:rsidRPr="008E1B64" w:rsidRDefault="007C7C34" w:rsidP="00275BC2">
            <w:pPr>
              <w:tabs>
                <w:tab w:val="left" w:pos="1825"/>
              </w:tabs>
              <w:spacing w:line="240" w:lineRule="auto"/>
            </w:pPr>
          </w:p>
        </w:tc>
        <w:tc>
          <w:tcPr>
            <w:tcW w:w="1325" w:type="dxa"/>
          </w:tcPr>
          <w:p w14:paraId="43737170" w14:textId="77777777" w:rsidR="007C7C34" w:rsidRPr="008E1B64" w:rsidRDefault="007C7C34" w:rsidP="00275BC2">
            <w:pPr>
              <w:spacing w:line="240" w:lineRule="auto"/>
            </w:pPr>
          </w:p>
        </w:tc>
        <w:tc>
          <w:tcPr>
            <w:tcW w:w="1148" w:type="dxa"/>
            <w:tcBorders>
              <w:right w:val="single" w:sz="4" w:space="0" w:color="auto"/>
            </w:tcBorders>
          </w:tcPr>
          <w:p w14:paraId="3ED3B4EC"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D09667" w14:textId="77777777" w:rsidR="007C7C34" w:rsidRPr="008E1B64" w:rsidRDefault="007C7C34" w:rsidP="00275BC2">
            <w:pPr>
              <w:spacing w:line="240" w:lineRule="auto"/>
            </w:pPr>
          </w:p>
        </w:tc>
        <w:tc>
          <w:tcPr>
            <w:tcW w:w="1944" w:type="dxa"/>
            <w:tcBorders>
              <w:left w:val="single" w:sz="4" w:space="0" w:color="auto"/>
            </w:tcBorders>
          </w:tcPr>
          <w:p w14:paraId="0F26D100" w14:textId="77777777" w:rsidR="007C7C34" w:rsidRPr="008E1B64" w:rsidRDefault="007C7C34" w:rsidP="00275BC2">
            <w:pPr>
              <w:spacing w:line="240" w:lineRule="auto"/>
            </w:pPr>
          </w:p>
        </w:tc>
        <w:tc>
          <w:tcPr>
            <w:tcW w:w="1679" w:type="dxa"/>
          </w:tcPr>
          <w:p w14:paraId="5F2CAFD6" w14:textId="77777777" w:rsidR="007C7C34" w:rsidRPr="008E1B64" w:rsidRDefault="007C7C34" w:rsidP="00275BC2">
            <w:pPr>
              <w:spacing w:line="240" w:lineRule="auto"/>
            </w:pPr>
          </w:p>
        </w:tc>
      </w:tr>
      <w:tr w:rsidR="00A24D14" w:rsidRPr="008E1B64" w14:paraId="3DB4FDFE" w14:textId="77777777" w:rsidTr="00275BC2">
        <w:trPr>
          <w:trHeight w:val="293"/>
        </w:trPr>
        <w:tc>
          <w:tcPr>
            <w:tcW w:w="2032" w:type="dxa"/>
          </w:tcPr>
          <w:p w14:paraId="75A2E519" w14:textId="77777777" w:rsidR="00677000" w:rsidRPr="008E1B64" w:rsidRDefault="00677000" w:rsidP="00275BC2">
            <w:pPr>
              <w:spacing w:line="240" w:lineRule="auto"/>
              <w:rPr>
                <w:b/>
                <w:bCs/>
              </w:rPr>
            </w:pPr>
            <w:r w:rsidRPr="008E1B64">
              <w:t>High-risk artificial intelligence systems, referred to in Article 6(2)</w:t>
            </w:r>
          </w:p>
          <w:p w14:paraId="1058209D" w14:textId="77777777" w:rsidR="007C7C34" w:rsidRPr="008E1B64" w:rsidRDefault="007C7C34" w:rsidP="00275BC2">
            <w:pPr>
              <w:spacing w:line="240" w:lineRule="auto"/>
              <w:rPr>
                <w:b/>
                <w:bCs/>
              </w:rPr>
            </w:pPr>
          </w:p>
        </w:tc>
        <w:tc>
          <w:tcPr>
            <w:tcW w:w="5389" w:type="dxa"/>
          </w:tcPr>
          <w:p w14:paraId="5C10E606" w14:textId="1F1C4D79" w:rsidR="00677000" w:rsidRPr="008E1B64" w:rsidRDefault="00677000" w:rsidP="00275BC2">
            <w:pPr>
              <w:tabs>
                <w:tab w:val="left" w:pos="1825"/>
              </w:tabs>
              <w:spacing w:line="240" w:lineRule="auto"/>
            </w:pPr>
            <w:r w:rsidRPr="008E1B64">
              <w:t>High-risk artificial intelligence (AI) systems according to Article 6(2) are AI systems that fall within any of the following areas:</w:t>
            </w:r>
          </w:p>
          <w:p w14:paraId="1FE7F14B" w14:textId="77777777" w:rsidR="007C7C34" w:rsidRPr="008E1B64" w:rsidRDefault="007C7C34" w:rsidP="00275BC2">
            <w:pPr>
              <w:tabs>
                <w:tab w:val="left" w:pos="1825"/>
              </w:tabs>
              <w:spacing w:line="240" w:lineRule="auto"/>
            </w:pPr>
          </w:p>
        </w:tc>
        <w:tc>
          <w:tcPr>
            <w:tcW w:w="1325" w:type="dxa"/>
          </w:tcPr>
          <w:p w14:paraId="20207DF3" w14:textId="77777777" w:rsidR="007C7C34" w:rsidRPr="008E1B64" w:rsidRDefault="007C7C34" w:rsidP="00275BC2">
            <w:pPr>
              <w:spacing w:line="240" w:lineRule="auto"/>
            </w:pPr>
          </w:p>
        </w:tc>
        <w:tc>
          <w:tcPr>
            <w:tcW w:w="1148" w:type="dxa"/>
            <w:tcBorders>
              <w:right w:val="single" w:sz="4" w:space="0" w:color="auto"/>
            </w:tcBorders>
          </w:tcPr>
          <w:p w14:paraId="198C937E"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10315CD" w14:textId="77777777" w:rsidR="007C7C34" w:rsidRPr="008E1B64" w:rsidRDefault="007C7C34" w:rsidP="00275BC2">
            <w:pPr>
              <w:spacing w:line="240" w:lineRule="auto"/>
            </w:pPr>
          </w:p>
        </w:tc>
        <w:tc>
          <w:tcPr>
            <w:tcW w:w="1944" w:type="dxa"/>
            <w:tcBorders>
              <w:left w:val="single" w:sz="4" w:space="0" w:color="auto"/>
            </w:tcBorders>
          </w:tcPr>
          <w:p w14:paraId="2E6828D3" w14:textId="77777777" w:rsidR="007C7C34" w:rsidRPr="008E1B64" w:rsidRDefault="007C7C34" w:rsidP="00275BC2">
            <w:pPr>
              <w:spacing w:line="240" w:lineRule="auto"/>
            </w:pPr>
          </w:p>
        </w:tc>
        <w:tc>
          <w:tcPr>
            <w:tcW w:w="1679" w:type="dxa"/>
          </w:tcPr>
          <w:p w14:paraId="6CF2E7D6" w14:textId="77777777" w:rsidR="007C7C34" w:rsidRPr="008E1B64" w:rsidRDefault="007C7C34" w:rsidP="00275BC2">
            <w:pPr>
              <w:spacing w:line="240" w:lineRule="auto"/>
            </w:pPr>
          </w:p>
        </w:tc>
      </w:tr>
      <w:tr w:rsidR="00A24D14" w:rsidRPr="008E1B64" w14:paraId="1CB75D25" w14:textId="77777777" w:rsidTr="00275BC2">
        <w:trPr>
          <w:trHeight w:val="293"/>
        </w:trPr>
        <w:tc>
          <w:tcPr>
            <w:tcW w:w="2032" w:type="dxa"/>
          </w:tcPr>
          <w:p w14:paraId="3ED6B09A" w14:textId="64EC257C" w:rsidR="007C7C34" w:rsidRPr="008E1B64" w:rsidRDefault="00677000" w:rsidP="00275BC2">
            <w:pPr>
              <w:spacing w:line="240" w:lineRule="auto"/>
              <w:rPr>
                <w:b/>
                <w:bCs/>
              </w:rPr>
            </w:pPr>
            <w:r w:rsidRPr="008E1B64">
              <w:t>Point 1</w:t>
            </w:r>
          </w:p>
        </w:tc>
        <w:tc>
          <w:tcPr>
            <w:tcW w:w="5389" w:type="dxa"/>
          </w:tcPr>
          <w:p w14:paraId="4D41EB7F" w14:textId="37A8B2DF" w:rsidR="007C7C34" w:rsidRPr="008E1B64" w:rsidRDefault="00677000" w:rsidP="00275BC2">
            <w:pPr>
              <w:tabs>
                <w:tab w:val="left" w:pos="1825"/>
              </w:tabs>
              <w:spacing w:line="240" w:lineRule="auto"/>
            </w:pPr>
            <w:r w:rsidRPr="008E1B64">
              <w:t>Biometrics, as regards their use permitted under the relevant Union law or national law:</w:t>
            </w:r>
          </w:p>
        </w:tc>
        <w:tc>
          <w:tcPr>
            <w:tcW w:w="1325" w:type="dxa"/>
          </w:tcPr>
          <w:p w14:paraId="74F44206" w14:textId="77777777" w:rsidR="007C7C34" w:rsidRPr="008E1B64" w:rsidRDefault="007C7C34" w:rsidP="00275BC2">
            <w:pPr>
              <w:spacing w:line="240" w:lineRule="auto"/>
            </w:pPr>
          </w:p>
        </w:tc>
        <w:tc>
          <w:tcPr>
            <w:tcW w:w="1148" w:type="dxa"/>
            <w:tcBorders>
              <w:right w:val="single" w:sz="4" w:space="0" w:color="auto"/>
            </w:tcBorders>
          </w:tcPr>
          <w:p w14:paraId="5995C6AE"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1F3EDA1" w14:textId="77777777" w:rsidR="007C7C34" w:rsidRPr="008E1B64" w:rsidRDefault="007C7C34" w:rsidP="00275BC2">
            <w:pPr>
              <w:spacing w:line="240" w:lineRule="auto"/>
            </w:pPr>
          </w:p>
        </w:tc>
        <w:tc>
          <w:tcPr>
            <w:tcW w:w="1944" w:type="dxa"/>
            <w:tcBorders>
              <w:left w:val="single" w:sz="4" w:space="0" w:color="auto"/>
            </w:tcBorders>
          </w:tcPr>
          <w:p w14:paraId="65F03352" w14:textId="77777777" w:rsidR="007C7C34" w:rsidRPr="008E1B64" w:rsidRDefault="007C7C34" w:rsidP="00275BC2">
            <w:pPr>
              <w:spacing w:line="240" w:lineRule="auto"/>
            </w:pPr>
          </w:p>
        </w:tc>
        <w:tc>
          <w:tcPr>
            <w:tcW w:w="1679" w:type="dxa"/>
          </w:tcPr>
          <w:p w14:paraId="4AEDB7F7" w14:textId="77777777" w:rsidR="007C7C34" w:rsidRPr="008E1B64" w:rsidRDefault="007C7C34" w:rsidP="00275BC2">
            <w:pPr>
              <w:spacing w:line="240" w:lineRule="auto"/>
            </w:pPr>
          </w:p>
        </w:tc>
      </w:tr>
      <w:tr w:rsidR="00A24D14" w:rsidRPr="008E1B64" w14:paraId="143D3901" w14:textId="77777777" w:rsidTr="00275BC2">
        <w:trPr>
          <w:trHeight w:val="293"/>
        </w:trPr>
        <w:tc>
          <w:tcPr>
            <w:tcW w:w="2032" w:type="dxa"/>
          </w:tcPr>
          <w:p w14:paraId="7D9A4147" w14:textId="77777777" w:rsidR="007C7C34" w:rsidRPr="008E1B64" w:rsidRDefault="007C7C34" w:rsidP="00275BC2">
            <w:pPr>
              <w:spacing w:line="240" w:lineRule="auto"/>
              <w:rPr>
                <w:b/>
                <w:bCs/>
              </w:rPr>
            </w:pPr>
          </w:p>
        </w:tc>
        <w:tc>
          <w:tcPr>
            <w:tcW w:w="5389" w:type="dxa"/>
          </w:tcPr>
          <w:p w14:paraId="15CF9726" w14:textId="7FDE5DB0" w:rsidR="00D36005" w:rsidRPr="008E1B64" w:rsidRDefault="00D36005" w:rsidP="00275BC2">
            <w:pPr>
              <w:tabs>
                <w:tab w:val="left" w:pos="1825"/>
              </w:tabs>
              <w:spacing w:line="240" w:lineRule="auto"/>
            </w:pPr>
            <w:r w:rsidRPr="008E1B64">
              <w:t>(a) Systems for remote biometric identification.</w:t>
            </w:r>
            <w:r w:rsidRPr="008E1B64">
              <w:br/>
              <w:t>This does not include the systems of AI used for biometric verification, which have the sole purpose of confirming that a certain person is the person he claims to be;</w:t>
            </w:r>
          </w:p>
          <w:p w14:paraId="21C73FE0" w14:textId="77777777" w:rsidR="007C7C34" w:rsidRPr="008E1B64" w:rsidRDefault="007C7C34" w:rsidP="00275BC2">
            <w:pPr>
              <w:tabs>
                <w:tab w:val="left" w:pos="1825"/>
              </w:tabs>
              <w:spacing w:line="240" w:lineRule="auto"/>
            </w:pPr>
          </w:p>
        </w:tc>
        <w:tc>
          <w:tcPr>
            <w:tcW w:w="1325" w:type="dxa"/>
          </w:tcPr>
          <w:p w14:paraId="73EA2A3F" w14:textId="77777777" w:rsidR="007C7C34" w:rsidRPr="008E1B64" w:rsidRDefault="007C7C34" w:rsidP="00275BC2">
            <w:pPr>
              <w:spacing w:line="240" w:lineRule="auto"/>
            </w:pPr>
          </w:p>
        </w:tc>
        <w:tc>
          <w:tcPr>
            <w:tcW w:w="1148" w:type="dxa"/>
            <w:tcBorders>
              <w:right w:val="single" w:sz="4" w:space="0" w:color="auto"/>
            </w:tcBorders>
          </w:tcPr>
          <w:p w14:paraId="7963A3BA"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8D05AF" w14:textId="77777777" w:rsidR="007C7C34" w:rsidRPr="008E1B64" w:rsidRDefault="007C7C34" w:rsidP="00275BC2">
            <w:pPr>
              <w:spacing w:line="240" w:lineRule="auto"/>
            </w:pPr>
          </w:p>
        </w:tc>
        <w:tc>
          <w:tcPr>
            <w:tcW w:w="1944" w:type="dxa"/>
            <w:tcBorders>
              <w:left w:val="single" w:sz="4" w:space="0" w:color="auto"/>
            </w:tcBorders>
          </w:tcPr>
          <w:p w14:paraId="0320192B" w14:textId="77777777" w:rsidR="007C7C34" w:rsidRPr="008E1B64" w:rsidRDefault="007C7C34" w:rsidP="00275BC2">
            <w:pPr>
              <w:spacing w:line="240" w:lineRule="auto"/>
            </w:pPr>
          </w:p>
        </w:tc>
        <w:tc>
          <w:tcPr>
            <w:tcW w:w="1679" w:type="dxa"/>
          </w:tcPr>
          <w:p w14:paraId="01722D37" w14:textId="77777777" w:rsidR="007C7C34" w:rsidRPr="008E1B64" w:rsidRDefault="007C7C34" w:rsidP="00275BC2">
            <w:pPr>
              <w:spacing w:line="240" w:lineRule="auto"/>
            </w:pPr>
          </w:p>
        </w:tc>
      </w:tr>
      <w:tr w:rsidR="00A24D14" w:rsidRPr="008E1B64" w14:paraId="77555A03" w14:textId="77777777" w:rsidTr="00275BC2">
        <w:trPr>
          <w:trHeight w:val="293"/>
        </w:trPr>
        <w:tc>
          <w:tcPr>
            <w:tcW w:w="2032" w:type="dxa"/>
          </w:tcPr>
          <w:p w14:paraId="2AB08F15" w14:textId="77777777" w:rsidR="007C7C34" w:rsidRPr="008E1B64" w:rsidRDefault="007C7C34" w:rsidP="00275BC2">
            <w:pPr>
              <w:spacing w:line="240" w:lineRule="auto"/>
              <w:rPr>
                <w:b/>
                <w:bCs/>
              </w:rPr>
            </w:pPr>
          </w:p>
        </w:tc>
        <w:tc>
          <w:tcPr>
            <w:tcW w:w="5389" w:type="dxa"/>
          </w:tcPr>
          <w:p w14:paraId="5B1B9A5A" w14:textId="6CD4A87B" w:rsidR="00D36005" w:rsidRPr="008E1B64" w:rsidRDefault="00D36005" w:rsidP="00275BC2">
            <w:pPr>
              <w:tabs>
                <w:tab w:val="left" w:pos="1825"/>
              </w:tabs>
              <w:spacing w:line="240" w:lineRule="auto"/>
            </w:pPr>
            <w:r w:rsidRPr="008E1B64">
              <w:t>(b) AI systems intended for biometric categorisation, according to sensitive or protected attributes or characteristics, based on drawing conclusions about these attributes or characteristics;</w:t>
            </w:r>
          </w:p>
          <w:p w14:paraId="526DDB3D" w14:textId="77777777" w:rsidR="007C7C34" w:rsidRPr="008E1B64" w:rsidRDefault="007C7C34" w:rsidP="00275BC2">
            <w:pPr>
              <w:tabs>
                <w:tab w:val="left" w:pos="1825"/>
              </w:tabs>
              <w:spacing w:line="240" w:lineRule="auto"/>
            </w:pPr>
          </w:p>
        </w:tc>
        <w:tc>
          <w:tcPr>
            <w:tcW w:w="1325" w:type="dxa"/>
          </w:tcPr>
          <w:p w14:paraId="5B809F5B" w14:textId="77777777" w:rsidR="007C7C34" w:rsidRPr="008E1B64" w:rsidRDefault="007C7C34" w:rsidP="00275BC2">
            <w:pPr>
              <w:spacing w:line="240" w:lineRule="auto"/>
            </w:pPr>
          </w:p>
        </w:tc>
        <w:tc>
          <w:tcPr>
            <w:tcW w:w="1148" w:type="dxa"/>
            <w:tcBorders>
              <w:right w:val="single" w:sz="4" w:space="0" w:color="auto"/>
            </w:tcBorders>
          </w:tcPr>
          <w:p w14:paraId="706E4AFC"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23F9916" w14:textId="77777777" w:rsidR="007C7C34" w:rsidRPr="008E1B64" w:rsidRDefault="007C7C34" w:rsidP="00275BC2">
            <w:pPr>
              <w:spacing w:line="240" w:lineRule="auto"/>
            </w:pPr>
          </w:p>
        </w:tc>
        <w:tc>
          <w:tcPr>
            <w:tcW w:w="1944" w:type="dxa"/>
            <w:tcBorders>
              <w:left w:val="single" w:sz="4" w:space="0" w:color="auto"/>
            </w:tcBorders>
          </w:tcPr>
          <w:p w14:paraId="6CE0BE6D" w14:textId="77777777" w:rsidR="007C7C34" w:rsidRPr="008E1B64" w:rsidRDefault="007C7C34" w:rsidP="00275BC2">
            <w:pPr>
              <w:spacing w:line="240" w:lineRule="auto"/>
            </w:pPr>
          </w:p>
        </w:tc>
        <w:tc>
          <w:tcPr>
            <w:tcW w:w="1679" w:type="dxa"/>
          </w:tcPr>
          <w:p w14:paraId="04F648D9" w14:textId="77777777" w:rsidR="007C7C34" w:rsidRPr="008E1B64" w:rsidRDefault="007C7C34" w:rsidP="00275BC2">
            <w:pPr>
              <w:spacing w:line="240" w:lineRule="auto"/>
            </w:pPr>
          </w:p>
        </w:tc>
      </w:tr>
      <w:tr w:rsidR="00A24D14" w:rsidRPr="008E1B64" w14:paraId="1EFEDDE5" w14:textId="77777777" w:rsidTr="00275BC2">
        <w:trPr>
          <w:trHeight w:val="293"/>
        </w:trPr>
        <w:tc>
          <w:tcPr>
            <w:tcW w:w="2032" w:type="dxa"/>
          </w:tcPr>
          <w:p w14:paraId="08241767" w14:textId="77777777" w:rsidR="007C7C34" w:rsidRPr="008E1B64" w:rsidRDefault="007C7C34" w:rsidP="00275BC2">
            <w:pPr>
              <w:spacing w:line="240" w:lineRule="auto"/>
              <w:rPr>
                <w:b/>
                <w:bCs/>
              </w:rPr>
            </w:pPr>
          </w:p>
        </w:tc>
        <w:tc>
          <w:tcPr>
            <w:tcW w:w="5389" w:type="dxa"/>
          </w:tcPr>
          <w:p w14:paraId="4D4FBE1A" w14:textId="2B26DD01" w:rsidR="00D36005" w:rsidRPr="008E1B64" w:rsidRDefault="00D36005" w:rsidP="00275BC2">
            <w:pPr>
              <w:tabs>
                <w:tab w:val="left" w:pos="1825"/>
              </w:tabs>
              <w:spacing w:line="240" w:lineRule="auto"/>
            </w:pPr>
            <w:r w:rsidRPr="008E1B64">
              <w:t>(c) AI systems intended for emotion recognition.</w:t>
            </w:r>
          </w:p>
          <w:p w14:paraId="6BA28529" w14:textId="77777777" w:rsidR="007C7C34" w:rsidRPr="008E1B64" w:rsidRDefault="007C7C34" w:rsidP="00275BC2">
            <w:pPr>
              <w:tabs>
                <w:tab w:val="left" w:pos="1825"/>
              </w:tabs>
              <w:spacing w:line="240" w:lineRule="auto"/>
            </w:pPr>
          </w:p>
        </w:tc>
        <w:tc>
          <w:tcPr>
            <w:tcW w:w="1325" w:type="dxa"/>
          </w:tcPr>
          <w:p w14:paraId="54DB5F51" w14:textId="77777777" w:rsidR="007C7C34" w:rsidRPr="008E1B64" w:rsidRDefault="007C7C34" w:rsidP="00275BC2">
            <w:pPr>
              <w:spacing w:line="240" w:lineRule="auto"/>
            </w:pPr>
          </w:p>
        </w:tc>
        <w:tc>
          <w:tcPr>
            <w:tcW w:w="1148" w:type="dxa"/>
            <w:tcBorders>
              <w:right w:val="single" w:sz="4" w:space="0" w:color="auto"/>
            </w:tcBorders>
          </w:tcPr>
          <w:p w14:paraId="7EE49624"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260DC9D" w14:textId="77777777" w:rsidR="007C7C34" w:rsidRPr="008E1B64" w:rsidRDefault="007C7C34" w:rsidP="00275BC2">
            <w:pPr>
              <w:spacing w:line="240" w:lineRule="auto"/>
            </w:pPr>
          </w:p>
        </w:tc>
        <w:tc>
          <w:tcPr>
            <w:tcW w:w="1944" w:type="dxa"/>
            <w:tcBorders>
              <w:left w:val="single" w:sz="4" w:space="0" w:color="auto"/>
            </w:tcBorders>
          </w:tcPr>
          <w:p w14:paraId="78FC3E7C" w14:textId="77777777" w:rsidR="007C7C34" w:rsidRPr="008E1B64" w:rsidRDefault="007C7C34" w:rsidP="00275BC2">
            <w:pPr>
              <w:spacing w:line="240" w:lineRule="auto"/>
            </w:pPr>
          </w:p>
        </w:tc>
        <w:tc>
          <w:tcPr>
            <w:tcW w:w="1679" w:type="dxa"/>
          </w:tcPr>
          <w:p w14:paraId="7FF617E0" w14:textId="77777777" w:rsidR="007C7C34" w:rsidRPr="008E1B64" w:rsidRDefault="007C7C34" w:rsidP="00275BC2">
            <w:pPr>
              <w:spacing w:line="240" w:lineRule="auto"/>
            </w:pPr>
          </w:p>
        </w:tc>
      </w:tr>
      <w:tr w:rsidR="00A24D14" w:rsidRPr="008E1B64" w14:paraId="6FCD1486" w14:textId="77777777" w:rsidTr="00275BC2">
        <w:trPr>
          <w:trHeight w:val="293"/>
        </w:trPr>
        <w:tc>
          <w:tcPr>
            <w:tcW w:w="2032" w:type="dxa"/>
          </w:tcPr>
          <w:p w14:paraId="535E2A0D" w14:textId="256B6A0B" w:rsidR="007C7C34" w:rsidRPr="008E1B64" w:rsidRDefault="00D36005" w:rsidP="00275BC2">
            <w:pPr>
              <w:spacing w:line="240" w:lineRule="auto"/>
              <w:rPr>
                <w:b/>
                <w:bCs/>
              </w:rPr>
            </w:pPr>
            <w:r w:rsidRPr="008E1B64">
              <w:t>Point 2</w:t>
            </w:r>
          </w:p>
        </w:tc>
        <w:tc>
          <w:tcPr>
            <w:tcW w:w="5389" w:type="dxa"/>
          </w:tcPr>
          <w:p w14:paraId="5E80118F" w14:textId="272AEFD5" w:rsidR="007C7C34" w:rsidRPr="008E1B64" w:rsidRDefault="00655BF4" w:rsidP="00275BC2">
            <w:pPr>
              <w:tabs>
                <w:tab w:val="left" w:pos="1825"/>
              </w:tabs>
              <w:spacing w:line="240" w:lineRule="auto"/>
            </w:pPr>
            <w:r w:rsidRPr="008E1B64">
              <w:t>Critical infrastructure: AI systems intended to be used as safety components in the management and operation of critical digital infrastructure, road traffic, or in the supply of water, gas, heating or electricity</w:t>
            </w:r>
          </w:p>
        </w:tc>
        <w:tc>
          <w:tcPr>
            <w:tcW w:w="1325" w:type="dxa"/>
          </w:tcPr>
          <w:p w14:paraId="722E76CF" w14:textId="77777777" w:rsidR="007C7C34" w:rsidRPr="008E1B64" w:rsidRDefault="007C7C34" w:rsidP="00275BC2">
            <w:pPr>
              <w:spacing w:line="240" w:lineRule="auto"/>
            </w:pPr>
          </w:p>
        </w:tc>
        <w:tc>
          <w:tcPr>
            <w:tcW w:w="1148" w:type="dxa"/>
            <w:tcBorders>
              <w:right w:val="single" w:sz="4" w:space="0" w:color="auto"/>
            </w:tcBorders>
          </w:tcPr>
          <w:p w14:paraId="7B90D78F"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AA8C98" w14:textId="77777777" w:rsidR="007C7C34" w:rsidRPr="008E1B64" w:rsidRDefault="007C7C34" w:rsidP="00275BC2">
            <w:pPr>
              <w:spacing w:line="240" w:lineRule="auto"/>
            </w:pPr>
          </w:p>
        </w:tc>
        <w:tc>
          <w:tcPr>
            <w:tcW w:w="1944" w:type="dxa"/>
            <w:tcBorders>
              <w:left w:val="single" w:sz="4" w:space="0" w:color="auto"/>
            </w:tcBorders>
          </w:tcPr>
          <w:p w14:paraId="6FE0A8F7" w14:textId="77777777" w:rsidR="007C7C34" w:rsidRPr="008E1B64" w:rsidRDefault="007C7C34" w:rsidP="00275BC2">
            <w:pPr>
              <w:spacing w:line="240" w:lineRule="auto"/>
            </w:pPr>
          </w:p>
        </w:tc>
        <w:tc>
          <w:tcPr>
            <w:tcW w:w="1679" w:type="dxa"/>
          </w:tcPr>
          <w:p w14:paraId="18BEEE6A" w14:textId="77777777" w:rsidR="007C7C34" w:rsidRPr="008E1B64" w:rsidRDefault="007C7C34" w:rsidP="00275BC2">
            <w:pPr>
              <w:spacing w:line="240" w:lineRule="auto"/>
            </w:pPr>
          </w:p>
        </w:tc>
      </w:tr>
      <w:tr w:rsidR="00A24D14" w:rsidRPr="008E1B64" w14:paraId="4F3DFD3E" w14:textId="77777777" w:rsidTr="00275BC2">
        <w:trPr>
          <w:trHeight w:val="293"/>
        </w:trPr>
        <w:tc>
          <w:tcPr>
            <w:tcW w:w="2032" w:type="dxa"/>
          </w:tcPr>
          <w:p w14:paraId="31E4C562" w14:textId="760F6EDE" w:rsidR="007C7C34" w:rsidRPr="008E1B64" w:rsidRDefault="00655BF4" w:rsidP="00275BC2">
            <w:pPr>
              <w:spacing w:line="240" w:lineRule="auto"/>
              <w:rPr>
                <w:b/>
                <w:bCs/>
              </w:rPr>
            </w:pPr>
            <w:r w:rsidRPr="008E1B64">
              <w:t>Point 3</w:t>
            </w:r>
          </w:p>
        </w:tc>
        <w:tc>
          <w:tcPr>
            <w:tcW w:w="5389" w:type="dxa"/>
          </w:tcPr>
          <w:p w14:paraId="30750324" w14:textId="13D34557" w:rsidR="007C7C34" w:rsidRPr="008E1B64" w:rsidRDefault="00655BF4" w:rsidP="00275BC2">
            <w:pPr>
              <w:tabs>
                <w:tab w:val="left" w:pos="1825"/>
              </w:tabs>
              <w:spacing w:line="240" w:lineRule="auto"/>
            </w:pPr>
            <w:r w:rsidRPr="008E1B64">
              <w:t>Education and vocational training:</w:t>
            </w:r>
          </w:p>
        </w:tc>
        <w:tc>
          <w:tcPr>
            <w:tcW w:w="1325" w:type="dxa"/>
          </w:tcPr>
          <w:p w14:paraId="14063AF2" w14:textId="77777777" w:rsidR="007C7C34" w:rsidRPr="008E1B64" w:rsidRDefault="007C7C34" w:rsidP="00275BC2">
            <w:pPr>
              <w:spacing w:line="240" w:lineRule="auto"/>
            </w:pPr>
          </w:p>
        </w:tc>
        <w:tc>
          <w:tcPr>
            <w:tcW w:w="1148" w:type="dxa"/>
            <w:tcBorders>
              <w:right w:val="single" w:sz="4" w:space="0" w:color="auto"/>
            </w:tcBorders>
          </w:tcPr>
          <w:p w14:paraId="4E10189A" w14:textId="77777777" w:rsidR="007C7C34" w:rsidRPr="008E1B64" w:rsidRDefault="007C7C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8C98BF" w14:textId="77777777" w:rsidR="007C7C34" w:rsidRPr="008E1B64" w:rsidRDefault="007C7C34" w:rsidP="00275BC2">
            <w:pPr>
              <w:spacing w:line="240" w:lineRule="auto"/>
            </w:pPr>
          </w:p>
        </w:tc>
        <w:tc>
          <w:tcPr>
            <w:tcW w:w="1944" w:type="dxa"/>
            <w:tcBorders>
              <w:left w:val="single" w:sz="4" w:space="0" w:color="auto"/>
            </w:tcBorders>
          </w:tcPr>
          <w:p w14:paraId="5ECCB831" w14:textId="77777777" w:rsidR="007C7C34" w:rsidRPr="008E1B64" w:rsidRDefault="007C7C34" w:rsidP="00275BC2">
            <w:pPr>
              <w:spacing w:line="240" w:lineRule="auto"/>
            </w:pPr>
          </w:p>
        </w:tc>
        <w:tc>
          <w:tcPr>
            <w:tcW w:w="1679" w:type="dxa"/>
          </w:tcPr>
          <w:p w14:paraId="6EC323B6" w14:textId="77777777" w:rsidR="007C7C34" w:rsidRPr="008E1B64" w:rsidRDefault="007C7C34" w:rsidP="00275BC2">
            <w:pPr>
              <w:spacing w:line="240" w:lineRule="auto"/>
            </w:pPr>
          </w:p>
        </w:tc>
      </w:tr>
      <w:tr w:rsidR="00A24D14" w:rsidRPr="008E1B64" w14:paraId="6DD00FEF" w14:textId="77777777" w:rsidTr="00275BC2">
        <w:trPr>
          <w:trHeight w:val="293"/>
        </w:trPr>
        <w:tc>
          <w:tcPr>
            <w:tcW w:w="2032" w:type="dxa"/>
          </w:tcPr>
          <w:p w14:paraId="18D55173" w14:textId="77777777" w:rsidR="00D36005" w:rsidRPr="008E1B64" w:rsidRDefault="00D36005" w:rsidP="00275BC2">
            <w:pPr>
              <w:spacing w:line="240" w:lineRule="auto"/>
              <w:rPr>
                <w:b/>
                <w:bCs/>
              </w:rPr>
            </w:pPr>
          </w:p>
        </w:tc>
        <w:tc>
          <w:tcPr>
            <w:tcW w:w="5389" w:type="dxa"/>
          </w:tcPr>
          <w:p w14:paraId="6BC54A3D" w14:textId="77777777" w:rsidR="00655BF4" w:rsidRPr="008E1B64" w:rsidRDefault="00655BF4" w:rsidP="00275BC2">
            <w:pPr>
              <w:tabs>
                <w:tab w:val="left" w:pos="1825"/>
              </w:tabs>
              <w:spacing w:line="240" w:lineRule="auto"/>
            </w:pPr>
            <w:r w:rsidRPr="008E1B64">
              <w:t>(a) AI systems intended for determining access or admission, or for assigning natural persons to education establishments and vocational training institutions at all levels;</w:t>
            </w:r>
          </w:p>
          <w:p w14:paraId="4AA25715" w14:textId="77777777" w:rsidR="00D36005" w:rsidRPr="008E1B64" w:rsidRDefault="00D36005" w:rsidP="00275BC2">
            <w:pPr>
              <w:tabs>
                <w:tab w:val="left" w:pos="1825"/>
              </w:tabs>
              <w:spacing w:line="240" w:lineRule="auto"/>
            </w:pPr>
          </w:p>
        </w:tc>
        <w:tc>
          <w:tcPr>
            <w:tcW w:w="1325" w:type="dxa"/>
          </w:tcPr>
          <w:p w14:paraId="50F3A435" w14:textId="77777777" w:rsidR="00D36005" w:rsidRPr="008E1B64" w:rsidRDefault="00D36005" w:rsidP="00275BC2">
            <w:pPr>
              <w:spacing w:line="240" w:lineRule="auto"/>
            </w:pPr>
          </w:p>
        </w:tc>
        <w:tc>
          <w:tcPr>
            <w:tcW w:w="1148" w:type="dxa"/>
            <w:tcBorders>
              <w:right w:val="single" w:sz="4" w:space="0" w:color="auto"/>
            </w:tcBorders>
          </w:tcPr>
          <w:p w14:paraId="2DEF6E74"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56D32E1" w14:textId="77777777" w:rsidR="00D36005" w:rsidRPr="008E1B64" w:rsidRDefault="00D36005" w:rsidP="00275BC2">
            <w:pPr>
              <w:spacing w:line="240" w:lineRule="auto"/>
            </w:pPr>
          </w:p>
        </w:tc>
        <w:tc>
          <w:tcPr>
            <w:tcW w:w="1944" w:type="dxa"/>
            <w:tcBorders>
              <w:left w:val="single" w:sz="4" w:space="0" w:color="auto"/>
            </w:tcBorders>
          </w:tcPr>
          <w:p w14:paraId="5945BA4D" w14:textId="77777777" w:rsidR="00D36005" w:rsidRPr="008E1B64" w:rsidRDefault="00D36005" w:rsidP="00275BC2">
            <w:pPr>
              <w:spacing w:line="240" w:lineRule="auto"/>
            </w:pPr>
          </w:p>
        </w:tc>
        <w:tc>
          <w:tcPr>
            <w:tcW w:w="1679" w:type="dxa"/>
          </w:tcPr>
          <w:p w14:paraId="630910A2" w14:textId="77777777" w:rsidR="00D36005" w:rsidRPr="008E1B64" w:rsidRDefault="00D36005" w:rsidP="00275BC2">
            <w:pPr>
              <w:spacing w:line="240" w:lineRule="auto"/>
            </w:pPr>
          </w:p>
        </w:tc>
      </w:tr>
      <w:tr w:rsidR="00A24D14" w:rsidRPr="008E1B64" w14:paraId="5649F79F" w14:textId="77777777" w:rsidTr="00275BC2">
        <w:trPr>
          <w:trHeight w:val="293"/>
        </w:trPr>
        <w:tc>
          <w:tcPr>
            <w:tcW w:w="2032" w:type="dxa"/>
          </w:tcPr>
          <w:p w14:paraId="3B22DDDE" w14:textId="77777777" w:rsidR="00D36005" w:rsidRPr="008E1B64" w:rsidRDefault="00D36005" w:rsidP="00275BC2">
            <w:pPr>
              <w:spacing w:line="240" w:lineRule="auto"/>
              <w:rPr>
                <w:b/>
                <w:bCs/>
              </w:rPr>
            </w:pPr>
          </w:p>
        </w:tc>
        <w:tc>
          <w:tcPr>
            <w:tcW w:w="5389" w:type="dxa"/>
          </w:tcPr>
          <w:p w14:paraId="4F67D38C" w14:textId="77777777" w:rsidR="00655BF4" w:rsidRPr="008E1B64" w:rsidRDefault="00655BF4" w:rsidP="00275BC2">
            <w:pPr>
              <w:tabs>
                <w:tab w:val="left" w:pos="1825"/>
              </w:tabs>
              <w:spacing w:line="240" w:lineRule="auto"/>
            </w:pPr>
            <w:r w:rsidRPr="008E1B64">
              <w:t>(b) AI systems intended for the evaluation of learning outcomes, including cases where these outcomes are used for directing the learning process in education establishments and vocational training at all levels;</w:t>
            </w:r>
          </w:p>
          <w:p w14:paraId="43A66983" w14:textId="77777777" w:rsidR="00D36005" w:rsidRPr="008E1B64" w:rsidRDefault="00D36005" w:rsidP="00275BC2">
            <w:pPr>
              <w:tabs>
                <w:tab w:val="left" w:pos="1825"/>
              </w:tabs>
              <w:spacing w:line="240" w:lineRule="auto"/>
            </w:pPr>
          </w:p>
        </w:tc>
        <w:tc>
          <w:tcPr>
            <w:tcW w:w="1325" w:type="dxa"/>
          </w:tcPr>
          <w:p w14:paraId="622A9497" w14:textId="77777777" w:rsidR="00D36005" w:rsidRPr="008E1B64" w:rsidRDefault="00D36005" w:rsidP="00275BC2">
            <w:pPr>
              <w:spacing w:line="240" w:lineRule="auto"/>
            </w:pPr>
          </w:p>
        </w:tc>
        <w:tc>
          <w:tcPr>
            <w:tcW w:w="1148" w:type="dxa"/>
            <w:tcBorders>
              <w:right w:val="single" w:sz="4" w:space="0" w:color="auto"/>
            </w:tcBorders>
          </w:tcPr>
          <w:p w14:paraId="16934212"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A5A5E85" w14:textId="77777777" w:rsidR="00D36005" w:rsidRPr="008E1B64" w:rsidRDefault="00D36005" w:rsidP="00275BC2">
            <w:pPr>
              <w:spacing w:line="240" w:lineRule="auto"/>
            </w:pPr>
          </w:p>
        </w:tc>
        <w:tc>
          <w:tcPr>
            <w:tcW w:w="1944" w:type="dxa"/>
            <w:tcBorders>
              <w:left w:val="single" w:sz="4" w:space="0" w:color="auto"/>
            </w:tcBorders>
          </w:tcPr>
          <w:p w14:paraId="67E8CDB6" w14:textId="77777777" w:rsidR="00D36005" w:rsidRPr="008E1B64" w:rsidRDefault="00D36005" w:rsidP="00275BC2">
            <w:pPr>
              <w:spacing w:line="240" w:lineRule="auto"/>
            </w:pPr>
          </w:p>
        </w:tc>
        <w:tc>
          <w:tcPr>
            <w:tcW w:w="1679" w:type="dxa"/>
          </w:tcPr>
          <w:p w14:paraId="69289E33" w14:textId="77777777" w:rsidR="00D36005" w:rsidRPr="008E1B64" w:rsidRDefault="00D36005" w:rsidP="00275BC2">
            <w:pPr>
              <w:spacing w:line="240" w:lineRule="auto"/>
            </w:pPr>
          </w:p>
        </w:tc>
      </w:tr>
      <w:tr w:rsidR="00A24D14" w:rsidRPr="008E1B64" w14:paraId="0671A8E4" w14:textId="77777777" w:rsidTr="00275BC2">
        <w:trPr>
          <w:trHeight w:val="293"/>
        </w:trPr>
        <w:tc>
          <w:tcPr>
            <w:tcW w:w="2032" w:type="dxa"/>
          </w:tcPr>
          <w:p w14:paraId="46365549" w14:textId="77777777" w:rsidR="00D36005" w:rsidRPr="008E1B64" w:rsidRDefault="00D36005" w:rsidP="00275BC2">
            <w:pPr>
              <w:spacing w:line="240" w:lineRule="auto"/>
              <w:rPr>
                <w:b/>
                <w:bCs/>
              </w:rPr>
            </w:pPr>
          </w:p>
        </w:tc>
        <w:tc>
          <w:tcPr>
            <w:tcW w:w="5389" w:type="dxa"/>
          </w:tcPr>
          <w:p w14:paraId="4CC4640F" w14:textId="223E66E6" w:rsidR="00655BF4" w:rsidRPr="008E1B64" w:rsidRDefault="00655BF4" w:rsidP="00275BC2">
            <w:pPr>
              <w:tabs>
                <w:tab w:val="left" w:pos="1825"/>
              </w:tabs>
              <w:spacing w:line="240" w:lineRule="auto"/>
            </w:pPr>
            <w:r w:rsidRPr="008E1B64">
              <w:t>(c) AI systems intended for the assessment of the appropriate level of education that an individual will receive or will have access to, in the context of or within educational institutions and vocational training at all levels;</w:t>
            </w:r>
          </w:p>
          <w:p w14:paraId="2D72BD45" w14:textId="77777777" w:rsidR="00D36005" w:rsidRPr="008E1B64" w:rsidRDefault="00D36005" w:rsidP="00275BC2">
            <w:pPr>
              <w:tabs>
                <w:tab w:val="left" w:pos="1825"/>
              </w:tabs>
              <w:spacing w:line="240" w:lineRule="auto"/>
            </w:pPr>
          </w:p>
        </w:tc>
        <w:tc>
          <w:tcPr>
            <w:tcW w:w="1325" w:type="dxa"/>
          </w:tcPr>
          <w:p w14:paraId="25D3BB30" w14:textId="77777777" w:rsidR="00D36005" w:rsidRPr="008E1B64" w:rsidRDefault="00D36005" w:rsidP="00275BC2">
            <w:pPr>
              <w:spacing w:line="240" w:lineRule="auto"/>
            </w:pPr>
          </w:p>
        </w:tc>
        <w:tc>
          <w:tcPr>
            <w:tcW w:w="1148" w:type="dxa"/>
            <w:tcBorders>
              <w:right w:val="single" w:sz="4" w:space="0" w:color="auto"/>
            </w:tcBorders>
          </w:tcPr>
          <w:p w14:paraId="46C0DFFA"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05D54DB" w14:textId="77777777" w:rsidR="00D36005" w:rsidRPr="008E1B64" w:rsidRDefault="00D36005" w:rsidP="00275BC2">
            <w:pPr>
              <w:spacing w:line="240" w:lineRule="auto"/>
            </w:pPr>
          </w:p>
        </w:tc>
        <w:tc>
          <w:tcPr>
            <w:tcW w:w="1944" w:type="dxa"/>
            <w:tcBorders>
              <w:left w:val="single" w:sz="4" w:space="0" w:color="auto"/>
            </w:tcBorders>
          </w:tcPr>
          <w:p w14:paraId="478D49FF" w14:textId="77777777" w:rsidR="00D36005" w:rsidRPr="008E1B64" w:rsidRDefault="00D36005" w:rsidP="00275BC2">
            <w:pPr>
              <w:spacing w:line="240" w:lineRule="auto"/>
            </w:pPr>
          </w:p>
        </w:tc>
        <w:tc>
          <w:tcPr>
            <w:tcW w:w="1679" w:type="dxa"/>
          </w:tcPr>
          <w:p w14:paraId="125C9FF8" w14:textId="77777777" w:rsidR="00D36005" w:rsidRPr="008E1B64" w:rsidRDefault="00D36005" w:rsidP="00275BC2">
            <w:pPr>
              <w:spacing w:line="240" w:lineRule="auto"/>
            </w:pPr>
          </w:p>
        </w:tc>
      </w:tr>
      <w:tr w:rsidR="00A24D14" w:rsidRPr="008E1B64" w14:paraId="52685C7F" w14:textId="77777777" w:rsidTr="00275BC2">
        <w:trPr>
          <w:trHeight w:val="293"/>
        </w:trPr>
        <w:tc>
          <w:tcPr>
            <w:tcW w:w="2032" w:type="dxa"/>
          </w:tcPr>
          <w:p w14:paraId="6C0593CD" w14:textId="77777777" w:rsidR="00D36005" w:rsidRPr="008E1B64" w:rsidRDefault="00D36005" w:rsidP="00275BC2">
            <w:pPr>
              <w:spacing w:line="240" w:lineRule="auto"/>
              <w:rPr>
                <w:b/>
                <w:bCs/>
              </w:rPr>
            </w:pPr>
          </w:p>
        </w:tc>
        <w:tc>
          <w:tcPr>
            <w:tcW w:w="5389" w:type="dxa"/>
          </w:tcPr>
          <w:p w14:paraId="1F2A3249" w14:textId="2CC2A4E0" w:rsidR="00655BF4" w:rsidRPr="008E1B64" w:rsidRDefault="00655BF4" w:rsidP="00275BC2">
            <w:pPr>
              <w:tabs>
                <w:tab w:val="left" w:pos="1825"/>
              </w:tabs>
              <w:spacing w:line="240" w:lineRule="auto"/>
            </w:pPr>
            <w:r w:rsidRPr="008E1B64">
              <w:t>(d) AI systems intended for the monitoring and detection of prohibited behaviours of students during examinations, in the context of or within education and vocational training institutions at all levels.</w:t>
            </w:r>
          </w:p>
          <w:p w14:paraId="2D0414BD" w14:textId="77777777" w:rsidR="00D36005" w:rsidRPr="008E1B64" w:rsidRDefault="00D36005" w:rsidP="00275BC2">
            <w:pPr>
              <w:tabs>
                <w:tab w:val="left" w:pos="1825"/>
              </w:tabs>
              <w:spacing w:line="240" w:lineRule="auto"/>
            </w:pPr>
          </w:p>
        </w:tc>
        <w:tc>
          <w:tcPr>
            <w:tcW w:w="1325" w:type="dxa"/>
          </w:tcPr>
          <w:p w14:paraId="109C547B" w14:textId="77777777" w:rsidR="00D36005" w:rsidRPr="008E1B64" w:rsidRDefault="00D36005" w:rsidP="00275BC2">
            <w:pPr>
              <w:spacing w:line="240" w:lineRule="auto"/>
            </w:pPr>
          </w:p>
        </w:tc>
        <w:tc>
          <w:tcPr>
            <w:tcW w:w="1148" w:type="dxa"/>
            <w:tcBorders>
              <w:right w:val="single" w:sz="4" w:space="0" w:color="auto"/>
            </w:tcBorders>
          </w:tcPr>
          <w:p w14:paraId="5861A08A"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58AE44" w14:textId="77777777" w:rsidR="00D36005" w:rsidRPr="008E1B64" w:rsidRDefault="00D36005" w:rsidP="00275BC2">
            <w:pPr>
              <w:spacing w:line="240" w:lineRule="auto"/>
            </w:pPr>
          </w:p>
        </w:tc>
        <w:tc>
          <w:tcPr>
            <w:tcW w:w="1944" w:type="dxa"/>
            <w:tcBorders>
              <w:left w:val="single" w:sz="4" w:space="0" w:color="auto"/>
            </w:tcBorders>
          </w:tcPr>
          <w:p w14:paraId="49224244" w14:textId="77777777" w:rsidR="00D36005" w:rsidRPr="008E1B64" w:rsidRDefault="00D36005" w:rsidP="00275BC2">
            <w:pPr>
              <w:spacing w:line="240" w:lineRule="auto"/>
            </w:pPr>
          </w:p>
        </w:tc>
        <w:tc>
          <w:tcPr>
            <w:tcW w:w="1679" w:type="dxa"/>
          </w:tcPr>
          <w:p w14:paraId="42550332" w14:textId="77777777" w:rsidR="00D36005" w:rsidRPr="008E1B64" w:rsidRDefault="00D36005" w:rsidP="00275BC2">
            <w:pPr>
              <w:spacing w:line="240" w:lineRule="auto"/>
            </w:pPr>
          </w:p>
        </w:tc>
      </w:tr>
      <w:tr w:rsidR="00A24D14" w:rsidRPr="008E1B64" w14:paraId="0E8E0078" w14:textId="77777777" w:rsidTr="00275BC2">
        <w:trPr>
          <w:trHeight w:val="293"/>
        </w:trPr>
        <w:tc>
          <w:tcPr>
            <w:tcW w:w="2032" w:type="dxa"/>
          </w:tcPr>
          <w:p w14:paraId="025F1DE2" w14:textId="4DBE6EFC" w:rsidR="00D36005" w:rsidRPr="008E1B64" w:rsidRDefault="00C10204" w:rsidP="00275BC2">
            <w:pPr>
              <w:spacing w:line="240" w:lineRule="auto"/>
              <w:rPr>
                <w:b/>
                <w:bCs/>
              </w:rPr>
            </w:pPr>
            <w:r w:rsidRPr="008E1B64">
              <w:t>Point 4</w:t>
            </w:r>
          </w:p>
        </w:tc>
        <w:tc>
          <w:tcPr>
            <w:tcW w:w="5389" w:type="dxa"/>
          </w:tcPr>
          <w:p w14:paraId="160A26F1" w14:textId="4CAA15E2" w:rsidR="00D36005" w:rsidRPr="008E1B64" w:rsidRDefault="00811673" w:rsidP="00275BC2">
            <w:pPr>
              <w:tabs>
                <w:tab w:val="left" w:pos="1825"/>
              </w:tabs>
              <w:spacing w:line="240" w:lineRule="auto"/>
            </w:pPr>
            <w:r w:rsidRPr="008E1B64">
              <w:t>Employment, management of employees and access to self-employment:</w:t>
            </w:r>
          </w:p>
        </w:tc>
        <w:tc>
          <w:tcPr>
            <w:tcW w:w="1325" w:type="dxa"/>
          </w:tcPr>
          <w:p w14:paraId="1E84BC1A" w14:textId="77777777" w:rsidR="00D36005" w:rsidRPr="008E1B64" w:rsidRDefault="00D36005" w:rsidP="00275BC2">
            <w:pPr>
              <w:spacing w:line="240" w:lineRule="auto"/>
            </w:pPr>
          </w:p>
        </w:tc>
        <w:tc>
          <w:tcPr>
            <w:tcW w:w="1148" w:type="dxa"/>
            <w:tcBorders>
              <w:right w:val="single" w:sz="4" w:space="0" w:color="auto"/>
            </w:tcBorders>
          </w:tcPr>
          <w:p w14:paraId="6531060A"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4C18A3F" w14:textId="77777777" w:rsidR="00D36005" w:rsidRPr="008E1B64" w:rsidRDefault="00D36005" w:rsidP="00275BC2">
            <w:pPr>
              <w:spacing w:line="240" w:lineRule="auto"/>
            </w:pPr>
          </w:p>
        </w:tc>
        <w:tc>
          <w:tcPr>
            <w:tcW w:w="1944" w:type="dxa"/>
            <w:tcBorders>
              <w:left w:val="single" w:sz="4" w:space="0" w:color="auto"/>
            </w:tcBorders>
          </w:tcPr>
          <w:p w14:paraId="2FE159D8" w14:textId="77777777" w:rsidR="00D36005" w:rsidRPr="008E1B64" w:rsidRDefault="00D36005" w:rsidP="00275BC2">
            <w:pPr>
              <w:spacing w:line="240" w:lineRule="auto"/>
            </w:pPr>
          </w:p>
        </w:tc>
        <w:tc>
          <w:tcPr>
            <w:tcW w:w="1679" w:type="dxa"/>
          </w:tcPr>
          <w:p w14:paraId="73408DD4" w14:textId="77777777" w:rsidR="00D36005" w:rsidRPr="008E1B64" w:rsidRDefault="00D36005" w:rsidP="00275BC2">
            <w:pPr>
              <w:spacing w:line="240" w:lineRule="auto"/>
            </w:pPr>
          </w:p>
        </w:tc>
      </w:tr>
      <w:tr w:rsidR="00A24D14" w:rsidRPr="008E1B64" w14:paraId="6D569CD2" w14:textId="77777777" w:rsidTr="00275BC2">
        <w:trPr>
          <w:trHeight w:val="293"/>
        </w:trPr>
        <w:tc>
          <w:tcPr>
            <w:tcW w:w="2032" w:type="dxa"/>
          </w:tcPr>
          <w:p w14:paraId="33418081" w14:textId="77777777" w:rsidR="00D36005" w:rsidRPr="008E1B64" w:rsidRDefault="00D36005" w:rsidP="00275BC2">
            <w:pPr>
              <w:spacing w:line="240" w:lineRule="auto"/>
              <w:rPr>
                <w:b/>
                <w:bCs/>
              </w:rPr>
            </w:pPr>
          </w:p>
        </w:tc>
        <w:tc>
          <w:tcPr>
            <w:tcW w:w="5389" w:type="dxa"/>
          </w:tcPr>
          <w:p w14:paraId="74C2ED4A" w14:textId="7804789A" w:rsidR="00811673" w:rsidRPr="008E1B64" w:rsidRDefault="00811673" w:rsidP="00275BC2">
            <w:pPr>
              <w:tabs>
                <w:tab w:val="left" w:pos="1825"/>
              </w:tabs>
              <w:spacing w:line="240" w:lineRule="auto"/>
            </w:pPr>
            <w:r w:rsidRPr="008E1B64">
              <w:t>(a) AI systems intended for the recruitment or selection of natural persons, in particular for placing targeted job advertisements, analysing and filtering job applications, and evaluating candidates;</w:t>
            </w:r>
          </w:p>
          <w:p w14:paraId="72EB9214" w14:textId="77777777" w:rsidR="00D36005" w:rsidRPr="008E1B64" w:rsidRDefault="00D36005" w:rsidP="00275BC2">
            <w:pPr>
              <w:tabs>
                <w:tab w:val="left" w:pos="1825"/>
              </w:tabs>
              <w:spacing w:line="240" w:lineRule="auto"/>
            </w:pPr>
          </w:p>
        </w:tc>
        <w:tc>
          <w:tcPr>
            <w:tcW w:w="1325" w:type="dxa"/>
          </w:tcPr>
          <w:p w14:paraId="524FF277" w14:textId="77777777" w:rsidR="00D36005" w:rsidRPr="008E1B64" w:rsidRDefault="00D36005" w:rsidP="00275BC2">
            <w:pPr>
              <w:spacing w:line="240" w:lineRule="auto"/>
            </w:pPr>
          </w:p>
        </w:tc>
        <w:tc>
          <w:tcPr>
            <w:tcW w:w="1148" w:type="dxa"/>
            <w:tcBorders>
              <w:right w:val="single" w:sz="4" w:space="0" w:color="auto"/>
            </w:tcBorders>
          </w:tcPr>
          <w:p w14:paraId="601599F8"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7C097A9" w14:textId="77777777" w:rsidR="00D36005" w:rsidRPr="008E1B64" w:rsidRDefault="00D36005" w:rsidP="00275BC2">
            <w:pPr>
              <w:spacing w:line="240" w:lineRule="auto"/>
            </w:pPr>
          </w:p>
        </w:tc>
        <w:tc>
          <w:tcPr>
            <w:tcW w:w="1944" w:type="dxa"/>
            <w:tcBorders>
              <w:left w:val="single" w:sz="4" w:space="0" w:color="auto"/>
            </w:tcBorders>
          </w:tcPr>
          <w:p w14:paraId="7286FCB1" w14:textId="77777777" w:rsidR="00D36005" w:rsidRPr="008E1B64" w:rsidRDefault="00D36005" w:rsidP="00275BC2">
            <w:pPr>
              <w:spacing w:line="240" w:lineRule="auto"/>
            </w:pPr>
          </w:p>
        </w:tc>
        <w:tc>
          <w:tcPr>
            <w:tcW w:w="1679" w:type="dxa"/>
          </w:tcPr>
          <w:p w14:paraId="3F990B63" w14:textId="77777777" w:rsidR="00D36005" w:rsidRPr="008E1B64" w:rsidRDefault="00D36005" w:rsidP="00275BC2">
            <w:pPr>
              <w:spacing w:line="240" w:lineRule="auto"/>
            </w:pPr>
          </w:p>
        </w:tc>
      </w:tr>
      <w:tr w:rsidR="00A24D14" w:rsidRPr="008E1B64" w14:paraId="1DE303FC" w14:textId="77777777" w:rsidTr="00275BC2">
        <w:trPr>
          <w:trHeight w:val="293"/>
        </w:trPr>
        <w:tc>
          <w:tcPr>
            <w:tcW w:w="2032" w:type="dxa"/>
          </w:tcPr>
          <w:p w14:paraId="2BBC94D0" w14:textId="77777777" w:rsidR="00D36005" w:rsidRPr="008E1B64" w:rsidRDefault="00D36005" w:rsidP="00275BC2">
            <w:pPr>
              <w:spacing w:line="240" w:lineRule="auto"/>
              <w:rPr>
                <w:b/>
                <w:bCs/>
              </w:rPr>
            </w:pPr>
          </w:p>
        </w:tc>
        <w:tc>
          <w:tcPr>
            <w:tcW w:w="5389" w:type="dxa"/>
          </w:tcPr>
          <w:p w14:paraId="53DA600F" w14:textId="77777777" w:rsidR="00083834" w:rsidRPr="008E1B64" w:rsidRDefault="00083834" w:rsidP="00275BC2">
            <w:pPr>
              <w:tabs>
                <w:tab w:val="left" w:pos="1825"/>
              </w:tabs>
              <w:spacing w:line="240" w:lineRule="auto"/>
            </w:pPr>
            <w:r w:rsidRPr="008E1B64">
              <w:t>(b) AI systems intended for making decisions that affect employment relationships, promotion or termination of contractual employment relationships, allocation of tasks based on individual behaviours or personal traits, or for monitoring and evaluating the performance and behaviour of persons in these relationships.</w:t>
            </w:r>
          </w:p>
          <w:p w14:paraId="7CA5A702" w14:textId="77777777" w:rsidR="00D36005" w:rsidRPr="008E1B64" w:rsidRDefault="00D36005" w:rsidP="00275BC2">
            <w:pPr>
              <w:tabs>
                <w:tab w:val="left" w:pos="1825"/>
              </w:tabs>
              <w:spacing w:line="240" w:lineRule="auto"/>
            </w:pPr>
          </w:p>
        </w:tc>
        <w:tc>
          <w:tcPr>
            <w:tcW w:w="1325" w:type="dxa"/>
          </w:tcPr>
          <w:p w14:paraId="7A04E172" w14:textId="77777777" w:rsidR="00D36005" w:rsidRPr="008E1B64" w:rsidRDefault="00D36005" w:rsidP="00275BC2">
            <w:pPr>
              <w:spacing w:line="240" w:lineRule="auto"/>
            </w:pPr>
          </w:p>
        </w:tc>
        <w:tc>
          <w:tcPr>
            <w:tcW w:w="1148" w:type="dxa"/>
            <w:tcBorders>
              <w:right w:val="single" w:sz="4" w:space="0" w:color="auto"/>
            </w:tcBorders>
          </w:tcPr>
          <w:p w14:paraId="2849DE02"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D6B57D" w14:textId="77777777" w:rsidR="00D36005" w:rsidRPr="008E1B64" w:rsidRDefault="00D36005" w:rsidP="00275BC2">
            <w:pPr>
              <w:spacing w:line="240" w:lineRule="auto"/>
            </w:pPr>
          </w:p>
        </w:tc>
        <w:tc>
          <w:tcPr>
            <w:tcW w:w="1944" w:type="dxa"/>
            <w:tcBorders>
              <w:left w:val="single" w:sz="4" w:space="0" w:color="auto"/>
            </w:tcBorders>
          </w:tcPr>
          <w:p w14:paraId="2BFD502E" w14:textId="77777777" w:rsidR="00D36005" w:rsidRPr="008E1B64" w:rsidRDefault="00D36005" w:rsidP="00275BC2">
            <w:pPr>
              <w:spacing w:line="240" w:lineRule="auto"/>
            </w:pPr>
          </w:p>
        </w:tc>
        <w:tc>
          <w:tcPr>
            <w:tcW w:w="1679" w:type="dxa"/>
          </w:tcPr>
          <w:p w14:paraId="2FF9D166" w14:textId="77777777" w:rsidR="00D36005" w:rsidRPr="008E1B64" w:rsidRDefault="00D36005" w:rsidP="00275BC2">
            <w:pPr>
              <w:spacing w:line="240" w:lineRule="auto"/>
            </w:pPr>
          </w:p>
        </w:tc>
      </w:tr>
      <w:tr w:rsidR="00A24D14" w:rsidRPr="008E1B64" w14:paraId="02A68B9F" w14:textId="77777777" w:rsidTr="00275BC2">
        <w:trPr>
          <w:trHeight w:val="293"/>
        </w:trPr>
        <w:tc>
          <w:tcPr>
            <w:tcW w:w="2032" w:type="dxa"/>
          </w:tcPr>
          <w:p w14:paraId="6F2B4196" w14:textId="565CE041" w:rsidR="00D36005" w:rsidRPr="008E1B64" w:rsidRDefault="00083834" w:rsidP="00275BC2">
            <w:pPr>
              <w:spacing w:line="240" w:lineRule="auto"/>
              <w:rPr>
                <w:b/>
                <w:bCs/>
              </w:rPr>
            </w:pPr>
            <w:r w:rsidRPr="008E1B64">
              <w:t xml:space="preserve">Point 5 </w:t>
            </w:r>
          </w:p>
        </w:tc>
        <w:tc>
          <w:tcPr>
            <w:tcW w:w="5389" w:type="dxa"/>
          </w:tcPr>
          <w:p w14:paraId="69800FE6" w14:textId="5AFB5A31" w:rsidR="00D36005" w:rsidRPr="008E1B64" w:rsidRDefault="00083834" w:rsidP="00275BC2">
            <w:pPr>
              <w:tabs>
                <w:tab w:val="left" w:pos="1825"/>
              </w:tabs>
              <w:spacing w:line="240" w:lineRule="auto"/>
            </w:pPr>
            <w:r w:rsidRPr="008E1B64">
              <w:t>Access to essential private and public services and essential benefits:</w:t>
            </w:r>
          </w:p>
        </w:tc>
        <w:tc>
          <w:tcPr>
            <w:tcW w:w="1325" w:type="dxa"/>
          </w:tcPr>
          <w:p w14:paraId="70EEE6DC" w14:textId="77777777" w:rsidR="00D36005" w:rsidRPr="008E1B64" w:rsidRDefault="00D36005" w:rsidP="00275BC2">
            <w:pPr>
              <w:spacing w:line="240" w:lineRule="auto"/>
            </w:pPr>
          </w:p>
        </w:tc>
        <w:tc>
          <w:tcPr>
            <w:tcW w:w="1148" w:type="dxa"/>
            <w:tcBorders>
              <w:right w:val="single" w:sz="4" w:space="0" w:color="auto"/>
            </w:tcBorders>
          </w:tcPr>
          <w:p w14:paraId="181B6CE0"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F2C9707" w14:textId="77777777" w:rsidR="00D36005" w:rsidRPr="008E1B64" w:rsidRDefault="00D36005" w:rsidP="00275BC2">
            <w:pPr>
              <w:spacing w:line="240" w:lineRule="auto"/>
            </w:pPr>
          </w:p>
        </w:tc>
        <w:tc>
          <w:tcPr>
            <w:tcW w:w="1944" w:type="dxa"/>
            <w:tcBorders>
              <w:left w:val="single" w:sz="4" w:space="0" w:color="auto"/>
            </w:tcBorders>
          </w:tcPr>
          <w:p w14:paraId="1CAAD697" w14:textId="77777777" w:rsidR="00D36005" w:rsidRPr="008E1B64" w:rsidRDefault="00D36005" w:rsidP="00275BC2">
            <w:pPr>
              <w:spacing w:line="240" w:lineRule="auto"/>
            </w:pPr>
          </w:p>
        </w:tc>
        <w:tc>
          <w:tcPr>
            <w:tcW w:w="1679" w:type="dxa"/>
          </w:tcPr>
          <w:p w14:paraId="60F719D3" w14:textId="77777777" w:rsidR="00D36005" w:rsidRPr="008E1B64" w:rsidRDefault="00D36005" w:rsidP="00275BC2">
            <w:pPr>
              <w:spacing w:line="240" w:lineRule="auto"/>
            </w:pPr>
          </w:p>
        </w:tc>
      </w:tr>
      <w:tr w:rsidR="00A24D14" w:rsidRPr="008E1B64" w14:paraId="76BA3F96" w14:textId="77777777" w:rsidTr="00275BC2">
        <w:trPr>
          <w:trHeight w:val="293"/>
        </w:trPr>
        <w:tc>
          <w:tcPr>
            <w:tcW w:w="2032" w:type="dxa"/>
          </w:tcPr>
          <w:p w14:paraId="048CBBDF" w14:textId="77777777" w:rsidR="00D36005" w:rsidRPr="008E1B64" w:rsidRDefault="00D36005" w:rsidP="00275BC2">
            <w:pPr>
              <w:spacing w:line="240" w:lineRule="auto"/>
              <w:rPr>
                <w:b/>
                <w:bCs/>
              </w:rPr>
            </w:pPr>
          </w:p>
        </w:tc>
        <w:tc>
          <w:tcPr>
            <w:tcW w:w="5389" w:type="dxa"/>
          </w:tcPr>
          <w:p w14:paraId="73F63565" w14:textId="77777777" w:rsidR="00083834" w:rsidRPr="008E1B64" w:rsidRDefault="00083834" w:rsidP="00275BC2">
            <w:pPr>
              <w:tabs>
                <w:tab w:val="left" w:pos="1825"/>
              </w:tabs>
              <w:spacing w:line="240" w:lineRule="auto"/>
            </w:pPr>
            <w:r w:rsidRPr="008E1B64">
              <w:t>(a) AI systems intended to be used by public authorities or on their behalf for the assessment of the compliance of natural persons with the criteria for essential public benefits and services, including health services, as well as for the granting, reduction, withdrawal or reinstatement of those benefits and services;</w:t>
            </w:r>
          </w:p>
          <w:p w14:paraId="26101CA1" w14:textId="77777777" w:rsidR="00D36005" w:rsidRPr="008E1B64" w:rsidRDefault="00D36005" w:rsidP="00275BC2">
            <w:pPr>
              <w:tabs>
                <w:tab w:val="left" w:pos="1825"/>
              </w:tabs>
              <w:spacing w:line="240" w:lineRule="auto"/>
            </w:pPr>
          </w:p>
        </w:tc>
        <w:tc>
          <w:tcPr>
            <w:tcW w:w="1325" w:type="dxa"/>
          </w:tcPr>
          <w:p w14:paraId="532702F3" w14:textId="77777777" w:rsidR="00D36005" w:rsidRPr="008E1B64" w:rsidRDefault="00D36005" w:rsidP="00275BC2">
            <w:pPr>
              <w:spacing w:line="240" w:lineRule="auto"/>
            </w:pPr>
          </w:p>
        </w:tc>
        <w:tc>
          <w:tcPr>
            <w:tcW w:w="1148" w:type="dxa"/>
            <w:tcBorders>
              <w:right w:val="single" w:sz="4" w:space="0" w:color="auto"/>
            </w:tcBorders>
          </w:tcPr>
          <w:p w14:paraId="1AA91742"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3EDFB38" w14:textId="77777777" w:rsidR="00D36005" w:rsidRPr="008E1B64" w:rsidRDefault="00D36005" w:rsidP="00275BC2">
            <w:pPr>
              <w:spacing w:line="240" w:lineRule="auto"/>
            </w:pPr>
          </w:p>
        </w:tc>
        <w:tc>
          <w:tcPr>
            <w:tcW w:w="1944" w:type="dxa"/>
            <w:tcBorders>
              <w:left w:val="single" w:sz="4" w:space="0" w:color="auto"/>
            </w:tcBorders>
          </w:tcPr>
          <w:p w14:paraId="3BCB6EAF" w14:textId="77777777" w:rsidR="00D36005" w:rsidRPr="008E1B64" w:rsidRDefault="00D36005" w:rsidP="00275BC2">
            <w:pPr>
              <w:spacing w:line="240" w:lineRule="auto"/>
            </w:pPr>
          </w:p>
        </w:tc>
        <w:tc>
          <w:tcPr>
            <w:tcW w:w="1679" w:type="dxa"/>
          </w:tcPr>
          <w:p w14:paraId="0661F32A" w14:textId="77777777" w:rsidR="00D36005" w:rsidRPr="008E1B64" w:rsidRDefault="00D36005" w:rsidP="00275BC2">
            <w:pPr>
              <w:spacing w:line="240" w:lineRule="auto"/>
            </w:pPr>
          </w:p>
        </w:tc>
      </w:tr>
      <w:tr w:rsidR="00A24D14" w:rsidRPr="008E1B64" w14:paraId="26CEC426" w14:textId="77777777" w:rsidTr="00275BC2">
        <w:trPr>
          <w:trHeight w:val="293"/>
        </w:trPr>
        <w:tc>
          <w:tcPr>
            <w:tcW w:w="2032" w:type="dxa"/>
          </w:tcPr>
          <w:p w14:paraId="05E352FB" w14:textId="77777777" w:rsidR="00D36005" w:rsidRPr="008E1B64" w:rsidRDefault="00D36005" w:rsidP="00275BC2">
            <w:pPr>
              <w:spacing w:line="240" w:lineRule="auto"/>
              <w:rPr>
                <w:b/>
                <w:bCs/>
              </w:rPr>
            </w:pPr>
          </w:p>
        </w:tc>
        <w:tc>
          <w:tcPr>
            <w:tcW w:w="5389" w:type="dxa"/>
          </w:tcPr>
          <w:p w14:paraId="040CF99B" w14:textId="77777777" w:rsidR="00083834" w:rsidRPr="008E1B64" w:rsidRDefault="00083834" w:rsidP="00275BC2">
            <w:pPr>
              <w:tabs>
                <w:tab w:val="left" w:pos="1825"/>
              </w:tabs>
              <w:spacing w:line="240" w:lineRule="auto"/>
            </w:pPr>
            <w:r w:rsidRPr="008E1B64">
              <w:t>(b) AI systems intended for the credit assessment of natural persons or for establishing a credit score, excluding AI systems used for the detection of financial fraud;</w:t>
            </w:r>
          </w:p>
          <w:p w14:paraId="7CF3084C" w14:textId="77777777" w:rsidR="00D36005" w:rsidRPr="008E1B64" w:rsidRDefault="00D36005" w:rsidP="00275BC2">
            <w:pPr>
              <w:tabs>
                <w:tab w:val="left" w:pos="1825"/>
              </w:tabs>
              <w:spacing w:line="240" w:lineRule="auto"/>
            </w:pPr>
          </w:p>
        </w:tc>
        <w:tc>
          <w:tcPr>
            <w:tcW w:w="1325" w:type="dxa"/>
          </w:tcPr>
          <w:p w14:paraId="129256C1" w14:textId="77777777" w:rsidR="00D36005" w:rsidRPr="008E1B64" w:rsidRDefault="00D36005" w:rsidP="00275BC2">
            <w:pPr>
              <w:spacing w:line="240" w:lineRule="auto"/>
            </w:pPr>
          </w:p>
        </w:tc>
        <w:tc>
          <w:tcPr>
            <w:tcW w:w="1148" w:type="dxa"/>
            <w:tcBorders>
              <w:right w:val="single" w:sz="4" w:space="0" w:color="auto"/>
            </w:tcBorders>
          </w:tcPr>
          <w:p w14:paraId="1316E96E"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105E717" w14:textId="77777777" w:rsidR="00D36005" w:rsidRPr="008E1B64" w:rsidRDefault="00D36005" w:rsidP="00275BC2">
            <w:pPr>
              <w:spacing w:line="240" w:lineRule="auto"/>
            </w:pPr>
          </w:p>
        </w:tc>
        <w:tc>
          <w:tcPr>
            <w:tcW w:w="1944" w:type="dxa"/>
            <w:tcBorders>
              <w:left w:val="single" w:sz="4" w:space="0" w:color="auto"/>
            </w:tcBorders>
          </w:tcPr>
          <w:p w14:paraId="0A7F5E29" w14:textId="77777777" w:rsidR="00D36005" w:rsidRPr="008E1B64" w:rsidRDefault="00D36005" w:rsidP="00275BC2">
            <w:pPr>
              <w:spacing w:line="240" w:lineRule="auto"/>
            </w:pPr>
          </w:p>
        </w:tc>
        <w:tc>
          <w:tcPr>
            <w:tcW w:w="1679" w:type="dxa"/>
          </w:tcPr>
          <w:p w14:paraId="534C07A9" w14:textId="77777777" w:rsidR="00D36005" w:rsidRPr="008E1B64" w:rsidRDefault="00D36005" w:rsidP="00275BC2">
            <w:pPr>
              <w:spacing w:line="240" w:lineRule="auto"/>
            </w:pPr>
          </w:p>
        </w:tc>
      </w:tr>
      <w:tr w:rsidR="00A24D14" w:rsidRPr="008E1B64" w14:paraId="102F39C8" w14:textId="77777777" w:rsidTr="00275BC2">
        <w:trPr>
          <w:trHeight w:val="293"/>
        </w:trPr>
        <w:tc>
          <w:tcPr>
            <w:tcW w:w="2032" w:type="dxa"/>
          </w:tcPr>
          <w:p w14:paraId="340DFC04" w14:textId="77777777" w:rsidR="00D36005" w:rsidRPr="008E1B64" w:rsidRDefault="00D36005" w:rsidP="00275BC2">
            <w:pPr>
              <w:spacing w:line="240" w:lineRule="auto"/>
              <w:rPr>
                <w:b/>
                <w:bCs/>
              </w:rPr>
            </w:pPr>
          </w:p>
        </w:tc>
        <w:tc>
          <w:tcPr>
            <w:tcW w:w="5389" w:type="dxa"/>
          </w:tcPr>
          <w:p w14:paraId="1BFD3865" w14:textId="77777777" w:rsidR="00083834" w:rsidRPr="008E1B64" w:rsidRDefault="00083834" w:rsidP="00275BC2">
            <w:pPr>
              <w:tabs>
                <w:tab w:val="left" w:pos="1825"/>
              </w:tabs>
              <w:spacing w:line="240" w:lineRule="auto"/>
            </w:pPr>
            <w:r w:rsidRPr="008E1B64">
              <w:t>(c) AI systems intended for risk assessment and pricing in relation to natural persons in life and health insurance;</w:t>
            </w:r>
          </w:p>
          <w:p w14:paraId="1789E991" w14:textId="77777777" w:rsidR="00D36005" w:rsidRPr="008E1B64" w:rsidRDefault="00D36005" w:rsidP="00275BC2">
            <w:pPr>
              <w:tabs>
                <w:tab w:val="left" w:pos="1825"/>
              </w:tabs>
              <w:spacing w:line="240" w:lineRule="auto"/>
            </w:pPr>
          </w:p>
        </w:tc>
        <w:tc>
          <w:tcPr>
            <w:tcW w:w="1325" w:type="dxa"/>
          </w:tcPr>
          <w:p w14:paraId="20D2176D" w14:textId="77777777" w:rsidR="00D36005" w:rsidRPr="008E1B64" w:rsidRDefault="00D36005" w:rsidP="00275BC2">
            <w:pPr>
              <w:spacing w:line="240" w:lineRule="auto"/>
            </w:pPr>
          </w:p>
        </w:tc>
        <w:tc>
          <w:tcPr>
            <w:tcW w:w="1148" w:type="dxa"/>
            <w:tcBorders>
              <w:right w:val="single" w:sz="4" w:space="0" w:color="auto"/>
            </w:tcBorders>
          </w:tcPr>
          <w:p w14:paraId="36D96978"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DAFF543" w14:textId="77777777" w:rsidR="00D36005" w:rsidRPr="008E1B64" w:rsidRDefault="00D36005" w:rsidP="00275BC2">
            <w:pPr>
              <w:spacing w:line="240" w:lineRule="auto"/>
            </w:pPr>
          </w:p>
        </w:tc>
        <w:tc>
          <w:tcPr>
            <w:tcW w:w="1944" w:type="dxa"/>
            <w:tcBorders>
              <w:left w:val="single" w:sz="4" w:space="0" w:color="auto"/>
            </w:tcBorders>
          </w:tcPr>
          <w:p w14:paraId="7260EEEB" w14:textId="77777777" w:rsidR="00D36005" w:rsidRPr="008E1B64" w:rsidRDefault="00D36005" w:rsidP="00275BC2">
            <w:pPr>
              <w:spacing w:line="240" w:lineRule="auto"/>
            </w:pPr>
          </w:p>
        </w:tc>
        <w:tc>
          <w:tcPr>
            <w:tcW w:w="1679" w:type="dxa"/>
          </w:tcPr>
          <w:p w14:paraId="0BBA9693" w14:textId="77777777" w:rsidR="00D36005" w:rsidRPr="008E1B64" w:rsidRDefault="00D36005" w:rsidP="00275BC2">
            <w:pPr>
              <w:spacing w:line="240" w:lineRule="auto"/>
            </w:pPr>
          </w:p>
        </w:tc>
      </w:tr>
      <w:tr w:rsidR="00A24D14" w:rsidRPr="008E1B64" w14:paraId="2763AE78" w14:textId="77777777" w:rsidTr="00275BC2">
        <w:trPr>
          <w:trHeight w:val="293"/>
        </w:trPr>
        <w:tc>
          <w:tcPr>
            <w:tcW w:w="2032" w:type="dxa"/>
          </w:tcPr>
          <w:p w14:paraId="65B56A68" w14:textId="77777777" w:rsidR="00D36005" w:rsidRPr="008E1B64" w:rsidRDefault="00D36005" w:rsidP="00275BC2">
            <w:pPr>
              <w:spacing w:line="240" w:lineRule="auto"/>
              <w:rPr>
                <w:b/>
                <w:bCs/>
              </w:rPr>
            </w:pPr>
          </w:p>
        </w:tc>
        <w:tc>
          <w:tcPr>
            <w:tcW w:w="5389" w:type="dxa"/>
          </w:tcPr>
          <w:p w14:paraId="177F38B1" w14:textId="77777777" w:rsidR="00083834" w:rsidRPr="008E1B64" w:rsidRDefault="00083834" w:rsidP="00275BC2">
            <w:pPr>
              <w:tabs>
                <w:tab w:val="left" w:pos="1825"/>
              </w:tabs>
              <w:spacing w:line="240" w:lineRule="auto"/>
            </w:pPr>
            <w:r w:rsidRPr="008E1B64">
              <w:t>(d) AI systems intended for the evaluation and classification of emergency calls of natural persons, or for use in the dispatching or determining priority in the dispatching of first emergency response services, including the police, firefighters and medical assistance, as well as triage systems for emergency patients.</w:t>
            </w:r>
          </w:p>
          <w:p w14:paraId="7BC00865" w14:textId="77777777" w:rsidR="00D36005" w:rsidRPr="008E1B64" w:rsidRDefault="00D36005" w:rsidP="00275BC2">
            <w:pPr>
              <w:tabs>
                <w:tab w:val="left" w:pos="1825"/>
              </w:tabs>
              <w:spacing w:line="240" w:lineRule="auto"/>
            </w:pPr>
          </w:p>
        </w:tc>
        <w:tc>
          <w:tcPr>
            <w:tcW w:w="1325" w:type="dxa"/>
          </w:tcPr>
          <w:p w14:paraId="110F0B1F" w14:textId="77777777" w:rsidR="00D36005" w:rsidRPr="008E1B64" w:rsidRDefault="00D36005" w:rsidP="00275BC2">
            <w:pPr>
              <w:spacing w:line="240" w:lineRule="auto"/>
            </w:pPr>
          </w:p>
        </w:tc>
        <w:tc>
          <w:tcPr>
            <w:tcW w:w="1148" w:type="dxa"/>
            <w:tcBorders>
              <w:right w:val="single" w:sz="4" w:space="0" w:color="auto"/>
            </w:tcBorders>
          </w:tcPr>
          <w:p w14:paraId="092A64A1"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A632917" w14:textId="77777777" w:rsidR="00D36005" w:rsidRPr="008E1B64" w:rsidRDefault="00D36005" w:rsidP="00275BC2">
            <w:pPr>
              <w:spacing w:line="240" w:lineRule="auto"/>
            </w:pPr>
          </w:p>
        </w:tc>
        <w:tc>
          <w:tcPr>
            <w:tcW w:w="1944" w:type="dxa"/>
            <w:tcBorders>
              <w:left w:val="single" w:sz="4" w:space="0" w:color="auto"/>
            </w:tcBorders>
          </w:tcPr>
          <w:p w14:paraId="092C1E77" w14:textId="77777777" w:rsidR="00D36005" w:rsidRPr="008E1B64" w:rsidRDefault="00D36005" w:rsidP="00275BC2">
            <w:pPr>
              <w:spacing w:line="240" w:lineRule="auto"/>
            </w:pPr>
          </w:p>
        </w:tc>
        <w:tc>
          <w:tcPr>
            <w:tcW w:w="1679" w:type="dxa"/>
          </w:tcPr>
          <w:p w14:paraId="7C997D2A" w14:textId="77777777" w:rsidR="00D36005" w:rsidRPr="008E1B64" w:rsidRDefault="00D36005" w:rsidP="00275BC2">
            <w:pPr>
              <w:spacing w:line="240" w:lineRule="auto"/>
            </w:pPr>
          </w:p>
        </w:tc>
      </w:tr>
      <w:tr w:rsidR="00A24D14" w:rsidRPr="008E1B64" w14:paraId="5FAF596F" w14:textId="77777777" w:rsidTr="00275BC2">
        <w:trPr>
          <w:trHeight w:val="293"/>
        </w:trPr>
        <w:tc>
          <w:tcPr>
            <w:tcW w:w="2032" w:type="dxa"/>
          </w:tcPr>
          <w:p w14:paraId="0910AFBC" w14:textId="55976DB7" w:rsidR="00D36005" w:rsidRPr="008E1B64" w:rsidRDefault="004F79FA" w:rsidP="00275BC2">
            <w:pPr>
              <w:spacing w:line="240" w:lineRule="auto"/>
              <w:rPr>
                <w:b/>
                <w:bCs/>
              </w:rPr>
            </w:pPr>
            <w:r w:rsidRPr="008E1B64">
              <w:t xml:space="preserve">Point 6 </w:t>
            </w:r>
          </w:p>
        </w:tc>
        <w:tc>
          <w:tcPr>
            <w:tcW w:w="5389" w:type="dxa"/>
          </w:tcPr>
          <w:p w14:paraId="6032820F" w14:textId="6CB857AE" w:rsidR="00D36005" w:rsidRPr="008E1B64" w:rsidRDefault="004F79FA" w:rsidP="00275BC2">
            <w:pPr>
              <w:tabs>
                <w:tab w:val="left" w:pos="1825"/>
              </w:tabs>
              <w:spacing w:line="240" w:lineRule="auto"/>
            </w:pPr>
            <w:r w:rsidRPr="008E1B64">
              <w:t>The implementation of the law, insofar as permitted by the relevant law of the Union or national law:</w:t>
            </w:r>
          </w:p>
        </w:tc>
        <w:tc>
          <w:tcPr>
            <w:tcW w:w="1325" w:type="dxa"/>
          </w:tcPr>
          <w:p w14:paraId="0CB458B9" w14:textId="77777777" w:rsidR="00D36005" w:rsidRPr="008E1B64" w:rsidRDefault="00D36005" w:rsidP="00275BC2">
            <w:pPr>
              <w:spacing w:line="240" w:lineRule="auto"/>
            </w:pPr>
          </w:p>
        </w:tc>
        <w:tc>
          <w:tcPr>
            <w:tcW w:w="1148" w:type="dxa"/>
            <w:tcBorders>
              <w:right w:val="single" w:sz="4" w:space="0" w:color="auto"/>
            </w:tcBorders>
          </w:tcPr>
          <w:p w14:paraId="7DBC7623"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20D211D" w14:textId="77777777" w:rsidR="00D36005" w:rsidRPr="008E1B64" w:rsidRDefault="00D36005" w:rsidP="00275BC2">
            <w:pPr>
              <w:spacing w:line="240" w:lineRule="auto"/>
            </w:pPr>
          </w:p>
        </w:tc>
        <w:tc>
          <w:tcPr>
            <w:tcW w:w="1944" w:type="dxa"/>
            <w:tcBorders>
              <w:left w:val="single" w:sz="4" w:space="0" w:color="auto"/>
            </w:tcBorders>
          </w:tcPr>
          <w:p w14:paraId="0CBC2DE1" w14:textId="77777777" w:rsidR="00D36005" w:rsidRPr="008E1B64" w:rsidRDefault="00D36005" w:rsidP="00275BC2">
            <w:pPr>
              <w:spacing w:line="240" w:lineRule="auto"/>
            </w:pPr>
          </w:p>
        </w:tc>
        <w:tc>
          <w:tcPr>
            <w:tcW w:w="1679" w:type="dxa"/>
          </w:tcPr>
          <w:p w14:paraId="2A38CA23" w14:textId="77777777" w:rsidR="00D36005" w:rsidRPr="008E1B64" w:rsidRDefault="00D36005" w:rsidP="00275BC2">
            <w:pPr>
              <w:spacing w:line="240" w:lineRule="auto"/>
            </w:pPr>
          </w:p>
        </w:tc>
      </w:tr>
      <w:tr w:rsidR="00A24D14" w:rsidRPr="008E1B64" w14:paraId="1CC1622D" w14:textId="77777777" w:rsidTr="00275BC2">
        <w:trPr>
          <w:trHeight w:val="293"/>
        </w:trPr>
        <w:tc>
          <w:tcPr>
            <w:tcW w:w="2032" w:type="dxa"/>
          </w:tcPr>
          <w:p w14:paraId="67C7E516" w14:textId="77777777" w:rsidR="00D36005" w:rsidRPr="008E1B64" w:rsidRDefault="00D36005" w:rsidP="00275BC2">
            <w:pPr>
              <w:spacing w:line="240" w:lineRule="auto"/>
              <w:rPr>
                <w:b/>
                <w:bCs/>
              </w:rPr>
            </w:pPr>
          </w:p>
        </w:tc>
        <w:tc>
          <w:tcPr>
            <w:tcW w:w="5389" w:type="dxa"/>
          </w:tcPr>
          <w:p w14:paraId="7AAC71E1" w14:textId="740C40FB" w:rsidR="00D36005" w:rsidRPr="008E1B64" w:rsidRDefault="004F79FA" w:rsidP="00275BC2">
            <w:pPr>
              <w:tabs>
                <w:tab w:val="left" w:pos="1825"/>
              </w:tabs>
              <w:spacing w:line="240" w:lineRule="auto"/>
            </w:pPr>
            <w:r w:rsidRPr="008E1B64">
              <w:t>(a) AI systems intended to be used by law enforcement authorities, or on their behalf, or by the institutions, bodies, offices or agencies of the Union in support of them, for the assessment of the risk that a natural person becomes a victim of criminal offences</w:t>
            </w:r>
          </w:p>
        </w:tc>
        <w:tc>
          <w:tcPr>
            <w:tcW w:w="1325" w:type="dxa"/>
          </w:tcPr>
          <w:p w14:paraId="4499AC5D" w14:textId="77777777" w:rsidR="00D36005" w:rsidRPr="008E1B64" w:rsidRDefault="00D36005" w:rsidP="00275BC2">
            <w:pPr>
              <w:spacing w:line="240" w:lineRule="auto"/>
            </w:pPr>
          </w:p>
        </w:tc>
        <w:tc>
          <w:tcPr>
            <w:tcW w:w="1148" w:type="dxa"/>
            <w:tcBorders>
              <w:right w:val="single" w:sz="4" w:space="0" w:color="auto"/>
            </w:tcBorders>
          </w:tcPr>
          <w:p w14:paraId="56764DB7" w14:textId="77777777" w:rsidR="00D36005" w:rsidRPr="008E1B64" w:rsidRDefault="00D36005"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3904ED5" w14:textId="77777777" w:rsidR="00D36005" w:rsidRPr="008E1B64" w:rsidRDefault="00D36005" w:rsidP="00275BC2">
            <w:pPr>
              <w:spacing w:line="240" w:lineRule="auto"/>
            </w:pPr>
          </w:p>
        </w:tc>
        <w:tc>
          <w:tcPr>
            <w:tcW w:w="1944" w:type="dxa"/>
            <w:tcBorders>
              <w:left w:val="single" w:sz="4" w:space="0" w:color="auto"/>
            </w:tcBorders>
          </w:tcPr>
          <w:p w14:paraId="222D03B1" w14:textId="77777777" w:rsidR="00D36005" w:rsidRPr="008E1B64" w:rsidRDefault="00D36005" w:rsidP="00275BC2">
            <w:pPr>
              <w:spacing w:line="240" w:lineRule="auto"/>
            </w:pPr>
          </w:p>
        </w:tc>
        <w:tc>
          <w:tcPr>
            <w:tcW w:w="1679" w:type="dxa"/>
          </w:tcPr>
          <w:p w14:paraId="33F36DA0" w14:textId="77777777" w:rsidR="00D36005" w:rsidRPr="008E1B64" w:rsidRDefault="00D36005" w:rsidP="00275BC2">
            <w:pPr>
              <w:spacing w:line="240" w:lineRule="auto"/>
            </w:pPr>
          </w:p>
        </w:tc>
      </w:tr>
      <w:tr w:rsidR="00A24D14" w:rsidRPr="008E1B64" w14:paraId="3AAC0F44" w14:textId="77777777" w:rsidTr="00275BC2">
        <w:trPr>
          <w:trHeight w:val="293"/>
        </w:trPr>
        <w:tc>
          <w:tcPr>
            <w:tcW w:w="2032" w:type="dxa"/>
          </w:tcPr>
          <w:p w14:paraId="2B5935B2" w14:textId="77777777" w:rsidR="00083834" w:rsidRPr="008E1B64" w:rsidRDefault="00083834" w:rsidP="00275BC2">
            <w:pPr>
              <w:spacing w:line="240" w:lineRule="auto"/>
              <w:rPr>
                <w:b/>
                <w:bCs/>
              </w:rPr>
            </w:pPr>
          </w:p>
        </w:tc>
        <w:tc>
          <w:tcPr>
            <w:tcW w:w="5389" w:type="dxa"/>
          </w:tcPr>
          <w:p w14:paraId="186DA63D" w14:textId="379E4B80" w:rsidR="00083834" w:rsidRPr="008E1B64" w:rsidRDefault="004F79FA" w:rsidP="00275BC2">
            <w:pPr>
              <w:tabs>
                <w:tab w:val="left" w:pos="1825"/>
              </w:tabs>
              <w:spacing w:line="240" w:lineRule="auto"/>
            </w:pPr>
            <w:r w:rsidRPr="008E1B64">
              <w:t>(b) AI systems intended to be used by law enforcement authorities, or on their behalf, or by the institutions, bodies, offices or agencies of the EU as polygraphs or similar tools</w:t>
            </w:r>
          </w:p>
        </w:tc>
        <w:tc>
          <w:tcPr>
            <w:tcW w:w="1325" w:type="dxa"/>
          </w:tcPr>
          <w:p w14:paraId="418F2AF5" w14:textId="77777777" w:rsidR="00083834" w:rsidRPr="008E1B64" w:rsidRDefault="00083834" w:rsidP="00275BC2">
            <w:pPr>
              <w:spacing w:line="240" w:lineRule="auto"/>
            </w:pPr>
          </w:p>
        </w:tc>
        <w:tc>
          <w:tcPr>
            <w:tcW w:w="1148" w:type="dxa"/>
            <w:tcBorders>
              <w:right w:val="single" w:sz="4" w:space="0" w:color="auto"/>
            </w:tcBorders>
          </w:tcPr>
          <w:p w14:paraId="2C6FC6B5"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726CF17" w14:textId="77777777" w:rsidR="00083834" w:rsidRPr="008E1B64" w:rsidRDefault="00083834" w:rsidP="00275BC2">
            <w:pPr>
              <w:spacing w:line="240" w:lineRule="auto"/>
            </w:pPr>
          </w:p>
        </w:tc>
        <w:tc>
          <w:tcPr>
            <w:tcW w:w="1944" w:type="dxa"/>
            <w:tcBorders>
              <w:left w:val="single" w:sz="4" w:space="0" w:color="auto"/>
            </w:tcBorders>
          </w:tcPr>
          <w:p w14:paraId="06E38E2F" w14:textId="77777777" w:rsidR="00083834" w:rsidRPr="008E1B64" w:rsidRDefault="00083834" w:rsidP="00275BC2">
            <w:pPr>
              <w:spacing w:line="240" w:lineRule="auto"/>
            </w:pPr>
          </w:p>
        </w:tc>
        <w:tc>
          <w:tcPr>
            <w:tcW w:w="1679" w:type="dxa"/>
          </w:tcPr>
          <w:p w14:paraId="62D258F8" w14:textId="77777777" w:rsidR="00083834" w:rsidRPr="008E1B64" w:rsidRDefault="00083834" w:rsidP="00275BC2">
            <w:pPr>
              <w:spacing w:line="240" w:lineRule="auto"/>
            </w:pPr>
          </w:p>
        </w:tc>
      </w:tr>
      <w:tr w:rsidR="00A24D14" w:rsidRPr="008E1B64" w14:paraId="785F79D6" w14:textId="77777777" w:rsidTr="00275BC2">
        <w:trPr>
          <w:trHeight w:val="293"/>
        </w:trPr>
        <w:tc>
          <w:tcPr>
            <w:tcW w:w="2032" w:type="dxa"/>
          </w:tcPr>
          <w:p w14:paraId="4DE2B87B" w14:textId="77777777" w:rsidR="00083834" w:rsidRPr="008E1B64" w:rsidRDefault="00083834" w:rsidP="00275BC2">
            <w:pPr>
              <w:spacing w:line="240" w:lineRule="auto"/>
              <w:rPr>
                <w:b/>
                <w:bCs/>
              </w:rPr>
            </w:pPr>
          </w:p>
        </w:tc>
        <w:tc>
          <w:tcPr>
            <w:tcW w:w="5389" w:type="dxa"/>
          </w:tcPr>
          <w:p w14:paraId="4B3AAAFB" w14:textId="77777777" w:rsidR="004F79FA" w:rsidRPr="008E1B64" w:rsidRDefault="004F79FA" w:rsidP="00275BC2">
            <w:pPr>
              <w:tabs>
                <w:tab w:val="left" w:pos="1825"/>
              </w:tabs>
              <w:spacing w:line="240" w:lineRule="auto"/>
            </w:pPr>
            <w:r w:rsidRPr="008E1B64">
              <w:t>(c) AI systems intended for the assessment of the reliability of evidence during investigation or prosecutions of offences;</w:t>
            </w:r>
          </w:p>
          <w:p w14:paraId="0DCC1330" w14:textId="77777777" w:rsidR="00083834" w:rsidRPr="008E1B64" w:rsidRDefault="00083834" w:rsidP="00275BC2">
            <w:pPr>
              <w:tabs>
                <w:tab w:val="left" w:pos="1825"/>
              </w:tabs>
              <w:spacing w:line="240" w:lineRule="auto"/>
            </w:pPr>
          </w:p>
        </w:tc>
        <w:tc>
          <w:tcPr>
            <w:tcW w:w="1325" w:type="dxa"/>
          </w:tcPr>
          <w:p w14:paraId="6908DD5F" w14:textId="77777777" w:rsidR="00083834" w:rsidRPr="008E1B64" w:rsidRDefault="00083834" w:rsidP="00275BC2">
            <w:pPr>
              <w:spacing w:line="240" w:lineRule="auto"/>
            </w:pPr>
          </w:p>
        </w:tc>
        <w:tc>
          <w:tcPr>
            <w:tcW w:w="1148" w:type="dxa"/>
            <w:tcBorders>
              <w:right w:val="single" w:sz="4" w:space="0" w:color="auto"/>
            </w:tcBorders>
          </w:tcPr>
          <w:p w14:paraId="1421638D"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FF4CA20" w14:textId="77777777" w:rsidR="00083834" w:rsidRPr="008E1B64" w:rsidRDefault="00083834" w:rsidP="00275BC2">
            <w:pPr>
              <w:spacing w:line="240" w:lineRule="auto"/>
            </w:pPr>
          </w:p>
        </w:tc>
        <w:tc>
          <w:tcPr>
            <w:tcW w:w="1944" w:type="dxa"/>
            <w:tcBorders>
              <w:left w:val="single" w:sz="4" w:space="0" w:color="auto"/>
            </w:tcBorders>
          </w:tcPr>
          <w:p w14:paraId="4CFB066A" w14:textId="77777777" w:rsidR="00083834" w:rsidRPr="008E1B64" w:rsidRDefault="00083834" w:rsidP="00275BC2">
            <w:pPr>
              <w:spacing w:line="240" w:lineRule="auto"/>
            </w:pPr>
          </w:p>
        </w:tc>
        <w:tc>
          <w:tcPr>
            <w:tcW w:w="1679" w:type="dxa"/>
          </w:tcPr>
          <w:p w14:paraId="5531F3B6" w14:textId="77777777" w:rsidR="00083834" w:rsidRPr="008E1B64" w:rsidRDefault="00083834" w:rsidP="00275BC2">
            <w:pPr>
              <w:spacing w:line="240" w:lineRule="auto"/>
            </w:pPr>
          </w:p>
        </w:tc>
      </w:tr>
      <w:tr w:rsidR="00A24D14" w:rsidRPr="008E1B64" w14:paraId="63EC952F" w14:textId="77777777" w:rsidTr="00275BC2">
        <w:trPr>
          <w:trHeight w:val="293"/>
        </w:trPr>
        <w:tc>
          <w:tcPr>
            <w:tcW w:w="2032" w:type="dxa"/>
          </w:tcPr>
          <w:p w14:paraId="02350F86" w14:textId="77777777" w:rsidR="00083834" w:rsidRPr="008E1B64" w:rsidRDefault="00083834" w:rsidP="00275BC2">
            <w:pPr>
              <w:spacing w:line="240" w:lineRule="auto"/>
              <w:rPr>
                <w:b/>
                <w:bCs/>
              </w:rPr>
            </w:pPr>
          </w:p>
        </w:tc>
        <w:tc>
          <w:tcPr>
            <w:tcW w:w="5389" w:type="dxa"/>
          </w:tcPr>
          <w:p w14:paraId="29D45586" w14:textId="77777777" w:rsidR="004F79FA" w:rsidRPr="008E1B64" w:rsidRDefault="004F79FA" w:rsidP="00275BC2">
            <w:pPr>
              <w:tabs>
                <w:tab w:val="left" w:pos="1825"/>
              </w:tabs>
              <w:spacing w:line="240" w:lineRule="auto"/>
            </w:pPr>
            <w:r w:rsidRPr="008E1B64">
              <w:t xml:space="preserve">(d) AI systems intended for the assessment of the risk that a natural person will commit or reoffend a criminal offence, not solely on the basis of profiling under Article 3(4) of Directive (EU) 2016/680, or for </w:t>
            </w:r>
            <w:r w:rsidRPr="008E1B64">
              <w:lastRenderedPageBreak/>
              <w:t>the assessment of the personality traits, characteristics or previous criminal behaviour of persons or groups;</w:t>
            </w:r>
          </w:p>
          <w:p w14:paraId="48A13323" w14:textId="77777777" w:rsidR="00083834" w:rsidRPr="008E1B64" w:rsidRDefault="00083834" w:rsidP="00275BC2">
            <w:pPr>
              <w:tabs>
                <w:tab w:val="left" w:pos="1825"/>
              </w:tabs>
              <w:spacing w:line="240" w:lineRule="auto"/>
            </w:pPr>
          </w:p>
        </w:tc>
        <w:tc>
          <w:tcPr>
            <w:tcW w:w="1325" w:type="dxa"/>
          </w:tcPr>
          <w:p w14:paraId="6B33AD0A" w14:textId="77777777" w:rsidR="00083834" w:rsidRPr="008E1B64" w:rsidRDefault="00083834" w:rsidP="00275BC2">
            <w:pPr>
              <w:spacing w:line="240" w:lineRule="auto"/>
            </w:pPr>
          </w:p>
        </w:tc>
        <w:tc>
          <w:tcPr>
            <w:tcW w:w="1148" w:type="dxa"/>
            <w:tcBorders>
              <w:right w:val="single" w:sz="4" w:space="0" w:color="auto"/>
            </w:tcBorders>
          </w:tcPr>
          <w:p w14:paraId="38825BFC"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C0F960E" w14:textId="77777777" w:rsidR="00083834" w:rsidRPr="008E1B64" w:rsidRDefault="00083834" w:rsidP="00275BC2">
            <w:pPr>
              <w:spacing w:line="240" w:lineRule="auto"/>
            </w:pPr>
          </w:p>
        </w:tc>
        <w:tc>
          <w:tcPr>
            <w:tcW w:w="1944" w:type="dxa"/>
            <w:tcBorders>
              <w:left w:val="single" w:sz="4" w:space="0" w:color="auto"/>
            </w:tcBorders>
          </w:tcPr>
          <w:p w14:paraId="7CFC8A2C" w14:textId="77777777" w:rsidR="00083834" w:rsidRPr="008E1B64" w:rsidRDefault="00083834" w:rsidP="00275BC2">
            <w:pPr>
              <w:spacing w:line="240" w:lineRule="auto"/>
            </w:pPr>
          </w:p>
        </w:tc>
        <w:tc>
          <w:tcPr>
            <w:tcW w:w="1679" w:type="dxa"/>
          </w:tcPr>
          <w:p w14:paraId="7F4DBA2F" w14:textId="77777777" w:rsidR="00083834" w:rsidRPr="008E1B64" w:rsidRDefault="00083834" w:rsidP="00275BC2">
            <w:pPr>
              <w:spacing w:line="240" w:lineRule="auto"/>
            </w:pPr>
          </w:p>
        </w:tc>
      </w:tr>
      <w:tr w:rsidR="00A24D14" w:rsidRPr="008E1B64" w14:paraId="170F35F0" w14:textId="77777777" w:rsidTr="00275BC2">
        <w:trPr>
          <w:trHeight w:val="293"/>
        </w:trPr>
        <w:tc>
          <w:tcPr>
            <w:tcW w:w="2032" w:type="dxa"/>
          </w:tcPr>
          <w:p w14:paraId="351B50D6" w14:textId="77777777" w:rsidR="00083834" w:rsidRPr="008E1B64" w:rsidRDefault="00083834" w:rsidP="00275BC2">
            <w:pPr>
              <w:spacing w:line="240" w:lineRule="auto"/>
              <w:rPr>
                <w:b/>
                <w:bCs/>
              </w:rPr>
            </w:pPr>
          </w:p>
        </w:tc>
        <w:tc>
          <w:tcPr>
            <w:tcW w:w="5389" w:type="dxa"/>
          </w:tcPr>
          <w:p w14:paraId="2C642A8E" w14:textId="77777777" w:rsidR="004F79FA" w:rsidRPr="008E1B64" w:rsidRDefault="004F79FA" w:rsidP="00275BC2">
            <w:pPr>
              <w:tabs>
                <w:tab w:val="left" w:pos="1825"/>
              </w:tabs>
              <w:spacing w:line="240" w:lineRule="auto"/>
            </w:pPr>
            <w:r w:rsidRPr="008E1B64">
              <w:t>(e) AI systems intended for the profiling of natural persons according to Article 3(4) of Directive (EU) 2016/680 during the detection, investigation or prosecutions of offences.</w:t>
            </w:r>
          </w:p>
          <w:p w14:paraId="73F8EACB" w14:textId="77777777" w:rsidR="00083834" w:rsidRPr="008E1B64" w:rsidRDefault="00083834" w:rsidP="00275BC2">
            <w:pPr>
              <w:tabs>
                <w:tab w:val="left" w:pos="1825"/>
              </w:tabs>
              <w:spacing w:line="240" w:lineRule="auto"/>
            </w:pPr>
          </w:p>
        </w:tc>
        <w:tc>
          <w:tcPr>
            <w:tcW w:w="1325" w:type="dxa"/>
          </w:tcPr>
          <w:p w14:paraId="2F5471C5" w14:textId="77777777" w:rsidR="00083834" w:rsidRPr="008E1B64" w:rsidRDefault="00083834" w:rsidP="00275BC2">
            <w:pPr>
              <w:spacing w:line="240" w:lineRule="auto"/>
            </w:pPr>
          </w:p>
        </w:tc>
        <w:tc>
          <w:tcPr>
            <w:tcW w:w="1148" w:type="dxa"/>
            <w:tcBorders>
              <w:right w:val="single" w:sz="4" w:space="0" w:color="auto"/>
            </w:tcBorders>
          </w:tcPr>
          <w:p w14:paraId="559D6E81"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3A51FD6" w14:textId="77777777" w:rsidR="00083834" w:rsidRPr="008E1B64" w:rsidRDefault="00083834" w:rsidP="00275BC2">
            <w:pPr>
              <w:spacing w:line="240" w:lineRule="auto"/>
            </w:pPr>
          </w:p>
        </w:tc>
        <w:tc>
          <w:tcPr>
            <w:tcW w:w="1944" w:type="dxa"/>
            <w:tcBorders>
              <w:left w:val="single" w:sz="4" w:space="0" w:color="auto"/>
            </w:tcBorders>
          </w:tcPr>
          <w:p w14:paraId="40C30778" w14:textId="77777777" w:rsidR="00083834" w:rsidRPr="008E1B64" w:rsidRDefault="00083834" w:rsidP="00275BC2">
            <w:pPr>
              <w:spacing w:line="240" w:lineRule="auto"/>
            </w:pPr>
          </w:p>
        </w:tc>
        <w:tc>
          <w:tcPr>
            <w:tcW w:w="1679" w:type="dxa"/>
          </w:tcPr>
          <w:p w14:paraId="15025F50" w14:textId="77777777" w:rsidR="00083834" w:rsidRPr="008E1B64" w:rsidRDefault="00083834" w:rsidP="00275BC2">
            <w:pPr>
              <w:spacing w:line="240" w:lineRule="auto"/>
            </w:pPr>
          </w:p>
        </w:tc>
      </w:tr>
      <w:tr w:rsidR="00A24D14" w:rsidRPr="008E1B64" w14:paraId="2FC308A9" w14:textId="77777777" w:rsidTr="00275BC2">
        <w:trPr>
          <w:trHeight w:val="293"/>
        </w:trPr>
        <w:tc>
          <w:tcPr>
            <w:tcW w:w="2032" w:type="dxa"/>
          </w:tcPr>
          <w:p w14:paraId="6EB0379D" w14:textId="3D7FB61C" w:rsidR="00083834" w:rsidRPr="008E1B64" w:rsidRDefault="004F79FA" w:rsidP="00275BC2">
            <w:pPr>
              <w:spacing w:line="240" w:lineRule="auto"/>
              <w:rPr>
                <w:b/>
                <w:bCs/>
              </w:rPr>
            </w:pPr>
            <w:r w:rsidRPr="008E1B64">
              <w:t>Point 7</w:t>
            </w:r>
          </w:p>
        </w:tc>
        <w:tc>
          <w:tcPr>
            <w:tcW w:w="5389" w:type="dxa"/>
          </w:tcPr>
          <w:p w14:paraId="79526829" w14:textId="6F43AE51" w:rsidR="00083834" w:rsidRPr="008E1B64" w:rsidRDefault="004F79FA" w:rsidP="00275BC2">
            <w:pPr>
              <w:tabs>
                <w:tab w:val="left" w:pos="1825"/>
              </w:tabs>
              <w:spacing w:line="240" w:lineRule="auto"/>
            </w:pPr>
            <w:r w:rsidRPr="008E1B64">
              <w:t>Management of migration, asylum and border control, insofar as permitted by the relevant Union law or national law:</w:t>
            </w:r>
          </w:p>
        </w:tc>
        <w:tc>
          <w:tcPr>
            <w:tcW w:w="1325" w:type="dxa"/>
          </w:tcPr>
          <w:p w14:paraId="6972DCE9" w14:textId="77777777" w:rsidR="00083834" w:rsidRPr="008E1B64" w:rsidRDefault="00083834" w:rsidP="00275BC2">
            <w:pPr>
              <w:spacing w:line="240" w:lineRule="auto"/>
            </w:pPr>
          </w:p>
        </w:tc>
        <w:tc>
          <w:tcPr>
            <w:tcW w:w="1148" w:type="dxa"/>
            <w:tcBorders>
              <w:right w:val="single" w:sz="4" w:space="0" w:color="auto"/>
            </w:tcBorders>
          </w:tcPr>
          <w:p w14:paraId="7691C5C3"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5CB1FD" w14:textId="77777777" w:rsidR="00083834" w:rsidRPr="008E1B64" w:rsidRDefault="00083834" w:rsidP="00275BC2">
            <w:pPr>
              <w:spacing w:line="240" w:lineRule="auto"/>
            </w:pPr>
          </w:p>
        </w:tc>
        <w:tc>
          <w:tcPr>
            <w:tcW w:w="1944" w:type="dxa"/>
            <w:tcBorders>
              <w:left w:val="single" w:sz="4" w:space="0" w:color="auto"/>
            </w:tcBorders>
          </w:tcPr>
          <w:p w14:paraId="6C252354" w14:textId="77777777" w:rsidR="00083834" w:rsidRPr="008E1B64" w:rsidRDefault="00083834" w:rsidP="00275BC2">
            <w:pPr>
              <w:spacing w:line="240" w:lineRule="auto"/>
            </w:pPr>
          </w:p>
        </w:tc>
        <w:tc>
          <w:tcPr>
            <w:tcW w:w="1679" w:type="dxa"/>
          </w:tcPr>
          <w:p w14:paraId="67C94759" w14:textId="77777777" w:rsidR="00083834" w:rsidRPr="008E1B64" w:rsidRDefault="00083834" w:rsidP="00275BC2">
            <w:pPr>
              <w:spacing w:line="240" w:lineRule="auto"/>
            </w:pPr>
          </w:p>
        </w:tc>
      </w:tr>
      <w:tr w:rsidR="00A24D14" w:rsidRPr="008E1B64" w14:paraId="45689794" w14:textId="77777777" w:rsidTr="00275BC2">
        <w:trPr>
          <w:trHeight w:val="293"/>
        </w:trPr>
        <w:tc>
          <w:tcPr>
            <w:tcW w:w="2032" w:type="dxa"/>
          </w:tcPr>
          <w:p w14:paraId="7804D9B6" w14:textId="77777777" w:rsidR="00083834" w:rsidRPr="008E1B64" w:rsidRDefault="00083834" w:rsidP="00275BC2">
            <w:pPr>
              <w:spacing w:line="240" w:lineRule="auto"/>
              <w:rPr>
                <w:b/>
                <w:bCs/>
              </w:rPr>
            </w:pPr>
          </w:p>
        </w:tc>
        <w:tc>
          <w:tcPr>
            <w:tcW w:w="5389" w:type="dxa"/>
          </w:tcPr>
          <w:p w14:paraId="660457B0" w14:textId="77777777" w:rsidR="004F79FA" w:rsidRPr="008E1B64" w:rsidRDefault="004F79FA" w:rsidP="00275BC2">
            <w:pPr>
              <w:tabs>
                <w:tab w:val="left" w:pos="1825"/>
              </w:tabs>
              <w:spacing w:line="240" w:lineRule="auto"/>
            </w:pPr>
            <w:r w:rsidRPr="008E1B64">
              <w:t>(a) AI systems intended for use by competent public authorities or on their behalf, or by the institutions, bodies, offices or agencies of the EU as polygraphs or similar tools;</w:t>
            </w:r>
          </w:p>
          <w:p w14:paraId="6D2105AA" w14:textId="77777777" w:rsidR="00083834" w:rsidRPr="008E1B64" w:rsidRDefault="00083834" w:rsidP="00275BC2">
            <w:pPr>
              <w:tabs>
                <w:tab w:val="left" w:pos="1825"/>
              </w:tabs>
              <w:spacing w:line="240" w:lineRule="auto"/>
            </w:pPr>
          </w:p>
        </w:tc>
        <w:tc>
          <w:tcPr>
            <w:tcW w:w="1325" w:type="dxa"/>
          </w:tcPr>
          <w:p w14:paraId="26E32FFD" w14:textId="77777777" w:rsidR="00083834" w:rsidRPr="008E1B64" w:rsidRDefault="00083834" w:rsidP="00275BC2">
            <w:pPr>
              <w:spacing w:line="240" w:lineRule="auto"/>
            </w:pPr>
          </w:p>
        </w:tc>
        <w:tc>
          <w:tcPr>
            <w:tcW w:w="1148" w:type="dxa"/>
            <w:tcBorders>
              <w:right w:val="single" w:sz="4" w:space="0" w:color="auto"/>
            </w:tcBorders>
          </w:tcPr>
          <w:p w14:paraId="74B4BFAB"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529FD41" w14:textId="77777777" w:rsidR="00083834" w:rsidRPr="008E1B64" w:rsidRDefault="00083834" w:rsidP="00275BC2">
            <w:pPr>
              <w:spacing w:line="240" w:lineRule="auto"/>
            </w:pPr>
          </w:p>
        </w:tc>
        <w:tc>
          <w:tcPr>
            <w:tcW w:w="1944" w:type="dxa"/>
            <w:tcBorders>
              <w:left w:val="single" w:sz="4" w:space="0" w:color="auto"/>
            </w:tcBorders>
          </w:tcPr>
          <w:p w14:paraId="46E58373" w14:textId="77777777" w:rsidR="00083834" w:rsidRPr="008E1B64" w:rsidRDefault="00083834" w:rsidP="00275BC2">
            <w:pPr>
              <w:spacing w:line="240" w:lineRule="auto"/>
            </w:pPr>
          </w:p>
        </w:tc>
        <w:tc>
          <w:tcPr>
            <w:tcW w:w="1679" w:type="dxa"/>
          </w:tcPr>
          <w:p w14:paraId="6DF0AEA3" w14:textId="77777777" w:rsidR="00083834" w:rsidRPr="008E1B64" w:rsidRDefault="00083834" w:rsidP="00275BC2">
            <w:pPr>
              <w:spacing w:line="240" w:lineRule="auto"/>
            </w:pPr>
          </w:p>
        </w:tc>
      </w:tr>
      <w:tr w:rsidR="00A24D14" w:rsidRPr="008E1B64" w14:paraId="71B134CA" w14:textId="77777777" w:rsidTr="00275BC2">
        <w:trPr>
          <w:trHeight w:val="293"/>
        </w:trPr>
        <w:tc>
          <w:tcPr>
            <w:tcW w:w="2032" w:type="dxa"/>
          </w:tcPr>
          <w:p w14:paraId="53EF1579" w14:textId="77777777" w:rsidR="00083834" w:rsidRPr="008E1B64" w:rsidRDefault="00083834" w:rsidP="00275BC2">
            <w:pPr>
              <w:spacing w:line="240" w:lineRule="auto"/>
              <w:rPr>
                <w:b/>
                <w:bCs/>
              </w:rPr>
            </w:pPr>
          </w:p>
        </w:tc>
        <w:tc>
          <w:tcPr>
            <w:tcW w:w="5389" w:type="dxa"/>
          </w:tcPr>
          <w:p w14:paraId="5352797B" w14:textId="77777777" w:rsidR="004F79FA" w:rsidRPr="008E1B64" w:rsidRDefault="004F79FA" w:rsidP="00275BC2">
            <w:pPr>
              <w:tabs>
                <w:tab w:val="left" w:pos="1825"/>
              </w:tabs>
              <w:spacing w:line="240" w:lineRule="auto"/>
            </w:pPr>
            <w:r w:rsidRPr="008E1B64">
              <w:t>(b) AI systems intended for risk assessment, including security risk, the risk of irregular migration or health risk, presented by a natural person who intends to enter or has entered the territory of a Member State;</w:t>
            </w:r>
          </w:p>
          <w:p w14:paraId="1617AACF" w14:textId="77777777" w:rsidR="00083834" w:rsidRPr="008E1B64" w:rsidRDefault="00083834" w:rsidP="00275BC2">
            <w:pPr>
              <w:tabs>
                <w:tab w:val="left" w:pos="1825"/>
              </w:tabs>
              <w:spacing w:line="240" w:lineRule="auto"/>
            </w:pPr>
          </w:p>
        </w:tc>
        <w:tc>
          <w:tcPr>
            <w:tcW w:w="1325" w:type="dxa"/>
          </w:tcPr>
          <w:p w14:paraId="25009799" w14:textId="77777777" w:rsidR="00083834" w:rsidRPr="008E1B64" w:rsidRDefault="00083834" w:rsidP="00275BC2">
            <w:pPr>
              <w:spacing w:line="240" w:lineRule="auto"/>
            </w:pPr>
          </w:p>
        </w:tc>
        <w:tc>
          <w:tcPr>
            <w:tcW w:w="1148" w:type="dxa"/>
            <w:tcBorders>
              <w:right w:val="single" w:sz="4" w:space="0" w:color="auto"/>
            </w:tcBorders>
          </w:tcPr>
          <w:p w14:paraId="22C49E9A"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C054180" w14:textId="77777777" w:rsidR="00083834" w:rsidRPr="008E1B64" w:rsidRDefault="00083834" w:rsidP="00275BC2">
            <w:pPr>
              <w:spacing w:line="240" w:lineRule="auto"/>
            </w:pPr>
          </w:p>
        </w:tc>
        <w:tc>
          <w:tcPr>
            <w:tcW w:w="1944" w:type="dxa"/>
            <w:tcBorders>
              <w:left w:val="single" w:sz="4" w:space="0" w:color="auto"/>
            </w:tcBorders>
          </w:tcPr>
          <w:p w14:paraId="20AEB740" w14:textId="77777777" w:rsidR="00083834" w:rsidRPr="008E1B64" w:rsidRDefault="00083834" w:rsidP="00275BC2">
            <w:pPr>
              <w:spacing w:line="240" w:lineRule="auto"/>
            </w:pPr>
          </w:p>
        </w:tc>
        <w:tc>
          <w:tcPr>
            <w:tcW w:w="1679" w:type="dxa"/>
          </w:tcPr>
          <w:p w14:paraId="69B8CD84" w14:textId="77777777" w:rsidR="00083834" w:rsidRPr="008E1B64" w:rsidRDefault="00083834" w:rsidP="00275BC2">
            <w:pPr>
              <w:spacing w:line="240" w:lineRule="auto"/>
            </w:pPr>
          </w:p>
        </w:tc>
      </w:tr>
      <w:tr w:rsidR="00A24D14" w:rsidRPr="008E1B64" w14:paraId="77F3C12C" w14:textId="77777777" w:rsidTr="00275BC2">
        <w:trPr>
          <w:trHeight w:val="293"/>
        </w:trPr>
        <w:tc>
          <w:tcPr>
            <w:tcW w:w="2032" w:type="dxa"/>
          </w:tcPr>
          <w:p w14:paraId="46E7724C" w14:textId="77777777" w:rsidR="00083834" w:rsidRPr="008E1B64" w:rsidRDefault="00083834" w:rsidP="00275BC2">
            <w:pPr>
              <w:spacing w:line="240" w:lineRule="auto"/>
              <w:rPr>
                <w:b/>
                <w:bCs/>
              </w:rPr>
            </w:pPr>
          </w:p>
        </w:tc>
        <w:tc>
          <w:tcPr>
            <w:tcW w:w="5389" w:type="dxa"/>
          </w:tcPr>
          <w:p w14:paraId="04BE26F0" w14:textId="77777777" w:rsidR="004F79FA" w:rsidRPr="008E1B64" w:rsidRDefault="004F79FA" w:rsidP="00275BC2">
            <w:pPr>
              <w:tabs>
                <w:tab w:val="left" w:pos="1825"/>
              </w:tabs>
              <w:spacing w:line="240" w:lineRule="auto"/>
            </w:pPr>
            <w:r w:rsidRPr="008E1B64">
              <w:t>(c) AI systems intended for assistance to the competent public authorities in the review of applications for asylum, visa or residence permit and the respective complaints, for the compliance of natural persons applying for status, including assessments of the credibility of evidence;</w:t>
            </w:r>
          </w:p>
          <w:p w14:paraId="38189F0F" w14:textId="77777777" w:rsidR="00083834" w:rsidRPr="008E1B64" w:rsidRDefault="00083834" w:rsidP="00275BC2">
            <w:pPr>
              <w:tabs>
                <w:tab w:val="left" w:pos="1825"/>
              </w:tabs>
              <w:spacing w:line="240" w:lineRule="auto"/>
            </w:pPr>
          </w:p>
        </w:tc>
        <w:tc>
          <w:tcPr>
            <w:tcW w:w="1325" w:type="dxa"/>
          </w:tcPr>
          <w:p w14:paraId="239AC6F0" w14:textId="77777777" w:rsidR="00083834" w:rsidRPr="008E1B64" w:rsidRDefault="00083834" w:rsidP="00275BC2">
            <w:pPr>
              <w:spacing w:line="240" w:lineRule="auto"/>
            </w:pPr>
          </w:p>
        </w:tc>
        <w:tc>
          <w:tcPr>
            <w:tcW w:w="1148" w:type="dxa"/>
            <w:tcBorders>
              <w:right w:val="single" w:sz="4" w:space="0" w:color="auto"/>
            </w:tcBorders>
          </w:tcPr>
          <w:p w14:paraId="03CE996B"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7E04223" w14:textId="77777777" w:rsidR="00083834" w:rsidRPr="008E1B64" w:rsidRDefault="00083834" w:rsidP="00275BC2">
            <w:pPr>
              <w:spacing w:line="240" w:lineRule="auto"/>
            </w:pPr>
          </w:p>
        </w:tc>
        <w:tc>
          <w:tcPr>
            <w:tcW w:w="1944" w:type="dxa"/>
            <w:tcBorders>
              <w:left w:val="single" w:sz="4" w:space="0" w:color="auto"/>
            </w:tcBorders>
          </w:tcPr>
          <w:p w14:paraId="61560F41" w14:textId="77777777" w:rsidR="00083834" w:rsidRPr="008E1B64" w:rsidRDefault="00083834" w:rsidP="00275BC2">
            <w:pPr>
              <w:spacing w:line="240" w:lineRule="auto"/>
            </w:pPr>
          </w:p>
        </w:tc>
        <w:tc>
          <w:tcPr>
            <w:tcW w:w="1679" w:type="dxa"/>
          </w:tcPr>
          <w:p w14:paraId="3D9428F3" w14:textId="77777777" w:rsidR="00083834" w:rsidRPr="008E1B64" w:rsidRDefault="00083834" w:rsidP="00275BC2">
            <w:pPr>
              <w:spacing w:line="240" w:lineRule="auto"/>
            </w:pPr>
          </w:p>
        </w:tc>
      </w:tr>
      <w:tr w:rsidR="00A24D14" w:rsidRPr="008E1B64" w14:paraId="0CDE013B" w14:textId="77777777" w:rsidTr="00275BC2">
        <w:trPr>
          <w:trHeight w:val="293"/>
        </w:trPr>
        <w:tc>
          <w:tcPr>
            <w:tcW w:w="2032" w:type="dxa"/>
          </w:tcPr>
          <w:p w14:paraId="534C138C" w14:textId="77777777" w:rsidR="00083834" w:rsidRPr="008E1B64" w:rsidRDefault="00083834" w:rsidP="00275BC2">
            <w:pPr>
              <w:spacing w:line="240" w:lineRule="auto"/>
              <w:rPr>
                <w:b/>
                <w:bCs/>
              </w:rPr>
            </w:pPr>
          </w:p>
        </w:tc>
        <w:tc>
          <w:tcPr>
            <w:tcW w:w="5389" w:type="dxa"/>
          </w:tcPr>
          <w:p w14:paraId="36BEFA46" w14:textId="77777777" w:rsidR="004F79FA" w:rsidRPr="008E1B64" w:rsidRDefault="004F79FA" w:rsidP="00275BC2">
            <w:pPr>
              <w:tabs>
                <w:tab w:val="left" w:pos="1825"/>
              </w:tabs>
              <w:spacing w:line="240" w:lineRule="auto"/>
            </w:pPr>
            <w:r w:rsidRPr="008E1B64">
              <w:t>(d) AI systems intended for the detection, recognition or identification of natural persons in the framework of migration management, asylum or border control, excluding the verification of travel documents.</w:t>
            </w:r>
          </w:p>
          <w:p w14:paraId="2896B7BB" w14:textId="77777777" w:rsidR="00083834" w:rsidRPr="008E1B64" w:rsidRDefault="00083834" w:rsidP="00275BC2">
            <w:pPr>
              <w:tabs>
                <w:tab w:val="left" w:pos="1825"/>
              </w:tabs>
              <w:spacing w:line="240" w:lineRule="auto"/>
            </w:pPr>
          </w:p>
        </w:tc>
        <w:tc>
          <w:tcPr>
            <w:tcW w:w="1325" w:type="dxa"/>
          </w:tcPr>
          <w:p w14:paraId="39134605" w14:textId="77777777" w:rsidR="00083834" w:rsidRPr="008E1B64" w:rsidRDefault="00083834" w:rsidP="00275BC2">
            <w:pPr>
              <w:spacing w:line="240" w:lineRule="auto"/>
            </w:pPr>
          </w:p>
        </w:tc>
        <w:tc>
          <w:tcPr>
            <w:tcW w:w="1148" w:type="dxa"/>
            <w:tcBorders>
              <w:right w:val="single" w:sz="4" w:space="0" w:color="auto"/>
            </w:tcBorders>
          </w:tcPr>
          <w:p w14:paraId="3371F36D"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5946C9F" w14:textId="77777777" w:rsidR="00083834" w:rsidRPr="008E1B64" w:rsidRDefault="00083834" w:rsidP="00275BC2">
            <w:pPr>
              <w:spacing w:line="240" w:lineRule="auto"/>
            </w:pPr>
          </w:p>
        </w:tc>
        <w:tc>
          <w:tcPr>
            <w:tcW w:w="1944" w:type="dxa"/>
            <w:tcBorders>
              <w:left w:val="single" w:sz="4" w:space="0" w:color="auto"/>
            </w:tcBorders>
          </w:tcPr>
          <w:p w14:paraId="1A17E94E" w14:textId="77777777" w:rsidR="00083834" w:rsidRPr="008E1B64" w:rsidRDefault="00083834" w:rsidP="00275BC2">
            <w:pPr>
              <w:spacing w:line="240" w:lineRule="auto"/>
            </w:pPr>
          </w:p>
        </w:tc>
        <w:tc>
          <w:tcPr>
            <w:tcW w:w="1679" w:type="dxa"/>
          </w:tcPr>
          <w:p w14:paraId="225E0B23" w14:textId="77777777" w:rsidR="00083834" w:rsidRPr="008E1B64" w:rsidRDefault="00083834" w:rsidP="00275BC2">
            <w:pPr>
              <w:spacing w:line="240" w:lineRule="auto"/>
            </w:pPr>
          </w:p>
        </w:tc>
      </w:tr>
      <w:tr w:rsidR="00A24D14" w:rsidRPr="008E1B64" w14:paraId="3ED18171" w14:textId="77777777" w:rsidTr="00275BC2">
        <w:trPr>
          <w:trHeight w:val="293"/>
        </w:trPr>
        <w:tc>
          <w:tcPr>
            <w:tcW w:w="2032" w:type="dxa"/>
          </w:tcPr>
          <w:p w14:paraId="6FD1E520" w14:textId="488BFC40" w:rsidR="00083834" w:rsidRPr="008E1B64" w:rsidRDefault="00E57D90" w:rsidP="00275BC2">
            <w:pPr>
              <w:spacing w:line="240" w:lineRule="auto"/>
              <w:rPr>
                <w:b/>
                <w:bCs/>
              </w:rPr>
            </w:pPr>
            <w:r w:rsidRPr="008E1B64">
              <w:t xml:space="preserve">Point 8 </w:t>
            </w:r>
          </w:p>
        </w:tc>
        <w:tc>
          <w:tcPr>
            <w:tcW w:w="5389" w:type="dxa"/>
          </w:tcPr>
          <w:p w14:paraId="624FDF14" w14:textId="78F0D63D" w:rsidR="00083834" w:rsidRPr="008E1B64" w:rsidRDefault="00E57D90" w:rsidP="00275BC2">
            <w:pPr>
              <w:tabs>
                <w:tab w:val="left" w:pos="1825"/>
              </w:tabs>
              <w:spacing w:line="240" w:lineRule="auto"/>
            </w:pPr>
            <w:r w:rsidRPr="008E1B64">
              <w:t>Administration of justice and democratic processes:</w:t>
            </w:r>
          </w:p>
        </w:tc>
        <w:tc>
          <w:tcPr>
            <w:tcW w:w="1325" w:type="dxa"/>
          </w:tcPr>
          <w:p w14:paraId="2D2DF62E" w14:textId="77777777" w:rsidR="00083834" w:rsidRPr="008E1B64" w:rsidRDefault="00083834" w:rsidP="00275BC2">
            <w:pPr>
              <w:spacing w:line="240" w:lineRule="auto"/>
            </w:pPr>
          </w:p>
        </w:tc>
        <w:tc>
          <w:tcPr>
            <w:tcW w:w="1148" w:type="dxa"/>
            <w:tcBorders>
              <w:right w:val="single" w:sz="4" w:space="0" w:color="auto"/>
            </w:tcBorders>
          </w:tcPr>
          <w:p w14:paraId="574A1C79"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333F06" w14:textId="77777777" w:rsidR="00083834" w:rsidRPr="008E1B64" w:rsidRDefault="00083834" w:rsidP="00275BC2">
            <w:pPr>
              <w:spacing w:line="240" w:lineRule="auto"/>
            </w:pPr>
          </w:p>
        </w:tc>
        <w:tc>
          <w:tcPr>
            <w:tcW w:w="1944" w:type="dxa"/>
            <w:tcBorders>
              <w:left w:val="single" w:sz="4" w:space="0" w:color="auto"/>
            </w:tcBorders>
          </w:tcPr>
          <w:p w14:paraId="3605A6B1" w14:textId="77777777" w:rsidR="00083834" w:rsidRPr="008E1B64" w:rsidRDefault="00083834" w:rsidP="00275BC2">
            <w:pPr>
              <w:spacing w:line="240" w:lineRule="auto"/>
            </w:pPr>
          </w:p>
        </w:tc>
        <w:tc>
          <w:tcPr>
            <w:tcW w:w="1679" w:type="dxa"/>
          </w:tcPr>
          <w:p w14:paraId="11D8A228" w14:textId="77777777" w:rsidR="00083834" w:rsidRPr="008E1B64" w:rsidRDefault="00083834" w:rsidP="00275BC2">
            <w:pPr>
              <w:spacing w:line="240" w:lineRule="auto"/>
            </w:pPr>
          </w:p>
        </w:tc>
      </w:tr>
      <w:tr w:rsidR="00A24D14" w:rsidRPr="008E1B64" w14:paraId="63D83BDD" w14:textId="77777777" w:rsidTr="00275BC2">
        <w:trPr>
          <w:trHeight w:val="293"/>
        </w:trPr>
        <w:tc>
          <w:tcPr>
            <w:tcW w:w="2032" w:type="dxa"/>
          </w:tcPr>
          <w:p w14:paraId="44159098" w14:textId="77777777" w:rsidR="00083834" w:rsidRPr="008E1B64" w:rsidRDefault="00083834" w:rsidP="00275BC2">
            <w:pPr>
              <w:spacing w:line="240" w:lineRule="auto"/>
              <w:rPr>
                <w:b/>
                <w:bCs/>
              </w:rPr>
            </w:pPr>
          </w:p>
        </w:tc>
        <w:tc>
          <w:tcPr>
            <w:tcW w:w="5389" w:type="dxa"/>
          </w:tcPr>
          <w:p w14:paraId="0A58F15D" w14:textId="4ACC1A97" w:rsidR="00083834" w:rsidRPr="008E1B64" w:rsidRDefault="00E57D90" w:rsidP="00275BC2">
            <w:pPr>
              <w:tabs>
                <w:tab w:val="left" w:pos="1825"/>
              </w:tabs>
              <w:spacing w:line="240" w:lineRule="auto"/>
            </w:pPr>
            <w:r w:rsidRPr="008E1B64">
              <w:t>(a) AI systems intended to be used by the judicial authority or on its behalf to assist in the research and interpretation of facts and law, and in the application of the law to a concrete set of facts, or similarly in alternative dispute resolution</w:t>
            </w:r>
          </w:p>
        </w:tc>
        <w:tc>
          <w:tcPr>
            <w:tcW w:w="1325" w:type="dxa"/>
          </w:tcPr>
          <w:p w14:paraId="1130349C" w14:textId="77777777" w:rsidR="00083834" w:rsidRPr="008E1B64" w:rsidRDefault="00083834" w:rsidP="00275BC2">
            <w:pPr>
              <w:spacing w:line="240" w:lineRule="auto"/>
            </w:pPr>
          </w:p>
        </w:tc>
        <w:tc>
          <w:tcPr>
            <w:tcW w:w="1148" w:type="dxa"/>
            <w:tcBorders>
              <w:right w:val="single" w:sz="4" w:space="0" w:color="auto"/>
            </w:tcBorders>
          </w:tcPr>
          <w:p w14:paraId="015F0484"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53CE624" w14:textId="77777777" w:rsidR="00083834" w:rsidRPr="008E1B64" w:rsidRDefault="00083834" w:rsidP="00275BC2">
            <w:pPr>
              <w:spacing w:line="240" w:lineRule="auto"/>
            </w:pPr>
          </w:p>
        </w:tc>
        <w:tc>
          <w:tcPr>
            <w:tcW w:w="1944" w:type="dxa"/>
            <w:tcBorders>
              <w:left w:val="single" w:sz="4" w:space="0" w:color="auto"/>
            </w:tcBorders>
          </w:tcPr>
          <w:p w14:paraId="7C55B0AB" w14:textId="77777777" w:rsidR="00083834" w:rsidRPr="008E1B64" w:rsidRDefault="00083834" w:rsidP="00275BC2">
            <w:pPr>
              <w:spacing w:line="240" w:lineRule="auto"/>
            </w:pPr>
          </w:p>
        </w:tc>
        <w:tc>
          <w:tcPr>
            <w:tcW w:w="1679" w:type="dxa"/>
          </w:tcPr>
          <w:p w14:paraId="7E67814C" w14:textId="77777777" w:rsidR="00083834" w:rsidRPr="008E1B64" w:rsidRDefault="00083834" w:rsidP="00275BC2">
            <w:pPr>
              <w:spacing w:line="240" w:lineRule="auto"/>
            </w:pPr>
          </w:p>
        </w:tc>
      </w:tr>
      <w:tr w:rsidR="00A24D14" w:rsidRPr="008E1B64" w14:paraId="5E7E20F2" w14:textId="77777777" w:rsidTr="00275BC2">
        <w:trPr>
          <w:trHeight w:val="293"/>
        </w:trPr>
        <w:tc>
          <w:tcPr>
            <w:tcW w:w="2032" w:type="dxa"/>
          </w:tcPr>
          <w:p w14:paraId="60067FCC" w14:textId="77777777" w:rsidR="00083834" w:rsidRPr="008E1B64" w:rsidRDefault="00083834" w:rsidP="00275BC2">
            <w:pPr>
              <w:spacing w:line="240" w:lineRule="auto"/>
              <w:rPr>
                <w:b/>
                <w:bCs/>
              </w:rPr>
            </w:pPr>
          </w:p>
        </w:tc>
        <w:tc>
          <w:tcPr>
            <w:tcW w:w="5389" w:type="dxa"/>
          </w:tcPr>
          <w:p w14:paraId="6F29487A" w14:textId="77777777" w:rsidR="00E57D90" w:rsidRPr="008E1B64" w:rsidRDefault="00E57D90" w:rsidP="00275BC2">
            <w:pPr>
              <w:tabs>
                <w:tab w:val="left" w:pos="1825"/>
              </w:tabs>
              <w:spacing w:line="240" w:lineRule="auto"/>
            </w:pPr>
            <w:r w:rsidRPr="008E1B64">
              <w:t>(b) AI systems intended to influence the outcome of an election or referendum or the voting behaviour of natural persons in the exercise of their right to vote in elections or referendums. This does not include AI systems where the results are not exposed directly to natural persons, such as tools used for the organisation, optimisation or structuring of political campaigns from an administrative or logistical point of view.</w:t>
            </w:r>
          </w:p>
          <w:p w14:paraId="7461A7AC" w14:textId="77777777" w:rsidR="00083834" w:rsidRPr="008E1B64" w:rsidRDefault="00083834" w:rsidP="00275BC2">
            <w:pPr>
              <w:tabs>
                <w:tab w:val="left" w:pos="1825"/>
              </w:tabs>
              <w:spacing w:line="240" w:lineRule="auto"/>
            </w:pPr>
          </w:p>
        </w:tc>
        <w:tc>
          <w:tcPr>
            <w:tcW w:w="1325" w:type="dxa"/>
          </w:tcPr>
          <w:p w14:paraId="616A6745" w14:textId="77777777" w:rsidR="00083834" w:rsidRPr="008E1B64" w:rsidRDefault="00083834" w:rsidP="00275BC2">
            <w:pPr>
              <w:spacing w:line="240" w:lineRule="auto"/>
            </w:pPr>
          </w:p>
        </w:tc>
        <w:tc>
          <w:tcPr>
            <w:tcW w:w="1148" w:type="dxa"/>
            <w:tcBorders>
              <w:right w:val="single" w:sz="4" w:space="0" w:color="auto"/>
            </w:tcBorders>
          </w:tcPr>
          <w:p w14:paraId="4A08B096"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A6B4142" w14:textId="77777777" w:rsidR="00083834" w:rsidRPr="008E1B64" w:rsidRDefault="00083834" w:rsidP="00275BC2">
            <w:pPr>
              <w:spacing w:line="240" w:lineRule="auto"/>
            </w:pPr>
          </w:p>
        </w:tc>
        <w:tc>
          <w:tcPr>
            <w:tcW w:w="1944" w:type="dxa"/>
            <w:tcBorders>
              <w:left w:val="single" w:sz="4" w:space="0" w:color="auto"/>
            </w:tcBorders>
          </w:tcPr>
          <w:p w14:paraId="0FB367DB" w14:textId="77777777" w:rsidR="00083834" w:rsidRPr="008E1B64" w:rsidRDefault="00083834" w:rsidP="00275BC2">
            <w:pPr>
              <w:spacing w:line="240" w:lineRule="auto"/>
            </w:pPr>
          </w:p>
        </w:tc>
        <w:tc>
          <w:tcPr>
            <w:tcW w:w="1679" w:type="dxa"/>
          </w:tcPr>
          <w:p w14:paraId="70A3FF18" w14:textId="77777777" w:rsidR="00083834" w:rsidRPr="008E1B64" w:rsidRDefault="00083834" w:rsidP="00275BC2">
            <w:pPr>
              <w:spacing w:line="240" w:lineRule="auto"/>
            </w:pPr>
          </w:p>
        </w:tc>
      </w:tr>
      <w:tr w:rsidR="00A24D14" w:rsidRPr="008E1B64" w14:paraId="0E552E38" w14:textId="77777777" w:rsidTr="00275BC2">
        <w:trPr>
          <w:trHeight w:val="293"/>
        </w:trPr>
        <w:tc>
          <w:tcPr>
            <w:tcW w:w="2032" w:type="dxa"/>
          </w:tcPr>
          <w:p w14:paraId="6411F25F" w14:textId="77777777" w:rsidR="00E57D90" w:rsidRPr="008E1B64" w:rsidRDefault="00E57D90" w:rsidP="00275BC2">
            <w:pPr>
              <w:spacing w:line="240" w:lineRule="auto"/>
              <w:rPr>
                <w:b/>
                <w:bCs/>
              </w:rPr>
            </w:pPr>
            <w:r w:rsidRPr="008E1B64">
              <w:t>ANNEX IV</w:t>
            </w:r>
          </w:p>
          <w:p w14:paraId="5616F0EB" w14:textId="77777777" w:rsidR="00083834" w:rsidRPr="008E1B64" w:rsidRDefault="00083834" w:rsidP="00275BC2">
            <w:pPr>
              <w:spacing w:line="240" w:lineRule="auto"/>
              <w:rPr>
                <w:b/>
                <w:bCs/>
              </w:rPr>
            </w:pPr>
          </w:p>
        </w:tc>
        <w:tc>
          <w:tcPr>
            <w:tcW w:w="5389" w:type="dxa"/>
          </w:tcPr>
          <w:p w14:paraId="49255477" w14:textId="77777777" w:rsidR="00083834" w:rsidRPr="008E1B64" w:rsidRDefault="00083834" w:rsidP="00275BC2">
            <w:pPr>
              <w:tabs>
                <w:tab w:val="left" w:pos="1825"/>
              </w:tabs>
              <w:spacing w:line="240" w:lineRule="auto"/>
            </w:pPr>
          </w:p>
        </w:tc>
        <w:tc>
          <w:tcPr>
            <w:tcW w:w="1325" w:type="dxa"/>
          </w:tcPr>
          <w:p w14:paraId="3826450E" w14:textId="77777777" w:rsidR="00083834" w:rsidRPr="008E1B64" w:rsidRDefault="00083834" w:rsidP="00275BC2">
            <w:pPr>
              <w:spacing w:line="240" w:lineRule="auto"/>
            </w:pPr>
          </w:p>
        </w:tc>
        <w:tc>
          <w:tcPr>
            <w:tcW w:w="1148" w:type="dxa"/>
            <w:tcBorders>
              <w:right w:val="single" w:sz="4" w:space="0" w:color="auto"/>
            </w:tcBorders>
          </w:tcPr>
          <w:p w14:paraId="2F33EC2D"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5F835C3" w14:textId="77777777" w:rsidR="00083834" w:rsidRPr="008E1B64" w:rsidRDefault="00083834" w:rsidP="00275BC2">
            <w:pPr>
              <w:spacing w:line="240" w:lineRule="auto"/>
            </w:pPr>
          </w:p>
        </w:tc>
        <w:tc>
          <w:tcPr>
            <w:tcW w:w="1944" w:type="dxa"/>
            <w:tcBorders>
              <w:left w:val="single" w:sz="4" w:space="0" w:color="auto"/>
            </w:tcBorders>
          </w:tcPr>
          <w:p w14:paraId="4E337B9D" w14:textId="77777777" w:rsidR="00083834" w:rsidRPr="008E1B64" w:rsidRDefault="00083834" w:rsidP="00275BC2">
            <w:pPr>
              <w:spacing w:line="240" w:lineRule="auto"/>
            </w:pPr>
          </w:p>
        </w:tc>
        <w:tc>
          <w:tcPr>
            <w:tcW w:w="1679" w:type="dxa"/>
          </w:tcPr>
          <w:p w14:paraId="281A26F4" w14:textId="77777777" w:rsidR="00083834" w:rsidRPr="008E1B64" w:rsidRDefault="00083834" w:rsidP="00275BC2">
            <w:pPr>
              <w:spacing w:line="240" w:lineRule="auto"/>
            </w:pPr>
          </w:p>
        </w:tc>
      </w:tr>
      <w:tr w:rsidR="00A24D14" w:rsidRPr="008E1B64" w14:paraId="6C221E88" w14:textId="77777777" w:rsidTr="00275BC2">
        <w:trPr>
          <w:trHeight w:val="293"/>
        </w:trPr>
        <w:tc>
          <w:tcPr>
            <w:tcW w:w="2032" w:type="dxa"/>
          </w:tcPr>
          <w:p w14:paraId="0E624C8F" w14:textId="77777777" w:rsidR="00E57D90" w:rsidRPr="008E1B64" w:rsidRDefault="00E57D90" w:rsidP="00275BC2">
            <w:pPr>
              <w:spacing w:line="240" w:lineRule="auto"/>
              <w:rPr>
                <w:b/>
                <w:bCs/>
              </w:rPr>
            </w:pPr>
            <w:r w:rsidRPr="008E1B64">
              <w:t>The technical documentation referred to in Article 11(1)</w:t>
            </w:r>
          </w:p>
          <w:p w14:paraId="5757177A" w14:textId="77777777" w:rsidR="00083834" w:rsidRPr="008E1B64" w:rsidRDefault="00083834" w:rsidP="00275BC2">
            <w:pPr>
              <w:spacing w:line="240" w:lineRule="auto"/>
              <w:rPr>
                <w:b/>
                <w:bCs/>
              </w:rPr>
            </w:pPr>
          </w:p>
        </w:tc>
        <w:tc>
          <w:tcPr>
            <w:tcW w:w="5389" w:type="dxa"/>
          </w:tcPr>
          <w:p w14:paraId="432C839A" w14:textId="0A8E6C13" w:rsidR="00083834" w:rsidRPr="008E1B64" w:rsidRDefault="00E57D90" w:rsidP="00275BC2">
            <w:pPr>
              <w:tabs>
                <w:tab w:val="left" w:pos="1825"/>
              </w:tabs>
              <w:spacing w:line="240" w:lineRule="auto"/>
            </w:pPr>
            <w:r w:rsidRPr="008E1B64">
              <w:t>The technical documentation referred to in Article 11(1) shall contain at least the following information, as appropriate, for the relevant AI system:</w:t>
            </w:r>
          </w:p>
        </w:tc>
        <w:tc>
          <w:tcPr>
            <w:tcW w:w="1325" w:type="dxa"/>
          </w:tcPr>
          <w:p w14:paraId="1DC19472" w14:textId="77777777" w:rsidR="00083834" w:rsidRPr="008E1B64" w:rsidRDefault="00083834" w:rsidP="00275BC2">
            <w:pPr>
              <w:spacing w:line="240" w:lineRule="auto"/>
            </w:pPr>
          </w:p>
        </w:tc>
        <w:tc>
          <w:tcPr>
            <w:tcW w:w="1148" w:type="dxa"/>
            <w:tcBorders>
              <w:right w:val="single" w:sz="4" w:space="0" w:color="auto"/>
            </w:tcBorders>
          </w:tcPr>
          <w:p w14:paraId="2668A9AA"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841A6D7" w14:textId="77777777" w:rsidR="00083834" w:rsidRPr="008E1B64" w:rsidRDefault="00083834" w:rsidP="00275BC2">
            <w:pPr>
              <w:spacing w:line="240" w:lineRule="auto"/>
            </w:pPr>
          </w:p>
        </w:tc>
        <w:tc>
          <w:tcPr>
            <w:tcW w:w="1944" w:type="dxa"/>
            <w:tcBorders>
              <w:left w:val="single" w:sz="4" w:space="0" w:color="auto"/>
            </w:tcBorders>
          </w:tcPr>
          <w:p w14:paraId="29AA55E8" w14:textId="77777777" w:rsidR="00083834" w:rsidRPr="008E1B64" w:rsidRDefault="00083834" w:rsidP="00275BC2">
            <w:pPr>
              <w:spacing w:line="240" w:lineRule="auto"/>
            </w:pPr>
          </w:p>
        </w:tc>
        <w:tc>
          <w:tcPr>
            <w:tcW w:w="1679" w:type="dxa"/>
          </w:tcPr>
          <w:p w14:paraId="06AE69EB" w14:textId="77777777" w:rsidR="00083834" w:rsidRPr="008E1B64" w:rsidRDefault="00083834" w:rsidP="00275BC2">
            <w:pPr>
              <w:spacing w:line="240" w:lineRule="auto"/>
            </w:pPr>
          </w:p>
        </w:tc>
      </w:tr>
      <w:tr w:rsidR="00A24D14" w:rsidRPr="008E1B64" w14:paraId="0FC58EFD" w14:textId="77777777" w:rsidTr="00275BC2">
        <w:trPr>
          <w:trHeight w:val="293"/>
        </w:trPr>
        <w:tc>
          <w:tcPr>
            <w:tcW w:w="2032" w:type="dxa"/>
          </w:tcPr>
          <w:p w14:paraId="5BF6877C" w14:textId="4822EE4D" w:rsidR="00083834" w:rsidRPr="008E1B64" w:rsidRDefault="00E57D90" w:rsidP="00275BC2">
            <w:pPr>
              <w:spacing w:line="240" w:lineRule="auto"/>
              <w:rPr>
                <w:b/>
                <w:bCs/>
              </w:rPr>
            </w:pPr>
            <w:r w:rsidRPr="008E1B64">
              <w:lastRenderedPageBreak/>
              <w:t>Point 1</w:t>
            </w:r>
          </w:p>
        </w:tc>
        <w:tc>
          <w:tcPr>
            <w:tcW w:w="5389" w:type="dxa"/>
          </w:tcPr>
          <w:p w14:paraId="1BB890F7" w14:textId="6924FAE5" w:rsidR="00083834" w:rsidRPr="008E1B64" w:rsidRDefault="00E57D90" w:rsidP="00275BC2">
            <w:pPr>
              <w:tabs>
                <w:tab w:val="left" w:pos="1825"/>
              </w:tabs>
              <w:spacing w:line="240" w:lineRule="auto"/>
            </w:pPr>
            <w:r w:rsidRPr="008E1B64">
              <w:t>(a) Its intended purpose, the provider's name and the system version indicating the connection with previous versions</w:t>
            </w:r>
          </w:p>
        </w:tc>
        <w:tc>
          <w:tcPr>
            <w:tcW w:w="1325" w:type="dxa"/>
          </w:tcPr>
          <w:p w14:paraId="129E234F" w14:textId="77777777" w:rsidR="00083834" w:rsidRPr="008E1B64" w:rsidRDefault="00083834" w:rsidP="00275BC2">
            <w:pPr>
              <w:spacing w:line="240" w:lineRule="auto"/>
            </w:pPr>
          </w:p>
        </w:tc>
        <w:tc>
          <w:tcPr>
            <w:tcW w:w="1148" w:type="dxa"/>
            <w:tcBorders>
              <w:right w:val="single" w:sz="4" w:space="0" w:color="auto"/>
            </w:tcBorders>
          </w:tcPr>
          <w:p w14:paraId="57BD3D6D"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1EA737D" w14:textId="77777777" w:rsidR="00083834" w:rsidRPr="008E1B64" w:rsidRDefault="00083834" w:rsidP="00275BC2">
            <w:pPr>
              <w:spacing w:line="240" w:lineRule="auto"/>
            </w:pPr>
          </w:p>
        </w:tc>
        <w:tc>
          <w:tcPr>
            <w:tcW w:w="1944" w:type="dxa"/>
            <w:tcBorders>
              <w:left w:val="single" w:sz="4" w:space="0" w:color="auto"/>
            </w:tcBorders>
          </w:tcPr>
          <w:p w14:paraId="6A5D43AC" w14:textId="77777777" w:rsidR="00083834" w:rsidRPr="008E1B64" w:rsidRDefault="00083834" w:rsidP="00275BC2">
            <w:pPr>
              <w:spacing w:line="240" w:lineRule="auto"/>
            </w:pPr>
          </w:p>
        </w:tc>
        <w:tc>
          <w:tcPr>
            <w:tcW w:w="1679" w:type="dxa"/>
          </w:tcPr>
          <w:p w14:paraId="16F9FF58" w14:textId="77777777" w:rsidR="00083834" w:rsidRPr="008E1B64" w:rsidRDefault="00083834" w:rsidP="00275BC2">
            <w:pPr>
              <w:spacing w:line="240" w:lineRule="auto"/>
            </w:pPr>
          </w:p>
        </w:tc>
      </w:tr>
      <w:tr w:rsidR="00A24D14" w:rsidRPr="008E1B64" w14:paraId="5BAAF0A5" w14:textId="77777777" w:rsidTr="00275BC2">
        <w:trPr>
          <w:trHeight w:val="293"/>
        </w:trPr>
        <w:tc>
          <w:tcPr>
            <w:tcW w:w="2032" w:type="dxa"/>
          </w:tcPr>
          <w:p w14:paraId="67B4D712" w14:textId="77777777" w:rsidR="00083834" w:rsidRPr="008E1B64" w:rsidRDefault="00083834" w:rsidP="00275BC2">
            <w:pPr>
              <w:spacing w:line="240" w:lineRule="auto"/>
              <w:rPr>
                <w:b/>
                <w:bCs/>
              </w:rPr>
            </w:pPr>
          </w:p>
        </w:tc>
        <w:tc>
          <w:tcPr>
            <w:tcW w:w="5389" w:type="dxa"/>
          </w:tcPr>
          <w:p w14:paraId="511B1EEA" w14:textId="77777777" w:rsidR="00E57D90" w:rsidRPr="008E1B64" w:rsidRDefault="00E57D90" w:rsidP="00275BC2">
            <w:pPr>
              <w:tabs>
                <w:tab w:val="left" w:pos="1825"/>
              </w:tabs>
              <w:spacing w:line="240" w:lineRule="auto"/>
            </w:pPr>
            <w:r w:rsidRPr="008E1B64">
              <w:t>(b) How the AI system interacts, or can be used to interact, with hardware or software, including other AI systems that are not part of the AI system itself, where applicable;</w:t>
            </w:r>
          </w:p>
          <w:p w14:paraId="1FABB88A" w14:textId="77777777" w:rsidR="00083834" w:rsidRPr="008E1B64" w:rsidRDefault="00083834" w:rsidP="00275BC2">
            <w:pPr>
              <w:tabs>
                <w:tab w:val="left" w:pos="1825"/>
              </w:tabs>
              <w:spacing w:line="240" w:lineRule="auto"/>
            </w:pPr>
          </w:p>
        </w:tc>
        <w:tc>
          <w:tcPr>
            <w:tcW w:w="1325" w:type="dxa"/>
          </w:tcPr>
          <w:p w14:paraId="19D353C3" w14:textId="77777777" w:rsidR="00083834" w:rsidRPr="008E1B64" w:rsidRDefault="00083834" w:rsidP="00275BC2">
            <w:pPr>
              <w:spacing w:line="240" w:lineRule="auto"/>
            </w:pPr>
          </w:p>
        </w:tc>
        <w:tc>
          <w:tcPr>
            <w:tcW w:w="1148" w:type="dxa"/>
            <w:tcBorders>
              <w:right w:val="single" w:sz="4" w:space="0" w:color="auto"/>
            </w:tcBorders>
          </w:tcPr>
          <w:p w14:paraId="5B411A35"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B975033" w14:textId="77777777" w:rsidR="00083834" w:rsidRPr="008E1B64" w:rsidRDefault="00083834" w:rsidP="00275BC2">
            <w:pPr>
              <w:spacing w:line="240" w:lineRule="auto"/>
            </w:pPr>
          </w:p>
        </w:tc>
        <w:tc>
          <w:tcPr>
            <w:tcW w:w="1944" w:type="dxa"/>
            <w:tcBorders>
              <w:left w:val="single" w:sz="4" w:space="0" w:color="auto"/>
            </w:tcBorders>
          </w:tcPr>
          <w:p w14:paraId="26EC926A" w14:textId="77777777" w:rsidR="00083834" w:rsidRPr="008E1B64" w:rsidRDefault="00083834" w:rsidP="00275BC2">
            <w:pPr>
              <w:spacing w:line="240" w:lineRule="auto"/>
            </w:pPr>
          </w:p>
        </w:tc>
        <w:tc>
          <w:tcPr>
            <w:tcW w:w="1679" w:type="dxa"/>
          </w:tcPr>
          <w:p w14:paraId="5CB9B6E9" w14:textId="77777777" w:rsidR="00083834" w:rsidRPr="008E1B64" w:rsidRDefault="00083834" w:rsidP="00275BC2">
            <w:pPr>
              <w:spacing w:line="240" w:lineRule="auto"/>
            </w:pPr>
          </w:p>
        </w:tc>
      </w:tr>
      <w:tr w:rsidR="00A24D14" w:rsidRPr="008E1B64" w14:paraId="27FF2384" w14:textId="77777777" w:rsidTr="00275BC2">
        <w:trPr>
          <w:trHeight w:val="293"/>
        </w:trPr>
        <w:tc>
          <w:tcPr>
            <w:tcW w:w="2032" w:type="dxa"/>
          </w:tcPr>
          <w:p w14:paraId="014D7C34" w14:textId="77777777" w:rsidR="00083834" w:rsidRPr="008E1B64" w:rsidRDefault="00083834" w:rsidP="00275BC2">
            <w:pPr>
              <w:spacing w:line="240" w:lineRule="auto"/>
              <w:rPr>
                <w:b/>
                <w:bCs/>
              </w:rPr>
            </w:pPr>
          </w:p>
        </w:tc>
        <w:tc>
          <w:tcPr>
            <w:tcW w:w="5389" w:type="dxa"/>
          </w:tcPr>
          <w:p w14:paraId="3C01B1DB" w14:textId="77777777" w:rsidR="00E57D90" w:rsidRPr="008E1B64" w:rsidRDefault="00E57D90" w:rsidP="00275BC2">
            <w:pPr>
              <w:tabs>
                <w:tab w:val="left" w:pos="1825"/>
              </w:tabs>
              <w:spacing w:line="240" w:lineRule="auto"/>
            </w:pPr>
            <w:r w:rsidRPr="008E1B64">
              <w:t>(c) The relevant software or firmware versions, and any requirement related to version updates;</w:t>
            </w:r>
          </w:p>
          <w:p w14:paraId="14A28114" w14:textId="77777777" w:rsidR="00083834" w:rsidRPr="008E1B64" w:rsidRDefault="00083834" w:rsidP="00275BC2">
            <w:pPr>
              <w:tabs>
                <w:tab w:val="left" w:pos="1825"/>
              </w:tabs>
              <w:spacing w:line="240" w:lineRule="auto"/>
            </w:pPr>
          </w:p>
        </w:tc>
        <w:tc>
          <w:tcPr>
            <w:tcW w:w="1325" w:type="dxa"/>
          </w:tcPr>
          <w:p w14:paraId="393E99DC" w14:textId="77777777" w:rsidR="00083834" w:rsidRPr="008E1B64" w:rsidRDefault="00083834" w:rsidP="00275BC2">
            <w:pPr>
              <w:spacing w:line="240" w:lineRule="auto"/>
            </w:pPr>
          </w:p>
        </w:tc>
        <w:tc>
          <w:tcPr>
            <w:tcW w:w="1148" w:type="dxa"/>
            <w:tcBorders>
              <w:right w:val="single" w:sz="4" w:space="0" w:color="auto"/>
            </w:tcBorders>
          </w:tcPr>
          <w:p w14:paraId="31A157BD"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5AFC27B" w14:textId="77777777" w:rsidR="00083834" w:rsidRPr="008E1B64" w:rsidRDefault="00083834" w:rsidP="00275BC2">
            <w:pPr>
              <w:spacing w:line="240" w:lineRule="auto"/>
            </w:pPr>
          </w:p>
        </w:tc>
        <w:tc>
          <w:tcPr>
            <w:tcW w:w="1944" w:type="dxa"/>
            <w:tcBorders>
              <w:left w:val="single" w:sz="4" w:space="0" w:color="auto"/>
            </w:tcBorders>
          </w:tcPr>
          <w:p w14:paraId="12C4B3D7" w14:textId="77777777" w:rsidR="00083834" w:rsidRPr="008E1B64" w:rsidRDefault="00083834" w:rsidP="00275BC2">
            <w:pPr>
              <w:spacing w:line="240" w:lineRule="auto"/>
            </w:pPr>
          </w:p>
        </w:tc>
        <w:tc>
          <w:tcPr>
            <w:tcW w:w="1679" w:type="dxa"/>
          </w:tcPr>
          <w:p w14:paraId="1F33F9B4" w14:textId="77777777" w:rsidR="00083834" w:rsidRPr="008E1B64" w:rsidRDefault="00083834" w:rsidP="00275BC2">
            <w:pPr>
              <w:spacing w:line="240" w:lineRule="auto"/>
            </w:pPr>
          </w:p>
        </w:tc>
      </w:tr>
      <w:tr w:rsidR="00A24D14" w:rsidRPr="008E1B64" w14:paraId="3EC36295" w14:textId="77777777" w:rsidTr="00275BC2">
        <w:trPr>
          <w:trHeight w:val="293"/>
        </w:trPr>
        <w:tc>
          <w:tcPr>
            <w:tcW w:w="2032" w:type="dxa"/>
          </w:tcPr>
          <w:p w14:paraId="7B64D0C3" w14:textId="77777777" w:rsidR="00083834" w:rsidRPr="008E1B64" w:rsidRDefault="00083834" w:rsidP="00275BC2">
            <w:pPr>
              <w:spacing w:line="240" w:lineRule="auto"/>
              <w:rPr>
                <w:b/>
                <w:bCs/>
              </w:rPr>
            </w:pPr>
          </w:p>
        </w:tc>
        <w:tc>
          <w:tcPr>
            <w:tcW w:w="5389" w:type="dxa"/>
          </w:tcPr>
          <w:p w14:paraId="31F2E49A" w14:textId="77777777" w:rsidR="00E57D90" w:rsidRPr="008E1B64" w:rsidRDefault="00E57D90" w:rsidP="00275BC2">
            <w:pPr>
              <w:tabs>
                <w:tab w:val="left" w:pos="1825"/>
              </w:tabs>
              <w:spacing w:line="240" w:lineRule="auto"/>
            </w:pPr>
            <w:r w:rsidRPr="008E1B64">
              <w:t>(d) The description of all forms in which the AI system is placed on the market or put into service, such as software packages integrated into hardware, downloads, or APIs;</w:t>
            </w:r>
          </w:p>
          <w:p w14:paraId="65A9CD03" w14:textId="77777777" w:rsidR="00083834" w:rsidRPr="008E1B64" w:rsidRDefault="00083834" w:rsidP="00275BC2">
            <w:pPr>
              <w:tabs>
                <w:tab w:val="left" w:pos="1825"/>
              </w:tabs>
              <w:spacing w:line="240" w:lineRule="auto"/>
            </w:pPr>
          </w:p>
        </w:tc>
        <w:tc>
          <w:tcPr>
            <w:tcW w:w="1325" w:type="dxa"/>
          </w:tcPr>
          <w:p w14:paraId="3E2AD5D0" w14:textId="77777777" w:rsidR="00083834" w:rsidRPr="008E1B64" w:rsidRDefault="00083834" w:rsidP="00275BC2">
            <w:pPr>
              <w:spacing w:line="240" w:lineRule="auto"/>
            </w:pPr>
          </w:p>
        </w:tc>
        <w:tc>
          <w:tcPr>
            <w:tcW w:w="1148" w:type="dxa"/>
            <w:tcBorders>
              <w:right w:val="single" w:sz="4" w:space="0" w:color="auto"/>
            </w:tcBorders>
          </w:tcPr>
          <w:p w14:paraId="0C5971B8"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E6C5B8F" w14:textId="77777777" w:rsidR="00083834" w:rsidRPr="008E1B64" w:rsidRDefault="00083834" w:rsidP="00275BC2">
            <w:pPr>
              <w:spacing w:line="240" w:lineRule="auto"/>
            </w:pPr>
          </w:p>
        </w:tc>
        <w:tc>
          <w:tcPr>
            <w:tcW w:w="1944" w:type="dxa"/>
            <w:tcBorders>
              <w:left w:val="single" w:sz="4" w:space="0" w:color="auto"/>
            </w:tcBorders>
          </w:tcPr>
          <w:p w14:paraId="7E01743B" w14:textId="77777777" w:rsidR="00083834" w:rsidRPr="008E1B64" w:rsidRDefault="00083834" w:rsidP="00275BC2">
            <w:pPr>
              <w:spacing w:line="240" w:lineRule="auto"/>
            </w:pPr>
          </w:p>
        </w:tc>
        <w:tc>
          <w:tcPr>
            <w:tcW w:w="1679" w:type="dxa"/>
          </w:tcPr>
          <w:p w14:paraId="18D5023B" w14:textId="77777777" w:rsidR="00083834" w:rsidRPr="008E1B64" w:rsidRDefault="00083834" w:rsidP="00275BC2">
            <w:pPr>
              <w:spacing w:line="240" w:lineRule="auto"/>
            </w:pPr>
          </w:p>
        </w:tc>
      </w:tr>
      <w:tr w:rsidR="00A24D14" w:rsidRPr="008E1B64" w14:paraId="29112D97" w14:textId="77777777" w:rsidTr="00275BC2">
        <w:trPr>
          <w:trHeight w:val="293"/>
        </w:trPr>
        <w:tc>
          <w:tcPr>
            <w:tcW w:w="2032" w:type="dxa"/>
          </w:tcPr>
          <w:p w14:paraId="07FE7B1B" w14:textId="77777777" w:rsidR="00083834" w:rsidRPr="008E1B64" w:rsidRDefault="00083834" w:rsidP="00275BC2">
            <w:pPr>
              <w:spacing w:line="240" w:lineRule="auto"/>
              <w:rPr>
                <w:b/>
                <w:bCs/>
              </w:rPr>
            </w:pPr>
          </w:p>
        </w:tc>
        <w:tc>
          <w:tcPr>
            <w:tcW w:w="5389" w:type="dxa"/>
          </w:tcPr>
          <w:p w14:paraId="6626545D" w14:textId="77777777" w:rsidR="00E57D90" w:rsidRPr="008E1B64" w:rsidRDefault="00E57D90" w:rsidP="00275BC2">
            <w:pPr>
              <w:tabs>
                <w:tab w:val="left" w:pos="1825"/>
              </w:tabs>
              <w:spacing w:line="240" w:lineRule="auto"/>
            </w:pPr>
            <w:r w:rsidRPr="008E1B64">
              <w:t>(e) Description of the hardware where the AI system is intended to operate;</w:t>
            </w:r>
          </w:p>
          <w:p w14:paraId="48C57614" w14:textId="77777777" w:rsidR="00083834" w:rsidRPr="008E1B64" w:rsidRDefault="00083834" w:rsidP="00275BC2">
            <w:pPr>
              <w:tabs>
                <w:tab w:val="left" w:pos="1825"/>
              </w:tabs>
              <w:spacing w:line="240" w:lineRule="auto"/>
            </w:pPr>
          </w:p>
        </w:tc>
        <w:tc>
          <w:tcPr>
            <w:tcW w:w="1325" w:type="dxa"/>
          </w:tcPr>
          <w:p w14:paraId="5A4FAABD" w14:textId="77777777" w:rsidR="00083834" w:rsidRPr="008E1B64" w:rsidRDefault="00083834" w:rsidP="00275BC2">
            <w:pPr>
              <w:spacing w:line="240" w:lineRule="auto"/>
            </w:pPr>
          </w:p>
        </w:tc>
        <w:tc>
          <w:tcPr>
            <w:tcW w:w="1148" w:type="dxa"/>
            <w:tcBorders>
              <w:right w:val="single" w:sz="4" w:space="0" w:color="auto"/>
            </w:tcBorders>
          </w:tcPr>
          <w:p w14:paraId="3D560DD2"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95D001E" w14:textId="77777777" w:rsidR="00083834" w:rsidRPr="008E1B64" w:rsidRDefault="00083834" w:rsidP="00275BC2">
            <w:pPr>
              <w:spacing w:line="240" w:lineRule="auto"/>
            </w:pPr>
          </w:p>
        </w:tc>
        <w:tc>
          <w:tcPr>
            <w:tcW w:w="1944" w:type="dxa"/>
            <w:tcBorders>
              <w:left w:val="single" w:sz="4" w:space="0" w:color="auto"/>
            </w:tcBorders>
          </w:tcPr>
          <w:p w14:paraId="6FDA35AB" w14:textId="77777777" w:rsidR="00083834" w:rsidRPr="008E1B64" w:rsidRDefault="00083834" w:rsidP="00275BC2">
            <w:pPr>
              <w:spacing w:line="240" w:lineRule="auto"/>
            </w:pPr>
          </w:p>
        </w:tc>
        <w:tc>
          <w:tcPr>
            <w:tcW w:w="1679" w:type="dxa"/>
          </w:tcPr>
          <w:p w14:paraId="2149D8DC" w14:textId="77777777" w:rsidR="00083834" w:rsidRPr="008E1B64" w:rsidRDefault="00083834" w:rsidP="00275BC2">
            <w:pPr>
              <w:spacing w:line="240" w:lineRule="auto"/>
            </w:pPr>
          </w:p>
        </w:tc>
      </w:tr>
      <w:tr w:rsidR="00A24D14" w:rsidRPr="008E1B64" w14:paraId="016EB9D4" w14:textId="77777777" w:rsidTr="00275BC2">
        <w:trPr>
          <w:trHeight w:val="293"/>
        </w:trPr>
        <w:tc>
          <w:tcPr>
            <w:tcW w:w="2032" w:type="dxa"/>
          </w:tcPr>
          <w:p w14:paraId="51802C14" w14:textId="77777777" w:rsidR="00083834" w:rsidRPr="008E1B64" w:rsidRDefault="00083834" w:rsidP="00275BC2">
            <w:pPr>
              <w:spacing w:line="240" w:lineRule="auto"/>
              <w:rPr>
                <w:b/>
                <w:bCs/>
              </w:rPr>
            </w:pPr>
          </w:p>
        </w:tc>
        <w:tc>
          <w:tcPr>
            <w:tcW w:w="5389" w:type="dxa"/>
          </w:tcPr>
          <w:p w14:paraId="1CB0295C" w14:textId="77777777" w:rsidR="00E57D90" w:rsidRPr="008E1B64" w:rsidRDefault="00E57D90" w:rsidP="00275BC2">
            <w:pPr>
              <w:tabs>
                <w:tab w:val="left" w:pos="1825"/>
              </w:tabs>
              <w:spacing w:line="240" w:lineRule="auto"/>
            </w:pPr>
            <w:r w:rsidRPr="008E1B64">
              <w:t>(f) Where the AI system is a component of products, photographs or illustrations showing the external features, marking and internal structure of those products;</w:t>
            </w:r>
          </w:p>
          <w:p w14:paraId="3D27CE36" w14:textId="77777777" w:rsidR="00083834" w:rsidRPr="008E1B64" w:rsidRDefault="00083834" w:rsidP="00275BC2">
            <w:pPr>
              <w:tabs>
                <w:tab w:val="left" w:pos="1825"/>
              </w:tabs>
              <w:spacing w:line="240" w:lineRule="auto"/>
            </w:pPr>
          </w:p>
        </w:tc>
        <w:tc>
          <w:tcPr>
            <w:tcW w:w="1325" w:type="dxa"/>
          </w:tcPr>
          <w:p w14:paraId="3B1ECA61" w14:textId="77777777" w:rsidR="00083834" w:rsidRPr="008E1B64" w:rsidRDefault="00083834" w:rsidP="00275BC2">
            <w:pPr>
              <w:spacing w:line="240" w:lineRule="auto"/>
            </w:pPr>
          </w:p>
        </w:tc>
        <w:tc>
          <w:tcPr>
            <w:tcW w:w="1148" w:type="dxa"/>
            <w:tcBorders>
              <w:right w:val="single" w:sz="4" w:space="0" w:color="auto"/>
            </w:tcBorders>
          </w:tcPr>
          <w:p w14:paraId="2746C022"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045AA79" w14:textId="77777777" w:rsidR="00083834" w:rsidRPr="008E1B64" w:rsidRDefault="00083834" w:rsidP="00275BC2">
            <w:pPr>
              <w:spacing w:line="240" w:lineRule="auto"/>
            </w:pPr>
          </w:p>
        </w:tc>
        <w:tc>
          <w:tcPr>
            <w:tcW w:w="1944" w:type="dxa"/>
            <w:tcBorders>
              <w:left w:val="single" w:sz="4" w:space="0" w:color="auto"/>
            </w:tcBorders>
          </w:tcPr>
          <w:p w14:paraId="6BA9C0CA" w14:textId="77777777" w:rsidR="00083834" w:rsidRPr="008E1B64" w:rsidRDefault="00083834" w:rsidP="00275BC2">
            <w:pPr>
              <w:spacing w:line="240" w:lineRule="auto"/>
            </w:pPr>
          </w:p>
        </w:tc>
        <w:tc>
          <w:tcPr>
            <w:tcW w:w="1679" w:type="dxa"/>
          </w:tcPr>
          <w:p w14:paraId="6A56079B" w14:textId="77777777" w:rsidR="00083834" w:rsidRPr="008E1B64" w:rsidRDefault="00083834" w:rsidP="00275BC2">
            <w:pPr>
              <w:spacing w:line="240" w:lineRule="auto"/>
            </w:pPr>
          </w:p>
        </w:tc>
      </w:tr>
      <w:tr w:rsidR="00A24D14" w:rsidRPr="008E1B64" w14:paraId="149FBCFB" w14:textId="77777777" w:rsidTr="00275BC2">
        <w:trPr>
          <w:trHeight w:val="293"/>
        </w:trPr>
        <w:tc>
          <w:tcPr>
            <w:tcW w:w="2032" w:type="dxa"/>
          </w:tcPr>
          <w:p w14:paraId="66EC052C" w14:textId="77777777" w:rsidR="00083834" w:rsidRPr="008E1B64" w:rsidRDefault="00083834" w:rsidP="00275BC2">
            <w:pPr>
              <w:spacing w:line="240" w:lineRule="auto"/>
              <w:rPr>
                <w:b/>
                <w:bCs/>
              </w:rPr>
            </w:pPr>
          </w:p>
        </w:tc>
        <w:tc>
          <w:tcPr>
            <w:tcW w:w="5389" w:type="dxa"/>
          </w:tcPr>
          <w:p w14:paraId="175ECAE8" w14:textId="77777777" w:rsidR="00E57D90" w:rsidRPr="008E1B64" w:rsidRDefault="00E57D90" w:rsidP="00275BC2">
            <w:pPr>
              <w:tabs>
                <w:tab w:val="left" w:pos="1825"/>
              </w:tabs>
              <w:spacing w:line="240" w:lineRule="auto"/>
            </w:pPr>
            <w:r w:rsidRPr="008E1B64">
              <w:t>(g) The basic description of the user interface provided for the deployer;</w:t>
            </w:r>
          </w:p>
          <w:p w14:paraId="078F4CA5" w14:textId="77777777" w:rsidR="00083834" w:rsidRPr="008E1B64" w:rsidRDefault="00083834" w:rsidP="00275BC2">
            <w:pPr>
              <w:tabs>
                <w:tab w:val="left" w:pos="1825"/>
              </w:tabs>
              <w:spacing w:line="240" w:lineRule="auto"/>
            </w:pPr>
          </w:p>
        </w:tc>
        <w:tc>
          <w:tcPr>
            <w:tcW w:w="1325" w:type="dxa"/>
          </w:tcPr>
          <w:p w14:paraId="1F7BF963" w14:textId="77777777" w:rsidR="00083834" w:rsidRPr="008E1B64" w:rsidRDefault="00083834" w:rsidP="00275BC2">
            <w:pPr>
              <w:spacing w:line="240" w:lineRule="auto"/>
            </w:pPr>
          </w:p>
        </w:tc>
        <w:tc>
          <w:tcPr>
            <w:tcW w:w="1148" w:type="dxa"/>
            <w:tcBorders>
              <w:right w:val="single" w:sz="4" w:space="0" w:color="auto"/>
            </w:tcBorders>
          </w:tcPr>
          <w:p w14:paraId="721AFB37"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0246C49" w14:textId="77777777" w:rsidR="00083834" w:rsidRPr="008E1B64" w:rsidRDefault="00083834" w:rsidP="00275BC2">
            <w:pPr>
              <w:spacing w:line="240" w:lineRule="auto"/>
            </w:pPr>
          </w:p>
        </w:tc>
        <w:tc>
          <w:tcPr>
            <w:tcW w:w="1944" w:type="dxa"/>
            <w:tcBorders>
              <w:left w:val="single" w:sz="4" w:space="0" w:color="auto"/>
            </w:tcBorders>
          </w:tcPr>
          <w:p w14:paraId="605AF75F" w14:textId="77777777" w:rsidR="00083834" w:rsidRPr="008E1B64" w:rsidRDefault="00083834" w:rsidP="00275BC2">
            <w:pPr>
              <w:spacing w:line="240" w:lineRule="auto"/>
            </w:pPr>
          </w:p>
        </w:tc>
        <w:tc>
          <w:tcPr>
            <w:tcW w:w="1679" w:type="dxa"/>
          </w:tcPr>
          <w:p w14:paraId="1CD0E2F6" w14:textId="77777777" w:rsidR="00083834" w:rsidRPr="008E1B64" w:rsidRDefault="00083834" w:rsidP="00275BC2">
            <w:pPr>
              <w:spacing w:line="240" w:lineRule="auto"/>
            </w:pPr>
          </w:p>
        </w:tc>
      </w:tr>
      <w:tr w:rsidR="00A24D14" w:rsidRPr="008E1B64" w14:paraId="1B18C46A" w14:textId="77777777" w:rsidTr="00275BC2">
        <w:trPr>
          <w:trHeight w:val="293"/>
        </w:trPr>
        <w:tc>
          <w:tcPr>
            <w:tcW w:w="2032" w:type="dxa"/>
          </w:tcPr>
          <w:p w14:paraId="3384B158" w14:textId="77777777" w:rsidR="00083834" w:rsidRPr="008E1B64" w:rsidRDefault="00083834" w:rsidP="00275BC2">
            <w:pPr>
              <w:spacing w:line="240" w:lineRule="auto"/>
              <w:rPr>
                <w:b/>
                <w:bCs/>
              </w:rPr>
            </w:pPr>
          </w:p>
        </w:tc>
        <w:tc>
          <w:tcPr>
            <w:tcW w:w="5389" w:type="dxa"/>
          </w:tcPr>
          <w:p w14:paraId="3BE04B77" w14:textId="77777777" w:rsidR="00E57D90" w:rsidRPr="008E1B64" w:rsidRDefault="00E57D90" w:rsidP="00275BC2">
            <w:pPr>
              <w:tabs>
                <w:tab w:val="left" w:pos="1825"/>
              </w:tabs>
              <w:spacing w:line="240" w:lineRule="auto"/>
            </w:pPr>
            <w:r w:rsidRPr="008E1B64">
              <w:t>(h) The instructions for use for the deployer, and the basic description of the user interface provided for the deployer, where applicable.</w:t>
            </w:r>
          </w:p>
          <w:p w14:paraId="04944B33" w14:textId="77777777" w:rsidR="00083834" w:rsidRPr="008E1B64" w:rsidRDefault="00083834" w:rsidP="00275BC2">
            <w:pPr>
              <w:tabs>
                <w:tab w:val="left" w:pos="1825"/>
              </w:tabs>
              <w:spacing w:line="240" w:lineRule="auto"/>
            </w:pPr>
          </w:p>
        </w:tc>
        <w:tc>
          <w:tcPr>
            <w:tcW w:w="1325" w:type="dxa"/>
          </w:tcPr>
          <w:p w14:paraId="481588EB" w14:textId="77777777" w:rsidR="00083834" w:rsidRPr="008E1B64" w:rsidRDefault="00083834" w:rsidP="00275BC2">
            <w:pPr>
              <w:spacing w:line="240" w:lineRule="auto"/>
            </w:pPr>
          </w:p>
        </w:tc>
        <w:tc>
          <w:tcPr>
            <w:tcW w:w="1148" w:type="dxa"/>
            <w:tcBorders>
              <w:right w:val="single" w:sz="4" w:space="0" w:color="auto"/>
            </w:tcBorders>
          </w:tcPr>
          <w:p w14:paraId="7D326B58"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24D1638" w14:textId="77777777" w:rsidR="00083834" w:rsidRPr="008E1B64" w:rsidRDefault="00083834" w:rsidP="00275BC2">
            <w:pPr>
              <w:spacing w:line="240" w:lineRule="auto"/>
            </w:pPr>
          </w:p>
        </w:tc>
        <w:tc>
          <w:tcPr>
            <w:tcW w:w="1944" w:type="dxa"/>
            <w:tcBorders>
              <w:left w:val="single" w:sz="4" w:space="0" w:color="auto"/>
            </w:tcBorders>
          </w:tcPr>
          <w:p w14:paraId="325A1093" w14:textId="77777777" w:rsidR="00083834" w:rsidRPr="008E1B64" w:rsidRDefault="00083834" w:rsidP="00275BC2">
            <w:pPr>
              <w:spacing w:line="240" w:lineRule="auto"/>
            </w:pPr>
          </w:p>
        </w:tc>
        <w:tc>
          <w:tcPr>
            <w:tcW w:w="1679" w:type="dxa"/>
          </w:tcPr>
          <w:p w14:paraId="443AB404" w14:textId="77777777" w:rsidR="00083834" w:rsidRPr="008E1B64" w:rsidRDefault="00083834" w:rsidP="00275BC2">
            <w:pPr>
              <w:spacing w:line="240" w:lineRule="auto"/>
            </w:pPr>
          </w:p>
        </w:tc>
      </w:tr>
      <w:tr w:rsidR="00A24D14" w:rsidRPr="008E1B64" w14:paraId="5BCC8DC6" w14:textId="77777777" w:rsidTr="00275BC2">
        <w:trPr>
          <w:trHeight w:val="293"/>
        </w:trPr>
        <w:tc>
          <w:tcPr>
            <w:tcW w:w="2032" w:type="dxa"/>
          </w:tcPr>
          <w:p w14:paraId="643E8DD1" w14:textId="197215DE" w:rsidR="00083834" w:rsidRPr="008E1B64" w:rsidRDefault="000D294B" w:rsidP="00275BC2">
            <w:pPr>
              <w:spacing w:line="240" w:lineRule="auto"/>
              <w:rPr>
                <w:b/>
                <w:bCs/>
              </w:rPr>
            </w:pPr>
            <w:r w:rsidRPr="008E1B64">
              <w:t xml:space="preserve">Point 2 </w:t>
            </w:r>
          </w:p>
        </w:tc>
        <w:tc>
          <w:tcPr>
            <w:tcW w:w="5389" w:type="dxa"/>
          </w:tcPr>
          <w:p w14:paraId="4ED36BCF" w14:textId="2F71123A" w:rsidR="00083834" w:rsidRPr="008E1B64" w:rsidRDefault="000D294B" w:rsidP="00275BC2">
            <w:pPr>
              <w:tabs>
                <w:tab w:val="left" w:pos="1825"/>
              </w:tabs>
              <w:spacing w:line="240" w:lineRule="auto"/>
            </w:pPr>
            <w:r w:rsidRPr="008E1B64">
              <w:t>Detailed description of the elements of the AI system and of its development process, including</w:t>
            </w:r>
          </w:p>
        </w:tc>
        <w:tc>
          <w:tcPr>
            <w:tcW w:w="1325" w:type="dxa"/>
          </w:tcPr>
          <w:p w14:paraId="1FDBB8B8" w14:textId="77777777" w:rsidR="00083834" w:rsidRPr="008E1B64" w:rsidRDefault="00083834" w:rsidP="00275BC2">
            <w:pPr>
              <w:spacing w:line="240" w:lineRule="auto"/>
            </w:pPr>
          </w:p>
        </w:tc>
        <w:tc>
          <w:tcPr>
            <w:tcW w:w="1148" w:type="dxa"/>
            <w:tcBorders>
              <w:right w:val="single" w:sz="4" w:space="0" w:color="auto"/>
            </w:tcBorders>
          </w:tcPr>
          <w:p w14:paraId="4B4A407D"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A98C67C" w14:textId="77777777" w:rsidR="00083834" w:rsidRPr="008E1B64" w:rsidRDefault="00083834" w:rsidP="00275BC2">
            <w:pPr>
              <w:spacing w:line="240" w:lineRule="auto"/>
            </w:pPr>
          </w:p>
        </w:tc>
        <w:tc>
          <w:tcPr>
            <w:tcW w:w="1944" w:type="dxa"/>
            <w:tcBorders>
              <w:left w:val="single" w:sz="4" w:space="0" w:color="auto"/>
            </w:tcBorders>
          </w:tcPr>
          <w:p w14:paraId="52038366" w14:textId="77777777" w:rsidR="00083834" w:rsidRPr="008E1B64" w:rsidRDefault="00083834" w:rsidP="00275BC2">
            <w:pPr>
              <w:spacing w:line="240" w:lineRule="auto"/>
            </w:pPr>
          </w:p>
        </w:tc>
        <w:tc>
          <w:tcPr>
            <w:tcW w:w="1679" w:type="dxa"/>
          </w:tcPr>
          <w:p w14:paraId="6BD4BFBC" w14:textId="77777777" w:rsidR="00083834" w:rsidRPr="008E1B64" w:rsidRDefault="00083834" w:rsidP="00275BC2">
            <w:pPr>
              <w:spacing w:line="240" w:lineRule="auto"/>
            </w:pPr>
          </w:p>
        </w:tc>
      </w:tr>
      <w:tr w:rsidR="00A24D14" w:rsidRPr="008E1B64" w14:paraId="57B4E9C6" w14:textId="77777777" w:rsidTr="00275BC2">
        <w:trPr>
          <w:trHeight w:val="293"/>
        </w:trPr>
        <w:tc>
          <w:tcPr>
            <w:tcW w:w="2032" w:type="dxa"/>
          </w:tcPr>
          <w:p w14:paraId="6432C877" w14:textId="77777777" w:rsidR="00083834" w:rsidRPr="008E1B64" w:rsidRDefault="00083834" w:rsidP="00275BC2">
            <w:pPr>
              <w:spacing w:line="240" w:lineRule="auto"/>
              <w:rPr>
                <w:b/>
                <w:bCs/>
              </w:rPr>
            </w:pPr>
          </w:p>
        </w:tc>
        <w:tc>
          <w:tcPr>
            <w:tcW w:w="5389" w:type="dxa"/>
          </w:tcPr>
          <w:p w14:paraId="0B415773" w14:textId="71004EDA" w:rsidR="00083834" w:rsidRPr="008E1B64" w:rsidRDefault="000D294B" w:rsidP="00275BC2">
            <w:pPr>
              <w:tabs>
                <w:tab w:val="left" w:pos="1825"/>
              </w:tabs>
              <w:spacing w:line="240" w:lineRule="auto"/>
            </w:pPr>
            <w:r w:rsidRPr="008E1B64">
              <w:t>(a) The methods and steps carried out for the development of the AI system, including, where relevant, the use of systems or tools pre-trained by third parties and the manner in which they have been used, integrated or modified by the provider</w:t>
            </w:r>
          </w:p>
        </w:tc>
        <w:tc>
          <w:tcPr>
            <w:tcW w:w="1325" w:type="dxa"/>
          </w:tcPr>
          <w:p w14:paraId="64C47E90" w14:textId="77777777" w:rsidR="00083834" w:rsidRPr="008E1B64" w:rsidRDefault="00083834" w:rsidP="00275BC2">
            <w:pPr>
              <w:spacing w:line="240" w:lineRule="auto"/>
            </w:pPr>
          </w:p>
        </w:tc>
        <w:tc>
          <w:tcPr>
            <w:tcW w:w="1148" w:type="dxa"/>
            <w:tcBorders>
              <w:right w:val="single" w:sz="4" w:space="0" w:color="auto"/>
            </w:tcBorders>
          </w:tcPr>
          <w:p w14:paraId="61384575"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6CD8FF7" w14:textId="77777777" w:rsidR="00083834" w:rsidRPr="008E1B64" w:rsidRDefault="00083834" w:rsidP="00275BC2">
            <w:pPr>
              <w:spacing w:line="240" w:lineRule="auto"/>
            </w:pPr>
          </w:p>
        </w:tc>
        <w:tc>
          <w:tcPr>
            <w:tcW w:w="1944" w:type="dxa"/>
            <w:tcBorders>
              <w:left w:val="single" w:sz="4" w:space="0" w:color="auto"/>
            </w:tcBorders>
          </w:tcPr>
          <w:p w14:paraId="5718D73D" w14:textId="77777777" w:rsidR="00083834" w:rsidRPr="008E1B64" w:rsidRDefault="00083834" w:rsidP="00275BC2">
            <w:pPr>
              <w:spacing w:line="240" w:lineRule="auto"/>
            </w:pPr>
          </w:p>
        </w:tc>
        <w:tc>
          <w:tcPr>
            <w:tcW w:w="1679" w:type="dxa"/>
          </w:tcPr>
          <w:p w14:paraId="6F061733" w14:textId="77777777" w:rsidR="00083834" w:rsidRPr="008E1B64" w:rsidRDefault="00083834" w:rsidP="00275BC2">
            <w:pPr>
              <w:spacing w:line="240" w:lineRule="auto"/>
            </w:pPr>
          </w:p>
        </w:tc>
      </w:tr>
      <w:tr w:rsidR="00A24D14" w:rsidRPr="008E1B64" w14:paraId="4764C05B" w14:textId="77777777" w:rsidTr="00275BC2">
        <w:trPr>
          <w:trHeight w:val="293"/>
        </w:trPr>
        <w:tc>
          <w:tcPr>
            <w:tcW w:w="2032" w:type="dxa"/>
          </w:tcPr>
          <w:p w14:paraId="0F7A77DB" w14:textId="77777777" w:rsidR="00083834" w:rsidRPr="008E1B64" w:rsidRDefault="00083834" w:rsidP="00275BC2">
            <w:pPr>
              <w:spacing w:line="240" w:lineRule="auto"/>
              <w:rPr>
                <w:b/>
                <w:bCs/>
              </w:rPr>
            </w:pPr>
          </w:p>
        </w:tc>
        <w:tc>
          <w:tcPr>
            <w:tcW w:w="5389" w:type="dxa"/>
          </w:tcPr>
          <w:p w14:paraId="0459F613" w14:textId="77777777" w:rsidR="00927E6D" w:rsidRPr="008E1B64" w:rsidRDefault="00927E6D" w:rsidP="00275BC2">
            <w:pPr>
              <w:tabs>
                <w:tab w:val="left" w:pos="1825"/>
              </w:tabs>
              <w:spacing w:line="240" w:lineRule="auto"/>
            </w:pPr>
            <w:r w:rsidRPr="008E1B64">
              <w:t>(b) The design specifications of the system, namely the general logic of the AI system and of the algorithms; the main design choices including the reasoning and assumptions made, including for the persons or groups of persons for whom the system is intended; the main classification choices; what the system is designed to optimise for, and the relevance of the different parameters; the description of the expected output and the quality of the system's outputs; the decisions related to any technical trade-off made to meet the requirements laid down in Chapter III, Section 2;</w:t>
            </w:r>
          </w:p>
          <w:p w14:paraId="6854D310" w14:textId="77777777" w:rsidR="00083834" w:rsidRPr="008E1B64" w:rsidRDefault="00083834" w:rsidP="00275BC2">
            <w:pPr>
              <w:tabs>
                <w:tab w:val="left" w:pos="1825"/>
              </w:tabs>
              <w:spacing w:line="240" w:lineRule="auto"/>
            </w:pPr>
          </w:p>
        </w:tc>
        <w:tc>
          <w:tcPr>
            <w:tcW w:w="1325" w:type="dxa"/>
          </w:tcPr>
          <w:p w14:paraId="19320A18" w14:textId="77777777" w:rsidR="00083834" w:rsidRPr="008E1B64" w:rsidRDefault="00083834" w:rsidP="00275BC2">
            <w:pPr>
              <w:spacing w:line="240" w:lineRule="auto"/>
            </w:pPr>
          </w:p>
        </w:tc>
        <w:tc>
          <w:tcPr>
            <w:tcW w:w="1148" w:type="dxa"/>
            <w:tcBorders>
              <w:right w:val="single" w:sz="4" w:space="0" w:color="auto"/>
            </w:tcBorders>
          </w:tcPr>
          <w:p w14:paraId="2FBA092C"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EFE9748" w14:textId="77777777" w:rsidR="00083834" w:rsidRPr="008E1B64" w:rsidRDefault="00083834" w:rsidP="00275BC2">
            <w:pPr>
              <w:spacing w:line="240" w:lineRule="auto"/>
            </w:pPr>
          </w:p>
        </w:tc>
        <w:tc>
          <w:tcPr>
            <w:tcW w:w="1944" w:type="dxa"/>
            <w:tcBorders>
              <w:left w:val="single" w:sz="4" w:space="0" w:color="auto"/>
            </w:tcBorders>
          </w:tcPr>
          <w:p w14:paraId="57FE64C5" w14:textId="77777777" w:rsidR="00083834" w:rsidRPr="008E1B64" w:rsidRDefault="00083834" w:rsidP="00275BC2">
            <w:pPr>
              <w:spacing w:line="240" w:lineRule="auto"/>
            </w:pPr>
          </w:p>
        </w:tc>
        <w:tc>
          <w:tcPr>
            <w:tcW w:w="1679" w:type="dxa"/>
          </w:tcPr>
          <w:p w14:paraId="556CBB92" w14:textId="77777777" w:rsidR="00083834" w:rsidRPr="008E1B64" w:rsidRDefault="00083834" w:rsidP="00275BC2">
            <w:pPr>
              <w:spacing w:line="240" w:lineRule="auto"/>
            </w:pPr>
          </w:p>
        </w:tc>
      </w:tr>
      <w:tr w:rsidR="00A24D14" w:rsidRPr="008E1B64" w14:paraId="4C1AEBF1" w14:textId="77777777" w:rsidTr="00275BC2">
        <w:trPr>
          <w:trHeight w:val="293"/>
        </w:trPr>
        <w:tc>
          <w:tcPr>
            <w:tcW w:w="2032" w:type="dxa"/>
          </w:tcPr>
          <w:p w14:paraId="1C33C72D" w14:textId="77777777" w:rsidR="00927E6D" w:rsidRPr="008E1B64" w:rsidRDefault="00927E6D" w:rsidP="00275BC2">
            <w:pPr>
              <w:spacing w:line="240" w:lineRule="auto"/>
              <w:rPr>
                <w:b/>
                <w:bCs/>
              </w:rPr>
            </w:pPr>
          </w:p>
        </w:tc>
        <w:tc>
          <w:tcPr>
            <w:tcW w:w="5389" w:type="dxa"/>
          </w:tcPr>
          <w:p w14:paraId="3FA93BBB" w14:textId="77777777" w:rsidR="00927E6D" w:rsidRPr="008E1B64" w:rsidRDefault="00927E6D" w:rsidP="00275BC2">
            <w:pPr>
              <w:tabs>
                <w:tab w:val="left" w:pos="1825"/>
              </w:tabs>
              <w:spacing w:line="240" w:lineRule="auto"/>
            </w:pPr>
            <w:r w:rsidRPr="008E1B64">
              <w:t>(c) Description of the architecture of the system by explaining how the software components are built or interact with each other and are integrated into the overall processing; the computer resources used for development, training, testing and validation of the AI system;</w:t>
            </w:r>
          </w:p>
          <w:p w14:paraId="096CBE53" w14:textId="77777777" w:rsidR="00927E6D" w:rsidRPr="008E1B64" w:rsidRDefault="00927E6D" w:rsidP="00275BC2">
            <w:pPr>
              <w:tabs>
                <w:tab w:val="left" w:pos="1825"/>
              </w:tabs>
              <w:spacing w:line="240" w:lineRule="auto"/>
            </w:pPr>
          </w:p>
        </w:tc>
        <w:tc>
          <w:tcPr>
            <w:tcW w:w="1325" w:type="dxa"/>
          </w:tcPr>
          <w:p w14:paraId="2BCE39BD" w14:textId="77777777" w:rsidR="00927E6D" w:rsidRPr="008E1B64" w:rsidRDefault="00927E6D" w:rsidP="00275BC2">
            <w:pPr>
              <w:spacing w:line="240" w:lineRule="auto"/>
            </w:pPr>
          </w:p>
        </w:tc>
        <w:tc>
          <w:tcPr>
            <w:tcW w:w="1148" w:type="dxa"/>
            <w:tcBorders>
              <w:right w:val="single" w:sz="4" w:space="0" w:color="auto"/>
            </w:tcBorders>
          </w:tcPr>
          <w:p w14:paraId="2189DB5B"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0B107C7" w14:textId="77777777" w:rsidR="00927E6D" w:rsidRPr="008E1B64" w:rsidRDefault="00927E6D" w:rsidP="00275BC2">
            <w:pPr>
              <w:spacing w:line="240" w:lineRule="auto"/>
            </w:pPr>
          </w:p>
        </w:tc>
        <w:tc>
          <w:tcPr>
            <w:tcW w:w="1944" w:type="dxa"/>
            <w:tcBorders>
              <w:left w:val="single" w:sz="4" w:space="0" w:color="auto"/>
            </w:tcBorders>
          </w:tcPr>
          <w:p w14:paraId="62842F56" w14:textId="77777777" w:rsidR="00927E6D" w:rsidRPr="008E1B64" w:rsidRDefault="00927E6D" w:rsidP="00275BC2">
            <w:pPr>
              <w:spacing w:line="240" w:lineRule="auto"/>
            </w:pPr>
          </w:p>
        </w:tc>
        <w:tc>
          <w:tcPr>
            <w:tcW w:w="1679" w:type="dxa"/>
          </w:tcPr>
          <w:p w14:paraId="0418F27A" w14:textId="77777777" w:rsidR="00927E6D" w:rsidRPr="008E1B64" w:rsidRDefault="00927E6D" w:rsidP="00275BC2">
            <w:pPr>
              <w:spacing w:line="240" w:lineRule="auto"/>
            </w:pPr>
          </w:p>
        </w:tc>
      </w:tr>
      <w:tr w:rsidR="00A24D14" w:rsidRPr="008E1B64" w14:paraId="7BF7B3AF" w14:textId="77777777" w:rsidTr="00275BC2">
        <w:trPr>
          <w:trHeight w:val="293"/>
        </w:trPr>
        <w:tc>
          <w:tcPr>
            <w:tcW w:w="2032" w:type="dxa"/>
          </w:tcPr>
          <w:p w14:paraId="62870524" w14:textId="77777777" w:rsidR="00927E6D" w:rsidRPr="008E1B64" w:rsidRDefault="00927E6D" w:rsidP="00275BC2">
            <w:pPr>
              <w:spacing w:line="240" w:lineRule="auto"/>
              <w:rPr>
                <w:b/>
                <w:bCs/>
              </w:rPr>
            </w:pPr>
          </w:p>
        </w:tc>
        <w:tc>
          <w:tcPr>
            <w:tcW w:w="5389" w:type="dxa"/>
          </w:tcPr>
          <w:p w14:paraId="1A13AADD" w14:textId="77777777" w:rsidR="00927E6D" w:rsidRPr="008E1B64" w:rsidRDefault="00927E6D" w:rsidP="00275BC2">
            <w:pPr>
              <w:tabs>
                <w:tab w:val="left" w:pos="1825"/>
              </w:tabs>
              <w:spacing w:line="240" w:lineRule="auto"/>
            </w:pPr>
            <w:r w:rsidRPr="008E1B64">
              <w:t>(d) When relevant, the requirements for data in the terms of the data sheets describing the training methodologies and techniques and the data sets used for training, including a general description of these data sets, information about the origin, range and main characteristics; the way the data have been obtained and selected; the labelling procedures (e.g. for supervised learning), the data cleaning methodologies (e.g. detection of anomalous data);</w:t>
            </w:r>
          </w:p>
          <w:p w14:paraId="70DD2845" w14:textId="77777777" w:rsidR="00927E6D" w:rsidRPr="008E1B64" w:rsidRDefault="00927E6D" w:rsidP="00275BC2">
            <w:pPr>
              <w:tabs>
                <w:tab w:val="left" w:pos="1825"/>
              </w:tabs>
              <w:spacing w:line="240" w:lineRule="auto"/>
            </w:pPr>
          </w:p>
        </w:tc>
        <w:tc>
          <w:tcPr>
            <w:tcW w:w="1325" w:type="dxa"/>
          </w:tcPr>
          <w:p w14:paraId="6F5EC903" w14:textId="77777777" w:rsidR="00927E6D" w:rsidRPr="008E1B64" w:rsidRDefault="00927E6D" w:rsidP="00275BC2">
            <w:pPr>
              <w:spacing w:line="240" w:lineRule="auto"/>
            </w:pPr>
          </w:p>
        </w:tc>
        <w:tc>
          <w:tcPr>
            <w:tcW w:w="1148" w:type="dxa"/>
            <w:tcBorders>
              <w:right w:val="single" w:sz="4" w:space="0" w:color="auto"/>
            </w:tcBorders>
          </w:tcPr>
          <w:p w14:paraId="2252724D"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FF7B157" w14:textId="77777777" w:rsidR="00927E6D" w:rsidRPr="008E1B64" w:rsidRDefault="00927E6D" w:rsidP="00275BC2">
            <w:pPr>
              <w:spacing w:line="240" w:lineRule="auto"/>
            </w:pPr>
          </w:p>
        </w:tc>
        <w:tc>
          <w:tcPr>
            <w:tcW w:w="1944" w:type="dxa"/>
            <w:tcBorders>
              <w:left w:val="single" w:sz="4" w:space="0" w:color="auto"/>
            </w:tcBorders>
          </w:tcPr>
          <w:p w14:paraId="6C5B2760" w14:textId="77777777" w:rsidR="00927E6D" w:rsidRPr="008E1B64" w:rsidRDefault="00927E6D" w:rsidP="00275BC2">
            <w:pPr>
              <w:spacing w:line="240" w:lineRule="auto"/>
            </w:pPr>
          </w:p>
        </w:tc>
        <w:tc>
          <w:tcPr>
            <w:tcW w:w="1679" w:type="dxa"/>
          </w:tcPr>
          <w:p w14:paraId="000286BD" w14:textId="77777777" w:rsidR="00927E6D" w:rsidRPr="008E1B64" w:rsidRDefault="00927E6D" w:rsidP="00275BC2">
            <w:pPr>
              <w:spacing w:line="240" w:lineRule="auto"/>
            </w:pPr>
          </w:p>
        </w:tc>
      </w:tr>
      <w:tr w:rsidR="00A24D14" w:rsidRPr="008E1B64" w14:paraId="3005F3E7" w14:textId="77777777" w:rsidTr="00275BC2">
        <w:trPr>
          <w:trHeight w:val="293"/>
        </w:trPr>
        <w:tc>
          <w:tcPr>
            <w:tcW w:w="2032" w:type="dxa"/>
          </w:tcPr>
          <w:p w14:paraId="1CE1D061" w14:textId="77777777" w:rsidR="00927E6D" w:rsidRPr="008E1B64" w:rsidRDefault="00927E6D" w:rsidP="00275BC2">
            <w:pPr>
              <w:spacing w:line="240" w:lineRule="auto"/>
              <w:rPr>
                <w:b/>
                <w:bCs/>
              </w:rPr>
            </w:pPr>
          </w:p>
        </w:tc>
        <w:tc>
          <w:tcPr>
            <w:tcW w:w="5389" w:type="dxa"/>
          </w:tcPr>
          <w:p w14:paraId="2A796F92" w14:textId="77777777" w:rsidR="00927E6D" w:rsidRPr="008E1B64" w:rsidRDefault="00927E6D" w:rsidP="00275BC2">
            <w:pPr>
              <w:tabs>
                <w:tab w:val="left" w:pos="1825"/>
              </w:tabs>
              <w:spacing w:line="240" w:lineRule="auto"/>
            </w:pPr>
            <w:r w:rsidRPr="008E1B64">
              <w:t>(e) Assessment of the human oversight measures necessary in accordance with Article 14, including assessment of the technical measures necessary to facilitate the interpretation of the results of AI systems by deployers, in accordance with Article 13(3), point (d);</w:t>
            </w:r>
          </w:p>
          <w:p w14:paraId="1E03EAB0" w14:textId="77777777" w:rsidR="00927E6D" w:rsidRPr="008E1B64" w:rsidRDefault="00927E6D" w:rsidP="00275BC2">
            <w:pPr>
              <w:tabs>
                <w:tab w:val="left" w:pos="1825"/>
              </w:tabs>
              <w:spacing w:line="240" w:lineRule="auto"/>
            </w:pPr>
          </w:p>
        </w:tc>
        <w:tc>
          <w:tcPr>
            <w:tcW w:w="1325" w:type="dxa"/>
          </w:tcPr>
          <w:p w14:paraId="174F266D" w14:textId="77777777" w:rsidR="00927E6D" w:rsidRPr="008E1B64" w:rsidRDefault="00927E6D" w:rsidP="00275BC2">
            <w:pPr>
              <w:spacing w:line="240" w:lineRule="auto"/>
            </w:pPr>
          </w:p>
        </w:tc>
        <w:tc>
          <w:tcPr>
            <w:tcW w:w="1148" w:type="dxa"/>
            <w:tcBorders>
              <w:right w:val="single" w:sz="4" w:space="0" w:color="auto"/>
            </w:tcBorders>
          </w:tcPr>
          <w:p w14:paraId="5281D7D2"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A418448" w14:textId="77777777" w:rsidR="00927E6D" w:rsidRPr="008E1B64" w:rsidRDefault="00927E6D" w:rsidP="00275BC2">
            <w:pPr>
              <w:spacing w:line="240" w:lineRule="auto"/>
            </w:pPr>
          </w:p>
        </w:tc>
        <w:tc>
          <w:tcPr>
            <w:tcW w:w="1944" w:type="dxa"/>
            <w:tcBorders>
              <w:left w:val="single" w:sz="4" w:space="0" w:color="auto"/>
            </w:tcBorders>
          </w:tcPr>
          <w:p w14:paraId="1E7C94B3" w14:textId="77777777" w:rsidR="00927E6D" w:rsidRPr="008E1B64" w:rsidRDefault="00927E6D" w:rsidP="00275BC2">
            <w:pPr>
              <w:spacing w:line="240" w:lineRule="auto"/>
            </w:pPr>
          </w:p>
        </w:tc>
        <w:tc>
          <w:tcPr>
            <w:tcW w:w="1679" w:type="dxa"/>
          </w:tcPr>
          <w:p w14:paraId="2C616900" w14:textId="77777777" w:rsidR="00927E6D" w:rsidRPr="008E1B64" w:rsidRDefault="00927E6D" w:rsidP="00275BC2">
            <w:pPr>
              <w:spacing w:line="240" w:lineRule="auto"/>
            </w:pPr>
          </w:p>
        </w:tc>
      </w:tr>
      <w:tr w:rsidR="00A24D14" w:rsidRPr="008E1B64" w14:paraId="5759E2E1" w14:textId="77777777" w:rsidTr="00275BC2">
        <w:trPr>
          <w:trHeight w:val="293"/>
        </w:trPr>
        <w:tc>
          <w:tcPr>
            <w:tcW w:w="2032" w:type="dxa"/>
          </w:tcPr>
          <w:p w14:paraId="35FFA610" w14:textId="77777777" w:rsidR="00927E6D" w:rsidRPr="008E1B64" w:rsidRDefault="00927E6D" w:rsidP="00275BC2">
            <w:pPr>
              <w:spacing w:line="240" w:lineRule="auto"/>
              <w:rPr>
                <w:b/>
                <w:bCs/>
              </w:rPr>
            </w:pPr>
          </w:p>
        </w:tc>
        <w:tc>
          <w:tcPr>
            <w:tcW w:w="5389" w:type="dxa"/>
          </w:tcPr>
          <w:p w14:paraId="216F2EA7" w14:textId="77777777" w:rsidR="00927E6D" w:rsidRPr="008E1B64" w:rsidRDefault="00927E6D" w:rsidP="00275BC2">
            <w:pPr>
              <w:tabs>
                <w:tab w:val="left" w:pos="1825"/>
              </w:tabs>
              <w:spacing w:line="240" w:lineRule="auto"/>
            </w:pPr>
            <w:r w:rsidRPr="008E1B64">
              <w:t>(f) Where applicable, a detailed description of the predetermined changes in the AI system and its performance, together with all relevant information related to the technical solutions adopted to ensure the continuous compliance of the AI system with the relevant requirements set out in Chapter III, Section 2;</w:t>
            </w:r>
          </w:p>
          <w:p w14:paraId="4316AE87" w14:textId="77777777" w:rsidR="00927E6D" w:rsidRPr="008E1B64" w:rsidRDefault="00927E6D" w:rsidP="00275BC2">
            <w:pPr>
              <w:tabs>
                <w:tab w:val="left" w:pos="1825"/>
              </w:tabs>
              <w:spacing w:line="240" w:lineRule="auto"/>
            </w:pPr>
            <w:r w:rsidRPr="008E1B64">
              <w:t>(g) The validation and testing procedures used, including information on the validation and testing data used and their main characteristics; the metrics used to measure accuracy, robustness and compliance with the other relevant requirements laid down in Chapter III, Section 2, as well as potential discriminatory impacts; the testing logs and all testing reports dated and signed by the persons responsible, including also for the predetermined changes referred to in point (f);</w:t>
            </w:r>
          </w:p>
          <w:p w14:paraId="2B928E67" w14:textId="77777777" w:rsidR="00927E6D" w:rsidRPr="008E1B64" w:rsidRDefault="00927E6D" w:rsidP="00275BC2">
            <w:pPr>
              <w:tabs>
                <w:tab w:val="left" w:pos="1825"/>
              </w:tabs>
              <w:spacing w:line="240" w:lineRule="auto"/>
            </w:pPr>
          </w:p>
        </w:tc>
        <w:tc>
          <w:tcPr>
            <w:tcW w:w="1325" w:type="dxa"/>
          </w:tcPr>
          <w:p w14:paraId="306DD00C" w14:textId="77777777" w:rsidR="00927E6D" w:rsidRPr="008E1B64" w:rsidRDefault="00927E6D" w:rsidP="00275BC2">
            <w:pPr>
              <w:spacing w:line="240" w:lineRule="auto"/>
            </w:pPr>
          </w:p>
        </w:tc>
        <w:tc>
          <w:tcPr>
            <w:tcW w:w="1148" w:type="dxa"/>
            <w:tcBorders>
              <w:right w:val="single" w:sz="4" w:space="0" w:color="auto"/>
            </w:tcBorders>
          </w:tcPr>
          <w:p w14:paraId="7FD332E6"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45499E3" w14:textId="77777777" w:rsidR="00927E6D" w:rsidRPr="008E1B64" w:rsidRDefault="00927E6D" w:rsidP="00275BC2">
            <w:pPr>
              <w:spacing w:line="240" w:lineRule="auto"/>
            </w:pPr>
          </w:p>
        </w:tc>
        <w:tc>
          <w:tcPr>
            <w:tcW w:w="1944" w:type="dxa"/>
            <w:tcBorders>
              <w:left w:val="single" w:sz="4" w:space="0" w:color="auto"/>
            </w:tcBorders>
          </w:tcPr>
          <w:p w14:paraId="1CA08EE1" w14:textId="77777777" w:rsidR="00927E6D" w:rsidRPr="008E1B64" w:rsidRDefault="00927E6D" w:rsidP="00275BC2">
            <w:pPr>
              <w:spacing w:line="240" w:lineRule="auto"/>
            </w:pPr>
          </w:p>
        </w:tc>
        <w:tc>
          <w:tcPr>
            <w:tcW w:w="1679" w:type="dxa"/>
          </w:tcPr>
          <w:p w14:paraId="5696196A" w14:textId="77777777" w:rsidR="00927E6D" w:rsidRPr="008E1B64" w:rsidRDefault="00927E6D" w:rsidP="00275BC2">
            <w:pPr>
              <w:spacing w:line="240" w:lineRule="auto"/>
            </w:pPr>
          </w:p>
        </w:tc>
      </w:tr>
      <w:tr w:rsidR="00A24D14" w:rsidRPr="008E1B64" w14:paraId="1F6C8ABE" w14:textId="77777777" w:rsidTr="00275BC2">
        <w:trPr>
          <w:trHeight w:val="293"/>
        </w:trPr>
        <w:tc>
          <w:tcPr>
            <w:tcW w:w="2032" w:type="dxa"/>
          </w:tcPr>
          <w:p w14:paraId="0A939108" w14:textId="77777777" w:rsidR="00927E6D" w:rsidRPr="008E1B64" w:rsidRDefault="00927E6D" w:rsidP="00275BC2">
            <w:pPr>
              <w:spacing w:line="240" w:lineRule="auto"/>
              <w:rPr>
                <w:b/>
                <w:bCs/>
              </w:rPr>
            </w:pPr>
          </w:p>
        </w:tc>
        <w:tc>
          <w:tcPr>
            <w:tcW w:w="5389" w:type="dxa"/>
          </w:tcPr>
          <w:p w14:paraId="5A2FA98F" w14:textId="5EABE3FC" w:rsidR="00927E6D" w:rsidRPr="008E1B64" w:rsidRDefault="00927E6D" w:rsidP="00275BC2">
            <w:pPr>
              <w:tabs>
                <w:tab w:val="left" w:pos="1825"/>
              </w:tabs>
              <w:spacing w:line="240" w:lineRule="auto"/>
            </w:pPr>
            <w:r w:rsidRPr="008E1B64">
              <w:t>(h) Cybersecurity measures imposed</w:t>
            </w:r>
          </w:p>
        </w:tc>
        <w:tc>
          <w:tcPr>
            <w:tcW w:w="1325" w:type="dxa"/>
          </w:tcPr>
          <w:p w14:paraId="7188C1FE" w14:textId="77777777" w:rsidR="00927E6D" w:rsidRPr="008E1B64" w:rsidRDefault="00927E6D" w:rsidP="00275BC2">
            <w:pPr>
              <w:spacing w:line="240" w:lineRule="auto"/>
            </w:pPr>
          </w:p>
        </w:tc>
        <w:tc>
          <w:tcPr>
            <w:tcW w:w="1148" w:type="dxa"/>
            <w:tcBorders>
              <w:right w:val="single" w:sz="4" w:space="0" w:color="auto"/>
            </w:tcBorders>
          </w:tcPr>
          <w:p w14:paraId="26870E75"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642689C" w14:textId="77777777" w:rsidR="00927E6D" w:rsidRPr="008E1B64" w:rsidRDefault="00927E6D" w:rsidP="00275BC2">
            <w:pPr>
              <w:spacing w:line="240" w:lineRule="auto"/>
            </w:pPr>
          </w:p>
        </w:tc>
        <w:tc>
          <w:tcPr>
            <w:tcW w:w="1944" w:type="dxa"/>
            <w:tcBorders>
              <w:left w:val="single" w:sz="4" w:space="0" w:color="auto"/>
            </w:tcBorders>
          </w:tcPr>
          <w:p w14:paraId="5CB3F4CC" w14:textId="77777777" w:rsidR="00927E6D" w:rsidRPr="008E1B64" w:rsidRDefault="00927E6D" w:rsidP="00275BC2">
            <w:pPr>
              <w:spacing w:line="240" w:lineRule="auto"/>
            </w:pPr>
          </w:p>
        </w:tc>
        <w:tc>
          <w:tcPr>
            <w:tcW w:w="1679" w:type="dxa"/>
          </w:tcPr>
          <w:p w14:paraId="7EC324ED" w14:textId="77777777" w:rsidR="00927E6D" w:rsidRPr="008E1B64" w:rsidRDefault="00927E6D" w:rsidP="00275BC2">
            <w:pPr>
              <w:spacing w:line="240" w:lineRule="auto"/>
            </w:pPr>
          </w:p>
        </w:tc>
      </w:tr>
      <w:tr w:rsidR="00A24D14" w:rsidRPr="008E1B64" w14:paraId="765C8832" w14:textId="77777777" w:rsidTr="00275BC2">
        <w:trPr>
          <w:trHeight w:val="293"/>
        </w:trPr>
        <w:tc>
          <w:tcPr>
            <w:tcW w:w="2032" w:type="dxa"/>
          </w:tcPr>
          <w:p w14:paraId="4302B0E3" w14:textId="77777777" w:rsidR="00927E6D" w:rsidRPr="008E1B64" w:rsidRDefault="00927E6D" w:rsidP="00275BC2">
            <w:pPr>
              <w:spacing w:line="240" w:lineRule="auto"/>
              <w:rPr>
                <w:b/>
                <w:bCs/>
              </w:rPr>
            </w:pPr>
            <w:r w:rsidRPr="008E1B64">
              <w:t>ANNEX V</w:t>
            </w:r>
          </w:p>
          <w:p w14:paraId="5948D199" w14:textId="77777777" w:rsidR="00927E6D" w:rsidRPr="008E1B64" w:rsidRDefault="00927E6D" w:rsidP="00275BC2">
            <w:pPr>
              <w:spacing w:line="240" w:lineRule="auto"/>
              <w:rPr>
                <w:b/>
                <w:bCs/>
              </w:rPr>
            </w:pPr>
            <w:r w:rsidRPr="008E1B64">
              <w:t>EU Declaration of Conformity</w:t>
            </w:r>
          </w:p>
          <w:p w14:paraId="740D654A" w14:textId="77777777" w:rsidR="00927E6D" w:rsidRPr="008E1B64" w:rsidRDefault="00927E6D" w:rsidP="00275BC2">
            <w:pPr>
              <w:spacing w:line="240" w:lineRule="auto"/>
              <w:rPr>
                <w:b/>
                <w:bCs/>
              </w:rPr>
            </w:pPr>
          </w:p>
        </w:tc>
        <w:tc>
          <w:tcPr>
            <w:tcW w:w="5389" w:type="dxa"/>
          </w:tcPr>
          <w:p w14:paraId="40F3B235" w14:textId="6AA3CBB3" w:rsidR="00927E6D" w:rsidRPr="008E1B64" w:rsidRDefault="00927E6D" w:rsidP="00275BC2">
            <w:pPr>
              <w:tabs>
                <w:tab w:val="left" w:pos="1825"/>
              </w:tabs>
              <w:spacing w:line="240" w:lineRule="auto"/>
            </w:pPr>
            <w:r w:rsidRPr="008E1B64">
              <w:t>The EU declaration of conformity, referred to in Article 47, must contain all the following information</w:t>
            </w:r>
          </w:p>
        </w:tc>
        <w:tc>
          <w:tcPr>
            <w:tcW w:w="1325" w:type="dxa"/>
          </w:tcPr>
          <w:p w14:paraId="60086B80" w14:textId="77777777" w:rsidR="00927E6D" w:rsidRPr="008E1B64" w:rsidRDefault="00927E6D" w:rsidP="00275BC2">
            <w:pPr>
              <w:spacing w:line="240" w:lineRule="auto"/>
            </w:pPr>
          </w:p>
        </w:tc>
        <w:tc>
          <w:tcPr>
            <w:tcW w:w="1148" w:type="dxa"/>
            <w:tcBorders>
              <w:right w:val="single" w:sz="4" w:space="0" w:color="auto"/>
            </w:tcBorders>
          </w:tcPr>
          <w:p w14:paraId="3E10FBF2"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C9E42B7" w14:textId="77777777" w:rsidR="00927E6D" w:rsidRPr="008E1B64" w:rsidRDefault="00927E6D" w:rsidP="00275BC2">
            <w:pPr>
              <w:spacing w:line="240" w:lineRule="auto"/>
            </w:pPr>
          </w:p>
        </w:tc>
        <w:tc>
          <w:tcPr>
            <w:tcW w:w="1944" w:type="dxa"/>
            <w:tcBorders>
              <w:left w:val="single" w:sz="4" w:space="0" w:color="auto"/>
            </w:tcBorders>
          </w:tcPr>
          <w:p w14:paraId="4E722B1D" w14:textId="77777777" w:rsidR="00927E6D" w:rsidRPr="008E1B64" w:rsidRDefault="00927E6D" w:rsidP="00275BC2">
            <w:pPr>
              <w:spacing w:line="240" w:lineRule="auto"/>
            </w:pPr>
          </w:p>
        </w:tc>
        <w:tc>
          <w:tcPr>
            <w:tcW w:w="1679" w:type="dxa"/>
          </w:tcPr>
          <w:p w14:paraId="0CECE010" w14:textId="77777777" w:rsidR="00927E6D" w:rsidRPr="008E1B64" w:rsidRDefault="00927E6D" w:rsidP="00275BC2">
            <w:pPr>
              <w:spacing w:line="240" w:lineRule="auto"/>
            </w:pPr>
          </w:p>
        </w:tc>
      </w:tr>
      <w:tr w:rsidR="00A24D14" w:rsidRPr="008E1B64" w14:paraId="7F7BF021" w14:textId="77777777" w:rsidTr="00275BC2">
        <w:trPr>
          <w:trHeight w:val="293"/>
        </w:trPr>
        <w:tc>
          <w:tcPr>
            <w:tcW w:w="2032" w:type="dxa"/>
          </w:tcPr>
          <w:p w14:paraId="708EDDE2" w14:textId="7F86C896" w:rsidR="00927E6D" w:rsidRPr="008E1B64" w:rsidRDefault="00927E6D" w:rsidP="00275BC2">
            <w:pPr>
              <w:spacing w:line="240" w:lineRule="auto"/>
              <w:rPr>
                <w:b/>
                <w:bCs/>
              </w:rPr>
            </w:pPr>
            <w:r w:rsidRPr="008E1B64">
              <w:t>Point 1</w:t>
            </w:r>
          </w:p>
        </w:tc>
        <w:tc>
          <w:tcPr>
            <w:tcW w:w="5389" w:type="dxa"/>
          </w:tcPr>
          <w:p w14:paraId="33E31D57" w14:textId="01222789" w:rsidR="00927E6D" w:rsidRPr="008E1B64" w:rsidRDefault="00927E6D" w:rsidP="00275BC2">
            <w:pPr>
              <w:tabs>
                <w:tab w:val="left" w:pos="1825"/>
              </w:tabs>
              <w:spacing w:line="240" w:lineRule="auto"/>
            </w:pPr>
            <w:r w:rsidRPr="008E1B64">
              <w:t>The name and type of the AI system and any other clear reference that allows the identification and traceability of the AI system</w:t>
            </w:r>
          </w:p>
        </w:tc>
        <w:tc>
          <w:tcPr>
            <w:tcW w:w="1325" w:type="dxa"/>
          </w:tcPr>
          <w:p w14:paraId="2AE95E5C" w14:textId="77777777" w:rsidR="00927E6D" w:rsidRPr="008E1B64" w:rsidRDefault="00927E6D" w:rsidP="00275BC2">
            <w:pPr>
              <w:spacing w:line="240" w:lineRule="auto"/>
            </w:pPr>
          </w:p>
        </w:tc>
        <w:tc>
          <w:tcPr>
            <w:tcW w:w="1148" w:type="dxa"/>
            <w:tcBorders>
              <w:right w:val="single" w:sz="4" w:space="0" w:color="auto"/>
            </w:tcBorders>
          </w:tcPr>
          <w:p w14:paraId="55D5BB66"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38318F1" w14:textId="77777777" w:rsidR="00927E6D" w:rsidRPr="008E1B64" w:rsidRDefault="00927E6D" w:rsidP="00275BC2">
            <w:pPr>
              <w:spacing w:line="240" w:lineRule="auto"/>
            </w:pPr>
          </w:p>
        </w:tc>
        <w:tc>
          <w:tcPr>
            <w:tcW w:w="1944" w:type="dxa"/>
            <w:tcBorders>
              <w:left w:val="single" w:sz="4" w:space="0" w:color="auto"/>
            </w:tcBorders>
          </w:tcPr>
          <w:p w14:paraId="576083B5" w14:textId="77777777" w:rsidR="00927E6D" w:rsidRPr="008E1B64" w:rsidRDefault="00927E6D" w:rsidP="00275BC2">
            <w:pPr>
              <w:spacing w:line="240" w:lineRule="auto"/>
            </w:pPr>
          </w:p>
        </w:tc>
        <w:tc>
          <w:tcPr>
            <w:tcW w:w="1679" w:type="dxa"/>
          </w:tcPr>
          <w:p w14:paraId="2CA98C66" w14:textId="77777777" w:rsidR="00927E6D" w:rsidRPr="008E1B64" w:rsidRDefault="00927E6D" w:rsidP="00275BC2">
            <w:pPr>
              <w:spacing w:line="240" w:lineRule="auto"/>
            </w:pPr>
          </w:p>
        </w:tc>
      </w:tr>
      <w:tr w:rsidR="00A24D14" w:rsidRPr="008E1B64" w14:paraId="6FDD0446" w14:textId="77777777" w:rsidTr="00275BC2">
        <w:trPr>
          <w:trHeight w:val="293"/>
        </w:trPr>
        <w:tc>
          <w:tcPr>
            <w:tcW w:w="2032" w:type="dxa"/>
          </w:tcPr>
          <w:p w14:paraId="519884A1" w14:textId="1AEBCD45" w:rsidR="00927E6D" w:rsidRPr="008E1B64" w:rsidRDefault="00927E6D" w:rsidP="00275BC2">
            <w:pPr>
              <w:spacing w:line="240" w:lineRule="auto"/>
              <w:rPr>
                <w:b/>
                <w:bCs/>
              </w:rPr>
            </w:pPr>
            <w:r w:rsidRPr="008E1B64">
              <w:t>Point 2</w:t>
            </w:r>
          </w:p>
        </w:tc>
        <w:tc>
          <w:tcPr>
            <w:tcW w:w="5389" w:type="dxa"/>
          </w:tcPr>
          <w:p w14:paraId="6324ED20" w14:textId="783CFF69" w:rsidR="00927E6D" w:rsidRPr="008E1B64" w:rsidRDefault="00927E6D" w:rsidP="00275BC2">
            <w:pPr>
              <w:tabs>
                <w:tab w:val="left" w:pos="1825"/>
              </w:tabs>
              <w:spacing w:line="240" w:lineRule="auto"/>
            </w:pPr>
            <w:r w:rsidRPr="008E1B64">
              <w:t>The name and address of the provider or, where applicable, of their authorised representative</w:t>
            </w:r>
          </w:p>
        </w:tc>
        <w:tc>
          <w:tcPr>
            <w:tcW w:w="1325" w:type="dxa"/>
          </w:tcPr>
          <w:p w14:paraId="1AA9E042" w14:textId="77777777" w:rsidR="00927E6D" w:rsidRPr="008E1B64" w:rsidRDefault="00927E6D" w:rsidP="00275BC2">
            <w:pPr>
              <w:spacing w:line="240" w:lineRule="auto"/>
            </w:pPr>
          </w:p>
        </w:tc>
        <w:tc>
          <w:tcPr>
            <w:tcW w:w="1148" w:type="dxa"/>
            <w:tcBorders>
              <w:right w:val="single" w:sz="4" w:space="0" w:color="auto"/>
            </w:tcBorders>
          </w:tcPr>
          <w:p w14:paraId="020D1295"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A8E7FFF" w14:textId="77777777" w:rsidR="00927E6D" w:rsidRPr="008E1B64" w:rsidRDefault="00927E6D" w:rsidP="00275BC2">
            <w:pPr>
              <w:spacing w:line="240" w:lineRule="auto"/>
            </w:pPr>
          </w:p>
        </w:tc>
        <w:tc>
          <w:tcPr>
            <w:tcW w:w="1944" w:type="dxa"/>
            <w:tcBorders>
              <w:left w:val="single" w:sz="4" w:space="0" w:color="auto"/>
            </w:tcBorders>
          </w:tcPr>
          <w:p w14:paraId="57D13760" w14:textId="77777777" w:rsidR="00927E6D" w:rsidRPr="008E1B64" w:rsidRDefault="00927E6D" w:rsidP="00275BC2">
            <w:pPr>
              <w:spacing w:line="240" w:lineRule="auto"/>
            </w:pPr>
          </w:p>
        </w:tc>
        <w:tc>
          <w:tcPr>
            <w:tcW w:w="1679" w:type="dxa"/>
          </w:tcPr>
          <w:p w14:paraId="10463146" w14:textId="77777777" w:rsidR="00927E6D" w:rsidRPr="008E1B64" w:rsidRDefault="00927E6D" w:rsidP="00275BC2">
            <w:pPr>
              <w:spacing w:line="240" w:lineRule="auto"/>
            </w:pPr>
          </w:p>
        </w:tc>
      </w:tr>
      <w:tr w:rsidR="00A24D14" w:rsidRPr="008E1B64" w14:paraId="53F6C04C" w14:textId="77777777" w:rsidTr="00275BC2">
        <w:trPr>
          <w:trHeight w:val="293"/>
        </w:trPr>
        <w:tc>
          <w:tcPr>
            <w:tcW w:w="2032" w:type="dxa"/>
          </w:tcPr>
          <w:p w14:paraId="2DD7404D" w14:textId="0B27D4D2" w:rsidR="00927E6D" w:rsidRPr="008E1B64" w:rsidRDefault="00927E6D" w:rsidP="00275BC2">
            <w:pPr>
              <w:spacing w:line="240" w:lineRule="auto"/>
              <w:rPr>
                <w:b/>
                <w:bCs/>
              </w:rPr>
            </w:pPr>
            <w:r w:rsidRPr="008E1B64">
              <w:t>Point 3</w:t>
            </w:r>
          </w:p>
        </w:tc>
        <w:tc>
          <w:tcPr>
            <w:tcW w:w="5389" w:type="dxa"/>
          </w:tcPr>
          <w:p w14:paraId="35CAA04A" w14:textId="756875AA" w:rsidR="00927E6D" w:rsidRPr="008E1B64" w:rsidRDefault="00927E6D" w:rsidP="00275BC2">
            <w:pPr>
              <w:tabs>
                <w:tab w:val="left" w:pos="1825"/>
              </w:tabs>
              <w:spacing w:line="240" w:lineRule="auto"/>
            </w:pPr>
            <w:r w:rsidRPr="008E1B64">
              <w:t>Statement that the EU declaration of conformity, referred to in Article 47, has been issued under the sole responsibility of the provider</w:t>
            </w:r>
          </w:p>
        </w:tc>
        <w:tc>
          <w:tcPr>
            <w:tcW w:w="1325" w:type="dxa"/>
          </w:tcPr>
          <w:p w14:paraId="39741A50" w14:textId="77777777" w:rsidR="00927E6D" w:rsidRPr="008E1B64" w:rsidRDefault="00927E6D" w:rsidP="00275BC2">
            <w:pPr>
              <w:spacing w:line="240" w:lineRule="auto"/>
            </w:pPr>
          </w:p>
        </w:tc>
        <w:tc>
          <w:tcPr>
            <w:tcW w:w="1148" w:type="dxa"/>
            <w:tcBorders>
              <w:right w:val="single" w:sz="4" w:space="0" w:color="auto"/>
            </w:tcBorders>
          </w:tcPr>
          <w:p w14:paraId="36224A53"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C8A3522" w14:textId="77777777" w:rsidR="00927E6D" w:rsidRPr="008E1B64" w:rsidRDefault="00927E6D" w:rsidP="00275BC2">
            <w:pPr>
              <w:spacing w:line="240" w:lineRule="auto"/>
            </w:pPr>
          </w:p>
        </w:tc>
        <w:tc>
          <w:tcPr>
            <w:tcW w:w="1944" w:type="dxa"/>
            <w:tcBorders>
              <w:left w:val="single" w:sz="4" w:space="0" w:color="auto"/>
            </w:tcBorders>
          </w:tcPr>
          <w:p w14:paraId="3D25312B" w14:textId="77777777" w:rsidR="00927E6D" w:rsidRPr="008E1B64" w:rsidRDefault="00927E6D" w:rsidP="00275BC2">
            <w:pPr>
              <w:spacing w:line="240" w:lineRule="auto"/>
            </w:pPr>
          </w:p>
        </w:tc>
        <w:tc>
          <w:tcPr>
            <w:tcW w:w="1679" w:type="dxa"/>
          </w:tcPr>
          <w:p w14:paraId="56DC13F7" w14:textId="77777777" w:rsidR="00927E6D" w:rsidRPr="008E1B64" w:rsidRDefault="00927E6D" w:rsidP="00275BC2">
            <w:pPr>
              <w:spacing w:line="240" w:lineRule="auto"/>
            </w:pPr>
          </w:p>
        </w:tc>
      </w:tr>
      <w:tr w:rsidR="00A24D14" w:rsidRPr="008E1B64" w14:paraId="5DF8A28A" w14:textId="77777777" w:rsidTr="00275BC2">
        <w:trPr>
          <w:trHeight w:val="293"/>
        </w:trPr>
        <w:tc>
          <w:tcPr>
            <w:tcW w:w="2032" w:type="dxa"/>
          </w:tcPr>
          <w:p w14:paraId="0A2A69D9" w14:textId="0D787A06" w:rsidR="00927E6D" w:rsidRPr="008E1B64" w:rsidRDefault="00927E6D" w:rsidP="00275BC2">
            <w:pPr>
              <w:spacing w:line="240" w:lineRule="auto"/>
              <w:rPr>
                <w:b/>
                <w:bCs/>
              </w:rPr>
            </w:pPr>
            <w:r w:rsidRPr="008E1B64">
              <w:t>Point 4</w:t>
            </w:r>
          </w:p>
        </w:tc>
        <w:tc>
          <w:tcPr>
            <w:tcW w:w="5389" w:type="dxa"/>
          </w:tcPr>
          <w:p w14:paraId="182B58BD" w14:textId="3C5729C3" w:rsidR="00927E6D" w:rsidRPr="008E1B64" w:rsidRDefault="00927E6D" w:rsidP="00275BC2">
            <w:pPr>
              <w:tabs>
                <w:tab w:val="left" w:pos="1825"/>
              </w:tabs>
              <w:spacing w:line="240" w:lineRule="auto"/>
            </w:pPr>
            <w:r w:rsidRPr="008E1B64">
              <w:t>Declaration that the AI system is in compliance with this Regulation and, where applicable, with any other relevant Union law that provides for the issuance of the EU declaration of conformity, referred to in Article 47</w:t>
            </w:r>
          </w:p>
        </w:tc>
        <w:tc>
          <w:tcPr>
            <w:tcW w:w="1325" w:type="dxa"/>
          </w:tcPr>
          <w:p w14:paraId="51F81942" w14:textId="77777777" w:rsidR="00927E6D" w:rsidRPr="008E1B64" w:rsidRDefault="00927E6D" w:rsidP="00275BC2">
            <w:pPr>
              <w:spacing w:line="240" w:lineRule="auto"/>
            </w:pPr>
          </w:p>
        </w:tc>
        <w:tc>
          <w:tcPr>
            <w:tcW w:w="1148" w:type="dxa"/>
            <w:tcBorders>
              <w:right w:val="single" w:sz="4" w:space="0" w:color="auto"/>
            </w:tcBorders>
          </w:tcPr>
          <w:p w14:paraId="35EDE792"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2D9A9C7" w14:textId="77777777" w:rsidR="00927E6D" w:rsidRPr="008E1B64" w:rsidRDefault="00927E6D" w:rsidP="00275BC2">
            <w:pPr>
              <w:spacing w:line="240" w:lineRule="auto"/>
            </w:pPr>
          </w:p>
        </w:tc>
        <w:tc>
          <w:tcPr>
            <w:tcW w:w="1944" w:type="dxa"/>
            <w:tcBorders>
              <w:left w:val="single" w:sz="4" w:space="0" w:color="auto"/>
            </w:tcBorders>
          </w:tcPr>
          <w:p w14:paraId="7352F3AF" w14:textId="77777777" w:rsidR="00927E6D" w:rsidRPr="008E1B64" w:rsidRDefault="00927E6D" w:rsidP="00275BC2">
            <w:pPr>
              <w:spacing w:line="240" w:lineRule="auto"/>
            </w:pPr>
          </w:p>
        </w:tc>
        <w:tc>
          <w:tcPr>
            <w:tcW w:w="1679" w:type="dxa"/>
          </w:tcPr>
          <w:p w14:paraId="505B69DA" w14:textId="77777777" w:rsidR="00927E6D" w:rsidRPr="008E1B64" w:rsidRDefault="00927E6D" w:rsidP="00275BC2">
            <w:pPr>
              <w:spacing w:line="240" w:lineRule="auto"/>
            </w:pPr>
          </w:p>
        </w:tc>
      </w:tr>
      <w:tr w:rsidR="00A24D14" w:rsidRPr="008E1B64" w14:paraId="40F29893" w14:textId="77777777" w:rsidTr="00275BC2">
        <w:trPr>
          <w:trHeight w:val="293"/>
        </w:trPr>
        <w:tc>
          <w:tcPr>
            <w:tcW w:w="2032" w:type="dxa"/>
          </w:tcPr>
          <w:p w14:paraId="63495C15" w14:textId="05E63088" w:rsidR="00927E6D" w:rsidRPr="008E1B64" w:rsidRDefault="00927E6D" w:rsidP="00275BC2">
            <w:pPr>
              <w:spacing w:line="240" w:lineRule="auto"/>
              <w:rPr>
                <w:b/>
                <w:bCs/>
              </w:rPr>
            </w:pPr>
            <w:r w:rsidRPr="008E1B64">
              <w:t>Point 5</w:t>
            </w:r>
          </w:p>
        </w:tc>
        <w:tc>
          <w:tcPr>
            <w:tcW w:w="5389" w:type="dxa"/>
          </w:tcPr>
          <w:p w14:paraId="105E7403" w14:textId="3505E96C" w:rsidR="00927E6D" w:rsidRPr="008E1B64" w:rsidRDefault="00927E6D" w:rsidP="00275BC2">
            <w:pPr>
              <w:tabs>
                <w:tab w:val="left" w:pos="1825"/>
              </w:tabs>
              <w:spacing w:line="240" w:lineRule="auto"/>
            </w:pPr>
            <w:r w:rsidRPr="008E1B64">
              <w:t>Where the AI system involves the processing of personal data, a statement that that AI system complies with Regulations (EU) 2016/679 and (EU) 2018/1725 and Directive (EU) 2016/680</w:t>
            </w:r>
          </w:p>
        </w:tc>
        <w:tc>
          <w:tcPr>
            <w:tcW w:w="1325" w:type="dxa"/>
          </w:tcPr>
          <w:p w14:paraId="12955D87" w14:textId="77777777" w:rsidR="00927E6D" w:rsidRPr="008E1B64" w:rsidRDefault="00927E6D" w:rsidP="00275BC2">
            <w:pPr>
              <w:spacing w:line="240" w:lineRule="auto"/>
            </w:pPr>
          </w:p>
        </w:tc>
        <w:tc>
          <w:tcPr>
            <w:tcW w:w="1148" w:type="dxa"/>
            <w:tcBorders>
              <w:right w:val="single" w:sz="4" w:space="0" w:color="auto"/>
            </w:tcBorders>
          </w:tcPr>
          <w:p w14:paraId="0731ADA2"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7DECC10" w14:textId="77777777" w:rsidR="00927E6D" w:rsidRPr="008E1B64" w:rsidRDefault="00927E6D" w:rsidP="00275BC2">
            <w:pPr>
              <w:spacing w:line="240" w:lineRule="auto"/>
            </w:pPr>
          </w:p>
        </w:tc>
        <w:tc>
          <w:tcPr>
            <w:tcW w:w="1944" w:type="dxa"/>
            <w:tcBorders>
              <w:left w:val="single" w:sz="4" w:space="0" w:color="auto"/>
            </w:tcBorders>
          </w:tcPr>
          <w:p w14:paraId="59473BBB" w14:textId="77777777" w:rsidR="00927E6D" w:rsidRPr="008E1B64" w:rsidRDefault="00927E6D" w:rsidP="00275BC2">
            <w:pPr>
              <w:spacing w:line="240" w:lineRule="auto"/>
            </w:pPr>
          </w:p>
        </w:tc>
        <w:tc>
          <w:tcPr>
            <w:tcW w:w="1679" w:type="dxa"/>
          </w:tcPr>
          <w:p w14:paraId="1CCB5E6F" w14:textId="77777777" w:rsidR="00927E6D" w:rsidRPr="008E1B64" w:rsidRDefault="00927E6D" w:rsidP="00275BC2">
            <w:pPr>
              <w:spacing w:line="240" w:lineRule="auto"/>
            </w:pPr>
          </w:p>
        </w:tc>
      </w:tr>
      <w:tr w:rsidR="00A24D14" w:rsidRPr="008E1B64" w14:paraId="4504CC82" w14:textId="77777777" w:rsidTr="00275BC2">
        <w:trPr>
          <w:trHeight w:val="293"/>
        </w:trPr>
        <w:tc>
          <w:tcPr>
            <w:tcW w:w="2032" w:type="dxa"/>
          </w:tcPr>
          <w:p w14:paraId="479D4AB7" w14:textId="10386ECB" w:rsidR="00927E6D" w:rsidRPr="008E1B64" w:rsidRDefault="00927E6D" w:rsidP="00275BC2">
            <w:pPr>
              <w:spacing w:line="240" w:lineRule="auto"/>
              <w:rPr>
                <w:b/>
                <w:bCs/>
              </w:rPr>
            </w:pPr>
            <w:r w:rsidRPr="008E1B64">
              <w:lastRenderedPageBreak/>
              <w:t>Point 6</w:t>
            </w:r>
          </w:p>
        </w:tc>
        <w:tc>
          <w:tcPr>
            <w:tcW w:w="5389" w:type="dxa"/>
          </w:tcPr>
          <w:p w14:paraId="78483654" w14:textId="5573DA28" w:rsidR="00927E6D" w:rsidRPr="008E1B64" w:rsidRDefault="00927E6D" w:rsidP="00275BC2">
            <w:pPr>
              <w:tabs>
                <w:tab w:val="left" w:pos="1825"/>
              </w:tabs>
              <w:spacing w:line="240" w:lineRule="auto"/>
            </w:pPr>
            <w:r w:rsidRPr="008E1B64">
              <w:t>Reference for each relevant harmonised standard that has been used or any other common specification in relation to which the declaration of conformity is made</w:t>
            </w:r>
          </w:p>
        </w:tc>
        <w:tc>
          <w:tcPr>
            <w:tcW w:w="1325" w:type="dxa"/>
          </w:tcPr>
          <w:p w14:paraId="05592B48" w14:textId="77777777" w:rsidR="00927E6D" w:rsidRPr="008E1B64" w:rsidRDefault="00927E6D" w:rsidP="00275BC2">
            <w:pPr>
              <w:spacing w:line="240" w:lineRule="auto"/>
            </w:pPr>
          </w:p>
        </w:tc>
        <w:tc>
          <w:tcPr>
            <w:tcW w:w="1148" w:type="dxa"/>
            <w:tcBorders>
              <w:right w:val="single" w:sz="4" w:space="0" w:color="auto"/>
            </w:tcBorders>
          </w:tcPr>
          <w:p w14:paraId="48DE18E3"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B6D8AFE" w14:textId="77777777" w:rsidR="00927E6D" w:rsidRPr="008E1B64" w:rsidRDefault="00927E6D" w:rsidP="00275BC2">
            <w:pPr>
              <w:spacing w:line="240" w:lineRule="auto"/>
            </w:pPr>
          </w:p>
        </w:tc>
        <w:tc>
          <w:tcPr>
            <w:tcW w:w="1944" w:type="dxa"/>
            <w:tcBorders>
              <w:left w:val="single" w:sz="4" w:space="0" w:color="auto"/>
            </w:tcBorders>
          </w:tcPr>
          <w:p w14:paraId="0479F38A" w14:textId="77777777" w:rsidR="00927E6D" w:rsidRPr="008E1B64" w:rsidRDefault="00927E6D" w:rsidP="00275BC2">
            <w:pPr>
              <w:spacing w:line="240" w:lineRule="auto"/>
            </w:pPr>
          </w:p>
        </w:tc>
        <w:tc>
          <w:tcPr>
            <w:tcW w:w="1679" w:type="dxa"/>
          </w:tcPr>
          <w:p w14:paraId="5580B0A0" w14:textId="77777777" w:rsidR="00927E6D" w:rsidRPr="008E1B64" w:rsidRDefault="00927E6D" w:rsidP="00275BC2">
            <w:pPr>
              <w:spacing w:line="240" w:lineRule="auto"/>
            </w:pPr>
          </w:p>
        </w:tc>
      </w:tr>
      <w:tr w:rsidR="00A24D14" w:rsidRPr="008E1B64" w14:paraId="40293A1B" w14:textId="77777777" w:rsidTr="00275BC2">
        <w:trPr>
          <w:trHeight w:val="293"/>
        </w:trPr>
        <w:tc>
          <w:tcPr>
            <w:tcW w:w="2032" w:type="dxa"/>
          </w:tcPr>
          <w:p w14:paraId="303279D0" w14:textId="5FF8E34F" w:rsidR="00927E6D" w:rsidRPr="008E1B64" w:rsidRDefault="00927E6D" w:rsidP="00275BC2">
            <w:pPr>
              <w:spacing w:line="240" w:lineRule="auto"/>
              <w:rPr>
                <w:b/>
                <w:bCs/>
              </w:rPr>
            </w:pPr>
            <w:r w:rsidRPr="008E1B64">
              <w:t>Point 7</w:t>
            </w:r>
          </w:p>
        </w:tc>
        <w:tc>
          <w:tcPr>
            <w:tcW w:w="5389" w:type="dxa"/>
          </w:tcPr>
          <w:p w14:paraId="1B77E20D" w14:textId="0EF53B97" w:rsidR="00927E6D" w:rsidRPr="008E1B64" w:rsidRDefault="00927E6D" w:rsidP="00275BC2">
            <w:pPr>
              <w:tabs>
                <w:tab w:val="left" w:pos="1825"/>
              </w:tabs>
              <w:spacing w:line="240" w:lineRule="auto"/>
            </w:pPr>
            <w:r w:rsidRPr="008E1B64">
              <w:t>Where applicable, the name and identification number of the notified body, the description of the conformity assessment procedure that has been carried out, and the identification of the certificate issued</w:t>
            </w:r>
          </w:p>
        </w:tc>
        <w:tc>
          <w:tcPr>
            <w:tcW w:w="1325" w:type="dxa"/>
          </w:tcPr>
          <w:p w14:paraId="6127DD1E" w14:textId="77777777" w:rsidR="00927E6D" w:rsidRPr="008E1B64" w:rsidRDefault="00927E6D" w:rsidP="00275BC2">
            <w:pPr>
              <w:spacing w:line="240" w:lineRule="auto"/>
            </w:pPr>
          </w:p>
        </w:tc>
        <w:tc>
          <w:tcPr>
            <w:tcW w:w="1148" w:type="dxa"/>
            <w:tcBorders>
              <w:right w:val="single" w:sz="4" w:space="0" w:color="auto"/>
            </w:tcBorders>
          </w:tcPr>
          <w:p w14:paraId="515AC447"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228C5B7" w14:textId="77777777" w:rsidR="00927E6D" w:rsidRPr="008E1B64" w:rsidRDefault="00927E6D" w:rsidP="00275BC2">
            <w:pPr>
              <w:spacing w:line="240" w:lineRule="auto"/>
            </w:pPr>
          </w:p>
        </w:tc>
        <w:tc>
          <w:tcPr>
            <w:tcW w:w="1944" w:type="dxa"/>
            <w:tcBorders>
              <w:left w:val="single" w:sz="4" w:space="0" w:color="auto"/>
            </w:tcBorders>
          </w:tcPr>
          <w:p w14:paraId="1135C2DE" w14:textId="77777777" w:rsidR="00927E6D" w:rsidRPr="008E1B64" w:rsidRDefault="00927E6D" w:rsidP="00275BC2">
            <w:pPr>
              <w:spacing w:line="240" w:lineRule="auto"/>
            </w:pPr>
          </w:p>
        </w:tc>
        <w:tc>
          <w:tcPr>
            <w:tcW w:w="1679" w:type="dxa"/>
          </w:tcPr>
          <w:p w14:paraId="568179C4" w14:textId="77777777" w:rsidR="00927E6D" w:rsidRPr="008E1B64" w:rsidRDefault="00927E6D" w:rsidP="00275BC2">
            <w:pPr>
              <w:spacing w:line="240" w:lineRule="auto"/>
            </w:pPr>
          </w:p>
        </w:tc>
      </w:tr>
      <w:tr w:rsidR="00A24D14" w:rsidRPr="008E1B64" w14:paraId="22193003" w14:textId="77777777" w:rsidTr="00275BC2">
        <w:trPr>
          <w:trHeight w:val="293"/>
        </w:trPr>
        <w:tc>
          <w:tcPr>
            <w:tcW w:w="2032" w:type="dxa"/>
          </w:tcPr>
          <w:p w14:paraId="300986DE" w14:textId="67E3407E" w:rsidR="00927E6D" w:rsidRPr="008E1B64" w:rsidRDefault="00927E6D" w:rsidP="00275BC2">
            <w:pPr>
              <w:spacing w:line="240" w:lineRule="auto"/>
              <w:rPr>
                <w:b/>
                <w:bCs/>
              </w:rPr>
            </w:pPr>
            <w:r w:rsidRPr="008E1B64">
              <w:t>Point 8</w:t>
            </w:r>
          </w:p>
        </w:tc>
        <w:tc>
          <w:tcPr>
            <w:tcW w:w="5389" w:type="dxa"/>
          </w:tcPr>
          <w:p w14:paraId="7887D075" w14:textId="6847819D" w:rsidR="00927E6D" w:rsidRPr="008E1B64" w:rsidRDefault="00927E6D" w:rsidP="00275BC2">
            <w:pPr>
              <w:tabs>
                <w:tab w:val="left" w:pos="1825"/>
              </w:tabs>
              <w:spacing w:line="240" w:lineRule="auto"/>
            </w:pPr>
            <w:r w:rsidRPr="008E1B64">
              <w:t>Place and date of issuance of the declaration, the name and function of the person who has signed it, as well as an indication for whom, or on whose behalf, it has been signed, and the signature</w:t>
            </w:r>
          </w:p>
        </w:tc>
        <w:tc>
          <w:tcPr>
            <w:tcW w:w="1325" w:type="dxa"/>
          </w:tcPr>
          <w:p w14:paraId="0D55023B" w14:textId="77777777" w:rsidR="00927E6D" w:rsidRPr="008E1B64" w:rsidRDefault="00927E6D" w:rsidP="00275BC2">
            <w:pPr>
              <w:spacing w:line="240" w:lineRule="auto"/>
            </w:pPr>
          </w:p>
        </w:tc>
        <w:tc>
          <w:tcPr>
            <w:tcW w:w="1148" w:type="dxa"/>
            <w:tcBorders>
              <w:right w:val="single" w:sz="4" w:space="0" w:color="auto"/>
            </w:tcBorders>
          </w:tcPr>
          <w:p w14:paraId="1143504D"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E6C5CA8" w14:textId="77777777" w:rsidR="00927E6D" w:rsidRPr="008E1B64" w:rsidRDefault="00927E6D" w:rsidP="00275BC2">
            <w:pPr>
              <w:spacing w:line="240" w:lineRule="auto"/>
            </w:pPr>
          </w:p>
        </w:tc>
        <w:tc>
          <w:tcPr>
            <w:tcW w:w="1944" w:type="dxa"/>
            <w:tcBorders>
              <w:left w:val="single" w:sz="4" w:space="0" w:color="auto"/>
            </w:tcBorders>
          </w:tcPr>
          <w:p w14:paraId="7E2B8C31" w14:textId="77777777" w:rsidR="00927E6D" w:rsidRPr="008E1B64" w:rsidRDefault="00927E6D" w:rsidP="00275BC2">
            <w:pPr>
              <w:spacing w:line="240" w:lineRule="auto"/>
            </w:pPr>
          </w:p>
        </w:tc>
        <w:tc>
          <w:tcPr>
            <w:tcW w:w="1679" w:type="dxa"/>
          </w:tcPr>
          <w:p w14:paraId="67AE3AF8" w14:textId="77777777" w:rsidR="00927E6D" w:rsidRPr="008E1B64" w:rsidRDefault="00927E6D" w:rsidP="00275BC2">
            <w:pPr>
              <w:spacing w:line="240" w:lineRule="auto"/>
            </w:pPr>
          </w:p>
        </w:tc>
      </w:tr>
      <w:tr w:rsidR="00A24D14" w:rsidRPr="008E1B64" w14:paraId="6DF10A92" w14:textId="77777777" w:rsidTr="00275BC2">
        <w:trPr>
          <w:trHeight w:val="293"/>
        </w:trPr>
        <w:tc>
          <w:tcPr>
            <w:tcW w:w="2032" w:type="dxa"/>
          </w:tcPr>
          <w:p w14:paraId="28C7C5E1" w14:textId="77777777" w:rsidR="00927E6D" w:rsidRPr="008E1B64" w:rsidRDefault="00927E6D" w:rsidP="00275BC2">
            <w:pPr>
              <w:spacing w:line="240" w:lineRule="auto"/>
              <w:rPr>
                <w:b/>
                <w:bCs/>
              </w:rPr>
            </w:pPr>
            <w:r w:rsidRPr="008E1B64">
              <w:t>ANNEX VI</w:t>
            </w:r>
          </w:p>
          <w:p w14:paraId="39B29961" w14:textId="77777777" w:rsidR="00927E6D" w:rsidRPr="008E1B64" w:rsidRDefault="00927E6D" w:rsidP="00275BC2">
            <w:pPr>
              <w:spacing w:line="240" w:lineRule="auto"/>
              <w:rPr>
                <w:b/>
                <w:bCs/>
              </w:rPr>
            </w:pPr>
          </w:p>
        </w:tc>
        <w:tc>
          <w:tcPr>
            <w:tcW w:w="5389" w:type="dxa"/>
          </w:tcPr>
          <w:p w14:paraId="7D326750" w14:textId="77777777" w:rsidR="00927E6D" w:rsidRPr="008E1B64" w:rsidRDefault="00927E6D" w:rsidP="00275BC2">
            <w:pPr>
              <w:tabs>
                <w:tab w:val="left" w:pos="1825"/>
              </w:tabs>
              <w:spacing w:line="240" w:lineRule="auto"/>
            </w:pPr>
            <w:r w:rsidRPr="008E1B64">
              <w:t>The procedure for conformity assessment based on internal control</w:t>
            </w:r>
          </w:p>
          <w:p w14:paraId="13B2E7D2" w14:textId="77777777" w:rsidR="00927E6D" w:rsidRPr="008E1B64" w:rsidRDefault="00927E6D" w:rsidP="00275BC2">
            <w:pPr>
              <w:tabs>
                <w:tab w:val="left" w:pos="1825"/>
              </w:tabs>
              <w:spacing w:line="240" w:lineRule="auto"/>
            </w:pPr>
          </w:p>
        </w:tc>
        <w:tc>
          <w:tcPr>
            <w:tcW w:w="1325" w:type="dxa"/>
          </w:tcPr>
          <w:p w14:paraId="51742500" w14:textId="77777777" w:rsidR="00927E6D" w:rsidRPr="008E1B64" w:rsidRDefault="00927E6D" w:rsidP="00275BC2">
            <w:pPr>
              <w:spacing w:line="240" w:lineRule="auto"/>
            </w:pPr>
          </w:p>
        </w:tc>
        <w:tc>
          <w:tcPr>
            <w:tcW w:w="1148" w:type="dxa"/>
            <w:tcBorders>
              <w:right w:val="single" w:sz="4" w:space="0" w:color="auto"/>
            </w:tcBorders>
          </w:tcPr>
          <w:p w14:paraId="6FBC564D"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747B7FE" w14:textId="77777777" w:rsidR="00927E6D" w:rsidRPr="008E1B64" w:rsidRDefault="00927E6D" w:rsidP="00275BC2">
            <w:pPr>
              <w:spacing w:line="240" w:lineRule="auto"/>
            </w:pPr>
          </w:p>
        </w:tc>
        <w:tc>
          <w:tcPr>
            <w:tcW w:w="1944" w:type="dxa"/>
            <w:tcBorders>
              <w:left w:val="single" w:sz="4" w:space="0" w:color="auto"/>
            </w:tcBorders>
          </w:tcPr>
          <w:p w14:paraId="056A5408" w14:textId="77777777" w:rsidR="00927E6D" w:rsidRPr="008E1B64" w:rsidRDefault="00927E6D" w:rsidP="00275BC2">
            <w:pPr>
              <w:spacing w:line="240" w:lineRule="auto"/>
            </w:pPr>
          </w:p>
        </w:tc>
        <w:tc>
          <w:tcPr>
            <w:tcW w:w="1679" w:type="dxa"/>
          </w:tcPr>
          <w:p w14:paraId="5B2678B1" w14:textId="77777777" w:rsidR="00927E6D" w:rsidRPr="008E1B64" w:rsidRDefault="00927E6D" w:rsidP="00275BC2">
            <w:pPr>
              <w:spacing w:line="240" w:lineRule="auto"/>
            </w:pPr>
          </w:p>
        </w:tc>
      </w:tr>
      <w:tr w:rsidR="00A24D14" w:rsidRPr="008E1B64" w14:paraId="43C137DE" w14:textId="77777777" w:rsidTr="00275BC2">
        <w:trPr>
          <w:trHeight w:val="293"/>
        </w:trPr>
        <w:tc>
          <w:tcPr>
            <w:tcW w:w="2032" w:type="dxa"/>
          </w:tcPr>
          <w:p w14:paraId="6DC0E533" w14:textId="30EF4AA2" w:rsidR="00927E6D" w:rsidRPr="008E1B64" w:rsidRDefault="00927E6D" w:rsidP="00275BC2">
            <w:pPr>
              <w:spacing w:line="240" w:lineRule="auto"/>
              <w:rPr>
                <w:b/>
                <w:bCs/>
              </w:rPr>
            </w:pPr>
            <w:r w:rsidRPr="008E1B64">
              <w:t>Point 1</w:t>
            </w:r>
          </w:p>
        </w:tc>
        <w:tc>
          <w:tcPr>
            <w:tcW w:w="5389" w:type="dxa"/>
          </w:tcPr>
          <w:p w14:paraId="1C25C519" w14:textId="3AA537F3" w:rsidR="00927E6D" w:rsidRPr="008E1B64" w:rsidRDefault="00927E6D" w:rsidP="00275BC2">
            <w:pPr>
              <w:tabs>
                <w:tab w:val="left" w:pos="1825"/>
              </w:tabs>
              <w:spacing w:line="240" w:lineRule="auto"/>
            </w:pPr>
            <w:r w:rsidRPr="008E1B64">
              <w:t>The conformity assessment procedure based on internal control is the conformity assessment procedure based on points 2, 3 and 4</w:t>
            </w:r>
          </w:p>
        </w:tc>
        <w:tc>
          <w:tcPr>
            <w:tcW w:w="1325" w:type="dxa"/>
          </w:tcPr>
          <w:p w14:paraId="70071563" w14:textId="77777777" w:rsidR="00927E6D" w:rsidRPr="008E1B64" w:rsidRDefault="00927E6D" w:rsidP="00275BC2">
            <w:pPr>
              <w:spacing w:line="240" w:lineRule="auto"/>
            </w:pPr>
          </w:p>
        </w:tc>
        <w:tc>
          <w:tcPr>
            <w:tcW w:w="1148" w:type="dxa"/>
            <w:tcBorders>
              <w:right w:val="single" w:sz="4" w:space="0" w:color="auto"/>
            </w:tcBorders>
          </w:tcPr>
          <w:p w14:paraId="5ACC77D7"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11E5D20" w14:textId="77777777" w:rsidR="00927E6D" w:rsidRPr="008E1B64" w:rsidRDefault="00927E6D" w:rsidP="00275BC2">
            <w:pPr>
              <w:spacing w:line="240" w:lineRule="auto"/>
            </w:pPr>
          </w:p>
        </w:tc>
        <w:tc>
          <w:tcPr>
            <w:tcW w:w="1944" w:type="dxa"/>
            <w:tcBorders>
              <w:left w:val="single" w:sz="4" w:space="0" w:color="auto"/>
            </w:tcBorders>
          </w:tcPr>
          <w:p w14:paraId="34E795A7" w14:textId="77777777" w:rsidR="00927E6D" w:rsidRPr="008E1B64" w:rsidRDefault="00927E6D" w:rsidP="00275BC2">
            <w:pPr>
              <w:spacing w:line="240" w:lineRule="auto"/>
            </w:pPr>
          </w:p>
        </w:tc>
        <w:tc>
          <w:tcPr>
            <w:tcW w:w="1679" w:type="dxa"/>
          </w:tcPr>
          <w:p w14:paraId="3364F96A" w14:textId="77777777" w:rsidR="00927E6D" w:rsidRPr="008E1B64" w:rsidRDefault="00927E6D" w:rsidP="00275BC2">
            <w:pPr>
              <w:spacing w:line="240" w:lineRule="auto"/>
            </w:pPr>
          </w:p>
        </w:tc>
      </w:tr>
      <w:tr w:rsidR="00A24D14" w:rsidRPr="008E1B64" w14:paraId="4947A61A" w14:textId="77777777" w:rsidTr="00275BC2">
        <w:trPr>
          <w:trHeight w:val="293"/>
        </w:trPr>
        <w:tc>
          <w:tcPr>
            <w:tcW w:w="2032" w:type="dxa"/>
          </w:tcPr>
          <w:p w14:paraId="42B0FDCF" w14:textId="15020627" w:rsidR="00927E6D" w:rsidRPr="008E1B64" w:rsidRDefault="00927E6D" w:rsidP="00275BC2">
            <w:pPr>
              <w:spacing w:line="240" w:lineRule="auto"/>
              <w:rPr>
                <w:b/>
                <w:bCs/>
              </w:rPr>
            </w:pPr>
            <w:r w:rsidRPr="008E1B64">
              <w:t>Point 2</w:t>
            </w:r>
          </w:p>
        </w:tc>
        <w:tc>
          <w:tcPr>
            <w:tcW w:w="5389" w:type="dxa"/>
          </w:tcPr>
          <w:p w14:paraId="1B05C2A5" w14:textId="5809A6F5" w:rsidR="00927E6D" w:rsidRPr="008E1B64" w:rsidRDefault="00927E6D" w:rsidP="00275BC2">
            <w:pPr>
              <w:tabs>
                <w:tab w:val="left" w:pos="1825"/>
              </w:tabs>
              <w:spacing w:line="240" w:lineRule="auto"/>
            </w:pPr>
            <w:r w:rsidRPr="008E1B64">
              <w:t>The provider verifies that the established quality management system complies with the requirements of Article 17</w:t>
            </w:r>
          </w:p>
        </w:tc>
        <w:tc>
          <w:tcPr>
            <w:tcW w:w="1325" w:type="dxa"/>
          </w:tcPr>
          <w:p w14:paraId="4709029E" w14:textId="77777777" w:rsidR="00927E6D" w:rsidRPr="008E1B64" w:rsidRDefault="00927E6D" w:rsidP="00275BC2">
            <w:pPr>
              <w:spacing w:line="240" w:lineRule="auto"/>
            </w:pPr>
          </w:p>
        </w:tc>
        <w:tc>
          <w:tcPr>
            <w:tcW w:w="1148" w:type="dxa"/>
            <w:tcBorders>
              <w:right w:val="single" w:sz="4" w:space="0" w:color="auto"/>
            </w:tcBorders>
          </w:tcPr>
          <w:p w14:paraId="3FB63699"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C596532" w14:textId="77777777" w:rsidR="00927E6D" w:rsidRPr="008E1B64" w:rsidRDefault="00927E6D" w:rsidP="00275BC2">
            <w:pPr>
              <w:spacing w:line="240" w:lineRule="auto"/>
            </w:pPr>
          </w:p>
        </w:tc>
        <w:tc>
          <w:tcPr>
            <w:tcW w:w="1944" w:type="dxa"/>
            <w:tcBorders>
              <w:left w:val="single" w:sz="4" w:space="0" w:color="auto"/>
            </w:tcBorders>
          </w:tcPr>
          <w:p w14:paraId="1C8C124C" w14:textId="77777777" w:rsidR="00927E6D" w:rsidRPr="008E1B64" w:rsidRDefault="00927E6D" w:rsidP="00275BC2">
            <w:pPr>
              <w:spacing w:line="240" w:lineRule="auto"/>
            </w:pPr>
          </w:p>
        </w:tc>
        <w:tc>
          <w:tcPr>
            <w:tcW w:w="1679" w:type="dxa"/>
          </w:tcPr>
          <w:p w14:paraId="44A6AD00" w14:textId="77777777" w:rsidR="00927E6D" w:rsidRPr="008E1B64" w:rsidRDefault="00927E6D" w:rsidP="00275BC2">
            <w:pPr>
              <w:spacing w:line="240" w:lineRule="auto"/>
            </w:pPr>
          </w:p>
        </w:tc>
      </w:tr>
      <w:tr w:rsidR="00A24D14" w:rsidRPr="008E1B64" w14:paraId="416EC751" w14:textId="77777777" w:rsidTr="00275BC2">
        <w:trPr>
          <w:trHeight w:val="293"/>
        </w:trPr>
        <w:tc>
          <w:tcPr>
            <w:tcW w:w="2032" w:type="dxa"/>
          </w:tcPr>
          <w:p w14:paraId="0B18EBE2" w14:textId="680FA7F0" w:rsidR="00927E6D" w:rsidRPr="008E1B64" w:rsidRDefault="00927E6D" w:rsidP="00275BC2">
            <w:pPr>
              <w:spacing w:line="240" w:lineRule="auto"/>
              <w:rPr>
                <w:b/>
                <w:bCs/>
              </w:rPr>
            </w:pPr>
            <w:r w:rsidRPr="008E1B64">
              <w:t>Point 3</w:t>
            </w:r>
          </w:p>
        </w:tc>
        <w:tc>
          <w:tcPr>
            <w:tcW w:w="5389" w:type="dxa"/>
          </w:tcPr>
          <w:p w14:paraId="561DF0E0" w14:textId="2044F462" w:rsidR="00927E6D" w:rsidRPr="008E1B64" w:rsidRDefault="00927E6D" w:rsidP="00275BC2">
            <w:pPr>
              <w:tabs>
                <w:tab w:val="left" w:pos="1825"/>
              </w:tabs>
              <w:spacing w:line="240" w:lineRule="auto"/>
            </w:pPr>
            <w:r w:rsidRPr="008E1B64">
              <w:t>The provider reviews the information included in the technical documentation to assess the conformity of the AI system with the relevant essential requirements set out in Chapter III, Section 2</w:t>
            </w:r>
          </w:p>
        </w:tc>
        <w:tc>
          <w:tcPr>
            <w:tcW w:w="1325" w:type="dxa"/>
          </w:tcPr>
          <w:p w14:paraId="55AEAEEB" w14:textId="77777777" w:rsidR="00927E6D" w:rsidRPr="008E1B64" w:rsidRDefault="00927E6D" w:rsidP="00275BC2">
            <w:pPr>
              <w:spacing w:line="240" w:lineRule="auto"/>
            </w:pPr>
          </w:p>
        </w:tc>
        <w:tc>
          <w:tcPr>
            <w:tcW w:w="1148" w:type="dxa"/>
            <w:tcBorders>
              <w:right w:val="single" w:sz="4" w:space="0" w:color="auto"/>
            </w:tcBorders>
          </w:tcPr>
          <w:p w14:paraId="29795CA4"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FE3CF4E" w14:textId="77777777" w:rsidR="00927E6D" w:rsidRPr="008E1B64" w:rsidRDefault="00927E6D" w:rsidP="00275BC2">
            <w:pPr>
              <w:spacing w:line="240" w:lineRule="auto"/>
            </w:pPr>
          </w:p>
        </w:tc>
        <w:tc>
          <w:tcPr>
            <w:tcW w:w="1944" w:type="dxa"/>
            <w:tcBorders>
              <w:left w:val="single" w:sz="4" w:space="0" w:color="auto"/>
            </w:tcBorders>
          </w:tcPr>
          <w:p w14:paraId="5194A100" w14:textId="77777777" w:rsidR="00927E6D" w:rsidRPr="008E1B64" w:rsidRDefault="00927E6D" w:rsidP="00275BC2">
            <w:pPr>
              <w:spacing w:line="240" w:lineRule="auto"/>
            </w:pPr>
          </w:p>
        </w:tc>
        <w:tc>
          <w:tcPr>
            <w:tcW w:w="1679" w:type="dxa"/>
          </w:tcPr>
          <w:p w14:paraId="4DF169A5" w14:textId="77777777" w:rsidR="00927E6D" w:rsidRPr="008E1B64" w:rsidRDefault="00927E6D" w:rsidP="00275BC2">
            <w:pPr>
              <w:spacing w:line="240" w:lineRule="auto"/>
            </w:pPr>
          </w:p>
        </w:tc>
      </w:tr>
      <w:tr w:rsidR="00A24D14" w:rsidRPr="008E1B64" w14:paraId="4B45F3EB" w14:textId="77777777" w:rsidTr="00275BC2">
        <w:trPr>
          <w:trHeight w:val="293"/>
        </w:trPr>
        <w:tc>
          <w:tcPr>
            <w:tcW w:w="2032" w:type="dxa"/>
          </w:tcPr>
          <w:p w14:paraId="6C86BEDA" w14:textId="419DBE22" w:rsidR="00927E6D" w:rsidRPr="008E1B64" w:rsidRDefault="00927E6D" w:rsidP="00275BC2">
            <w:pPr>
              <w:spacing w:line="240" w:lineRule="auto"/>
              <w:rPr>
                <w:b/>
                <w:bCs/>
              </w:rPr>
            </w:pPr>
            <w:r w:rsidRPr="008E1B64">
              <w:t>Point 4</w:t>
            </w:r>
          </w:p>
        </w:tc>
        <w:tc>
          <w:tcPr>
            <w:tcW w:w="5389" w:type="dxa"/>
          </w:tcPr>
          <w:p w14:paraId="0854AC75" w14:textId="7DE6D992" w:rsidR="00927E6D" w:rsidRPr="008E1B64" w:rsidRDefault="00927E6D" w:rsidP="00275BC2">
            <w:pPr>
              <w:tabs>
                <w:tab w:val="left" w:pos="1825"/>
              </w:tabs>
              <w:spacing w:line="240" w:lineRule="auto"/>
            </w:pPr>
            <w:r w:rsidRPr="008E1B64">
              <w:t>The provider also verifies that the design and development process of the AI system and its post-market monitoring, as referred to in Article 72, are in accordance with the technical documentation</w:t>
            </w:r>
          </w:p>
        </w:tc>
        <w:tc>
          <w:tcPr>
            <w:tcW w:w="1325" w:type="dxa"/>
          </w:tcPr>
          <w:p w14:paraId="3368B057" w14:textId="77777777" w:rsidR="00927E6D" w:rsidRPr="008E1B64" w:rsidRDefault="00927E6D" w:rsidP="00275BC2">
            <w:pPr>
              <w:spacing w:line="240" w:lineRule="auto"/>
            </w:pPr>
          </w:p>
        </w:tc>
        <w:tc>
          <w:tcPr>
            <w:tcW w:w="1148" w:type="dxa"/>
            <w:tcBorders>
              <w:right w:val="single" w:sz="4" w:space="0" w:color="auto"/>
            </w:tcBorders>
          </w:tcPr>
          <w:p w14:paraId="5241B70C"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E181F1A" w14:textId="77777777" w:rsidR="00927E6D" w:rsidRPr="008E1B64" w:rsidRDefault="00927E6D" w:rsidP="00275BC2">
            <w:pPr>
              <w:spacing w:line="240" w:lineRule="auto"/>
            </w:pPr>
          </w:p>
        </w:tc>
        <w:tc>
          <w:tcPr>
            <w:tcW w:w="1944" w:type="dxa"/>
            <w:tcBorders>
              <w:left w:val="single" w:sz="4" w:space="0" w:color="auto"/>
            </w:tcBorders>
          </w:tcPr>
          <w:p w14:paraId="3E6DF6D2" w14:textId="77777777" w:rsidR="00927E6D" w:rsidRPr="008E1B64" w:rsidRDefault="00927E6D" w:rsidP="00275BC2">
            <w:pPr>
              <w:spacing w:line="240" w:lineRule="auto"/>
            </w:pPr>
          </w:p>
        </w:tc>
        <w:tc>
          <w:tcPr>
            <w:tcW w:w="1679" w:type="dxa"/>
          </w:tcPr>
          <w:p w14:paraId="1BA2AFFB" w14:textId="77777777" w:rsidR="00927E6D" w:rsidRPr="008E1B64" w:rsidRDefault="00927E6D" w:rsidP="00275BC2">
            <w:pPr>
              <w:spacing w:line="240" w:lineRule="auto"/>
            </w:pPr>
          </w:p>
        </w:tc>
      </w:tr>
      <w:tr w:rsidR="00A24D14" w:rsidRPr="008E1B64" w14:paraId="67089B77" w14:textId="77777777" w:rsidTr="00275BC2">
        <w:trPr>
          <w:trHeight w:val="293"/>
        </w:trPr>
        <w:tc>
          <w:tcPr>
            <w:tcW w:w="2032" w:type="dxa"/>
          </w:tcPr>
          <w:p w14:paraId="1AD05BFA" w14:textId="77777777" w:rsidR="00927E6D" w:rsidRPr="008E1B64" w:rsidRDefault="00927E6D" w:rsidP="00275BC2">
            <w:pPr>
              <w:spacing w:line="240" w:lineRule="auto"/>
              <w:rPr>
                <w:b/>
                <w:bCs/>
              </w:rPr>
            </w:pPr>
            <w:r w:rsidRPr="008E1B64">
              <w:t>ANNEX VII</w:t>
            </w:r>
          </w:p>
          <w:p w14:paraId="6EDBBDBA" w14:textId="77777777" w:rsidR="00927E6D" w:rsidRPr="008E1B64" w:rsidRDefault="00927E6D" w:rsidP="00275BC2">
            <w:pPr>
              <w:spacing w:line="240" w:lineRule="auto"/>
              <w:rPr>
                <w:b/>
                <w:bCs/>
              </w:rPr>
            </w:pPr>
          </w:p>
        </w:tc>
        <w:tc>
          <w:tcPr>
            <w:tcW w:w="5389" w:type="dxa"/>
          </w:tcPr>
          <w:p w14:paraId="08999822" w14:textId="77777777" w:rsidR="00927E6D" w:rsidRPr="008E1B64" w:rsidRDefault="00927E6D" w:rsidP="00275BC2">
            <w:pPr>
              <w:tabs>
                <w:tab w:val="left" w:pos="1825"/>
              </w:tabs>
              <w:spacing w:line="240" w:lineRule="auto"/>
            </w:pPr>
            <w:r w:rsidRPr="008E1B64">
              <w:t>Conformity based on an assessment of the quality management system and an assessment of the technical documentation</w:t>
            </w:r>
          </w:p>
          <w:p w14:paraId="7F0A798F" w14:textId="77777777" w:rsidR="00927E6D" w:rsidRPr="008E1B64" w:rsidRDefault="00927E6D" w:rsidP="00275BC2">
            <w:pPr>
              <w:tabs>
                <w:tab w:val="left" w:pos="1825"/>
              </w:tabs>
              <w:spacing w:line="240" w:lineRule="auto"/>
            </w:pPr>
          </w:p>
        </w:tc>
        <w:tc>
          <w:tcPr>
            <w:tcW w:w="1325" w:type="dxa"/>
          </w:tcPr>
          <w:p w14:paraId="4FE65FDB" w14:textId="77777777" w:rsidR="00927E6D" w:rsidRPr="008E1B64" w:rsidRDefault="00927E6D" w:rsidP="00275BC2">
            <w:pPr>
              <w:spacing w:line="240" w:lineRule="auto"/>
            </w:pPr>
          </w:p>
        </w:tc>
        <w:tc>
          <w:tcPr>
            <w:tcW w:w="1148" w:type="dxa"/>
            <w:tcBorders>
              <w:right w:val="single" w:sz="4" w:space="0" w:color="auto"/>
            </w:tcBorders>
          </w:tcPr>
          <w:p w14:paraId="53F8269B"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1EDDE2C" w14:textId="77777777" w:rsidR="00927E6D" w:rsidRPr="008E1B64" w:rsidRDefault="00927E6D" w:rsidP="00275BC2">
            <w:pPr>
              <w:spacing w:line="240" w:lineRule="auto"/>
            </w:pPr>
          </w:p>
        </w:tc>
        <w:tc>
          <w:tcPr>
            <w:tcW w:w="1944" w:type="dxa"/>
            <w:tcBorders>
              <w:left w:val="single" w:sz="4" w:space="0" w:color="auto"/>
            </w:tcBorders>
          </w:tcPr>
          <w:p w14:paraId="4D714455" w14:textId="77777777" w:rsidR="00927E6D" w:rsidRPr="008E1B64" w:rsidRDefault="00927E6D" w:rsidP="00275BC2">
            <w:pPr>
              <w:spacing w:line="240" w:lineRule="auto"/>
            </w:pPr>
          </w:p>
        </w:tc>
        <w:tc>
          <w:tcPr>
            <w:tcW w:w="1679" w:type="dxa"/>
          </w:tcPr>
          <w:p w14:paraId="0D573E95" w14:textId="77777777" w:rsidR="00927E6D" w:rsidRPr="008E1B64" w:rsidRDefault="00927E6D" w:rsidP="00275BC2">
            <w:pPr>
              <w:spacing w:line="240" w:lineRule="auto"/>
            </w:pPr>
          </w:p>
        </w:tc>
      </w:tr>
      <w:tr w:rsidR="00A24D14" w:rsidRPr="008E1B64" w14:paraId="7879F5FE" w14:textId="77777777" w:rsidTr="00275BC2">
        <w:trPr>
          <w:trHeight w:val="293"/>
        </w:trPr>
        <w:tc>
          <w:tcPr>
            <w:tcW w:w="2032" w:type="dxa"/>
          </w:tcPr>
          <w:p w14:paraId="28094263" w14:textId="77777777" w:rsidR="00927E6D" w:rsidRPr="008E1B64" w:rsidRDefault="00927E6D" w:rsidP="00275BC2">
            <w:pPr>
              <w:numPr>
                <w:ilvl w:val="0"/>
                <w:numId w:val="12"/>
              </w:numPr>
              <w:spacing w:line="240" w:lineRule="auto"/>
              <w:rPr>
                <w:b/>
                <w:bCs/>
              </w:rPr>
            </w:pPr>
            <w:r w:rsidRPr="008E1B64">
              <w:t>Introduction</w:t>
            </w:r>
          </w:p>
          <w:p w14:paraId="106103AD" w14:textId="77777777" w:rsidR="00927E6D" w:rsidRPr="008E1B64" w:rsidRDefault="00927E6D" w:rsidP="00275BC2">
            <w:pPr>
              <w:spacing w:line="240" w:lineRule="auto"/>
              <w:rPr>
                <w:b/>
                <w:bCs/>
              </w:rPr>
            </w:pPr>
          </w:p>
        </w:tc>
        <w:tc>
          <w:tcPr>
            <w:tcW w:w="5389" w:type="dxa"/>
          </w:tcPr>
          <w:p w14:paraId="1408CB39" w14:textId="77777777" w:rsidR="00927E6D" w:rsidRPr="008E1B64" w:rsidRDefault="00927E6D" w:rsidP="00275BC2">
            <w:pPr>
              <w:tabs>
                <w:tab w:val="left" w:pos="1825"/>
              </w:tabs>
              <w:spacing w:line="240" w:lineRule="auto"/>
            </w:pPr>
            <w:r w:rsidRPr="008E1B64">
              <w:t>Conformity based on an assessment of the quality management system and an assessment of the technical documentation is the conformity assessment procedure based on points 2 to 5.</w:t>
            </w:r>
          </w:p>
          <w:p w14:paraId="74D6ABA2" w14:textId="77777777" w:rsidR="00927E6D" w:rsidRPr="008E1B64" w:rsidRDefault="00927E6D" w:rsidP="00275BC2">
            <w:pPr>
              <w:tabs>
                <w:tab w:val="left" w:pos="1825"/>
              </w:tabs>
              <w:spacing w:line="240" w:lineRule="auto"/>
            </w:pPr>
          </w:p>
        </w:tc>
        <w:tc>
          <w:tcPr>
            <w:tcW w:w="1325" w:type="dxa"/>
          </w:tcPr>
          <w:p w14:paraId="6A8350FF" w14:textId="77777777" w:rsidR="00927E6D" w:rsidRPr="008E1B64" w:rsidRDefault="00927E6D" w:rsidP="00275BC2">
            <w:pPr>
              <w:spacing w:line="240" w:lineRule="auto"/>
            </w:pPr>
          </w:p>
        </w:tc>
        <w:tc>
          <w:tcPr>
            <w:tcW w:w="1148" w:type="dxa"/>
            <w:tcBorders>
              <w:right w:val="single" w:sz="4" w:space="0" w:color="auto"/>
            </w:tcBorders>
          </w:tcPr>
          <w:p w14:paraId="4AC73D3F"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8858854" w14:textId="77777777" w:rsidR="00927E6D" w:rsidRPr="008E1B64" w:rsidRDefault="00927E6D" w:rsidP="00275BC2">
            <w:pPr>
              <w:spacing w:line="240" w:lineRule="auto"/>
            </w:pPr>
          </w:p>
        </w:tc>
        <w:tc>
          <w:tcPr>
            <w:tcW w:w="1944" w:type="dxa"/>
            <w:tcBorders>
              <w:left w:val="single" w:sz="4" w:space="0" w:color="auto"/>
            </w:tcBorders>
          </w:tcPr>
          <w:p w14:paraId="15CBF4AE" w14:textId="77777777" w:rsidR="00927E6D" w:rsidRPr="008E1B64" w:rsidRDefault="00927E6D" w:rsidP="00275BC2">
            <w:pPr>
              <w:spacing w:line="240" w:lineRule="auto"/>
            </w:pPr>
          </w:p>
        </w:tc>
        <w:tc>
          <w:tcPr>
            <w:tcW w:w="1679" w:type="dxa"/>
          </w:tcPr>
          <w:p w14:paraId="4C767BD8" w14:textId="77777777" w:rsidR="00927E6D" w:rsidRPr="008E1B64" w:rsidRDefault="00927E6D" w:rsidP="00275BC2">
            <w:pPr>
              <w:spacing w:line="240" w:lineRule="auto"/>
            </w:pPr>
          </w:p>
        </w:tc>
      </w:tr>
      <w:tr w:rsidR="00A24D14" w:rsidRPr="008E1B64" w14:paraId="731B9635" w14:textId="77777777" w:rsidTr="00275BC2">
        <w:trPr>
          <w:trHeight w:val="293"/>
        </w:trPr>
        <w:tc>
          <w:tcPr>
            <w:tcW w:w="2032" w:type="dxa"/>
          </w:tcPr>
          <w:p w14:paraId="07CB6960" w14:textId="77777777" w:rsidR="00927E6D" w:rsidRPr="008E1B64" w:rsidRDefault="00927E6D" w:rsidP="00275BC2">
            <w:pPr>
              <w:numPr>
                <w:ilvl w:val="0"/>
                <w:numId w:val="13"/>
              </w:numPr>
              <w:spacing w:line="240" w:lineRule="auto"/>
              <w:rPr>
                <w:b/>
                <w:bCs/>
              </w:rPr>
            </w:pPr>
            <w:r w:rsidRPr="008E1B64">
              <w:t>Summary</w:t>
            </w:r>
          </w:p>
          <w:p w14:paraId="523443D9" w14:textId="77777777" w:rsidR="00927E6D" w:rsidRPr="008E1B64" w:rsidRDefault="00927E6D" w:rsidP="00275BC2">
            <w:pPr>
              <w:spacing w:line="240" w:lineRule="auto"/>
              <w:rPr>
                <w:b/>
                <w:bCs/>
              </w:rPr>
            </w:pPr>
          </w:p>
        </w:tc>
        <w:tc>
          <w:tcPr>
            <w:tcW w:w="5389" w:type="dxa"/>
          </w:tcPr>
          <w:p w14:paraId="0D5ED4F7" w14:textId="77777777" w:rsidR="00927E6D" w:rsidRPr="008E1B64" w:rsidRDefault="00927E6D" w:rsidP="00275BC2">
            <w:pPr>
              <w:tabs>
                <w:tab w:val="left" w:pos="1825"/>
              </w:tabs>
              <w:spacing w:line="240" w:lineRule="auto"/>
            </w:pPr>
            <w:r w:rsidRPr="008E1B64">
              <w:t>The approved quality management system for the design, development and testing of AI systems in accordance with Article 17 shall be examined in accordance with point 3 and shall be subject to supervision as provided for in point 5. The technical documentation of the AI system shall be examined in accordance with point 4.</w:t>
            </w:r>
          </w:p>
          <w:p w14:paraId="3A1BB8BE" w14:textId="77777777" w:rsidR="00927E6D" w:rsidRPr="008E1B64" w:rsidRDefault="00927E6D" w:rsidP="00275BC2">
            <w:pPr>
              <w:tabs>
                <w:tab w:val="left" w:pos="1825"/>
              </w:tabs>
              <w:spacing w:line="240" w:lineRule="auto"/>
            </w:pPr>
          </w:p>
        </w:tc>
        <w:tc>
          <w:tcPr>
            <w:tcW w:w="1325" w:type="dxa"/>
          </w:tcPr>
          <w:p w14:paraId="548B33DA" w14:textId="77777777" w:rsidR="00927E6D" w:rsidRPr="008E1B64" w:rsidRDefault="00927E6D" w:rsidP="00275BC2">
            <w:pPr>
              <w:spacing w:line="240" w:lineRule="auto"/>
            </w:pPr>
          </w:p>
        </w:tc>
        <w:tc>
          <w:tcPr>
            <w:tcW w:w="1148" w:type="dxa"/>
            <w:tcBorders>
              <w:right w:val="single" w:sz="4" w:space="0" w:color="auto"/>
            </w:tcBorders>
          </w:tcPr>
          <w:p w14:paraId="7B51226F"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2A30045" w14:textId="77777777" w:rsidR="00927E6D" w:rsidRPr="008E1B64" w:rsidRDefault="00927E6D" w:rsidP="00275BC2">
            <w:pPr>
              <w:spacing w:line="240" w:lineRule="auto"/>
            </w:pPr>
          </w:p>
        </w:tc>
        <w:tc>
          <w:tcPr>
            <w:tcW w:w="1944" w:type="dxa"/>
            <w:tcBorders>
              <w:left w:val="single" w:sz="4" w:space="0" w:color="auto"/>
            </w:tcBorders>
          </w:tcPr>
          <w:p w14:paraId="724E5252" w14:textId="77777777" w:rsidR="00927E6D" w:rsidRPr="008E1B64" w:rsidRDefault="00927E6D" w:rsidP="00275BC2">
            <w:pPr>
              <w:spacing w:line="240" w:lineRule="auto"/>
            </w:pPr>
          </w:p>
        </w:tc>
        <w:tc>
          <w:tcPr>
            <w:tcW w:w="1679" w:type="dxa"/>
          </w:tcPr>
          <w:p w14:paraId="41B90C59" w14:textId="77777777" w:rsidR="00927E6D" w:rsidRPr="008E1B64" w:rsidRDefault="00927E6D" w:rsidP="00275BC2">
            <w:pPr>
              <w:spacing w:line="240" w:lineRule="auto"/>
            </w:pPr>
          </w:p>
        </w:tc>
      </w:tr>
      <w:tr w:rsidR="00A24D14" w:rsidRPr="008E1B64" w14:paraId="45EB2AAB" w14:textId="77777777" w:rsidTr="00275BC2">
        <w:trPr>
          <w:trHeight w:val="293"/>
        </w:trPr>
        <w:tc>
          <w:tcPr>
            <w:tcW w:w="2032" w:type="dxa"/>
          </w:tcPr>
          <w:p w14:paraId="2FBF28EC" w14:textId="77777777" w:rsidR="00927E6D" w:rsidRPr="008E1B64" w:rsidRDefault="00927E6D" w:rsidP="00275BC2">
            <w:pPr>
              <w:numPr>
                <w:ilvl w:val="0"/>
                <w:numId w:val="14"/>
              </w:numPr>
              <w:spacing w:line="240" w:lineRule="auto"/>
              <w:rPr>
                <w:b/>
                <w:bCs/>
              </w:rPr>
            </w:pPr>
            <w:r w:rsidRPr="008E1B64">
              <w:t>Quality management system</w:t>
            </w:r>
          </w:p>
          <w:p w14:paraId="63DBB398" w14:textId="77777777" w:rsidR="00927E6D" w:rsidRPr="008E1B64" w:rsidRDefault="00927E6D" w:rsidP="00275BC2">
            <w:pPr>
              <w:spacing w:line="240" w:lineRule="auto"/>
              <w:rPr>
                <w:b/>
                <w:bCs/>
              </w:rPr>
            </w:pPr>
          </w:p>
        </w:tc>
        <w:tc>
          <w:tcPr>
            <w:tcW w:w="5389" w:type="dxa"/>
          </w:tcPr>
          <w:p w14:paraId="7E85AC66" w14:textId="77777777" w:rsidR="00927E6D" w:rsidRPr="008E1B64" w:rsidRDefault="00927E6D" w:rsidP="00275BC2">
            <w:pPr>
              <w:tabs>
                <w:tab w:val="left" w:pos="1825"/>
              </w:tabs>
              <w:spacing w:line="240" w:lineRule="auto"/>
            </w:pPr>
          </w:p>
        </w:tc>
        <w:tc>
          <w:tcPr>
            <w:tcW w:w="1325" w:type="dxa"/>
          </w:tcPr>
          <w:p w14:paraId="6933D19E" w14:textId="77777777" w:rsidR="00927E6D" w:rsidRPr="008E1B64" w:rsidRDefault="00927E6D" w:rsidP="00275BC2">
            <w:pPr>
              <w:spacing w:line="240" w:lineRule="auto"/>
            </w:pPr>
          </w:p>
        </w:tc>
        <w:tc>
          <w:tcPr>
            <w:tcW w:w="1148" w:type="dxa"/>
            <w:tcBorders>
              <w:right w:val="single" w:sz="4" w:space="0" w:color="auto"/>
            </w:tcBorders>
          </w:tcPr>
          <w:p w14:paraId="03FD9150"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1BC67A8" w14:textId="77777777" w:rsidR="00927E6D" w:rsidRPr="008E1B64" w:rsidRDefault="00927E6D" w:rsidP="00275BC2">
            <w:pPr>
              <w:spacing w:line="240" w:lineRule="auto"/>
            </w:pPr>
          </w:p>
        </w:tc>
        <w:tc>
          <w:tcPr>
            <w:tcW w:w="1944" w:type="dxa"/>
            <w:tcBorders>
              <w:left w:val="single" w:sz="4" w:space="0" w:color="auto"/>
            </w:tcBorders>
          </w:tcPr>
          <w:p w14:paraId="23E15759" w14:textId="77777777" w:rsidR="00927E6D" w:rsidRPr="008E1B64" w:rsidRDefault="00927E6D" w:rsidP="00275BC2">
            <w:pPr>
              <w:spacing w:line="240" w:lineRule="auto"/>
            </w:pPr>
          </w:p>
        </w:tc>
        <w:tc>
          <w:tcPr>
            <w:tcW w:w="1679" w:type="dxa"/>
          </w:tcPr>
          <w:p w14:paraId="16E0B778" w14:textId="77777777" w:rsidR="00927E6D" w:rsidRPr="008E1B64" w:rsidRDefault="00927E6D" w:rsidP="00275BC2">
            <w:pPr>
              <w:spacing w:line="240" w:lineRule="auto"/>
            </w:pPr>
          </w:p>
        </w:tc>
      </w:tr>
      <w:tr w:rsidR="00A24D14" w:rsidRPr="008E1B64" w14:paraId="252934B5" w14:textId="77777777" w:rsidTr="00275BC2">
        <w:trPr>
          <w:trHeight w:val="293"/>
        </w:trPr>
        <w:tc>
          <w:tcPr>
            <w:tcW w:w="2032" w:type="dxa"/>
          </w:tcPr>
          <w:p w14:paraId="63989820" w14:textId="3FD71DA2" w:rsidR="00927E6D" w:rsidRPr="008E1B64" w:rsidRDefault="00927E6D" w:rsidP="00275BC2">
            <w:pPr>
              <w:spacing w:line="240" w:lineRule="auto"/>
              <w:rPr>
                <w:b/>
                <w:bCs/>
              </w:rPr>
            </w:pPr>
            <w:r w:rsidRPr="008E1B64">
              <w:t xml:space="preserve">Point 3.1 </w:t>
            </w:r>
          </w:p>
        </w:tc>
        <w:tc>
          <w:tcPr>
            <w:tcW w:w="5389" w:type="dxa"/>
          </w:tcPr>
          <w:p w14:paraId="7010F357" w14:textId="0E92F2E3" w:rsidR="00927E6D" w:rsidRPr="008E1B64" w:rsidRDefault="00927E6D" w:rsidP="00275BC2">
            <w:pPr>
              <w:tabs>
                <w:tab w:val="left" w:pos="1825"/>
              </w:tabs>
              <w:spacing w:line="240" w:lineRule="auto"/>
            </w:pPr>
            <w:r w:rsidRPr="008E1B64">
              <w:t>(a) the name and address of the provider and, if the application is submitted by an authorised representative, also their name and address;</w:t>
            </w:r>
          </w:p>
        </w:tc>
        <w:tc>
          <w:tcPr>
            <w:tcW w:w="1325" w:type="dxa"/>
          </w:tcPr>
          <w:p w14:paraId="55544A23" w14:textId="77777777" w:rsidR="00927E6D" w:rsidRPr="008E1B64" w:rsidRDefault="00927E6D" w:rsidP="00275BC2">
            <w:pPr>
              <w:spacing w:line="240" w:lineRule="auto"/>
            </w:pPr>
          </w:p>
        </w:tc>
        <w:tc>
          <w:tcPr>
            <w:tcW w:w="1148" w:type="dxa"/>
            <w:tcBorders>
              <w:right w:val="single" w:sz="4" w:space="0" w:color="auto"/>
            </w:tcBorders>
          </w:tcPr>
          <w:p w14:paraId="1DAD1289"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3ACC1E0" w14:textId="77777777" w:rsidR="00927E6D" w:rsidRPr="008E1B64" w:rsidRDefault="00927E6D" w:rsidP="00275BC2">
            <w:pPr>
              <w:spacing w:line="240" w:lineRule="auto"/>
            </w:pPr>
          </w:p>
        </w:tc>
        <w:tc>
          <w:tcPr>
            <w:tcW w:w="1944" w:type="dxa"/>
            <w:tcBorders>
              <w:left w:val="single" w:sz="4" w:space="0" w:color="auto"/>
            </w:tcBorders>
          </w:tcPr>
          <w:p w14:paraId="65967960" w14:textId="77777777" w:rsidR="00927E6D" w:rsidRPr="008E1B64" w:rsidRDefault="00927E6D" w:rsidP="00275BC2">
            <w:pPr>
              <w:spacing w:line="240" w:lineRule="auto"/>
            </w:pPr>
          </w:p>
        </w:tc>
        <w:tc>
          <w:tcPr>
            <w:tcW w:w="1679" w:type="dxa"/>
          </w:tcPr>
          <w:p w14:paraId="58BB5142" w14:textId="77777777" w:rsidR="00927E6D" w:rsidRPr="008E1B64" w:rsidRDefault="00927E6D" w:rsidP="00275BC2">
            <w:pPr>
              <w:spacing w:line="240" w:lineRule="auto"/>
            </w:pPr>
          </w:p>
        </w:tc>
      </w:tr>
      <w:tr w:rsidR="00A24D14" w:rsidRPr="008E1B64" w14:paraId="6980A6EB" w14:textId="77777777" w:rsidTr="00275BC2">
        <w:trPr>
          <w:trHeight w:val="293"/>
        </w:trPr>
        <w:tc>
          <w:tcPr>
            <w:tcW w:w="2032" w:type="dxa"/>
          </w:tcPr>
          <w:p w14:paraId="55726B13" w14:textId="77777777" w:rsidR="00083834" w:rsidRPr="008E1B64" w:rsidRDefault="00083834" w:rsidP="00275BC2">
            <w:pPr>
              <w:spacing w:line="240" w:lineRule="auto"/>
              <w:rPr>
                <w:b/>
                <w:bCs/>
              </w:rPr>
            </w:pPr>
          </w:p>
        </w:tc>
        <w:tc>
          <w:tcPr>
            <w:tcW w:w="5389" w:type="dxa"/>
          </w:tcPr>
          <w:p w14:paraId="21828E86" w14:textId="4A821286" w:rsidR="00083834" w:rsidRPr="008E1B64" w:rsidRDefault="00927E6D" w:rsidP="00275BC2">
            <w:pPr>
              <w:tabs>
                <w:tab w:val="left" w:pos="1825"/>
              </w:tabs>
              <w:spacing w:line="240" w:lineRule="auto"/>
            </w:pPr>
            <w:r w:rsidRPr="008E1B64">
              <w:t>(b) the list of AI systems covered under the same quality management system;</w:t>
            </w:r>
          </w:p>
        </w:tc>
        <w:tc>
          <w:tcPr>
            <w:tcW w:w="1325" w:type="dxa"/>
          </w:tcPr>
          <w:p w14:paraId="28A25D42" w14:textId="77777777" w:rsidR="00083834" w:rsidRPr="008E1B64" w:rsidRDefault="00083834" w:rsidP="00275BC2">
            <w:pPr>
              <w:spacing w:line="240" w:lineRule="auto"/>
            </w:pPr>
          </w:p>
        </w:tc>
        <w:tc>
          <w:tcPr>
            <w:tcW w:w="1148" w:type="dxa"/>
            <w:tcBorders>
              <w:right w:val="single" w:sz="4" w:space="0" w:color="auto"/>
            </w:tcBorders>
          </w:tcPr>
          <w:p w14:paraId="77E077C0"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95F0B97" w14:textId="77777777" w:rsidR="00083834" w:rsidRPr="008E1B64" w:rsidRDefault="00083834" w:rsidP="00275BC2">
            <w:pPr>
              <w:spacing w:line="240" w:lineRule="auto"/>
            </w:pPr>
          </w:p>
        </w:tc>
        <w:tc>
          <w:tcPr>
            <w:tcW w:w="1944" w:type="dxa"/>
            <w:tcBorders>
              <w:left w:val="single" w:sz="4" w:space="0" w:color="auto"/>
            </w:tcBorders>
          </w:tcPr>
          <w:p w14:paraId="4E4C9006" w14:textId="77777777" w:rsidR="00083834" w:rsidRPr="008E1B64" w:rsidRDefault="00083834" w:rsidP="00275BC2">
            <w:pPr>
              <w:spacing w:line="240" w:lineRule="auto"/>
            </w:pPr>
          </w:p>
        </w:tc>
        <w:tc>
          <w:tcPr>
            <w:tcW w:w="1679" w:type="dxa"/>
          </w:tcPr>
          <w:p w14:paraId="6A3E0CDF" w14:textId="77777777" w:rsidR="00083834" w:rsidRPr="008E1B64" w:rsidRDefault="00083834" w:rsidP="00275BC2">
            <w:pPr>
              <w:spacing w:line="240" w:lineRule="auto"/>
            </w:pPr>
          </w:p>
        </w:tc>
      </w:tr>
      <w:tr w:rsidR="00A24D14" w:rsidRPr="008E1B64" w14:paraId="693378AE" w14:textId="77777777" w:rsidTr="00275BC2">
        <w:trPr>
          <w:trHeight w:val="293"/>
        </w:trPr>
        <w:tc>
          <w:tcPr>
            <w:tcW w:w="2032" w:type="dxa"/>
          </w:tcPr>
          <w:p w14:paraId="56D69326" w14:textId="77777777" w:rsidR="00083834" w:rsidRPr="008E1B64" w:rsidRDefault="00083834" w:rsidP="00275BC2">
            <w:pPr>
              <w:spacing w:line="240" w:lineRule="auto"/>
              <w:rPr>
                <w:b/>
                <w:bCs/>
              </w:rPr>
            </w:pPr>
          </w:p>
        </w:tc>
        <w:tc>
          <w:tcPr>
            <w:tcW w:w="5389" w:type="dxa"/>
          </w:tcPr>
          <w:p w14:paraId="00D801A2" w14:textId="68A65C78" w:rsidR="00083834" w:rsidRPr="008E1B64" w:rsidRDefault="00927E6D" w:rsidP="00275BC2">
            <w:pPr>
              <w:tabs>
                <w:tab w:val="left" w:pos="1825"/>
              </w:tabs>
              <w:spacing w:line="240" w:lineRule="auto"/>
            </w:pPr>
            <w:r w:rsidRPr="008E1B64">
              <w:t>(c) the technical documentation for each AI system covered under the same quality management system;</w:t>
            </w:r>
          </w:p>
        </w:tc>
        <w:tc>
          <w:tcPr>
            <w:tcW w:w="1325" w:type="dxa"/>
          </w:tcPr>
          <w:p w14:paraId="79C35BBF" w14:textId="77777777" w:rsidR="00083834" w:rsidRPr="008E1B64" w:rsidRDefault="00083834" w:rsidP="00275BC2">
            <w:pPr>
              <w:spacing w:line="240" w:lineRule="auto"/>
            </w:pPr>
          </w:p>
        </w:tc>
        <w:tc>
          <w:tcPr>
            <w:tcW w:w="1148" w:type="dxa"/>
            <w:tcBorders>
              <w:right w:val="single" w:sz="4" w:space="0" w:color="auto"/>
            </w:tcBorders>
          </w:tcPr>
          <w:p w14:paraId="56A39B8F" w14:textId="77777777" w:rsidR="00083834" w:rsidRPr="008E1B64" w:rsidRDefault="00083834"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D9394FD" w14:textId="77777777" w:rsidR="00083834" w:rsidRPr="008E1B64" w:rsidRDefault="00083834" w:rsidP="00275BC2">
            <w:pPr>
              <w:spacing w:line="240" w:lineRule="auto"/>
            </w:pPr>
          </w:p>
        </w:tc>
        <w:tc>
          <w:tcPr>
            <w:tcW w:w="1944" w:type="dxa"/>
            <w:tcBorders>
              <w:left w:val="single" w:sz="4" w:space="0" w:color="auto"/>
            </w:tcBorders>
          </w:tcPr>
          <w:p w14:paraId="01C7982A" w14:textId="77777777" w:rsidR="00083834" w:rsidRPr="008E1B64" w:rsidRDefault="00083834" w:rsidP="00275BC2">
            <w:pPr>
              <w:spacing w:line="240" w:lineRule="auto"/>
            </w:pPr>
          </w:p>
        </w:tc>
        <w:tc>
          <w:tcPr>
            <w:tcW w:w="1679" w:type="dxa"/>
          </w:tcPr>
          <w:p w14:paraId="61252619" w14:textId="77777777" w:rsidR="00083834" w:rsidRPr="008E1B64" w:rsidRDefault="00083834" w:rsidP="00275BC2">
            <w:pPr>
              <w:spacing w:line="240" w:lineRule="auto"/>
            </w:pPr>
          </w:p>
        </w:tc>
      </w:tr>
      <w:tr w:rsidR="00A24D14" w:rsidRPr="008E1B64" w14:paraId="3EE46AA5" w14:textId="77777777" w:rsidTr="00275BC2">
        <w:trPr>
          <w:trHeight w:val="293"/>
        </w:trPr>
        <w:tc>
          <w:tcPr>
            <w:tcW w:w="2032" w:type="dxa"/>
          </w:tcPr>
          <w:p w14:paraId="5396E763" w14:textId="77777777" w:rsidR="00927E6D" w:rsidRPr="008E1B64" w:rsidRDefault="00927E6D" w:rsidP="00275BC2">
            <w:pPr>
              <w:spacing w:line="240" w:lineRule="auto"/>
              <w:rPr>
                <w:b/>
                <w:bCs/>
              </w:rPr>
            </w:pPr>
          </w:p>
        </w:tc>
        <w:tc>
          <w:tcPr>
            <w:tcW w:w="5389" w:type="dxa"/>
          </w:tcPr>
          <w:p w14:paraId="5F37A48B" w14:textId="784E91CC" w:rsidR="00927E6D" w:rsidRPr="008E1B64" w:rsidRDefault="00927E6D" w:rsidP="00275BC2">
            <w:pPr>
              <w:tabs>
                <w:tab w:val="left" w:pos="1825"/>
              </w:tabs>
              <w:spacing w:line="240" w:lineRule="auto"/>
            </w:pPr>
            <w:r w:rsidRPr="008E1B64">
              <w:t>(d) the documentation related to the quality management system that must include all the aspects listed in Article 17;</w:t>
            </w:r>
          </w:p>
        </w:tc>
        <w:tc>
          <w:tcPr>
            <w:tcW w:w="1325" w:type="dxa"/>
          </w:tcPr>
          <w:p w14:paraId="74B051B1" w14:textId="77777777" w:rsidR="00927E6D" w:rsidRPr="008E1B64" w:rsidRDefault="00927E6D" w:rsidP="00275BC2">
            <w:pPr>
              <w:spacing w:line="240" w:lineRule="auto"/>
            </w:pPr>
          </w:p>
        </w:tc>
        <w:tc>
          <w:tcPr>
            <w:tcW w:w="1148" w:type="dxa"/>
            <w:tcBorders>
              <w:right w:val="single" w:sz="4" w:space="0" w:color="auto"/>
            </w:tcBorders>
          </w:tcPr>
          <w:p w14:paraId="2B3AF467"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FBEEC10" w14:textId="77777777" w:rsidR="00927E6D" w:rsidRPr="008E1B64" w:rsidRDefault="00927E6D" w:rsidP="00275BC2">
            <w:pPr>
              <w:spacing w:line="240" w:lineRule="auto"/>
            </w:pPr>
          </w:p>
        </w:tc>
        <w:tc>
          <w:tcPr>
            <w:tcW w:w="1944" w:type="dxa"/>
            <w:tcBorders>
              <w:left w:val="single" w:sz="4" w:space="0" w:color="auto"/>
            </w:tcBorders>
          </w:tcPr>
          <w:p w14:paraId="2A72D0B8" w14:textId="77777777" w:rsidR="00927E6D" w:rsidRPr="008E1B64" w:rsidRDefault="00927E6D" w:rsidP="00275BC2">
            <w:pPr>
              <w:spacing w:line="240" w:lineRule="auto"/>
            </w:pPr>
          </w:p>
        </w:tc>
        <w:tc>
          <w:tcPr>
            <w:tcW w:w="1679" w:type="dxa"/>
          </w:tcPr>
          <w:p w14:paraId="11BDF172" w14:textId="77777777" w:rsidR="00927E6D" w:rsidRPr="008E1B64" w:rsidRDefault="00927E6D" w:rsidP="00275BC2">
            <w:pPr>
              <w:spacing w:line="240" w:lineRule="auto"/>
            </w:pPr>
          </w:p>
        </w:tc>
      </w:tr>
      <w:tr w:rsidR="00A24D14" w:rsidRPr="008E1B64" w14:paraId="2F78DA24" w14:textId="77777777" w:rsidTr="00275BC2">
        <w:trPr>
          <w:trHeight w:val="293"/>
        </w:trPr>
        <w:tc>
          <w:tcPr>
            <w:tcW w:w="2032" w:type="dxa"/>
          </w:tcPr>
          <w:p w14:paraId="12245752" w14:textId="77777777" w:rsidR="00927E6D" w:rsidRPr="008E1B64" w:rsidRDefault="00927E6D" w:rsidP="00275BC2">
            <w:pPr>
              <w:spacing w:line="240" w:lineRule="auto"/>
              <w:rPr>
                <w:b/>
                <w:bCs/>
              </w:rPr>
            </w:pPr>
          </w:p>
        </w:tc>
        <w:tc>
          <w:tcPr>
            <w:tcW w:w="5389" w:type="dxa"/>
          </w:tcPr>
          <w:p w14:paraId="1736920C" w14:textId="31BFE36E" w:rsidR="00927E6D" w:rsidRPr="008E1B64" w:rsidRDefault="00927E6D" w:rsidP="00275BC2">
            <w:pPr>
              <w:tabs>
                <w:tab w:val="left" w:pos="1825"/>
              </w:tabs>
              <w:spacing w:line="240" w:lineRule="auto"/>
            </w:pPr>
            <w:r w:rsidRPr="008E1B64">
              <w:t>(e) the description of the procedures in place to ensure that the quality management system remains appropriate and effective;</w:t>
            </w:r>
          </w:p>
        </w:tc>
        <w:tc>
          <w:tcPr>
            <w:tcW w:w="1325" w:type="dxa"/>
          </w:tcPr>
          <w:p w14:paraId="238DA51C" w14:textId="77777777" w:rsidR="00927E6D" w:rsidRPr="008E1B64" w:rsidRDefault="00927E6D" w:rsidP="00275BC2">
            <w:pPr>
              <w:spacing w:line="240" w:lineRule="auto"/>
            </w:pPr>
          </w:p>
        </w:tc>
        <w:tc>
          <w:tcPr>
            <w:tcW w:w="1148" w:type="dxa"/>
            <w:tcBorders>
              <w:right w:val="single" w:sz="4" w:space="0" w:color="auto"/>
            </w:tcBorders>
          </w:tcPr>
          <w:p w14:paraId="0C03F958"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F81541A" w14:textId="77777777" w:rsidR="00927E6D" w:rsidRPr="008E1B64" w:rsidRDefault="00927E6D" w:rsidP="00275BC2">
            <w:pPr>
              <w:spacing w:line="240" w:lineRule="auto"/>
            </w:pPr>
          </w:p>
        </w:tc>
        <w:tc>
          <w:tcPr>
            <w:tcW w:w="1944" w:type="dxa"/>
            <w:tcBorders>
              <w:left w:val="single" w:sz="4" w:space="0" w:color="auto"/>
            </w:tcBorders>
          </w:tcPr>
          <w:p w14:paraId="6F842696" w14:textId="77777777" w:rsidR="00927E6D" w:rsidRPr="008E1B64" w:rsidRDefault="00927E6D" w:rsidP="00275BC2">
            <w:pPr>
              <w:spacing w:line="240" w:lineRule="auto"/>
            </w:pPr>
          </w:p>
        </w:tc>
        <w:tc>
          <w:tcPr>
            <w:tcW w:w="1679" w:type="dxa"/>
          </w:tcPr>
          <w:p w14:paraId="3BC92AB9" w14:textId="77777777" w:rsidR="00927E6D" w:rsidRPr="008E1B64" w:rsidRDefault="00927E6D" w:rsidP="00275BC2">
            <w:pPr>
              <w:spacing w:line="240" w:lineRule="auto"/>
            </w:pPr>
          </w:p>
        </w:tc>
      </w:tr>
      <w:tr w:rsidR="00A24D14" w:rsidRPr="008E1B64" w14:paraId="424E3210" w14:textId="77777777" w:rsidTr="00275BC2">
        <w:trPr>
          <w:trHeight w:val="293"/>
        </w:trPr>
        <w:tc>
          <w:tcPr>
            <w:tcW w:w="2032" w:type="dxa"/>
          </w:tcPr>
          <w:p w14:paraId="3AA3EB39" w14:textId="77777777" w:rsidR="00927E6D" w:rsidRPr="008E1B64" w:rsidRDefault="00927E6D" w:rsidP="00275BC2">
            <w:pPr>
              <w:spacing w:line="240" w:lineRule="auto"/>
              <w:rPr>
                <w:b/>
                <w:bCs/>
              </w:rPr>
            </w:pPr>
          </w:p>
        </w:tc>
        <w:tc>
          <w:tcPr>
            <w:tcW w:w="5389" w:type="dxa"/>
          </w:tcPr>
          <w:p w14:paraId="3D83CBDD" w14:textId="66229738" w:rsidR="00927E6D" w:rsidRPr="008E1B64" w:rsidRDefault="00927E6D" w:rsidP="00275BC2">
            <w:pPr>
              <w:tabs>
                <w:tab w:val="left" w:pos="1825"/>
              </w:tabs>
              <w:spacing w:line="240" w:lineRule="auto"/>
            </w:pPr>
            <w:r w:rsidRPr="008E1B64">
              <w:t>(f) a written declaration that the same application has not been submitted to any other notified body.</w:t>
            </w:r>
          </w:p>
        </w:tc>
        <w:tc>
          <w:tcPr>
            <w:tcW w:w="1325" w:type="dxa"/>
          </w:tcPr>
          <w:p w14:paraId="0430B52E" w14:textId="77777777" w:rsidR="00927E6D" w:rsidRPr="008E1B64" w:rsidRDefault="00927E6D" w:rsidP="00275BC2">
            <w:pPr>
              <w:spacing w:line="240" w:lineRule="auto"/>
            </w:pPr>
          </w:p>
        </w:tc>
        <w:tc>
          <w:tcPr>
            <w:tcW w:w="1148" w:type="dxa"/>
            <w:tcBorders>
              <w:right w:val="single" w:sz="4" w:space="0" w:color="auto"/>
            </w:tcBorders>
          </w:tcPr>
          <w:p w14:paraId="5BA35BA8"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50033D8" w14:textId="77777777" w:rsidR="00927E6D" w:rsidRPr="008E1B64" w:rsidRDefault="00927E6D" w:rsidP="00275BC2">
            <w:pPr>
              <w:spacing w:line="240" w:lineRule="auto"/>
            </w:pPr>
          </w:p>
        </w:tc>
        <w:tc>
          <w:tcPr>
            <w:tcW w:w="1944" w:type="dxa"/>
            <w:tcBorders>
              <w:left w:val="single" w:sz="4" w:space="0" w:color="auto"/>
            </w:tcBorders>
          </w:tcPr>
          <w:p w14:paraId="13D1A9F5" w14:textId="77777777" w:rsidR="00927E6D" w:rsidRPr="008E1B64" w:rsidRDefault="00927E6D" w:rsidP="00275BC2">
            <w:pPr>
              <w:spacing w:line="240" w:lineRule="auto"/>
            </w:pPr>
          </w:p>
        </w:tc>
        <w:tc>
          <w:tcPr>
            <w:tcW w:w="1679" w:type="dxa"/>
          </w:tcPr>
          <w:p w14:paraId="6D71D03A" w14:textId="77777777" w:rsidR="00927E6D" w:rsidRPr="008E1B64" w:rsidRDefault="00927E6D" w:rsidP="00275BC2">
            <w:pPr>
              <w:spacing w:line="240" w:lineRule="auto"/>
            </w:pPr>
          </w:p>
        </w:tc>
      </w:tr>
      <w:tr w:rsidR="00A24D14" w:rsidRPr="008E1B64" w14:paraId="7D3379B2" w14:textId="77777777" w:rsidTr="00275BC2">
        <w:trPr>
          <w:trHeight w:val="293"/>
        </w:trPr>
        <w:tc>
          <w:tcPr>
            <w:tcW w:w="2032" w:type="dxa"/>
          </w:tcPr>
          <w:p w14:paraId="0206683C" w14:textId="1540AE76" w:rsidR="00927E6D" w:rsidRPr="008E1B64" w:rsidRDefault="00927E6D" w:rsidP="00275BC2">
            <w:pPr>
              <w:spacing w:line="240" w:lineRule="auto"/>
              <w:rPr>
                <w:b/>
                <w:bCs/>
              </w:rPr>
            </w:pPr>
            <w:r w:rsidRPr="008E1B64">
              <w:t>Point 3.2</w:t>
            </w:r>
          </w:p>
        </w:tc>
        <w:tc>
          <w:tcPr>
            <w:tcW w:w="5389" w:type="dxa"/>
          </w:tcPr>
          <w:p w14:paraId="4AD97321" w14:textId="4764B7F5" w:rsidR="00927E6D" w:rsidRPr="008E1B64" w:rsidRDefault="00F208A8" w:rsidP="00275BC2">
            <w:pPr>
              <w:tabs>
                <w:tab w:val="left" w:pos="1825"/>
              </w:tabs>
              <w:spacing w:line="240" w:lineRule="auto"/>
            </w:pPr>
            <w:r w:rsidRPr="008E1B64">
              <w:t>The quality management system shall be assessed by the notified body, which shall determine whether it meets the requirements referred to in Article 17. The decision shall be notified to the provider or its authorised representative. The notification shall contain the conclusions of the assessment of the quality management system and the reasoned assessment decision.</w:t>
            </w:r>
          </w:p>
        </w:tc>
        <w:tc>
          <w:tcPr>
            <w:tcW w:w="1325" w:type="dxa"/>
          </w:tcPr>
          <w:p w14:paraId="13228EB6" w14:textId="77777777" w:rsidR="00927E6D" w:rsidRPr="008E1B64" w:rsidRDefault="00927E6D" w:rsidP="00275BC2">
            <w:pPr>
              <w:spacing w:line="240" w:lineRule="auto"/>
            </w:pPr>
          </w:p>
        </w:tc>
        <w:tc>
          <w:tcPr>
            <w:tcW w:w="1148" w:type="dxa"/>
            <w:tcBorders>
              <w:right w:val="single" w:sz="4" w:space="0" w:color="auto"/>
            </w:tcBorders>
          </w:tcPr>
          <w:p w14:paraId="2FC99ECE"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4DE11A3" w14:textId="77777777" w:rsidR="00927E6D" w:rsidRPr="008E1B64" w:rsidRDefault="00927E6D" w:rsidP="00275BC2">
            <w:pPr>
              <w:spacing w:line="240" w:lineRule="auto"/>
            </w:pPr>
          </w:p>
        </w:tc>
        <w:tc>
          <w:tcPr>
            <w:tcW w:w="1944" w:type="dxa"/>
            <w:tcBorders>
              <w:left w:val="single" w:sz="4" w:space="0" w:color="auto"/>
            </w:tcBorders>
          </w:tcPr>
          <w:p w14:paraId="36577B06" w14:textId="77777777" w:rsidR="00927E6D" w:rsidRPr="008E1B64" w:rsidRDefault="00927E6D" w:rsidP="00275BC2">
            <w:pPr>
              <w:spacing w:line="240" w:lineRule="auto"/>
            </w:pPr>
          </w:p>
        </w:tc>
        <w:tc>
          <w:tcPr>
            <w:tcW w:w="1679" w:type="dxa"/>
          </w:tcPr>
          <w:p w14:paraId="551762BB" w14:textId="77777777" w:rsidR="00927E6D" w:rsidRPr="008E1B64" w:rsidRDefault="00927E6D" w:rsidP="00275BC2">
            <w:pPr>
              <w:spacing w:line="240" w:lineRule="auto"/>
            </w:pPr>
          </w:p>
        </w:tc>
      </w:tr>
      <w:tr w:rsidR="00A24D14" w:rsidRPr="008E1B64" w14:paraId="1D3CE3B1" w14:textId="77777777" w:rsidTr="00275BC2">
        <w:trPr>
          <w:trHeight w:val="293"/>
        </w:trPr>
        <w:tc>
          <w:tcPr>
            <w:tcW w:w="2032" w:type="dxa"/>
          </w:tcPr>
          <w:p w14:paraId="4CB7444E" w14:textId="53A1EDAC" w:rsidR="00927E6D" w:rsidRPr="008E1B64" w:rsidRDefault="00F208A8" w:rsidP="00275BC2">
            <w:pPr>
              <w:spacing w:line="240" w:lineRule="auto"/>
              <w:rPr>
                <w:b/>
                <w:bCs/>
              </w:rPr>
            </w:pPr>
            <w:r w:rsidRPr="008E1B64">
              <w:t xml:space="preserve">Point 3.3 </w:t>
            </w:r>
          </w:p>
        </w:tc>
        <w:tc>
          <w:tcPr>
            <w:tcW w:w="5389" w:type="dxa"/>
          </w:tcPr>
          <w:p w14:paraId="3408D950" w14:textId="77777777" w:rsidR="00F208A8" w:rsidRPr="008E1B64" w:rsidRDefault="00F208A8" w:rsidP="00275BC2">
            <w:pPr>
              <w:tabs>
                <w:tab w:val="left" w:pos="1825"/>
              </w:tabs>
              <w:spacing w:line="240" w:lineRule="auto"/>
            </w:pPr>
            <w:r w:rsidRPr="008E1B64">
              <w:t>The quality management system as approved shall continue to be implemented and maintained by the provider so that it remains appropriate and efficient.</w:t>
            </w:r>
          </w:p>
          <w:p w14:paraId="2DC43ACE" w14:textId="77777777" w:rsidR="00927E6D" w:rsidRPr="008E1B64" w:rsidRDefault="00927E6D" w:rsidP="00275BC2">
            <w:pPr>
              <w:tabs>
                <w:tab w:val="left" w:pos="1825"/>
              </w:tabs>
              <w:spacing w:line="240" w:lineRule="auto"/>
            </w:pPr>
          </w:p>
        </w:tc>
        <w:tc>
          <w:tcPr>
            <w:tcW w:w="1325" w:type="dxa"/>
          </w:tcPr>
          <w:p w14:paraId="5C10BBD6" w14:textId="77777777" w:rsidR="00927E6D" w:rsidRPr="008E1B64" w:rsidRDefault="00927E6D" w:rsidP="00275BC2">
            <w:pPr>
              <w:spacing w:line="240" w:lineRule="auto"/>
            </w:pPr>
          </w:p>
        </w:tc>
        <w:tc>
          <w:tcPr>
            <w:tcW w:w="1148" w:type="dxa"/>
            <w:tcBorders>
              <w:right w:val="single" w:sz="4" w:space="0" w:color="auto"/>
            </w:tcBorders>
          </w:tcPr>
          <w:p w14:paraId="0902FA21"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242815B" w14:textId="77777777" w:rsidR="00927E6D" w:rsidRPr="008E1B64" w:rsidRDefault="00927E6D" w:rsidP="00275BC2">
            <w:pPr>
              <w:spacing w:line="240" w:lineRule="auto"/>
            </w:pPr>
          </w:p>
        </w:tc>
        <w:tc>
          <w:tcPr>
            <w:tcW w:w="1944" w:type="dxa"/>
            <w:tcBorders>
              <w:left w:val="single" w:sz="4" w:space="0" w:color="auto"/>
            </w:tcBorders>
          </w:tcPr>
          <w:p w14:paraId="5C6950D4" w14:textId="77777777" w:rsidR="00927E6D" w:rsidRPr="008E1B64" w:rsidRDefault="00927E6D" w:rsidP="00275BC2">
            <w:pPr>
              <w:spacing w:line="240" w:lineRule="auto"/>
            </w:pPr>
          </w:p>
        </w:tc>
        <w:tc>
          <w:tcPr>
            <w:tcW w:w="1679" w:type="dxa"/>
          </w:tcPr>
          <w:p w14:paraId="4F4ECDE0" w14:textId="77777777" w:rsidR="00927E6D" w:rsidRPr="008E1B64" w:rsidRDefault="00927E6D" w:rsidP="00275BC2">
            <w:pPr>
              <w:spacing w:line="240" w:lineRule="auto"/>
            </w:pPr>
          </w:p>
        </w:tc>
      </w:tr>
      <w:tr w:rsidR="00A24D14" w:rsidRPr="008E1B64" w14:paraId="17AFA3DB" w14:textId="77777777" w:rsidTr="00275BC2">
        <w:trPr>
          <w:trHeight w:val="293"/>
        </w:trPr>
        <w:tc>
          <w:tcPr>
            <w:tcW w:w="2032" w:type="dxa"/>
          </w:tcPr>
          <w:p w14:paraId="07796A6F" w14:textId="62A0D2EA" w:rsidR="00927E6D" w:rsidRPr="008E1B64" w:rsidRDefault="00F208A8" w:rsidP="00275BC2">
            <w:pPr>
              <w:spacing w:line="240" w:lineRule="auto"/>
              <w:rPr>
                <w:b/>
                <w:bCs/>
              </w:rPr>
            </w:pPr>
            <w:r w:rsidRPr="008E1B64">
              <w:t xml:space="preserve">Point 3.4 </w:t>
            </w:r>
          </w:p>
        </w:tc>
        <w:tc>
          <w:tcPr>
            <w:tcW w:w="5389" w:type="dxa"/>
          </w:tcPr>
          <w:p w14:paraId="57F4D434" w14:textId="77F38997" w:rsidR="00927E6D" w:rsidRPr="008E1B64" w:rsidRDefault="00F208A8" w:rsidP="00275BC2">
            <w:pPr>
              <w:tabs>
                <w:tab w:val="left" w:pos="1825"/>
              </w:tabs>
              <w:spacing w:line="240" w:lineRule="auto"/>
            </w:pPr>
            <w:r w:rsidRPr="008E1B64">
              <w:t>Any intended change in the approved quality management system or in the list of AI systems covered by it shall be communicated to the notified body by the provider. The proposed changes shall be reviewed by the notified body, which shall decide whether the modified quality management system continues to meet the requirements referred to in point 3.2 or whether a reassessment is necessary. The notified body shall notify the provider of its decision. The notification shall contain the conclusions of the review of the changes and the reasoned assessment decision.</w:t>
            </w:r>
          </w:p>
        </w:tc>
        <w:tc>
          <w:tcPr>
            <w:tcW w:w="1325" w:type="dxa"/>
          </w:tcPr>
          <w:p w14:paraId="667DAB5A" w14:textId="77777777" w:rsidR="00927E6D" w:rsidRPr="008E1B64" w:rsidRDefault="00927E6D" w:rsidP="00275BC2">
            <w:pPr>
              <w:spacing w:line="240" w:lineRule="auto"/>
            </w:pPr>
          </w:p>
        </w:tc>
        <w:tc>
          <w:tcPr>
            <w:tcW w:w="1148" w:type="dxa"/>
            <w:tcBorders>
              <w:right w:val="single" w:sz="4" w:space="0" w:color="auto"/>
            </w:tcBorders>
          </w:tcPr>
          <w:p w14:paraId="7E237B13"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23590DF" w14:textId="77777777" w:rsidR="00927E6D" w:rsidRPr="008E1B64" w:rsidRDefault="00927E6D" w:rsidP="00275BC2">
            <w:pPr>
              <w:spacing w:line="240" w:lineRule="auto"/>
            </w:pPr>
          </w:p>
        </w:tc>
        <w:tc>
          <w:tcPr>
            <w:tcW w:w="1944" w:type="dxa"/>
            <w:tcBorders>
              <w:left w:val="single" w:sz="4" w:space="0" w:color="auto"/>
            </w:tcBorders>
          </w:tcPr>
          <w:p w14:paraId="4C039659" w14:textId="77777777" w:rsidR="00927E6D" w:rsidRPr="008E1B64" w:rsidRDefault="00927E6D" w:rsidP="00275BC2">
            <w:pPr>
              <w:spacing w:line="240" w:lineRule="auto"/>
            </w:pPr>
          </w:p>
        </w:tc>
        <w:tc>
          <w:tcPr>
            <w:tcW w:w="1679" w:type="dxa"/>
          </w:tcPr>
          <w:p w14:paraId="40ABBE48" w14:textId="77777777" w:rsidR="00927E6D" w:rsidRPr="008E1B64" w:rsidRDefault="00927E6D" w:rsidP="00275BC2">
            <w:pPr>
              <w:spacing w:line="240" w:lineRule="auto"/>
            </w:pPr>
          </w:p>
        </w:tc>
      </w:tr>
      <w:tr w:rsidR="00A24D14" w:rsidRPr="008E1B64" w14:paraId="706CA88C" w14:textId="77777777" w:rsidTr="00275BC2">
        <w:trPr>
          <w:trHeight w:val="293"/>
        </w:trPr>
        <w:tc>
          <w:tcPr>
            <w:tcW w:w="2032" w:type="dxa"/>
          </w:tcPr>
          <w:p w14:paraId="37D93A60" w14:textId="72B20B1A" w:rsidR="00927E6D" w:rsidRPr="008E1B64" w:rsidRDefault="00F208A8" w:rsidP="00275BC2">
            <w:pPr>
              <w:spacing w:line="240" w:lineRule="auto"/>
              <w:rPr>
                <w:b/>
                <w:bCs/>
              </w:rPr>
            </w:pPr>
            <w:r w:rsidRPr="008E1B64">
              <w:t>Point 4</w:t>
            </w:r>
          </w:p>
        </w:tc>
        <w:tc>
          <w:tcPr>
            <w:tcW w:w="5389" w:type="dxa"/>
          </w:tcPr>
          <w:p w14:paraId="762B3FF3" w14:textId="77777777" w:rsidR="00F208A8" w:rsidRPr="008E1B64" w:rsidRDefault="00F208A8" w:rsidP="00275BC2">
            <w:pPr>
              <w:tabs>
                <w:tab w:val="left" w:pos="1825"/>
              </w:tabs>
              <w:spacing w:line="240" w:lineRule="auto"/>
            </w:pPr>
            <w:r w:rsidRPr="008E1B64">
              <w:t>The control of the technical documentation</w:t>
            </w:r>
          </w:p>
          <w:p w14:paraId="23A13F35" w14:textId="77777777" w:rsidR="00927E6D" w:rsidRPr="008E1B64" w:rsidRDefault="00927E6D" w:rsidP="00275BC2">
            <w:pPr>
              <w:tabs>
                <w:tab w:val="left" w:pos="1825"/>
              </w:tabs>
              <w:spacing w:line="240" w:lineRule="auto"/>
            </w:pPr>
          </w:p>
        </w:tc>
        <w:tc>
          <w:tcPr>
            <w:tcW w:w="1325" w:type="dxa"/>
          </w:tcPr>
          <w:p w14:paraId="7C028EEB" w14:textId="77777777" w:rsidR="00927E6D" w:rsidRPr="008E1B64" w:rsidRDefault="00927E6D" w:rsidP="00275BC2">
            <w:pPr>
              <w:spacing w:line="240" w:lineRule="auto"/>
            </w:pPr>
          </w:p>
        </w:tc>
        <w:tc>
          <w:tcPr>
            <w:tcW w:w="1148" w:type="dxa"/>
            <w:tcBorders>
              <w:right w:val="single" w:sz="4" w:space="0" w:color="auto"/>
            </w:tcBorders>
          </w:tcPr>
          <w:p w14:paraId="0931D632"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7F2E35A" w14:textId="77777777" w:rsidR="00927E6D" w:rsidRPr="008E1B64" w:rsidRDefault="00927E6D" w:rsidP="00275BC2">
            <w:pPr>
              <w:spacing w:line="240" w:lineRule="auto"/>
            </w:pPr>
          </w:p>
        </w:tc>
        <w:tc>
          <w:tcPr>
            <w:tcW w:w="1944" w:type="dxa"/>
            <w:tcBorders>
              <w:left w:val="single" w:sz="4" w:space="0" w:color="auto"/>
            </w:tcBorders>
          </w:tcPr>
          <w:p w14:paraId="1C08CD76" w14:textId="77777777" w:rsidR="00927E6D" w:rsidRPr="008E1B64" w:rsidRDefault="00927E6D" w:rsidP="00275BC2">
            <w:pPr>
              <w:spacing w:line="240" w:lineRule="auto"/>
            </w:pPr>
          </w:p>
        </w:tc>
        <w:tc>
          <w:tcPr>
            <w:tcW w:w="1679" w:type="dxa"/>
          </w:tcPr>
          <w:p w14:paraId="18BEF293" w14:textId="77777777" w:rsidR="00927E6D" w:rsidRPr="008E1B64" w:rsidRDefault="00927E6D" w:rsidP="00275BC2">
            <w:pPr>
              <w:spacing w:line="240" w:lineRule="auto"/>
            </w:pPr>
          </w:p>
        </w:tc>
      </w:tr>
      <w:tr w:rsidR="00A24D14" w:rsidRPr="008E1B64" w14:paraId="0778958B" w14:textId="77777777" w:rsidTr="00275BC2">
        <w:trPr>
          <w:trHeight w:val="293"/>
        </w:trPr>
        <w:tc>
          <w:tcPr>
            <w:tcW w:w="2032" w:type="dxa"/>
          </w:tcPr>
          <w:p w14:paraId="7524C444" w14:textId="5200CD4B" w:rsidR="00927E6D" w:rsidRPr="008E1B64" w:rsidRDefault="00F208A8" w:rsidP="00275BC2">
            <w:pPr>
              <w:spacing w:line="240" w:lineRule="auto"/>
              <w:rPr>
                <w:b/>
                <w:bCs/>
              </w:rPr>
            </w:pPr>
            <w:r w:rsidRPr="008E1B64">
              <w:t>Point 4.1</w:t>
            </w:r>
          </w:p>
        </w:tc>
        <w:tc>
          <w:tcPr>
            <w:tcW w:w="5389" w:type="dxa"/>
          </w:tcPr>
          <w:p w14:paraId="1E8A6655" w14:textId="6A641861" w:rsidR="00927E6D" w:rsidRPr="008E1B64" w:rsidRDefault="00F208A8" w:rsidP="00275BC2">
            <w:pPr>
              <w:tabs>
                <w:tab w:val="left" w:pos="1825"/>
              </w:tabs>
              <w:spacing w:line="240" w:lineRule="auto"/>
            </w:pPr>
            <w:r w:rsidRPr="008E1B64">
              <w:t>In addition to the application referred to in point 3, the provider shall submit an application to a notified body chosen by it for the assessment of the technical documentation related to the AI system that the provider intends to place on the market or put into service and which is covered by the quality management system referred to in point 3</w:t>
            </w:r>
          </w:p>
        </w:tc>
        <w:tc>
          <w:tcPr>
            <w:tcW w:w="1325" w:type="dxa"/>
          </w:tcPr>
          <w:p w14:paraId="3E8487A5" w14:textId="77777777" w:rsidR="00927E6D" w:rsidRPr="008E1B64" w:rsidRDefault="00927E6D" w:rsidP="00275BC2">
            <w:pPr>
              <w:spacing w:line="240" w:lineRule="auto"/>
            </w:pPr>
          </w:p>
        </w:tc>
        <w:tc>
          <w:tcPr>
            <w:tcW w:w="1148" w:type="dxa"/>
            <w:tcBorders>
              <w:right w:val="single" w:sz="4" w:space="0" w:color="auto"/>
            </w:tcBorders>
          </w:tcPr>
          <w:p w14:paraId="7D54AAB1"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253BC4" w14:textId="77777777" w:rsidR="00927E6D" w:rsidRPr="008E1B64" w:rsidRDefault="00927E6D" w:rsidP="00275BC2">
            <w:pPr>
              <w:spacing w:line="240" w:lineRule="auto"/>
            </w:pPr>
          </w:p>
        </w:tc>
        <w:tc>
          <w:tcPr>
            <w:tcW w:w="1944" w:type="dxa"/>
            <w:tcBorders>
              <w:left w:val="single" w:sz="4" w:space="0" w:color="auto"/>
            </w:tcBorders>
          </w:tcPr>
          <w:p w14:paraId="1372A499" w14:textId="77777777" w:rsidR="00927E6D" w:rsidRPr="008E1B64" w:rsidRDefault="00927E6D" w:rsidP="00275BC2">
            <w:pPr>
              <w:spacing w:line="240" w:lineRule="auto"/>
            </w:pPr>
          </w:p>
        </w:tc>
        <w:tc>
          <w:tcPr>
            <w:tcW w:w="1679" w:type="dxa"/>
          </w:tcPr>
          <w:p w14:paraId="3021459E" w14:textId="77777777" w:rsidR="00927E6D" w:rsidRPr="008E1B64" w:rsidRDefault="00927E6D" w:rsidP="00275BC2">
            <w:pPr>
              <w:spacing w:line="240" w:lineRule="auto"/>
            </w:pPr>
          </w:p>
        </w:tc>
      </w:tr>
      <w:tr w:rsidR="00A24D14" w:rsidRPr="008E1B64" w14:paraId="15C2ADC8" w14:textId="77777777" w:rsidTr="00275BC2">
        <w:trPr>
          <w:trHeight w:val="293"/>
        </w:trPr>
        <w:tc>
          <w:tcPr>
            <w:tcW w:w="2032" w:type="dxa"/>
          </w:tcPr>
          <w:p w14:paraId="7EBCC126" w14:textId="264D4C6A" w:rsidR="00927E6D" w:rsidRPr="008E1B64" w:rsidRDefault="00F208A8" w:rsidP="00275BC2">
            <w:pPr>
              <w:spacing w:line="240" w:lineRule="auto"/>
              <w:rPr>
                <w:b/>
                <w:bCs/>
              </w:rPr>
            </w:pPr>
            <w:r w:rsidRPr="008E1B64">
              <w:t>Point 4.2</w:t>
            </w:r>
          </w:p>
        </w:tc>
        <w:tc>
          <w:tcPr>
            <w:tcW w:w="5389" w:type="dxa"/>
          </w:tcPr>
          <w:p w14:paraId="2A4AD48E" w14:textId="7300CDA4" w:rsidR="00927E6D" w:rsidRPr="008E1B64" w:rsidRDefault="00F208A8" w:rsidP="00275BC2">
            <w:pPr>
              <w:tabs>
                <w:tab w:val="left" w:pos="1825"/>
              </w:tabs>
              <w:spacing w:line="240" w:lineRule="auto"/>
            </w:pPr>
            <w:r w:rsidRPr="008E1B64">
              <w:t>The application will include:</w:t>
            </w:r>
          </w:p>
        </w:tc>
        <w:tc>
          <w:tcPr>
            <w:tcW w:w="1325" w:type="dxa"/>
          </w:tcPr>
          <w:p w14:paraId="13C907E8" w14:textId="77777777" w:rsidR="00927E6D" w:rsidRPr="008E1B64" w:rsidRDefault="00927E6D" w:rsidP="00275BC2">
            <w:pPr>
              <w:spacing w:line="240" w:lineRule="auto"/>
            </w:pPr>
          </w:p>
        </w:tc>
        <w:tc>
          <w:tcPr>
            <w:tcW w:w="1148" w:type="dxa"/>
            <w:tcBorders>
              <w:right w:val="single" w:sz="4" w:space="0" w:color="auto"/>
            </w:tcBorders>
          </w:tcPr>
          <w:p w14:paraId="22410B3A"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586F89" w14:textId="77777777" w:rsidR="00927E6D" w:rsidRPr="008E1B64" w:rsidRDefault="00927E6D" w:rsidP="00275BC2">
            <w:pPr>
              <w:spacing w:line="240" w:lineRule="auto"/>
            </w:pPr>
          </w:p>
        </w:tc>
        <w:tc>
          <w:tcPr>
            <w:tcW w:w="1944" w:type="dxa"/>
            <w:tcBorders>
              <w:left w:val="single" w:sz="4" w:space="0" w:color="auto"/>
            </w:tcBorders>
          </w:tcPr>
          <w:p w14:paraId="3FBBAED7" w14:textId="77777777" w:rsidR="00927E6D" w:rsidRPr="008E1B64" w:rsidRDefault="00927E6D" w:rsidP="00275BC2">
            <w:pPr>
              <w:spacing w:line="240" w:lineRule="auto"/>
            </w:pPr>
          </w:p>
        </w:tc>
        <w:tc>
          <w:tcPr>
            <w:tcW w:w="1679" w:type="dxa"/>
          </w:tcPr>
          <w:p w14:paraId="1E2F404E" w14:textId="77777777" w:rsidR="00927E6D" w:rsidRPr="008E1B64" w:rsidRDefault="00927E6D" w:rsidP="00275BC2">
            <w:pPr>
              <w:spacing w:line="240" w:lineRule="auto"/>
            </w:pPr>
          </w:p>
        </w:tc>
      </w:tr>
      <w:tr w:rsidR="00A24D14" w:rsidRPr="008E1B64" w14:paraId="22D6FA6E" w14:textId="77777777" w:rsidTr="00275BC2">
        <w:trPr>
          <w:trHeight w:val="293"/>
        </w:trPr>
        <w:tc>
          <w:tcPr>
            <w:tcW w:w="2032" w:type="dxa"/>
          </w:tcPr>
          <w:p w14:paraId="7446172E" w14:textId="77777777" w:rsidR="00F208A8" w:rsidRPr="008E1B64" w:rsidRDefault="00F208A8" w:rsidP="00275BC2">
            <w:pPr>
              <w:spacing w:line="240" w:lineRule="auto"/>
              <w:rPr>
                <w:b/>
                <w:bCs/>
              </w:rPr>
            </w:pPr>
          </w:p>
        </w:tc>
        <w:tc>
          <w:tcPr>
            <w:tcW w:w="5389" w:type="dxa"/>
          </w:tcPr>
          <w:p w14:paraId="75F7C929" w14:textId="798E56E3" w:rsidR="00F208A8" w:rsidRPr="008E1B64" w:rsidRDefault="00F208A8" w:rsidP="00275BC2">
            <w:pPr>
              <w:tabs>
                <w:tab w:val="left" w:pos="1825"/>
              </w:tabs>
              <w:spacing w:line="240" w:lineRule="auto"/>
            </w:pPr>
            <w:r w:rsidRPr="008E1B64">
              <w:t xml:space="preserve">(a) the name and address of the provider; </w:t>
            </w:r>
          </w:p>
          <w:p w14:paraId="3FF44875" w14:textId="77777777" w:rsidR="00F208A8" w:rsidRPr="008E1B64" w:rsidRDefault="00F208A8" w:rsidP="00275BC2">
            <w:pPr>
              <w:tabs>
                <w:tab w:val="left" w:pos="1825"/>
              </w:tabs>
              <w:spacing w:line="240" w:lineRule="auto"/>
            </w:pPr>
          </w:p>
        </w:tc>
        <w:tc>
          <w:tcPr>
            <w:tcW w:w="1325" w:type="dxa"/>
          </w:tcPr>
          <w:p w14:paraId="198C7704" w14:textId="77777777" w:rsidR="00F208A8" w:rsidRPr="008E1B64" w:rsidRDefault="00F208A8" w:rsidP="00275BC2">
            <w:pPr>
              <w:spacing w:line="240" w:lineRule="auto"/>
            </w:pPr>
          </w:p>
        </w:tc>
        <w:tc>
          <w:tcPr>
            <w:tcW w:w="1148" w:type="dxa"/>
            <w:tcBorders>
              <w:right w:val="single" w:sz="4" w:space="0" w:color="auto"/>
            </w:tcBorders>
          </w:tcPr>
          <w:p w14:paraId="3CBE8502"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4016C2C" w14:textId="77777777" w:rsidR="00F208A8" w:rsidRPr="008E1B64" w:rsidRDefault="00F208A8" w:rsidP="00275BC2">
            <w:pPr>
              <w:spacing w:line="240" w:lineRule="auto"/>
            </w:pPr>
          </w:p>
        </w:tc>
        <w:tc>
          <w:tcPr>
            <w:tcW w:w="1944" w:type="dxa"/>
            <w:tcBorders>
              <w:left w:val="single" w:sz="4" w:space="0" w:color="auto"/>
            </w:tcBorders>
          </w:tcPr>
          <w:p w14:paraId="759FDB01" w14:textId="77777777" w:rsidR="00F208A8" w:rsidRPr="008E1B64" w:rsidRDefault="00F208A8" w:rsidP="00275BC2">
            <w:pPr>
              <w:spacing w:line="240" w:lineRule="auto"/>
            </w:pPr>
          </w:p>
        </w:tc>
        <w:tc>
          <w:tcPr>
            <w:tcW w:w="1679" w:type="dxa"/>
          </w:tcPr>
          <w:p w14:paraId="10A19B7E" w14:textId="77777777" w:rsidR="00F208A8" w:rsidRPr="008E1B64" w:rsidRDefault="00F208A8" w:rsidP="00275BC2">
            <w:pPr>
              <w:spacing w:line="240" w:lineRule="auto"/>
            </w:pPr>
          </w:p>
        </w:tc>
      </w:tr>
      <w:tr w:rsidR="00A24D14" w:rsidRPr="008E1B64" w14:paraId="186FC97A" w14:textId="77777777" w:rsidTr="00275BC2">
        <w:trPr>
          <w:trHeight w:val="293"/>
        </w:trPr>
        <w:tc>
          <w:tcPr>
            <w:tcW w:w="2032" w:type="dxa"/>
          </w:tcPr>
          <w:p w14:paraId="6D7004D4" w14:textId="77777777" w:rsidR="00F208A8" w:rsidRPr="008E1B64" w:rsidRDefault="00F208A8" w:rsidP="00275BC2">
            <w:pPr>
              <w:spacing w:line="240" w:lineRule="auto"/>
              <w:rPr>
                <w:b/>
                <w:bCs/>
              </w:rPr>
            </w:pPr>
          </w:p>
        </w:tc>
        <w:tc>
          <w:tcPr>
            <w:tcW w:w="5389" w:type="dxa"/>
          </w:tcPr>
          <w:p w14:paraId="7D7634A5" w14:textId="087F14E5" w:rsidR="00F208A8" w:rsidRPr="008E1B64" w:rsidRDefault="00F208A8" w:rsidP="00275BC2">
            <w:pPr>
              <w:tabs>
                <w:tab w:val="left" w:pos="1825"/>
              </w:tabs>
              <w:spacing w:line="240" w:lineRule="auto"/>
            </w:pPr>
            <w:r w:rsidRPr="008E1B64">
              <w:t>(b) a written declaration that the same application has not been submitted to any other notified body;</w:t>
            </w:r>
          </w:p>
        </w:tc>
        <w:tc>
          <w:tcPr>
            <w:tcW w:w="1325" w:type="dxa"/>
          </w:tcPr>
          <w:p w14:paraId="3ACE930E" w14:textId="77777777" w:rsidR="00F208A8" w:rsidRPr="008E1B64" w:rsidRDefault="00F208A8" w:rsidP="00275BC2">
            <w:pPr>
              <w:spacing w:line="240" w:lineRule="auto"/>
            </w:pPr>
          </w:p>
        </w:tc>
        <w:tc>
          <w:tcPr>
            <w:tcW w:w="1148" w:type="dxa"/>
            <w:tcBorders>
              <w:right w:val="single" w:sz="4" w:space="0" w:color="auto"/>
            </w:tcBorders>
          </w:tcPr>
          <w:p w14:paraId="21EC5655"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2B8B0FB" w14:textId="77777777" w:rsidR="00F208A8" w:rsidRPr="008E1B64" w:rsidRDefault="00F208A8" w:rsidP="00275BC2">
            <w:pPr>
              <w:spacing w:line="240" w:lineRule="auto"/>
            </w:pPr>
          </w:p>
        </w:tc>
        <w:tc>
          <w:tcPr>
            <w:tcW w:w="1944" w:type="dxa"/>
            <w:tcBorders>
              <w:left w:val="single" w:sz="4" w:space="0" w:color="auto"/>
            </w:tcBorders>
          </w:tcPr>
          <w:p w14:paraId="026A4635" w14:textId="77777777" w:rsidR="00F208A8" w:rsidRPr="008E1B64" w:rsidRDefault="00F208A8" w:rsidP="00275BC2">
            <w:pPr>
              <w:spacing w:line="240" w:lineRule="auto"/>
            </w:pPr>
          </w:p>
        </w:tc>
        <w:tc>
          <w:tcPr>
            <w:tcW w:w="1679" w:type="dxa"/>
          </w:tcPr>
          <w:p w14:paraId="42141B80" w14:textId="77777777" w:rsidR="00F208A8" w:rsidRPr="008E1B64" w:rsidRDefault="00F208A8" w:rsidP="00275BC2">
            <w:pPr>
              <w:spacing w:line="240" w:lineRule="auto"/>
            </w:pPr>
          </w:p>
        </w:tc>
      </w:tr>
      <w:tr w:rsidR="00A24D14" w:rsidRPr="008E1B64" w14:paraId="292C8FA3" w14:textId="77777777" w:rsidTr="00275BC2">
        <w:trPr>
          <w:trHeight w:val="293"/>
        </w:trPr>
        <w:tc>
          <w:tcPr>
            <w:tcW w:w="2032" w:type="dxa"/>
          </w:tcPr>
          <w:p w14:paraId="6D96CAC1" w14:textId="77777777" w:rsidR="00F208A8" w:rsidRPr="008E1B64" w:rsidRDefault="00F208A8" w:rsidP="00275BC2">
            <w:pPr>
              <w:spacing w:line="240" w:lineRule="auto"/>
              <w:rPr>
                <w:b/>
                <w:bCs/>
              </w:rPr>
            </w:pPr>
          </w:p>
        </w:tc>
        <w:tc>
          <w:tcPr>
            <w:tcW w:w="5389" w:type="dxa"/>
          </w:tcPr>
          <w:p w14:paraId="4CED3657" w14:textId="64A84E81" w:rsidR="00F208A8" w:rsidRPr="008E1B64" w:rsidRDefault="00F208A8" w:rsidP="00275BC2">
            <w:pPr>
              <w:tabs>
                <w:tab w:val="left" w:pos="1825"/>
              </w:tabs>
              <w:spacing w:line="240" w:lineRule="auto"/>
            </w:pPr>
            <w:r w:rsidRPr="008E1B64">
              <w:t>(c) the technical documentation referred to in Annex IV.</w:t>
            </w:r>
          </w:p>
        </w:tc>
        <w:tc>
          <w:tcPr>
            <w:tcW w:w="1325" w:type="dxa"/>
          </w:tcPr>
          <w:p w14:paraId="434A748F" w14:textId="77777777" w:rsidR="00F208A8" w:rsidRPr="008E1B64" w:rsidRDefault="00F208A8" w:rsidP="00275BC2">
            <w:pPr>
              <w:spacing w:line="240" w:lineRule="auto"/>
            </w:pPr>
          </w:p>
        </w:tc>
        <w:tc>
          <w:tcPr>
            <w:tcW w:w="1148" w:type="dxa"/>
            <w:tcBorders>
              <w:right w:val="single" w:sz="4" w:space="0" w:color="auto"/>
            </w:tcBorders>
          </w:tcPr>
          <w:p w14:paraId="1A665A55"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3A43430" w14:textId="77777777" w:rsidR="00F208A8" w:rsidRPr="008E1B64" w:rsidRDefault="00F208A8" w:rsidP="00275BC2">
            <w:pPr>
              <w:spacing w:line="240" w:lineRule="auto"/>
            </w:pPr>
          </w:p>
        </w:tc>
        <w:tc>
          <w:tcPr>
            <w:tcW w:w="1944" w:type="dxa"/>
            <w:tcBorders>
              <w:left w:val="single" w:sz="4" w:space="0" w:color="auto"/>
            </w:tcBorders>
          </w:tcPr>
          <w:p w14:paraId="2D72EFF4" w14:textId="77777777" w:rsidR="00F208A8" w:rsidRPr="008E1B64" w:rsidRDefault="00F208A8" w:rsidP="00275BC2">
            <w:pPr>
              <w:spacing w:line="240" w:lineRule="auto"/>
            </w:pPr>
          </w:p>
        </w:tc>
        <w:tc>
          <w:tcPr>
            <w:tcW w:w="1679" w:type="dxa"/>
          </w:tcPr>
          <w:p w14:paraId="2D6C274D" w14:textId="77777777" w:rsidR="00F208A8" w:rsidRPr="008E1B64" w:rsidRDefault="00F208A8" w:rsidP="00275BC2">
            <w:pPr>
              <w:spacing w:line="240" w:lineRule="auto"/>
            </w:pPr>
          </w:p>
        </w:tc>
      </w:tr>
      <w:tr w:rsidR="00A24D14" w:rsidRPr="008E1B64" w14:paraId="1279B457" w14:textId="77777777" w:rsidTr="00275BC2">
        <w:trPr>
          <w:trHeight w:val="293"/>
        </w:trPr>
        <w:tc>
          <w:tcPr>
            <w:tcW w:w="2032" w:type="dxa"/>
          </w:tcPr>
          <w:p w14:paraId="233EAD5A" w14:textId="3CD5C3F2" w:rsidR="00927E6D" w:rsidRPr="008E1B64" w:rsidRDefault="00F208A8" w:rsidP="00275BC2">
            <w:pPr>
              <w:spacing w:line="240" w:lineRule="auto"/>
              <w:rPr>
                <w:b/>
                <w:bCs/>
              </w:rPr>
            </w:pPr>
            <w:r w:rsidRPr="008E1B64">
              <w:t>Point 4.3</w:t>
            </w:r>
          </w:p>
        </w:tc>
        <w:tc>
          <w:tcPr>
            <w:tcW w:w="5389" w:type="dxa"/>
          </w:tcPr>
          <w:p w14:paraId="3B365EBB" w14:textId="77777777" w:rsidR="00F208A8" w:rsidRPr="008E1B64" w:rsidRDefault="00F208A8" w:rsidP="00275BC2">
            <w:pPr>
              <w:tabs>
                <w:tab w:val="left" w:pos="1825"/>
              </w:tabs>
              <w:spacing w:line="240" w:lineRule="auto"/>
            </w:pPr>
            <w:r w:rsidRPr="008E1B64">
              <w:t>The technical documentation will be reviewed by the notified body. Where relevant, and limited only to what is necessary to fulfil its tasks, the notified body shall be given full access to the training, validation and testing data sets used, including, where appropriate and under the conditions of the security measures, through the API or the relevant technical tools and means that enable remote access.</w:t>
            </w:r>
          </w:p>
          <w:p w14:paraId="368D0C78" w14:textId="77777777" w:rsidR="00927E6D" w:rsidRPr="008E1B64" w:rsidRDefault="00927E6D" w:rsidP="00275BC2">
            <w:pPr>
              <w:tabs>
                <w:tab w:val="left" w:pos="1825"/>
              </w:tabs>
              <w:spacing w:line="240" w:lineRule="auto"/>
            </w:pPr>
          </w:p>
        </w:tc>
        <w:tc>
          <w:tcPr>
            <w:tcW w:w="1325" w:type="dxa"/>
          </w:tcPr>
          <w:p w14:paraId="5C2428F7" w14:textId="77777777" w:rsidR="00927E6D" w:rsidRPr="008E1B64" w:rsidRDefault="00927E6D" w:rsidP="00275BC2">
            <w:pPr>
              <w:spacing w:line="240" w:lineRule="auto"/>
            </w:pPr>
          </w:p>
        </w:tc>
        <w:tc>
          <w:tcPr>
            <w:tcW w:w="1148" w:type="dxa"/>
            <w:tcBorders>
              <w:right w:val="single" w:sz="4" w:space="0" w:color="auto"/>
            </w:tcBorders>
          </w:tcPr>
          <w:p w14:paraId="72446F9B"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67A9262" w14:textId="77777777" w:rsidR="00927E6D" w:rsidRPr="008E1B64" w:rsidRDefault="00927E6D" w:rsidP="00275BC2">
            <w:pPr>
              <w:spacing w:line="240" w:lineRule="auto"/>
            </w:pPr>
          </w:p>
        </w:tc>
        <w:tc>
          <w:tcPr>
            <w:tcW w:w="1944" w:type="dxa"/>
            <w:tcBorders>
              <w:left w:val="single" w:sz="4" w:space="0" w:color="auto"/>
            </w:tcBorders>
          </w:tcPr>
          <w:p w14:paraId="674E83DA" w14:textId="77777777" w:rsidR="00927E6D" w:rsidRPr="008E1B64" w:rsidRDefault="00927E6D" w:rsidP="00275BC2">
            <w:pPr>
              <w:spacing w:line="240" w:lineRule="auto"/>
            </w:pPr>
          </w:p>
        </w:tc>
        <w:tc>
          <w:tcPr>
            <w:tcW w:w="1679" w:type="dxa"/>
          </w:tcPr>
          <w:p w14:paraId="4A25429F" w14:textId="77777777" w:rsidR="00927E6D" w:rsidRPr="008E1B64" w:rsidRDefault="00927E6D" w:rsidP="00275BC2">
            <w:pPr>
              <w:spacing w:line="240" w:lineRule="auto"/>
            </w:pPr>
          </w:p>
        </w:tc>
      </w:tr>
      <w:tr w:rsidR="00A24D14" w:rsidRPr="008E1B64" w14:paraId="0B9DBDF8" w14:textId="77777777" w:rsidTr="00275BC2">
        <w:trPr>
          <w:trHeight w:val="293"/>
        </w:trPr>
        <w:tc>
          <w:tcPr>
            <w:tcW w:w="2032" w:type="dxa"/>
          </w:tcPr>
          <w:p w14:paraId="577364A5" w14:textId="2D930074" w:rsidR="00927E6D" w:rsidRPr="008E1B64" w:rsidRDefault="00F208A8" w:rsidP="00275BC2">
            <w:pPr>
              <w:spacing w:line="240" w:lineRule="auto"/>
              <w:rPr>
                <w:b/>
                <w:bCs/>
              </w:rPr>
            </w:pPr>
            <w:r w:rsidRPr="008E1B64">
              <w:t>Point 4.4</w:t>
            </w:r>
          </w:p>
        </w:tc>
        <w:tc>
          <w:tcPr>
            <w:tcW w:w="5389" w:type="dxa"/>
          </w:tcPr>
          <w:p w14:paraId="00E8E982" w14:textId="2DAAFF96" w:rsidR="00927E6D" w:rsidRPr="008E1B64" w:rsidRDefault="00F208A8" w:rsidP="00275BC2">
            <w:pPr>
              <w:tabs>
                <w:tab w:val="left" w:pos="1825"/>
              </w:tabs>
              <w:spacing w:line="240" w:lineRule="auto"/>
            </w:pPr>
            <w:r w:rsidRPr="008E1B64">
              <w:t xml:space="preserve">In the review of the technical documentation, the notified body may request that the provider provide additional evidence or carry out further tests to enable a proper assessment of the conformity of the AI </w:t>
            </w:r>
            <w:r w:rsidRPr="008E1B64">
              <w:lastRenderedPageBreak/>
              <w:t>system with the requirements set out in Chapter III, Section 2. If the notified body is not satisfied with the tests carried out by the provider, the notified body shall itself directly carry out the appropriate tests, as the case may be</w:t>
            </w:r>
          </w:p>
        </w:tc>
        <w:tc>
          <w:tcPr>
            <w:tcW w:w="1325" w:type="dxa"/>
          </w:tcPr>
          <w:p w14:paraId="0252D25C" w14:textId="77777777" w:rsidR="00927E6D" w:rsidRPr="008E1B64" w:rsidRDefault="00927E6D" w:rsidP="00275BC2">
            <w:pPr>
              <w:spacing w:line="240" w:lineRule="auto"/>
            </w:pPr>
          </w:p>
        </w:tc>
        <w:tc>
          <w:tcPr>
            <w:tcW w:w="1148" w:type="dxa"/>
            <w:tcBorders>
              <w:right w:val="single" w:sz="4" w:space="0" w:color="auto"/>
            </w:tcBorders>
          </w:tcPr>
          <w:p w14:paraId="3E5CB464"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58142AC" w14:textId="77777777" w:rsidR="00927E6D" w:rsidRPr="008E1B64" w:rsidRDefault="00927E6D" w:rsidP="00275BC2">
            <w:pPr>
              <w:spacing w:line="240" w:lineRule="auto"/>
            </w:pPr>
          </w:p>
        </w:tc>
        <w:tc>
          <w:tcPr>
            <w:tcW w:w="1944" w:type="dxa"/>
            <w:tcBorders>
              <w:left w:val="single" w:sz="4" w:space="0" w:color="auto"/>
            </w:tcBorders>
          </w:tcPr>
          <w:p w14:paraId="4AE77FA6" w14:textId="77777777" w:rsidR="00927E6D" w:rsidRPr="008E1B64" w:rsidRDefault="00927E6D" w:rsidP="00275BC2">
            <w:pPr>
              <w:spacing w:line="240" w:lineRule="auto"/>
            </w:pPr>
          </w:p>
        </w:tc>
        <w:tc>
          <w:tcPr>
            <w:tcW w:w="1679" w:type="dxa"/>
          </w:tcPr>
          <w:p w14:paraId="2E18E1DE" w14:textId="77777777" w:rsidR="00927E6D" w:rsidRPr="008E1B64" w:rsidRDefault="00927E6D" w:rsidP="00275BC2">
            <w:pPr>
              <w:spacing w:line="240" w:lineRule="auto"/>
            </w:pPr>
          </w:p>
        </w:tc>
      </w:tr>
      <w:tr w:rsidR="00A24D14" w:rsidRPr="008E1B64" w14:paraId="03B4C2BB" w14:textId="77777777" w:rsidTr="00275BC2">
        <w:trPr>
          <w:trHeight w:val="293"/>
        </w:trPr>
        <w:tc>
          <w:tcPr>
            <w:tcW w:w="2032" w:type="dxa"/>
          </w:tcPr>
          <w:p w14:paraId="6D40486E" w14:textId="11A6EEA4" w:rsidR="00927E6D" w:rsidRPr="008E1B64" w:rsidRDefault="00F208A8" w:rsidP="00275BC2">
            <w:pPr>
              <w:spacing w:line="240" w:lineRule="auto"/>
              <w:rPr>
                <w:b/>
                <w:bCs/>
              </w:rPr>
            </w:pPr>
            <w:r w:rsidRPr="008E1B64">
              <w:t>Point 4.5</w:t>
            </w:r>
          </w:p>
        </w:tc>
        <w:tc>
          <w:tcPr>
            <w:tcW w:w="5389" w:type="dxa"/>
          </w:tcPr>
          <w:p w14:paraId="738BACE4" w14:textId="77777777" w:rsidR="00927E6D" w:rsidRPr="008E1B64" w:rsidRDefault="00F208A8" w:rsidP="00275BC2">
            <w:pPr>
              <w:tabs>
                <w:tab w:val="left" w:pos="1825"/>
              </w:tabs>
              <w:spacing w:line="240" w:lineRule="auto"/>
            </w:pPr>
            <w:r w:rsidRPr="008E1B64">
              <w:t>Where it is necessary to assess the compliance of the high-risk AI system with the requirements laid down in Chapter III, Section 2, after all other reasonable means for verifying compliance have been exhausted and they have proven insufficient, and upon a reasoned request, the notified body shall also be given access to the training and trained models of the AI system, including its relevant parameters. This access shall be in compliance with existing Union laws on the protection of intellectual property and trade secrets.</w:t>
            </w:r>
          </w:p>
          <w:p w14:paraId="22FCD4E7" w14:textId="77777777" w:rsidR="00F208A8" w:rsidRPr="008E1B64" w:rsidRDefault="00F208A8" w:rsidP="00275BC2">
            <w:pPr>
              <w:tabs>
                <w:tab w:val="left" w:pos="1825"/>
              </w:tabs>
              <w:spacing w:line="240" w:lineRule="auto"/>
            </w:pPr>
          </w:p>
          <w:p w14:paraId="58805983" w14:textId="77777777" w:rsidR="00F208A8" w:rsidRPr="008E1B64" w:rsidRDefault="00F208A8" w:rsidP="00275BC2">
            <w:pPr>
              <w:tabs>
                <w:tab w:val="left" w:pos="1825"/>
              </w:tabs>
              <w:spacing w:line="240" w:lineRule="auto"/>
            </w:pPr>
            <w:r w:rsidRPr="008E1B64">
              <w:t>The certificate and its annexes shall contain all relevant information to enable the assessment of the conformity of the AI system and to allow the control of the AI system during use, where applicable.</w:t>
            </w:r>
          </w:p>
          <w:p w14:paraId="4EF6EE40" w14:textId="77777777" w:rsidR="00F208A8" w:rsidRPr="008E1B64" w:rsidRDefault="00F208A8" w:rsidP="00275BC2">
            <w:pPr>
              <w:tabs>
                <w:tab w:val="left" w:pos="1825"/>
              </w:tabs>
              <w:spacing w:line="240" w:lineRule="auto"/>
            </w:pPr>
            <w:r w:rsidRPr="008E1B64">
              <w:t>When the AI system is not in compliance with the requirements set out in Chapter III, Section 2, the notified body shall refuse the issuance of the Union technical documentation assessment certificate and shall inform the applicant accordingly, providing detailed reasons for the refusal.</w:t>
            </w:r>
          </w:p>
          <w:p w14:paraId="56278B36" w14:textId="721EEA29" w:rsidR="00F208A8" w:rsidRPr="008E1B64" w:rsidRDefault="00F208A8" w:rsidP="00275BC2">
            <w:pPr>
              <w:tabs>
                <w:tab w:val="left" w:pos="1825"/>
              </w:tabs>
              <w:spacing w:line="240" w:lineRule="auto"/>
            </w:pPr>
            <w:r w:rsidRPr="008E1B64">
              <w:t>When the AI system does not meet the requirement relating to the data used for its training, new training of the AI system shall be necessary before applying for a new conformity assessment. In this case, the reasoned assessment decision of the notified body refusing the issuance of the Union technical documentation assessment certificate shall contain specific considerations on the quality of the data used for training the AI system, in particular on the reasons for non-compliance</w:t>
            </w:r>
          </w:p>
        </w:tc>
        <w:tc>
          <w:tcPr>
            <w:tcW w:w="1325" w:type="dxa"/>
          </w:tcPr>
          <w:p w14:paraId="46147C25" w14:textId="77777777" w:rsidR="00927E6D" w:rsidRPr="008E1B64" w:rsidRDefault="00927E6D" w:rsidP="00275BC2">
            <w:pPr>
              <w:spacing w:line="240" w:lineRule="auto"/>
            </w:pPr>
          </w:p>
        </w:tc>
        <w:tc>
          <w:tcPr>
            <w:tcW w:w="1148" w:type="dxa"/>
            <w:tcBorders>
              <w:right w:val="single" w:sz="4" w:space="0" w:color="auto"/>
            </w:tcBorders>
          </w:tcPr>
          <w:p w14:paraId="1AEB7601"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61AC0AE" w14:textId="77777777" w:rsidR="00927E6D" w:rsidRPr="008E1B64" w:rsidRDefault="00927E6D" w:rsidP="00275BC2">
            <w:pPr>
              <w:spacing w:line="240" w:lineRule="auto"/>
            </w:pPr>
          </w:p>
        </w:tc>
        <w:tc>
          <w:tcPr>
            <w:tcW w:w="1944" w:type="dxa"/>
            <w:tcBorders>
              <w:left w:val="single" w:sz="4" w:space="0" w:color="auto"/>
            </w:tcBorders>
          </w:tcPr>
          <w:p w14:paraId="5B5EB584" w14:textId="77777777" w:rsidR="00927E6D" w:rsidRPr="008E1B64" w:rsidRDefault="00927E6D" w:rsidP="00275BC2">
            <w:pPr>
              <w:spacing w:line="240" w:lineRule="auto"/>
            </w:pPr>
          </w:p>
        </w:tc>
        <w:tc>
          <w:tcPr>
            <w:tcW w:w="1679" w:type="dxa"/>
          </w:tcPr>
          <w:p w14:paraId="5B666EC8" w14:textId="77777777" w:rsidR="00927E6D" w:rsidRPr="008E1B64" w:rsidRDefault="00927E6D" w:rsidP="00275BC2">
            <w:pPr>
              <w:spacing w:line="240" w:lineRule="auto"/>
            </w:pPr>
          </w:p>
        </w:tc>
      </w:tr>
      <w:tr w:rsidR="00A24D14" w:rsidRPr="008E1B64" w14:paraId="2736DE08" w14:textId="77777777" w:rsidTr="00275BC2">
        <w:trPr>
          <w:trHeight w:val="293"/>
        </w:trPr>
        <w:tc>
          <w:tcPr>
            <w:tcW w:w="2032" w:type="dxa"/>
          </w:tcPr>
          <w:p w14:paraId="0D1DE5DE" w14:textId="79BC0267" w:rsidR="00927E6D" w:rsidRPr="008E1B64" w:rsidRDefault="00F208A8" w:rsidP="00275BC2">
            <w:pPr>
              <w:spacing w:line="240" w:lineRule="auto"/>
              <w:rPr>
                <w:b/>
                <w:bCs/>
              </w:rPr>
            </w:pPr>
            <w:r w:rsidRPr="008E1B64">
              <w:t>Point 4.7</w:t>
            </w:r>
          </w:p>
        </w:tc>
        <w:tc>
          <w:tcPr>
            <w:tcW w:w="5389" w:type="dxa"/>
          </w:tcPr>
          <w:p w14:paraId="4F08223B" w14:textId="08321EEA" w:rsidR="00927E6D" w:rsidRPr="008E1B64" w:rsidRDefault="00F208A8" w:rsidP="00275BC2">
            <w:pPr>
              <w:tabs>
                <w:tab w:val="left" w:pos="1825"/>
              </w:tabs>
              <w:spacing w:line="240" w:lineRule="auto"/>
            </w:pPr>
            <w:r w:rsidRPr="008E1B64">
              <w:t>Any change to the AI system that may affect the conformity of the AI system with the requirements or its intended purpose shall be assessed by the notified body that has issued the Union technical documentation assessment certificate. The provider shall inform such notified body of its intention to make any of the aforementioned changes, or if it becomes aware of the occurrence of these changes. The intended changes shall be assessed by the notified body, which shall decide whether they require a new conformity assessment in accordance with Article 43(4) or whether they may be addressed by means of a supplement to the Union technical documentation assessment certificate. In the latter case, the notified body shall assess the changes, shall notify the provider of its decision and, where the changes are approved, shall issue to the provider a supplement to the Union technical documentation assessment certificate</w:t>
            </w:r>
          </w:p>
        </w:tc>
        <w:tc>
          <w:tcPr>
            <w:tcW w:w="1325" w:type="dxa"/>
          </w:tcPr>
          <w:p w14:paraId="06160E33" w14:textId="77777777" w:rsidR="00927E6D" w:rsidRPr="008E1B64" w:rsidRDefault="00927E6D" w:rsidP="00275BC2">
            <w:pPr>
              <w:spacing w:line="240" w:lineRule="auto"/>
            </w:pPr>
          </w:p>
        </w:tc>
        <w:tc>
          <w:tcPr>
            <w:tcW w:w="1148" w:type="dxa"/>
            <w:tcBorders>
              <w:right w:val="single" w:sz="4" w:space="0" w:color="auto"/>
            </w:tcBorders>
          </w:tcPr>
          <w:p w14:paraId="172B6910"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76A3691" w14:textId="77777777" w:rsidR="00927E6D" w:rsidRPr="008E1B64" w:rsidRDefault="00927E6D" w:rsidP="00275BC2">
            <w:pPr>
              <w:spacing w:line="240" w:lineRule="auto"/>
            </w:pPr>
          </w:p>
        </w:tc>
        <w:tc>
          <w:tcPr>
            <w:tcW w:w="1944" w:type="dxa"/>
            <w:tcBorders>
              <w:left w:val="single" w:sz="4" w:space="0" w:color="auto"/>
            </w:tcBorders>
          </w:tcPr>
          <w:p w14:paraId="40BC5BE0" w14:textId="77777777" w:rsidR="00927E6D" w:rsidRPr="008E1B64" w:rsidRDefault="00927E6D" w:rsidP="00275BC2">
            <w:pPr>
              <w:spacing w:line="240" w:lineRule="auto"/>
            </w:pPr>
          </w:p>
        </w:tc>
        <w:tc>
          <w:tcPr>
            <w:tcW w:w="1679" w:type="dxa"/>
          </w:tcPr>
          <w:p w14:paraId="151D7C51" w14:textId="77777777" w:rsidR="00927E6D" w:rsidRPr="008E1B64" w:rsidRDefault="00927E6D" w:rsidP="00275BC2">
            <w:pPr>
              <w:spacing w:line="240" w:lineRule="auto"/>
            </w:pPr>
          </w:p>
        </w:tc>
      </w:tr>
      <w:tr w:rsidR="00A24D14" w:rsidRPr="008E1B64" w14:paraId="5988E5CE" w14:textId="77777777" w:rsidTr="00275BC2">
        <w:trPr>
          <w:trHeight w:val="293"/>
        </w:trPr>
        <w:tc>
          <w:tcPr>
            <w:tcW w:w="2032" w:type="dxa"/>
          </w:tcPr>
          <w:p w14:paraId="201D8696" w14:textId="53D3B700" w:rsidR="00927E6D" w:rsidRPr="008E1B64" w:rsidRDefault="00F208A8" w:rsidP="00275BC2">
            <w:pPr>
              <w:spacing w:line="240" w:lineRule="auto"/>
              <w:rPr>
                <w:b/>
                <w:bCs/>
              </w:rPr>
            </w:pPr>
            <w:r w:rsidRPr="008E1B64">
              <w:t>Point 5</w:t>
            </w:r>
          </w:p>
        </w:tc>
        <w:tc>
          <w:tcPr>
            <w:tcW w:w="5389" w:type="dxa"/>
          </w:tcPr>
          <w:p w14:paraId="765C462B" w14:textId="77777777" w:rsidR="00F208A8" w:rsidRPr="008E1B64" w:rsidRDefault="00F208A8" w:rsidP="00275BC2">
            <w:pPr>
              <w:tabs>
                <w:tab w:val="left" w:pos="1825"/>
              </w:tabs>
              <w:spacing w:line="240" w:lineRule="auto"/>
            </w:pPr>
            <w:r w:rsidRPr="008E1B64">
              <w:t>Supervision of the approved quality management system</w:t>
            </w:r>
          </w:p>
          <w:p w14:paraId="27C0DD2B" w14:textId="77777777" w:rsidR="00927E6D" w:rsidRPr="008E1B64" w:rsidRDefault="00927E6D" w:rsidP="00275BC2">
            <w:pPr>
              <w:tabs>
                <w:tab w:val="left" w:pos="1825"/>
              </w:tabs>
              <w:spacing w:line="240" w:lineRule="auto"/>
            </w:pPr>
          </w:p>
        </w:tc>
        <w:tc>
          <w:tcPr>
            <w:tcW w:w="1325" w:type="dxa"/>
          </w:tcPr>
          <w:p w14:paraId="2CF188B3" w14:textId="77777777" w:rsidR="00927E6D" w:rsidRPr="008E1B64" w:rsidRDefault="00927E6D" w:rsidP="00275BC2">
            <w:pPr>
              <w:spacing w:line="240" w:lineRule="auto"/>
            </w:pPr>
          </w:p>
        </w:tc>
        <w:tc>
          <w:tcPr>
            <w:tcW w:w="1148" w:type="dxa"/>
            <w:tcBorders>
              <w:right w:val="single" w:sz="4" w:space="0" w:color="auto"/>
            </w:tcBorders>
          </w:tcPr>
          <w:p w14:paraId="4915F8D8"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AF84AB0" w14:textId="77777777" w:rsidR="00927E6D" w:rsidRPr="008E1B64" w:rsidRDefault="00927E6D" w:rsidP="00275BC2">
            <w:pPr>
              <w:spacing w:line="240" w:lineRule="auto"/>
            </w:pPr>
          </w:p>
        </w:tc>
        <w:tc>
          <w:tcPr>
            <w:tcW w:w="1944" w:type="dxa"/>
            <w:tcBorders>
              <w:left w:val="single" w:sz="4" w:space="0" w:color="auto"/>
            </w:tcBorders>
          </w:tcPr>
          <w:p w14:paraId="52562212" w14:textId="77777777" w:rsidR="00927E6D" w:rsidRPr="008E1B64" w:rsidRDefault="00927E6D" w:rsidP="00275BC2">
            <w:pPr>
              <w:spacing w:line="240" w:lineRule="auto"/>
            </w:pPr>
          </w:p>
        </w:tc>
        <w:tc>
          <w:tcPr>
            <w:tcW w:w="1679" w:type="dxa"/>
          </w:tcPr>
          <w:p w14:paraId="4D65E82D" w14:textId="77777777" w:rsidR="00927E6D" w:rsidRPr="008E1B64" w:rsidRDefault="00927E6D" w:rsidP="00275BC2">
            <w:pPr>
              <w:spacing w:line="240" w:lineRule="auto"/>
            </w:pPr>
          </w:p>
        </w:tc>
      </w:tr>
      <w:tr w:rsidR="00A24D14" w:rsidRPr="008E1B64" w14:paraId="4D838802" w14:textId="77777777" w:rsidTr="00275BC2">
        <w:trPr>
          <w:trHeight w:val="293"/>
        </w:trPr>
        <w:tc>
          <w:tcPr>
            <w:tcW w:w="2032" w:type="dxa"/>
          </w:tcPr>
          <w:p w14:paraId="1E2F9574" w14:textId="747D2906" w:rsidR="00927E6D" w:rsidRPr="008E1B64" w:rsidRDefault="00F208A8" w:rsidP="00275BC2">
            <w:pPr>
              <w:spacing w:line="240" w:lineRule="auto"/>
              <w:rPr>
                <w:b/>
                <w:bCs/>
              </w:rPr>
            </w:pPr>
            <w:r w:rsidRPr="008E1B64">
              <w:t>Point 5.1</w:t>
            </w:r>
          </w:p>
        </w:tc>
        <w:tc>
          <w:tcPr>
            <w:tcW w:w="5389" w:type="dxa"/>
          </w:tcPr>
          <w:p w14:paraId="228533C5" w14:textId="79B98575" w:rsidR="00927E6D" w:rsidRPr="008E1B64" w:rsidRDefault="00F208A8" w:rsidP="00275BC2">
            <w:pPr>
              <w:tabs>
                <w:tab w:val="left" w:pos="1825"/>
              </w:tabs>
              <w:spacing w:line="240" w:lineRule="auto"/>
            </w:pPr>
            <w:r w:rsidRPr="008E1B64">
              <w:t xml:space="preserve">The purpose of the surveillance carried out by the notified body referred to in point 3 is to ensure that the provider complies with the </w:t>
            </w:r>
            <w:r w:rsidRPr="008E1B64">
              <w:lastRenderedPageBreak/>
              <w:t>conditions and requirements of the approved quality management system</w:t>
            </w:r>
          </w:p>
        </w:tc>
        <w:tc>
          <w:tcPr>
            <w:tcW w:w="1325" w:type="dxa"/>
          </w:tcPr>
          <w:p w14:paraId="6B1FE1FB" w14:textId="77777777" w:rsidR="00927E6D" w:rsidRPr="008E1B64" w:rsidRDefault="00927E6D" w:rsidP="00275BC2">
            <w:pPr>
              <w:spacing w:line="240" w:lineRule="auto"/>
            </w:pPr>
          </w:p>
        </w:tc>
        <w:tc>
          <w:tcPr>
            <w:tcW w:w="1148" w:type="dxa"/>
            <w:tcBorders>
              <w:right w:val="single" w:sz="4" w:space="0" w:color="auto"/>
            </w:tcBorders>
          </w:tcPr>
          <w:p w14:paraId="412D5D15"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458D50F" w14:textId="77777777" w:rsidR="00927E6D" w:rsidRPr="008E1B64" w:rsidRDefault="00927E6D" w:rsidP="00275BC2">
            <w:pPr>
              <w:spacing w:line="240" w:lineRule="auto"/>
            </w:pPr>
          </w:p>
        </w:tc>
        <w:tc>
          <w:tcPr>
            <w:tcW w:w="1944" w:type="dxa"/>
            <w:tcBorders>
              <w:left w:val="single" w:sz="4" w:space="0" w:color="auto"/>
            </w:tcBorders>
          </w:tcPr>
          <w:p w14:paraId="5EF25F8A" w14:textId="77777777" w:rsidR="00927E6D" w:rsidRPr="008E1B64" w:rsidRDefault="00927E6D" w:rsidP="00275BC2">
            <w:pPr>
              <w:spacing w:line="240" w:lineRule="auto"/>
            </w:pPr>
          </w:p>
        </w:tc>
        <w:tc>
          <w:tcPr>
            <w:tcW w:w="1679" w:type="dxa"/>
          </w:tcPr>
          <w:p w14:paraId="134808BA" w14:textId="77777777" w:rsidR="00927E6D" w:rsidRPr="008E1B64" w:rsidRDefault="00927E6D" w:rsidP="00275BC2">
            <w:pPr>
              <w:spacing w:line="240" w:lineRule="auto"/>
            </w:pPr>
          </w:p>
        </w:tc>
      </w:tr>
      <w:tr w:rsidR="00A24D14" w:rsidRPr="008E1B64" w14:paraId="40B69D6C" w14:textId="77777777" w:rsidTr="00275BC2">
        <w:trPr>
          <w:trHeight w:val="293"/>
        </w:trPr>
        <w:tc>
          <w:tcPr>
            <w:tcW w:w="2032" w:type="dxa"/>
          </w:tcPr>
          <w:p w14:paraId="4F8091FF" w14:textId="0E76CDAC" w:rsidR="00927E6D" w:rsidRPr="008E1B64" w:rsidRDefault="00F208A8" w:rsidP="00275BC2">
            <w:pPr>
              <w:spacing w:line="240" w:lineRule="auto"/>
              <w:rPr>
                <w:b/>
                <w:bCs/>
              </w:rPr>
            </w:pPr>
            <w:r w:rsidRPr="008E1B64">
              <w:t>Point 5.2</w:t>
            </w:r>
          </w:p>
        </w:tc>
        <w:tc>
          <w:tcPr>
            <w:tcW w:w="5389" w:type="dxa"/>
          </w:tcPr>
          <w:p w14:paraId="126DB7C9" w14:textId="7B4C2E9F" w:rsidR="00927E6D" w:rsidRPr="008E1B64" w:rsidRDefault="00F208A8" w:rsidP="00275BC2">
            <w:pPr>
              <w:tabs>
                <w:tab w:val="left" w:pos="1825"/>
              </w:tabs>
              <w:spacing w:line="240" w:lineRule="auto"/>
            </w:pPr>
            <w:r w:rsidRPr="008E1B64">
              <w:t>For assessment purposes, the provider shall allow the notified body access to the premises where the design, development and testing of AI systems is carried out. The provider shall also share with the notified body all necessary information</w:t>
            </w:r>
          </w:p>
        </w:tc>
        <w:tc>
          <w:tcPr>
            <w:tcW w:w="1325" w:type="dxa"/>
          </w:tcPr>
          <w:p w14:paraId="16304CD3" w14:textId="77777777" w:rsidR="00927E6D" w:rsidRPr="008E1B64" w:rsidRDefault="00927E6D" w:rsidP="00275BC2">
            <w:pPr>
              <w:spacing w:line="240" w:lineRule="auto"/>
            </w:pPr>
          </w:p>
        </w:tc>
        <w:tc>
          <w:tcPr>
            <w:tcW w:w="1148" w:type="dxa"/>
            <w:tcBorders>
              <w:right w:val="single" w:sz="4" w:space="0" w:color="auto"/>
            </w:tcBorders>
          </w:tcPr>
          <w:p w14:paraId="55FFF3F9"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73F6F92" w14:textId="77777777" w:rsidR="00927E6D" w:rsidRPr="008E1B64" w:rsidRDefault="00927E6D" w:rsidP="00275BC2">
            <w:pPr>
              <w:spacing w:line="240" w:lineRule="auto"/>
            </w:pPr>
          </w:p>
        </w:tc>
        <w:tc>
          <w:tcPr>
            <w:tcW w:w="1944" w:type="dxa"/>
            <w:tcBorders>
              <w:left w:val="single" w:sz="4" w:space="0" w:color="auto"/>
            </w:tcBorders>
          </w:tcPr>
          <w:p w14:paraId="37A82542" w14:textId="77777777" w:rsidR="00927E6D" w:rsidRPr="008E1B64" w:rsidRDefault="00927E6D" w:rsidP="00275BC2">
            <w:pPr>
              <w:spacing w:line="240" w:lineRule="auto"/>
            </w:pPr>
          </w:p>
        </w:tc>
        <w:tc>
          <w:tcPr>
            <w:tcW w:w="1679" w:type="dxa"/>
          </w:tcPr>
          <w:p w14:paraId="48AA1A0F" w14:textId="77777777" w:rsidR="00927E6D" w:rsidRPr="008E1B64" w:rsidRDefault="00927E6D" w:rsidP="00275BC2">
            <w:pPr>
              <w:spacing w:line="240" w:lineRule="auto"/>
            </w:pPr>
          </w:p>
        </w:tc>
      </w:tr>
      <w:tr w:rsidR="00A24D14" w:rsidRPr="008E1B64" w14:paraId="15A842DD" w14:textId="77777777" w:rsidTr="00275BC2">
        <w:trPr>
          <w:trHeight w:val="293"/>
        </w:trPr>
        <w:tc>
          <w:tcPr>
            <w:tcW w:w="2032" w:type="dxa"/>
          </w:tcPr>
          <w:p w14:paraId="10EA0931" w14:textId="7558C660" w:rsidR="00927E6D" w:rsidRPr="008E1B64" w:rsidRDefault="00F208A8" w:rsidP="00275BC2">
            <w:pPr>
              <w:spacing w:line="240" w:lineRule="auto"/>
              <w:rPr>
                <w:b/>
                <w:bCs/>
              </w:rPr>
            </w:pPr>
            <w:r w:rsidRPr="008E1B64">
              <w:t>Point 5.3</w:t>
            </w:r>
          </w:p>
        </w:tc>
        <w:tc>
          <w:tcPr>
            <w:tcW w:w="5389" w:type="dxa"/>
          </w:tcPr>
          <w:p w14:paraId="7D6F52AC" w14:textId="6F64BF8E" w:rsidR="00927E6D" w:rsidRPr="008E1B64" w:rsidRDefault="00F208A8" w:rsidP="00275BC2">
            <w:pPr>
              <w:tabs>
                <w:tab w:val="left" w:pos="1825"/>
              </w:tabs>
              <w:spacing w:line="240" w:lineRule="auto"/>
            </w:pPr>
            <w:r w:rsidRPr="008E1B64">
              <w:t>The notified body shall carry out periodic audits to ensure that the provider maintains and applies the quality management system and shall provide the provider with an audit report. Within the framework of these audits, the notified body may carry out additional tests of the AI systems for which a Union technical documentation assessment certificate has been issued</w:t>
            </w:r>
          </w:p>
        </w:tc>
        <w:tc>
          <w:tcPr>
            <w:tcW w:w="1325" w:type="dxa"/>
          </w:tcPr>
          <w:p w14:paraId="32C38154" w14:textId="77777777" w:rsidR="00927E6D" w:rsidRPr="008E1B64" w:rsidRDefault="00927E6D" w:rsidP="00275BC2">
            <w:pPr>
              <w:spacing w:line="240" w:lineRule="auto"/>
            </w:pPr>
          </w:p>
        </w:tc>
        <w:tc>
          <w:tcPr>
            <w:tcW w:w="1148" w:type="dxa"/>
            <w:tcBorders>
              <w:right w:val="single" w:sz="4" w:space="0" w:color="auto"/>
            </w:tcBorders>
          </w:tcPr>
          <w:p w14:paraId="11453C46"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8260B38" w14:textId="77777777" w:rsidR="00927E6D" w:rsidRPr="008E1B64" w:rsidRDefault="00927E6D" w:rsidP="00275BC2">
            <w:pPr>
              <w:spacing w:line="240" w:lineRule="auto"/>
            </w:pPr>
          </w:p>
        </w:tc>
        <w:tc>
          <w:tcPr>
            <w:tcW w:w="1944" w:type="dxa"/>
            <w:tcBorders>
              <w:left w:val="single" w:sz="4" w:space="0" w:color="auto"/>
            </w:tcBorders>
          </w:tcPr>
          <w:p w14:paraId="56892940" w14:textId="77777777" w:rsidR="00927E6D" w:rsidRPr="008E1B64" w:rsidRDefault="00927E6D" w:rsidP="00275BC2">
            <w:pPr>
              <w:spacing w:line="240" w:lineRule="auto"/>
            </w:pPr>
          </w:p>
        </w:tc>
        <w:tc>
          <w:tcPr>
            <w:tcW w:w="1679" w:type="dxa"/>
          </w:tcPr>
          <w:p w14:paraId="67006825" w14:textId="77777777" w:rsidR="00927E6D" w:rsidRPr="008E1B64" w:rsidRDefault="00927E6D" w:rsidP="00275BC2">
            <w:pPr>
              <w:spacing w:line="240" w:lineRule="auto"/>
            </w:pPr>
          </w:p>
        </w:tc>
      </w:tr>
      <w:tr w:rsidR="00A24D14" w:rsidRPr="008E1B64" w14:paraId="57C4B0FC" w14:textId="77777777" w:rsidTr="00275BC2">
        <w:trPr>
          <w:trHeight w:val="293"/>
        </w:trPr>
        <w:tc>
          <w:tcPr>
            <w:tcW w:w="2032" w:type="dxa"/>
          </w:tcPr>
          <w:p w14:paraId="18E08BA5" w14:textId="77777777" w:rsidR="00F208A8" w:rsidRPr="008E1B64" w:rsidRDefault="00F208A8" w:rsidP="00275BC2">
            <w:pPr>
              <w:spacing w:line="240" w:lineRule="auto"/>
              <w:rPr>
                <w:b/>
                <w:bCs/>
              </w:rPr>
            </w:pPr>
            <w:r w:rsidRPr="008E1B64">
              <w:t>ANNEX VIII</w:t>
            </w:r>
          </w:p>
          <w:p w14:paraId="083B3148" w14:textId="77777777" w:rsidR="00927E6D" w:rsidRPr="008E1B64" w:rsidRDefault="00927E6D" w:rsidP="00275BC2">
            <w:pPr>
              <w:spacing w:line="240" w:lineRule="auto"/>
              <w:rPr>
                <w:b/>
                <w:bCs/>
              </w:rPr>
            </w:pPr>
          </w:p>
        </w:tc>
        <w:tc>
          <w:tcPr>
            <w:tcW w:w="5389" w:type="dxa"/>
          </w:tcPr>
          <w:p w14:paraId="23F3EC5D" w14:textId="77777777" w:rsidR="00F208A8" w:rsidRPr="008E1B64" w:rsidRDefault="00F208A8" w:rsidP="00275BC2">
            <w:pPr>
              <w:tabs>
                <w:tab w:val="left" w:pos="1825"/>
              </w:tabs>
              <w:spacing w:line="240" w:lineRule="auto"/>
            </w:pPr>
            <w:r w:rsidRPr="008E1B64">
              <w:t>The information that must be submitted during the registration of high-risk AI systems in accordance with Article 49</w:t>
            </w:r>
          </w:p>
          <w:p w14:paraId="5FBF7EBB" w14:textId="77777777" w:rsidR="00F208A8" w:rsidRPr="008E1B64" w:rsidRDefault="00F208A8" w:rsidP="00275BC2">
            <w:pPr>
              <w:tabs>
                <w:tab w:val="left" w:pos="1825"/>
              </w:tabs>
              <w:spacing w:line="240" w:lineRule="auto"/>
            </w:pPr>
          </w:p>
          <w:p w14:paraId="61DE4A1B" w14:textId="77777777" w:rsidR="00927E6D" w:rsidRPr="008E1B64" w:rsidRDefault="00927E6D" w:rsidP="00275BC2">
            <w:pPr>
              <w:tabs>
                <w:tab w:val="left" w:pos="1825"/>
              </w:tabs>
              <w:spacing w:line="240" w:lineRule="auto"/>
            </w:pPr>
          </w:p>
        </w:tc>
        <w:tc>
          <w:tcPr>
            <w:tcW w:w="1325" w:type="dxa"/>
          </w:tcPr>
          <w:p w14:paraId="27CDDB6E" w14:textId="77777777" w:rsidR="00927E6D" w:rsidRPr="008E1B64" w:rsidRDefault="00927E6D" w:rsidP="00275BC2">
            <w:pPr>
              <w:spacing w:line="240" w:lineRule="auto"/>
            </w:pPr>
          </w:p>
        </w:tc>
        <w:tc>
          <w:tcPr>
            <w:tcW w:w="1148" w:type="dxa"/>
            <w:tcBorders>
              <w:right w:val="single" w:sz="4" w:space="0" w:color="auto"/>
            </w:tcBorders>
          </w:tcPr>
          <w:p w14:paraId="1F67DAD6"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E430F58" w14:textId="77777777" w:rsidR="00927E6D" w:rsidRPr="008E1B64" w:rsidRDefault="00927E6D" w:rsidP="00275BC2">
            <w:pPr>
              <w:spacing w:line="240" w:lineRule="auto"/>
            </w:pPr>
          </w:p>
        </w:tc>
        <w:tc>
          <w:tcPr>
            <w:tcW w:w="1944" w:type="dxa"/>
            <w:tcBorders>
              <w:left w:val="single" w:sz="4" w:space="0" w:color="auto"/>
            </w:tcBorders>
          </w:tcPr>
          <w:p w14:paraId="1DB08760" w14:textId="77777777" w:rsidR="00927E6D" w:rsidRPr="008E1B64" w:rsidRDefault="00927E6D" w:rsidP="00275BC2">
            <w:pPr>
              <w:spacing w:line="240" w:lineRule="auto"/>
            </w:pPr>
          </w:p>
        </w:tc>
        <w:tc>
          <w:tcPr>
            <w:tcW w:w="1679" w:type="dxa"/>
          </w:tcPr>
          <w:p w14:paraId="184630A4" w14:textId="77777777" w:rsidR="00927E6D" w:rsidRPr="008E1B64" w:rsidRDefault="00927E6D" w:rsidP="00275BC2">
            <w:pPr>
              <w:spacing w:line="240" w:lineRule="auto"/>
            </w:pPr>
          </w:p>
        </w:tc>
      </w:tr>
      <w:tr w:rsidR="00A24D14" w:rsidRPr="008E1B64" w14:paraId="386ABA9C" w14:textId="77777777" w:rsidTr="00275BC2">
        <w:trPr>
          <w:trHeight w:val="293"/>
        </w:trPr>
        <w:tc>
          <w:tcPr>
            <w:tcW w:w="2032" w:type="dxa"/>
          </w:tcPr>
          <w:p w14:paraId="05D39EDF" w14:textId="12DE9E95" w:rsidR="00F208A8" w:rsidRPr="008E1B64" w:rsidRDefault="00F208A8" w:rsidP="00275BC2">
            <w:pPr>
              <w:spacing w:line="240" w:lineRule="auto"/>
              <w:rPr>
                <w:b/>
                <w:bCs/>
              </w:rPr>
            </w:pPr>
            <w:r w:rsidRPr="008E1B64">
              <w:t xml:space="preserve">Section A — </w:t>
            </w:r>
          </w:p>
          <w:p w14:paraId="424FD5F9" w14:textId="77777777" w:rsidR="00927E6D" w:rsidRPr="008E1B64" w:rsidRDefault="00927E6D" w:rsidP="00275BC2">
            <w:pPr>
              <w:spacing w:line="240" w:lineRule="auto"/>
              <w:rPr>
                <w:b/>
                <w:bCs/>
              </w:rPr>
            </w:pPr>
          </w:p>
        </w:tc>
        <w:tc>
          <w:tcPr>
            <w:tcW w:w="5389" w:type="dxa"/>
          </w:tcPr>
          <w:p w14:paraId="0BD096EA" w14:textId="017676AD" w:rsidR="00927E6D" w:rsidRPr="008E1B64" w:rsidRDefault="00F208A8" w:rsidP="00275BC2">
            <w:pPr>
              <w:tabs>
                <w:tab w:val="left" w:pos="1825"/>
              </w:tabs>
              <w:spacing w:line="240" w:lineRule="auto"/>
            </w:pPr>
            <w:r w:rsidRPr="008E1B64">
              <w:t>The information that must be submitted by providers of high-risk AI systems in accordance with Article 49(1)</w:t>
            </w:r>
          </w:p>
        </w:tc>
        <w:tc>
          <w:tcPr>
            <w:tcW w:w="1325" w:type="dxa"/>
          </w:tcPr>
          <w:p w14:paraId="5C3A403C" w14:textId="77777777" w:rsidR="00927E6D" w:rsidRPr="008E1B64" w:rsidRDefault="00927E6D" w:rsidP="00275BC2">
            <w:pPr>
              <w:spacing w:line="240" w:lineRule="auto"/>
            </w:pPr>
          </w:p>
        </w:tc>
        <w:tc>
          <w:tcPr>
            <w:tcW w:w="1148" w:type="dxa"/>
            <w:tcBorders>
              <w:right w:val="single" w:sz="4" w:space="0" w:color="auto"/>
            </w:tcBorders>
          </w:tcPr>
          <w:p w14:paraId="41BF2499"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CEBE383" w14:textId="77777777" w:rsidR="00927E6D" w:rsidRPr="008E1B64" w:rsidRDefault="00927E6D" w:rsidP="00275BC2">
            <w:pPr>
              <w:spacing w:line="240" w:lineRule="auto"/>
            </w:pPr>
          </w:p>
        </w:tc>
        <w:tc>
          <w:tcPr>
            <w:tcW w:w="1944" w:type="dxa"/>
            <w:tcBorders>
              <w:left w:val="single" w:sz="4" w:space="0" w:color="auto"/>
            </w:tcBorders>
          </w:tcPr>
          <w:p w14:paraId="608401F0" w14:textId="77777777" w:rsidR="00927E6D" w:rsidRPr="008E1B64" w:rsidRDefault="00927E6D" w:rsidP="00275BC2">
            <w:pPr>
              <w:spacing w:line="240" w:lineRule="auto"/>
            </w:pPr>
          </w:p>
        </w:tc>
        <w:tc>
          <w:tcPr>
            <w:tcW w:w="1679" w:type="dxa"/>
          </w:tcPr>
          <w:p w14:paraId="434B3CDD" w14:textId="77777777" w:rsidR="00927E6D" w:rsidRPr="008E1B64" w:rsidRDefault="00927E6D" w:rsidP="00275BC2">
            <w:pPr>
              <w:spacing w:line="240" w:lineRule="auto"/>
            </w:pPr>
          </w:p>
        </w:tc>
      </w:tr>
      <w:tr w:rsidR="00A24D14" w:rsidRPr="008E1B64" w14:paraId="64386ECC" w14:textId="77777777" w:rsidTr="00275BC2">
        <w:trPr>
          <w:trHeight w:val="293"/>
        </w:trPr>
        <w:tc>
          <w:tcPr>
            <w:tcW w:w="2032" w:type="dxa"/>
          </w:tcPr>
          <w:p w14:paraId="76C80BED" w14:textId="6EEA1520" w:rsidR="00927E6D" w:rsidRPr="008E1B64" w:rsidRDefault="00F208A8" w:rsidP="00275BC2">
            <w:pPr>
              <w:spacing w:line="240" w:lineRule="auto"/>
              <w:rPr>
                <w:b/>
                <w:bCs/>
              </w:rPr>
            </w:pPr>
            <w:r w:rsidRPr="008E1B64">
              <w:t>Point 1</w:t>
            </w:r>
          </w:p>
        </w:tc>
        <w:tc>
          <w:tcPr>
            <w:tcW w:w="5389" w:type="dxa"/>
          </w:tcPr>
          <w:p w14:paraId="737E7882" w14:textId="222425AB" w:rsidR="00927E6D" w:rsidRPr="008E1B64" w:rsidRDefault="00F208A8" w:rsidP="00275BC2">
            <w:pPr>
              <w:tabs>
                <w:tab w:val="left" w:pos="1825"/>
              </w:tabs>
              <w:spacing w:line="240" w:lineRule="auto"/>
            </w:pPr>
            <w:r w:rsidRPr="008E1B64">
              <w:t>The name, address and contact details of the provider</w:t>
            </w:r>
          </w:p>
        </w:tc>
        <w:tc>
          <w:tcPr>
            <w:tcW w:w="1325" w:type="dxa"/>
          </w:tcPr>
          <w:p w14:paraId="55E20557" w14:textId="77777777" w:rsidR="00927E6D" w:rsidRPr="008E1B64" w:rsidRDefault="00927E6D" w:rsidP="00275BC2">
            <w:pPr>
              <w:spacing w:line="240" w:lineRule="auto"/>
            </w:pPr>
          </w:p>
        </w:tc>
        <w:tc>
          <w:tcPr>
            <w:tcW w:w="1148" w:type="dxa"/>
            <w:tcBorders>
              <w:right w:val="single" w:sz="4" w:space="0" w:color="auto"/>
            </w:tcBorders>
          </w:tcPr>
          <w:p w14:paraId="5AF3CD05"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60D20AA" w14:textId="77777777" w:rsidR="00927E6D" w:rsidRPr="008E1B64" w:rsidRDefault="00927E6D" w:rsidP="00275BC2">
            <w:pPr>
              <w:spacing w:line="240" w:lineRule="auto"/>
            </w:pPr>
          </w:p>
        </w:tc>
        <w:tc>
          <w:tcPr>
            <w:tcW w:w="1944" w:type="dxa"/>
            <w:tcBorders>
              <w:left w:val="single" w:sz="4" w:space="0" w:color="auto"/>
            </w:tcBorders>
          </w:tcPr>
          <w:p w14:paraId="50AB1085" w14:textId="77777777" w:rsidR="00927E6D" w:rsidRPr="008E1B64" w:rsidRDefault="00927E6D" w:rsidP="00275BC2">
            <w:pPr>
              <w:spacing w:line="240" w:lineRule="auto"/>
            </w:pPr>
          </w:p>
        </w:tc>
        <w:tc>
          <w:tcPr>
            <w:tcW w:w="1679" w:type="dxa"/>
          </w:tcPr>
          <w:p w14:paraId="4DA59455" w14:textId="77777777" w:rsidR="00927E6D" w:rsidRPr="008E1B64" w:rsidRDefault="00927E6D" w:rsidP="00275BC2">
            <w:pPr>
              <w:spacing w:line="240" w:lineRule="auto"/>
            </w:pPr>
          </w:p>
        </w:tc>
      </w:tr>
      <w:tr w:rsidR="00A24D14" w:rsidRPr="008E1B64" w14:paraId="0ADC32E9" w14:textId="77777777" w:rsidTr="00275BC2">
        <w:trPr>
          <w:trHeight w:val="293"/>
        </w:trPr>
        <w:tc>
          <w:tcPr>
            <w:tcW w:w="2032" w:type="dxa"/>
          </w:tcPr>
          <w:p w14:paraId="58B21C42" w14:textId="7D89827B" w:rsidR="00927E6D" w:rsidRPr="008E1B64" w:rsidRDefault="00F208A8" w:rsidP="00275BC2">
            <w:pPr>
              <w:spacing w:line="240" w:lineRule="auto"/>
              <w:rPr>
                <w:b/>
                <w:bCs/>
              </w:rPr>
            </w:pPr>
            <w:r w:rsidRPr="008E1B64">
              <w:t>Point 2</w:t>
            </w:r>
          </w:p>
        </w:tc>
        <w:tc>
          <w:tcPr>
            <w:tcW w:w="5389" w:type="dxa"/>
          </w:tcPr>
          <w:p w14:paraId="43F2EC5D" w14:textId="7E6268A6" w:rsidR="00927E6D" w:rsidRPr="008E1B64" w:rsidRDefault="00F208A8" w:rsidP="00275BC2">
            <w:pPr>
              <w:tabs>
                <w:tab w:val="left" w:pos="1825"/>
              </w:tabs>
              <w:spacing w:line="240" w:lineRule="auto"/>
            </w:pPr>
            <w:r w:rsidRPr="008E1B64">
              <w:t>When the submission of information is made by another person on behalf of the provider, the name, address and contact details of that person</w:t>
            </w:r>
          </w:p>
        </w:tc>
        <w:tc>
          <w:tcPr>
            <w:tcW w:w="1325" w:type="dxa"/>
          </w:tcPr>
          <w:p w14:paraId="59628433" w14:textId="77777777" w:rsidR="00927E6D" w:rsidRPr="008E1B64" w:rsidRDefault="00927E6D" w:rsidP="00275BC2">
            <w:pPr>
              <w:spacing w:line="240" w:lineRule="auto"/>
            </w:pPr>
          </w:p>
        </w:tc>
        <w:tc>
          <w:tcPr>
            <w:tcW w:w="1148" w:type="dxa"/>
            <w:tcBorders>
              <w:right w:val="single" w:sz="4" w:space="0" w:color="auto"/>
            </w:tcBorders>
          </w:tcPr>
          <w:p w14:paraId="33767F41"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3FCBB93" w14:textId="77777777" w:rsidR="00927E6D" w:rsidRPr="008E1B64" w:rsidRDefault="00927E6D" w:rsidP="00275BC2">
            <w:pPr>
              <w:spacing w:line="240" w:lineRule="auto"/>
            </w:pPr>
          </w:p>
        </w:tc>
        <w:tc>
          <w:tcPr>
            <w:tcW w:w="1944" w:type="dxa"/>
            <w:tcBorders>
              <w:left w:val="single" w:sz="4" w:space="0" w:color="auto"/>
            </w:tcBorders>
          </w:tcPr>
          <w:p w14:paraId="71B4E3DF" w14:textId="77777777" w:rsidR="00927E6D" w:rsidRPr="008E1B64" w:rsidRDefault="00927E6D" w:rsidP="00275BC2">
            <w:pPr>
              <w:spacing w:line="240" w:lineRule="auto"/>
            </w:pPr>
          </w:p>
        </w:tc>
        <w:tc>
          <w:tcPr>
            <w:tcW w:w="1679" w:type="dxa"/>
          </w:tcPr>
          <w:p w14:paraId="4396CA50" w14:textId="77777777" w:rsidR="00927E6D" w:rsidRPr="008E1B64" w:rsidRDefault="00927E6D" w:rsidP="00275BC2">
            <w:pPr>
              <w:spacing w:line="240" w:lineRule="auto"/>
            </w:pPr>
          </w:p>
        </w:tc>
      </w:tr>
      <w:tr w:rsidR="00A24D14" w:rsidRPr="008E1B64" w14:paraId="5CE40042" w14:textId="77777777" w:rsidTr="00275BC2">
        <w:trPr>
          <w:trHeight w:val="293"/>
        </w:trPr>
        <w:tc>
          <w:tcPr>
            <w:tcW w:w="2032" w:type="dxa"/>
          </w:tcPr>
          <w:p w14:paraId="36D4A5E0" w14:textId="3C1350DE" w:rsidR="00927E6D" w:rsidRPr="008E1B64" w:rsidRDefault="00F208A8" w:rsidP="00275BC2">
            <w:pPr>
              <w:spacing w:line="240" w:lineRule="auto"/>
              <w:rPr>
                <w:b/>
                <w:bCs/>
              </w:rPr>
            </w:pPr>
            <w:r w:rsidRPr="008E1B64">
              <w:t>Point 3</w:t>
            </w:r>
          </w:p>
        </w:tc>
        <w:tc>
          <w:tcPr>
            <w:tcW w:w="5389" w:type="dxa"/>
          </w:tcPr>
          <w:p w14:paraId="16EC5F70" w14:textId="0E037194" w:rsidR="00927E6D" w:rsidRPr="008E1B64" w:rsidRDefault="00F208A8" w:rsidP="00275BC2">
            <w:pPr>
              <w:tabs>
                <w:tab w:val="left" w:pos="1825"/>
              </w:tabs>
              <w:spacing w:line="240" w:lineRule="auto"/>
            </w:pPr>
            <w:r w:rsidRPr="008E1B64">
              <w:t>The name, address and contact details of the authorised representative, where applicable</w:t>
            </w:r>
          </w:p>
        </w:tc>
        <w:tc>
          <w:tcPr>
            <w:tcW w:w="1325" w:type="dxa"/>
          </w:tcPr>
          <w:p w14:paraId="05161618" w14:textId="77777777" w:rsidR="00927E6D" w:rsidRPr="008E1B64" w:rsidRDefault="00927E6D" w:rsidP="00275BC2">
            <w:pPr>
              <w:spacing w:line="240" w:lineRule="auto"/>
            </w:pPr>
          </w:p>
        </w:tc>
        <w:tc>
          <w:tcPr>
            <w:tcW w:w="1148" w:type="dxa"/>
            <w:tcBorders>
              <w:right w:val="single" w:sz="4" w:space="0" w:color="auto"/>
            </w:tcBorders>
          </w:tcPr>
          <w:p w14:paraId="3B5A585B" w14:textId="77777777" w:rsidR="00927E6D" w:rsidRPr="008E1B64" w:rsidRDefault="00927E6D"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3FC7965" w14:textId="77777777" w:rsidR="00927E6D" w:rsidRPr="008E1B64" w:rsidRDefault="00927E6D" w:rsidP="00275BC2">
            <w:pPr>
              <w:spacing w:line="240" w:lineRule="auto"/>
            </w:pPr>
          </w:p>
        </w:tc>
        <w:tc>
          <w:tcPr>
            <w:tcW w:w="1944" w:type="dxa"/>
            <w:tcBorders>
              <w:left w:val="single" w:sz="4" w:space="0" w:color="auto"/>
            </w:tcBorders>
          </w:tcPr>
          <w:p w14:paraId="57C9E577" w14:textId="77777777" w:rsidR="00927E6D" w:rsidRPr="008E1B64" w:rsidRDefault="00927E6D" w:rsidP="00275BC2">
            <w:pPr>
              <w:spacing w:line="240" w:lineRule="auto"/>
            </w:pPr>
          </w:p>
        </w:tc>
        <w:tc>
          <w:tcPr>
            <w:tcW w:w="1679" w:type="dxa"/>
          </w:tcPr>
          <w:p w14:paraId="7774F4E6" w14:textId="77777777" w:rsidR="00927E6D" w:rsidRPr="008E1B64" w:rsidRDefault="00927E6D" w:rsidP="00275BC2">
            <w:pPr>
              <w:spacing w:line="240" w:lineRule="auto"/>
            </w:pPr>
          </w:p>
        </w:tc>
      </w:tr>
      <w:tr w:rsidR="00A24D14" w:rsidRPr="008E1B64" w14:paraId="23352054" w14:textId="77777777" w:rsidTr="00275BC2">
        <w:trPr>
          <w:trHeight w:val="293"/>
        </w:trPr>
        <w:tc>
          <w:tcPr>
            <w:tcW w:w="2032" w:type="dxa"/>
          </w:tcPr>
          <w:p w14:paraId="062A57E3" w14:textId="73A1DBC2" w:rsidR="00F208A8" w:rsidRPr="008E1B64" w:rsidRDefault="00F208A8" w:rsidP="00275BC2">
            <w:pPr>
              <w:spacing w:line="240" w:lineRule="auto"/>
              <w:rPr>
                <w:b/>
                <w:bCs/>
              </w:rPr>
            </w:pPr>
            <w:r w:rsidRPr="008E1B64">
              <w:t>Point 4</w:t>
            </w:r>
          </w:p>
        </w:tc>
        <w:tc>
          <w:tcPr>
            <w:tcW w:w="5389" w:type="dxa"/>
          </w:tcPr>
          <w:p w14:paraId="217A4A7A" w14:textId="29420EA8" w:rsidR="00F208A8" w:rsidRPr="008E1B64" w:rsidRDefault="00313ED0" w:rsidP="00275BC2">
            <w:pPr>
              <w:tabs>
                <w:tab w:val="left" w:pos="1825"/>
              </w:tabs>
              <w:spacing w:line="240" w:lineRule="auto"/>
            </w:pPr>
            <w:r w:rsidRPr="008E1B64">
              <w:t>The trade name of the AI system and any other unclear reference that enables the identification and traceability of the AI system</w:t>
            </w:r>
          </w:p>
        </w:tc>
        <w:tc>
          <w:tcPr>
            <w:tcW w:w="1325" w:type="dxa"/>
          </w:tcPr>
          <w:p w14:paraId="6B87E7D6" w14:textId="77777777" w:rsidR="00F208A8" w:rsidRPr="008E1B64" w:rsidRDefault="00F208A8" w:rsidP="00275BC2">
            <w:pPr>
              <w:spacing w:line="240" w:lineRule="auto"/>
            </w:pPr>
          </w:p>
        </w:tc>
        <w:tc>
          <w:tcPr>
            <w:tcW w:w="1148" w:type="dxa"/>
            <w:tcBorders>
              <w:right w:val="single" w:sz="4" w:space="0" w:color="auto"/>
            </w:tcBorders>
          </w:tcPr>
          <w:p w14:paraId="57D5DB73"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250BB65" w14:textId="77777777" w:rsidR="00F208A8" w:rsidRPr="008E1B64" w:rsidRDefault="00F208A8" w:rsidP="00275BC2">
            <w:pPr>
              <w:spacing w:line="240" w:lineRule="auto"/>
            </w:pPr>
          </w:p>
        </w:tc>
        <w:tc>
          <w:tcPr>
            <w:tcW w:w="1944" w:type="dxa"/>
            <w:tcBorders>
              <w:left w:val="single" w:sz="4" w:space="0" w:color="auto"/>
            </w:tcBorders>
          </w:tcPr>
          <w:p w14:paraId="2E31EBC2" w14:textId="77777777" w:rsidR="00F208A8" w:rsidRPr="008E1B64" w:rsidRDefault="00F208A8" w:rsidP="00275BC2">
            <w:pPr>
              <w:spacing w:line="240" w:lineRule="auto"/>
            </w:pPr>
          </w:p>
        </w:tc>
        <w:tc>
          <w:tcPr>
            <w:tcW w:w="1679" w:type="dxa"/>
          </w:tcPr>
          <w:p w14:paraId="4C2E31B1" w14:textId="77777777" w:rsidR="00F208A8" w:rsidRPr="008E1B64" w:rsidRDefault="00F208A8" w:rsidP="00275BC2">
            <w:pPr>
              <w:spacing w:line="240" w:lineRule="auto"/>
            </w:pPr>
          </w:p>
        </w:tc>
      </w:tr>
      <w:tr w:rsidR="00A24D14" w:rsidRPr="008E1B64" w14:paraId="54656D39" w14:textId="77777777" w:rsidTr="00275BC2">
        <w:trPr>
          <w:trHeight w:val="293"/>
        </w:trPr>
        <w:tc>
          <w:tcPr>
            <w:tcW w:w="2032" w:type="dxa"/>
          </w:tcPr>
          <w:p w14:paraId="3EACBFE0" w14:textId="4873BEE2" w:rsidR="00F208A8" w:rsidRPr="008E1B64" w:rsidRDefault="00F208A8" w:rsidP="00275BC2">
            <w:pPr>
              <w:spacing w:line="240" w:lineRule="auto"/>
              <w:rPr>
                <w:b/>
                <w:bCs/>
              </w:rPr>
            </w:pPr>
            <w:r w:rsidRPr="008E1B64">
              <w:t>Point 5</w:t>
            </w:r>
          </w:p>
        </w:tc>
        <w:tc>
          <w:tcPr>
            <w:tcW w:w="5389" w:type="dxa"/>
          </w:tcPr>
          <w:p w14:paraId="0449D6C3" w14:textId="186AD8A3" w:rsidR="00F208A8" w:rsidRPr="008E1B64" w:rsidRDefault="00313ED0" w:rsidP="00275BC2">
            <w:pPr>
              <w:tabs>
                <w:tab w:val="left" w:pos="1825"/>
              </w:tabs>
              <w:spacing w:line="240" w:lineRule="auto"/>
            </w:pPr>
            <w:r w:rsidRPr="008E1B64">
              <w:t>A description of the intended purpose of the AI system and of the components and functions supported by this AI system</w:t>
            </w:r>
          </w:p>
        </w:tc>
        <w:tc>
          <w:tcPr>
            <w:tcW w:w="1325" w:type="dxa"/>
          </w:tcPr>
          <w:p w14:paraId="1FC096E9" w14:textId="77777777" w:rsidR="00F208A8" w:rsidRPr="008E1B64" w:rsidRDefault="00F208A8" w:rsidP="00275BC2">
            <w:pPr>
              <w:spacing w:line="240" w:lineRule="auto"/>
            </w:pPr>
          </w:p>
        </w:tc>
        <w:tc>
          <w:tcPr>
            <w:tcW w:w="1148" w:type="dxa"/>
            <w:tcBorders>
              <w:right w:val="single" w:sz="4" w:space="0" w:color="auto"/>
            </w:tcBorders>
          </w:tcPr>
          <w:p w14:paraId="3A6A3898"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809F1CB" w14:textId="77777777" w:rsidR="00F208A8" w:rsidRPr="008E1B64" w:rsidRDefault="00F208A8" w:rsidP="00275BC2">
            <w:pPr>
              <w:spacing w:line="240" w:lineRule="auto"/>
            </w:pPr>
          </w:p>
        </w:tc>
        <w:tc>
          <w:tcPr>
            <w:tcW w:w="1944" w:type="dxa"/>
            <w:tcBorders>
              <w:left w:val="single" w:sz="4" w:space="0" w:color="auto"/>
            </w:tcBorders>
          </w:tcPr>
          <w:p w14:paraId="508DB2AA" w14:textId="77777777" w:rsidR="00F208A8" w:rsidRPr="008E1B64" w:rsidRDefault="00F208A8" w:rsidP="00275BC2">
            <w:pPr>
              <w:spacing w:line="240" w:lineRule="auto"/>
            </w:pPr>
          </w:p>
        </w:tc>
        <w:tc>
          <w:tcPr>
            <w:tcW w:w="1679" w:type="dxa"/>
          </w:tcPr>
          <w:p w14:paraId="670C0D41" w14:textId="77777777" w:rsidR="00F208A8" w:rsidRPr="008E1B64" w:rsidRDefault="00F208A8" w:rsidP="00275BC2">
            <w:pPr>
              <w:spacing w:line="240" w:lineRule="auto"/>
            </w:pPr>
          </w:p>
        </w:tc>
      </w:tr>
      <w:tr w:rsidR="00A24D14" w:rsidRPr="008E1B64" w14:paraId="10E4169B" w14:textId="77777777" w:rsidTr="00275BC2">
        <w:trPr>
          <w:trHeight w:val="293"/>
        </w:trPr>
        <w:tc>
          <w:tcPr>
            <w:tcW w:w="2032" w:type="dxa"/>
          </w:tcPr>
          <w:p w14:paraId="0D50EFBF" w14:textId="383F80AD" w:rsidR="00F208A8" w:rsidRPr="008E1B64" w:rsidRDefault="00F208A8" w:rsidP="00275BC2">
            <w:pPr>
              <w:spacing w:line="240" w:lineRule="auto"/>
              <w:rPr>
                <w:b/>
                <w:bCs/>
              </w:rPr>
            </w:pPr>
            <w:r w:rsidRPr="008E1B64">
              <w:t>Point 6</w:t>
            </w:r>
          </w:p>
        </w:tc>
        <w:tc>
          <w:tcPr>
            <w:tcW w:w="5389" w:type="dxa"/>
          </w:tcPr>
          <w:p w14:paraId="750A33F2" w14:textId="6825ACB2" w:rsidR="00F208A8" w:rsidRPr="008E1B64" w:rsidRDefault="00313ED0" w:rsidP="00275BC2">
            <w:pPr>
              <w:tabs>
                <w:tab w:val="left" w:pos="1825"/>
              </w:tabs>
              <w:spacing w:line="240" w:lineRule="auto"/>
            </w:pPr>
            <w:r w:rsidRPr="008E1B64">
              <w:t>A basic and brief description of the information used by the system (data, inputs) and its operating logic</w:t>
            </w:r>
          </w:p>
        </w:tc>
        <w:tc>
          <w:tcPr>
            <w:tcW w:w="1325" w:type="dxa"/>
          </w:tcPr>
          <w:p w14:paraId="2377C8A5" w14:textId="77777777" w:rsidR="00F208A8" w:rsidRPr="008E1B64" w:rsidRDefault="00F208A8" w:rsidP="00275BC2">
            <w:pPr>
              <w:spacing w:line="240" w:lineRule="auto"/>
            </w:pPr>
          </w:p>
        </w:tc>
        <w:tc>
          <w:tcPr>
            <w:tcW w:w="1148" w:type="dxa"/>
            <w:tcBorders>
              <w:right w:val="single" w:sz="4" w:space="0" w:color="auto"/>
            </w:tcBorders>
          </w:tcPr>
          <w:p w14:paraId="455933FD"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A2C46C8" w14:textId="77777777" w:rsidR="00F208A8" w:rsidRPr="008E1B64" w:rsidRDefault="00F208A8" w:rsidP="00275BC2">
            <w:pPr>
              <w:spacing w:line="240" w:lineRule="auto"/>
            </w:pPr>
          </w:p>
        </w:tc>
        <w:tc>
          <w:tcPr>
            <w:tcW w:w="1944" w:type="dxa"/>
            <w:tcBorders>
              <w:left w:val="single" w:sz="4" w:space="0" w:color="auto"/>
            </w:tcBorders>
          </w:tcPr>
          <w:p w14:paraId="5FA42046" w14:textId="77777777" w:rsidR="00F208A8" w:rsidRPr="008E1B64" w:rsidRDefault="00F208A8" w:rsidP="00275BC2">
            <w:pPr>
              <w:spacing w:line="240" w:lineRule="auto"/>
            </w:pPr>
          </w:p>
        </w:tc>
        <w:tc>
          <w:tcPr>
            <w:tcW w:w="1679" w:type="dxa"/>
          </w:tcPr>
          <w:p w14:paraId="3677116B" w14:textId="77777777" w:rsidR="00F208A8" w:rsidRPr="008E1B64" w:rsidRDefault="00F208A8" w:rsidP="00275BC2">
            <w:pPr>
              <w:spacing w:line="240" w:lineRule="auto"/>
            </w:pPr>
          </w:p>
        </w:tc>
      </w:tr>
      <w:tr w:rsidR="00A24D14" w:rsidRPr="008E1B64" w14:paraId="48C4E35C" w14:textId="77777777" w:rsidTr="00275BC2">
        <w:trPr>
          <w:trHeight w:val="293"/>
        </w:trPr>
        <w:tc>
          <w:tcPr>
            <w:tcW w:w="2032" w:type="dxa"/>
          </w:tcPr>
          <w:p w14:paraId="12BE7E73" w14:textId="5AF5F944" w:rsidR="00F208A8" w:rsidRPr="008E1B64" w:rsidRDefault="00F208A8" w:rsidP="00275BC2">
            <w:pPr>
              <w:spacing w:line="240" w:lineRule="auto"/>
              <w:rPr>
                <w:b/>
                <w:bCs/>
              </w:rPr>
            </w:pPr>
            <w:r w:rsidRPr="008E1B64">
              <w:t>Point 7</w:t>
            </w:r>
          </w:p>
        </w:tc>
        <w:tc>
          <w:tcPr>
            <w:tcW w:w="5389" w:type="dxa"/>
          </w:tcPr>
          <w:p w14:paraId="3105CB82" w14:textId="0B111277" w:rsidR="00F208A8" w:rsidRPr="008E1B64" w:rsidRDefault="00313ED0" w:rsidP="00275BC2">
            <w:pPr>
              <w:tabs>
                <w:tab w:val="left" w:pos="1825"/>
              </w:tabs>
              <w:spacing w:line="240" w:lineRule="auto"/>
            </w:pPr>
            <w:r w:rsidRPr="008E1B64">
              <w:t>Status of the AI system (on the market, or in service; no longer placed on the market/in service, withdrawn)</w:t>
            </w:r>
          </w:p>
        </w:tc>
        <w:tc>
          <w:tcPr>
            <w:tcW w:w="1325" w:type="dxa"/>
          </w:tcPr>
          <w:p w14:paraId="465D09E0" w14:textId="77777777" w:rsidR="00F208A8" w:rsidRPr="008E1B64" w:rsidRDefault="00F208A8" w:rsidP="00275BC2">
            <w:pPr>
              <w:spacing w:line="240" w:lineRule="auto"/>
            </w:pPr>
          </w:p>
        </w:tc>
        <w:tc>
          <w:tcPr>
            <w:tcW w:w="1148" w:type="dxa"/>
            <w:tcBorders>
              <w:right w:val="single" w:sz="4" w:space="0" w:color="auto"/>
            </w:tcBorders>
          </w:tcPr>
          <w:p w14:paraId="7A50B36F"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5009A18" w14:textId="77777777" w:rsidR="00F208A8" w:rsidRPr="008E1B64" w:rsidRDefault="00F208A8" w:rsidP="00275BC2">
            <w:pPr>
              <w:spacing w:line="240" w:lineRule="auto"/>
            </w:pPr>
          </w:p>
        </w:tc>
        <w:tc>
          <w:tcPr>
            <w:tcW w:w="1944" w:type="dxa"/>
            <w:tcBorders>
              <w:left w:val="single" w:sz="4" w:space="0" w:color="auto"/>
            </w:tcBorders>
          </w:tcPr>
          <w:p w14:paraId="03244C6F" w14:textId="77777777" w:rsidR="00F208A8" w:rsidRPr="008E1B64" w:rsidRDefault="00F208A8" w:rsidP="00275BC2">
            <w:pPr>
              <w:spacing w:line="240" w:lineRule="auto"/>
            </w:pPr>
          </w:p>
        </w:tc>
        <w:tc>
          <w:tcPr>
            <w:tcW w:w="1679" w:type="dxa"/>
          </w:tcPr>
          <w:p w14:paraId="2294FD44" w14:textId="77777777" w:rsidR="00F208A8" w:rsidRPr="008E1B64" w:rsidRDefault="00F208A8" w:rsidP="00275BC2">
            <w:pPr>
              <w:spacing w:line="240" w:lineRule="auto"/>
            </w:pPr>
          </w:p>
        </w:tc>
      </w:tr>
      <w:tr w:rsidR="00A24D14" w:rsidRPr="008E1B64" w14:paraId="485D803F" w14:textId="77777777" w:rsidTr="00275BC2">
        <w:trPr>
          <w:trHeight w:val="293"/>
        </w:trPr>
        <w:tc>
          <w:tcPr>
            <w:tcW w:w="2032" w:type="dxa"/>
          </w:tcPr>
          <w:p w14:paraId="5522B1E7" w14:textId="26D8109D" w:rsidR="00F208A8" w:rsidRPr="008E1B64" w:rsidRDefault="00F208A8" w:rsidP="00275BC2">
            <w:pPr>
              <w:spacing w:line="240" w:lineRule="auto"/>
              <w:rPr>
                <w:b/>
                <w:bCs/>
              </w:rPr>
            </w:pPr>
            <w:r w:rsidRPr="008E1B64">
              <w:t>Point 8</w:t>
            </w:r>
          </w:p>
        </w:tc>
        <w:tc>
          <w:tcPr>
            <w:tcW w:w="5389" w:type="dxa"/>
          </w:tcPr>
          <w:p w14:paraId="2F0FD4CB" w14:textId="33471D4B" w:rsidR="00F208A8" w:rsidRPr="008E1B64" w:rsidRDefault="00313ED0" w:rsidP="00275BC2">
            <w:pPr>
              <w:tabs>
                <w:tab w:val="left" w:pos="1825"/>
              </w:tabs>
              <w:spacing w:line="240" w:lineRule="auto"/>
            </w:pPr>
            <w:r w:rsidRPr="008E1B64">
              <w:t>The type, number and expiry date of the certificate issued by the notified body and the name or identification number of that notified body, where applicable</w:t>
            </w:r>
          </w:p>
        </w:tc>
        <w:tc>
          <w:tcPr>
            <w:tcW w:w="1325" w:type="dxa"/>
          </w:tcPr>
          <w:p w14:paraId="0D633C7A" w14:textId="77777777" w:rsidR="00F208A8" w:rsidRPr="008E1B64" w:rsidRDefault="00F208A8" w:rsidP="00275BC2">
            <w:pPr>
              <w:spacing w:line="240" w:lineRule="auto"/>
            </w:pPr>
          </w:p>
        </w:tc>
        <w:tc>
          <w:tcPr>
            <w:tcW w:w="1148" w:type="dxa"/>
            <w:tcBorders>
              <w:right w:val="single" w:sz="4" w:space="0" w:color="auto"/>
            </w:tcBorders>
          </w:tcPr>
          <w:p w14:paraId="3313C7CC"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8E4AEC9" w14:textId="77777777" w:rsidR="00F208A8" w:rsidRPr="008E1B64" w:rsidRDefault="00F208A8" w:rsidP="00275BC2">
            <w:pPr>
              <w:spacing w:line="240" w:lineRule="auto"/>
            </w:pPr>
          </w:p>
        </w:tc>
        <w:tc>
          <w:tcPr>
            <w:tcW w:w="1944" w:type="dxa"/>
            <w:tcBorders>
              <w:left w:val="single" w:sz="4" w:space="0" w:color="auto"/>
            </w:tcBorders>
          </w:tcPr>
          <w:p w14:paraId="1812080C" w14:textId="77777777" w:rsidR="00F208A8" w:rsidRPr="008E1B64" w:rsidRDefault="00F208A8" w:rsidP="00275BC2">
            <w:pPr>
              <w:spacing w:line="240" w:lineRule="auto"/>
            </w:pPr>
          </w:p>
        </w:tc>
        <w:tc>
          <w:tcPr>
            <w:tcW w:w="1679" w:type="dxa"/>
          </w:tcPr>
          <w:p w14:paraId="06CB8297" w14:textId="77777777" w:rsidR="00F208A8" w:rsidRPr="008E1B64" w:rsidRDefault="00F208A8" w:rsidP="00275BC2">
            <w:pPr>
              <w:spacing w:line="240" w:lineRule="auto"/>
            </w:pPr>
          </w:p>
        </w:tc>
      </w:tr>
      <w:tr w:rsidR="00A24D14" w:rsidRPr="008E1B64" w14:paraId="5C74979F" w14:textId="77777777" w:rsidTr="00275BC2">
        <w:trPr>
          <w:trHeight w:val="293"/>
        </w:trPr>
        <w:tc>
          <w:tcPr>
            <w:tcW w:w="2032" w:type="dxa"/>
          </w:tcPr>
          <w:p w14:paraId="434D3DE4" w14:textId="1280CD50" w:rsidR="00F208A8" w:rsidRPr="008E1B64" w:rsidRDefault="00F208A8" w:rsidP="00275BC2">
            <w:pPr>
              <w:spacing w:line="240" w:lineRule="auto"/>
              <w:rPr>
                <w:b/>
                <w:bCs/>
              </w:rPr>
            </w:pPr>
            <w:r w:rsidRPr="008E1B64">
              <w:t>Point 9</w:t>
            </w:r>
          </w:p>
        </w:tc>
        <w:tc>
          <w:tcPr>
            <w:tcW w:w="5389" w:type="dxa"/>
          </w:tcPr>
          <w:p w14:paraId="054C22CE" w14:textId="5465960D" w:rsidR="00F208A8" w:rsidRPr="008E1B64" w:rsidRDefault="00313ED0" w:rsidP="00275BC2">
            <w:pPr>
              <w:tabs>
                <w:tab w:val="left" w:pos="1825"/>
              </w:tabs>
              <w:spacing w:line="240" w:lineRule="auto"/>
            </w:pPr>
            <w:r w:rsidRPr="008E1B64">
              <w:t>A scanned copy of the certificate referred to in point 8, where applicable</w:t>
            </w:r>
          </w:p>
        </w:tc>
        <w:tc>
          <w:tcPr>
            <w:tcW w:w="1325" w:type="dxa"/>
          </w:tcPr>
          <w:p w14:paraId="54DFFD8B" w14:textId="77777777" w:rsidR="00F208A8" w:rsidRPr="008E1B64" w:rsidRDefault="00F208A8" w:rsidP="00275BC2">
            <w:pPr>
              <w:spacing w:line="240" w:lineRule="auto"/>
            </w:pPr>
          </w:p>
        </w:tc>
        <w:tc>
          <w:tcPr>
            <w:tcW w:w="1148" w:type="dxa"/>
            <w:tcBorders>
              <w:right w:val="single" w:sz="4" w:space="0" w:color="auto"/>
            </w:tcBorders>
          </w:tcPr>
          <w:p w14:paraId="300EACFE"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E0F4A8A" w14:textId="77777777" w:rsidR="00F208A8" w:rsidRPr="008E1B64" w:rsidRDefault="00F208A8" w:rsidP="00275BC2">
            <w:pPr>
              <w:spacing w:line="240" w:lineRule="auto"/>
            </w:pPr>
          </w:p>
        </w:tc>
        <w:tc>
          <w:tcPr>
            <w:tcW w:w="1944" w:type="dxa"/>
            <w:tcBorders>
              <w:left w:val="single" w:sz="4" w:space="0" w:color="auto"/>
            </w:tcBorders>
          </w:tcPr>
          <w:p w14:paraId="6BAB67CC" w14:textId="77777777" w:rsidR="00F208A8" w:rsidRPr="008E1B64" w:rsidRDefault="00F208A8" w:rsidP="00275BC2">
            <w:pPr>
              <w:spacing w:line="240" w:lineRule="auto"/>
            </w:pPr>
          </w:p>
        </w:tc>
        <w:tc>
          <w:tcPr>
            <w:tcW w:w="1679" w:type="dxa"/>
          </w:tcPr>
          <w:p w14:paraId="29B9EAE2" w14:textId="77777777" w:rsidR="00F208A8" w:rsidRPr="008E1B64" w:rsidRDefault="00F208A8" w:rsidP="00275BC2">
            <w:pPr>
              <w:spacing w:line="240" w:lineRule="auto"/>
            </w:pPr>
          </w:p>
        </w:tc>
      </w:tr>
      <w:tr w:rsidR="00A24D14" w:rsidRPr="008E1B64" w14:paraId="0F87B08F" w14:textId="77777777" w:rsidTr="00275BC2">
        <w:trPr>
          <w:trHeight w:val="293"/>
        </w:trPr>
        <w:tc>
          <w:tcPr>
            <w:tcW w:w="2032" w:type="dxa"/>
          </w:tcPr>
          <w:p w14:paraId="1CEBD0E7" w14:textId="2414E282" w:rsidR="00F208A8" w:rsidRPr="008E1B64" w:rsidRDefault="00F208A8" w:rsidP="00275BC2">
            <w:pPr>
              <w:spacing w:line="240" w:lineRule="auto"/>
              <w:rPr>
                <w:b/>
                <w:bCs/>
              </w:rPr>
            </w:pPr>
            <w:r w:rsidRPr="008E1B64">
              <w:t>Point 10</w:t>
            </w:r>
          </w:p>
        </w:tc>
        <w:tc>
          <w:tcPr>
            <w:tcW w:w="5389" w:type="dxa"/>
          </w:tcPr>
          <w:p w14:paraId="1DB9E003" w14:textId="294E1FE9" w:rsidR="00F208A8" w:rsidRPr="008E1B64" w:rsidRDefault="00313ED0" w:rsidP="00275BC2">
            <w:pPr>
              <w:tabs>
                <w:tab w:val="left" w:pos="1825"/>
              </w:tabs>
              <w:spacing w:line="240" w:lineRule="auto"/>
            </w:pPr>
            <w:r w:rsidRPr="008E1B64">
              <w:t>Each Member State in which the AI system is placed on the market, put into service or has been made available in the Union</w:t>
            </w:r>
          </w:p>
        </w:tc>
        <w:tc>
          <w:tcPr>
            <w:tcW w:w="1325" w:type="dxa"/>
          </w:tcPr>
          <w:p w14:paraId="7ED383C1" w14:textId="77777777" w:rsidR="00F208A8" w:rsidRPr="008E1B64" w:rsidRDefault="00F208A8" w:rsidP="00275BC2">
            <w:pPr>
              <w:spacing w:line="240" w:lineRule="auto"/>
            </w:pPr>
          </w:p>
        </w:tc>
        <w:tc>
          <w:tcPr>
            <w:tcW w:w="1148" w:type="dxa"/>
            <w:tcBorders>
              <w:right w:val="single" w:sz="4" w:space="0" w:color="auto"/>
            </w:tcBorders>
          </w:tcPr>
          <w:p w14:paraId="13726F33"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820BEF0" w14:textId="77777777" w:rsidR="00F208A8" w:rsidRPr="008E1B64" w:rsidRDefault="00F208A8" w:rsidP="00275BC2">
            <w:pPr>
              <w:spacing w:line="240" w:lineRule="auto"/>
            </w:pPr>
          </w:p>
        </w:tc>
        <w:tc>
          <w:tcPr>
            <w:tcW w:w="1944" w:type="dxa"/>
            <w:tcBorders>
              <w:left w:val="single" w:sz="4" w:space="0" w:color="auto"/>
            </w:tcBorders>
          </w:tcPr>
          <w:p w14:paraId="0B49B4A3" w14:textId="77777777" w:rsidR="00F208A8" w:rsidRPr="008E1B64" w:rsidRDefault="00F208A8" w:rsidP="00275BC2">
            <w:pPr>
              <w:spacing w:line="240" w:lineRule="auto"/>
            </w:pPr>
          </w:p>
        </w:tc>
        <w:tc>
          <w:tcPr>
            <w:tcW w:w="1679" w:type="dxa"/>
          </w:tcPr>
          <w:p w14:paraId="25A39494" w14:textId="77777777" w:rsidR="00F208A8" w:rsidRPr="008E1B64" w:rsidRDefault="00F208A8" w:rsidP="00275BC2">
            <w:pPr>
              <w:spacing w:line="240" w:lineRule="auto"/>
            </w:pPr>
          </w:p>
        </w:tc>
      </w:tr>
      <w:tr w:rsidR="00A24D14" w:rsidRPr="008E1B64" w14:paraId="48642D82" w14:textId="77777777" w:rsidTr="00275BC2">
        <w:trPr>
          <w:trHeight w:val="293"/>
        </w:trPr>
        <w:tc>
          <w:tcPr>
            <w:tcW w:w="2032" w:type="dxa"/>
          </w:tcPr>
          <w:p w14:paraId="791F8BE3" w14:textId="3719DF3A" w:rsidR="00F208A8" w:rsidRPr="008E1B64" w:rsidRDefault="00F208A8" w:rsidP="00275BC2">
            <w:pPr>
              <w:spacing w:line="240" w:lineRule="auto"/>
              <w:rPr>
                <w:b/>
                <w:bCs/>
              </w:rPr>
            </w:pPr>
            <w:r w:rsidRPr="008E1B64">
              <w:t>Point 11</w:t>
            </w:r>
          </w:p>
        </w:tc>
        <w:tc>
          <w:tcPr>
            <w:tcW w:w="5389" w:type="dxa"/>
          </w:tcPr>
          <w:p w14:paraId="4A466FBC" w14:textId="35F9CE4A" w:rsidR="00F208A8" w:rsidRPr="008E1B64" w:rsidRDefault="00313ED0" w:rsidP="00275BC2">
            <w:pPr>
              <w:tabs>
                <w:tab w:val="left" w:pos="1825"/>
              </w:tabs>
              <w:spacing w:line="240" w:lineRule="auto"/>
            </w:pPr>
            <w:r w:rsidRPr="008E1B64">
              <w:t>A copy of the EU declaration of conformity, referred to in Article 47</w:t>
            </w:r>
          </w:p>
        </w:tc>
        <w:tc>
          <w:tcPr>
            <w:tcW w:w="1325" w:type="dxa"/>
          </w:tcPr>
          <w:p w14:paraId="0B396B46" w14:textId="77777777" w:rsidR="00F208A8" w:rsidRPr="008E1B64" w:rsidRDefault="00F208A8" w:rsidP="00275BC2">
            <w:pPr>
              <w:spacing w:line="240" w:lineRule="auto"/>
            </w:pPr>
          </w:p>
        </w:tc>
        <w:tc>
          <w:tcPr>
            <w:tcW w:w="1148" w:type="dxa"/>
            <w:tcBorders>
              <w:right w:val="single" w:sz="4" w:space="0" w:color="auto"/>
            </w:tcBorders>
          </w:tcPr>
          <w:p w14:paraId="34D50617"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B5779E4" w14:textId="77777777" w:rsidR="00F208A8" w:rsidRPr="008E1B64" w:rsidRDefault="00F208A8" w:rsidP="00275BC2">
            <w:pPr>
              <w:spacing w:line="240" w:lineRule="auto"/>
            </w:pPr>
          </w:p>
        </w:tc>
        <w:tc>
          <w:tcPr>
            <w:tcW w:w="1944" w:type="dxa"/>
            <w:tcBorders>
              <w:left w:val="single" w:sz="4" w:space="0" w:color="auto"/>
            </w:tcBorders>
          </w:tcPr>
          <w:p w14:paraId="15EC225B" w14:textId="77777777" w:rsidR="00F208A8" w:rsidRPr="008E1B64" w:rsidRDefault="00F208A8" w:rsidP="00275BC2">
            <w:pPr>
              <w:spacing w:line="240" w:lineRule="auto"/>
            </w:pPr>
          </w:p>
        </w:tc>
        <w:tc>
          <w:tcPr>
            <w:tcW w:w="1679" w:type="dxa"/>
          </w:tcPr>
          <w:p w14:paraId="1EEEC0B9" w14:textId="77777777" w:rsidR="00F208A8" w:rsidRPr="008E1B64" w:rsidRDefault="00F208A8" w:rsidP="00275BC2">
            <w:pPr>
              <w:spacing w:line="240" w:lineRule="auto"/>
            </w:pPr>
          </w:p>
        </w:tc>
      </w:tr>
      <w:tr w:rsidR="00A24D14" w:rsidRPr="008E1B64" w14:paraId="397A11B0" w14:textId="77777777" w:rsidTr="00275BC2">
        <w:trPr>
          <w:trHeight w:val="293"/>
        </w:trPr>
        <w:tc>
          <w:tcPr>
            <w:tcW w:w="2032" w:type="dxa"/>
          </w:tcPr>
          <w:p w14:paraId="40936642" w14:textId="731B9031" w:rsidR="00F208A8" w:rsidRPr="008E1B64" w:rsidRDefault="00F208A8" w:rsidP="00275BC2">
            <w:pPr>
              <w:spacing w:line="240" w:lineRule="auto"/>
              <w:rPr>
                <w:b/>
                <w:bCs/>
              </w:rPr>
            </w:pPr>
            <w:r w:rsidRPr="008E1B64">
              <w:t>Point 12</w:t>
            </w:r>
          </w:p>
        </w:tc>
        <w:tc>
          <w:tcPr>
            <w:tcW w:w="5389" w:type="dxa"/>
          </w:tcPr>
          <w:p w14:paraId="71C6D75A" w14:textId="0A5074EA" w:rsidR="00F208A8" w:rsidRPr="008E1B64" w:rsidRDefault="00FD5B76" w:rsidP="00275BC2">
            <w:pPr>
              <w:tabs>
                <w:tab w:val="left" w:pos="1825"/>
              </w:tabs>
              <w:spacing w:line="240" w:lineRule="auto"/>
            </w:pPr>
            <w:r w:rsidRPr="008E1B64">
              <w:t>Electronic instructions for use; this information must not be provided for high-risk AI systems in the fields of law enforcement or migration management, asylum and border control, referred to in Annex III, points 1, 6 and 7</w:t>
            </w:r>
          </w:p>
        </w:tc>
        <w:tc>
          <w:tcPr>
            <w:tcW w:w="1325" w:type="dxa"/>
          </w:tcPr>
          <w:p w14:paraId="74408EAE" w14:textId="77777777" w:rsidR="00F208A8" w:rsidRPr="008E1B64" w:rsidRDefault="00F208A8" w:rsidP="00275BC2">
            <w:pPr>
              <w:spacing w:line="240" w:lineRule="auto"/>
            </w:pPr>
          </w:p>
        </w:tc>
        <w:tc>
          <w:tcPr>
            <w:tcW w:w="1148" w:type="dxa"/>
            <w:tcBorders>
              <w:right w:val="single" w:sz="4" w:space="0" w:color="auto"/>
            </w:tcBorders>
          </w:tcPr>
          <w:p w14:paraId="6BAE9422"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375BDFC" w14:textId="77777777" w:rsidR="00F208A8" w:rsidRPr="008E1B64" w:rsidRDefault="00F208A8" w:rsidP="00275BC2">
            <w:pPr>
              <w:spacing w:line="240" w:lineRule="auto"/>
            </w:pPr>
          </w:p>
        </w:tc>
        <w:tc>
          <w:tcPr>
            <w:tcW w:w="1944" w:type="dxa"/>
            <w:tcBorders>
              <w:left w:val="single" w:sz="4" w:space="0" w:color="auto"/>
            </w:tcBorders>
          </w:tcPr>
          <w:p w14:paraId="77063A18" w14:textId="77777777" w:rsidR="00F208A8" w:rsidRPr="008E1B64" w:rsidRDefault="00F208A8" w:rsidP="00275BC2">
            <w:pPr>
              <w:spacing w:line="240" w:lineRule="auto"/>
            </w:pPr>
          </w:p>
        </w:tc>
        <w:tc>
          <w:tcPr>
            <w:tcW w:w="1679" w:type="dxa"/>
          </w:tcPr>
          <w:p w14:paraId="44EFAAD9" w14:textId="77777777" w:rsidR="00F208A8" w:rsidRPr="008E1B64" w:rsidRDefault="00F208A8" w:rsidP="00275BC2">
            <w:pPr>
              <w:spacing w:line="240" w:lineRule="auto"/>
            </w:pPr>
          </w:p>
        </w:tc>
      </w:tr>
      <w:tr w:rsidR="00A24D14" w:rsidRPr="008E1B64" w14:paraId="3F8D31F4" w14:textId="77777777" w:rsidTr="00275BC2">
        <w:trPr>
          <w:trHeight w:val="293"/>
        </w:trPr>
        <w:tc>
          <w:tcPr>
            <w:tcW w:w="2032" w:type="dxa"/>
          </w:tcPr>
          <w:p w14:paraId="46A2E908" w14:textId="060A8CC1" w:rsidR="00F208A8" w:rsidRPr="008E1B64" w:rsidRDefault="00F208A8" w:rsidP="00275BC2">
            <w:pPr>
              <w:spacing w:line="240" w:lineRule="auto"/>
              <w:rPr>
                <w:b/>
                <w:bCs/>
              </w:rPr>
            </w:pPr>
            <w:r w:rsidRPr="008E1B64">
              <w:t>Point 13</w:t>
            </w:r>
          </w:p>
        </w:tc>
        <w:tc>
          <w:tcPr>
            <w:tcW w:w="5389" w:type="dxa"/>
          </w:tcPr>
          <w:p w14:paraId="72D2A9A6" w14:textId="24C3282C" w:rsidR="00F208A8" w:rsidRPr="008E1B64" w:rsidRDefault="00FD5B76" w:rsidP="00275BC2">
            <w:pPr>
              <w:tabs>
                <w:tab w:val="left" w:pos="1825"/>
              </w:tabs>
              <w:spacing w:line="240" w:lineRule="auto"/>
            </w:pPr>
            <w:r w:rsidRPr="008E1B64">
              <w:t>A URL for additional information (optional)</w:t>
            </w:r>
          </w:p>
        </w:tc>
        <w:tc>
          <w:tcPr>
            <w:tcW w:w="1325" w:type="dxa"/>
          </w:tcPr>
          <w:p w14:paraId="16C34C07" w14:textId="77777777" w:rsidR="00F208A8" w:rsidRPr="008E1B64" w:rsidRDefault="00F208A8" w:rsidP="00275BC2">
            <w:pPr>
              <w:spacing w:line="240" w:lineRule="auto"/>
            </w:pPr>
          </w:p>
        </w:tc>
        <w:tc>
          <w:tcPr>
            <w:tcW w:w="1148" w:type="dxa"/>
            <w:tcBorders>
              <w:right w:val="single" w:sz="4" w:space="0" w:color="auto"/>
            </w:tcBorders>
          </w:tcPr>
          <w:p w14:paraId="5D4872CC"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F68D62C" w14:textId="77777777" w:rsidR="00F208A8" w:rsidRPr="008E1B64" w:rsidRDefault="00F208A8" w:rsidP="00275BC2">
            <w:pPr>
              <w:spacing w:line="240" w:lineRule="auto"/>
            </w:pPr>
          </w:p>
        </w:tc>
        <w:tc>
          <w:tcPr>
            <w:tcW w:w="1944" w:type="dxa"/>
            <w:tcBorders>
              <w:left w:val="single" w:sz="4" w:space="0" w:color="auto"/>
            </w:tcBorders>
          </w:tcPr>
          <w:p w14:paraId="33ED3C90" w14:textId="77777777" w:rsidR="00F208A8" w:rsidRPr="008E1B64" w:rsidRDefault="00F208A8" w:rsidP="00275BC2">
            <w:pPr>
              <w:spacing w:line="240" w:lineRule="auto"/>
            </w:pPr>
          </w:p>
        </w:tc>
        <w:tc>
          <w:tcPr>
            <w:tcW w:w="1679" w:type="dxa"/>
          </w:tcPr>
          <w:p w14:paraId="2F392D57" w14:textId="77777777" w:rsidR="00F208A8" w:rsidRPr="008E1B64" w:rsidRDefault="00F208A8" w:rsidP="00275BC2">
            <w:pPr>
              <w:spacing w:line="240" w:lineRule="auto"/>
            </w:pPr>
          </w:p>
        </w:tc>
      </w:tr>
      <w:tr w:rsidR="00A24D14" w:rsidRPr="008E1B64" w14:paraId="4BC6C5C2" w14:textId="77777777" w:rsidTr="00275BC2">
        <w:trPr>
          <w:trHeight w:val="293"/>
        </w:trPr>
        <w:tc>
          <w:tcPr>
            <w:tcW w:w="2032" w:type="dxa"/>
          </w:tcPr>
          <w:p w14:paraId="53B989EE" w14:textId="42914329" w:rsidR="00E070C2" w:rsidRPr="008E1B64" w:rsidRDefault="00E070C2" w:rsidP="00275BC2">
            <w:pPr>
              <w:spacing w:line="240" w:lineRule="auto"/>
              <w:rPr>
                <w:b/>
                <w:bCs/>
              </w:rPr>
            </w:pPr>
            <w:r w:rsidRPr="008E1B64">
              <w:lastRenderedPageBreak/>
              <w:t xml:space="preserve">Section B </w:t>
            </w:r>
          </w:p>
          <w:p w14:paraId="0FB24C6D" w14:textId="77777777" w:rsidR="00F208A8" w:rsidRPr="008E1B64" w:rsidRDefault="00F208A8" w:rsidP="00275BC2">
            <w:pPr>
              <w:spacing w:line="240" w:lineRule="auto"/>
              <w:rPr>
                <w:b/>
                <w:bCs/>
              </w:rPr>
            </w:pPr>
          </w:p>
        </w:tc>
        <w:tc>
          <w:tcPr>
            <w:tcW w:w="5389" w:type="dxa"/>
          </w:tcPr>
          <w:p w14:paraId="462AB5C8" w14:textId="426A5D6B" w:rsidR="00F208A8" w:rsidRPr="008E1B64" w:rsidRDefault="00E070C2" w:rsidP="00275BC2">
            <w:pPr>
              <w:tabs>
                <w:tab w:val="left" w:pos="1825"/>
              </w:tabs>
              <w:spacing w:line="240" w:lineRule="auto"/>
            </w:pPr>
            <w:r w:rsidRPr="008E1B64">
              <w:t xml:space="preserve"> Information to be submitted by providers of high-risk AI systems in accordance with Article 49(2)</w:t>
            </w:r>
          </w:p>
        </w:tc>
        <w:tc>
          <w:tcPr>
            <w:tcW w:w="1325" w:type="dxa"/>
          </w:tcPr>
          <w:p w14:paraId="6F8C9EBB" w14:textId="77777777" w:rsidR="00F208A8" w:rsidRPr="008E1B64" w:rsidRDefault="00F208A8" w:rsidP="00275BC2">
            <w:pPr>
              <w:spacing w:line="240" w:lineRule="auto"/>
            </w:pPr>
          </w:p>
        </w:tc>
        <w:tc>
          <w:tcPr>
            <w:tcW w:w="1148" w:type="dxa"/>
            <w:tcBorders>
              <w:right w:val="single" w:sz="4" w:space="0" w:color="auto"/>
            </w:tcBorders>
          </w:tcPr>
          <w:p w14:paraId="00B26D6A"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81C2A30" w14:textId="77777777" w:rsidR="00F208A8" w:rsidRPr="008E1B64" w:rsidRDefault="00F208A8" w:rsidP="00275BC2">
            <w:pPr>
              <w:spacing w:line="240" w:lineRule="auto"/>
            </w:pPr>
          </w:p>
        </w:tc>
        <w:tc>
          <w:tcPr>
            <w:tcW w:w="1944" w:type="dxa"/>
            <w:tcBorders>
              <w:left w:val="single" w:sz="4" w:space="0" w:color="auto"/>
            </w:tcBorders>
          </w:tcPr>
          <w:p w14:paraId="4B8B537F" w14:textId="77777777" w:rsidR="00F208A8" w:rsidRPr="008E1B64" w:rsidRDefault="00F208A8" w:rsidP="00275BC2">
            <w:pPr>
              <w:spacing w:line="240" w:lineRule="auto"/>
            </w:pPr>
          </w:p>
        </w:tc>
        <w:tc>
          <w:tcPr>
            <w:tcW w:w="1679" w:type="dxa"/>
          </w:tcPr>
          <w:p w14:paraId="3B0F0F32" w14:textId="77777777" w:rsidR="00F208A8" w:rsidRPr="008E1B64" w:rsidRDefault="00F208A8" w:rsidP="00275BC2">
            <w:pPr>
              <w:spacing w:line="240" w:lineRule="auto"/>
            </w:pPr>
          </w:p>
        </w:tc>
      </w:tr>
      <w:tr w:rsidR="00A24D14" w:rsidRPr="008E1B64" w14:paraId="071A5A7E" w14:textId="77777777" w:rsidTr="00275BC2">
        <w:trPr>
          <w:trHeight w:val="293"/>
        </w:trPr>
        <w:tc>
          <w:tcPr>
            <w:tcW w:w="2032" w:type="dxa"/>
          </w:tcPr>
          <w:p w14:paraId="679000D0" w14:textId="77777777" w:rsidR="00F208A8" w:rsidRPr="008E1B64" w:rsidRDefault="00F208A8" w:rsidP="00275BC2">
            <w:pPr>
              <w:spacing w:line="240" w:lineRule="auto"/>
              <w:rPr>
                <w:b/>
                <w:bCs/>
              </w:rPr>
            </w:pPr>
          </w:p>
        </w:tc>
        <w:tc>
          <w:tcPr>
            <w:tcW w:w="5389" w:type="dxa"/>
          </w:tcPr>
          <w:p w14:paraId="4BA38AB4" w14:textId="77777777" w:rsidR="00E070C2" w:rsidRPr="008E1B64" w:rsidRDefault="00E070C2" w:rsidP="00275BC2">
            <w:pPr>
              <w:tabs>
                <w:tab w:val="left" w:pos="1825"/>
              </w:tabs>
              <w:spacing w:line="240" w:lineRule="auto"/>
            </w:pPr>
            <w:r w:rsidRPr="008E1B64">
              <w:t>The following information must be submitted and then kept updated for the AI systems that will be registered in accordance with Article 49(2):</w:t>
            </w:r>
          </w:p>
          <w:p w14:paraId="1A7C1297" w14:textId="77777777" w:rsidR="00F208A8" w:rsidRPr="008E1B64" w:rsidRDefault="00F208A8" w:rsidP="00275BC2">
            <w:pPr>
              <w:tabs>
                <w:tab w:val="left" w:pos="1825"/>
              </w:tabs>
              <w:spacing w:line="240" w:lineRule="auto"/>
            </w:pPr>
          </w:p>
        </w:tc>
        <w:tc>
          <w:tcPr>
            <w:tcW w:w="1325" w:type="dxa"/>
          </w:tcPr>
          <w:p w14:paraId="24E1FB55" w14:textId="77777777" w:rsidR="00F208A8" w:rsidRPr="008E1B64" w:rsidRDefault="00F208A8" w:rsidP="00275BC2">
            <w:pPr>
              <w:spacing w:line="240" w:lineRule="auto"/>
            </w:pPr>
          </w:p>
        </w:tc>
        <w:tc>
          <w:tcPr>
            <w:tcW w:w="1148" w:type="dxa"/>
            <w:tcBorders>
              <w:right w:val="single" w:sz="4" w:space="0" w:color="auto"/>
            </w:tcBorders>
          </w:tcPr>
          <w:p w14:paraId="0C73A281"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B2DF24C" w14:textId="77777777" w:rsidR="00F208A8" w:rsidRPr="008E1B64" w:rsidRDefault="00F208A8" w:rsidP="00275BC2">
            <w:pPr>
              <w:spacing w:line="240" w:lineRule="auto"/>
            </w:pPr>
          </w:p>
        </w:tc>
        <w:tc>
          <w:tcPr>
            <w:tcW w:w="1944" w:type="dxa"/>
            <w:tcBorders>
              <w:left w:val="single" w:sz="4" w:space="0" w:color="auto"/>
            </w:tcBorders>
          </w:tcPr>
          <w:p w14:paraId="3CB539BB" w14:textId="77777777" w:rsidR="00F208A8" w:rsidRPr="008E1B64" w:rsidRDefault="00F208A8" w:rsidP="00275BC2">
            <w:pPr>
              <w:spacing w:line="240" w:lineRule="auto"/>
            </w:pPr>
          </w:p>
        </w:tc>
        <w:tc>
          <w:tcPr>
            <w:tcW w:w="1679" w:type="dxa"/>
          </w:tcPr>
          <w:p w14:paraId="0F7498E6" w14:textId="77777777" w:rsidR="00F208A8" w:rsidRPr="008E1B64" w:rsidRDefault="00F208A8" w:rsidP="00275BC2">
            <w:pPr>
              <w:spacing w:line="240" w:lineRule="auto"/>
            </w:pPr>
          </w:p>
        </w:tc>
      </w:tr>
      <w:tr w:rsidR="00A24D14" w:rsidRPr="008E1B64" w14:paraId="3B6EC6CA" w14:textId="77777777" w:rsidTr="00275BC2">
        <w:trPr>
          <w:trHeight w:val="293"/>
        </w:trPr>
        <w:tc>
          <w:tcPr>
            <w:tcW w:w="2032" w:type="dxa"/>
          </w:tcPr>
          <w:p w14:paraId="359E5760" w14:textId="23C56D62" w:rsidR="00F208A8" w:rsidRPr="008E1B64" w:rsidRDefault="00E070C2" w:rsidP="00275BC2">
            <w:pPr>
              <w:spacing w:line="240" w:lineRule="auto"/>
              <w:rPr>
                <w:b/>
                <w:bCs/>
              </w:rPr>
            </w:pPr>
            <w:r w:rsidRPr="008E1B64">
              <w:t>Point 1</w:t>
            </w:r>
          </w:p>
        </w:tc>
        <w:tc>
          <w:tcPr>
            <w:tcW w:w="5389" w:type="dxa"/>
          </w:tcPr>
          <w:p w14:paraId="168ACB6E" w14:textId="35A6587C" w:rsidR="00F208A8" w:rsidRPr="008E1B64" w:rsidRDefault="00E070C2" w:rsidP="00275BC2">
            <w:pPr>
              <w:tabs>
                <w:tab w:val="left" w:pos="1825"/>
              </w:tabs>
              <w:spacing w:line="240" w:lineRule="auto"/>
            </w:pPr>
            <w:r w:rsidRPr="008E1B64">
              <w:t>Name, address and contact details of the provider</w:t>
            </w:r>
          </w:p>
        </w:tc>
        <w:tc>
          <w:tcPr>
            <w:tcW w:w="1325" w:type="dxa"/>
          </w:tcPr>
          <w:p w14:paraId="65AAEE5C" w14:textId="77777777" w:rsidR="00F208A8" w:rsidRPr="008E1B64" w:rsidRDefault="00F208A8" w:rsidP="00275BC2">
            <w:pPr>
              <w:spacing w:line="240" w:lineRule="auto"/>
            </w:pPr>
          </w:p>
        </w:tc>
        <w:tc>
          <w:tcPr>
            <w:tcW w:w="1148" w:type="dxa"/>
            <w:tcBorders>
              <w:right w:val="single" w:sz="4" w:space="0" w:color="auto"/>
            </w:tcBorders>
          </w:tcPr>
          <w:p w14:paraId="6987307D"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25C08ED" w14:textId="77777777" w:rsidR="00F208A8" w:rsidRPr="008E1B64" w:rsidRDefault="00F208A8" w:rsidP="00275BC2">
            <w:pPr>
              <w:spacing w:line="240" w:lineRule="auto"/>
            </w:pPr>
          </w:p>
        </w:tc>
        <w:tc>
          <w:tcPr>
            <w:tcW w:w="1944" w:type="dxa"/>
            <w:tcBorders>
              <w:left w:val="single" w:sz="4" w:space="0" w:color="auto"/>
            </w:tcBorders>
          </w:tcPr>
          <w:p w14:paraId="1FCF1396" w14:textId="77777777" w:rsidR="00F208A8" w:rsidRPr="008E1B64" w:rsidRDefault="00F208A8" w:rsidP="00275BC2">
            <w:pPr>
              <w:spacing w:line="240" w:lineRule="auto"/>
            </w:pPr>
          </w:p>
        </w:tc>
        <w:tc>
          <w:tcPr>
            <w:tcW w:w="1679" w:type="dxa"/>
          </w:tcPr>
          <w:p w14:paraId="662F30C4" w14:textId="77777777" w:rsidR="00F208A8" w:rsidRPr="008E1B64" w:rsidRDefault="00F208A8" w:rsidP="00275BC2">
            <w:pPr>
              <w:spacing w:line="240" w:lineRule="auto"/>
            </w:pPr>
          </w:p>
        </w:tc>
      </w:tr>
      <w:tr w:rsidR="00A24D14" w:rsidRPr="008E1B64" w14:paraId="2757C6C3" w14:textId="77777777" w:rsidTr="00275BC2">
        <w:trPr>
          <w:trHeight w:val="293"/>
        </w:trPr>
        <w:tc>
          <w:tcPr>
            <w:tcW w:w="2032" w:type="dxa"/>
          </w:tcPr>
          <w:p w14:paraId="0F27BA15" w14:textId="7652BDD3" w:rsidR="00F208A8" w:rsidRPr="008E1B64" w:rsidRDefault="00E070C2" w:rsidP="00275BC2">
            <w:pPr>
              <w:spacing w:line="240" w:lineRule="auto"/>
              <w:rPr>
                <w:b/>
                <w:bCs/>
              </w:rPr>
            </w:pPr>
            <w:r w:rsidRPr="008E1B64">
              <w:t>Point 2</w:t>
            </w:r>
          </w:p>
        </w:tc>
        <w:tc>
          <w:tcPr>
            <w:tcW w:w="5389" w:type="dxa"/>
          </w:tcPr>
          <w:p w14:paraId="021A7FCA" w14:textId="0E046CEB" w:rsidR="00F208A8" w:rsidRPr="008E1B64" w:rsidRDefault="00E070C2" w:rsidP="00275BC2">
            <w:pPr>
              <w:tabs>
                <w:tab w:val="left" w:pos="1825"/>
              </w:tabs>
              <w:spacing w:line="240" w:lineRule="auto"/>
            </w:pPr>
            <w:r w:rsidRPr="008E1B64">
              <w:t>Where the submission of the information is made by another person on behalf of the provider, the name, address and contact details of that person</w:t>
            </w:r>
          </w:p>
        </w:tc>
        <w:tc>
          <w:tcPr>
            <w:tcW w:w="1325" w:type="dxa"/>
          </w:tcPr>
          <w:p w14:paraId="4DA518C9" w14:textId="77777777" w:rsidR="00F208A8" w:rsidRPr="008E1B64" w:rsidRDefault="00F208A8" w:rsidP="00275BC2">
            <w:pPr>
              <w:spacing w:line="240" w:lineRule="auto"/>
            </w:pPr>
          </w:p>
        </w:tc>
        <w:tc>
          <w:tcPr>
            <w:tcW w:w="1148" w:type="dxa"/>
            <w:tcBorders>
              <w:right w:val="single" w:sz="4" w:space="0" w:color="auto"/>
            </w:tcBorders>
          </w:tcPr>
          <w:p w14:paraId="51B4BDE6" w14:textId="77777777" w:rsidR="00F208A8" w:rsidRPr="008E1B64" w:rsidRDefault="00F208A8"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DE5FA19" w14:textId="77777777" w:rsidR="00F208A8" w:rsidRPr="008E1B64" w:rsidRDefault="00F208A8" w:rsidP="00275BC2">
            <w:pPr>
              <w:spacing w:line="240" w:lineRule="auto"/>
            </w:pPr>
          </w:p>
        </w:tc>
        <w:tc>
          <w:tcPr>
            <w:tcW w:w="1944" w:type="dxa"/>
            <w:tcBorders>
              <w:left w:val="single" w:sz="4" w:space="0" w:color="auto"/>
            </w:tcBorders>
          </w:tcPr>
          <w:p w14:paraId="1AB846E2" w14:textId="77777777" w:rsidR="00F208A8" w:rsidRPr="008E1B64" w:rsidRDefault="00F208A8" w:rsidP="00275BC2">
            <w:pPr>
              <w:spacing w:line="240" w:lineRule="auto"/>
            </w:pPr>
          </w:p>
        </w:tc>
        <w:tc>
          <w:tcPr>
            <w:tcW w:w="1679" w:type="dxa"/>
          </w:tcPr>
          <w:p w14:paraId="2A840F9D" w14:textId="77777777" w:rsidR="00F208A8" w:rsidRPr="008E1B64" w:rsidRDefault="00F208A8" w:rsidP="00275BC2">
            <w:pPr>
              <w:spacing w:line="240" w:lineRule="auto"/>
            </w:pPr>
          </w:p>
        </w:tc>
      </w:tr>
      <w:tr w:rsidR="00A24D14" w:rsidRPr="008E1B64" w14:paraId="0DB0A472" w14:textId="77777777" w:rsidTr="00275BC2">
        <w:trPr>
          <w:trHeight w:val="293"/>
        </w:trPr>
        <w:tc>
          <w:tcPr>
            <w:tcW w:w="2032" w:type="dxa"/>
          </w:tcPr>
          <w:p w14:paraId="446158C7" w14:textId="645F15BB" w:rsidR="00E070C2" w:rsidRPr="008E1B64" w:rsidRDefault="00E070C2" w:rsidP="00275BC2">
            <w:pPr>
              <w:spacing w:line="240" w:lineRule="auto"/>
              <w:rPr>
                <w:b/>
                <w:bCs/>
              </w:rPr>
            </w:pPr>
            <w:r w:rsidRPr="008E1B64">
              <w:t>Point 3</w:t>
            </w:r>
          </w:p>
        </w:tc>
        <w:tc>
          <w:tcPr>
            <w:tcW w:w="5389" w:type="dxa"/>
          </w:tcPr>
          <w:p w14:paraId="6597AE52" w14:textId="57179F1F" w:rsidR="00E070C2" w:rsidRPr="008E1B64" w:rsidRDefault="00E070C2" w:rsidP="00275BC2">
            <w:pPr>
              <w:tabs>
                <w:tab w:val="left" w:pos="1825"/>
              </w:tabs>
              <w:spacing w:line="240" w:lineRule="auto"/>
            </w:pPr>
            <w:r w:rsidRPr="008E1B64">
              <w:t>Name, address and contact details of the authorised representative, where applicable</w:t>
            </w:r>
          </w:p>
        </w:tc>
        <w:tc>
          <w:tcPr>
            <w:tcW w:w="1325" w:type="dxa"/>
          </w:tcPr>
          <w:p w14:paraId="07076C70" w14:textId="77777777" w:rsidR="00E070C2" w:rsidRPr="008E1B64" w:rsidRDefault="00E070C2" w:rsidP="00275BC2">
            <w:pPr>
              <w:spacing w:line="240" w:lineRule="auto"/>
            </w:pPr>
          </w:p>
        </w:tc>
        <w:tc>
          <w:tcPr>
            <w:tcW w:w="1148" w:type="dxa"/>
            <w:tcBorders>
              <w:right w:val="single" w:sz="4" w:space="0" w:color="auto"/>
            </w:tcBorders>
          </w:tcPr>
          <w:p w14:paraId="42D7C6B3"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AEE9BD7" w14:textId="77777777" w:rsidR="00E070C2" w:rsidRPr="008E1B64" w:rsidRDefault="00E070C2" w:rsidP="00275BC2">
            <w:pPr>
              <w:spacing w:line="240" w:lineRule="auto"/>
            </w:pPr>
          </w:p>
        </w:tc>
        <w:tc>
          <w:tcPr>
            <w:tcW w:w="1944" w:type="dxa"/>
            <w:tcBorders>
              <w:left w:val="single" w:sz="4" w:space="0" w:color="auto"/>
            </w:tcBorders>
          </w:tcPr>
          <w:p w14:paraId="5EDD66A3" w14:textId="77777777" w:rsidR="00E070C2" w:rsidRPr="008E1B64" w:rsidRDefault="00E070C2" w:rsidP="00275BC2">
            <w:pPr>
              <w:spacing w:line="240" w:lineRule="auto"/>
            </w:pPr>
          </w:p>
        </w:tc>
        <w:tc>
          <w:tcPr>
            <w:tcW w:w="1679" w:type="dxa"/>
          </w:tcPr>
          <w:p w14:paraId="6EB76BD4" w14:textId="77777777" w:rsidR="00E070C2" w:rsidRPr="008E1B64" w:rsidRDefault="00E070C2" w:rsidP="00275BC2">
            <w:pPr>
              <w:spacing w:line="240" w:lineRule="auto"/>
            </w:pPr>
          </w:p>
        </w:tc>
      </w:tr>
      <w:tr w:rsidR="00A24D14" w:rsidRPr="008E1B64" w14:paraId="5FF01FA8" w14:textId="77777777" w:rsidTr="00275BC2">
        <w:trPr>
          <w:trHeight w:val="293"/>
        </w:trPr>
        <w:tc>
          <w:tcPr>
            <w:tcW w:w="2032" w:type="dxa"/>
          </w:tcPr>
          <w:p w14:paraId="536516B3" w14:textId="33ECE980" w:rsidR="00E070C2" w:rsidRPr="008E1B64" w:rsidRDefault="00E070C2" w:rsidP="00275BC2">
            <w:pPr>
              <w:spacing w:line="240" w:lineRule="auto"/>
              <w:rPr>
                <w:b/>
                <w:bCs/>
              </w:rPr>
            </w:pPr>
            <w:r w:rsidRPr="008E1B64">
              <w:t>Point 4</w:t>
            </w:r>
          </w:p>
        </w:tc>
        <w:tc>
          <w:tcPr>
            <w:tcW w:w="5389" w:type="dxa"/>
          </w:tcPr>
          <w:p w14:paraId="6824A8B1" w14:textId="4E57E583" w:rsidR="00E070C2" w:rsidRPr="008E1B64" w:rsidRDefault="00E070C2" w:rsidP="00275BC2">
            <w:pPr>
              <w:tabs>
                <w:tab w:val="left" w:pos="1825"/>
              </w:tabs>
              <w:spacing w:line="240" w:lineRule="auto"/>
            </w:pPr>
            <w:r w:rsidRPr="008E1B64">
              <w:t>The trade name of the AI system and any other unclear reference that enables the identification and traceability of the AI system</w:t>
            </w:r>
          </w:p>
        </w:tc>
        <w:tc>
          <w:tcPr>
            <w:tcW w:w="1325" w:type="dxa"/>
          </w:tcPr>
          <w:p w14:paraId="61687C12" w14:textId="77777777" w:rsidR="00E070C2" w:rsidRPr="008E1B64" w:rsidRDefault="00E070C2" w:rsidP="00275BC2">
            <w:pPr>
              <w:spacing w:line="240" w:lineRule="auto"/>
            </w:pPr>
          </w:p>
        </w:tc>
        <w:tc>
          <w:tcPr>
            <w:tcW w:w="1148" w:type="dxa"/>
            <w:tcBorders>
              <w:right w:val="single" w:sz="4" w:space="0" w:color="auto"/>
            </w:tcBorders>
          </w:tcPr>
          <w:p w14:paraId="006C9C5A"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1B6EC0E" w14:textId="77777777" w:rsidR="00E070C2" w:rsidRPr="008E1B64" w:rsidRDefault="00E070C2" w:rsidP="00275BC2">
            <w:pPr>
              <w:spacing w:line="240" w:lineRule="auto"/>
            </w:pPr>
          </w:p>
        </w:tc>
        <w:tc>
          <w:tcPr>
            <w:tcW w:w="1944" w:type="dxa"/>
            <w:tcBorders>
              <w:left w:val="single" w:sz="4" w:space="0" w:color="auto"/>
            </w:tcBorders>
          </w:tcPr>
          <w:p w14:paraId="418ABA3E" w14:textId="77777777" w:rsidR="00E070C2" w:rsidRPr="008E1B64" w:rsidRDefault="00E070C2" w:rsidP="00275BC2">
            <w:pPr>
              <w:spacing w:line="240" w:lineRule="auto"/>
            </w:pPr>
          </w:p>
        </w:tc>
        <w:tc>
          <w:tcPr>
            <w:tcW w:w="1679" w:type="dxa"/>
          </w:tcPr>
          <w:p w14:paraId="0217A3B6" w14:textId="77777777" w:rsidR="00E070C2" w:rsidRPr="008E1B64" w:rsidRDefault="00E070C2" w:rsidP="00275BC2">
            <w:pPr>
              <w:spacing w:line="240" w:lineRule="auto"/>
            </w:pPr>
          </w:p>
        </w:tc>
      </w:tr>
      <w:tr w:rsidR="00A24D14" w:rsidRPr="008E1B64" w14:paraId="786F1407" w14:textId="77777777" w:rsidTr="00275BC2">
        <w:trPr>
          <w:trHeight w:val="293"/>
        </w:trPr>
        <w:tc>
          <w:tcPr>
            <w:tcW w:w="2032" w:type="dxa"/>
          </w:tcPr>
          <w:p w14:paraId="51D12520" w14:textId="48252DED" w:rsidR="00E070C2" w:rsidRPr="008E1B64" w:rsidRDefault="00E070C2" w:rsidP="00275BC2">
            <w:pPr>
              <w:spacing w:line="240" w:lineRule="auto"/>
              <w:rPr>
                <w:b/>
                <w:bCs/>
              </w:rPr>
            </w:pPr>
            <w:r w:rsidRPr="008E1B64">
              <w:t>Point 5</w:t>
            </w:r>
          </w:p>
        </w:tc>
        <w:tc>
          <w:tcPr>
            <w:tcW w:w="5389" w:type="dxa"/>
          </w:tcPr>
          <w:p w14:paraId="5F8A2AD8" w14:textId="31B444F5" w:rsidR="00E070C2" w:rsidRPr="008E1B64" w:rsidRDefault="00E070C2" w:rsidP="00275BC2">
            <w:pPr>
              <w:tabs>
                <w:tab w:val="left" w:pos="1825"/>
              </w:tabs>
              <w:spacing w:line="240" w:lineRule="auto"/>
            </w:pPr>
            <w:r w:rsidRPr="008E1B64">
              <w:t>A description of the intended purpose of the AI system</w:t>
            </w:r>
          </w:p>
        </w:tc>
        <w:tc>
          <w:tcPr>
            <w:tcW w:w="1325" w:type="dxa"/>
          </w:tcPr>
          <w:p w14:paraId="529A81BA" w14:textId="77777777" w:rsidR="00E070C2" w:rsidRPr="008E1B64" w:rsidRDefault="00E070C2" w:rsidP="00275BC2">
            <w:pPr>
              <w:spacing w:line="240" w:lineRule="auto"/>
            </w:pPr>
          </w:p>
        </w:tc>
        <w:tc>
          <w:tcPr>
            <w:tcW w:w="1148" w:type="dxa"/>
            <w:tcBorders>
              <w:right w:val="single" w:sz="4" w:space="0" w:color="auto"/>
            </w:tcBorders>
          </w:tcPr>
          <w:p w14:paraId="0C6F8D92"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E96DB14" w14:textId="77777777" w:rsidR="00E070C2" w:rsidRPr="008E1B64" w:rsidRDefault="00E070C2" w:rsidP="00275BC2">
            <w:pPr>
              <w:spacing w:line="240" w:lineRule="auto"/>
            </w:pPr>
          </w:p>
        </w:tc>
        <w:tc>
          <w:tcPr>
            <w:tcW w:w="1944" w:type="dxa"/>
            <w:tcBorders>
              <w:left w:val="single" w:sz="4" w:space="0" w:color="auto"/>
            </w:tcBorders>
          </w:tcPr>
          <w:p w14:paraId="6C5F5B37" w14:textId="77777777" w:rsidR="00E070C2" w:rsidRPr="008E1B64" w:rsidRDefault="00E070C2" w:rsidP="00275BC2">
            <w:pPr>
              <w:spacing w:line="240" w:lineRule="auto"/>
            </w:pPr>
          </w:p>
        </w:tc>
        <w:tc>
          <w:tcPr>
            <w:tcW w:w="1679" w:type="dxa"/>
          </w:tcPr>
          <w:p w14:paraId="213B3BBA" w14:textId="77777777" w:rsidR="00E070C2" w:rsidRPr="008E1B64" w:rsidRDefault="00E070C2" w:rsidP="00275BC2">
            <w:pPr>
              <w:spacing w:line="240" w:lineRule="auto"/>
            </w:pPr>
          </w:p>
        </w:tc>
      </w:tr>
      <w:tr w:rsidR="00A24D14" w:rsidRPr="008E1B64" w14:paraId="10911E2D" w14:textId="77777777" w:rsidTr="00275BC2">
        <w:trPr>
          <w:trHeight w:val="293"/>
        </w:trPr>
        <w:tc>
          <w:tcPr>
            <w:tcW w:w="2032" w:type="dxa"/>
          </w:tcPr>
          <w:p w14:paraId="5A43CC7F" w14:textId="2609EF15" w:rsidR="00E070C2" w:rsidRPr="008E1B64" w:rsidRDefault="00E070C2" w:rsidP="00275BC2">
            <w:pPr>
              <w:spacing w:line="240" w:lineRule="auto"/>
              <w:rPr>
                <w:b/>
                <w:bCs/>
              </w:rPr>
            </w:pPr>
            <w:r w:rsidRPr="008E1B64">
              <w:t>Point 6</w:t>
            </w:r>
          </w:p>
        </w:tc>
        <w:tc>
          <w:tcPr>
            <w:tcW w:w="5389" w:type="dxa"/>
          </w:tcPr>
          <w:p w14:paraId="7609064A" w14:textId="34002027" w:rsidR="00E070C2" w:rsidRPr="008E1B64" w:rsidRDefault="00E070C2" w:rsidP="00275BC2">
            <w:pPr>
              <w:tabs>
                <w:tab w:val="left" w:pos="1825"/>
              </w:tabs>
              <w:spacing w:line="240" w:lineRule="auto"/>
            </w:pPr>
            <w:r w:rsidRPr="008E1B64">
              <w:t>The condition or conditions under Article 6(3) on the basis of which the AI system is considered not high-risk</w:t>
            </w:r>
          </w:p>
        </w:tc>
        <w:tc>
          <w:tcPr>
            <w:tcW w:w="1325" w:type="dxa"/>
          </w:tcPr>
          <w:p w14:paraId="53434323" w14:textId="77777777" w:rsidR="00E070C2" w:rsidRPr="008E1B64" w:rsidRDefault="00E070C2" w:rsidP="00275BC2">
            <w:pPr>
              <w:spacing w:line="240" w:lineRule="auto"/>
            </w:pPr>
          </w:p>
        </w:tc>
        <w:tc>
          <w:tcPr>
            <w:tcW w:w="1148" w:type="dxa"/>
            <w:tcBorders>
              <w:right w:val="single" w:sz="4" w:space="0" w:color="auto"/>
            </w:tcBorders>
          </w:tcPr>
          <w:p w14:paraId="5673721A"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5ED27DD" w14:textId="77777777" w:rsidR="00E070C2" w:rsidRPr="008E1B64" w:rsidRDefault="00E070C2" w:rsidP="00275BC2">
            <w:pPr>
              <w:spacing w:line="240" w:lineRule="auto"/>
            </w:pPr>
          </w:p>
        </w:tc>
        <w:tc>
          <w:tcPr>
            <w:tcW w:w="1944" w:type="dxa"/>
            <w:tcBorders>
              <w:left w:val="single" w:sz="4" w:space="0" w:color="auto"/>
            </w:tcBorders>
          </w:tcPr>
          <w:p w14:paraId="161F09A7" w14:textId="77777777" w:rsidR="00E070C2" w:rsidRPr="008E1B64" w:rsidRDefault="00E070C2" w:rsidP="00275BC2">
            <w:pPr>
              <w:spacing w:line="240" w:lineRule="auto"/>
            </w:pPr>
          </w:p>
        </w:tc>
        <w:tc>
          <w:tcPr>
            <w:tcW w:w="1679" w:type="dxa"/>
          </w:tcPr>
          <w:p w14:paraId="3FC20045" w14:textId="77777777" w:rsidR="00E070C2" w:rsidRPr="008E1B64" w:rsidRDefault="00E070C2" w:rsidP="00275BC2">
            <w:pPr>
              <w:spacing w:line="240" w:lineRule="auto"/>
            </w:pPr>
          </w:p>
        </w:tc>
      </w:tr>
      <w:tr w:rsidR="00A24D14" w:rsidRPr="008E1B64" w14:paraId="4E24DB68" w14:textId="77777777" w:rsidTr="00275BC2">
        <w:trPr>
          <w:trHeight w:val="293"/>
        </w:trPr>
        <w:tc>
          <w:tcPr>
            <w:tcW w:w="2032" w:type="dxa"/>
          </w:tcPr>
          <w:p w14:paraId="288DDCE0" w14:textId="5202CA9F" w:rsidR="00E070C2" w:rsidRPr="008E1B64" w:rsidRDefault="00E070C2" w:rsidP="00275BC2">
            <w:pPr>
              <w:spacing w:line="240" w:lineRule="auto"/>
              <w:rPr>
                <w:b/>
                <w:bCs/>
              </w:rPr>
            </w:pPr>
            <w:r w:rsidRPr="008E1B64">
              <w:t>Point 7</w:t>
            </w:r>
          </w:p>
        </w:tc>
        <w:tc>
          <w:tcPr>
            <w:tcW w:w="5389" w:type="dxa"/>
          </w:tcPr>
          <w:p w14:paraId="6780FE59" w14:textId="77777777" w:rsidR="00E070C2" w:rsidRPr="008E1B64" w:rsidRDefault="00E070C2" w:rsidP="00275BC2">
            <w:pPr>
              <w:tabs>
                <w:tab w:val="left" w:pos="1825"/>
              </w:tabs>
              <w:spacing w:line="240" w:lineRule="auto"/>
            </w:pPr>
            <w:r w:rsidRPr="008E1B64">
              <w:t>A brief summary of the reasoning on the basis of which the AI system is considered not high-risk in the application of the procedure under Article 6(3);</w:t>
            </w:r>
          </w:p>
          <w:p w14:paraId="655F471A" w14:textId="77777777" w:rsidR="00E070C2" w:rsidRPr="008E1B64" w:rsidRDefault="00E070C2" w:rsidP="00275BC2">
            <w:pPr>
              <w:tabs>
                <w:tab w:val="left" w:pos="1825"/>
              </w:tabs>
              <w:spacing w:line="240" w:lineRule="auto"/>
            </w:pPr>
          </w:p>
        </w:tc>
        <w:tc>
          <w:tcPr>
            <w:tcW w:w="1325" w:type="dxa"/>
          </w:tcPr>
          <w:p w14:paraId="1337A676" w14:textId="77777777" w:rsidR="00E070C2" w:rsidRPr="008E1B64" w:rsidRDefault="00E070C2" w:rsidP="00275BC2">
            <w:pPr>
              <w:spacing w:line="240" w:lineRule="auto"/>
            </w:pPr>
          </w:p>
        </w:tc>
        <w:tc>
          <w:tcPr>
            <w:tcW w:w="1148" w:type="dxa"/>
            <w:tcBorders>
              <w:right w:val="single" w:sz="4" w:space="0" w:color="auto"/>
            </w:tcBorders>
          </w:tcPr>
          <w:p w14:paraId="58F9B390"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6A8C13" w14:textId="77777777" w:rsidR="00E070C2" w:rsidRPr="008E1B64" w:rsidRDefault="00E070C2" w:rsidP="00275BC2">
            <w:pPr>
              <w:spacing w:line="240" w:lineRule="auto"/>
            </w:pPr>
          </w:p>
        </w:tc>
        <w:tc>
          <w:tcPr>
            <w:tcW w:w="1944" w:type="dxa"/>
            <w:tcBorders>
              <w:left w:val="single" w:sz="4" w:space="0" w:color="auto"/>
            </w:tcBorders>
          </w:tcPr>
          <w:p w14:paraId="588CC344" w14:textId="77777777" w:rsidR="00E070C2" w:rsidRPr="008E1B64" w:rsidRDefault="00E070C2" w:rsidP="00275BC2">
            <w:pPr>
              <w:spacing w:line="240" w:lineRule="auto"/>
            </w:pPr>
          </w:p>
        </w:tc>
        <w:tc>
          <w:tcPr>
            <w:tcW w:w="1679" w:type="dxa"/>
          </w:tcPr>
          <w:p w14:paraId="2B2BE60A" w14:textId="77777777" w:rsidR="00E070C2" w:rsidRPr="008E1B64" w:rsidRDefault="00E070C2" w:rsidP="00275BC2">
            <w:pPr>
              <w:spacing w:line="240" w:lineRule="auto"/>
            </w:pPr>
          </w:p>
        </w:tc>
      </w:tr>
      <w:tr w:rsidR="00A24D14" w:rsidRPr="008E1B64" w14:paraId="0E8D0BC7" w14:textId="77777777" w:rsidTr="00275BC2">
        <w:trPr>
          <w:trHeight w:val="293"/>
        </w:trPr>
        <w:tc>
          <w:tcPr>
            <w:tcW w:w="2032" w:type="dxa"/>
          </w:tcPr>
          <w:p w14:paraId="0432EA13" w14:textId="1AC8F802" w:rsidR="00E070C2" w:rsidRPr="008E1B64" w:rsidRDefault="00E070C2" w:rsidP="00275BC2">
            <w:pPr>
              <w:spacing w:line="240" w:lineRule="auto"/>
              <w:rPr>
                <w:b/>
                <w:bCs/>
              </w:rPr>
            </w:pPr>
            <w:r w:rsidRPr="008E1B64">
              <w:t>Point 8</w:t>
            </w:r>
          </w:p>
        </w:tc>
        <w:tc>
          <w:tcPr>
            <w:tcW w:w="5389" w:type="dxa"/>
          </w:tcPr>
          <w:p w14:paraId="304A9A38" w14:textId="314FF426" w:rsidR="00E070C2" w:rsidRPr="008E1B64" w:rsidRDefault="00275351" w:rsidP="00275BC2">
            <w:pPr>
              <w:tabs>
                <w:tab w:val="left" w:pos="1825"/>
              </w:tabs>
              <w:spacing w:line="240" w:lineRule="auto"/>
            </w:pPr>
            <w:r w:rsidRPr="008E1B64">
              <w:t>Status of the AI system (on the market, or in service; no longer placed on the market/in service, withdrawn)</w:t>
            </w:r>
          </w:p>
        </w:tc>
        <w:tc>
          <w:tcPr>
            <w:tcW w:w="1325" w:type="dxa"/>
          </w:tcPr>
          <w:p w14:paraId="390B1C7A" w14:textId="77777777" w:rsidR="00E070C2" w:rsidRPr="008E1B64" w:rsidRDefault="00E070C2" w:rsidP="00275BC2">
            <w:pPr>
              <w:spacing w:line="240" w:lineRule="auto"/>
            </w:pPr>
          </w:p>
        </w:tc>
        <w:tc>
          <w:tcPr>
            <w:tcW w:w="1148" w:type="dxa"/>
            <w:tcBorders>
              <w:right w:val="single" w:sz="4" w:space="0" w:color="auto"/>
            </w:tcBorders>
          </w:tcPr>
          <w:p w14:paraId="7A504EC1"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5EA4B87" w14:textId="77777777" w:rsidR="00E070C2" w:rsidRPr="008E1B64" w:rsidRDefault="00E070C2" w:rsidP="00275BC2">
            <w:pPr>
              <w:spacing w:line="240" w:lineRule="auto"/>
            </w:pPr>
          </w:p>
        </w:tc>
        <w:tc>
          <w:tcPr>
            <w:tcW w:w="1944" w:type="dxa"/>
            <w:tcBorders>
              <w:left w:val="single" w:sz="4" w:space="0" w:color="auto"/>
            </w:tcBorders>
          </w:tcPr>
          <w:p w14:paraId="38607F57" w14:textId="77777777" w:rsidR="00E070C2" w:rsidRPr="008E1B64" w:rsidRDefault="00E070C2" w:rsidP="00275BC2">
            <w:pPr>
              <w:spacing w:line="240" w:lineRule="auto"/>
            </w:pPr>
          </w:p>
        </w:tc>
        <w:tc>
          <w:tcPr>
            <w:tcW w:w="1679" w:type="dxa"/>
          </w:tcPr>
          <w:p w14:paraId="69020BD6" w14:textId="77777777" w:rsidR="00E070C2" w:rsidRPr="008E1B64" w:rsidRDefault="00E070C2" w:rsidP="00275BC2">
            <w:pPr>
              <w:spacing w:line="240" w:lineRule="auto"/>
            </w:pPr>
          </w:p>
        </w:tc>
      </w:tr>
      <w:tr w:rsidR="00A24D14" w:rsidRPr="008E1B64" w14:paraId="6C2F75C5" w14:textId="77777777" w:rsidTr="00275BC2">
        <w:trPr>
          <w:trHeight w:val="293"/>
        </w:trPr>
        <w:tc>
          <w:tcPr>
            <w:tcW w:w="2032" w:type="dxa"/>
          </w:tcPr>
          <w:p w14:paraId="3C26AC92" w14:textId="1DA6D00C" w:rsidR="00E070C2" w:rsidRPr="008E1B64" w:rsidRDefault="00E070C2" w:rsidP="00275BC2">
            <w:pPr>
              <w:spacing w:line="240" w:lineRule="auto"/>
              <w:rPr>
                <w:b/>
                <w:bCs/>
              </w:rPr>
            </w:pPr>
            <w:r w:rsidRPr="008E1B64">
              <w:t>Point 9</w:t>
            </w:r>
          </w:p>
        </w:tc>
        <w:tc>
          <w:tcPr>
            <w:tcW w:w="5389" w:type="dxa"/>
          </w:tcPr>
          <w:p w14:paraId="32B72E0A" w14:textId="79F3717F" w:rsidR="00E070C2" w:rsidRPr="008E1B64" w:rsidRDefault="00275351" w:rsidP="00275BC2">
            <w:pPr>
              <w:tabs>
                <w:tab w:val="left" w:pos="1825"/>
              </w:tabs>
              <w:spacing w:line="240" w:lineRule="auto"/>
            </w:pPr>
            <w:r w:rsidRPr="008E1B64">
              <w:t>Each Member State in which the AI system is placed on the market, put into service or made available in the Union</w:t>
            </w:r>
          </w:p>
        </w:tc>
        <w:tc>
          <w:tcPr>
            <w:tcW w:w="1325" w:type="dxa"/>
          </w:tcPr>
          <w:p w14:paraId="386DF6AC" w14:textId="77777777" w:rsidR="00E070C2" w:rsidRPr="008E1B64" w:rsidRDefault="00E070C2" w:rsidP="00275BC2">
            <w:pPr>
              <w:spacing w:line="240" w:lineRule="auto"/>
            </w:pPr>
          </w:p>
        </w:tc>
        <w:tc>
          <w:tcPr>
            <w:tcW w:w="1148" w:type="dxa"/>
            <w:tcBorders>
              <w:right w:val="single" w:sz="4" w:space="0" w:color="auto"/>
            </w:tcBorders>
          </w:tcPr>
          <w:p w14:paraId="6D9CF16F"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8E71E12" w14:textId="77777777" w:rsidR="00E070C2" w:rsidRPr="008E1B64" w:rsidRDefault="00E070C2" w:rsidP="00275BC2">
            <w:pPr>
              <w:spacing w:line="240" w:lineRule="auto"/>
            </w:pPr>
          </w:p>
        </w:tc>
        <w:tc>
          <w:tcPr>
            <w:tcW w:w="1944" w:type="dxa"/>
            <w:tcBorders>
              <w:left w:val="single" w:sz="4" w:space="0" w:color="auto"/>
            </w:tcBorders>
          </w:tcPr>
          <w:p w14:paraId="15795E00" w14:textId="77777777" w:rsidR="00E070C2" w:rsidRPr="008E1B64" w:rsidRDefault="00E070C2" w:rsidP="00275BC2">
            <w:pPr>
              <w:spacing w:line="240" w:lineRule="auto"/>
            </w:pPr>
          </w:p>
        </w:tc>
        <w:tc>
          <w:tcPr>
            <w:tcW w:w="1679" w:type="dxa"/>
          </w:tcPr>
          <w:p w14:paraId="6C17E816" w14:textId="77777777" w:rsidR="00E070C2" w:rsidRPr="008E1B64" w:rsidRDefault="00E070C2" w:rsidP="00275BC2">
            <w:pPr>
              <w:spacing w:line="240" w:lineRule="auto"/>
            </w:pPr>
          </w:p>
        </w:tc>
      </w:tr>
      <w:tr w:rsidR="00A24D14" w:rsidRPr="008E1B64" w14:paraId="32258B8F" w14:textId="77777777" w:rsidTr="00275BC2">
        <w:trPr>
          <w:trHeight w:val="293"/>
        </w:trPr>
        <w:tc>
          <w:tcPr>
            <w:tcW w:w="2032" w:type="dxa"/>
          </w:tcPr>
          <w:p w14:paraId="1B9965F0" w14:textId="406A7113" w:rsidR="00E070C2" w:rsidRPr="008E1B64" w:rsidRDefault="00275351" w:rsidP="00275BC2">
            <w:pPr>
              <w:spacing w:line="240" w:lineRule="auto"/>
              <w:rPr>
                <w:b/>
                <w:bCs/>
              </w:rPr>
            </w:pPr>
            <w:r w:rsidRPr="008E1B64">
              <w:t>Section C</w:t>
            </w:r>
          </w:p>
        </w:tc>
        <w:tc>
          <w:tcPr>
            <w:tcW w:w="5389" w:type="dxa"/>
          </w:tcPr>
          <w:p w14:paraId="66E86AF2" w14:textId="5FC9C603" w:rsidR="00E070C2" w:rsidRPr="008E1B64" w:rsidRDefault="00275351" w:rsidP="00275BC2">
            <w:pPr>
              <w:tabs>
                <w:tab w:val="left" w:pos="1825"/>
              </w:tabs>
              <w:spacing w:line="240" w:lineRule="auto"/>
            </w:pPr>
            <w:r w:rsidRPr="008E1B64">
              <w:t>Information that must be provided by users of high-risk AI systems in accordance with Article 49(3)</w:t>
            </w:r>
          </w:p>
        </w:tc>
        <w:tc>
          <w:tcPr>
            <w:tcW w:w="1325" w:type="dxa"/>
          </w:tcPr>
          <w:p w14:paraId="7D5BC00B" w14:textId="77777777" w:rsidR="00E070C2" w:rsidRPr="008E1B64" w:rsidRDefault="00E070C2" w:rsidP="00275BC2">
            <w:pPr>
              <w:spacing w:line="240" w:lineRule="auto"/>
            </w:pPr>
          </w:p>
        </w:tc>
        <w:tc>
          <w:tcPr>
            <w:tcW w:w="1148" w:type="dxa"/>
            <w:tcBorders>
              <w:right w:val="single" w:sz="4" w:space="0" w:color="auto"/>
            </w:tcBorders>
          </w:tcPr>
          <w:p w14:paraId="43E3690C"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641BF5D" w14:textId="77777777" w:rsidR="00E070C2" w:rsidRPr="008E1B64" w:rsidRDefault="00E070C2" w:rsidP="00275BC2">
            <w:pPr>
              <w:spacing w:line="240" w:lineRule="auto"/>
            </w:pPr>
          </w:p>
        </w:tc>
        <w:tc>
          <w:tcPr>
            <w:tcW w:w="1944" w:type="dxa"/>
            <w:tcBorders>
              <w:left w:val="single" w:sz="4" w:space="0" w:color="auto"/>
            </w:tcBorders>
          </w:tcPr>
          <w:p w14:paraId="235709A2" w14:textId="77777777" w:rsidR="00E070C2" w:rsidRPr="008E1B64" w:rsidRDefault="00E070C2" w:rsidP="00275BC2">
            <w:pPr>
              <w:spacing w:line="240" w:lineRule="auto"/>
            </w:pPr>
          </w:p>
        </w:tc>
        <w:tc>
          <w:tcPr>
            <w:tcW w:w="1679" w:type="dxa"/>
          </w:tcPr>
          <w:p w14:paraId="5D196431" w14:textId="77777777" w:rsidR="00E070C2" w:rsidRPr="008E1B64" w:rsidRDefault="00E070C2" w:rsidP="00275BC2">
            <w:pPr>
              <w:spacing w:line="240" w:lineRule="auto"/>
            </w:pPr>
          </w:p>
        </w:tc>
      </w:tr>
      <w:tr w:rsidR="00A24D14" w:rsidRPr="008E1B64" w14:paraId="3A7581E9" w14:textId="77777777" w:rsidTr="00275BC2">
        <w:trPr>
          <w:trHeight w:val="293"/>
        </w:trPr>
        <w:tc>
          <w:tcPr>
            <w:tcW w:w="2032" w:type="dxa"/>
          </w:tcPr>
          <w:p w14:paraId="7DADBAFF" w14:textId="77777777" w:rsidR="00E070C2" w:rsidRPr="008E1B64" w:rsidRDefault="00E070C2" w:rsidP="00275BC2">
            <w:pPr>
              <w:spacing w:line="240" w:lineRule="auto"/>
              <w:rPr>
                <w:b/>
                <w:bCs/>
              </w:rPr>
            </w:pPr>
          </w:p>
        </w:tc>
        <w:tc>
          <w:tcPr>
            <w:tcW w:w="5389" w:type="dxa"/>
          </w:tcPr>
          <w:p w14:paraId="283C0ED2" w14:textId="77777777" w:rsidR="00275351" w:rsidRPr="008E1B64" w:rsidRDefault="00275351" w:rsidP="00275BC2">
            <w:pPr>
              <w:tabs>
                <w:tab w:val="left" w:pos="1825"/>
              </w:tabs>
              <w:spacing w:line="240" w:lineRule="auto"/>
            </w:pPr>
            <w:r w:rsidRPr="008E1B64">
              <w:t>The following information must be submitted and then kept updated for high-risk AI systems that are to be registered in accordance with Article 49(3):</w:t>
            </w:r>
          </w:p>
          <w:p w14:paraId="0CEBBE0E" w14:textId="77777777" w:rsidR="00E070C2" w:rsidRPr="008E1B64" w:rsidRDefault="00E070C2" w:rsidP="00275BC2">
            <w:pPr>
              <w:tabs>
                <w:tab w:val="left" w:pos="1825"/>
              </w:tabs>
              <w:spacing w:line="240" w:lineRule="auto"/>
            </w:pPr>
          </w:p>
        </w:tc>
        <w:tc>
          <w:tcPr>
            <w:tcW w:w="1325" w:type="dxa"/>
          </w:tcPr>
          <w:p w14:paraId="4AE6C47A" w14:textId="77777777" w:rsidR="00E070C2" w:rsidRPr="008E1B64" w:rsidRDefault="00E070C2" w:rsidP="00275BC2">
            <w:pPr>
              <w:spacing w:line="240" w:lineRule="auto"/>
            </w:pPr>
          </w:p>
        </w:tc>
        <w:tc>
          <w:tcPr>
            <w:tcW w:w="1148" w:type="dxa"/>
            <w:tcBorders>
              <w:right w:val="single" w:sz="4" w:space="0" w:color="auto"/>
            </w:tcBorders>
          </w:tcPr>
          <w:p w14:paraId="120C484D"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C3E6C7D" w14:textId="77777777" w:rsidR="00E070C2" w:rsidRPr="008E1B64" w:rsidRDefault="00E070C2" w:rsidP="00275BC2">
            <w:pPr>
              <w:spacing w:line="240" w:lineRule="auto"/>
            </w:pPr>
          </w:p>
        </w:tc>
        <w:tc>
          <w:tcPr>
            <w:tcW w:w="1944" w:type="dxa"/>
            <w:tcBorders>
              <w:left w:val="single" w:sz="4" w:space="0" w:color="auto"/>
            </w:tcBorders>
          </w:tcPr>
          <w:p w14:paraId="01D4F24C" w14:textId="77777777" w:rsidR="00E070C2" w:rsidRPr="008E1B64" w:rsidRDefault="00E070C2" w:rsidP="00275BC2">
            <w:pPr>
              <w:spacing w:line="240" w:lineRule="auto"/>
            </w:pPr>
          </w:p>
        </w:tc>
        <w:tc>
          <w:tcPr>
            <w:tcW w:w="1679" w:type="dxa"/>
          </w:tcPr>
          <w:p w14:paraId="615FFCE3" w14:textId="77777777" w:rsidR="00E070C2" w:rsidRPr="008E1B64" w:rsidRDefault="00E070C2" w:rsidP="00275BC2">
            <w:pPr>
              <w:spacing w:line="240" w:lineRule="auto"/>
            </w:pPr>
          </w:p>
        </w:tc>
      </w:tr>
      <w:tr w:rsidR="00A24D14" w:rsidRPr="008E1B64" w14:paraId="1B2BC3BA" w14:textId="77777777" w:rsidTr="00275BC2">
        <w:trPr>
          <w:trHeight w:val="293"/>
        </w:trPr>
        <w:tc>
          <w:tcPr>
            <w:tcW w:w="2032" w:type="dxa"/>
          </w:tcPr>
          <w:p w14:paraId="129C13B6" w14:textId="59118E6D" w:rsidR="00E070C2" w:rsidRPr="008E1B64" w:rsidRDefault="00275351" w:rsidP="00275BC2">
            <w:pPr>
              <w:spacing w:line="240" w:lineRule="auto"/>
              <w:rPr>
                <w:b/>
                <w:bCs/>
              </w:rPr>
            </w:pPr>
            <w:r w:rsidRPr="008E1B64">
              <w:t>Point 1</w:t>
            </w:r>
          </w:p>
        </w:tc>
        <w:tc>
          <w:tcPr>
            <w:tcW w:w="5389" w:type="dxa"/>
          </w:tcPr>
          <w:p w14:paraId="08ACE0AD" w14:textId="76A8C7B4" w:rsidR="00E070C2" w:rsidRPr="008E1B64" w:rsidRDefault="00275351" w:rsidP="00275BC2">
            <w:pPr>
              <w:tabs>
                <w:tab w:val="left" w:pos="1825"/>
              </w:tabs>
              <w:spacing w:line="240" w:lineRule="auto"/>
            </w:pPr>
            <w:r w:rsidRPr="008E1B64">
              <w:t>Name, address and contact details of the user</w:t>
            </w:r>
          </w:p>
        </w:tc>
        <w:tc>
          <w:tcPr>
            <w:tcW w:w="1325" w:type="dxa"/>
          </w:tcPr>
          <w:p w14:paraId="6B33EFC3" w14:textId="77777777" w:rsidR="00E070C2" w:rsidRPr="008E1B64" w:rsidRDefault="00E070C2" w:rsidP="00275BC2">
            <w:pPr>
              <w:spacing w:line="240" w:lineRule="auto"/>
            </w:pPr>
          </w:p>
        </w:tc>
        <w:tc>
          <w:tcPr>
            <w:tcW w:w="1148" w:type="dxa"/>
            <w:tcBorders>
              <w:right w:val="single" w:sz="4" w:space="0" w:color="auto"/>
            </w:tcBorders>
          </w:tcPr>
          <w:p w14:paraId="4281FE68"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009AB49" w14:textId="77777777" w:rsidR="00E070C2" w:rsidRPr="008E1B64" w:rsidRDefault="00E070C2" w:rsidP="00275BC2">
            <w:pPr>
              <w:spacing w:line="240" w:lineRule="auto"/>
            </w:pPr>
          </w:p>
        </w:tc>
        <w:tc>
          <w:tcPr>
            <w:tcW w:w="1944" w:type="dxa"/>
            <w:tcBorders>
              <w:left w:val="single" w:sz="4" w:space="0" w:color="auto"/>
            </w:tcBorders>
          </w:tcPr>
          <w:p w14:paraId="5DFCB847" w14:textId="77777777" w:rsidR="00E070C2" w:rsidRPr="008E1B64" w:rsidRDefault="00E070C2" w:rsidP="00275BC2">
            <w:pPr>
              <w:spacing w:line="240" w:lineRule="auto"/>
            </w:pPr>
          </w:p>
        </w:tc>
        <w:tc>
          <w:tcPr>
            <w:tcW w:w="1679" w:type="dxa"/>
          </w:tcPr>
          <w:p w14:paraId="433674CD" w14:textId="77777777" w:rsidR="00E070C2" w:rsidRPr="008E1B64" w:rsidRDefault="00E070C2" w:rsidP="00275BC2">
            <w:pPr>
              <w:spacing w:line="240" w:lineRule="auto"/>
            </w:pPr>
          </w:p>
        </w:tc>
      </w:tr>
      <w:tr w:rsidR="00A24D14" w:rsidRPr="008E1B64" w14:paraId="02E46DEF" w14:textId="77777777" w:rsidTr="00275BC2">
        <w:trPr>
          <w:trHeight w:val="293"/>
        </w:trPr>
        <w:tc>
          <w:tcPr>
            <w:tcW w:w="2032" w:type="dxa"/>
          </w:tcPr>
          <w:p w14:paraId="6F69E44F" w14:textId="5D468BE9" w:rsidR="00E070C2" w:rsidRPr="008E1B64" w:rsidRDefault="00275351" w:rsidP="00275BC2">
            <w:pPr>
              <w:spacing w:line="240" w:lineRule="auto"/>
              <w:rPr>
                <w:b/>
                <w:bCs/>
              </w:rPr>
            </w:pPr>
            <w:r w:rsidRPr="008E1B64">
              <w:t>Point 2</w:t>
            </w:r>
          </w:p>
        </w:tc>
        <w:tc>
          <w:tcPr>
            <w:tcW w:w="5389" w:type="dxa"/>
          </w:tcPr>
          <w:p w14:paraId="4C688CEE" w14:textId="2A09C68D" w:rsidR="00E070C2" w:rsidRPr="008E1B64" w:rsidRDefault="00275351" w:rsidP="00275BC2">
            <w:pPr>
              <w:tabs>
                <w:tab w:val="left" w:pos="1825"/>
              </w:tabs>
              <w:spacing w:line="240" w:lineRule="auto"/>
            </w:pPr>
            <w:r w:rsidRPr="008E1B64">
              <w:t>The name, address and contact details of the person submitting the information on behalf of the user</w:t>
            </w:r>
          </w:p>
        </w:tc>
        <w:tc>
          <w:tcPr>
            <w:tcW w:w="1325" w:type="dxa"/>
          </w:tcPr>
          <w:p w14:paraId="61F36565" w14:textId="77777777" w:rsidR="00E070C2" w:rsidRPr="008E1B64" w:rsidRDefault="00E070C2" w:rsidP="00275BC2">
            <w:pPr>
              <w:spacing w:line="240" w:lineRule="auto"/>
            </w:pPr>
          </w:p>
        </w:tc>
        <w:tc>
          <w:tcPr>
            <w:tcW w:w="1148" w:type="dxa"/>
            <w:tcBorders>
              <w:right w:val="single" w:sz="4" w:space="0" w:color="auto"/>
            </w:tcBorders>
          </w:tcPr>
          <w:p w14:paraId="5185B2D9"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12B22E6" w14:textId="77777777" w:rsidR="00E070C2" w:rsidRPr="008E1B64" w:rsidRDefault="00E070C2" w:rsidP="00275BC2">
            <w:pPr>
              <w:spacing w:line="240" w:lineRule="auto"/>
            </w:pPr>
          </w:p>
        </w:tc>
        <w:tc>
          <w:tcPr>
            <w:tcW w:w="1944" w:type="dxa"/>
            <w:tcBorders>
              <w:left w:val="single" w:sz="4" w:space="0" w:color="auto"/>
            </w:tcBorders>
          </w:tcPr>
          <w:p w14:paraId="3EE692E4" w14:textId="77777777" w:rsidR="00E070C2" w:rsidRPr="008E1B64" w:rsidRDefault="00E070C2" w:rsidP="00275BC2">
            <w:pPr>
              <w:spacing w:line="240" w:lineRule="auto"/>
            </w:pPr>
          </w:p>
        </w:tc>
        <w:tc>
          <w:tcPr>
            <w:tcW w:w="1679" w:type="dxa"/>
          </w:tcPr>
          <w:p w14:paraId="2E9E1DA7" w14:textId="77777777" w:rsidR="00E070C2" w:rsidRPr="008E1B64" w:rsidRDefault="00E070C2" w:rsidP="00275BC2">
            <w:pPr>
              <w:spacing w:line="240" w:lineRule="auto"/>
            </w:pPr>
          </w:p>
        </w:tc>
      </w:tr>
      <w:tr w:rsidR="00A24D14" w:rsidRPr="008E1B64" w14:paraId="15540D2C" w14:textId="77777777" w:rsidTr="00275BC2">
        <w:trPr>
          <w:trHeight w:val="293"/>
        </w:trPr>
        <w:tc>
          <w:tcPr>
            <w:tcW w:w="2032" w:type="dxa"/>
          </w:tcPr>
          <w:p w14:paraId="54F6E167" w14:textId="1D909BCF" w:rsidR="00E070C2" w:rsidRPr="008E1B64" w:rsidRDefault="00275351" w:rsidP="00275BC2">
            <w:pPr>
              <w:spacing w:line="240" w:lineRule="auto"/>
              <w:rPr>
                <w:b/>
                <w:bCs/>
              </w:rPr>
            </w:pPr>
            <w:r w:rsidRPr="008E1B64">
              <w:t>Point 3</w:t>
            </w:r>
          </w:p>
        </w:tc>
        <w:tc>
          <w:tcPr>
            <w:tcW w:w="5389" w:type="dxa"/>
          </w:tcPr>
          <w:p w14:paraId="1E320283" w14:textId="34367246" w:rsidR="00E070C2" w:rsidRPr="008E1B64" w:rsidRDefault="00275351" w:rsidP="00275BC2">
            <w:pPr>
              <w:tabs>
                <w:tab w:val="left" w:pos="1825"/>
              </w:tabs>
              <w:spacing w:line="240" w:lineRule="auto"/>
            </w:pPr>
            <w:r w:rsidRPr="008E1B64">
              <w:t>URL of the AI system's entry into the EU database by its provider</w:t>
            </w:r>
          </w:p>
        </w:tc>
        <w:tc>
          <w:tcPr>
            <w:tcW w:w="1325" w:type="dxa"/>
          </w:tcPr>
          <w:p w14:paraId="7F972A1C" w14:textId="77777777" w:rsidR="00E070C2" w:rsidRPr="008E1B64" w:rsidRDefault="00E070C2" w:rsidP="00275BC2">
            <w:pPr>
              <w:spacing w:line="240" w:lineRule="auto"/>
            </w:pPr>
          </w:p>
        </w:tc>
        <w:tc>
          <w:tcPr>
            <w:tcW w:w="1148" w:type="dxa"/>
            <w:tcBorders>
              <w:right w:val="single" w:sz="4" w:space="0" w:color="auto"/>
            </w:tcBorders>
          </w:tcPr>
          <w:p w14:paraId="65378229"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D8940D4" w14:textId="77777777" w:rsidR="00E070C2" w:rsidRPr="008E1B64" w:rsidRDefault="00E070C2" w:rsidP="00275BC2">
            <w:pPr>
              <w:spacing w:line="240" w:lineRule="auto"/>
            </w:pPr>
          </w:p>
        </w:tc>
        <w:tc>
          <w:tcPr>
            <w:tcW w:w="1944" w:type="dxa"/>
            <w:tcBorders>
              <w:left w:val="single" w:sz="4" w:space="0" w:color="auto"/>
            </w:tcBorders>
          </w:tcPr>
          <w:p w14:paraId="3588C801" w14:textId="77777777" w:rsidR="00E070C2" w:rsidRPr="008E1B64" w:rsidRDefault="00E070C2" w:rsidP="00275BC2">
            <w:pPr>
              <w:spacing w:line="240" w:lineRule="auto"/>
            </w:pPr>
          </w:p>
        </w:tc>
        <w:tc>
          <w:tcPr>
            <w:tcW w:w="1679" w:type="dxa"/>
          </w:tcPr>
          <w:p w14:paraId="5B6D90AC" w14:textId="77777777" w:rsidR="00E070C2" w:rsidRPr="008E1B64" w:rsidRDefault="00E070C2" w:rsidP="00275BC2">
            <w:pPr>
              <w:spacing w:line="240" w:lineRule="auto"/>
            </w:pPr>
          </w:p>
        </w:tc>
      </w:tr>
      <w:tr w:rsidR="00A24D14" w:rsidRPr="008E1B64" w14:paraId="535B4DCA" w14:textId="77777777" w:rsidTr="00275BC2">
        <w:trPr>
          <w:trHeight w:val="293"/>
        </w:trPr>
        <w:tc>
          <w:tcPr>
            <w:tcW w:w="2032" w:type="dxa"/>
          </w:tcPr>
          <w:p w14:paraId="682B88C9" w14:textId="3B2B9CC2" w:rsidR="00E070C2" w:rsidRPr="008E1B64" w:rsidRDefault="00275351" w:rsidP="00275BC2">
            <w:pPr>
              <w:spacing w:line="240" w:lineRule="auto"/>
              <w:rPr>
                <w:b/>
                <w:bCs/>
              </w:rPr>
            </w:pPr>
            <w:r w:rsidRPr="008E1B64">
              <w:t>Point 4</w:t>
            </w:r>
          </w:p>
        </w:tc>
        <w:tc>
          <w:tcPr>
            <w:tcW w:w="5389" w:type="dxa"/>
          </w:tcPr>
          <w:p w14:paraId="692B783C" w14:textId="4DAB1C52" w:rsidR="00E070C2" w:rsidRPr="008E1B64" w:rsidRDefault="00275351" w:rsidP="00275BC2">
            <w:pPr>
              <w:tabs>
                <w:tab w:val="left" w:pos="1825"/>
              </w:tabs>
              <w:spacing w:line="240" w:lineRule="auto"/>
            </w:pPr>
            <w:r w:rsidRPr="008E1B64">
              <w:t>A summary of the findings of the assessment of the impact on fundamental rights carried out in accordance with Article 27</w:t>
            </w:r>
          </w:p>
        </w:tc>
        <w:tc>
          <w:tcPr>
            <w:tcW w:w="1325" w:type="dxa"/>
          </w:tcPr>
          <w:p w14:paraId="43B0813F" w14:textId="77777777" w:rsidR="00E070C2" w:rsidRPr="008E1B64" w:rsidRDefault="00E070C2" w:rsidP="00275BC2">
            <w:pPr>
              <w:spacing w:line="240" w:lineRule="auto"/>
            </w:pPr>
          </w:p>
        </w:tc>
        <w:tc>
          <w:tcPr>
            <w:tcW w:w="1148" w:type="dxa"/>
            <w:tcBorders>
              <w:right w:val="single" w:sz="4" w:space="0" w:color="auto"/>
            </w:tcBorders>
          </w:tcPr>
          <w:p w14:paraId="655B137E"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207BF28" w14:textId="77777777" w:rsidR="00E070C2" w:rsidRPr="008E1B64" w:rsidRDefault="00E070C2" w:rsidP="00275BC2">
            <w:pPr>
              <w:spacing w:line="240" w:lineRule="auto"/>
            </w:pPr>
          </w:p>
        </w:tc>
        <w:tc>
          <w:tcPr>
            <w:tcW w:w="1944" w:type="dxa"/>
            <w:tcBorders>
              <w:left w:val="single" w:sz="4" w:space="0" w:color="auto"/>
            </w:tcBorders>
          </w:tcPr>
          <w:p w14:paraId="2E3D616F" w14:textId="77777777" w:rsidR="00E070C2" w:rsidRPr="008E1B64" w:rsidRDefault="00E070C2" w:rsidP="00275BC2">
            <w:pPr>
              <w:spacing w:line="240" w:lineRule="auto"/>
            </w:pPr>
          </w:p>
        </w:tc>
        <w:tc>
          <w:tcPr>
            <w:tcW w:w="1679" w:type="dxa"/>
          </w:tcPr>
          <w:p w14:paraId="03CFBB91" w14:textId="77777777" w:rsidR="00E070C2" w:rsidRPr="008E1B64" w:rsidRDefault="00E070C2" w:rsidP="00275BC2">
            <w:pPr>
              <w:spacing w:line="240" w:lineRule="auto"/>
            </w:pPr>
          </w:p>
        </w:tc>
      </w:tr>
      <w:tr w:rsidR="00A24D14" w:rsidRPr="008E1B64" w14:paraId="42D9CD19" w14:textId="77777777" w:rsidTr="00275BC2">
        <w:trPr>
          <w:trHeight w:val="293"/>
        </w:trPr>
        <w:tc>
          <w:tcPr>
            <w:tcW w:w="2032" w:type="dxa"/>
          </w:tcPr>
          <w:p w14:paraId="0DB6B5D9" w14:textId="424B03DD" w:rsidR="00E070C2" w:rsidRPr="008E1B64" w:rsidRDefault="00275351" w:rsidP="00275BC2">
            <w:pPr>
              <w:spacing w:line="240" w:lineRule="auto"/>
              <w:rPr>
                <w:b/>
                <w:bCs/>
              </w:rPr>
            </w:pPr>
            <w:r w:rsidRPr="008E1B64">
              <w:t>Point 5</w:t>
            </w:r>
          </w:p>
        </w:tc>
        <w:tc>
          <w:tcPr>
            <w:tcW w:w="5389" w:type="dxa"/>
          </w:tcPr>
          <w:p w14:paraId="356AF76F" w14:textId="6B857899" w:rsidR="00E070C2" w:rsidRPr="008E1B64" w:rsidRDefault="00275351" w:rsidP="00275BC2">
            <w:pPr>
              <w:tabs>
                <w:tab w:val="left" w:pos="1825"/>
              </w:tabs>
              <w:spacing w:line="240" w:lineRule="auto"/>
            </w:pPr>
            <w:r w:rsidRPr="008E1B64">
              <w:t>A summary of the data protection impact assessment carried out in accordance with Article 35 of Regulation (EU) 2016/679 or Article 27 of Directive (EU) 2016/680 as provided for in Article 26(8) of this Regulation, where applicable</w:t>
            </w:r>
          </w:p>
        </w:tc>
        <w:tc>
          <w:tcPr>
            <w:tcW w:w="1325" w:type="dxa"/>
          </w:tcPr>
          <w:p w14:paraId="63A3409A" w14:textId="77777777" w:rsidR="00E070C2" w:rsidRPr="008E1B64" w:rsidRDefault="00E070C2" w:rsidP="00275BC2">
            <w:pPr>
              <w:spacing w:line="240" w:lineRule="auto"/>
            </w:pPr>
          </w:p>
        </w:tc>
        <w:tc>
          <w:tcPr>
            <w:tcW w:w="1148" w:type="dxa"/>
            <w:tcBorders>
              <w:right w:val="single" w:sz="4" w:space="0" w:color="auto"/>
            </w:tcBorders>
          </w:tcPr>
          <w:p w14:paraId="08F247A3"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B2FD13" w14:textId="77777777" w:rsidR="00E070C2" w:rsidRPr="008E1B64" w:rsidRDefault="00E070C2" w:rsidP="00275BC2">
            <w:pPr>
              <w:spacing w:line="240" w:lineRule="auto"/>
            </w:pPr>
          </w:p>
        </w:tc>
        <w:tc>
          <w:tcPr>
            <w:tcW w:w="1944" w:type="dxa"/>
            <w:tcBorders>
              <w:left w:val="single" w:sz="4" w:space="0" w:color="auto"/>
            </w:tcBorders>
          </w:tcPr>
          <w:p w14:paraId="5AA398F8" w14:textId="77777777" w:rsidR="00E070C2" w:rsidRPr="008E1B64" w:rsidRDefault="00E070C2" w:rsidP="00275BC2">
            <w:pPr>
              <w:spacing w:line="240" w:lineRule="auto"/>
            </w:pPr>
          </w:p>
        </w:tc>
        <w:tc>
          <w:tcPr>
            <w:tcW w:w="1679" w:type="dxa"/>
          </w:tcPr>
          <w:p w14:paraId="51303E7B" w14:textId="77777777" w:rsidR="00E070C2" w:rsidRPr="008E1B64" w:rsidRDefault="00E070C2" w:rsidP="00275BC2">
            <w:pPr>
              <w:spacing w:line="240" w:lineRule="auto"/>
            </w:pPr>
          </w:p>
        </w:tc>
      </w:tr>
      <w:tr w:rsidR="00A24D14" w:rsidRPr="008E1B64" w14:paraId="67C5EB11" w14:textId="77777777" w:rsidTr="00275BC2">
        <w:trPr>
          <w:trHeight w:val="293"/>
        </w:trPr>
        <w:tc>
          <w:tcPr>
            <w:tcW w:w="2032" w:type="dxa"/>
          </w:tcPr>
          <w:p w14:paraId="0888D904" w14:textId="77777777" w:rsidR="00275351" w:rsidRPr="008E1B64" w:rsidRDefault="00275351" w:rsidP="00275BC2">
            <w:pPr>
              <w:spacing w:line="240" w:lineRule="auto"/>
              <w:rPr>
                <w:b/>
                <w:bCs/>
              </w:rPr>
            </w:pPr>
            <w:r w:rsidRPr="008E1B64">
              <w:t>ANNEX IX</w:t>
            </w:r>
          </w:p>
          <w:p w14:paraId="3EE1FEA1" w14:textId="77777777" w:rsidR="00275351" w:rsidRPr="008E1B64" w:rsidRDefault="00275351" w:rsidP="00275BC2">
            <w:pPr>
              <w:spacing w:line="240" w:lineRule="auto"/>
              <w:rPr>
                <w:b/>
                <w:bCs/>
              </w:rPr>
            </w:pPr>
          </w:p>
        </w:tc>
        <w:tc>
          <w:tcPr>
            <w:tcW w:w="5389" w:type="dxa"/>
          </w:tcPr>
          <w:p w14:paraId="060BBF71" w14:textId="77777777" w:rsidR="00275351" w:rsidRPr="008E1B64" w:rsidRDefault="00275351" w:rsidP="00275BC2">
            <w:pPr>
              <w:tabs>
                <w:tab w:val="left" w:pos="1825"/>
              </w:tabs>
              <w:spacing w:line="240" w:lineRule="auto"/>
            </w:pPr>
            <w:r w:rsidRPr="008E1B64">
              <w:t>Information to be submitted during the registration of high-risk AI systems listed in Annex III in relation to real-world testing in accordance with Article 60</w:t>
            </w:r>
          </w:p>
          <w:p w14:paraId="7EF22E31" w14:textId="77777777" w:rsidR="00275351" w:rsidRPr="008E1B64" w:rsidRDefault="00275351" w:rsidP="00275BC2">
            <w:pPr>
              <w:tabs>
                <w:tab w:val="left" w:pos="1825"/>
              </w:tabs>
              <w:spacing w:line="240" w:lineRule="auto"/>
            </w:pPr>
          </w:p>
        </w:tc>
        <w:tc>
          <w:tcPr>
            <w:tcW w:w="1325" w:type="dxa"/>
          </w:tcPr>
          <w:p w14:paraId="2BE3077C" w14:textId="77777777" w:rsidR="00275351" w:rsidRPr="008E1B64" w:rsidRDefault="00275351" w:rsidP="00275BC2">
            <w:pPr>
              <w:spacing w:line="240" w:lineRule="auto"/>
            </w:pPr>
          </w:p>
        </w:tc>
        <w:tc>
          <w:tcPr>
            <w:tcW w:w="1148" w:type="dxa"/>
            <w:tcBorders>
              <w:right w:val="single" w:sz="4" w:space="0" w:color="auto"/>
            </w:tcBorders>
          </w:tcPr>
          <w:p w14:paraId="3FA2F949"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A424C2B" w14:textId="77777777" w:rsidR="00275351" w:rsidRPr="008E1B64" w:rsidRDefault="00275351" w:rsidP="00275BC2">
            <w:pPr>
              <w:spacing w:line="240" w:lineRule="auto"/>
            </w:pPr>
          </w:p>
        </w:tc>
        <w:tc>
          <w:tcPr>
            <w:tcW w:w="1944" w:type="dxa"/>
            <w:tcBorders>
              <w:left w:val="single" w:sz="4" w:space="0" w:color="auto"/>
            </w:tcBorders>
          </w:tcPr>
          <w:p w14:paraId="0C7107FC" w14:textId="77777777" w:rsidR="00275351" w:rsidRPr="008E1B64" w:rsidRDefault="00275351" w:rsidP="00275BC2">
            <w:pPr>
              <w:spacing w:line="240" w:lineRule="auto"/>
            </w:pPr>
          </w:p>
        </w:tc>
        <w:tc>
          <w:tcPr>
            <w:tcW w:w="1679" w:type="dxa"/>
          </w:tcPr>
          <w:p w14:paraId="674BF369" w14:textId="77777777" w:rsidR="00275351" w:rsidRPr="008E1B64" w:rsidRDefault="00275351" w:rsidP="00275BC2">
            <w:pPr>
              <w:spacing w:line="240" w:lineRule="auto"/>
            </w:pPr>
          </w:p>
        </w:tc>
      </w:tr>
      <w:tr w:rsidR="00A24D14" w:rsidRPr="008E1B64" w14:paraId="52D941FB" w14:textId="77777777" w:rsidTr="00275BC2">
        <w:trPr>
          <w:trHeight w:val="293"/>
        </w:trPr>
        <w:tc>
          <w:tcPr>
            <w:tcW w:w="2032" w:type="dxa"/>
          </w:tcPr>
          <w:p w14:paraId="5FC420E6" w14:textId="77777777" w:rsidR="00275351" w:rsidRPr="008E1B64" w:rsidRDefault="00275351" w:rsidP="00275BC2">
            <w:pPr>
              <w:spacing w:line="240" w:lineRule="auto"/>
              <w:rPr>
                <w:b/>
                <w:bCs/>
              </w:rPr>
            </w:pPr>
          </w:p>
        </w:tc>
        <w:tc>
          <w:tcPr>
            <w:tcW w:w="5389" w:type="dxa"/>
          </w:tcPr>
          <w:p w14:paraId="386BE4F5" w14:textId="77777777" w:rsidR="00275351" w:rsidRPr="008E1B64" w:rsidRDefault="00275351" w:rsidP="00275BC2">
            <w:pPr>
              <w:tabs>
                <w:tab w:val="left" w:pos="1825"/>
              </w:tabs>
              <w:spacing w:line="240" w:lineRule="auto"/>
            </w:pPr>
            <w:r w:rsidRPr="008E1B64">
              <w:t>The following information must be submitted and subsequently kept up to date in relation to real-world testing that will be registered in accordance with Article 60:</w:t>
            </w:r>
          </w:p>
          <w:p w14:paraId="022F051B" w14:textId="77777777" w:rsidR="00275351" w:rsidRPr="008E1B64" w:rsidRDefault="00275351" w:rsidP="00275BC2">
            <w:pPr>
              <w:tabs>
                <w:tab w:val="left" w:pos="1825"/>
              </w:tabs>
              <w:spacing w:line="240" w:lineRule="auto"/>
            </w:pPr>
          </w:p>
        </w:tc>
        <w:tc>
          <w:tcPr>
            <w:tcW w:w="1325" w:type="dxa"/>
          </w:tcPr>
          <w:p w14:paraId="60E37F59" w14:textId="77777777" w:rsidR="00275351" w:rsidRPr="008E1B64" w:rsidRDefault="00275351" w:rsidP="00275BC2">
            <w:pPr>
              <w:spacing w:line="240" w:lineRule="auto"/>
            </w:pPr>
          </w:p>
        </w:tc>
        <w:tc>
          <w:tcPr>
            <w:tcW w:w="1148" w:type="dxa"/>
            <w:tcBorders>
              <w:right w:val="single" w:sz="4" w:space="0" w:color="auto"/>
            </w:tcBorders>
          </w:tcPr>
          <w:p w14:paraId="12996F6D"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35456E8" w14:textId="77777777" w:rsidR="00275351" w:rsidRPr="008E1B64" w:rsidRDefault="00275351" w:rsidP="00275BC2">
            <w:pPr>
              <w:spacing w:line="240" w:lineRule="auto"/>
            </w:pPr>
          </w:p>
        </w:tc>
        <w:tc>
          <w:tcPr>
            <w:tcW w:w="1944" w:type="dxa"/>
            <w:tcBorders>
              <w:left w:val="single" w:sz="4" w:space="0" w:color="auto"/>
            </w:tcBorders>
          </w:tcPr>
          <w:p w14:paraId="7596BF7F" w14:textId="77777777" w:rsidR="00275351" w:rsidRPr="008E1B64" w:rsidRDefault="00275351" w:rsidP="00275BC2">
            <w:pPr>
              <w:spacing w:line="240" w:lineRule="auto"/>
            </w:pPr>
          </w:p>
        </w:tc>
        <w:tc>
          <w:tcPr>
            <w:tcW w:w="1679" w:type="dxa"/>
          </w:tcPr>
          <w:p w14:paraId="333D5456" w14:textId="77777777" w:rsidR="00275351" w:rsidRPr="008E1B64" w:rsidRDefault="00275351" w:rsidP="00275BC2">
            <w:pPr>
              <w:spacing w:line="240" w:lineRule="auto"/>
            </w:pPr>
          </w:p>
        </w:tc>
      </w:tr>
      <w:tr w:rsidR="00A24D14" w:rsidRPr="008E1B64" w14:paraId="0AF2964B" w14:textId="77777777" w:rsidTr="00275BC2">
        <w:trPr>
          <w:trHeight w:val="293"/>
        </w:trPr>
        <w:tc>
          <w:tcPr>
            <w:tcW w:w="2032" w:type="dxa"/>
          </w:tcPr>
          <w:p w14:paraId="6FA47E9C" w14:textId="3F7B1775" w:rsidR="00275351" w:rsidRPr="008E1B64" w:rsidRDefault="00275351" w:rsidP="00275BC2">
            <w:pPr>
              <w:spacing w:line="240" w:lineRule="auto"/>
              <w:rPr>
                <w:b/>
                <w:bCs/>
              </w:rPr>
            </w:pPr>
            <w:r w:rsidRPr="008E1B64">
              <w:t>Point 1</w:t>
            </w:r>
          </w:p>
        </w:tc>
        <w:tc>
          <w:tcPr>
            <w:tcW w:w="5389" w:type="dxa"/>
          </w:tcPr>
          <w:p w14:paraId="149A25F1" w14:textId="4089DEDF" w:rsidR="00275351" w:rsidRPr="008E1B64" w:rsidRDefault="00275351" w:rsidP="00275BC2">
            <w:pPr>
              <w:tabs>
                <w:tab w:val="left" w:pos="1825"/>
              </w:tabs>
              <w:spacing w:line="240" w:lineRule="auto"/>
            </w:pPr>
            <w:r w:rsidRPr="008E1B64">
              <w:t>A single unique identification number at Union level for testing in real conditions</w:t>
            </w:r>
          </w:p>
        </w:tc>
        <w:tc>
          <w:tcPr>
            <w:tcW w:w="1325" w:type="dxa"/>
          </w:tcPr>
          <w:p w14:paraId="78AE42C6" w14:textId="77777777" w:rsidR="00275351" w:rsidRPr="008E1B64" w:rsidRDefault="00275351" w:rsidP="00275BC2">
            <w:pPr>
              <w:spacing w:line="240" w:lineRule="auto"/>
            </w:pPr>
          </w:p>
        </w:tc>
        <w:tc>
          <w:tcPr>
            <w:tcW w:w="1148" w:type="dxa"/>
            <w:tcBorders>
              <w:right w:val="single" w:sz="4" w:space="0" w:color="auto"/>
            </w:tcBorders>
          </w:tcPr>
          <w:p w14:paraId="504496EC"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25EB246" w14:textId="77777777" w:rsidR="00275351" w:rsidRPr="008E1B64" w:rsidRDefault="00275351" w:rsidP="00275BC2">
            <w:pPr>
              <w:spacing w:line="240" w:lineRule="auto"/>
            </w:pPr>
          </w:p>
        </w:tc>
        <w:tc>
          <w:tcPr>
            <w:tcW w:w="1944" w:type="dxa"/>
            <w:tcBorders>
              <w:left w:val="single" w:sz="4" w:space="0" w:color="auto"/>
            </w:tcBorders>
          </w:tcPr>
          <w:p w14:paraId="35EA1FC4" w14:textId="77777777" w:rsidR="00275351" w:rsidRPr="008E1B64" w:rsidRDefault="00275351" w:rsidP="00275BC2">
            <w:pPr>
              <w:spacing w:line="240" w:lineRule="auto"/>
            </w:pPr>
          </w:p>
        </w:tc>
        <w:tc>
          <w:tcPr>
            <w:tcW w:w="1679" w:type="dxa"/>
          </w:tcPr>
          <w:p w14:paraId="71D17140" w14:textId="77777777" w:rsidR="00275351" w:rsidRPr="008E1B64" w:rsidRDefault="00275351" w:rsidP="00275BC2">
            <w:pPr>
              <w:spacing w:line="240" w:lineRule="auto"/>
            </w:pPr>
          </w:p>
        </w:tc>
      </w:tr>
      <w:tr w:rsidR="00A24D14" w:rsidRPr="008E1B64" w14:paraId="76FDEFF2" w14:textId="77777777" w:rsidTr="00275BC2">
        <w:trPr>
          <w:trHeight w:val="293"/>
        </w:trPr>
        <w:tc>
          <w:tcPr>
            <w:tcW w:w="2032" w:type="dxa"/>
          </w:tcPr>
          <w:p w14:paraId="4B8A2D79" w14:textId="6AA68709" w:rsidR="00275351" w:rsidRPr="008E1B64" w:rsidRDefault="00275351" w:rsidP="00275BC2">
            <w:pPr>
              <w:spacing w:line="240" w:lineRule="auto"/>
              <w:rPr>
                <w:b/>
                <w:bCs/>
              </w:rPr>
            </w:pPr>
            <w:r w:rsidRPr="008E1B64">
              <w:t>Point 2</w:t>
            </w:r>
          </w:p>
        </w:tc>
        <w:tc>
          <w:tcPr>
            <w:tcW w:w="5389" w:type="dxa"/>
          </w:tcPr>
          <w:p w14:paraId="0EFF6715" w14:textId="637D2752" w:rsidR="00275351" w:rsidRPr="008E1B64" w:rsidRDefault="00275351" w:rsidP="00275BC2">
            <w:pPr>
              <w:tabs>
                <w:tab w:val="left" w:pos="1825"/>
              </w:tabs>
              <w:spacing w:line="240" w:lineRule="auto"/>
            </w:pPr>
            <w:r w:rsidRPr="008E1B64">
              <w:t>The name and contact details of the provider or prospective provider and of the users involved in testing under real conditions</w:t>
            </w:r>
          </w:p>
        </w:tc>
        <w:tc>
          <w:tcPr>
            <w:tcW w:w="1325" w:type="dxa"/>
          </w:tcPr>
          <w:p w14:paraId="77224839" w14:textId="77777777" w:rsidR="00275351" w:rsidRPr="008E1B64" w:rsidRDefault="00275351" w:rsidP="00275BC2">
            <w:pPr>
              <w:spacing w:line="240" w:lineRule="auto"/>
            </w:pPr>
          </w:p>
        </w:tc>
        <w:tc>
          <w:tcPr>
            <w:tcW w:w="1148" w:type="dxa"/>
            <w:tcBorders>
              <w:right w:val="single" w:sz="4" w:space="0" w:color="auto"/>
            </w:tcBorders>
          </w:tcPr>
          <w:p w14:paraId="7939AA5D"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449B523" w14:textId="77777777" w:rsidR="00275351" w:rsidRPr="008E1B64" w:rsidRDefault="00275351" w:rsidP="00275BC2">
            <w:pPr>
              <w:spacing w:line="240" w:lineRule="auto"/>
            </w:pPr>
          </w:p>
        </w:tc>
        <w:tc>
          <w:tcPr>
            <w:tcW w:w="1944" w:type="dxa"/>
            <w:tcBorders>
              <w:left w:val="single" w:sz="4" w:space="0" w:color="auto"/>
            </w:tcBorders>
          </w:tcPr>
          <w:p w14:paraId="0AB6C33B" w14:textId="77777777" w:rsidR="00275351" w:rsidRPr="008E1B64" w:rsidRDefault="00275351" w:rsidP="00275BC2">
            <w:pPr>
              <w:spacing w:line="240" w:lineRule="auto"/>
            </w:pPr>
          </w:p>
        </w:tc>
        <w:tc>
          <w:tcPr>
            <w:tcW w:w="1679" w:type="dxa"/>
          </w:tcPr>
          <w:p w14:paraId="206C54CD" w14:textId="77777777" w:rsidR="00275351" w:rsidRPr="008E1B64" w:rsidRDefault="00275351" w:rsidP="00275BC2">
            <w:pPr>
              <w:spacing w:line="240" w:lineRule="auto"/>
            </w:pPr>
          </w:p>
        </w:tc>
      </w:tr>
      <w:tr w:rsidR="00A24D14" w:rsidRPr="008E1B64" w14:paraId="6CEE5835" w14:textId="77777777" w:rsidTr="00275BC2">
        <w:trPr>
          <w:trHeight w:val="293"/>
        </w:trPr>
        <w:tc>
          <w:tcPr>
            <w:tcW w:w="2032" w:type="dxa"/>
          </w:tcPr>
          <w:p w14:paraId="495C62E2" w14:textId="1CAA2B22" w:rsidR="00275351" w:rsidRPr="008E1B64" w:rsidRDefault="00275351" w:rsidP="00275BC2">
            <w:pPr>
              <w:spacing w:line="240" w:lineRule="auto"/>
              <w:rPr>
                <w:b/>
                <w:bCs/>
              </w:rPr>
            </w:pPr>
            <w:r w:rsidRPr="008E1B64">
              <w:t>Point 3</w:t>
            </w:r>
          </w:p>
        </w:tc>
        <w:tc>
          <w:tcPr>
            <w:tcW w:w="5389" w:type="dxa"/>
          </w:tcPr>
          <w:p w14:paraId="784A4653" w14:textId="73F23D70" w:rsidR="00275351" w:rsidRPr="008E1B64" w:rsidRDefault="00275351" w:rsidP="00275BC2">
            <w:pPr>
              <w:tabs>
                <w:tab w:val="left" w:pos="1825"/>
              </w:tabs>
              <w:spacing w:line="240" w:lineRule="auto"/>
            </w:pPr>
            <w:r w:rsidRPr="008E1B64">
              <w:t>A brief description of the AI system, its intended purpose, and other information necessary for the identification of the system</w:t>
            </w:r>
          </w:p>
        </w:tc>
        <w:tc>
          <w:tcPr>
            <w:tcW w:w="1325" w:type="dxa"/>
          </w:tcPr>
          <w:p w14:paraId="5478D044" w14:textId="77777777" w:rsidR="00275351" w:rsidRPr="008E1B64" w:rsidRDefault="00275351" w:rsidP="00275BC2">
            <w:pPr>
              <w:spacing w:line="240" w:lineRule="auto"/>
            </w:pPr>
          </w:p>
        </w:tc>
        <w:tc>
          <w:tcPr>
            <w:tcW w:w="1148" w:type="dxa"/>
            <w:tcBorders>
              <w:right w:val="single" w:sz="4" w:space="0" w:color="auto"/>
            </w:tcBorders>
          </w:tcPr>
          <w:p w14:paraId="39DAB31F"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6166DC0" w14:textId="77777777" w:rsidR="00275351" w:rsidRPr="008E1B64" w:rsidRDefault="00275351" w:rsidP="00275BC2">
            <w:pPr>
              <w:spacing w:line="240" w:lineRule="auto"/>
            </w:pPr>
          </w:p>
        </w:tc>
        <w:tc>
          <w:tcPr>
            <w:tcW w:w="1944" w:type="dxa"/>
            <w:tcBorders>
              <w:left w:val="single" w:sz="4" w:space="0" w:color="auto"/>
            </w:tcBorders>
          </w:tcPr>
          <w:p w14:paraId="757D2F25" w14:textId="77777777" w:rsidR="00275351" w:rsidRPr="008E1B64" w:rsidRDefault="00275351" w:rsidP="00275BC2">
            <w:pPr>
              <w:spacing w:line="240" w:lineRule="auto"/>
            </w:pPr>
          </w:p>
        </w:tc>
        <w:tc>
          <w:tcPr>
            <w:tcW w:w="1679" w:type="dxa"/>
          </w:tcPr>
          <w:p w14:paraId="5E869AD2" w14:textId="77777777" w:rsidR="00275351" w:rsidRPr="008E1B64" w:rsidRDefault="00275351" w:rsidP="00275BC2">
            <w:pPr>
              <w:spacing w:line="240" w:lineRule="auto"/>
            </w:pPr>
          </w:p>
        </w:tc>
      </w:tr>
      <w:tr w:rsidR="00A24D14" w:rsidRPr="008E1B64" w14:paraId="55604D87" w14:textId="77777777" w:rsidTr="00275BC2">
        <w:trPr>
          <w:trHeight w:val="293"/>
        </w:trPr>
        <w:tc>
          <w:tcPr>
            <w:tcW w:w="2032" w:type="dxa"/>
          </w:tcPr>
          <w:p w14:paraId="1F428775" w14:textId="6ADFC6AF" w:rsidR="00275351" w:rsidRPr="008E1B64" w:rsidRDefault="00275351" w:rsidP="00275BC2">
            <w:pPr>
              <w:spacing w:line="240" w:lineRule="auto"/>
              <w:rPr>
                <w:b/>
                <w:bCs/>
              </w:rPr>
            </w:pPr>
            <w:r w:rsidRPr="008E1B64">
              <w:t>Point 4</w:t>
            </w:r>
          </w:p>
        </w:tc>
        <w:tc>
          <w:tcPr>
            <w:tcW w:w="5389" w:type="dxa"/>
          </w:tcPr>
          <w:p w14:paraId="565359C9" w14:textId="40BFFC80" w:rsidR="00275351" w:rsidRPr="008E1B64" w:rsidRDefault="00275351" w:rsidP="00275BC2">
            <w:pPr>
              <w:tabs>
                <w:tab w:val="left" w:pos="1825"/>
              </w:tabs>
              <w:spacing w:line="240" w:lineRule="auto"/>
            </w:pPr>
            <w:r w:rsidRPr="008E1B64">
              <w:t>A summary of the main characteristics of the plan for testing in real conditions</w:t>
            </w:r>
          </w:p>
        </w:tc>
        <w:tc>
          <w:tcPr>
            <w:tcW w:w="1325" w:type="dxa"/>
          </w:tcPr>
          <w:p w14:paraId="56A85C65" w14:textId="77777777" w:rsidR="00275351" w:rsidRPr="008E1B64" w:rsidRDefault="00275351" w:rsidP="00275BC2">
            <w:pPr>
              <w:spacing w:line="240" w:lineRule="auto"/>
            </w:pPr>
          </w:p>
        </w:tc>
        <w:tc>
          <w:tcPr>
            <w:tcW w:w="1148" w:type="dxa"/>
            <w:tcBorders>
              <w:right w:val="single" w:sz="4" w:space="0" w:color="auto"/>
            </w:tcBorders>
          </w:tcPr>
          <w:p w14:paraId="13ED6982"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5F55966" w14:textId="77777777" w:rsidR="00275351" w:rsidRPr="008E1B64" w:rsidRDefault="00275351" w:rsidP="00275BC2">
            <w:pPr>
              <w:spacing w:line="240" w:lineRule="auto"/>
            </w:pPr>
          </w:p>
        </w:tc>
        <w:tc>
          <w:tcPr>
            <w:tcW w:w="1944" w:type="dxa"/>
            <w:tcBorders>
              <w:left w:val="single" w:sz="4" w:space="0" w:color="auto"/>
            </w:tcBorders>
          </w:tcPr>
          <w:p w14:paraId="0073683D" w14:textId="77777777" w:rsidR="00275351" w:rsidRPr="008E1B64" w:rsidRDefault="00275351" w:rsidP="00275BC2">
            <w:pPr>
              <w:spacing w:line="240" w:lineRule="auto"/>
            </w:pPr>
          </w:p>
        </w:tc>
        <w:tc>
          <w:tcPr>
            <w:tcW w:w="1679" w:type="dxa"/>
          </w:tcPr>
          <w:p w14:paraId="667298E4" w14:textId="77777777" w:rsidR="00275351" w:rsidRPr="008E1B64" w:rsidRDefault="00275351" w:rsidP="00275BC2">
            <w:pPr>
              <w:spacing w:line="240" w:lineRule="auto"/>
            </w:pPr>
          </w:p>
        </w:tc>
      </w:tr>
      <w:tr w:rsidR="00A24D14" w:rsidRPr="008E1B64" w14:paraId="5284BCAC" w14:textId="77777777" w:rsidTr="00275BC2">
        <w:trPr>
          <w:trHeight w:val="293"/>
        </w:trPr>
        <w:tc>
          <w:tcPr>
            <w:tcW w:w="2032" w:type="dxa"/>
          </w:tcPr>
          <w:p w14:paraId="727A3473" w14:textId="1F4CD3BB" w:rsidR="00275351" w:rsidRPr="008E1B64" w:rsidRDefault="00275351" w:rsidP="00275BC2">
            <w:pPr>
              <w:spacing w:line="240" w:lineRule="auto"/>
              <w:rPr>
                <w:b/>
                <w:bCs/>
              </w:rPr>
            </w:pPr>
            <w:r w:rsidRPr="008E1B64">
              <w:t>Point 5</w:t>
            </w:r>
          </w:p>
        </w:tc>
        <w:tc>
          <w:tcPr>
            <w:tcW w:w="5389" w:type="dxa"/>
          </w:tcPr>
          <w:p w14:paraId="553B1005" w14:textId="32308E32" w:rsidR="00275351" w:rsidRPr="008E1B64" w:rsidRDefault="00275351" w:rsidP="00275BC2">
            <w:pPr>
              <w:tabs>
                <w:tab w:val="left" w:pos="1825"/>
              </w:tabs>
              <w:spacing w:line="240" w:lineRule="auto"/>
            </w:pPr>
            <w:r w:rsidRPr="008E1B64">
              <w:t>Information on the suspension or termination of testing in real conditions</w:t>
            </w:r>
          </w:p>
        </w:tc>
        <w:tc>
          <w:tcPr>
            <w:tcW w:w="1325" w:type="dxa"/>
          </w:tcPr>
          <w:p w14:paraId="55E26D8D" w14:textId="77777777" w:rsidR="00275351" w:rsidRPr="008E1B64" w:rsidRDefault="00275351" w:rsidP="00275BC2">
            <w:pPr>
              <w:spacing w:line="240" w:lineRule="auto"/>
            </w:pPr>
          </w:p>
        </w:tc>
        <w:tc>
          <w:tcPr>
            <w:tcW w:w="1148" w:type="dxa"/>
            <w:tcBorders>
              <w:right w:val="single" w:sz="4" w:space="0" w:color="auto"/>
            </w:tcBorders>
          </w:tcPr>
          <w:p w14:paraId="6A919CFA"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F400C18" w14:textId="77777777" w:rsidR="00275351" w:rsidRPr="008E1B64" w:rsidRDefault="00275351" w:rsidP="00275BC2">
            <w:pPr>
              <w:spacing w:line="240" w:lineRule="auto"/>
            </w:pPr>
          </w:p>
        </w:tc>
        <w:tc>
          <w:tcPr>
            <w:tcW w:w="1944" w:type="dxa"/>
            <w:tcBorders>
              <w:left w:val="single" w:sz="4" w:space="0" w:color="auto"/>
            </w:tcBorders>
          </w:tcPr>
          <w:p w14:paraId="071CD66E" w14:textId="77777777" w:rsidR="00275351" w:rsidRPr="008E1B64" w:rsidRDefault="00275351" w:rsidP="00275BC2">
            <w:pPr>
              <w:spacing w:line="240" w:lineRule="auto"/>
            </w:pPr>
          </w:p>
        </w:tc>
        <w:tc>
          <w:tcPr>
            <w:tcW w:w="1679" w:type="dxa"/>
          </w:tcPr>
          <w:p w14:paraId="785AE80A" w14:textId="77777777" w:rsidR="00275351" w:rsidRPr="008E1B64" w:rsidRDefault="00275351" w:rsidP="00275BC2">
            <w:pPr>
              <w:spacing w:line="240" w:lineRule="auto"/>
            </w:pPr>
          </w:p>
        </w:tc>
      </w:tr>
      <w:tr w:rsidR="00A24D14" w:rsidRPr="008E1B64" w14:paraId="54BE3454" w14:textId="77777777" w:rsidTr="00275BC2">
        <w:trPr>
          <w:trHeight w:val="293"/>
        </w:trPr>
        <w:tc>
          <w:tcPr>
            <w:tcW w:w="2032" w:type="dxa"/>
          </w:tcPr>
          <w:p w14:paraId="009ABA40" w14:textId="77777777" w:rsidR="00275351" w:rsidRPr="008E1B64" w:rsidRDefault="00275351" w:rsidP="00275BC2">
            <w:pPr>
              <w:spacing w:line="240" w:lineRule="auto"/>
              <w:rPr>
                <w:b/>
                <w:bCs/>
              </w:rPr>
            </w:pPr>
            <w:r w:rsidRPr="008E1B64">
              <w:t>ANNEX X</w:t>
            </w:r>
          </w:p>
          <w:p w14:paraId="279C9BFB" w14:textId="77777777" w:rsidR="00275351" w:rsidRPr="008E1B64" w:rsidRDefault="00275351" w:rsidP="00275BC2">
            <w:pPr>
              <w:spacing w:line="240" w:lineRule="auto"/>
              <w:rPr>
                <w:b/>
                <w:bCs/>
              </w:rPr>
            </w:pPr>
          </w:p>
        </w:tc>
        <w:tc>
          <w:tcPr>
            <w:tcW w:w="5389" w:type="dxa"/>
          </w:tcPr>
          <w:p w14:paraId="3E18C0EE" w14:textId="7F62C431" w:rsidR="00275351" w:rsidRPr="008E1B64" w:rsidRDefault="000B258E" w:rsidP="00275BC2">
            <w:pPr>
              <w:tabs>
                <w:tab w:val="left" w:pos="1825"/>
              </w:tabs>
              <w:spacing w:line="240" w:lineRule="auto"/>
            </w:pPr>
            <w:r w:rsidRPr="008E1B64">
              <w:t>The Union legislative acts on large-scale IT systems in the area of Freedom, Security and Justice</w:t>
            </w:r>
          </w:p>
        </w:tc>
        <w:tc>
          <w:tcPr>
            <w:tcW w:w="1325" w:type="dxa"/>
          </w:tcPr>
          <w:p w14:paraId="56AE2EA5" w14:textId="77777777" w:rsidR="00275351" w:rsidRPr="008E1B64" w:rsidRDefault="00275351" w:rsidP="00275BC2">
            <w:pPr>
              <w:spacing w:line="240" w:lineRule="auto"/>
            </w:pPr>
          </w:p>
        </w:tc>
        <w:tc>
          <w:tcPr>
            <w:tcW w:w="1148" w:type="dxa"/>
            <w:tcBorders>
              <w:right w:val="single" w:sz="4" w:space="0" w:color="auto"/>
            </w:tcBorders>
          </w:tcPr>
          <w:p w14:paraId="73405504"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60A7BEF" w14:textId="77777777" w:rsidR="00275351" w:rsidRPr="008E1B64" w:rsidRDefault="00275351" w:rsidP="00275BC2">
            <w:pPr>
              <w:spacing w:line="240" w:lineRule="auto"/>
            </w:pPr>
          </w:p>
        </w:tc>
        <w:tc>
          <w:tcPr>
            <w:tcW w:w="1944" w:type="dxa"/>
            <w:tcBorders>
              <w:left w:val="single" w:sz="4" w:space="0" w:color="auto"/>
            </w:tcBorders>
          </w:tcPr>
          <w:p w14:paraId="5B412E81" w14:textId="77777777" w:rsidR="00275351" w:rsidRPr="008E1B64" w:rsidRDefault="00275351" w:rsidP="00275BC2">
            <w:pPr>
              <w:spacing w:line="240" w:lineRule="auto"/>
            </w:pPr>
          </w:p>
        </w:tc>
        <w:tc>
          <w:tcPr>
            <w:tcW w:w="1679" w:type="dxa"/>
          </w:tcPr>
          <w:p w14:paraId="6EA1EAEB" w14:textId="77777777" w:rsidR="00275351" w:rsidRPr="008E1B64" w:rsidRDefault="00275351" w:rsidP="00275BC2">
            <w:pPr>
              <w:spacing w:line="240" w:lineRule="auto"/>
            </w:pPr>
          </w:p>
        </w:tc>
      </w:tr>
      <w:tr w:rsidR="00A24D14" w:rsidRPr="008E1B64" w14:paraId="7B4EB370" w14:textId="77777777" w:rsidTr="00275BC2">
        <w:trPr>
          <w:trHeight w:val="293"/>
        </w:trPr>
        <w:tc>
          <w:tcPr>
            <w:tcW w:w="2032" w:type="dxa"/>
          </w:tcPr>
          <w:p w14:paraId="36F20085" w14:textId="1C81F1BD" w:rsidR="00275351" w:rsidRPr="008E1B64" w:rsidRDefault="000B258E" w:rsidP="00275BC2">
            <w:pPr>
              <w:spacing w:line="240" w:lineRule="auto"/>
              <w:rPr>
                <w:b/>
                <w:bCs/>
              </w:rPr>
            </w:pPr>
            <w:r w:rsidRPr="008E1B64">
              <w:t>Point 1</w:t>
            </w:r>
          </w:p>
        </w:tc>
        <w:tc>
          <w:tcPr>
            <w:tcW w:w="5389" w:type="dxa"/>
          </w:tcPr>
          <w:p w14:paraId="1A7230FE" w14:textId="77777777" w:rsidR="000B258E" w:rsidRPr="008E1B64" w:rsidRDefault="000B258E" w:rsidP="00275BC2">
            <w:pPr>
              <w:tabs>
                <w:tab w:val="left" w:pos="1825"/>
              </w:tabs>
              <w:spacing w:line="240" w:lineRule="auto"/>
            </w:pPr>
            <w:r w:rsidRPr="008E1B64">
              <w:t>Schengen Information System</w:t>
            </w:r>
          </w:p>
          <w:p w14:paraId="7D0AD03F" w14:textId="77777777" w:rsidR="00275351" w:rsidRPr="008E1B64" w:rsidRDefault="00275351" w:rsidP="00275BC2">
            <w:pPr>
              <w:tabs>
                <w:tab w:val="left" w:pos="1825"/>
              </w:tabs>
              <w:spacing w:line="240" w:lineRule="auto"/>
            </w:pPr>
          </w:p>
        </w:tc>
        <w:tc>
          <w:tcPr>
            <w:tcW w:w="1325" w:type="dxa"/>
          </w:tcPr>
          <w:p w14:paraId="22E3EA3D" w14:textId="77777777" w:rsidR="00275351" w:rsidRPr="008E1B64" w:rsidRDefault="00275351" w:rsidP="00275BC2">
            <w:pPr>
              <w:spacing w:line="240" w:lineRule="auto"/>
            </w:pPr>
          </w:p>
        </w:tc>
        <w:tc>
          <w:tcPr>
            <w:tcW w:w="1148" w:type="dxa"/>
            <w:tcBorders>
              <w:right w:val="single" w:sz="4" w:space="0" w:color="auto"/>
            </w:tcBorders>
          </w:tcPr>
          <w:p w14:paraId="1C9DE8A0"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0F1FA05" w14:textId="77777777" w:rsidR="00275351" w:rsidRPr="008E1B64" w:rsidRDefault="00275351" w:rsidP="00275BC2">
            <w:pPr>
              <w:spacing w:line="240" w:lineRule="auto"/>
            </w:pPr>
          </w:p>
        </w:tc>
        <w:tc>
          <w:tcPr>
            <w:tcW w:w="1944" w:type="dxa"/>
            <w:tcBorders>
              <w:left w:val="single" w:sz="4" w:space="0" w:color="auto"/>
            </w:tcBorders>
          </w:tcPr>
          <w:p w14:paraId="0E117EFE" w14:textId="77777777" w:rsidR="00275351" w:rsidRPr="008E1B64" w:rsidRDefault="00275351" w:rsidP="00275BC2">
            <w:pPr>
              <w:spacing w:line="240" w:lineRule="auto"/>
            </w:pPr>
          </w:p>
        </w:tc>
        <w:tc>
          <w:tcPr>
            <w:tcW w:w="1679" w:type="dxa"/>
          </w:tcPr>
          <w:p w14:paraId="50417C69" w14:textId="77777777" w:rsidR="00275351" w:rsidRPr="008E1B64" w:rsidRDefault="00275351" w:rsidP="00275BC2">
            <w:pPr>
              <w:spacing w:line="240" w:lineRule="auto"/>
            </w:pPr>
          </w:p>
        </w:tc>
      </w:tr>
      <w:tr w:rsidR="00A24D14" w:rsidRPr="008E1B64" w14:paraId="78391751" w14:textId="77777777" w:rsidTr="00275BC2">
        <w:trPr>
          <w:trHeight w:val="293"/>
        </w:trPr>
        <w:tc>
          <w:tcPr>
            <w:tcW w:w="2032" w:type="dxa"/>
          </w:tcPr>
          <w:p w14:paraId="377E743B" w14:textId="77777777" w:rsidR="00275351" w:rsidRPr="008E1B64" w:rsidRDefault="00275351" w:rsidP="00275BC2">
            <w:pPr>
              <w:spacing w:line="240" w:lineRule="auto"/>
              <w:rPr>
                <w:b/>
                <w:bCs/>
              </w:rPr>
            </w:pPr>
          </w:p>
        </w:tc>
        <w:tc>
          <w:tcPr>
            <w:tcW w:w="5389" w:type="dxa"/>
          </w:tcPr>
          <w:p w14:paraId="093DC371" w14:textId="0C59C6B4" w:rsidR="00275351" w:rsidRPr="008E1B64" w:rsidRDefault="000B258E" w:rsidP="00275BC2">
            <w:pPr>
              <w:tabs>
                <w:tab w:val="left" w:pos="1825"/>
              </w:tabs>
              <w:spacing w:line="240" w:lineRule="auto"/>
            </w:pPr>
            <w:r w:rsidRPr="008E1B64">
              <w:t>(a) Regulation (EU) 2018/1860 of the European Parliament and of the Council, dated 28 November 2018, on the use of the Schengen Information System for the return of third-country nationals staying illegally (OJ L 312, 7.12.2018, p. 1)</w:t>
            </w:r>
          </w:p>
        </w:tc>
        <w:tc>
          <w:tcPr>
            <w:tcW w:w="1325" w:type="dxa"/>
          </w:tcPr>
          <w:p w14:paraId="217F8EE2" w14:textId="77777777" w:rsidR="00275351" w:rsidRPr="008E1B64" w:rsidRDefault="00275351" w:rsidP="00275BC2">
            <w:pPr>
              <w:spacing w:line="240" w:lineRule="auto"/>
            </w:pPr>
          </w:p>
        </w:tc>
        <w:tc>
          <w:tcPr>
            <w:tcW w:w="1148" w:type="dxa"/>
            <w:tcBorders>
              <w:right w:val="single" w:sz="4" w:space="0" w:color="auto"/>
            </w:tcBorders>
          </w:tcPr>
          <w:p w14:paraId="35993CDC"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2C085B5" w14:textId="77777777" w:rsidR="00275351" w:rsidRPr="008E1B64" w:rsidRDefault="00275351" w:rsidP="00275BC2">
            <w:pPr>
              <w:spacing w:line="240" w:lineRule="auto"/>
            </w:pPr>
          </w:p>
        </w:tc>
        <w:tc>
          <w:tcPr>
            <w:tcW w:w="1944" w:type="dxa"/>
            <w:tcBorders>
              <w:left w:val="single" w:sz="4" w:space="0" w:color="auto"/>
            </w:tcBorders>
          </w:tcPr>
          <w:p w14:paraId="3ED65D07" w14:textId="77777777" w:rsidR="00275351" w:rsidRPr="008E1B64" w:rsidRDefault="00275351" w:rsidP="00275BC2">
            <w:pPr>
              <w:spacing w:line="240" w:lineRule="auto"/>
            </w:pPr>
          </w:p>
        </w:tc>
        <w:tc>
          <w:tcPr>
            <w:tcW w:w="1679" w:type="dxa"/>
          </w:tcPr>
          <w:p w14:paraId="40BB9B14" w14:textId="77777777" w:rsidR="00275351" w:rsidRPr="008E1B64" w:rsidRDefault="00275351" w:rsidP="00275BC2">
            <w:pPr>
              <w:spacing w:line="240" w:lineRule="auto"/>
            </w:pPr>
          </w:p>
        </w:tc>
      </w:tr>
      <w:tr w:rsidR="00A24D14" w:rsidRPr="008E1B64" w14:paraId="7A80E3C1" w14:textId="77777777" w:rsidTr="00275BC2">
        <w:trPr>
          <w:trHeight w:val="293"/>
        </w:trPr>
        <w:tc>
          <w:tcPr>
            <w:tcW w:w="2032" w:type="dxa"/>
          </w:tcPr>
          <w:p w14:paraId="1F1A12E0" w14:textId="77777777" w:rsidR="00275351" w:rsidRPr="008E1B64" w:rsidRDefault="00275351" w:rsidP="00275BC2">
            <w:pPr>
              <w:spacing w:line="240" w:lineRule="auto"/>
              <w:rPr>
                <w:b/>
                <w:bCs/>
              </w:rPr>
            </w:pPr>
          </w:p>
        </w:tc>
        <w:tc>
          <w:tcPr>
            <w:tcW w:w="5389" w:type="dxa"/>
          </w:tcPr>
          <w:p w14:paraId="4652CB1B" w14:textId="5C775B1A" w:rsidR="00275351" w:rsidRPr="008E1B64" w:rsidRDefault="000B258E" w:rsidP="00275BC2">
            <w:pPr>
              <w:tabs>
                <w:tab w:val="left" w:pos="1825"/>
              </w:tabs>
              <w:spacing w:line="240" w:lineRule="auto"/>
            </w:pPr>
            <w:r w:rsidRPr="008E1B64">
              <w:t>(b) Regulation (EU) 2018/1861 of the European Parliament and of the Council, dated 28 November 2018, on the establishment, operation and use of the Schengen Information System (SIS) in the field of border checks, and amending the Convention implementing the Schengen Agreement, as well as amending and repealing Regulation (EC) No 1987/2006 (OJ L 312, 7.12.2018, p. 14)</w:t>
            </w:r>
          </w:p>
        </w:tc>
        <w:tc>
          <w:tcPr>
            <w:tcW w:w="1325" w:type="dxa"/>
          </w:tcPr>
          <w:p w14:paraId="71469955" w14:textId="77777777" w:rsidR="00275351" w:rsidRPr="008E1B64" w:rsidRDefault="00275351" w:rsidP="00275BC2">
            <w:pPr>
              <w:spacing w:line="240" w:lineRule="auto"/>
            </w:pPr>
          </w:p>
        </w:tc>
        <w:tc>
          <w:tcPr>
            <w:tcW w:w="1148" w:type="dxa"/>
            <w:tcBorders>
              <w:right w:val="single" w:sz="4" w:space="0" w:color="auto"/>
            </w:tcBorders>
          </w:tcPr>
          <w:p w14:paraId="3C753981"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82BEBCB" w14:textId="77777777" w:rsidR="00275351" w:rsidRPr="008E1B64" w:rsidRDefault="00275351" w:rsidP="00275BC2">
            <w:pPr>
              <w:spacing w:line="240" w:lineRule="auto"/>
            </w:pPr>
          </w:p>
        </w:tc>
        <w:tc>
          <w:tcPr>
            <w:tcW w:w="1944" w:type="dxa"/>
            <w:tcBorders>
              <w:left w:val="single" w:sz="4" w:space="0" w:color="auto"/>
            </w:tcBorders>
          </w:tcPr>
          <w:p w14:paraId="4801B418" w14:textId="77777777" w:rsidR="00275351" w:rsidRPr="008E1B64" w:rsidRDefault="00275351" w:rsidP="00275BC2">
            <w:pPr>
              <w:spacing w:line="240" w:lineRule="auto"/>
            </w:pPr>
          </w:p>
        </w:tc>
        <w:tc>
          <w:tcPr>
            <w:tcW w:w="1679" w:type="dxa"/>
          </w:tcPr>
          <w:p w14:paraId="0466E58C" w14:textId="77777777" w:rsidR="00275351" w:rsidRPr="008E1B64" w:rsidRDefault="00275351" w:rsidP="00275BC2">
            <w:pPr>
              <w:spacing w:line="240" w:lineRule="auto"/>
            </w:pPr>
          </w:p>
        </w:tc>
      </w:tr>
      <w:tr w:rsidR="00A24D14" w:rsidRPr="008E1B64" w14:paraId="03C5E8FF" w14:textId="77777777" w:rsidTr="00275BC2">
        <w:trPr>
          <w:trHeight w:val="293"/>
        </w:trPr>
        <w:tc>
          <w:tcPr>
            <w:tcW w:w="2032" w:type="dxa"/>
          </w:tcPr>
          <w:p w14:paraId="5CEB7FBC" w14:textId="77777777" w:rsidR="00275351" w:rsidRPr="008E1B64" w:rsidRDefault="00275351" w:rsidP="00275BC2">
            <w:pPr>
              <w:spacing w:line="240" w:lineRule="auto"/>
              <w:rPr>
                <w:b/>
                <w:bCs/>
              </w:rPr>
            </w:pPr>
          </w:p>
        </w:tc>
        <w:tc>
          <w:tcPr>
            <w:tcW w:w="5389" w:type="dxa"/>
          </w:tcPr>
          <w:p w14:paraId="51903EA4" w14:textId="0C21FAF6" w:rsidR="00275351" w:rsidRPr="008E1B64" w:rsidRDefault="000B258E" w:rsidP="00275BC2">
            <w:pPr>
              <w:tabs>
                <w:tab w:val="left" w:pos="1825"/>
              </w:tabs>
              <w:spacing w:line="240" w:lineRule="auto"/>
            </w:pPr>
            <w:r w:rsidRPr="008E1B64">
              <w:t>(c) Regulation (EU) 2018/1862 of the European Parliament and of the Council, dated 28 November 2018, on the establishment, operation and use of the Schengen Information System (SIS) in the field of police cooperation and judicial cooperation in criminal matters, by )amended and repealing Council Decision 2007/533/JHA, as well as repealing Regulation (EC) No 1986/2006 of the European Parliament and of the Council and Commission Decision 2010/261/EU (OJ L 312, 7.12.2018, p. 56</w:t>
            </w:r>
          </w:p>
        </w:tc>
        <w:tc>
          <w:tcPr>
            <w:tcW w:w="1325" w:type="dxa"/>
          </w:tcPr>
          <w:p w14:paraId="25BFF046" w14:textId="77777777" w:rsidR="00275351" w:rsidRPr="008E1B64" w:rsidRDefault="00275351" w:rsidP="00275BC2">
            <w:pPr>
              <w:spacing w:line="240" w:lineRule="auto"/>
            </w:pPr>
          </w:p>
        </w:tc>
        <w:tc>
          <w:tcPr>
            <w:tcW w:w="1148" w:type="dxa"/>
            <w:tcBorders>
              <w:right w:val="single" w:sz="4" w:space="0" w:color="auto"/>
            </w:tcBorders>
          </w:tcPr>
          <w:p w14:paraId="4F7166F9"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C884B7A" w14:textId="77777777" w:rsidR="00275351" w:rsidRPr="008E1B64" w:rsidRDefault="00275351" w:rsidP="00275BC2">
            <w:pPr>
              <w:spacing w:line="240" w:lineRule="auto"/>
            </w:pPr>
          </w:p>
        </w:tc>
        <w:tc>
          <w:tcPr>
            <w:tcW w:w="1944" w:type="dxa"/>
            <w:tcBorders>
              <w:left w:val="single" w:sz="4" w:space="0" w:color="auto"/>
            </w:tcBorders>
          </w:tcPr>
          <w:p w14:paraId="23C46C2D" w14:textId="77777777" w:rsidR="00275351" w:rsidRPr="008E1B64" w:rsidRDefault="00275351" w:rsidP="00275BC2">
            <w:pPr>
              <w:spacing w:line="240" w:lineRule="auto"/>
            </w:pPr>
          </w:p>
        </w:tc>
        <w:tc>
          <w:tcPr>
            <w:tcW w:w="1679" w:type="dxa"/>
          </w:tcPr>
          <w:p w14:paraId="4176C08E" w14:textId="77777777" w:rsidR="00275351" w:rsidRPr="008E1B64" w:rsidRDefault="00275351" w:rsidP="00275BC2">
            <w:pPr>
              <w:spacing w:line="240" w:lineRule="auto"/>
            </w:pPr>
          </w:p>
        </w:tc>
      </w:tr>
      <w:tr w:rsidR="00A24D14" w:rsidRPr="008E1B64" w14:paraId="283C7489" w14:textId="77777777" w:rsidTr="00275BC2">
        <w:trPr>
          <w:trHeight w:val="293"/>
        </w:trPr>
        <w:tc>
          <w:tcPr>
            <w:tcW w:w="2032" w:type="dxa"/>
          </w:tcPr>
          <w:p w14:paraId="723D2B8E" w14:textId="693BDAF7" w:rsidR="00275351" w:rsidRPr="008E1B64" w:rsidRDefault="000B258E" w:rsidP="00275BC2">
            <w:pPr>
              <w:spacing w:line="240" w:lineRule="auto"/>
              <w:rPr>
                <w:b/>
                <w:bCs/>
              </w:rPr>
            </w:pPr>
            <w:r w:rsidRPr="008E1B64">
              <w:t>Point 2</w:t>
            </w:r>
          </w:p>
        </w:tc>
        <w:tc>
          <w:tcPr>
            <w:tcW w:w="5389" w:type="dxa"/>
          </w:tcPr>
          <w:p w14:paraId="385FF9F1" w14:textId="77777777" w:rsidR="000B258E" w:rsidRPr="008E1B64" w:rsidRDefault="000B258E" w:rsidP="00275BC2">
            <w:pPr>
              <w:tabs>
                <w:tab w:val="left" w:pos="1825"/>
              </w:tabs>
              <w:spacing w:line="240" w:lineRule="auto"/>
            </w:pPr>
            <w:r w:rsidRPr="008E1B64">
              <w:t>Visa Information System</w:t>
            </w:r>
          </w:p>
          <w:p w14:paraId="2FBCCAEB" w14:textId="77777777" w:rsidR="00275351" w:rsidRPr="008E1B64" w:rsidRDefault="00275351" w:rsidP="00275BC2">
            <w:pPr>
              <w:tabs>
                <w:tab w:val="left" w:pos="1825"/>
              </w:tabs>
              <w:spacing w:line="240" w:lineRule="auto"/>
            </w:pPr>
          </w:p>
        </w:tc>
        <w:tc>
          <w:tcPr>
            <w:tcW w:w="1325" w:type="dxa"/>
          </w:tcPr>
          <w:p w14:paraId="78C16C2A" w14:textId="77777777" w:rsidR="00275351" w:rsidRPr="008E1B64" w:rsidRDefault="00275351" w:rsidP="00275BC2">
            <w:pPr>
              <w:spacing w:line="240" w:lineRule="auto"/>
            </w:pPr>
          </w:p>
        </w:tc>
        <w:tc>
          <w:tcPr>
            <w:tcW w:w="1148" w:type="dxa"/>
            <w:tcBorders>
              <w:right w:val="single" w:sz="4" w:space="0" w:color="auto"/>
            </w:tcBorders>
          </w:tcPr>
          <w:p w14:paraId="2F5F7C72"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D35FE8C" w14:textId="77777777" w:rsidR="00275351" w:rsidRPr="008E1B64" w:rsidRDefault="00275351" w:rsidP="00275BC2">
            <w:pPr>
              <w:spacing w:line="240" w:lineRule="auto"/>
            </w:pPr>
          </w:p>
        </w:tc>
        <w:tc>
          <w:tcPr>
            <w:tcW w:w="1944" w:type="dxa"/>
            <w:tcBorders>
              <w:left w:val="single" w:sz="4" w:space="0" w:color="auto"/>
            </w:tcBorders>
          </w:tcPr>
          <w:p w14:paraId="1B733899" w14:textId="77777777" w:rsidR="00275351" w:rsidRPr="008E1B64" w:rsidRDefault="00275351" w:rsidP="00275BC2">
            <w:pPr>
              <w:spacing w:line="240" w:lineRule="auto"/>
            </w:pPr>
          </w:p>
        </w:tc>
        <w:tc>
          <w:tcPr>
            <w:tcW w:w="1679" w:type="dxa"/>
          </w:tcPr>
          <w:p w14:paraId="2E4F0340" w14:textId="77777777" w:rsidR="00275351" w:rsidRPr="008E1B64" w:rsidRDefault="00275351" w:rsidP="00275BC2">
            <w:pPr>
              <w:spacing w:line="240" w:lineRule="auto"/>
            </w:pPr>
          </w:p>
        </w:tc>
      </w:tr>
      <w:tr w:rsidR="00A24D14" w:rsidRPr="008E1B64" w14:paraId="5E9248AE" w14:textId="77777777" w:rsidTr="00275BC2">
        <w:trPr>
          <w:trHeight w:val="293"/>
        </w:trPr>
        <w:tc>
          <w:tcPr>
            <w:tcW w:w="2032" w:type="dxa"/>
          </w:tcPr>
          <w:p w14:paraId="113879A9" w14:textId="77777777" w:rsidR="00275351" w:rsidRPr="008E1B64" w:rsidRDefault="00275351" w:rsidP="00275BC2">
            <w:pPr>
              <w:spacing w:line="240" w:lineRule="auto"/>
              <w:rPr>
                <w:b/>
                <w:bCs/>
              </w:rPr>
            </w:pPr>
          </w:p>
        </w:tc>
        <w:tc>
          <w:tcPr>
            <w:tcW w:w="5389" w:type="dxa"/>
          </w:tcPr>
          <w:p w14:paraId="53BB0CD1" w14:textId="77777777" w:rsidR="000B258E" w:rsidRPr="008E1B64" w:rsidRDefault="000B258E" w:rsidP="00275BC2">
            <w:pPr>
              <w:tabs>
                <w:tab w:val="left" w:pos="1825"/>
              </w:tabs>
              <w:spacing w:line="240" w:lineRule="auto"/>
            </w:pPr>
            <w:r w:rsidRPr="008E1B64">
              <w:t>(a) Regulation (EU) 2021/1133 of the European Parliament and of the Council, dated 7 July 2021, amending Regulations (EU) No 603/2013, (EU) 2016/794, (EU) 2018/1862, (EU) 2019/816 and (EU) 2019/818 as regards the establishment of the conditions for access to other EU information systems for the purposes of the Visa Information System (OJ L 248, 13.7.2021, p. 1).</w:t>
            </w:r>
          </w:p>
          <w:p w14:paraId="3E9FF7D3" w14:textId="77777777" w:rsidR="00275351" w:rsidRPr="008E1B64" w:rsidRDefault="00275351" w:rsidP="00275BC2">
            <w:pPr>
              <w:tabs>
                <w:tab w:val="left" w:pos="1825"/>
              </w:tabs>
              <w:spacing w:line="240" w:lineRule="auto"/>
            </w:pPr>
          </w:p>
        </w:tc>
        <w:tc>
          <w:tcPr>
            <w:tcW w:w="1325" w:type="dxa"/>
          </w:tcPr>
          <w:p w14:paraId="19F332AB" w14:textId="77777777" w:rsidR="00275351" w:rsidRPr="008E1B64" w:rsidRDefault="00275351" w:rsidP="00275BC2">
            <w:pPr>
              <w:spacing w:line="240" w:lineRule="auto"/>
            </w:pPr>
          </w:p>
        </w:tc>
        <w:tc>
          <w:tcPr>
            <w:tcW w:w="1148" w:type="dxa"/>
            <w:tcBorders>
              <w:right w:val="single" w:sz="4" w:space="0" w:color="auto"/>
            </w:tcBorders>
          </w:tcPr>
          <w:p w14:paraId="21EB9BDF"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6C77401" w14:textId="77777777" w:rsidR="00275351" w:rsidRPr="008E1B64" w:rsidRDefault="00275351" w:rsidP="00275BC2">
            <w:pPr>
              <w:spacing w:line="240" w:lineRule="auto"/>
            </w:pPr>
          </w:p>
        </w:tc>
        <w:tc>
          <w:tcPr>
            <w:tcW w:w="1944" w:type="dxa"/>
            <w:tcBorders>
              <w:left w:val="single" w:sz="4" w:space="0" w:color="auto"/>
            </w:tcBorders>
          </w:tcPr>
          <w:p w14:paraId="0CBA3AD6" w14:textId="77777777" w:rsidR="00275351" w:rsidRPr="008E1B64" w:rsidRDefault="00275351" w:rsidP="00275BC2">
            <w:pPr>
              <w:spacing w:line="240" w:lineRule="auto"/>
            </w:pPr>
          </w:p>
        </w:tc>
        <w:tc>
          <w:tcPr>
            <w:tcW w:w="1679" w:type="dxa"/>
          </w:tcPr>
          <w:p w14:paraId="5F6FC981" w14:textId="77777777" w:rsidR="00275351" w:rsidRPr="008E1B64" w:rsidRDefault="00275351" w:rsidP="00275BC2">
            <w:pPr>
              <w:spacing w:line="240" w:lineRule="auto"/>
            </w:pPr>
          </w:p>
        </w:tc>
      </w:tr>
      <w:tr w:rsidR="00A24D14" w:rsidRPr="008E1B64" w14:paraId="36C588B6" w14:textId="77777777" w:rsidTr="00275BC2">
        <w:trPr>
          <w:trHeight w:val="293"/>
        </w:trPr>
        <w:tc>
          <w:tcPr>
            <w:tcW w:w="2032" w:type="dxa"/>
          </w:tcPr>
          <w:p w14:paraId="2ECC8005" w14:textId="77777777" w:rsidR="00275351" w:rsidRPr="008E1B64" w:rsidRDefault="00275351" w:rsidP="00275BC2">
            <w:pPr>
              <w:spacing w:line="240" w:lineRule="auto"/>
              <w:rPr>
                <w:b/>
                <w:bCs/>
              </w:rPr>
            </w:pPr>
          </w:p>
        </w:tc>
        <w:tc>
          <w:tcPr>
            <w:tcW w:w="5389" w:type="dxa"/>
          </w:tcPr>
          <w:p w14:paraId="0338DF20" w14:textId="77777777" w:rsidR="000B258E" w:rsidRPr="008E1B64" w:rsidRDefault="000B258E" w:rsidP="00275BC2">
            <w:pPr>
              <w:tabs>
                <w:tab w:val="left" w:pos="1825"/>
              </w:tabs>
              <w:spacing w:line="240" w:lineRule="auto"/>
            </w:pPr>
            <w:r w:rsidRPr="008E1B64">
              <w:t>(b) Regulation (EU) 2021/1134 of the European Parliament and of the Council, dated 7 July 2021, amending Regulations (EC) No 767/2008, (EC) No 810/2009, (EU) 2016/399, (EU) 2017/2226, (EU) 2018/1240, (EU) 2018/1860, (EU) 2018/1861, (EU) 2019/817 and (EU) 2019/1896 of the European Parliament and of the Council and repealing Council Decisions 2004/512/EC and 2008/633/JHA, for the purpose of reforming the Visa Information System (OJ L 248, 13.7.2021, p. 11).</w:t>
            </w:r>
          </w:p>
          <w:p w14:paraId="765818AE" w14:textId="77777777" w:rsidR="00275351" w:rsidRPr="008E1B64" w:rsidRDefault="00275351" w:rsidP="00275BC2">
            <w:pPr>
              <w:tabs>
                <w:tab w:val="left" w:pos="1825"/>
              </w:tabs>
              <w:spacing w:line="240" w:lineRule="auto"/>
            </w:pPr>
          </w:p>
        </w:tc>
        <w:tc>
          <w:tcPr>
            <w:tcW w:w="1325" w:type="dxa"/>
          </w:tcPr>
          <w:p w14:paraId="2CB7C0E3" w14:textId="77777777" w:rsidR="00275351" w:rsidRPr="008E1B64" w:rsidRDefault="00275351" w:rsidP="00275BC2">
            <w:pPr>
              <w:spacing w:line="240" w:lineRule="auto"/>
            </w:pPr>
          </w:p>
        </w:tc>
        <w:tc>
          <w:tcPr>
            <w:tcW w:w="1148" w:type="dxa"/>
            <w:tcBorders>
              <w:right w:val="single" w:sz="4" w:space="0" w:color="auto"/>
            </w:tcBorders>
          </w:tcPr>
          <w:p w14:paraId="206F9577"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3C5B744" w14:textId="77777777" w:rsidR="00275351" w:rsidRPr="008E1B64" w:rsidRDefault="00275351" w:rsidP="00275BC2">
            <w:pPr>
              <w:spacing w:line="240" w:lineRule="auto"/>
            </w:pPr>
          </w:p>
        </w:tc>
        <w:tc>
          <w:tcPr>
            <w:tcW w:w="1944" w:type="dxa"/>
            <w:tcBorders>
              <w:left w:val="single" w:sz="4" w:space="0" w:color="auto"/>
            </w:tcBorders>
          </w:tcPr>
          <w:p w14:paraId="03149F06" w14:textId="77777777" w:rsidR="00275351" w:rsidRPr="008E1B64" w:rsidRDefault="00275351" w:rsidP="00275BC2">
            <w:pPr>
              <w:spacing w:line="240" w:lineRule="auto"/>
            </w:pPr>
          </w:p>
        </w:tc>
        <w:tc>
          <w:tcPr>
            <w:tcW w:w="1679" w:type="dxa"/>
          </w:tcPr>
          <w:p w14:paraId="49254B46" w14:textId="77777777" w:rsidR="00275351" w:rsidRPr="008E1B64" w:rsidRDefault="00275351" w:rsidP="00275BC2">
            <w:pPr>
              <w:spacing w:line="240" w:lineRule="auto"/>
            </w:pPr>
          </w:p>
        </w:tc>
      </w:tr>
      <w:tr w:rsidR="00A24D14" w:rsidRPr="008E1B64" w14:paraId="663F7D34" w14:textId="77777777" w:rsidTr="00275BC2">
        <w:trPr>
          <w:trHeight w:val="293"/>
        </w:trPr>
        <w:tc>
          <w:tcPr>
            <w:tcW w:w="2032" w:type="dxa"/>
          </w:tcPr>
          <w:p w14:paraId="7A3363CD" w14:textId="50428DA0" w:rsidR="00275351" w:rsidRPr="008E1B64" w:rsidRDefault="000B258E" w:rsidP="00275BC2">
            <w:pPr>
              <w:spacing w:line="240" w:lineRule="auto"/>
              <w:rPr>
                <w:b/>
                <w:bCs/>
              </w:rPr>
            </w:pPr>
            <w:r w:rsidRPr="008E1B64">
              <w:t>Point 3</w:t>
            </w:r>
          </w:p>
        </w:tc>
        <w:tc>
          <w:tcPr>
            <w:tcW w:w="5389" w:type="dxa"/>
          </w:tcPr>
          <w:p w14:paraId="2088AE41" w14:textId="6C7CACCA" w:rsidR="00275351" w:rsidRPr="008E1B64" w:rsidRDefault="000B258E" w:rsidP="00275BC2">
            <w:pPr>
              <w:tabs>
                <w:tab w:val="left" w:pos="1825"/>
              </w:tabs>
              <w:spacing w:line="240" w:lineRule="auto"/>
              <w:rPr>
                <w:b/>
                <w:bCs/>
              </w:rPr>
            </w:pPr>
            <w:r w:rsidRPr="008E1B64">
              <w:t>Eurodac</w:t>
            </w:r>
          </w:p>
        </w:tc>
        <w:tc>
          <w:tcPr>
            <w:tcW w:w="1325" w:type="dxa"/>
          </w:tcPr>
          <w:p w14:paraId="3691B3FA" w14:textId="77777777" w:rsidR="00275351" w:rsidRPr="008E1B64" w:rsidRDefault="00275351" w:rsidP="00275BC2">
            <w:pPr>
              <w:spacing w:line="240" w:lineRule="auto"/>
            </w:pPr>
          </w:p>
        </w:tc>
        <w:tc>
          <w:tcPr>
            <w:tcW w:w="1148" w:type="dxa"/>
            <w:tcBorders>
              <w:right w:val="single" w:sz="4" w:space="0" w:color="auto"/>
            </w:tcBorders>
          </w:tcPr>
          <w:p w14:paraId="0EB258C9"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B04DE20" w14:textId="77777777" w:rsidR="00275351" w:rsidRPr="008E1B64" w:rsidRDefault="00275351" w:rsidP="00275BC2">
            <w:pPr>
              <w:spacing w:line="240" w:lineRule="auto"/>
            </w:pPr>
          </w:p>
        </w:tc>
        <w:tc>
          <w:tcPr>
            <w:tcW w:w="1944" w:type="dxa"/>
            <w:tcBorders>
              <w:left w:val="single" w:sz="4" w:space="0" w:color="auto"/>
            </w:tcBorders>
          </w:tcPr>
          <w:p w14:paraId="34CA59ED" w14:textId="77777777" w:rsidR="00275351" w:rsidRPr="008E1B64" w:rsidRDefault="00275351" w:rsidP="00275BC2">
            <w:pPr>
              <w:spacing w:line="240" w:lineRule="auto"/>
            </w:pPr>
          </w:p>
        </w:tc>
        <w:tc>
          <w:tcPr>
            <w:tcW w:w="1679" w:type="dxa"/>
          </w:tcPr>
          <w:p w14:paraId="51E8ACF1" w14:textId="77777777" w:rsidR="00275351" w:rsidRPr="008E1B64" w:rsidRDefault="00275351" w:rsidP="00275BC2">
            <w:pPr>
              <w:spacing w:line="240" w:lineRule="auto"/>
            </w:pPr>
          </w:p>
        </w:tc>
      </w:tr>
      <w:tr w:rsidR="00A24D14" w:rsidRPr="008E1B64" w14:paraId="48B7D9A1" w14:textId="77777777" w:rsidTr="00275BC2">
        <w:trPr>
          <w:trHeight w:val="2240"/>
        </w:trPr>
        <w:tc>
          <w:tcPr>
            <w:tcW w:w="2032" w:type="dxa"/>
          </w:tcPr>
          <w:p w14:paraId="3D0F6E73" w14:textId="77777777" w:rsidR="000B258E" w:rsidRPr="008E1B64" w:rsidRDefault="000B258E" w:rsidP="00275BC2">
            <w:pPr>
              <w:spacing w:line="240" w:lineRule="auto"/>
              <w:rPr>
                <w:b/>
                <w:bCs/>
              </w:rPr>
            </w:pPr>
          </w:p>
        </w:tc>
        <w:tc>
          <w:tcPr>
            <w:tcW w:w="5389" w:type="dxa"/>
          </w:tcPr>
          <w:p w14:paraId="5024DF96" w14:textId="77777777" w:rsidR="000B258E" w:rsidRPr="008E1B64" w:rsidRDefault="000B258E" w:rsidP="00275BC2">
            <w:pPr>
              <w:tabs>
                <w:tab w:val="left" w:pos="1825"/>
              </w:tabs>
              <w:spacing w:line="240" w:lineRule="auto"/>
            </w:pPr>
            <w:r w:rsidRPr="008E1B64">
              <w:t>Regulation (EU) 2024/1358 of the European Parliament and of the Council, dated 14 May 2024, on the establishment of 'Eurodac' for the comparison of biometric data in order to effectively implement Regulations (EU) 2024/1315 and (EU) 2024/1350 of the European Parliament and of the Council and Council Directive 2001/55/EC, and for the identification of third-country nationals staying illegally and stateless persons, as well as for requests for comparison with Eurodac data by the law enforcement authorities of the Member States and Europol for law enforcement purposes, amending Regulations (EU) 2018/1240 and (EU) 2019/818 of the European Parliament and of the Council and repealing Regulation (EU) No 603/2013 of the European Parliament and of the Council (OJ L, 2024/1358, 22.5.2024, ELI: ).http://data.europa.eu/eli/reg/2024/1358/oj</w:t>
            </w:r>
          </w:p>
          <w:p w14:paraId="140D0361" w14:textId="77777777" w:rsidR="000B258E" w:rsidRPr="008E1B64" w:rsidRDefault="000B258E" w:rsidP="00275BC2">
            <w:pPr>
              <w:tabs>
                <w:tab w:val="left" w:pos="1825"/>
              </w:tabs>
              <w:spacing w:line="240" w:lineRule="auto"/>
            </w:pPr>
          </w:p>
        </w:tc>
        <w:tc>
          <w:tcPr>
            <w:tcW w:w="1325" w:type="dxa"/>
          </w:tcPr>
          <w:p w14:paraId="52474C4C" w14:textId="77777777" w:rsidR="000B258E" w:rsidRPr="008E1B64" w:rsidRDefault="000B258E" w:rsidP="00275BC2">
            <w:pPr>
              <w:spacing w:line="240" w:lineRule="auto"/>
            </w:pPr>
          </w:p>
        </w:tc>
        <w:tc>
          <w:tcPr>
            <w:tcW w:w="1148" w:type="dxa"/>
            <w:tcBorders>
              <w:right w:val="single" w:sz="4" w:space="0" w:color="auto"/>
            </w:tcBorders>
          </w:tcPr>
          <w:p w14:paraId="1446D1F5" w14:textId="77777777" w:rsidR="000B258E" w:rsidRPr="008E1B64" w:rsidRDefault="000B258E"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BF16F61" w14:textId="77777777" w:rsidR="000B258E" w:rsidRPr="008E1B64" w:rsidRDefault="000B258E" w:rsidP="00275BC2">
            <w:pPr>
              <w:spacing w:line="240" w:lineRule="auto"/>
            </w:pPr>
          </w:p>
        </w:tc>
        <w:tc>
          <w:tcPr>
            <w:tcW w:w="1944" w:type="dxa"/>
            <w:tcBorders>
              <w:left w:val="single" w:sz="4" w:space="0" w:color="auto"/>
            </w:tcBorders>
          </w:tcPr>
          <w:p w14:paraId="784AD219" w14:textId="77777777" w:rsidR="000B258E" w:rsidRPr="008E1B64" w:rsidRDefault="000B258E" w:rsidP="00275BC2">
            <w:pPr>
              <w:spacing w:line="240" w:lineRule="auto"/>
            </w:pPr>
          </w:p>
        </w:tc>
        <w:tc>
          <w:tcPr>
            <w:tcW w:w="1679" w:type="dxa"/>
          </w:tcPr>
          <w:p w14:paraId="696AFEA4" w14:textId="77777777" w:rsidR="000B258E" w:rsidRPr="008E1B64" w:rsidRDefault="000B258E" w:rsidP="00275BC2">
            <w:pPr>
              <w:spacing w:line="240" w:lineRule="auto"/>
            </w:pPr>
          </w:p>
        </w:tc>
      </w:tr>
      <w:tr w:rsidR="00A24D14" w:rsidRPr="008E1B64" w14:paraId="61519FCF" w14:textId="77777777" w:rsidTr="00275BC2">
        <w:trPr>
          <w:trHeight w:val="293"/>
        </w:trPr>
        <w:tc>
          <w:tcPr>
            <w:tcW w:w="2032" w:type="dxa"/>
          </w:tcPr>
          <w:p w14:paraId="7D400511" w14:textId="49FAA634" w:rsidR="00275351" w:rsidRPr="008E1B64" w:rsidRDefault="000B258E" w:rsidP="00275BC2">
            <w:pPr>
              <w:spacing w:line="240" w:lineRule="auto"/>
              <w:rPr>
                <w:b/>
                <w:bCs/>
              </w:rPr>
            </w:pPr>
            <w:r w:rsidRPr="008E1B64">
              <w:t>Point 4</w:t>
            </w:r>
          </w:p>
        </w:tc>
        <w:tc>
          <w:tcPr>
            <w:tcW w:w="5389" w:type="dxa"/>
          </w:tcPr>
          <w:p w14:paraId="1C0F5B95" w14:textId="693AF670" w:rsidR="00275351" w:rsidRPr="008E1B64" w:rsidRDefault="000B258E" w:rsidP="00275BC2">
            <w:pPr>
              <w:tabs>
                <w:tab w:val="left" w:pos="1825"/>
              </w:tabs>
              <w:spacing w:line="240" w:lineRule="auto"/>
              <w:rPr>
                <w:b/>
                <w:bCs/>
              </w:rPr>
            </w:pPr>
            <w:r w:rsidRPr="008E1B64">
              <w:t>Entry/Exit System</w:t>
            </w:r>
          </w:p>
        </w:tc>
        <w:tc>
          <w:tcPr>
            <w:tcW w:w="1325" w:type="dxa"/>
          </w:tcPr>
          <w:p w14:paraId="14392718" w14:textId="77777777" w:rsidR="00275351" w:rsidRPr="008E1B64" w:rsidRDefault="00275351" w:rsidP="00275BC2">
            <w:pPr>
              <w:spacing w:line="240" w:lineRule="auto"/>
            </w:pPr>
          </w:p>
        </w:tc>
        <w:tc>
          <w:tcPr>
            <w:tcW w:w="1148" w:type="dxa"/>
            <w:tcBorders>
              <w:right w:val="single" w:sz="4" w:space="0" w:color="auto"/>
            </w:tcBorders>
          </w:tcPr>
          <w:p w14:paraId="6F9D6D87"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57FBB86" w14:textId="77777777" w:rsidR="00275351" w:rsidRPr="008E1B64" w:rsidRDefault="00275351" w:rsidP="00275BC2">
            <w:pPr>
              <w:spacing w:line="240" w:lineRule="auto"/>
            </w:pPr>
          </w:p>
        </w:tc>
        <w:tc>
          <w:tcPr>
            <w:tcW w:w="1944" w:type="dxa"/>
            <w:tcBorders>
              <w:left w:val="single" w:sz="4" w:space="0" w:color="auto"/>
            </w:tcBorders>
          </w:tcPr>
          <w:p w14:paraId="1049B150" w14:textId="77777777" w:rsidR="00275351" w:rsidRPr="008E1B64" w:rsidRDefault="00275351" w:rsidP="00275BC2">
            <w:pPr>
              <w:spacing w:line="240" w:lineRule="auto"/>
            </w:pPr>
          </w:p>
        </w:tc>
        <w:tc>
          <w:tcPr>
            <w:tcW w:w="1679" w:type="dxa"/>
          </w:tcPr>
          <w:p w14:paraId="7624154A" w14:textId="77777777" w:rsidR="00275351" w:rsidRPr="008E1B64" w:rsidRDefault="00275351" w:rsidP="00275BC2">
            <w:pPr>
              <w:spacing w:line="240" w:lineRule="auto"/>
            </w:pPr>
          </w:p>
        </w:tc>
      </w:tr>
      <w:tr w:rsidR="00A24D14" w:rsidRPr="008E1B64" w14:paraId="77B1FF15" w14:textId="77777777" w:rsidTr="00275BC2">
        <w:trPr>
          <w:trHeight w:val="293"/>
        </w:trPr>
        <w:tc>
          <w:tcPr>
            <w:tcW w:w="2032" w:type="dxa"/>
          </w:tcPr>
          <w:p w14:paraId="34E4F0B0" w14:textId="77777777" w:rsidR="00275351" w:rsidRPr="008E1B64" w:rsidRDefault="00275351" w:rsidP="00275BC2">
            <w:pPr>
              <w:spacing w:line="240" w:lineRule="auto"/>
              <w:rPr>
                <w:b/>
                <w:bCs/>
              </w:rPr>
            </w:pPr>
          </w:p>
        </w:tc>
        <w:tc>
          <w:tcPr>
            <w:tcW w:w="5389" w:type="dxa"/>
          </w:tcPr>
          <w:p w14:paraId="4816C0A2" w14:textId="77777777" w:rsidR="000B258E" w:rsidRPr="008E1B64" w:rsidRDefault="000B258E" w:rsidP="00275BC2">
            <w:pPr>
              <w:tabs>
                <w:tab w:val="left" w:pos="1825"/>
              </w:tabs>
              <w:spacing w:line="240" w:lineRule="auto"/>
            </w:pPr>
            <w:r w:rsidRPr="008E1B64">
              <w:t>Regulation (EU) 2017/2226 of the European Parliament and of the Council, dated 30 November 2017, on the establishment of the Entry/Exit System (EES) for the registration of entry and exit data and of refusal of entry of third-country nationals crossing the external borders of the Member States and determining the conditions for access to the EES for law enforcement purposes, as well as amending the Convention implementing the Schengen Agreement and Regulations (EC) No. 767/2008 and (EU) No. 1077/2011 (OJ L 327, 9.12.2017, p. 20).</w:t>
            </w:r>
          </w:p>
          <w:p w14:paraId="4DF2632F" w14:textId="77777777" w:rsidR="00275351" w:rsidRPr="008E1B64" w:rsidRDefault="00275351" w:rsidP="00275BC2">
            <w:pPr>
              <w:tabs>
                <w:tab w:val="left" w:pos="1825"/>
              </w:tabs>
              <w:spacing w:line="240" w:lineRule="auto"/>
            </w:pPr>
          </w:p>
        </w:tc>
        <w:tc>
          <w:tcPr>
            <w:tcW w:w="1325" w:type="dxa"/>
          </w:tcPr>
          <w:p w14:paraId="66D3D458" w14:textId="77777777" w:rsidR="00275351" w:rsidRPr="008E1B64" w:rsidRDefault="00275351" w:rsidP="00275BC2">
            <w:pPr>
              <w:spacing w:line="240" w:lineRule="auto"/>
            </w:pPr>
          </w:p>
        </w:tc>
        <w:tc>
          <w:tcPr>
            <w:tcW w:w="1148" w:type="dxa"/>
            <w:tcBorders>
              <w:right w:val="single" w:sz="4" w:space="0" w:color="auto"/>
            </w:tcBorders>
          </w:tcPr>
          <w:p w14:paraId="67861EBD" w14:textId="77777777" w:rsidR="00275351" w:rsidRPr="008E1B64" w:rsidRDefault="00275351"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F5632A5" w14:textId="77777777" w:rsidR="00275351" w:rsidRPr="008E1B64" w:rsidRDefault="00275351" w:rsidP="00275BC2">
            <w:pPr>
              <w:spacing w:line="240" w:lineRule="auto"/>
            </w:pPr>
          </w:p>
        </w:tc>
        <w:tc>
          <w:tcPr>
            <w:tcW w:w="1944" w:type="dxa"/>
            <w:tcBorders>
              <w:left w:val="single" w:sz="4" w:space="0" w:color="auto"/>
            </w:tcBorders>
          </w:tcPr>
          <w:p w14:paraId="48E1B2B1" w14:textId="77777777" w:rsidR="00275351" w:rsidRPr="008E1B64" w:rsidRDefault="00275351" w:rsidP="00275BC2">
            <w:pPr>
              <w:spacing w:line="240" w:lineRule="auto"/>
            </w:pPr>
          </w:p>
        </w:tc>
        <w:tc>
          <w:tcPr>
            <w:tcW w:w="1679" w:type="dxa"/>
          </w:tcPr>
          <w:p w14:paraId="15910679" w14:textId="77777777" w:rsidR="00275351" w:rsidRPr="008E1B64" w:rsidRDefault="00275351" w:rsidP="00275BC2">
            <w:pPr>
              <w:spacing w:line="240" w:lineRule="auto"/>
            </w:pPr>
          </w:p>
        </w:tc>
      </w:tr>
      <w:tr w:rsidR="00A24D14" w:rsidRPr="008E1B64" w14:paraId="2EFC322F" w14:textId="77777777" w:rsidTr="00275BC2">
        <w:trPr>
          <w:trHeight w:val="293"/>
        </w:trPr>
        <w:tc>
          <w:tcPr>
            <w:tcW w:w="2032" w:type="dxa"/>
          </w:tcPr>
          <w:p w14:paraId="653E126D" w14:textId="458608C6" w:rsidR="00E070C2" w:rsidRPr="008E1B64" w:rsidRDefault="0012057C" w:rsidP="00275BC2">
            <w:pPr>
              <w:spacing w:line="240" w:lineRule="auto"/>
              <w:rPr>
                <w:b/>
                <w:bCs/>
              </w:rPr>
            </w:pPr>
            <w:r w:rsidRPr="008E1B64">
              <w:t>Point 5</w:t>
            </w:r>
          </w:p>
        </w:tc>
        <w:tc>
          <w:tcPr>
            <w:tcW w:w="5389" w:type="dxa"/>
          </w:tcPr>
          <w:p w14:paraId="48F82D56" w14:textId="77777777" w:rsidR="0012057C" w:rsidRPr="008E1B64" w:rsidRDefault="0012057C" w:rsidP="00275BC2">
            <w:pPr>
              <w:tabs>
                <w:tab w:val="left" w:pos="1825"/>
              </w:tabs>
              <w:spacing w:line="240" w:lineRule="auto"/>
            </w:pPr>
            <w:r w:rsidRPr="008E1B64">
              <w:t>European Travel Information and Authorisation System</w:t>
            </w:r>
          </w:p>
          <w:p w14:paraId="1955DF47" w14:textId="77777777" w:rsidR="00E070C2" w:rsidRPr="008E1B64" w:rsidRDefault="00E070C2" w:rsidP="00275BC2">
            <w:pPr>
              <w:tabs>
                <w:tab w:val="left" w:pos="1825"/>
              </w:tabs>
              <w:spacing w:line="240" w:lineRule="auto"/>
            </w:pPr>
          </w:p>
        </w:tc>
        <w:tc>
          <w:tcPr>
            <w:tcW w:w="1325" w:type="dxa"/>
          </w:tcPr>
          <w:p w14:paraId="0E636E0E" w14:textId="77777777" w:rsidR="00E070C2" w:rsidRPr="008E1B64" w:rsidRDefault="00E070C2" w:rsidP="00275BC2">
            <w:pPr>
              <w:spacing w:line="240" w:lineRule="auto"/>
            </w:pPr>
          </w:p>
        </w:tc>
        <w:tc>
          <w:tcPr>
            <w:tcW w:w="1148" w:type="dxa"/>
            <w:tcBorders>
              <w:right w:val="single" w:sz="4" w:space="0" w:color="auto"/>
            </w:tcBorders>
          </w:tcPr>
          <w:p w14:paraId="1781B899"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693912F" w14:textId="77777777" w:rsidR="00E070C2" w:rsidRPr="008E1B64" w:rsidRDefault="00E070C2" w:rsidP="00275BC2">
            <w:pPr>
              <w:spacing w:line="240" w:lineRule="auto"/>
            </w:pPr>
          </w:p>
        </w:tc>
        <w:tc>
          <w:tcPr>
            <w:tcW w:w="1944" w:type="dxa"/>
            <w:tcBorders>
              <w:left w:val="single" w:sz="4" w:space="0" w:color="auto"/>
            </w:tcBorders>
          </w:tcPr>
          <w:p w14:paraId="46359C7A" w14:textId="77777777" w:rsidR="00E070C2" w:rsidRPr="008E1B64" w:rsidRDefault="00E070C2" w:rsidP="00275BC2">
            <w:pPr>
              <w:spacing w:line="240" w:lineRule="auto"/>
            </w:pPr>
          </w:p>
        </w:tc>
        <w:tc>
          <w:tcPr>
            <w:tcW w:w="1679" w:type="dxa"/>
          </w:tcPr>
          <w:p w14:paraId="11C0DD73" w14:textId="77777777" w:rsidR="00E070C2" w:rsidRPr="008E1B64" w:rsidRDefault="00E070C2" w:rsidP="00275BC2">
            <w:pPr>
              <w:spacing w:line="240" w:lineRule="auto"/>
            </w:pPr>
          </w:p>
        </w:tc>
      </w:tr>
      <w:tr w:rsidR="00A24D14" w:rsidRPr="008E1B64" w14:paraId="3D9147B7" w14:textId="77777777" w:rsidTr="00275BC2">
        <w:trPr>
          <w:trHeight w:val="293"/>
        </w:trPr>
        <w:tc>
          <w:tcPr>
            <w:tcW w:w="2032" w:type="dxa"/>
          </w:tcPr>
          <w:p w14:paraId="025547AF" w14:textId="77777777" w:rsidR="00E070C2" w:rsidRPr="008E1B64" w:rsidRDefault="00E070C2" w:rsidP="00275BC2">
            <w:pPr>
              <w:spacing w:line="240" w:lineRule="auto"/>
              <w:rPr>
                <w:b/>
                <w:bCs/>
              </w:rPr>
            </w:pPr>
          </w:p>
        </w:tc>
        <w:tc>
          <w:tcPr>
            <w:tcW w:w="5389" w:type="dxa"/>
          </w:tcPr>
          <w:p w14:paraId="59342572" w14:textId="77777777" w:rsidR="0012057C" w:rsidRPr="008E1B64" w:rsidRDefault="0012057C" w:rsidP="00275BC2">
            <w:pPr>
              <w:tabs>
                <w:tab w:val="left" w:pos="1825"/>
              </w:tabs>
              <w:spacing w:line="240" w:lineRule="auto"/>
            </w:pPr>
            <w:r w:rsidRPr="008E1B64">
              <w:t>(a) Regulation (EU) 2018/1240 of the European Parliament and of the Council, dated 12 September 2018, on the establishment of the European Travel Information and Authorisation System (ETIAS) and amending Regulations (EU) No 1077/2011, (EU) No 515/2014, (EU) 2016/399, (EU) 2016/1624 and (EU) 2017/2226 (OJ L 236, 19.9.2018, p. 1).</w:t>
            </w:r>
          </w:p>
          <w:p w14:paraId="1CABB1E9" w14:textId="77777777" w:rsidR="00E070C2" w:rsidRPr="008E1B64" w:rsidRDefault="00E070C2" w:rsidP="00275BC2">
            <w:pPr>
              <w:tabs>
                <w:tab w:val="left" w:pos="1825"/>
              </w:tabs>
              <w:spacing w:line="240" w:lineRule="auto"/>
            </w:pPr>
          </w:p>
        </w:tc>
        <w:tc>
          <w:tcPr>
            <w:tcW w:w="1325" w:type="dxa"/>
          </w:tcPr>
          <w:p w14:paraId="01D4E701" w14:textId="77777777" w:rsidR="00E070C2" w:rsidRPr="008E1B64" w:rsidRDefault="00E070C2" w:rsidP="00275BC2">
            <w:pPr>
              <w:spacing w:line="240" w:lineRule="auto"/>
            </w:pPr>
          </w:p>
        </w:tc>
        <w:tc>
          <w:tcPr>
            <w:tcW w:w="1148" w:type="dxa"/>
            <w:tcBorders>
              <w:right w:val="single" w:sz="4" w:space="0" w:color="auto"/>
            </w:tcBorders>
          </w:tcPr>
          <w:p w14:paraId="5FAED40C"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109C387" w14:textId="77777777" w:rsidR="00E070C2" w:rsidRPr="008E1B64" w:rsidRDefault="00E070C2" w:rsidP="00275BC2">
            <w:pPr>
              <w:spacing w:line="240" w:lineRule="auto"/>
            </w:pPr>
          </w:p>
        </w:tc>
        <w:tc>
          <w:tcPr>
            <w:tcW w:w="1944" w:type="dxa"/>
            <w:tcBorders>
              <w:left w:val="single" w:sz="4" w:space="0" w:color="auto"/>
            </w:tcBorders>
          </w:tcPr>
          <w:p w14:paraId="7E9EE37D" w14:textId="77777777" w:rsidR="00E070C2" w:rsidRPr="008E1B64" w:rsidRDefault="00E070C2" w:rsidP="00275BC2">
            <w:pPr>
              <w:spacing w:line="240" w:lineRule="auto"/>
            </w:pPr>
          </w:p>
        </w:tc>
        <w:tc>
          <w:tcPr>
            <w:tcW w:w="1679" w:type="dxa"/>
          </w:tcPr>
          <w:p w14:paraId="308A1D42" w14:textId="77777777" w:rsidR="00E070C2" w:rsidRPr="008E1B64" w:rsidRDefault="00E070C2" w:rsidP="00275BC2">
            <w:pPr>
              <w:spacing w:line="240" w:lineRule="auto"/>
            </w:pPr>
          </w:p>
        </w:tc>
      </w:tr>
      <w:tr w:rsidR="00A24D14" w:rsidRPr="008E1B64" w14:paraId="385BBD07" w14:textId="77777777" w:rsidTr="00275BC2">
        <w:trPr>
          <w:trHeight w:val="293"/>
        </w:trPr>
        <w:tc>
          <w:tcPr>
            <w:tcW w:w="2032" w:type="dxa"/>
          </w:tcPr>
          <w:p w14:paraId="4DE5A78D" w14:textId="77777777" w:rsidR="00E070C2" w:rsidRPr="008E1B64" w:rsidRDefault="00E070C2" w:rsidP="00275BC2">
            <w:pPr>
              <w:spacing w:line="240" w:lineRule="auto"/>
              <w:rPr>
                <w:b/>
                <w:bCs/>
              </w:rPr>
            </w:pPr>
          </w:p>
        </w:tc>
        <w:tc>
          <w:tcPr>
            <w:tcW w:w="5389" w:type="dxa"/>
          </w:tcPr>
          <w:p w14:paraId="2C6BDAA9" w14:textId="77777777" w:rsidR="0012057C" w:rsidRPr="008E1B64" w:rsidRDefault="0012057C" w:rsidP="00275BC2">
            <w:pPr>
              <w:tabs>
                <w:tab w:val="left" w:pos="1825"/>
              </w:tabs>
              <w:spacing w:line="240" w:lineRule="auto"/>
            </w:pPr>
            <w:r w:rsidRPr="008E1B64">
              <w:t xml:space="preserve">(b) Regulation (EU) 2018/1241 of the European Parliament and of the Council, dated 12 September 2018, amending Regulation (EU) </w:t>
            </w:r>
            <w:r w:rsidRPr="008E1B64">
              <w:lastRenderedPageBreak/>
              <w:t>2016/794 for the purpose of establishing the European Travel Information and Authorisation System (ETIAS) (OJ L 236, 19.9.2018, p. 72).</w:t>
            </w:r>
          </w:p>
          <w:p w14:paraId="7E59A4B6" w14:textId="77777777" w:rsidR="00E070C2" w:rsidRPr="008E1B64" w:rsidRDefault="00E070C2" w:rsidP="00275BC2">
            <w:pPr>
              <w:tabs>
                <w:tab w:val="left" w:pos="1825"/>
              </w:tabs>
              <w:spacing w:line="240" w:lineRule="auto"/>
            </w:pPr>
          </w:p>
        </w:tc>
        <w:tc>
          <w:tcPr>
            <w:tcW w:w="1325" w:type="dxa"/>
          </w:tcPr>
          <w:p w14:paraId="5010C7D0" w14:textId="77777777" w:rsidR="00E070C2" w:rsidRPr="008E1B64" w:rsidRDefault="00E070C2" w:rsidP="00275BC2">
            <w:pPr>
              <w:spacing w:line="240" w:lineRule="auto"/>
            </w:pPr>
          </w:p>
        </w:tc>
        <w:tc>
          <w:tcPr>
            <w:tcW w:w="1148" w:type="dxa"/>
            <w:tcBorders>
              <w:right w:val="single" w:sz="4" w:space="0" w:color="auto"/>
            </w:tcBorders>
          </w:tcPr>
          <w:p w14:paraId="2ECE4D68" w14:textId="77777777" w:rsidR="00E070C2" w:rsidRPr="008E1B64" w:rsidRDefault="00E070C2"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B7C5643" w14:textId="77777777" w:rsidR="00E070C2" w:rsidRPr="008E1B64" w:rsidRDefault="00E070C2" w:rsidP="00275BC2">
            <w:pPr>
              <w:spacing w:line="240" w:lineRule="auto"/>
            </w:pPr>
          </w:p>
        </w:tc>
        <w:tc>
          <w:tcPr>
            <w:tcW w:w="1944" w:type="dxa"/>
            <w:tcBorders>
              <w:left w:val="single" w:sz="4" w:space="0" w:color="auto"/>
            </w:tcBorders>
          </w:tcPr>
          <w:p w14:paraId="2C062D1F" w14:textId="77777777" w:rsidR="00E070C2" w:rsidRPr="008E1B64" w:rsidRDefault="00E070C2" w:rsidP="00275BC2">
            <w:pPr>
              <w:spacing w:line="240" w:lineRule="auto"/>
            </w:pPr>
          </w:p>
        </w:tc>
        <w:tc>
          <w:tcPr>
            <w:tcW w:w="1679" w:type="dxa"/>
          </w:tcPr>
          <w:p w14:paraId="03FDBD81" w14:textId="77777777" w:rsidR="00E070C2" w:rsidRPr="008E1B64" w:rsidRDefault="00E070C2" w:rsidP="00275BC2">
            <w:pPr>
              <w:spacing w:line="240" w:lineRule="auto"/>
            </w:pPr>
          </w:p>
        </w:tc>
      </w:tr>
      <w:tr w:rsidR="00A24D14" w:rsidRPr="008E1B64" w14:paraId="75FCA602" w14:textId="77777777" w:rsidTr="00275BC2">
        <w:trPr>
          <w:trHeight w:val="293"/>
        </w:trPr>
        <w:tc>
          <w:tcPr>
            <w:tcW w:w="2032" w:type="dxa"/>
          </w:tcPr>
          <w:p w14:paraId="72B4F3F7" w14:textId="5F9DED79" w:rsidR="0012057C" w:rsidRPr="008E1B64" w:rsidRDefault="0012057C" w:rsidP="00275BC2">
            <w:pPr>
              <w:spacing w:line="240" w:lineRule="auto"/>
              <w:rPr>
                <w:b/>
                <w:bCs/>
              </w:rPr>
            </w:pPr>
            <w:r w:rsidRPr="008E1B64">
              <w:t xml:space="preserve">Point 6 </w:t>
            </w:r>
          </w:p>
        </w:tc>
        <w:tc>
          <w:tcPr>
            <w:tcW w:w="5389" w:type="dxa"/>
          </w:tcPr>
          <w:p w14:paraId="10E536E6" w14:textId="77777777" w:rsidR="0012057C" w:rsidRPr="008E1B64" w:rsidRDefault="0012057C" w:rsidP="00275BC2">
            <w:pPr>
              <w:tabs>
                <w:tab w:val="left" w:pos="1825"/>
              </w:tabs>
              <w:spacing w:line="240" w:lineRule="auto"/>
            </w:pPr>
            <w:r w:rsidRPr="008E1B64">
              <w:t>European Criminal Records Information System for third-country nationals and stateless persons</w:t>
            </w:r>
          </w:p>
          <w:p w14:paraId="230042FE" w14:textId="77777777" w:rsidR="0012057C" w:rsidRPr="008E1B64" w:rsidRDefault="0012057C" w:rsidP="00275BC2">
            <w:pPr>
              <w:tabs>
                <w:tab w:val="left" w:pos="1825"/>
              </w:tabs>
              <w:spacing w:line="240" w:lineRule="auto"/>
            </w:pPr>
          </w:p>
        </w:tc>
        <w:tc>
          <w:tcPr>
            <w:tcW w:w="1325" w:type="dxa"/>
          </w:tcPr>
          <w:p w14:paraId="5C16D247" w14:textId="77777777" w:rsidR="0012057C" w:rsidRPr="008E1B64" w:rsidRDefault="0012057C" w:rsidP="00275BC2">
            <w:pPr>
              <w:spacing w:line="240" w:lineRule="auto"/>
            </w:pPr>
          </w:p>
        </w:tc>
        <w:tc>
          <w:tcPr>
            <w:tcW w:w="1148" w:type="dxa"/>
            <w:tcBorders>
              <w:right w:val="single" w:sz="4" w:space="0" w:color="auto"/>
            </w:tcBorders>
          </w:tcPr>
          <w:p w14:paraId="728DDCFC"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7639EAA" w14:textId="77777777" w:rsidR="0012057C" w:rsidRPr="008E1B64" w:rsidRDefault="0012057C" w:rsidP="00275BC2">
            <w:pPr>
              <w:spacing w:line="240" w:lineRule="auto"/>
            </w:pPr>
          </w:p>
        </w:tc>
        <w:tc>
          <w:tcPr>
            <w:tcW w:w="1944" w:type="dxa"/>
            <w:tcBorders>
              <w:left w:val="single" w:sz="4" w:space="0" w:color="auto"/>
            </w:tcBorders>
          </w:tcPr>
          <w:p w14:paraId="53CAC7FB" w14:textId="77777777" w:rsidR="0012057C" w:rsidRPr="008E1B64" w:rsidRDefault="0012057C" w:rsidP="00275BC2">
            <w:pPr>
              <w:spacing w:line="240" w:lineRule="auto"/>
            </w:pPr>
          </w:p>
        </w:tc>
        <w:tc>
          <w:tcPr>
            <w:tcW w:w="1679" w:type="dxa"/>
          </w:tcPr>
          <w:p w14:paraId="2566DB6D" w14:textId="77777777" w:rsidR="0012057C" w:rsidRPr="008E1B64" w:rsidRDefault="0012057C" w:rsidP="00275BC2">
            <w:pPr>
              <w:spacing w:line="240" w:lineRule="auto"/>
            </w:pPr>
          </w:p>
        </w:tc>
      </w:tr>
      <w:tr w:rsidR="00A24D14" w:rsidRPr="008E1B64" w14:paraId="369541B9" w14:textId="77777777" w:rsidTr="00275BC2">
        <w:trPr>
          <w:trHeight w:val="293"/>
        </w:trPr>
        <w:tc>
          <w:tcPr>
            <w:tcW w:w="2032" w:type="dxa"/>
          </w:tcPr>
          <w:p w14:paraId="69B6A9AD" w14:textId="77777777" w:rsidR="0012057C" w:rsidRPr="008E1B64" w:rsidRDefault="0012057C" w:rsidP="00275BC2">
            <w:pPr>
              <w:spacing w:line="240" w:lineRule="auto"/>
              <w:rPr>
                <w:b/>
                <w:bCs/>
              </w:rPr>
            </w:pPr>
          </w:p>
        </w:tc>
        <w:tc>
          <w:tcPr>
            <w:tcW w:w="5389" w:type="dxa"/>
          </w:tcPr>
          <w:p w14:paraId="61B935C3" w14:textId="77777777" w:rsidR="0012057C" w:rsidRPr="008E1B64" w:rsidRDefault="0012057C" w:rsidP="00275BC2">
            <w:pPr>
              <w:tabs>
                <w:tab w:val="left" w:pos="1825"/>
              </w:tabs>
              <w:spacing w:line="240" w:lineRule="auto"/>
            </w:pPr>
            <w:r w:rsidRPr="008E1B64">
              <w:t>Regulation (EU) 2019/816 of the European Parliament and of the Council, dated 17 April 2019, on the establishment of a centralised system for the identification of the Member States holding information on convictions of third-country nationals and stateless persons (ECRIS-TCN) to supplement the European Criminal Records Information System and amend Regulation (EU) 2018/1726 (OJ L 135, 22.5.2019, p. 1).</w:t>
            </w:r>
          </w:p>
          <w:p w14:paraId="1F98458A" w14:textId="77777777" w:rsidR="0012057C" w:rsidRPr="008E1B64" w:rsidRDefault="0012057C" w:rsidP="00275BC2">
            <w:pPr>
              <w:tabs>
                <w:tab w:val="left" w:pos="1825"/>
              </w:tabs>
              <w:spacing w:line="240" w:lineRule="auto"/>
            </w:pPr>
          </w:p>
        </w:tc>
        <w:tc>
          <w:tcPr>
            <w:tcW w:w="1325" w:type="dxa"/>
          </w:tcPr>
          <w:p w14:paraId="2FB083FE" w14:textId="77777777" w:rsidR="0012057C" w:rsidRPr="008E1B64" w:rsidRDefault="0012057C" w:rsidP="00275BC2">
            <w:pPr>
              <w:spacing w:line="240" w:lineRule="auto"/>
            </w:pPr>
          </w:p>
        </w:tc>
        <w:tc>
          <w:tcPr>
            <w:tcW w:w="1148" w:type="dxa"/>
            <w:tcBorders>
              <w:right w:val="single" w:sz="4" w:space="0" w:color="auto"/>
            </w:tcBorders>
          </w:tcPr>
          <w:p w14:paraId="21C47E58"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0A2FABFF" w14:textId="77777777" w:rsidR="0012057C" w:rsidRPr="008E1B64" w:rsidRDefault="0012057C" w:rsidP="00275BC2">
            <w:pPr>
              <w:spacing w:line="240" w:lineRule="auto"/>
            </w:pPr>
          </w:p>
        </w:tc>
        <w:tc>
          <w:tcPr>
            <w:tcW w:w="1944" w:type="dxa"/>
            <w:tcBorders>
              <w:left w:val="single" w:sz="4" w:space="0" w:color="auto"/>
            </w:tcBorders>
          </w:tcPr>
          <w:p w14:paraId="61E607B0" w14:textId="77777777" w:rsidR="0012057C" w:rsidRPr="008E1B64" w:rsidRDefault="0012057C" w:rsidP="00275BC2">
            <w:pPr>
              <w:spacing w:line="240" w:lineRule="auto"/>
            </w:pPr>
          </w:p>
        </w:tc>
        <w:tc>
          <w:tcPr>
            <w:tcW w:w="1679" w:type="dxa"/>
          </w:tcPr>
          <w:p w14:paraId="50C1D1AA" w14:textId="77777777" w:rsidR="0012057C" w:rsidRPr="008E1B64" w:rsidRDefault="0012057C" w:rsidP="00275BC2">
            <w:pPr>
              <w:spacing w:line="240" w:lineRule="auto"/>
            </w:pPr>
          </w:p>
        </w:tc>
      </w:tr>
      <w:tr w:rsidR="00A24D14" w:rsidRPr="008E1B64" w14:paraId="0749F9D1" w14:textId="77777777" w:rsidTr="00275BC2">
        <w:trPr>
          <w:trHeight w:val="293"/>
        </w:trPr>
        <w:tc>
          <w:tcPr>
            <w:tcW w:w="2032" w:type="dxa"/>
          </w:tcPr>
          <w:p w14:paraId="1A0BF3B1" w14:textId="375C3C05" w:rsidR="0012057C" w:rsidRPr="008E1B64" w:rsidRDefault="0012057C" w:rsidP="00275BC2">
            <w:pPr>
              <w:spacing w:line="240" w:lineRule="auto"/>
              <w:rPr>
                <w:b/>
                <w:bCs/>
              </w:rPr>
            </w:pPr>
            <w:r w:rsidRPr="008E1B64">
              <w:t>Point 7</w:t>
            </w:r>
          </w:p>
        </w:tc>
        <w:tc>
          <w:tcPr>
            <w:tcW w:w="5389" w:type="dxa"/>
          </w:tcPr>
          <w:p w14:paraId="57909262" w14:textId="62129EDB" w:rsidR="0012057C" w:rsidRPr="008E1B64" w:rsidRDefault="0012057C" w:rsidP="00275BC2">
            <w:pPr>
              <w:tabs>
                <w:tab w:val="left" w:pos="1825"/>
              </w:tabs>
              <w:spacing w:line="240" w:lineRule="auto"/>
              <w:rPr>
                <w:b/>
                <w:bCs/>
              </w:rPr>
            </w:pPr>
            <w:r w:rsidRPr="008E1B64">
              <w:t>Interoperability</w:t>
            </w:r>
          </w:p>
        </w:tc>
        <w:tc>
          <w:tcPr>
            <w:tcW w:w="1325" w:type="dxa"/>
          </w:tcPr>
          <w:p w14:paraId="604CA592" w14:textId="77777777" w:rsidR="0012057C" w:rsidRPr="008E1B64" w:rsidRDefault="0012057C" w:rsidP="00275BC2">
            <w:pPr>
              <w:spacing w:line="240" w:lineRule="auto"/>
            </w:pPr>
          </w:p>
        </w:tc>
        <w:tc>
          <w:tcPr>
            <w:tcW w:w="1148" w:type="dxa"/>
            <w:tcBorders>
              <w:right w:val="single" w:sz="4" w:space="0" w:color="auto"/>
            </w:tcBorders>
          </w:tcPr>
          <w:p w14:paraId="7778C86C"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FADD722" w14:textId="77777777" w:rsidR="0012057C" w:rsidRPr="008E1B64" w:rsidRDefault="0012057C" w:rsidP="00275BC2">
            <w:pPr>
              <w:spacing w:line="240" w:lineRule="auto"/>
            </w:pPr>
          </w:p>
        </w:tc>
        <w:tc>
          <w:tcPr>
            <w:tcW w:w="1944" w:type="dxa"/>
            <w:tcBorders>
              <w:left w:val="single" w:sz="4" w:space="0" w:color="auto"/>
            </w:tcBorders>
          </w:tcPr>
          <w:p w14:paraId="7B2335F3" w14:textId="77777777" w:rsidR="0012057C" w:rsidRPr="008E1B64" w:rsidRDefault="0012057C" w:rsidP="00275BC2">
            <w:pPr>
              <w:spacing w:line="240" w:lineRule="auto"/>
            </w:pPr>
          </w:p>
        </w:tc>
        <w:tc>
          <w:tcPr>
            <w:tcW w:w="1679" w:type="dxa"/>
          </w:tcPr>
          <w:p w14:paraId="10D99C33" w14:textId="77777777" w:rsidR="0012057C" w:rsidRPr="008E1B64" w:rsidRDefault="0012057C" w:rsidP="00275BC2">
            <w:pPr>
              <w:spacing w:line="240" w:lineRule="auto"/>
            </w:pPr>
          </w:p>
        </w:tc>
      </w:tr>
      <w:tr w:rsidR="00A24D14" w:rsidRPr="008E1B64" w14:paraId="62E7B00E" w14:textId="77777777" w:rsidTr="00275BC2">
        <w:trPr>
          <w:trHeight w:val="293"/>
        </w:trPr>
        <w:tc>
          <w:tcPr>
            <w:tcW w:w="2032" w:type="dxa"/>
          </w:tcPr>
          <w:p w14:paraId="6586C033" w14:textId="77777777" w:rsidR="0012057C" w:rsidRPr="008E1B64" w:rsidRDefault="0012057C" w:rsidP="00275BC2">
            <w:pPr>
              <w:spacing w:line="240" w:lineRule="auto"/>
              <w:rPr>
                <w:b/>
                <w:bCs/>
              </w:rPr>
            </w:pPr>
          </w:p>
        </w:tc>
        <w:tc>
          <w:tcPr>
            <w:tcW w:w="5389" w:type="dxa"/>
          </w:tcPr>
          <w:p w14:paraId="7F652BC5" w14:textId="77777777" w:rsidR="0012057C" w:rsidRPr="008E1B64" w:rsidRDefault="0012057C" w:rsidP="00275BC2">
            <w:pPr>
              <w:tabs>
                <w:tab w:val="left" w:pos="1825"/>
              </w:tabs>
              <w:spacing w:line="240" w:lineRule="auto"/>
            </w:pPr>
            <w:r w:rsidRPr="008E1B64">
              <w:t>(a) Regulation (EU) 2019/817 of the European Parliament and of the Council, dated 20 May 2019, on establishing a framework for interoperability between EU information systems in the field of borders and visas and amending Regulations (EC) No 767/2008, (EU) 2016/399, (EU) 2017/2226, (EU) 2018/1240, (EU) 2018/1726 and (EU) 2018/1861 of the European Parliament and of the Council and Council Decisions 2004/512/EC and 2008/633/JHA (OJ L 135, 22.5.2019, p. 27).</w:t>
            </w:r>
          </w:p>
          <w:p w14:paraId="7D8861CE" w14:textId="77777777" w:rsidR="0012057C" w:rsidRPr="008E1B64" w:rsidRDefault="0012057C" w:rsidP="00275BC2">
            <w:pPr>
              <w:tabs>
                <w:tab w:val="left" w:pos="1825"/>
              </w:tabs>
              <w:spacing w:line="240" w:lineRule="auto"/>
            </w:pPr>
          </w:p>
        </w:tc>
        <w:tc>
          <w:tcPr>
            <w:tcW w:w="1325" w:type="dxa"/>
          </w:tcPr>
          <w:p w14:paraId="741D10A5" w14:textId="77777777" w:rsidR="0012057C" w:rsidRPr="008E1B64" w:rsidRDefault="0012057C" w:rsidP="00275BC2">
            <w:pPr>
              <w:spacing w:line="240" w:lineRule="auto"/>
            </w:pPr>
          </w:p>
        </w:tc>
        <w:tc>
          <w:tcPr>
            <w:tcW w:w="1148" w:type="dxa"/>
            <w:tcBorders>
              <w:right w:val="single" w:sz="4" w:space="0" w:color="auto"/>
            </w:tcBorders>
          </w:tcPr>
          <w:p w14:paraId="1A14910A"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20CF34B" w14:textId="77777777" w:rsidR="0012057C" w:rsidRPr="008E1B64" w:rsidRDefault="0012057C" w:rsidP="00275BC2">
            <w:pPr>
              <w:spacing w:line="240" w:lineRule="auto"/>
            </w:pPr>
          </w:p>
        </w:tc>
        <w:tc>
          <w:tcPr>
            <w:tcW w:w="1944" w:type="dxa"/>
            <w:tcBorders>
              <w:left w:val="single" w:sz="4" w:space="0" w:color="auto"/>
            </w:tcBorders>
          </w:tcPr>
          <w:p w14:paraId="65DE42BC" w14:textId="77777777" w:rsidR="0012057C" w:rsidRPr="008E1B64" w:rsidRDefault="0012057C" w:rsidP="00275BC2">
            <w:pPr>
              <w:spacing w:line="240" w:lineRule="auto"/>
            </w:pPr>
          </w:p>
        </w:tc>
        <w:tc>
          <w:tcPr>
            <w:tcW w:w="1679" w:type="dxa"/>
          </w:tcPr>
          <w:p w14:paraId="1AB312DF" w14:textId="77777777" w:rsidR="0012057C" w:rsidRPr="008E1B64" w:rsidRDefault="0012057C" w:rsidP="00275BC2">
            <w:pPr>
              <w:spacing w:line="240" w:lineRule="auto"/>
            </w:pPr>
          </w:p>
        </w:tc>
      </w:tr>
      <w:tr w:rsidR="00A24D14" w:rsidRPr="008E1B64" w14:paraId="41D1A343" w14:textId="77777777" w:rsidTr="00275BC2">
        <w:trPr>
          <w:trHeight w:val="293"/>
        </w:trPr>
        <w:tc>
          <w:tcPr>
            <w:tcW w:w="2032" w:type="dxa"/>
          </w:tcPr>
          <w:p w14:paraId="7BCD626E" w14:textId="77777777" w:rsidR="0012057C" w:rsidRPr="008E1B64" w:rsidRDefault="0012057C" w:rsidP="00275BC2">
            <w:pPr>
              <w:spacing w:line="240" w:lineRule="auto"/>
              <w:rPr>
                <w:b/>
                <w:bCs/>
              </w:rPr>
            </w:pPr>
          </w:p>
        </w:tc>
        <w:tc>
          <w:tcPr>
            <w:tcW w:w="5389" w:type="dxa"/>
          </w:tcPr>
          <w:p w14:paraId="609BE84B" w14:textId="77777777" w:rsidR="0012057C" w:rsidRPr="008E1B64" w:rsidRDefault="0012057C" w:rsidP="00275BC2">
            <w:pPr>
              <w:tabs>
                <w:tab w:val="left" w:pos="1825"/>
              </w:tabs>
              <w:spacing w:line="240" w:lineRule="auto"/>
            </w:pPr>
            <w:r w:rsidRPr="008E1B64">
              <w:t>(b) Regulation (EU) 2019/818 of the European Parliament and of the Council, dated 20 May 2019, on establishing a framework for interoperability between EU information systems in the field of police and judicial cooperation, asylum and migration and amending Regulations (EU) 2018/1726, (EU) 2018/1862 and (EU) 2019/816 (OJ L 135, 22.5.2019, p. 85).</w:t>
            </w:r>
          </w:p>
          <w:p w14:paraId="1145FE0A" w14:textId="77777777" w:rsidR="0012057C" w:rsidRPr="008E1B64" w:rsidRDefault="0012057C" w:rsidP="00275BC2">
            <w:pPr>
              <w:tabs>
                <w:tab w:val="left" w:pos="1825"/>
              </w:tabs>
              <w:spacing w:line="240" w:lineRule="auto"/>
            </w:pPr>
          </w:p>
        </w:tc>
        <w:tc>
          <w:tcPr>
            <w:tcW w:w="1325" w:type="dxa"/>
          </w:tcPr>
          <w:p w14:paraId="452F84A6" w14:textId="77777777" w:rsidR="0012057C" w:rsidRPr="008E1B64" w:rsidRDefault="0012057C" w:rsidP="00275BC2">
            <w:pPr>
              <w:spacing w:line="240" w:lineRule="auto"/>
            </w:pPr>
          </w:p>
        </w:tc>
        <w:tc>
          <w:tcPr>
            <w:tcW w:w="1148" w:type="dxa"/>
            <w:tcBorders>
              <w:right w:val="single" w:sz="4" w:space="0" w:color="auto"/>
            </w:tcBorders>
          </w:tcPr>
          <w:p w14:paraId="4B00A4ED"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2C40304" w14:textId="77777777" w:rsidR="0012057C" w:rsidRPr="008E1B64" w:rsidRDefault="0012057C" w:rsidP="00275BC2">
            <w:pPr>
              <w:spacing w:line="240" w:lineRule="auto"/>
            </w:pPr>
          </w:p>
        </w:tc>
        <w:tc>
          <w:tcPr>
            <w:tcW w:w="1944" w:type="dxa"/>
            <w:tcBorders>
              <w:left w:val="single" w:sz="4" w:space="0" w:color="auto"/>
            </w:tcBorders>
          </w:tcPr>
          <w:p w14:paraId="64B4B85F" w14:textId="77777777" w:rsidR="0012057C" w:rsidRPr="008E1B64" w:rsidRDefault="0012057C" w:rsidP="00275BC2">
            <w:pPr>
              <w:spacing w:line="240" w:lineRule="auto"/>
            </w:pPr>
          </w:p>
        </w:tc>
        <w:tc>
          <w:tcPr>
            <w:tcW w:w="1679" w:type="dxa"/>
          </w:tcPr>
          <w:p w14:paraId="04120189" w14:textId="77777777" w:rsidR="0012057C" w:rsidRPr="008E1B64" w:rsidRDefault="0012057C" w:rsidP="00275BC2">
            <w:pPr>
              <w:spacing w:line="240" w:lineRule="auto"/>
            </w:pPr>
          </w:p>
        </w:tc>
      </w:tr>
      <w:tr w:rsidR="00A24D14" w:rsidRPr="008E1B64" w14:paraId="227449C6" w14:textId="77777777" w:rsidTr="00275BC2">
        <w:trPr>
          <w:trHeight w:val="293"/>
        </w:trPr>
        <w:tc>
          <w:tcPr>
            <w:tcW w:w="2032" w:type="dxa"/>
          </w:tcPr>
          <w:p w14:paraId="5FE6858B" w14:textId="77777777" w:rsidR="0012057C" w:rsidRPr="008E1B64" w:rsidRDefault="0012057C" w:rsidP="00275BC2">
            <w:pPr>
              <w:spacing w:line="240" w:lineRule="auto"/>
              <w:rPr>
                <w:b/>
                <w:bCs/>
              </w:rPr>
            </w:pPr>
            <w:r w:rsidRPr="008E1B64">
              <w:t>ANNEX XI</w:t>
            </w:r>
          </w:p>
          <w:p w14:paraId="378FA054" w14:textId="77777777" w:rsidR="0012057C" w:rsidRPr="008E1B64" w:rsidRDefault="0012057C" w:rsidP="00275BC2">
            <w:pPr>
              <w:spacing w:line="240" w:lineRule="auto"/>
              <w:rPr>
                <w:b/>
                <w:bCs/>
              </w:rPr>
            </w:pPr>
          </w:p>
        </w:tc>
        <w:tc>
          <w:tcPr>
            <w:tcW w:w="5389" w:type="dxa"/>
          </w:tcPr>
          <w:p w14:paraId="2467F2FB" w14:textId="77777777" w:rsidR="0012057C" w:rsidRPr="008E1B64" w:rsidRDefault="0012057C" w:rsidP="00275BC2">
            <w:pPr>
              <w:tabs>
                <w:tab w:val="left" w:pos="1825"/>
              </w:tabs>
              <w:spacing w:line="240" w:lineRule="auto"/>
            </w:pPr>
            <w:r w:rsidRPr="008E1B64">
              <w:t>The technical documentation referred to in Article 53(1), point (a) — technical documentation for providers of general-purpose artificial intelligence models</w:t>
            </w:r>
          </w:p>
          <w:p w14:paraId="1C067D53" w14:textId="77777777" w:rsidR="0012057C" w:rsidRPr="008E1B64" w:rsidRDefault="0012057C" w:rsidP="00275BC2">
            <w:pPr>
              <w:tabs>
                <w:tab w:val="left" w:pos="1825"/>
              </w:tabs>
              <w:spacing w:line="240" w:lineRule="auto"/>
            </w:pPr>
          </w:p>
        </w:tc>
        <w:tc>
          <w:tcPr>
            <w:tcW w:w="1325" w:type="dxa"/>
          </w:tcPr>
          <w:p w14:paraId="4002A594" w14:textId="77777777" w:rsidR="0012057C" w:rsidRPr="008E1B64" w:rsidRDefault="0012057C" w:rsidP="00275BC2">
            <w:pPr>
              <w:spacing w:line="240" w:lineRule="auto"/>
            </w:pPr>
          </w:p>
        </w:tc>
        <w:tc>
          <w:tcPr>
            <w:tcW w:w="1148" w:type="dxa"/>
            <w:tcBorders>
              <w:right w:val="single" w:sz="4" w:space="0" w:color="auto"/>
            </w:tcBorders>
          </w:tcPr>
          <w:p w14:paraId="40970318"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C5E91DF" w14:textId="77777777" w:rsidR="0012057C" w:rsidRPr="008E1B64" w:rsidRDefault="0012057C" w:rsidP="00275BC2">
            <w:pPr>
              <w:spacing w:line="240" w:lineRule="auto"/>
            </w:pPr>
          </w:p>
        </w:tc>
        <w:tc>
          <w:tcPr>
            <w:tcW w:w="1944" w:type="dxa"/>
            <w:tcBorders>
              <w:left w:val="single" w:sz="4" w:space="0" w:color="auto"/>
            </w:tcBorders>
          </w:tcPr>
          <w:p w14:paraId="530F1644" w14:textId="77777777" w:rsidR="0012057C" w:rsidRPr="008E1B64" w:rsidRDefault="0012057C" w:rsidP="00275BC2">
            <w:pPr>
              <w:spacing w:line="240" w:lineRule="auto"/>
            </w:pPr>
          </w:p>
        </w:tc>
        <w:tc>
          <w:tcPr>
            <w:tcW w:w="1679" w:type="dxa"/>
          </w:tcPr>
          <w:p w14:paraId="04D60B18" w14:textId="77777777" w:rsidR="0012057C" w:rsidRPr="008E1B64" w:rsidRDefault="0012057C" w:rsidP="00275BC2">
            <w:pPr>
              <w:spacing w:line="240" w:lineRule="auto"/>
            </w:pPr>
          </w:p>
        </w:tc>
      </w:tr>
      <w:tr w:rsidR="00A24D14" w:rsidRPr="008E1B64" w14:paraId="1C05D9E3" w14:textId="77777777" w:rsidTr="00275BC2">
        <w:trPr>
          <w:trHeight w:val="293"/>
        </w:trPr>
        <w:tc>
          <w:tcPr>
            <w:tcW w:w="2032" w:type="dxa"/>
          </w:tcPr>
          <w:p w14:paraId="6046FA7E" w14:textId="77777777" w:rsidR="0012057C" w:rsidRPr="008E1B64" w:rsidRDefault="0012057C" w:rsidP="00275BC2">
            <w:pPr>
              <w:spacing w:line="240" w:lineRule="auto"/>
              <w:rPr>
                <w:b/>
                <w:bCs/>
              </w:rPr>
            </w:pPr>
            <w:r w:rsidRPr="008E1B64">
              <w:t>Section 1</w:t>
            </w:r>
          </w:p>
          <w:p w14:paraId="1E04A930" w14:textId="54979C47" w:rsidR="0012057C" w:rsidRPr="008E1B64" w:rsidRDefault="0012057C" w:rsidP="00275BC2">
            <w:pPr>
              <w:spacing w:line="240" w:lineRule="auto"/>
              <w:rPr>
                <w:b/>
                <w:bCs/>
              </w:rPr>
            </w:pPr>
            <w:r w:rsidRPr="008E1B64">
              <w:t>The information that must be provided by all providers of general-purpose AI models</w:t>
            </w:r>
          </w:p>
          <w:p w14:paraId="7582C2FB" w14:textId="77777777" w:rsidR="0012057C" w:rsidRPr="008E1B64" w:rsidRDefault="0012057C" w:rsidP="00275BC2">
            <w:pPr>
              <w:spacing w:line="240" w:lineRule="auto"/>
              <w:rPr>
                <w:b/>
                <w:bCs/>
              </w:rPr>
            </w:pPr>
          </w:p>
        </w:tc>
        <w:tc>
          <w:tcPr>
            <w:tcW w:w="5389" w:type="dxa"/>
          </w:tcPr>
          <w:p w14:paraId="347F0302" w14:textId="0B018E6E" w:rsidR="0012057C" w:rsidRPr="008E1B64" w:rsidRDefault="0012057C" w:rsidP="00275BC2">
            <w:pPr>
              <w:tabs>
                <w:tab w:val="left" w:pos="1825"/>
              </w:tabs>
              <w:spacing w:line="240" w:lineRule="auto"/>
            </w:pPr>
            <w:r w:rsidRPr="008E1B64">
              <w:t>The technical documentation referred to in Article 53(1), point (a), shall contain at least the following information, as appropriate and in accordance with the size and risk profile of the model:</w:t>
            </w:r>
          </w:p>
        </w:tc>
        <w:tc>
          <w:tcPr>
            <w:tcW w:w="1325" w:type="dxa"/>
          </w:tcPr>
          <w:p w14:paraId="07A325E4" w14:textId="77777777" w:rsidR="0012057C" w:rsidRPr="008E1B64" w:rsidRDefault="0012057C" w:rsidP="00275BC2">
            <w:pPr>
              <w:spacing w:line="240" w:lineRule="auto"/>
            </w:pPr>
          </w:p>
        </w:tc>
        <w:tc>
          <w:tcPr>
            <w:tcW w:w="1148" w:type="dxa"/>
            <w:tcBorders>
              <w:right w:val="single" w:sz="4" w:space="0" w:color="auto"/>
            </w:tcBorders>
          </w:tcPr>
          <w:p w14:paraId="18F15E38"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EB83B45" w14:textId="77777777" w:rsidR="0012057C" w:rsidRPr="008E1B64" w:rsidRDefault="0012057C" w:rsidP="00275BC2">
            <w:pPr>
              <w:spacing w:line="240" w:lineRule="auto"/>
            </w:pPr>
          </w:p>
        </w:tc>
        <w:tc>
          <w:tcPr>
            <w:tcW w:w="1944" w:type="dxa"/>
            <w:tcBorders>
              <w:left w:val="single" w:sz="4" w:space="0" w:color="auto"/>
            </w:tcBorders>
          </w:tcPr>
          <w:p w14:paraId="7CC6B75B" w14:textId="77777777" w:rsidR="0012057C" w:rsidRPr="008E1B64" w:rsidRDefault="0012057C" w:rsidP="00275BC2">
            <w:pPr>
              <w:spacing w:line="240" w:lineRule="auto"/>
            </w:pPr>
          </w:p>
        </w:tc>
        <w:tc>
          <w:tcPr>
            <w:tcW w:w="1679" w:type="dxa"/>
          </w:tcPr>
          <w:p w14:paraId="6E751079" w14:textId="77777777" w:rsidR="0012057C" w:rsidRPr="008E1B64" w:rsidRDefault="0012057C" w:rsidP="00275BC2">
            <w:pPr>
              <w:spacing w:line="240" w:lineRule="auto"/>
            </w:pPr>
          </w:p>
        </w:tc>
      </w:tr>
      <w:tr w:rsidR="00A24D14" w:rsidRPr="008E1B64" w14:paraId="05FAA106" w14:textId="77777777" w:rsidTr="00275BC2">
        <w:trPr>
          <w:trHeight w:val="293"/>
        </w:trPr>
        <w:tc>
          <w:tcPr>
            <w:tcW w:w="2032" w:type="dxa"/>
          </w:tcPr>
          <w:p w14:paraId="2ED87EA3" w14:textId="472C98FC" w:rsidR="0012057C" w:rsidRPr="008E1B64" w:rsidRDefault="0012057C" w:rsidP="00275BC2">
            <w:pPr>
              <w:spacing w:line="240" w:lineRule="auto"/>
              <w:rPr>
                <w:b/>
                <w:bCs/>
              </w:rPr>
            </w:pPr>
            <w:r w:rsidRPr="008E1B64">
              <w:t>Point 1</w:t>
            </w:r>
          </w:p>
        </w:tc>
        <w:tc>
          <w:tcPr>
            <w:tcW w:w="5389" w:type="dxa"/>
          </w:tcPr>
          <w:p w14:paraId="427F0676" w14:textId="461FAD86" w:rsidR="0012057C" w:rsidRPr="008E1B64" w:rsidRDefault="0012057C" w:rsidP="00275BC2">
            <w:pPr>
              <w:tabs>
                <w:tab w:val="left" w:pos="1825"/>
              </w:tabs>
              <w:spacing w:line="240" w:lineRule="auto"/>
            </w:pPr>
            <w:r w:rsidRPr="008E1B64">
              <w:t>General description of the general-purpose artificial intelligence model, including:</w:t>
            </w:r>
          </w:p>
        </w:tc>
        <w:tc>
          <w:tcPr>
            <w:tcW w:w="1325" w:type="dxa"/>
          </w:tcPr>
          <w:p w14:paraId="1E27AF24" w14:textId="77777777" w:rsidR="0012057C" w:rsidRPr="008E1B64" w:rsidRDefault="0012057C" w:rsidP="00275BC2">
            <w:pPr>
              <w:spacing w:line="240" w:lineRule="auto"/>
            </w:pPr>
          </w:p>
        </w:tc>
        <w:tc>
          <w:tcPr>
            <w:tcW w:w="1148" w:type="dxa"/>
            <w:tcBorders>
              <w:right w:val="single" w:sz="4" w:space="0" w:color="auto"/>
            </w:tcBorders>
          </w:tcPr>
          <w:p w14:paraId="7376BC7C"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D29DB08" w14:textId="77777777" w:rsidR="0012057C" w:rsidRPr="008E1B64" w:rsidRDefault="0012057C" w:rsidP="00275BC2">
            <w:pPr>
              <w:spacing w:line="240" w:lineRule="auto"/>
            </w:pPr>
          </w:p>
        </w:tc>
        <w:tc>
          <w:tcPr>
            <w:tcW w:w="1944" w:type="dxa"/>
            <w:tcBorders>
              <w:left w:val="single" w:sz="4" w:space="0" w:color="auto"/>
            </w:tcBorders>
          </w:tcPr>
          <w:p w14:paraId="39C490A8" w14:textId="77777777" w:rsidR="0012057C" w:rsidRPr="008E1B64" w:rsidRDefault="0012057C" w:rsidP="00275BC2">
            <w:pPr>
              <w:spacing w:line="240" w:lineRule="auto"/>
            </w:pPr>
          </w:p>
        </w:tc>
        <w:tc>
          <w:tcPr>
            <w:tcW w:w="1679" w:type="dxa"/>
          </w:tcPr>
          <w:p w14:paraId="44EE5333" w14:textId="77777777" w:rsidR="0012057C" w:rsidRPr="008E1B64" w:rsidRDefault="0012057C" w:rsidP="00275BC2">
            <w:pPr>
              <w:spacing w:line="240" w:lineRule="auto"/>
            </w:pPr>
          </w:p>
        </w:tc>
      </w:tr>
      <w:tr w:rsidR="00A24D14" w:rsidRPr="008E1B64" w14:paraId="7EC470E1" w14:textId="77777777" w:rsidTr="00275BC2">
        <w:trPr>
          <w:trHeight w:val="293"/>
        </w:trPr>
        <w:tc>
          <w:tcPr>
            <w:tcW w:w="2032" w:type="dxa"/>
          </w:tcPr>
          <w:p w14:paraId="4F3C472C" w14:textId="77777777" w:rsidR="0012057C" w:rsidRPr="008E1B64" w:rsidRDefault="0012057C" w:rsidP="00275BC2">
            <w:pPr>
              <w:spacing w:line="240" w:lineRule="auto"/>
              <w:rPr>
                <w:b/>
                <w:bCs/>
              </w:rPr>
            </w:pPr>
          </w:p>
        </w:tc>
        <w:tc>
          <w:tcPr>
            <w:tcW w:w="5389" w:type="dxa"/>
          </w:tcPr>
          <w:p w14:paraId="009DA937" w14:textId="77777777" w:rsidR="0012057C" w:rsidRPr="008E1B64" w:rsidRDefault="0012057C" w:rsidP="00275BC2">
            <w:pPr>
              <w:tabs>
                <w:tab w:val="left" w:pos="1825"/>
              </w:tabs>
              <w:spacing w:line="240" w:lineRule="auto"/>
            </w:pPr>
            <w:r w:rsidRPr="008E1B64">
              <w:t>(a) the tasks that the model is intended to perform and the type of AI systems into which it may be integrated;</w:t>
            </w:r>
          </w:p>
          <w:p w14:paraId="5683504E" w14:textId="09AD52C5" w:rsidR="0012057C" w:rsidRPr="008E1B64" w:rsidRDefault="0012057C" w:rsidP="00275BC2">
            <w:pPr>
              <w:tabs>
                <w:tab w:val="left" w:pos="1825"/>
              </w:tabs>
              <w:spacing w:line="240" w:lineRule="auto"/>
            </w:pPr>
          </w:p>
        </w:tc>
        <w:tc>
          <w:tcPr>
            <w:tcW w:w="1325" w:type="dxa"/>
          </w:tcPr>
          <w:p w14:paraId="06AC9AB4" w14:textId="77777777" w:rsidR="0012057C" w:rsidRPr="008E1B64" w:rsidRDefault="0012057C" w:rsidP="00275BC2">
            <w:pPr>
              <w:spacing w:line="240" w:lineRule="auto"/>
            </w:pPr>
          </w:p>
        </w:tc>
        <w:tc>
          <w:tcPr>
            <w:tcW w:w="1148" w:type="dxa"/>
            <w:tcBorders>
              <w:right w:val="single" w:sz="4" w:space="0" w:color="auto"/>
            </w:tcBorders>
          </w:tcPr>
          <w:p w14:paraId="26B7A11E"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DACB870" w14:textId="77777777" w:rsidR="0012057C" w:rsidRPr="008E1B64" w:rsidRDefault="0012057C" w:rsidP="00275BC2">
            <w:pPr>
              <w:spacing w:line="240" w:lineRule="auto"/>
            </w:pPr>
          </w:p>
        </w:tc>
        <w:tc>
          <w:tcPr>
            <w:tcW w:w="1944" w:type="dxa"/>
            <w:tcBorders>
              <w:left w:val="single" w:sz="4" w:space="0" w:color="auto"/>
            </w:tcBorders>
          </w:tcPr>
          <w:p w14:paraId="162C97E7" w14:textId="77777777" w:rsidR="0012057C" w:rsidRPr="008E1B64" w:rsidRDefault="0012057C" w:rsidP="00275BC2">
            <w:pPr>
              <w:spacing w:line="240" w:lineRule="auto"/>
            </w:pPr>
          </w:p>
        </w:tc>
        <w:tc>
          <w:tcPr>
            <w:tcW w:w="1679" w:type="dxa"/>
          </w:tcPr>
          <w:p w14:paraId="47CC2C18" w14:textId="77777777" w:rsidR="0012057C" w:rsidRPr="008E1B64" w:rsidRDefault="0012057C" w:rsidP="00275BC2">
            <w:pPr>
              <w:spacing w:line="240" w:lineRule="auto"/>
            </w:pPr>
          </w:p>
        </w:tc>
      </w:tr>
      <w:tr w:rsidR="00A24D14" w:rsidRPr="008E1B64" w14:paraId="0EDEAB5B" w14:textId="77777777" w:rsidTr="00275BC2">
        <w:trPr>
          <w:trHeight w:val="293"/>
        </w:trPr>
        <w:tc>
          <w:tcPr>
            <w:tcW w:w="2032" w:type="dxa"/>
          </w:tcPr>
          <w:p w14:paraId="7BFDD197" w14:textId="77777777" w:rsidR="0012057C" w:rsidRPr="008E1B64" w:rsidRDefault="0012057C" w:rsidP="00275BC2">
            <w:pPr>
              <w:spacing w:line="240" w:lineRule="auto"/>
              <w:rPr>
                <w:b/>
                <w:bCs/>
              </w:rPr>
            </w:pPr>
          </w:p>
        </w:tc>
        <w:tc>
          <w:tcPr>
            <w:tcW w:w="5389" w:type="dxa"/>
          </w:tcPr>
          <w:p w14:paraId="618895A2" w14:textId="77777777" w:rsidR="0012057C" w:rsidRPr="008E1B64" w:rsidRDefault="0012057C" w:rsidP="00275BC2">
            <w:pPr>
              <w:tabs>
                <w:tab w:val="left" w:pos="1825"/>
              </w:tabs>
              <w:spacing w:line="240" w:lineRule="auto"/>
            </w:pPr>
            <w:r w:rsidRPr="008E1B64">
              <w:t>(b) the acceptable use policies that apply;</w:t>
            </w:r>
          </w:p>
          <w:p w14:paraId="535E7721" w14:textId="77777777" w:rsidR="0012057C" w:rsidRPr="008E1B64" w:rsidRDefault="0012057C" w:rsidP="00275BC2">
            <w:pPr>
              <w:tabs>
                <w:tab w:val="left" w:pos="1825"/>
              </w:tabs>
              <w:spacing w:line="240" w:lineRule="auto"/>
            </w:pPr>
          </w:p>
        </w:tc>
        <w:tc>
          <w:tcPr>
            <w:tcW w:w="1325" w:type="dxa"/>
          </w:tcPr>
          <w:p w14:paraId="6A0D0EC4" w14:textId="77777777" w:rsidR="0012057C" w:rsidRPr="008E1B64" w:rsidRDefault="0012057C" w:rsidP="00275BC2">
            <w:pPr>
              <w:spacing w:line="240" w:lineRule="auto"/>
            </w:pPr>
          </w:p>
        </w:tc>
        <w:tc>
          <w:tcPr>
            <w:tcW w:w="1148" w:type="dxa"/>
            <w:tcBorders>
              <w:right w:val="single" w:sz="4" w:space="0" w:color="auto"/>
            </w:tcBorders>
          </w:tcPr>
          <w:p w14:paraId="11FC76FB"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D6D45BD" w14:textId="77777777" w:rsidR="0012057C" w:rsidRPr="008E1B64" w:rsidRDefault="0012057C" w:rsidP="00275BC2">
            <w:pPr>
              <w:spacing w:line="240" w:lineRule="auto"/>
            </w:pPr>
          </w:p>
        </w:tc>
        <w:tc>
          <w:tcPr>
            <w:tcW w:w="1944" w:type="dxa"/>
            <w:tcBorders>
              <w:left w:val="single" w:sz="4" w:space="0" w:color="auto"/>
            </w:tcBorders>
          </w:tcPr>
          <w:p w14:paraId="0419333D" w14:textId="77777777" w:rsidR="0012057C" w:rsidRPr="008E1B64" w:rsidRDefault="0012057C" w:rsidP="00275BC2">
            <w:pPr>
              <w:spacing w:line="240" w:lineRule="auto"/>
            </w:pPr>
          </w:p>
        </w:tc>
        <w:tc>
          <w:tcPr>
            <w:tcW w:w="1679" w:type="dxa"/>
          </w:tcPr>
          <w:p w14:paraId="55CF5AE3" w14:textId="77777777" w:rsidR="0012057C" w:rsidRPr="008E1B64" w:rsidRDefault="0012057C" w:rsidP="00275BC2">
            <w:pPr>
              <w:spacing w:line="240" w:lineRule="auto"/>
            </w:pPr>
          </w:p>
        </w:tc>
      </w:tr>
      <w:tr w:rsidR="00A24D14" w:rsidRPr="008E1B64" w14:paraId="59802ED4" w14:textId="77777777" w:rsidTr="00275BC2">
        <w:trPr>
          <w:trHeight w:val="293"/>
        </w:trPr>
        <w:tc>
          <w:tcPr>
            <w:tcW w:w="2032" w:type="dxa"/>
          </w:tcPr>
          <w:p w14:paraId="09E36280" w14:textId="77777777" w:rsidR="0012057C" w:rsidRPr="008E1B64" w:rsidRDefault="0012057C" w:rsidP="00275BC2">
            <w:pPr>
              <w:spacing w:line="240" w:lineRule="auto"/>
              <w:rPr>
                <w:b/>
                <w:bCs/>
              </w:rPr>
            </w:pPr>
          </w:p>
        </w:tc>
        <w:tc>
          <w:tcPr>
            <w:tcW w:w="5389" w:type="dxa"/>
          </w:tcPr>
          <w:p w14:paraId="7F7545F8" w14:textId="77777777" w:rsidR="0012057C" w:rsidRPr="008E1B64" w:rsidRDefault="0012057C" w:rsidP="00275BC2">
            <w:pPr>
              <w:tabs>
                <w:tab w:val="left" w:pos="1825"/>
              </w:tabs>
              <w:spacing w:line="240" w:lineRule="auto"/>
            </w:pPr>
            <w:r w:rsidRPr="008E1B64">
              <w:t>(c) the date of publication and the methods of distribution;</w:t>
            </w:r>
          </w:p>
          <w:p w14:paraId="73467262" w14:textId="77777777" w:rsidR="0012057C" w:rsidRPr="008E1B64" w:rsidRDefault="0012057C" w:rsidP="00275BC2">
            <w:pPr>
              <w:tabs>
                <w:tab w:val="left" w:pos="1825"/>
              </w:tabs>
              <w:spacing w:line="240" w:lineRule="auto"/>
            </w:pPr>
          </w:p>
        </w:tc>
        <w:tc>
          <w:tcPr>
            <w:tcW w:w="1325" w:type="dxa"/>
          </w:tcPr>
          <w:p w14:paraId="709F080B" w14:textId="77777777" w:rsidR="0012057C" w:rsidRPr="008E1B64" w:rsidRDefault="0012057C" w:rsidP="00275BC2">
            <w:pPr>
              <w:spacing w:line="240" w:lineRule="auto"/>
            </w:pPr>
          </w:p>
        </w:tc>
        <w:tc>
          <w:tcPr>
            <w:tcW w:w="1148" w:type="dxa"/>
            <w:tcBorders>
              <w:right w:val="single" w:sz="4" w:space="0" w:color="auto"/>
            </w:tcBorders>
          </w:tcPr>
          <w:p w14:paraId="2004844F"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8549D58" w14:textId="77777777" w:rsidR="0012057C" w:rsidRPr="008E1B64" w:rsidRDefault="0012057C" w:rsidP="00275BC2">
            <w:pPr>
              <w:spacing w:line="240" w:lineRule="auto"/>
            </w:pPr>
          </w:p>
        </w:tc>
        <w:tc>
          <w:tcPr>
            <w:tcW w:w="1944" w:type="dxa"/>
            <w:tcBorders>
              <w:left w:val="single" w:sz="4" w:space="0" w:color="auto"/>
            </w:tcBorders>
          </w:tcPr>
          <w:p w14:paraId="11252039" w14:textId="77777777" w:rsidR="0012057C" w:rsidRPr="008E1B64" w:rsidRDefault="0012057C" w:rsidP="00275BC2">
            <w:pPr>
              <w:spacing w:line="240" w:lineRule="auto"/>
            </w:pPr>
          </w:p>
        </w:tc>
        <w:tc>
          <w:tcPr>
            <w:tcW w:w="1679" w:type="dxa"/>
          </w:tcPr>
          <w:p w14:paraId="5851E9B8" w14:textId="77777777" w:rsidR="0012057C" w:rsidRPr="008E1B64" w:rsidRDefault="0012057C" w:rsidP="00275BC2">
            <w:pPr>
              <w:spacing w:line="240" w:lineRule="auto"/>
            </w:pPr>
          </w:p>
        </w:tc>
      </w:tr>
      <w:tr w:rsidR="00A24D14" w:rsidRPr="008E1B64" w14:paraId="0C638A49" w14:textId="77777777" w:rsidTr="00275BC2">
        <w:trPr>
          <w:trHeight w:val="293"/>
        </w:trPr>
        <w:tc>
          <w:tcPr>
            <w:tcW w:w="2032" w:type="dxa"/>
          </w:tcPr>
          <w:p w14:paraId="2281BAD7" w14:textId="77777777" w:rsidR="0012057C" w:rsidRPr="008E1B64" w:rsidRDefault="0012057C" w:rsidP="00275BC2">
            <w:pPr>
              <w:spacing w:line="240" w:lineRule="auto"/>
              <w:rPr>
                <w:b/>
                <w:bCs/>
              </w:rPr>
            </w:pPr>
          </w:p>
        </w:tc>
        <w:tc>
          <w:tcPr>
            <w:tcW w:w="5389" w:type="dxa"/>
          </w:tcPr>
          <w:p w14:paraId="220D103A" w14:textId="77777777" w:rsidR="0012057C" w:rsidRPr="008E1B64" w:rsidRDefault="0012057C" w:rsidP="00275BC2">
            <w:pPr>
              <w:tabs>
                <w:tab w:val="left" w:pos="1825"/>
              </w:tabs>
              <w:spacing w:line="240" w:lineRule="auto"/>
            </w:pPr>
            <w:r w:rsidRPr="008E1B64">
              <w:t>(d) architecture and the number of parameters;</w:t>
            </w:r>
          </w:p>
          <w:p w14:paraId="65E9940F" w14:textId="77777777" w:rsidR="0012057C" w:rsidRPr="008E1B64" w:rsidRDefault="0012057C" w:rsidP="00275BC2">
            <w:pPr>
              <w:tabs>
                <w:tab w:val="left" w:pos="1825"/>
              </w:tabs>
              <w:spacing w:line="240" w:lineRule="auto"/>
            </w:pPr>
          </w:p>
        </w:tc>
        <w:tc>
          <w:tcPr>
            <w:tcW w:w="1325" w:type="dxa"/>
          </w:tcPr>
          <w:p w14:paraId="4CE1E801" w14:textId="77777777" w:rsidR="0012057C" w:rsidRPr="008E1B64" w:rsidRDefault="0012057C" w:rsidP="00275BC2">
            <w:pPr>
              <w:spacing w:line="240" w:lineRule="auto"/>
            </w:pPr>
          </w:p>
        </w:tc>
        <w:tc>
          <w:tcPr>
            <w:tcW w:w="1148" w:type="dxa"/>
            <w:tcBorders>
              <w:right w:val="single" w:sz="4" w:space="0" w:color="auto"/>
            </w:tcBorders>
          </w:tcPr>
          <w:p w14:paraId="118E3F10"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9161458" w14:textId="77777777" w:rsidR="0012057C" w:rsidRPr="008E1B64" w:rsidRDefault="0012057C" w:rsidP="00275BC2">
            <w:pPr>
              <w:spacing w:line="240" w:lineRule="auto"/>
            </w:pPr>
          </w:p>
        </w:tc>
        <w:tc>
          <w:tcPr>
            <w:tcW w:w="1944" w:type="dxa"/>
            <w:tcBorders>
              <w:left w:val="single" w:sz="4" w:space="0" w:color="auto"/>
            </w:tcBorders>
          </w:tcPr>
          <w:p w14:paraId="7F172B0A" w14:textId="77777777" w:rsidR="0012057C" w:rsidRPr="008E1B64" w:rsidRDefault="0012057C" w:rsidP="00275BC2">
            <w:pPr>
              <w:spacing w:line="240" w:lineRule="auto"/>
            </w:pPr>
          </w:p>
        </w:tc>
        <w:tc>
          <w:tcPr>
            <w:tcW w:w="1679" w:type="dxa"/>
          </w:tcPr>
          <w:p w14:paraId="36DB0BE1" w14:textId="77777777" w:rsidR="0012057C" w:rsidRPr="008E1B64" w:rsidRDefault="0012057C" w:rsidP="00275BC2">
            <w:pPr>
              <w:spacing w:line="240" w:lineRule="auto"/>
            </w:pPr>
          </w:p>
        </w:tc>
      </w:tr>
      <w:tr w:rsidR="00A24D14" w:rsidRPr="008E1B64" w14:paraId="33CC09F8" w14:textId="77777777" w:rsidTr="00275BC2">
        <w:trPr>
          <w:trHeight w:val="293"/>
        </w:trPr>
        <w:tc>
          <w:tcPr>
            <w:tcW w:w="2032" w:type="dxa"/>
          </w:tcPr>
          <w:p w14:paraId="6B9E2A7C" w14:textId="77777777" w:rsidR="0012057C" w:rsidRPr="008E1B64" w:rsidRDefault="0012057C" w:rsidP="00275BC2">
            <w:pPr>
              <w:spacing w:line="240" w:lineRule="auto"/>
              <w:rPr>
                <w:b/>
                <w:bCs/>
              </w:rPr>
            </w:pPr>
          </w:p>
        </w:tc>
        <w:tc>
          <w:tcPr>
            <w:tcW w:w="5389" w:type="dxa"/>
          </w:tcPr>
          <w:p w14:paraId="6B71BDE4" w14:textId="77777777" w:rsidR="0012057C" w:rsidRPr="008E1B64" w:rsidRDefault="0012057C" w:rsidP="00275BC2">
            <w:pPr>
              <w:tabs>
                <w:tab w:val="left" w:pos="1825"/>
              </w:tabs>
              <w:spacing w:line="240" w:lineRule="auto"/>
            </w:pPr>
            <w:r w:rsidRPr="008E1B64">
              <w:t>(e) modality (e.g. text, image) and the format of inputs and outputs;</w:t>
            </w:r>
          </w:p>
          <w:p w14:paraId="2DD0B515" w14:textId="77777777" w:rsidR="0012057C" w:rsidRPr="008E1B64" w:rsidRDefault="0012057C" w:rsidP="00275BC2">
            <w:pPr>
              <w:tabs>
                <w:tab w:val="left" w:pos="1825"/>
              </w:tabs>
              <w:spacing w:line="240" w:lineRule="auto"/>
            </w:pPr>
          </w:p>
        </w:tc>
        <w:tc>
          <w:tcPr>
            <w:tcW w:w="1325" w:type="dxa"/>
          </w:tcPr>
          <w:p w14:paraId="3ABFBEF8" w14:textId="77777777" w:rsidR="0012057C" w:rsidRPr="008E1B64" w:rsidRDefault="0012057C" w:rsidP="00275BC2">
            <w:pPr>
              <w:spacing w:line="240" w:lineRule="auto"/>
            </w:pPr>
          </w:p>
        </w:tc>
        <w:tc>
          <w:tcPr>
            <w:tcW w:w="1148" w:type="dxa"/>
            <w:tcBorders>
              <w:right w:val="single" w:sz="4" w:space="0" w:color="auto"/>
            </w:tcBorders>
          </w:tcPr>
          <w:p w14:paraId="690E0FDA"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5B82FD47" w14:textId="77777777" w:rsidR="0012057C" w:rsidRPr="008E1B64" w:rsidRDefault="0012057C" w:rsidP="00275BC2">
            <w:pPr>
              <w:spacing w:line="240" w:lineRule="auto"/>
            </w:pPr>
          </w:p>
        </w:tc>
        <w:tc>
          <w:tcPr>
            <w:tcW w:w="1944" w:type="dxa"/>
            <w:tcBorders>
              <w:left w:val="single" w:sz="4" w:space="0" w:color="auto"/>
            </w:tcBorders>
          </w:tcPr>
          <w:p w14:paraId="4B3B79E3" w14:textId="77777777" w:rsidR="0012057C" w:rsidRPr="008E1B64" w:rsidRDefault="0012057C" w:rsidP="00275BC2">
            <w:pPr>
              <w:spacing w:line="240" w:lineRule="auto"/>
            </w:pPr>
          </w:p>
        </w:tc>
        <w:tc>
          <w:tcPr>
            <w:tcW w:w="1679" w:type="dxa"/>
          </w:tcPr>
          <w:p w14:paraId="43BFE549" w14:textId="77777777" w:rsidR="0012057C" w:rsidRPr="008E1B64" w:rsidRDefault="0012057C" w:rsidP="00275BC2">
            <w:pPr>
              <w:spacing w:line="240" w:lineRule="auto"/>
            </w:pPr>
          </w:p>
        </w:tc>
      </w:tr>
      <w:tr w:rsidR="00A24D14" w:rsidRPr="008E1B64" w14:paraId="70864A9E" w14:textId="77777777" w:rsidTr="00275BC2">
        <w:trPr>
          <w:trHeight w:val="293"/>
        </w:trPr>
        <w:tc>
          <w:tcPr>
            <w:tcW w:w="2032" w:type="dxa"/>
          </w:tcPr>
          <w:p w14:paraId="39CC3B1A" w14:textId="77777777" w:rsidR="0012057C" w:rsidRPr="008E1B64" w:rsidRDefault="0012057C" w:rsidP="00275BC2">
            <w:pPr>
              <w:spacing w:line="240" w:lineRule="auto"/>
              <w:rPr>
                <w:b/>
                <w:bCs/>
              </w:rPr>
            </w:pPr>
          </w:p>
        </w:tc>
        <w:tc>
          <w:tcPr>
            <w:tcW w:w="5389" w:type="dxa"/>
          </w:tcPr>
          <w:p w14:paraId="6B041E19" w14:textId="43E01BAF" w:rsidR="0012057C" w:rsidRPr="008E1B64" w:rsidRDefault="0012057C" w:rsidP="00275BC2">
            <w:pPr>
              <w:tabs>
                <w:tab w:val="left" w:pos="1825"/>
              </w:tabs>
              <w:spacing w:line="240" w:lineRule="auto"/>
            </w:pPr>
            <w:r w:rsidRPr="008E1B64">
              <w:t>(f) licence</w:t>
            </w:r>
          </w:p>
        </w:tc>
        <w:tc>
          <w:tcPr>
            <w:tcW w:w="1325" w:type="dxa"/>
          </w:tcPr>
          <w:p w14:paraId="18039421" w14:textId="77777777" w:rsidR="0012057C" w:rsidRPr="008E1B64" w:rsidRDefault="0012057C" w:rsidP="00275BC2">
            <w:pPr>
              <w:spacing w:line="240" w:lineRule="auto"/>
            </w:pPr>
          </w:p>
        </w:tc>
        <w:tc>
          <w:tcPr>
            <w:tcW w:w="1148" w:type="dxa"/>
            <w:tcBorders>
              <w:right w:val="single" w:sz="4" w:space="0" w:color="auto"/>
            </w:tcBorders>
          </w:tcPr>
          <w:p w14:paraId="5C5670F5"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7B383EF7" w14:textId="77777777" w:rsidR="0012057C" w:rsidRPr="008E1B64" w:rsidRDefault="0012057C" w:rsidP="00275BC2">
            <w:pPr>
              <w:spacing w:line="240" w:lineRule="auto"/>
            </w:pPr>
          </w:p>
        </w:tc>
        <w:tc>
          <w:tcPr>
            <w:tcW w:w="1944" w:type="dxa"/>
            <w:tcBorders>
              <w:left w:val="single" w:sz="4" w:space="0" w:color="auto"/>
            </w:tcBorders>
          </w:tcPr>
          <w:p w14:paraId="37D49360" w14:textId="77777777" w:rsidR="0012057C" w:rsidRPr="008E1B64" w:rsidRDefault="0012057C" w:rsidP="00275BC2">
            <w:pPr>
              <w:spacing w:line="240" w:lineRule="auto"/>
            </w:pPr>
          </w:p>
        </w:tc>
        <w:tc>
          <w:tcPr>
            <w:tcW w:w="1679" w:type="dxa"/>
          </w:tcPr>
          <w:p w14:paraId="71269746" w14:textId="77777777" w:rsidR="0012057C" w:rsidRPr="008E1B64" w:rsidRDefault="0012057C" w:rsidP="00275BC2">
            <w:pPr>
              <w:spacing w:line="240" w:lineRule="auto"/>
            </w:pPr>
          </w:p>
        </w:tc>
      </w:tr>
      <w:tr w:rsidR="00A24D14" w:rsidRPr="008E1B64" w14:paraId="2EFDD151" w14:textId="77777777" w:rsidTr="00275BC2">
        <w:trPr>
          <w:trHeight w:val="293"/>
        </w:trPr>
        <w:tc>
          <w:tcPr>
            <w:tcW w:w="2032" w:type="dxa"/>
          </w:tcPr>
          <w:p w14:paraId="7342592C" w14:textId="022A8CA1" w:rsidR="0012057C" w:rsidRPr="008E1B64" w:rsidRDefault="006A6DEA" w:rsidP="00275BC2">
            <w:pPr>
              <w:spacing w:line="240" w:lineRule="auto"/>
              <w:rPr>
                <w:b/>
                <w:bCs/>
              </w:rPr>
            </w:pPr>
            <w:r w:rsidRPr="008E1B64">
              <w:t>Point 2</w:t>
            </w:r>
          </w:p>
        </w:tc>
        <w:tc>
          <w:tcPr>
            <w:tcW w:w="5389" w:type="dxa"/>
          </w:tcPr>
          <w:p w14:paraId="5363DBF4" w14:textId="783CF4BC" w:rsidR="0012057C" w:rsidRPr="008E1B64" w:rsidRDefault="006A6DEA" w:rsidP="00275BC2">
            <w:pPr>
              <w:tabs>
                <w:tab w:val="left" w:pos="1825"/>
              </w:tabs>
              <w:spacing w:line="240" w:lineRule="auto"/>
            </w:pPr>
            <w:r w:rsidRPr="008E1B64">
              <w:t>Detailed description of the elements of the model referred to in point 1 and relevant information on the development process, including these elements:</w:t>
            </w:r>
          </w:p>
        </w:tc>
        <w:tc>
          <w:tcPr>
            <w:tcW w:w="1325" w:type="dxa"/>
          </w:tcPr>
          <w:p w14:paraId="38F9F9EE" w14:textId="77777777" w:rsidR="0012057C" w:rsidRPr="008E1B64" w:rsidRDefault="0012057C" w:rsidP="00275BC2">
            <w:pPr>
              <w:spacing w:line="240" w:lineRule="auto"/>
            </w:pPr>
          </w:p>
        </w:tc>
        <w:tc>
          <w:tcPr>
            <w:tcW w:w="1148" w:type="dxa"/>
            <w:tcBorders>
              <w:right w:val="single" w:sz="4" w:space="0" w:color="auto"/>
            </w:tcBorders>
          </w:tcPr>
          <w:p w14:paraId="68F5F494"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EB4B8CB" w14:textId="77777777" w:rsidR="0012057C" w:rsidRPr="008E1B64" w:rsidRDefault="0012057C" w:rsidP="00275BC2">
            <w:pPr>
              <w:spacing w:line="240" w:lineRule="auto"/>
            </w:pPr>
          </w:p>
        </w:tc>
        <w:tc>
          <w:tcPr>
            <w:tcW w:w="1944" w:type="dxa"/>
            <w:tcBorders>
              <w:left w:val="single" w:sz="4" w:space="0" w:color="auto"/>
            </w:tcBorders>
          </w:tcPr>
          <w:p w14:paraId="36221438" w14:textId="77777777" w:rsidR="0012057C" w:rsidRPr="008E1B64" w:rsidRDefault="0012057C" w:rsidP="00275BC2">
            <w:pPr>
              <w:spacing w:line="240" w:lineRule="auto"/>
            </w:pPr>
          </w:p>
        </w:tc>
        <w:tc>
          <w:tcPr>
            <w:tcW w:w="1679" w:type="dxa"/>
          </w:tcPr>
          <w:p w14:paraId="546E8554" w14:textId="77777777" w:rsidR="0012057C" w:rsidRPr="008E1B64" w:rsidRDefault="0012057C" w:rsidP="00275BC2">
            <w:pPr>
              <w:spacing w:line="240" w:lineRule="auto"/>
            </w:pPr>
          </w:p>
        </w:tc>
      </w:tr>
      <w:tr w:rsidR="00A24D14" w:rsidRPr="008E1B64" w14:paraId="298CD3B6" w14:textId="77777777" w:rsidTr="00275BC2">
        <w:trPr>
          <w:trHeight w:val="293"/>
        </w:trPr>
        <w:tc>
          <w:tcPr>
            <w:tcW w:w="2032" w:type="dxa"/>
          </w:tcPr>
          <w:p w14:paraId="07FDA35B" w14:textId="77777777" w:rsidR="0012057C" w:rsidRPr="008E1B64" w:rsidRDefault="0012057C" w:rsidP="00275BC2">
            <w:pPr>
              <w:spacing w:line="240" w:lineRule="auto"/>
              <w:rPr>
                <w:b/>
                <w:bCs/>
              </w:rPr>
            </w:pPr>
          </w:p>
        </w:tc>
        <w:tc>
          <w:tcPr>
            <w:tcW w:w="5389" w:type="dxa"/>
          </w:tcPr>
          <w:p w14:paraId="458E0420" w14:textId="77777777" w:rsidR="006A6DEA" w:rsidRPr="008E1B64" w:rsidRDefault="006A6DEA" w:rsidP="00275BC2">
            <w:pPr>
              <w:tabs>
                <w:tab w:val="left" w:pos="1825"/>
              </w:tabs>
              <w:spacing w:line="240" w:lineRule="auto"/>
            </w:pPr>
            <w:r w:rsidRPr="008E1B64">
              <w:t>(a) the technical means (e.g. instructions for use, infrastructure, tools) necessary for the model to be integrated into AI systems;</w:t>
            </w:r>
          </w:p>
          <w:p w14:paraId="2870A178" w14:textId="77777777" w:rsidR="0012057C" w:rsidRPr="008E1B64" w:rsidRDefault="0012057C" w:rsidP="00275BC2">
            <w:pPr>
              <w:tabs>
                <w:tab w:val="left" w:pos="1825"/>
              </w:tabs>
              <w:spacing w:line="240" w:lineRule="auto"/>
            </w:pPr>
          </w:p>
        </w:tc>
        <w:tc>
          <w:tcPr>
            <w:tcW w:w="1325" w:type="dxa"/>
          </w:tcPr>
          <w:p w14:paraId="03EF300B" w14:textId="77777777" w:rsidR="0012057C" w:rsidRPr="008E1B64" w:rsidRDefault="0012057C" w:rsidP="00275BC2">
            <w:pPr>
              <w:spacing w:line="240" w:lineRule="auto"/>
            </w:pPr>
          </w:p>
        </w:tc>
        <w:tc>
          <w:tcPr>
            <w:tcW w:w="1148" w:type="dxa"/>
            <w:tcBorders>
              <w:right w:val="single" w:sz="4" w:space="0" w:color="auto"/>
            </w:tcBorders>
          </w:tcPr>
          <w:p w14:paraId="0A12D95C" w14:textId="77777777" w:rsidR="0012057C" w:rsidRPr="008E1B64" w:rsidRDefault="0012057C"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10295D37" w14:textId="77777777" w:rsidR="0012057C" w:rsidRPr="008E1B64" w:rsidRDefault="0012057C" w:rsidP="00275BC2">
            <w:pPr>
              <w:spacing w:line="240" w:lineRule="auto"/>
            </w:pPr>
          </w:p>
        </w:tc>
        <w:tc>
          <w:tcPr>
            <w:tcW w:w="1944" w:type="dxa"/>
            <w:tcBorders>
              <w:left w:val="single" w:sz="4" w:space="0" w:color="auto"/>
            </w:tcBorders>
          </w:tcPr>
          <w:p w14:paraId="1DE9C2B3" w14:textId="77777777" w:rsidR="0012057C" w:rsidRPr="008E1B64" w:rsidRDefault="0012057C" w:rsidP="00275BC2">
            <w:pPr>
              <w:spacing w:line="240" w:lineRule="auto"/>
            </w:pPr>
          </w:p>
        </w:tc>
        <w:tc>
          <w:tcPr>
            <w:tcW w:w="1679" w:type="dxa"/>
          </w:tcPr>
          <w:p w14:paraId="2BDF1DF4" w14:textId="77777777" w:rsidR="0012057C" w:rsidRPr="008E1B64" w:rsidRDefault="0012057C" w:rsidP="00275BC2">
            <w:pPr>
              <w:spacing w:line="240" w:lineRule="auto"/>
            </w:pPr>
          </w:p>
        </w:tc>
      </w:tr>
      <w:tr w:rsidR="00A24D14" w:rsidRPr="008E1B64" w14:paraId="30E28B1B" w14:textId="77777777" w:rsidTr="00275BC2">
        <w:trPr>
          <w:trHeight w:val="293"/>
        </w:trPr>
        <w:tc>
          <w:tcPr>
            <w:tcW w:w="2032" w:type="dxa"/>
          </w:tcPr>
          <w:p w14:paraId="68D52F79" w14:textId="77777777" w:rsidR="006A6DEA" w:rsidRPr="008E1B64" w:rsidRDefault="006A6DEA" w:rsidP="00275BC2">
            <w:pPr>
              <w:spacing w:line="240" w:lineRule="auto"/>
              <w:rPr>
                <w:b/>
                <w:bCs/>
              </w:rPr>
            </w:pPr>
          </w:p>
        </w:tc>
        <w:tc>
          <w:tcPr>
            <w:tcW w:w="5389" w:type="dxa"/>
          </w:tcPr>
          <w:p w14:paraId="2A60EE10" w14:textId="77777777" w:rsidR="006A6DEA" w:rsidRPr="008E1B64" w:rsidRDefault="006A6DEA" w:rsidP="00275BC2">
            <w:pPr>
              <w:tabs>
                <w:tab w:val="left" w:pos="1825"/>
              </w:tabs>
              <w:spacing w:line="240" w:lineRule="auto"/>
            </w:pPr>
            <w:r w:rsidRPr="008E1B64">
              <w:t>(b) the design specifications of the model and the training process, including the training methodologies and techniques, the main design choices including the reasons and assumptions made; what the model has been built to optimise for and the significance of the various parameters, as appropriate;</w:t>
            </w:r>
          </w:p>
          <w:p w14:paraId="558B360F" w14:textId="77777777" w:rsidR="006A6DEA" w:rsidRPr="008E1B64" w:rsidRDefault="006A6DEA" w:rsidP="00275BC2">
            <w:pPr>
              <w:tabs>
                <w:tab w:val="left" w:pos="1825"/>
              </w:tabs>
              <w:spacing w:line="240" w:lineRule="auto"/>
            </w:pPr>
          </w:p>
        </w:tc>
        <w:tc>
          <w:tcPr>
            <w:tcW w:w="1325" w:type="dxa"/>
          </w:tcPr>
          <w:p w14:paraId="58A5B603" w14:textId="77777777" w:rsidR="006A6DEA" w:rsidRPr="008E1B64" w:rsidRDefault="006A6DEA" w:rsidP="00275BC2">
            <w:pPr>
              <w:spacing w:line="240" w:lineRule="auto"/>
            </w:pPr>
          </w:p>
        </w:tc>
        <w:tc>
          <w:tcPr>
            <w:tcW w:w="1148" w:type="dxa"/>
            <w:tcBorders>
              <w:right w:val="single" w:sz="4" w:space="0" w:color="auto"/>
            </w:tcBorders>
          </w:tcPr>
          <w:p w14:paraId="684485C0" w14:textId="77777777" w:rsidR="006A6DEA" w:rsidRPr="008E1B64" w:rsidRDefault="006A6DE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7CC0FD6" w14:textId="77777777" w:rsidR="006A6DEA" w:rsidRPr="008E1B64" w:rsidRDefault="006A6DEA" w:rsidP="00275BC2">
            <w:pPr>
              <w:spacing w:line="240" w:lineRule="auto"/>
            </w:pPr>
          </w:p>
        </w:tc>
        <w:tc>
          <w:tcPr>
            <w:tcW w:w="1944" w:type="dxa"/>
            <w:tcBorders>
              <w:left w:val="single" w:sz="4" w:space="0" w:color="auto"/>
            </w:tcBorders>
          </w:tcPr>
          <w:p w14:paraId="5A884C99" w14:textId="77777777" w:rsidR="006A6DEA" w:rsidRPr="008E1B64" w:rsidRDefault="006A6DEA" w:rsidP="00275BC2">
            <w:pPr>
              <w:spacing w:line="240" w:lineRule="auto"/>
            </w:pPr>
          </w:p>
        </w:tc>
        <w:tc>
          <w:tcPr>
            <w:tcW w:w="1679" w:type="dxa"/>
          </w:tcPr>
          <w:p w14:paraId="39EF6AD7" w14:textId="77777777" w:rsidR="006A6DEA" w:rsidRPr="008E1B64" w:rsidRDefault="006A6DEA" w:rsidP="00275BC2">
            <w:pPr>
              <w:spacing w:line="240" w:lineRule="auto"/>
            </w:pPr>
          </w:p>
        </w:tc>
      </w:tr>
      <w:tr w:rsidR="00A24D14" w:rsidRPr="008E1B64" w14:paraId="43462708" w14:textId="77777777" w:rsidTr="00275BC2">
        <w:trPr>
          <w:trHeight w:val="293"/>
        </w:trPr>
        <w:tc>
          <w:tcPr>
            <w:tcW w:w="2032" w:type="dxa"/>
          </w:tcPr>
          <w:p w14:paraId="24145662" w14:textId="77777777" w:rsidR="006A6DEA" w:rsidRPr="008E1B64" w:rsidRDefault="006A6DEA" w:rsidP="00275BC2">
            <w:pPr>
              <w:spacing w:line="240" w:lineRule="auto"/>
              <w:rPr>
                <w:b/>
                <w:bCs/>
              </w:rPr>
            </w:pPr>
          </w:p>
        </w:tc>
        <w:tc>
          <w:tcPr>
            <w:tcW w:w="5389" w:type="dxa"/>
          </w:tcPr>
          <w:p w14:paraId="78293C45" w14:textId="77777777" w:rsidR="006A6DEA" w:rsidRPr="008E1B64" w:rsidRDefault="006A6DEA" w:rsidP="00275BC2">
            <w:pPr>
              <w:tabs>
                <w:tab w:val="left" w:pos="1825"/>
              </w:tabs>
              <w:spacing w:line="240" w:lineRule="auto"/>
            </w:pPr>
            <w:r w:rsidRPr="008E1B64">
              <w:t>(c) information on the data used for training, testing and validation, where applicable, including the type and origin of the data and the selection methodologies (e.g. cleaning, filtering, etc.), the number of data points, the size and main characteristics; the manner in which the data were obtained and selected, as well as all measures to detect the unsuitability of data sources and the methods for identifying possible biases, where applicable;</w:t>
            </w:r>
          </w:p>
          <w:p w14:paraId="3B42C20C" w14:textId="77777777" w:rsidR="006A6DEA" w:rsidRPr="008E1B64" w:rsidRDefault="006A6DEA" w:rsidP="00275BC2">
            <w:pPr>
              <w:tabs>
                <w:tab w:val="left" w:pos="1825"/>
              </w:tabs>
              <w:spacing w:line="240" w:lineRule="auto"/>
            </w:pPr>
          </w:p>
        </w:tc>
        <w:tc>
          <w:tcPr>
            <w:tcW w:w="1325" w:type="dxa"/>
          </w:tcPr>
          <w:p w14:paraId="0B1B150A" w14:textId="77777777" w:rsidR="006A6DEA" w:rsidRPr="008E1B64" w:rsidRDefault="006A6DEA" w:rsidP="00275BC2">
            <w:pPr>
              <w:spacing w:line="240" w:lineRule="auto"/>
            </w:pPr>
          </w:p>
        </w:tc>
        <w:tc>
          <w:tcPr>
            <w:tcW w:w="1148" w:type="dxa"/>
            <w:tcBorders>
              <w:right w:val="single" w:sz="4" w:space="0" w:color="auto"/>
            </w:tcBorders>
          </w:tcPr>
          <w:p w14:paraId="2902C978" w14:textId="77777777" w:rsidR="006A6DEA" w:rsidRPr="008E1B64" w:rsidRDefault="006A6DE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6AF7DA35" w14:textId="77777777" w:rsidR="006A6DEA" w:rsidRPr="008E1B64" w:rsidRDefault="006A6DEA" w:rsidP="00275BC2">
            <w:pPr>
              <w:spacing w:line="240" w:lineRule="auto"/>
            </w:pPr>
          </w:p>
        </w:tc>
        <w:tc>
          <w:tcPr>
            <w:tcW w:w="1944" w:type="dxa"/>
            <w:tcBorders>
              <w:left w:val="single" w:sz="4" w:space="0" w:color="auto"/>
            </w:tcBorders>
          </w:tcPr>
          <w:p w14:paraId="417B0662" w14:textId="77777777" w:rsidR="006A6DEA" w:rsidRPr="008E1B64" w:rsidRDefault="006A6DEA" w:rsidP="00275BC2">
            <w:pPr>
              <w:spacing w:line="240" w:lineRule="auto"/>
            </w:pPr>
          </w:p>
        </w:tc>
        <w:tc>
          <w:tcPr>
            <w:tcW w:w="1679" w:type="dxa"/>
          </w:tcPr>
          <w:p w14:paraId="27B0C36E" w14:textId="77777777" w:rsidR="006A6DEA" w:rsidRPr="008E1B64" w:rsidRDefault="006A6DEA" w:rsidP="00275BC2">
            <w:pPr>
              <w:spacing w:line="240" w:lineRule="auto"/>
            </w:pPr>
          </w:p>
        </w:tc>
      </w:tr>
      <w:tr w:rsidR="00A24D14" w:rsidRPr="008E1B64" w14:paraId="510F2E02" w14:textId="77777777" w:rsidTr="00275BC2">
        <w:trPr>
          <w:trHeight w:val="293"/>
        </w:trPr>
        <w:tc>
          <w:tcPr>
            <w:tcW w:w="2032" w:type="dxa"/>
          </w:tcPr>
          <w:p w14:paraId="08C04338" w14:textId="77777777" w:rsidR="006A6DEA" w:rsidRPr="008E1B64" w:rsidRDefault="006A6DEA" w:rsidP="00275BC2">
            <w:pPr>
              <w:spacing w:line="240" w:lineRule="auto"/>
              <w:rPr>
                <w:b/>
                <w:bCs/>
              </w:rPr>
            </w:pPr>
          </w:p>
        </w:tc>
        <w:tc>
          <w:tcPr>
            <w:tcW w:w="5389" w:type="dxa"/>
          </w:tcPr>
          <w:p w14:paraId="49203B2D" w14:textId="77777777" w:rsidR="006A6DEA" w:rsidRPr="008E1B64" w:rsidRDefault="006A6DEA" w:rsidP="00275BC2">
            <w:pPr>
              <w:tabs>
                <w:tab w:val="left" w:pos="1825"/>
              </w:tabs>
              <w:spacing w:line="240" w:lineRule="auto"/>
            </w:pPr>
            <w:r w:rsidRPr="008E1B64">
              <w:t>(d) the computational resources used to train the model (e.g. the number of high-precision operations), the training time and other important details related to the training;</w:t>
            </w:r>
          </w:p>
          <w:p w14:paraId="52DF689A" w14:textId="77777777" w:rsidR="006A6DEA" w:rsidRPr="008E1B64" w:rsidRDefault="006A6DEA" w:rsidP="00275BC2">
            <w:pPr>
              <w:tabs>
                <w:tab w:val="left" w:pos="1825"/>
              </w:tabs>
              <w:spacing w:line="240" w:lineRule="auto"/>
            </w:pPr>
          </w:p>
        </w:tc>
        <w:tc>
          <w:tcPr>
            <w:tcW w:w="1325" w:type="dxa"/>
          </w:tcPr>
          <w:p w14:paraId="5FBCAAB1" w14:textId="77777777" w:rsidR="006A6DEA" w:rsidRPr="008E1B64" w:rsidRDefault="006A6DEA" w:rsidP="00275BC2">
            <w:pPr>
              <w:spacing w:line="240" w:lineRule="auto"/>
            </w:pPr>
          </w:p>
        </w:tc>
        <w:tc>
          <w:tcPr>
            <w:tcW w:w="1148" w:type="dxa"/>
            <w:tcBorders>
              <w:right w:val="single" w:sz="4" w:space="0" w:color="auto"/>
            </w:tcBorders>
          </w:tcPr>
          <w:p w14:paraId="63ED44D4" w14:textId="77777777" w:rsidR="006A6DEA" w:rsidRPr="008E1B64" w:rsidRDefault="006A6DE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07674E0" w14:textId="77777777" w:rsidR="006A6DEA" w:rsidRPr="008E1B64" w:rsidRDefault="006A6DEA" w:rsidP="00275BC2">
            <w:pPr>
              <w:spacing w:line="240" w:lineRule="auto"/>
            </w:pPr>
          </w:p>
        </w:tc>
        <w:tc>
          <w:tcPr>
            <w:tcW w:w="1944" w:type="dxa"/>
            <w:tcBorders>
              <w:left w:val="single" w:sz="4" w:space="0" w:color="auto"/>
            </w:tcBorders>
          </w:tcPr>
          <w:p w14:paraId="7B6E7283" w14:textId="77777777" w:rsidR="006A6DEA" w:rsidRPr="008E1B64" w:rsidRDefault="006A6DEA" w:rsidP="00275BC2">
            <w:pPr>
              <w:spacing w:line="240" w:lineRule="auto"/>
            </w:pPr>
          </w:p>
        </w:tc>
        <w:tc>
          <w:tcPr>
            <w:tcW w:w="1679" w:type="dxa"/>
          </w:tcPr>
          <w:p w14:paraId="572C142F" w14:textId="77777777" w:rsidR="006A6DEA" w:rsidRPr="008E1B64" w:rsidRDefault="006A6DEA" w:rsidP="00275BC2">
            <w:pPr>
              <w:spacing w:line="240" w:lineRule="auto"/>
            </w:pPr>
          </w:p>
        </w:tc>
      </w:tr>
      <w:tr w:rsidR="00A24D14" w:rsidRPr="008E1B64" w14:paraId="4DA75D06" w14:textId="77777777" w:rsidTr="00275BC2">
        <w:trPr>
          <w:trHeight w:val="170"/>
        </w:trPr>
        <w:tc>
          <w:tcPr>
            <w:tcW w:w="2032" w:type="dxa"/>
          </w:tcPr>
          <w:p w14:paraId="3B22D9B6" w14:textId="77777777" w:rsidR="006A6DEA" w:rsidRPr="008E1B64" w:rsidRDefault="006A6DEA" w:rsidP="00275BC2">
            <w:pPr>
              <w:spacing w:line="240" w:lineRule="auto"/>
              <w:rPr>
                <w:b/>
                <w:bCs/>
              </w:rPr>
            </w:pPr>
          </w:p>
        </w:tc>
        <w:tc>
          <w:tcPr>
            <w:tcW w:w="5389" w:type="dxa"/>
          </w:tcPr>
          <w:p w14:paraId="158F5E5C" w14:textId="77777777" w:rsidR="006A6DEA" w:rsidRPr="008E1B64" w:rsidRDefault="006A6DEA" w:rsidP="00275BC2">
            <w:pPr>
              <w:tabs>
                <w:tab w:val="left" w:pos="1825"/>
              </w:tabs>
              <w:spacing w:line="240" w:lineRule="auto"/>
            </w:pPr>
            <w:r w:rsidRPr="008E1B64">
              <w:t>(e) the known or estimated energy consumption of the model.</w:t>
            </w:r>
          </w:p>
          <w:p w14:paraId="7739324B" w14:textId="77777777" w:rsidR="006A6DEA" w:rsidRPr="008E1B64" w:rsidRDefault="006A6DEA" w:rsidP="00275BC2">
            <w:pPr>
              <w:tabs>
                <w:tab w:val="left" w:pos="1825"/>
              </w:tabs>
              <w:spacing w:line="240" w:lineRule="auto"/>
            </w:pPr>
          </w:p>
          <w:p w14:paraId="497AEB3F" w14:textId="77777777" w:rsidR="006A6DEA" w:rsidRPr="008E1B64" w:rsidRDefault="006A6DEA" w:rsidP="00275BC2">
            <w:pPr>
              <w:tabs>
                <w:tab w:val="left" w:pos="1825"/>
              </w:tabs>
              <w:spacing w:line="240" w:lineRule="auto"/>
            </w:pPr>
            <w:r w:rsidRPr="008E1B64">
              <w:t>Note: Regarding point (e), if the energy consumption of the model is not known, it may be based on information on the computer resources used.</w:t>
            </w:r>
          </w:p>
          <w:p w14:paraId="4306F927" w14:textId="77777777" w:rsidR="006A6DEA" w:rsidRPr="008E1B64" w:rsidRDefault="006A6DEA" w:rsidP="00275BC2">
            <w:pPr>
              <w:tabs>
                <w:tab w:val="left" w:pos="1825"/>
              </w:tabs>
              <w:spacing w:line="240" w:lineRule="auto"/>
            </w:pPr>
          </w:p>
        </w:tc>
        <w:tc>
          <w:tcPr>
            <w:tcW w:w="1325" w:type="dxa"/>
          </w:tcPr>
          <w:p w14:paraId="7D91256E" w14:textId="77777777" w:rsidR="006A6DEA" w:rsidRPr="008E1B64" w:rsidRDefault="006A6DEA" w:rsidP="00275BC2">
            <w:pPr>
              <w:spacing w:line="240" w:lineRule="auto"/>
            </w:pPr>
          </w:p>
        </w:tc>
        <w:tc>
          <w:tcPr>
            <w:tcW w:w="1148" w:type="dxa"/>
            <w:tcBorders>
              <w:right w:val="single" w:sz="4" w:space="0" w:color="auto"/>
            </w:tcBorders>
          </w:tcPr>
          <w:p w14:paraId="4455EC1D" w14:textId="77777777" w:rsidR="006A6DEA" w:rsidRPr="008E1B64" w:rsidRDefault="006A6DE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F4FF7D1" w14:textId="77777777" w:rsidR="006A6DEA" w:rsidRPr="008E1B64" w:rsidRDefault="006A6DEA" w:rsidP="00275BC2">
            <w:pPr>
              <w:spacing w:line="240" w:lineRule="auto"/>
            </w:pPr>
          </w:p>
        </w:tc>
        <w:tc>
          <w:tcPr>
            <w:tcW w:w="1944" w:type="dxa"/>
            <w:tcBorders>
              <w:left w:val="single" w:sz="4" w:space="0" w:color="auto"/>
            </w:tcBorders>
          </w:tcPr>
          <w:p w14:paraId="29E2DA41" w14:textId="77777777" w:rsidR="006A6DEA" w:rsidRPr="008E1B64" w:rsidRDefault="006A6DEA" w:rsidP="00275BC2">
            <w:pPr>
              <w:spacing w:line="240" w:lineRule="auto"/>
            </w:pPr>
          </w:p>
        </w:tc>
        <w:tc>
          <w:tcPr>
            <w:tcW w:w="1679" w:type="dxa"/>
          </w:tcPr>
          <w:p w14:paraId="7EDBB478" w14:textId="77777777" w:rsidR="006A6DEA" w:rsidRPr="008E1B64" w:rsidRDefault="006A6DEA" w:rsidP="00275BC2">
            <w:pPr>
              <w:spacing w:line="240" w:lineRule="auto"/>
            </w:pPr>
          </w:p>
        </w:tc>
      </w:tr>
      <w:tr w:rsidR="00A24D14" w:rsidRPr="008E1B64" w14:paraId="6BAE03C9" w14:textId="77777777" w:rsidTr="00275BC2">
        <w:trPr>
          <w:trHeight w:val="293"/>
        </w:trPr>
        <w:tc>
          <w:tcPr>
            <w:tcW w:w="2032" w:type="dxa"/>
          </w:tcPr>
          <w:p w14:paraId="7E06B0EF" w14:textId="0281B5D4" w:rsidR="006A6DEA" w:rsidRPr="008E1B64" w:rsidRDefault="006A6DEA" w:rsidP="00275BC2">
            <w:pPr>
              <w:spacing w:line="240" w:lineRule="auto"/>
              <w:rPr>
                <w:b/>
                <w:bCs/>
              </w:rPr>
            </w:pPr>
            <w:r w:rsidRPr="008E1B64">
              <w:t>Section 2</w:t>
            </w:r>
          </w:p>
        </w:tc>
        <w:tc>
          <w:tcPr>
            <w:tcW w:w="5389" w:type="dxa"/>
          </w:tcPr>
          <w:p w14:paraId="028500E4" w14:textId="77777777" w:rsidR="006A6DEA" w:rsidRPr="008E1B64" w:rsidRDefault="006A6DEA" w:rsidP="00275BC2">
            <w:pPr>
              <w:tabs>
                <w:tab w:val="left" w:pos="1825"/>
              </w:tabs>
              <w:spacing w:line="240" w:lineRule="auto"/>
            </w:pPr>
            <w:r w:rsidRPr="008E1B64">
              <w:t>Additional information that must be provided by providers of general-purpose AI models that pose a systemic risk</w:t>
            </w:r>
          </w:p>
          <w:p w14:paraId="61BEC97E" w14:textId="77777777" w:rsidR="006A6DEA" w:rsidRPr="008E1B64" w:rsidRDefault="006A6DEA" w:rsidP="00275BC2">
            <w:pPr>
              <w:tabs>
                <w:tab w:val="left" w:pos="1825"/>
              </w:tabs>
              <w:spacing w:line="240" w:lineRule="auto"/>
            </w:pPr>
          </w:p>
        </w:tc>
        <w:tc>
          <w:tcPr>
            <w:tcW w:w="1325" w:type="dxa"/>
          </w:tcPr>
          <w:p w14:paraId="6F44CC99" w14:textId="77777777" w:rsidR="006A6DEA" w:rsidRPr="008E1B64" w:rsidRDefault="006A6DEA" w:rsidP="00275BC2">
            <w:pPr>
              <w:spacing w:line="240" w:lineRule="auto"/>
            </w:pPr>
          </w:p>
        </w:tc>
        <w:tc>
          <w:tcPr>
            <w:tcW w:w="1148" w:type="dxa"/>
            <w:tcBorders>
              <w:right w:val="single" w:sz="4" w:space="0" w:color="auto"/>
            </w:tcBorders>
          </w:tcPr>
          <w:p w14:paraId="3D6A0404" w14:textId="77777777" w:rsidR="006A6DEA" w:rsidRPr="008E1B64" w:rsidRDefault="006A6DE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728DFCD" w14:textId="77777777" w:rsidR="006A6DEA" w:rsidRPr="008E1B64" w:rsidRDefault="006A6DEA" w:rsidP="00275BC2">
            <w:pPr>
              <w:spacing w:line="240" w:lineRule="auto"/>
            </w:pPr>
          </w:p>
        </w:tc>
        <w:tc>
          <w:tcPr>
            <w:tcW w:w="1944" w:type="dxa"/>
            <w:tcBorders>
              <w:left w:val="single" w:sz="4" w:space="0" w:color="auto"/>
            </w:tcBorders>
          </w:tcPr>
          <w:p w14:paraId="661E86D9" w14:textId="77777777" w:rsidR="006A6DEA" w:rsidRPr="008E1B64" w:rsidRDefault="006A6DEA" w:rsidP="00275BC2">
            <w:pPr>
              <w:spacing w:line="240" w:lineRule="auto"/>
            </w:pPr>
          </w:p>
        </w:tc>
        <w:tc>
          <w:tcPr>
            <w:tcW w:w="1679" w:type="dxa"/>
          </w:tcPr>
          <w:p w14:paraId="3C2828B2" w14:textId="77777777" w:rsidR="006A6DEA" w:rsidRPr="008E1B64" w:rsidRDefault="006A6DEA" w:rsidP="00275BC2">
            <w:pPr>
              <w:spacing w:line="240" w:lineRule="auto"/>
            </w:pPr>
          </w:p>
        </w:tc>
      </w:tr>
      <w:tr w:rsidR="00A24D14" w:rsidRPr="008E1B64" w14:paraId="30C51683" w14:textId="77777777" w:rsidTr="00275BC2">
        <w:trPr>
          <w:trHeight w:val="293"/>
        </w:trPr>
        <w:tc>
          <w:tcPr>
            <w:tcW w:w="2032" w:type="dxa"/>
          </w:tcPr>
          <w:p w14:paraId="0BC81E9F" w14:textId="0C94D0C6" w:rsidR="006A6DEA" w:rsidRPr="008E1B64" w:rsidRDefault="006A6DEA" w:rsidP="00275BC2">
            <w:pPr>
              <w:spacing w:line="240" w:lineRule="auto"/>
              <w:rPr>
                <w:b/>
                <w:bCs/>
              </w:rPr>
            </w:pPr>
            <w:r w:rsidRPr="008E1B64">
              <w:t>Point 1</w:t>
            </w:r>
          </w:p>
        </w:tc>
        <w:tc>
          <w:tcPr>
            <w:tcW w:w="5389" w:type="dxa"/>
          </w:tcPr>
          <w:p w14:paraId="0774D73B" w14:textId="77777777" w:rsidR="006A6DEA" w:rsidRPr="008E1B64" w:rsidRDefault="006A6DEA" w:rsidP="00275BC2">
            <w:pPr>
              <w:tabs>
                <w:tab w:val="left" w:pos="1825"/>
              </w:tabs>
              <w:spacing w:line="240" w:lineRule="auto"/>
            </w:pPr>
            <w:r w:rsidRPr="008E1B64">
              <w:t xml:space="preserve">Detailed description of the assessment strategies, including the assessment results, based on the publicly available protocols and tools </w:t>
            </w:r>
            <w:r w:rsidRPr="008E1B64">
              <w:lastRenderedPageBreak/>
              <w:t xml:space="preserve">available for assessment, or otherwise on other assessment methodologies </w:t>
            </w:r>
          </w:p>
          <w:p w14:paraId="174B769B" w14:textId="2871AF80" w:rsidR="006A6DEA" w:rsidRPr="008E1B64" w:rsidRDefault="006A6DEA" w:rsidP="00275BC2">
            <w:pPr>
              <w:tabs>
                <w:tab w:val="left" w:pos="1825"/>
              </w:tabs>
              <w:spacing w:line="240" w:lineRule="auto"/>
            </w:pPr>
            <w:r w:rsidRPr="008E1B64">
              <w:t>The evaluation strategies must include the evaluation criteria, metrics and methodology for identifying limitations</w:t>
            </w:r>
          </w:p>
        </w:tc>
        <w:tc>
          <w:tcPr>
            <w:tcW w:w="1325" w:type="dxa"/>
          </w:tcPr>
          <w:p w14:paraId="4511DEAB" w14:textId="77777777" w:rsidR="006A6DEA" w:rsidRPr="008E1B64" w:rsidRDefault="006A6DEA" w:rsidP="00275BC2">
            <w:pPr>
              <w:spacing w:line="240" w:lineRule="auto"/>
            </w:pPr>
          </w:p>
        </w:tc>
        <w:tc>
          <w:tcPr>
            <w:tcW w:w="1148" w:type="dxa"/>
            <w:tcBorders>
              <w:right w:val="single" w:sz="4" w:space="0" w:color="auto"/>
            </w:tcBorders>
          </w:tcPr>
          <w:p w14:paraId="59980F1A" w14:textId="77777777" w:rsidR="006A6DEA" w:rsidRPr="008E1B64" w:rsidRDefault="006A6DE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39882F23" w14:textId="77777777" w:rsidR="006A6DEA" w:rsidRPr="008E1B64" w:rsidRDefault="006A6DEA" w:rsidP="00275BC2">
            <w:pPr>
              <w:spacing w:line="240" w:lineRule="auto"/>
            </w:pPr>
          </w:p>
        </w:tc>
        <w:tc>
          <w:tcPr>
            <w:tcW w:w="1944" w:type="dxa"/>
            <w:tcBorders>
              <w:left w:val="single" w:sz="4" w:space="0" w:color="auto"/>
            </w:tcBorders>
          </w:tcPr>
          <w:p w14:paraId="388531A0" w14:textId="77777777" w:rsidR="006A6DEA" w:rsidRPr="008E1B64" w:rsidRDefault="006A6DEA" w:rsidP="00275BC2">
            <w:pPr>
              <w:spacing w:line="240" w:lineRule="auto"/>
            </w:pPr>
          </w:p>
        </w:tc>
        <w:tc>
          <w:tcPr>
            <w:tcW w:w="1679" w:type="dxa"/>
          </w:tcPr>
          <w:p w14:paraId="68CD8DC8" w14:textId="77777777" w:rsidR="006A6DEA" w:rsidRPr="008E1B64" w:rsidRDefault="006A6DEA" w:rsidP="00275BC2">
            <w:pPr>
              <w:spacing w:line="240" w:lineRule="auto"/>
            </w:pPr>
          </w:p>
        </w:tc>
      </w:tr>
      <w:tr w:rsidR="00A24D14" w:rsidRPr="008E1B64" w14:paraId="7D2755AE" w14:textId="77777777" w:rsidTr="00275BC2">
        <w:trPr>
          <w:trHeight w:val="293"/>
        </w:trPr>
        <w:tc>
          <w:tcPr>
            <w:tcW w:w="2032" w:type="dxa"/>
          </w:tcPr>
          <w:p w14:paraId="3FC9F2F2" w14:textId="5D684BE4" w:rsidR="006A6DEA" w:rsidRPr="008E1B64" w:rsidRDefault="006A6DEA" w:rsidP="00275BC2">
            <w:pPr>
              <w:spacing w:line="240" w:lineRule="auto"/>
              <w:rPr>
                <w:b/>
                <w:bCs/>
              </w:rPr>
            </w:pPr>
            <w:r w:rsidRPr="008E1B64">
              <w:t>Point 2</w:t>
            </w:r>
          </w:p>
        </w:tc>
        <w:tc>
          <w:tcPr>
            <w:tcW w:w="5389" w:type="dxa"/>
          </w:tcPr>
          <w:p w14:paraId="417A067B" w14:textId="284BFF2E" w:rsidR="006A6DEA" w:rsidRPr="008E1B64" w:rsidRDefault="006A6DEA" w:rsidP="00275BC2">
            <w:pPr>
              <w:tabs>
                <w:tab w:val="left" w:pos="1825"/>
              </w:tabs>
              <w:spacing w:line="240" w:lineRule="auto"/>
            </w:pPr>
            <w:r w:rsidRPr="008E1B64">
              <w:t>Where applicable, detailed description of the measures implemented for carrying out internal and/or external adversarial testing (e.g. testing with special groups - “red teaming”), model adaptations, including alignment and subsequent adaptation (fine-tuning)</w:t>
            </w:r>
          </w:p>
        </w:tc>
        <w:tc>
          <w:tcPr>
            <w:tcW w:w="1325" w:type="dxa"/>
          </w:tcPr>
          <w:p w14:paraId="01576AFD" w14:textId="77777777" w:rsidR="006A6DEA" w:rsidRPr="008E1B64" w:rsidRDefault="006A6DEA" w:rsidP="00275BC2">
            <w:pPr>
              <w:spacing w:line="240" w:lineRule="auto"/>
            </w:pPr>
          </w:p>
        </w:tc>
        <w:tc>
          <w:tcPr>
            <w:tcW w:w="1148" w:type="dxa"/>
            <w:tcBorders>
              <w:right w:val="single" w:sz="4" w:space="0" w:color="auto"/>
            </w:tcBorders>
          </w:tcPr>
          <w:p w14:paraId="11B01845" w14:textId="77777777" w:rsidR="006A6DEA" w:rsidRPr="008E1B64" w:rsidRDefault="006A6DE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2B9FD6ED" w14:textId="77777777" w:rsidR="006A6DEA" w:rsidRPr="008E1B64" w:rsidRDefault="006A6DEA" w:rsidP="00275BC2">
            <w:pPr>
              <w:spacing w:line="240" w:lineRule="auto"/>
            </w:pPr>
          </w:p>
        </w:tc>
        <w:tc>
          <w:tcPr>
            <w:tcW w:w="1944" w:type="dxa"/>
            <w:tcBorders>
              <w:left w:val="single" w:sz="4" w:space="0" w:color="auto"/>
            </w:tcBorders>
          </w:tcPr>
          <w:p w14:paraId="2E05087F" w14:textId="77777777" w:rsidR="006A6DEA" w:rsidRPr="008E1B64" w:rsidRDefault="006A6DEA" w:rsidP="00275BC2">
            <w:pPr>
              <w:spacing w:line="240" w:lineRule="auto"/>
            </w:pPr>
          </w:p>
        </w:tc>
        <w:tc>
          <w:tcPr>
            <w:tcW w:w="1679" w:type="dxa"/>
          </w:tcPr>
          <w:p w14:paraId="1223A96C" w14:textId="77777777" w:rsidR="006A6DEA" w:rsidRPr="008E1B64" w:rsidRDefault="006A6DEA" w:rsidP="00275BC2">
            <w:pPr>
              <w:spacing w:line="240" w:lineRule="auto"/>
            </w:pPr>
          </w:p>
        </w:tc>
      </w:tr>
      <w:tr w:rsidR="00A24D14" w:rsidRPr="008E1B64" w14:paraId="4EB1AE1A" w14:textId="77777777" w:rsidTr="00275BC2">
        <w:trPr>
          <w:trHeight w:val="293"/>
        </w:trPr>
        <w:tc>
          <w:tcPr>
            <w:tcW w:w="2032" w:type="dxa"/>
          </w:tcPr>
          <w:p w14:paraId="155FCB32" w14:textId="0738A599" w:rsidR="006A6DEA" w:rsidRPr="008E1B64" w:rsidRDefault="006A6DEA" w:rsidP="00275BC2">
            <w:pPr>
              <w:spacing w:line="240" w:lineRule="auto"/>
              <w:rPr>
                <w:b/>
                <w:bCs/>
              </w:rPr>
            </w:pPr>
            <w:r w:rsidRPr="008E1B64">
              <w:t>Point 3</w:t>
            </w:r>
          </w:p>
        </w:tc>
        <w:tc>
          <w:tcPr>
            <w:tcW w:w="5389" w:type="dxa"/>
          </w:tcPr>
          <w:p w14:paraId="17030300" w14:textId="46E78373" w:rsidR="006A6DEA" w:rsidRPr="008E1B64" w:rsidRDefault="006A6DEA" w:rsidP="00275BC2">
            <w:pPr>
              <w:tabs>
                <w:tab w:val="left" w:pos="1825"/>
              </w:tabs>
              <w:spacing w:line="240" w:lineRule="auto"/>
            </w:pPr>
            <w:r w:rsidRPr="008E1B64">
              <w:t>When applicable, a detailed description of the system architecture, explaining how the software components are built or fed by one another and are integrated into the overall processing</w:t>
            </w:r>
          </w:p>
        </w:tc>
        <w:tc>
          <w:tcPr>
            <w:tcW w:w="1325" w:type="dxa"/>
          </w:tcPr>
          <w:p w14:paraId="6996D590" w14:textId="77777777" w:rsidR="006A6DEA" w:rsidRPr="008E1B64" w:rsidRDefault="006A6DEA" w:rsidP="00275BC2">
            <w:pPr>
              <w:spacing w:line="240" w:lineRule="auto"/>
            </w:pPr>
          </w:p>
        </w:tc>
        <w:tc>
          <w:tcPr>
            <w:tcW w:w="1148" w:type="dxa"/>
            <w:tcBorders>
              <w:right w:val="single" w:sz="4" w:space="0" w:color="auto"/>
            </w:tcBorders>
          </w:tcPr>
          <w:p w14:paraId="5A8BE8DA" w14:textId="77777777" w:rsidR="006A6DEA" w:rsidRPr="008E1B64" w:rsidRDefault="006A6DEA" w:rsidP="00275BC2">
            <w:pPr>
              <w:spacing w:line="240" w:lineRule="auto"/>
            </w:pPr>
          </w:p>
        </w:tc>
        <w:tc>
          <w:tcPr>
            <w:tcW w:w="5389" w:type="dxa"/>
            <w:tcBorders>
              <w:top w:val="single" w:sz="4" w:space="0" w:color="auto"/>
              <w:left w:val="single" w:sz="4" w:space="0" w:color="auto"/>
              <w:bottom w:val="single" w:sz="4" w:space="0" w:color="auto"/>
              <w:right w:val="single" w:sz="4" w:space="0" w:color="auto"/>
            </w:tcBorders>
          </w:tcPr>
          <w:p w14:paraId="4470D07B" w14:textId="77777777" w:rsidR="006A6DEA" w:rsidRPr="008E1B64" w:rsidRDefault="006A6DEA" w:rsidP="00275BC2">
            <w:pPr>
              <w:spacing w:line="240" w:lineRule="auto"/>
            </w:pPr>
          </w:p>
        </w:tc>
        <w:tc>
          <w:tcPr>
            <w:tcW w:w="1944" w:type="dxa"/>
            <w:tcBorders>
              <w:left w:val="single" w:sz="4" w:space="0" w:color="auto"/>
            </w:tcBorders>
          </w:tcPr>
          <w:p w14:paraId="36FADDFE" w14:textId="77777777" w:rsidR="006A6DEA" w:rsidRPr="008E1B64" w:rsidRDefault="006A6DEA" w:rsidP="00275BC2">
            <w:pPr>
              <w:spacing w:line="240" w:lineRule="auto"/>
            </w:pPr>
          </w:p>
        </w:tc>
        <w:tc>
          <w:tcPr>
            <w:tcW w:w="1679" w:type="dxa"/>
          </w:tcPr>
          <w:p w14:paraId="512334E9" w14:textId="77777777" w:rsidR="006A6DEA" w:rsidRPr="008E1B64" w:rsidRDefault="006A6DEA" w:rsidP="00275BC2">
            <w:pPr>
              <w:spacing w:line="240" w:lineRule="auto"/>
            </w:pPr>
          </w:p>
        </w:tc>
      </w:tr>
      <w:tr w:rsidR="00A24D14" w:rsidRPr="008E1B64" w14:paraId="7C576FBD" w14:textId="77777777" w:rsidTr="00275BC2">
        <w:trPr>
          <w:trHeight w:val="293"/>
        </w:trPr>
        <w:tc>
          <w:tcPr>
            <w:tcW w:w="2032" w:type="dxa"/>
          </w:tcPr>
          <w:p w14:paraId="1191193F" w14:textId="77777777" w:rsidR="00BD14D0" w:rsidRPr="008E1B64" w:rsidRDefault="00BD14D0" w:rsidP="00275BC2">
            <w:pPr>
              <w:spacing w:line="240" w:lineRule="auto"/>
              <w:rPr>
                <w:b/>
                <w:bCs/>
              </w:rPr>
            </w:pPr>
            <w:r w:rsidRPr="008E1B64">
              <w:t>ANNEX XII</w:t>
            </w:r>
          </w:p>
          <w:p w14:paraId="0C41AD40" w14:textId="77777777" w:rsidR="006A6DEA" w:rsidRPr="008E1B64" w:rsidRDefault="006A6DEA" w:rsidP="00275BC2">
            <w:pPr>
              <w:spacing w:line="240" w:lineRule="auto"/>
              <w:rPr>
                <w:b/>
                <w:bCs/>
              </w:rPr>
            </w:pPr>
          </w:p>
        </w:tc>
        <w:tc>
          <w:tcPr>
            <w:tcW w:w="5389" w:type="dxa"/>
          </w:tcPr>
          <w:p w14:paraId="6331D916" w14:textId="77777777" w:rsidR="00BD14D0" w:rsidRPr="008E1B64" w:rsidRDefault="00BD14D0" w:rsidP="00275BC2">
            <w:pPr>
              <w:tabs>
                <w:tab w:val="left" w:pos="1825"/>
              </w:tabs>
              <w:spacing w:line="240" w:lineRule="auto"/>
            </w:pPr>
            <w:r w:rsidRPr="008E1B64">
              <w:t>The transparency information according to Article 53(1), point (b) — technical documentation for providers of general-purpose artificial intelligence models for downstream providers that integrate the model into their AI system</w:t>
            </w:r>
          </w:p>
          <w:p w14:paraId="4EA020E1" w14:textId="77777777" w:rsidR="006A6DEA" w:rsidRPr="008E1B64" w:rsidRDefault="006A6DEA" w:rsidP="00275BC2">
            <w:pPr>
              <w:tabs>
                <w:tab w:val="left" w:pos="1825"/>
              </w:tabs>
              <w:spacing w:line="240" w:lineRule="auto"/>
            </w:pPr>
          </w:p>
        </w:tc>
        <w:tc>
          <w:tcPr>
            <w:tcW w:w="1325" w:type="dxa"/>
          </w:tcPr>
          <w:p w14:paraId="701A2D27" w14:textId="77777777" w:rsidR="006A6DEA" w:rsidRPr="008E1B64" w:rsidRDefault="006A6DEA" w:rsidP="00275BC2">
            <w:pPr>
              <w:spacing w:line="240" w:lineRule="auto"/>
            </w:pPr>
          </w:p>
        </w:tc>
        <w:tc>
          <w:tcPr>
            <w:tcW w:w="1148" w:type="dxa"/>
            <w:tcBorders>
              <w:right w:val="single" w:sz="4" w:space="0" w:color="auto"/>
            </w:tcBorders>
          </w:tcPr>
          <w:p w14:paraId="7933FB0D"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5A332B84" w14:textId="77777777" w:rsidR="005D5752" w:rsidRPr="008E1B64" w:rsidRDefault="00844BB3" w:rsidP="00275BC2">
            <w:r w:rsidRPr="008E1B64">
              <w:t>The transparency information under Article 53 of this law(1), point (b) — technical documentation for providers of general-purpose artificial intelligence models for downstream providers that integrate the model into their AI system</w:t>
            </w:r>
            <w:r w:rsidRPr="008E1B64">
              <w:br/>
              <w:t>The information referred to in Article 53 of this law(1), point (b) shall contain at least the following:</w:t>
            </w:r>
            <w:r w:rsidRPr="008E1B64">
              <w:br/>
              <w:t>1. General description of the general-purpose artificial intelligence model, including:</w:t>
            </w:r>
            <w:r w:rsidRPr="008E1B64">
              <w:br/>
              <w:t>(a)the tasks that the model is intended to perform and the type and nature of the artificial intelligence systems into which it may be integrated;</w:t>
            </w:r>
            <w:r w:rsidRPr="008E1B64">
              <w:br/>
              <w:t>(b)acceptable use policies that are applicable;</w:t>
            </w:r>
            <w:r w:rsidRPr="008E1B64">
              <w:br/>
              <w:t>(c)date of issuance and methods of distribution;</w:t>
            </w:r>
            <w:r w:rsidRPr="008E1B64">
              <w:br/>
              <w:t>(d)the manner in which the model interacts, or may be used to interact, with hardware or software devices that are not part of the model itself, where applicable;</w:t>
            </w:r>
            <w:r w:rsidRPr="008E1B64">
              <w:br/>
              <w:t>(e)the versions of the relevant software related to the use of the general-purpose artificial intelligence model, where applicable;</w:t>
            </w:r>
            <w:r w:rsidRPr="008E1B64">
              <w:br/>
              <w:t>(f)the architecture and the number of parameters;</w:t>
            </w:r>
            <w:r w:rsidRPr="008E1B64">
              <w:br/>
              <w:t>(g)the modality (e.g. text, image) and the format of the input and output data;</w:t>
            </w:r>
            <w:r w:rsidRPr="008E1B64">
              <w:br/>
              <w:t>(h)license for the model.</w:t>
            </w:r>
            <w:r w:rsidRPr="008E1B64">
              <w:br/>
              <w:t>2. Description of the elements of the model and its development process, including:</w:t>
            </w:r>
            <w:r w:rsidRPr="008E1B64">
              <w:br/>
              <w:t>(a)the technical means (e.g. instructions for use, infrastructure, tools) necessary for the general-purpose artificial intelligence model to be integrated into artificial intelligence systems;</w:t>
            </w:r>
            <w:r w:rsidRPr="008E1B64">
              <w:br/>
              <w:t>(b)the modality (e.g. text, image, etc.) and the format of the inputs and outputs and their maximum size (e.g. the length of the context window, etc.);</w:t>
            </w:r>
            <w:r w:rsidRPr="008E1B64">
              <w:br/>
              <w:t>(c)information on the data used for training, testing and validation, where is applicable, including the type and origin of the data and the processing methodologies.</w:t>
            </w:r>
          </w:p>
        </w:tc>
        <w:tc>
          <w:tcPr>
            <w:tcW w:w="1944" w:type="dxa"/>
            <w:tcBorders>
              <w:left w:val="single" w:sz="4" w:space="0" w:color="auto"/>
            </w:tcBorders>
          </w:tcPr>
          <w:p w14:paraId="07D43767" w14:textId="77777777" w:rsidR="006A6DEA" w:rsidRPr="008E1B64" w:rsidRDefault="006A6DEA" w:rsidP="00275BC2">
            <w:pPr>
              <w:spacing w:line="240" w:lineRule="auto"/>
            </w:pPr>
          </w:p>
        </w:tc>
        <w:tc>
          <w:tcPr>
            <w:tcW w:w="1679" w:type="dxa"/>
          </w:tcPr>
          <w:p w14:paraId="735E1BA5" w14:textId="77777777" w:rsidR="006A6DEA" w:rsidRPr="008E1B64" w:rsidRDefault="006A6DEA" w:rsidP="00275BC2">
            <w:pPr>
              <w:spacing w:line="240" w:lineRule="auto"/>
            </w:pPr>
          </w:p>
        </w:tc>
      </w:tr>
      <w:tr w:rsidR="00A24D14" w:rsidRPr="008E1B64" w14:paraId="3676DDB8" w14:textId="77777777" w:rsidTr="00275BC2">
        <w:trPr>
          <w:trHeight w:val="293"/>
        </w:trPr>
        <w:tc>
          <w:tcPr>
            <w:tcW w:w="2032" w:type="dxa"/>
          </w:tcPr>
          <w:p w14:paraId="5DBCC663" w14:textId="77777777" w:rsidR="006A6DEA" w:rsidRPr="008E1B64" w:rsidRDefault="006A6DEA" w:rsidP="00275BC2">
            <w:pPr>
              <w:spacing w:line="240" w:lineRule="auto"/>
              <w:rPr>
                <w:b/>
                <w:bCs/>
              </w:rPr>
            </w:pPr>
          </w:p>
        </w:tc>
        <w:tc>
          <w:tcPr>
            <w:tcW w:w="5389" w:type="dxa"/>
          </w:tcPr>
          <w:p w14:paraId="2E13A3CD" w14:textId="4FE4CA79" w:rsidR="006A6DEA" w:rsidRPr="008E1B64" w:rsidRDefault="00BD14D0" w:rsidP="00275BC2">
            <w:pPr>
              <w:tabs>
                <w:tab w:val="left" w:pos="1825"/>
              </w:tabs>
              <w:spacing w:line="240" w:lineRule="auto"/>
            </w:pPr>
            <w:r w:rsidRPr="008E1B64">
              <w:t>The information referred to in Article 53(1), point (b) shall contain at least the following:</w:t>
            </w:r>
          </w:p>
        </w:tc>
        <w:tc>
          <w:tcPr>
            <w:tcW w:w="1325" w:type="dxa"/>
          </w:tcPr>
          <w:p w14:paraId="427FAF29" w14:textId="77777777" w:rsidR="006A6DEA" w:rsidRPr="008E1B64" w:rsidRDefault="006A6DEA" w:rsidP="00275BC2">
            <w:pPr>
              <w:spacing w:line="240" w:lineRule="auto"/>
            </w:pPr>
          </w:p>
        </w:tc>
        <w:tc>
          <w:tcPr>
            <w:tcW w:w="1148" w:type="dxa"/>
            <w:tcBorders>
              <w:right w:val="single" w:sz="4" w:space="0" w:color="auto"/>
            </w:tcBorders>
          </w:tcPr>
          <w:p w14:paraId="7819424A"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507B50D8" w14:textId="77777777" w:rsidR="006A6DEA" w:rsidRPr="008E1B64" w:rsidRDefault="006A6DEA" w:rsidP="00275BC2">
            <w:pPr>
              <w:spacing w:line="240" w:lineRule="auto"/>
            </w:pPr>
          </w:p>
        </w:tc>
        <w:tc>
          <w:tcPr>
            <w:tcW w:w="1944" w:type="dxa"/>
            <w:tcBorders>
              <w:left w:val="single" w:sz="4" w:space="0" w:color="auto"/>
            </w:tcBorders>
          </w:tcPr>
          <w:p w14:paraId="25D95366" w14:textId="77777777" w:rsidR="006A6DEA" w:rsidRPr="008E1B64" w:rsidRDefault="006A6DEA" w:rsidP="00275BC2">
            <w:pPr>
              <w:spacing w:line="240" w:lineRule="auto"/>
            </w:pPr>
          </w:p>
        </w:tc>
        <w:tc>
          <w:tcPr>
            <w:tcW w:w="1679" w:type="dxa"/>
          </w:tcPr>
          <w:p w14:paraId="1D613D3C" w14:textId="77777777" w:rsidR="006A6DEA" w:rsidRPr="008E1B64" w:rsidRDefault="006A6DEA" w:rsidP="00275BC2">
            <w:pPr>
              <w:spacing w:line="240" w:lineRule="auto"/>
            </w:pPr>
          </w:p>
        </w:tc>
      </w:tr>
      <w:tr w:rsidR="00A24D14" w:rsidRPr="008E1B64" w14:paraId="1CEA8F87" w14:textId="77777777" w:rsidTr="00275BC2">
        <w:trPr>
          <w:trHeight w:val="293"/>
        </w:trPr>
        <w:tc>
          <w:tcPr>
            <w:tcW w:w="2032" w:type="dxa"/>
          </w:tcPr>
          <w:p w14:paraId="33FC6526" w14:textId="7DEA376F" w:rsidR="006A6DEA" w:rsidRPr="008E1B64" w:rsidRDefault="00BD14D0" w:rsidP="00275BC2">
            <w:pPr>
              <w:spacing w:line="240" w:lineRule="auto"/>
              <w:rPr>
                <w:b/>
                <w:bCs/>
              </w:rPr>
            </w:pPr>
            <w:r w:rsidRPr="008E1B64">
              <w:t>Point 1</w:t>
            </w:r>
          </w:p>
        </w:tc>
        <w:tc>
          <w:tcPr>
            <w:tcW w:w="5389" w:type="dxa"/>
          </w:tcPr>
          <w:p w14:paraId="74C136B9" w14:textId="44F27DC6" w:rsidR="006A6DEA" w:rsidRPr="008E1B64" w:rsidRDefault="00BD14D0" w:rsidP="00275BC2">
            <w:pPr>
              <w:tabs>
                <w:tab w:val="left" w:pos="1825"/>
              </w:tabs>
              <w:spacing w:line="240" w:lineRule="auto"/>
            </w:pPr>
            <w:r w:rsidRPr="008E1B64">
              <w:t>General description of the general-purpose artificial intelligence model, including:</w:t>
            </w:r>
          </w:p>
        </w:tc>
        <w:tc>
          <w:tcPr>
            <w:tcW w:w="1325" w:type="dxa"/>
          </w:tcPr>
          <w:p w14:paraId="335D41D5" w14:textId="77777777" w:rsidR="006A6DEA" w:rsidRPr="008E1B64" w:rsidRDefault="006A6DEA" w:rsidP="00275BC2">
            <w:pPr>
              <w:spacing w:line="240" w:lineRule="auto"/>
            </w:pPr>
          </w:p>
        </w:tc>
        <w:tc>
          <w:tcPr>
            <w:tcW w:w="1148" w:type="dxa"/>
            <w:tcBorders>
              <w:right w:val="single" w:sz="4" w:space="0" w:color="auto"/>
            </w:tcBorders>
          </w:tcPr>
          <w:p w14:paraId="7C10FAD4"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48C972AD" w14:textId="77777777" w:rsidR="006A6DEA" w:rsidRPr="008E1B64" w:rsidRDefault="006A6DEA" w:rsidP="00275BC2">
            <w:pPr>
              <w:spacing w:line="240" w:lineRule="auto"/>
            </w:pPr>
          </w:p>
        </w:tc>
        <w:tc>
          <w:tcPr>
            <w:tcW w:w="1944" w:type="dxa"/>
            <w:tcBorders>
              <w:left w:val="single" w:sz="4" w:space="0" w:color="auto"/>
            </w:tcBorders>
          </w:tcPr>
          <w:p w14:paraId="73412824" w14:textId="77777777" w:rsidR="006A6DEA" w:rsidRPr="008E1B64" w:rsidRDefault="006A6DEA" w:rsidP="00275BC2">
            <w:pPr>
              <w:spacing w:line="240" w:lineRule="auto"/>
            </w:pPr>
          </w:p>
        </w:tc>
        <w:tc>
          <w:tcPr>
            <w:tcW w:w="1679" w:type="dxa"/>
          </w:tcPr>
          <w:p w14:paraId="25ADF05B" w14:textId="77777777" w:rsidR="006A6DEA" w:rsidRPr="008E1B64" w:rsidRDefault="006A6DEA" w:rsidP="00275BC2">
            <w:pPr>
              <w:spacing w:line="240" w:lineRule="auto"/>
            </w:pPr>
          </w:p>
        </w:tc>
      </w:tr>
      <w:tr w:rsidR="00A24D14" w:rsidRPr="008E1B64" w14:paraId="530F8EA0" w14:textId="77777777" w:rsidTr="00275BC2">
        <w:trPr>
          <w:trHeight w:val="293"/>
        </w:trPr>
        <w:tc>
          <w:tcPr>
            <w:tcW w:w="2032" w:type="dxa"/>
          </w:tcPr>
          <w:p w14:paraId="198D1ACE" w14:textId="77777777" w:rsidR="006A6DEA" w:rsidRPr="008E1B64" w:rsidRDefault="006A6DEA" w:rsidP="00275BC2">
            <w:pPr>
              <w:spacing w:line="240" w:lineRule="auto"/>
              <w:rPr>
                <w:b/>
                <w:bCs/>
              </w:rPr>
            </w:pPr>
          </w:p>
        </w:tc>
        <w:tc>
          <w:tcPr>
            <w:tcW w:w="5389" w:type="dxa"/>
          </w:tcPr>
          <w:p w14:paraId="6C8046AB" w14:textId="77777777" w:rsidR="00BD14D0" w:rsidRPr="008E1B64" w:rsidRDefault="00BD14D0" w:rsidP="00275BC2">
            <w:pPr>
              <w:tabs>
                <w:tab w:val="left" w:pos="1825"/>
              </w:tabs>
              <w:spacing w:line="240" w:lineRule="auto"/>
            </w:pPr>
            <w:r w:rsidRPr="008E1B64">
              <w:t>(a)the tasks that the model is intended to perform and the type and nature of the artificial intelligence systems into which it may be integrated;</w:t>
            </w:r>
          </w:p>
          <w:p w14:paraId="554A1133" w14:textId="77777777" w:rsidR="006A6DEA" w:rsidRPr="008E1B64" w:rsidRDefault="006A6DEA" w:rsidP="00275BC2">
            <w:pPr>
              <w:tabs>
                <w:tab w:val="left" w:pos="1825"/>
              </w:tabs>
              <w:spacing w:line="240" w:lineRule="auto"/>
            </w:pPr>
          </w:p>
        </w:tc>
        <w:tc>
          <w:tcPr>
            <w:tcW w:w="1325" w:type="dxa"/>
          </w:tcPr>
          <w:p w14:paraId="1582AC7E" w14:textId="77777777" w:rsidR="006A6DEA" w:rsidRPr="008E1B64" w:rsidRDefault="006A6DEA" w:rsidP="00275BC2">
            <w:pPr>
              <w:spacing w:line="240" w:lineRule="auto"/>
            </w:pPr>
          </w:p>
        </w:tc>
        <w:tc>
          <w:tcPr>
            <w:tcW w:w="1148" w:type="dxa"/>
            <w:tcBorders>
              <w:right w:val="single" w:sz="4" w:space="0" w:color="auto"/>
            </w:tcBorders>
          </w:tcPr>
          <w:p w14:paraId="3273913A"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16971B70" w14:textId="77777777" w:rsidR="005D5752" w:rsidRPr="008E1B64" w:rsidRDefault="00844BB3" w:rsidP="00275BC2">
            <w:r w:rsidRPr="008E1B64">
              <w:t>(a)the tasks that the model is intended to perform and the type and nature of the artificial intelligence systems into which it may be integrated;</w:t>
            </w:r>
          </w:p>
        </w:tc>
        <w:tc>
          <w:tcPr>
            <w:tcW w:w="1944" w:type="dxa"/>
            <w:tcBorders>
              <w:left w:val="single" w:sz="4" w:space="0" w:color="auto"/>
            </w:tcBorders>
          </w:tcPr>
          <w:p w14:paraId="2F8EB77B" w14:textId="77777777" w:rsidR="006A6DEA" w:rsidRPr="008E1B64" w:rsidRDefault="006A6DEA" w:rsidP="00275BC2">
            <w:pPr>
              <w:spacing w:line="240" w:lineRule="auto"/>
            </w:pPr>
          </w:p>
        </w:tc>
        <w:tc>
          <w:tcPr>
            <w:tcW w:w="1679" w:type="dxa"/>
          </w:tcPr>
          <w:p w14:paraId="1121A6FA" w14:textId="77777777" w:rsidR="006A6DEA" w:rsidRPr="008E1B64" w:rsidRDefault="006A6DEA" w:rsidP="00275BC2">
            <w:pPr>
              <w:spacing w:line="240" w:lineRule="auto"/>
            </w:pPr>
          </w:p>
        </w:tc>
      </w:tr>
      <w:tr w:rsidR="00A24D14" w:rsidRPr="008E1B64" w14:paraId="78E10907" w14:textId="77777777" w:rsidTr="00275BC2">
        <w:trPr>
          <w:trHeight w:val="293"/>
        </w:trPr>
        <w:tc>
          <w:tcPr>
            <w:tcW w:w="2032" w:type="dxa"/>
          </w:tcPr>
          <w:p w14:paraId="078771AC" w14:textId="77777777" w:rsidR="00BD14D0" w:rsidRPr="008E1B64" w:rsidRDefault="00BD14D0" w:rsidP="00275BC2">
            <w:pPr>
              <w:spacing w:line="240" w:lineRule="auto"/>
              <w:rPr>
                <w:b/>
                <w:bCs/>
              </w:rPr>
            </w:pPr>
          </w:p>
        </w:tc>
        <w:tc>
          <w:tcPr>
            <w:tcW w:w="5389" w:type="dxa"/>
          </w:tcPr>
          <w:p w14:paraId="675A6B81" w14:textId="77777777" w:rsidR="00BD14D0" w:rsidRPr="008E1B64" w:rsidRDefault="00BD14D0" w:rsidP="00275BC2">
            <w:pPr>
              <w:tabs>
                <w:tab w:val="left" w:pos="1825"/>
              </w:tabs>
              <w:spacing w:line="240" w:lineRule="auto"/>
            </w:pPr>
            <w:r w:rsidRPr="008E1B64">
              <w:t>(b)acceptable use policies that are applicable;</w:t>
            </w:r>
          </w:p>
          <w:p w14:paraId="72207533" w14:textId="77777777" w:rsidR="00BD14D0" w:rsidRPr="008E1B64" w:rsidRDefault="00BD14D0" w:rsidP="00275BC2">
            <w:pPr>
              <w:tabs>
                <w:tab w:val="left" w:pos="1825"/>
              </w:tabs>
              <w:spacing w:line="240" w:lineRule="auto"/>
              <w:rPr>
                <w:b/>
                <w:bCs/>
              </w:rPr>
            </w:pPr>
          </w:p>
        </w:tc>
        <w:tc>
          <w:tcPr>
            <w:tcW w:w="1325" w:type="dxa"/>
          </w:tcPr>
          <w:p w14:paraId="623D1BB0" w14:textId="77777777" w:rsidR="00BD14D0" w:rsidRPr="008E1B64" w:rsidRDefault="00BD14D0" w:rsidP="00275BC2">
            <w:pPr>
              <w:spacing w:line="240" w:lineRule="auto"/>
            </w:pPr>
          </w:p>
        </w:tc>
        <w:tc>
          <w:tcPr>
            <w:tcW w:w="1148" w:type="dxa"/>
            <w:tcBorders>
              <w:right w:val="single" w:sz="4" w:space="0" w:color="auto"/>
            </w:tcBorders>
          </w:tcPr>
          <w:p w14:paraId="3E046876"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4A28495D" w14:textId="77777777" w:rsidR="005D5752" w:rsidRPr="008E1B64" w:rsidRDefault="00844BB3" w:rsidP="00275BC2">
            <w:r w:rsidRPr="008E1B64">
              <w:t>(b)acceptable use policies that are applicable;</w:t>
            </w:r>
          </w:p>
        </w:tc>
        <w:tc>
          <w:tcPr>
            <w:tcW w:w="1944" w:type="dxa"/>
            <w:tcBorders>
              <w:left w:val="single" w:sz="4" w:space="0" w:color="auto"/>
            </w:tcBorders>
          </w:tcPr>
          <w:p w14:paraId="184E7EFA" w14:textId="77777777" w:rsidR="00BD14D0" w:rsidRPr="008E1B64" w:rsidRDefault="00BD14D0" w:rsidP="00275BC2">
            <w:pPr>
              <w:spacing w:line="240" w:lineRule="auto"/>
            </w:pPr>
          </w:p>
        </w:tc>
        <w:tc>
          <w:tcPr>
            <w:tcW w:w="1679" w:type="dxa"/>
          </w:tcPr>
          <w:p w14:paraId="1669EE20" w14:textId="77777777" w:rsidR="00BD14D0" w:rsidRPr="008E1B64" w:rsidRDefault="00BD14D0" w:rsidP="00275BC2">
            <w:pPr>
              <w:spacing w:line="240" w:lineRule="auto"/>
            </w:pPr>
          </w:p>
        </w:tc>
      </w:tr>
      <w:tr w:rsidR="00A24D14" w:rsidRPr="008E1B64" w14:paraId="0BA51463" w14:textId="77777777" w:rsidTr="00275BC2">
        <w:trPr>
          <w:trHeight w:val="293"/>
        </w:trPr>
        <w:tc>
          <w:tcPr>
            <w:tcW w:w="2032" w:type="dxa"/>
          </w:tcPr>
          <w:p w14:paraId="3749E2E8" w14:textId="77777777" w:rsidR="00BD14D0" w:rsidRPr="008E1B64" w:rsidRDefault="00BD14D0" w:rsidP="00275BC2">
            <w:pPr>
              <w:spacing w:line="240" w:lineRule="auto"/>
              <w:rPr>
                <w:b/>
                <w:bCs/>
              </w:rPr>
            </w:pPr>
          </w:p>
        </w:tc>
        <w:tc>
          <w:tcPr>
            <w:tcW w:w="5389" w:type="dxa"/>
          </w:tcPr>
          <w:p w14:paraId="159BCDF2" w14:textId="77777777" w:rsidR="00BD14D0" w:rsidRPr="008E1B64" w:rsidRDefault="00BD14D0" w:rsidP="00275BC2">
            <w:pPr>
              <w:tabs>
                <w:tab w:val="left" w:pos="1825"/>
              </w:tabs>
              <w:spacing w:line="240" w:lineRule="auto"/>
            </w:pPr>
            <w:r w:rsidRPr="008E1B64">
              <w:t>(c)date of issue and distribution methods;</w:t>
            </w:r>
          </w:p>
          <w:p w14:paraId="2892A923" w14:textId="77777777" w:rsidR="00BD14D0" w:rsidRPr="008E1B64" w:rsidRDefault="00BD14D0" w:rsidP="00275BC2">
            <w:pPr>
              <w:tabs>
                <w:tab w:val="left" w:pos="1825"/>
              </w:tabs>
              <w:spacing w:line="240" w:lineRule="auto"/>
              <w:rPr>
                <w:b/>
                <w:bCs/>
              </w:rPr>
            </w:pPr>
          </w:p>
        </w:tc>
        <w:tc>
          <w:tcPr>
            <w:tcW w:w="1325" w:type="dxa"/>
          </w:tcPr>
          <w:p w14:paraId="1D6F68CD" w14:textId="77777777" w:rsidR="00BD14D0" w:rsidRPr="008E1B64" w:rsidRDefault="00BD14D0" w:rsidP="00275BC2">
            <w:pPr>
              <w:spacing w:line="240" w:lineRule="auto"/>
            </w:pPr>
          </w:p>
        </w:tc>
        <w:tc>
          <w:tcPr>
            <w:tcW w:w="1148" w:type="dxa"/>
            <w:tcBorders>
              <w:right w:val="single" w:sz="4" w:space="0" w:color="auto"/>
            </w:tcBorders>
          </w:tcPr>
          <w:p w14:paraId="06934E1A"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5C2802B3" w14:textId="77777777" w:rsidR="005D5752" w:rsidRPr="008E1B64" w:rsidRDefault="00844BB3" w:rsidP="00275BC2">
            <w:r w:rsidRPr="008E1B64">
              <w:t>(c)date of issuance and methods of distribution;</w:t>
            </w:r>
          </w:p>
        </w:tc>
        <w:tc>
          <w:tcPr>
            <w:tcW w:w="1944" w:type="dxa"/>
            <w:tcBorders>
              <w:left w:val="single" w:sz="4" w:space="0" w:color="auto"/>
            </w:tcBorders>
          </w:tcPr>
          <w:p w14:paraId="15E8D736" w14:textId="77777777" w:rsidR="00BD14D0" w:rsidRPr="008E1B64" w:rsidRDefault="00BD14D0" w:rsidP="00275BC2">
            <w:pPr>
              <w:spacing w:line="240" w:lineRule="auto"/>
            </w:pPr>
          </w:p>
        </w:tc>
        <w:tc>
          <w:tcPr>
            <w:tcW w:w="1679" w:type="dxa"/>
          </w:tcPr>
          <w:p w14:paraId="2094E86B" w14:textId="77777777" w:rsidR="00BD14D0" w:rsidRPr="008E1B64" w:rsidRDefault="00BD14D0" w:rsidP="00275BC2">
            <w:pPr>
              <w:spacing w:line="240" w:lineRule="auto"/>
            </w:pPr>
          </w:p>
        </w:tc>
      </w:tr>
      <w:tr w:rsidR="00A24D14" w:rsidRPr="008E1B64" w14:paraId="7CC584E8" w14:textId="77777777" w:rsidTr="00275BC2">
        <w:trPr>
          <w:trHeight w:val="293"/>
        </w:trPr>
        <w:tc>
          <w:tcPr>
            <w:tcW w:w="2032" w:type="dxa"/>
          </w:tcPr>
          <w:p w14:paraId="34A4B013" w14:textId="77777777" w:rsidR="00BD14D0" w:rsidRPr="008E1B64" w:rsidRDefault="00BD14D0" w:rsidP="00275BC2">
            <w:pPr>
              <w:spacing w:line="240" w:lineRule="auto"/>
              <w:rPr>
                <w:b/>
                <w:bCs/>
              </w:rPr>
            </w:pPr>
          </w:p>
        </w:tc>
        <w:tc>
          <w:tcPr>
            <w:tcW w:w="5389" w:type="dxa"/>
          </w:tcPr>
          <w:p w14:paraId="07D80970" w14:textId="77777777" w:rsidR="00BD14D0" w:rsidRPr="008E1B64" w:rsidRDefault="00BD14D0" w:rsidP="00275BC2">
            <w:pPr>
              <w:tabs>
                <w:tab w:val="left" w:pos="1825"/>
              </w:tabs>
              <w:spacing w:line="240" w:lineRule="auto"/>
            </w:pPr>
            <w:r w:rsidRPr="008E1B64">
              <w:t>(d)the manner in which the model interacts, or may be used to interact, with hardware or software devices that are not part of the model itself, where applicable;</w:t>
            </w:r>
          </w:p>
          <w:p w14:paraId="2D03970E" w14:textId="77777777" w:rsidR="00BD14D0" w:rsidRPr="008E1B64" w:rsidRDefault="00BD14D0" w:rsidP="00275BC2">
            <w:pPr>
              <w:tabs>
                <w:tab w:val="left" w:pos="1825"/>
              </w:tabs>
              <w:spacing w:line="240" w:lineRule="auto"/>
              <w:rPr>
                <w:b/>
                <w:bCs/>
              </w:rPr>
            </w:pPr>
          </w:p>
        </w:tc>
        <w:tc>
          <w:tcPr>
            <w:tcW w:w="1325" w:type="dxa"/>
          </w:tcPr>
          <w:p w14:paraId="7DC6B8DE" w14:textId="77777777" w:rsidR="00BD14D0" w:rsidRPr="008E1B64" w:rsidRDefault="00BD14D0" w:rsidP="00275BC2">
            <w:pPr>
              <w:spacing w:line="240" w:lineRule="auto"/>
            </w:pPr>
          </w:p>
        </w:tc>
        <w:tc>
          <w:tcPr>
            <w:tcW w:w="1148" w:type="dxa"/>
            <w:tcBorders>
              <w:right w:val="single" w:sz="4" w:space="0" w:color="auto"/>
            </w:tcBorders>
          </w:tcPr>
          <w:p w14:paraId="05FC8345"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4344934E" w14:textId="77777777" w:rsidR="005D5752" w:rsidRPr="008E1B64" w:rsidRDefault="00844BB3" w:rsidP="00275BC2">
            <w:r w:rsidRPr="008E1B64">
              <w:t>(d)the way in which the model interacts, or may be used to interact, with hardware or software devices that are not part of the model itself, where applicable;</w:t>
            </w:r>
          </w:p>
        </w:tc>
        <w:tc>
          <w:tcPr>
            <w:tcW w:w="1944" w:type="dxa"/>
            <w:tcBorders>
              <w:left w:val="single" w:sz="4" w:space="0" w:color="auto"/>
            </w:tcBorders>
          </w:tcPr>
          <w:p w14:paraId="5386401F" w14:textId="77777777" w:rsidR="00BD14D0" w:rsidRPr="008E1B64" w:rsidRDefault="00BD14D0" w:rsidP="00275BC2">
            <w:pPr>
              <w:spacing w:line="240" w:lineRule="auto"/>
            </w:pPr>
          </w:p>
        </w:tc>
        <w:tc>
          <w:tcPr>
            <w:tcW w:w="1679" w:type="dxa"/>
          </w:tcPr>
          <w:p w14:paraId="6056CB63" w14:textId="77777777" w:rsidR="00BD14D0" w:rsidRPr="008E1B64" w:rsidRDefault="00BD14D0" w:rsidP="00275BC2">
            <w:pPr>
              <w:spacing w:line="240" w:lineRule="auto"/>
            </w:pPr>
          </w:p>
        </w:tc>
      </w:tr>
      <w:tr w:rsidR="00A24D14" w:rsidRPr="008E1B64" w14:paraId="4FFAA3AC" w14:textId="77777777" w:rsidTr="00275BC2">
        <w:trPr>
          <w:trHeight w:val="293"/>
        </w:trPr>
        <w:tc>
          <w:tcPr>
            <w:tcW w:w="2032" w:type="dxa"/>
          </w:tcPr>
          <w:p w14:paraId="0175B25E" w14:textId="77777777" w:rsidR="00BD14D0" w:rsidRPr="008E1B64" w:rsidRDefault="00BD14D0" w:rsidP="00275BC2">
            <w:pPr>
              <w:spacing w:line="240" w:lineRule="auto"/>
              <w:rPr>
                <w:b/>
                <w:bCs/>
              </w:rPr>
            </w:pPr>
          </w:p>
        </w:tc>
        <w:tc>
          <w:tcPr>
            <w:tcW w:w="5389" w:type="dxa"/>
          </w:tcPr>
          <w:p w14:paraId="16491E6C" w14:textId="77777777" w:rsidR="00BD14D0" w:rsidRPr="008E1B64" w:rsidRDefault="00BD14D0" w:rsidP="00275BC2">
            <w:pPr>
              <w:tabs>
                <w:tab w:val="left" w:pos="1825"/>
              </w:tabs>
              <w:spacing w:line="240" w:lineRule="auto"/>
            </w:pPr>
            <w:r w:rsidRPr="008E1B64">
              <w:t>(e)versions of the respective software that are related to the use of the general-purpose artificial intelligence model, where applicable;</w:t>
            </w:r>
          </w:p>
          <w:p w14:paraId="1B487653" w14:textId="77777777" w:rsidR="00BD14D0" w:rsidRPr="008E1B64" w:rsidRDefault="00BD14D0" w:rsidP="00275BC2">
            <w:pPr>
              <w:tabs>
                <w:tab w:val="left" w:pos="1825"/>
              </w:tabs>
              <w:spacing w:line="240" w:lineRule="auto"/>
              <w:rPr>
                <w:b/>
                <w:bCs/>
              </w:rPr>
            </w:pPr>
          </w:p>
        </w:tc>
        <w:tc>
          <w:tcPr>
            <w:tcW w:w="1325" w:type="dxa"/>
          </w:tcPr>
          <w:p w14:paraId="45F00E24" w14:textId="77777777" w:rsidR="00BD14D0" w:rsidRPr="008E1B64" w:rsidRDefault="00BD14D0" w:rsidP="00275BC2">
            <w:pPr>
              <w:spacing w:line="240" w:lineRule="auto"/>
            </w:pPr>
          </w:p>
        </w:tc>
        <w:tc>
          <w:tcPr>
            <w:tcW w:w="1148" w:type="dxa"/>
            <w:tcBorders>
              <w:right w:val="single" w:sz="4" w:space="0" w:color="auto"/>
            </w:tcBorders>
          </w:tcPr>
          <w:p w14:paraId="38D3FBBE"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376D6AC9" w14:textId="77777777" w:rsidR="005D5752" w:rsidRPr="008E1B64" w:rsidRDefault="00844BB3" w:rsidP="00275BC2">
            <w:r w:rsidRPr="008E1B64">
              <w:t>(e)versions of the relevant software that are related to the use of the general-purpose artificial intelligence model, where applicable;</w:t>
            </w:r>
          </w:p>
        </w:tc>
        <w:tc>
          <w:tcPr>
            <w:tcW w:w="1944" w:type="dxa"/>
            <w:tcBorders>
              <w:left w:val="single" w:sz="4" w:space="0" w:color="auto"/>
            </w:tcBorders>
          </w:tcPr>
          <w:p w14:paraId="5ED84BC2" w14:textId="77777777" w:rsidR="00BD14D0" w:rsidRPr="008E1B64" w:rsidRDefault="00BD14D0" w:rsidP="00275BC2">
            <w:pPr>
              <w:spacing w:line="240" w:lineRule="auto"/>
            </w:pPr>
          </w:p>
        </w:tc>
        <w:tc>
          <w:tcPr>
            <w:tcW w:w="1679" w:type="dxa"/>
          </w:tcPr>
          <w:p w14:paraId="2ADF34D5" w14:textId="77777777" w:rsidR="00BD14D0" w:rsidRPr="008E1B64" w:rsidRDefault="00BD14D0" w:rsidP="00275BC2">
            <w:pPr>
              <w:spacing w:line="240" w:lineRule="auto"/>
            </w:pPr>
          </w:p>
        </w:tc>
      </w:tr>
      <w:tr w:rsidR="00A24D14" w:rsidRPr="008E1B64" w14:paraId="284DBB47" w14:textId="77777777" w:rsidTr="00275BC2">
        <w:trPr>
          <w:trHeight w:val="293"/>
        </w:trPr>
        <w:tc>
          <w:tcPr>
            <w:tcW w:w="2032" w:type="dxa"/>
          </w:tcPr>
          <w:p w14:paraId="4B14039A" w14:textId="77777777" w:rsidR="00BD14D0" w:rsidRPr="008E1B64" w:rsidRDefault="00BD14D0" w:rsidP="00275BC2">
            <w:pPr>
              <w:spacing w:line="240" w:lineRule="auto"/>
              <w:rPr>
                <w:b/>
                <w:bCs/>
              </w:rPr>
            </w:pPr>
          </w:p>
        </w:tc>
        <w:tc>
          <w:tcPr>
            <w:tcW w:w="5389" w:type="dxa"/>
          </w:tcPr>
          <w:p w14:paraId="182C13BD" w14:textId="77777777" w:rsidR="00BD14D0" w:rsidRPr="008E1B64" w:rsidRDefault="00BD14D0" w:rsidP="00275BC2">
            <w:pPr>
              <w:tabs>
                <w:tab w:val="left" w:pos="1825"/>
              </w:tabs>
              <w:spacing w:line="240" w:lineRule="auto"/>
            </w:pPr>
            <w:r w:rsidRPr="008E1B64">
              <w:t>(f)architecture and the number of parameters;</w:t>
            </w:r>
          </w:p>
          <w:p w14:paraId="59DB19D7" w14:textId="77777777" w:rsidR="00BD14D0" w:rsidRPr="008E1B64" w:rsidRDefault="00BD14D0" w:rsidP="00275BC2">
            <w:pPr>
              <w:tabs>
                <w:tab w:val="left" w:pos="1825"/>
              </w:tabs>
              <w:spacing w:line="240" w:lineRule="auto"/>
              <w:rPr>
                <w:b/>
                <w:bCs/>
              </w:rPr>
            </w:pPr>
          </w:p>
        </w:tc>
        <w:tc>
          <w:tcPr>
            <w:tcW w:w="1325" w:type="dxa"/>
          </w:tcPr>
          <w:p w14:paraId="457B205A" w14:textId="77777777" w:rsidR="00BD14D0" w:rsidRPr="008E1B64" w:rsidRDefault="00BD14D0" w:rsidP="00275BC2">
            <w:pPr>
              <w:spacing w:line="240" w:lineRule="auto"/>
            </w:pPr>
          </w:p>
        </w:tc>
        <w:tc>
          <w:tcPr>
            <w:tcW w:w="1148" w:type="dxa"/>
            <w:tcBorders>
              <w:right w:val="single" w:sz="4" w:space="0" w:color="auto"/>
            </w:tcBorders>
          </w:tcPr>
          <w:p w14:paraId="7BA674C9"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3BDB4612" w14:textId="77777777" w:rsidR="005D5752" w:rsidRPr="008E1B64" w:rsidRDefault="00844BB3" w:rsidP="00275BC2">
            <w:r w:rsidRPr="008E1B64">
              <w:t>(f)architecture and the number of parameters;</w:t>
            </w:r>
          </w:p>
        </w:tc>
        <w:tc>
          <w:tcPr>
            <w:tcW w:w="1944" w:type="dxa"/>
            <w:tcBorders>
              <w:left w:val="single" w:sz="4" w:space="0" w:color="auto"/>
            </w:tcBorders>
          </w:tcPr>
          <w:p w14:paraId="373C7C7C" w14:textId="77777777" w:rsidR="00BD14D0" w:rsidRPr="008E1B64" w:rsidRDefault="00BD14D0" w:rsidP="00275BC2">
            <w:pPr>
              <w:spacing w:line="240" w:lineRule="auto"/>
            </w:pPr>
          </w:p>
        </w:tc>
        <w:tc>
          <w:tcPr>
            <w:tcW w:w="1679" w:type="dxa"/>
          </w:tcPr>
          <w:p w14:paraId="26806FCC" w14:textId="77777777" w:rsidR="00BD14D0" w:rsidRPr="008E1B64" w:rsidRDefault="00BD14D0" w:rsidP="00275BC2">
            <w:pPr>
              <w:spacing w:line="240" w:lineRule="auto"/>
            </w:pPr>
          </w:p>
        </w:tc>
      </w:tr>
      <w:tr w:rsidR="00A24D14" w:rsidRPr="008E1B64" w14:paraId="03C2D03A" w14:textId="77777777" w:rsidTr="00275BC2">
        <w:trPr>
          <w:trHeight w:val="293"/>
        </w:trPr>
        <w:tc>
          <w:tcPr>
            <w:tcW w:w="2032" w:type="dxa"/>
          </w:tcPr>
          <w:p w14:paraId="2B9AACAD" w14:textId="77777777" w:rsidR="00BD14D0" w:rsidRPr="008E1B64" w:rsidRDefault="00BD14D0" w:rsidP="00275BC2">
            <w:pPr>
              <w:spacing w:line="240" w:lineRule="auto"/>
              <w:rPr>
                <w:b/>
                <w:bCs/>
              </w:rPr>
            </w:pPr>
          </w:p>
        </w:tc>
        <w:tc>
          <w:tcPr>
            <w:tcW w:w="5389" w:type="dxa"/>
          </w:tcPr>
          <w:p w14:paraId="3F4D443A" w14:textId="77777777" w:rsidR="00BD14D0" w:rsidRPr="008E1B64" w:rsidRDefault="00BD14D0" w:rsidP="00275BC2">
            <w:pPr>
              <w:tabs>
                <w:tab w:val="left" w:pos="1825"/>
              </w:tabs>
              <w:spacing w:line="240" w:lineRule="auto"/>
            </w:pPr>
            <w:r w:rsidRPr="008E1B64">
              <w:t>(g)modality (e.g. text, image) and the format of the input and output data;</w:t>
            </w:r>
          </w:p>
          <w:p w14:paraId="67DF4502" w14:textId="77777777" w:rsidR="00BD14D0" w:rsidRPr="008E1B64" w:rsidRDefault="00BD14D0" w:rsidP="00275BC2">
            <w:pPr>
              <w:tabs>
                <w:tab w:val="left" w:pos="1825"/>
              </w:tabs>
              <w:spacing w:line="240" w:lineRule="auto"/>
              <w:rPr>
                <w:b/>
                <w:bCs/>
              </w:rPr>
            </w:pPr>
          </w:p>
        </w:tc>
        <w:tc>
          <w:tcPr>
            <w:tcW w:w="1325" w:type="dxa"/>
          </w:tcPr>
          <w:p w14:paraId="7B674799" w14:textId="77777777" w:rsidR="00BD14D0" w:rsidRPr="008E1B64" w:rsidRDefault="00BD14D0" w:rsidP="00275BC2">
            <w:pPr>
              <w:spacing w:line="240" w:lineRule="auto"/>
            </w:pPr>
          </w:p>
        </w:tc>
        <w:tc>
          <w:tcPr>
            <w:tcW w:w="1148" w:type="dxa"/>
            <w:tcBorders>
              <w:right w:val="single" w:sz="4" w:space="0" w:color="auto"/>
            </w:tcBorders>
          </w:tcPr>
          <w:p w14:paraId="661BEE8A"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589B0158" w14:textId="77777777" w:rsidR="005D5752" w:rsidRPr="008E1B64" w:rsidRDefault="00844BB3" w:rsidP="00275BC2">
            <w:r w:rsidRPr="008E1B64">
              <w:t>(g)modality (e.g. text, image) and the format of the input and output data;</w:t>
            </w:r>
          </w:p>
        </w:tc>
        <w:tc>
          <w:tcPr>
            <w:tcW w:w="1944" w:type="dxa"/>
            <w:tcBorders>
              <w:left w:val="single" w:sz="4" w:space="0" w:color="auto"/>
            </w:tcBorders>
          </w:tcPr>
          <w:p w14:paraId="3CE8A4D3" w14:textId="77777777" w:rsidR="00BD14D0" w:rsidRPr="008E1B64" w:rsidRDefault="00BD14D0" w:rsidP="00275BC2">
            <w:pPr>
              <w:spacing w:line="240" w:lineRule="auto"/>
            </w:pPr>
          </w:p>
        </w:tc>
        <w:tc>
          <w:tcPr>
            <w:tcW w:w="1679" w:type="dxa"/>
          </w:tcPr>
          <w:p w14:paraId="44080C0B" w14:textId="77777777" w:rsidR="00BD14D0" w:rsidRPr="008E1B64" w:rsidRDefault="00BD14D0" w:rsidP="00275BC2">
            <w:pPr>
              <w:spacing w:line="240" w:lineRule="auto"/>
            </w:pPr>
          </w:p>
        </w:tc>
      </w:tr>
      <w:tr w:rsidR="00A24D14" w:rsidRPr="008E1B64" w14:paraId="4184885D" w14:textId="77777777" w:rsidTr="00275BC2">
        <w:trPr>
          <w:trHeight w:val="293"/>
        </w:trPr>
        <w:tc>
          <w:tcPr>
            <w:tcW w:w="2032" w:type="dxa"/>
          </w:tcPr>
          <w:p w14:paraId="4C3A7359" w14:textId="77777777" w:rsidR="00BD14D0" w:rsidRPr="008E1B64" w:rsidRDefault="00BD14D0" w:rsidP="00275BC2">
            <w:pPr>
              <w:spacing w:line="240" w:lineRule="auto"/>
              <w:rPr>
                <w:b/>
                <w:bCs/>
              </w:rPr>
            </w:pPr>
          </w:p>
        </w:tc>
        <w:tc>
          <w:tcPr>
            <w:tcW w:w="5389" w:type="dxa"/>
          </w:tcPr>
          <w:p w14:paraId="1C0D4878" w14:textId="020DDE80" w:rsidR="00BD14D0" w:rsidRPr="008E1B64" w:rsidRDefault="00BD14D0" w:rsidP="00275BC2">
            <w:pPr>
              <w:tabs>
                <w:tab w:val="left" w:pos="1825"/>
              </w:tabs>
              <w:spacing w:line="240" w:lineRule="auto"/>
              <w:rPr>
                <w:b/>
                <w:bCs/>
              </w:rPr>
            </w:pPr>
            <w:r w:rsidRPr="008E1B64">
              <w:t>(h)license for the model.</w:t>
            </w:r>
          </w:p>
          <w:p w14:paraId="7967EE7A" w14:textId="77777777" w:rsidR="00BD14D0" w:rsidRPr="008E1B64" w:rsidRDefault="00BD14D0" w:rsidP="00275BC2">
            <w:pPr>
              <w:tabs>
                <w:tab w:val="left" w:pos="1825"/>
              </w:tabs>
              <w:spacing w:line="240" w:lineRule="auto"/>
              <w:rPr>
                <w:b/>
                <w:bCs/>
              </w:rPr>
            </w:pPr>
          </w:p>
        </w:tc>
        <w:tc>
          <w:tcPr>
            <w:tcW w:w="1325" w:type="dxa"/>
          </w:tcPr>
          <w:p w14:paraId="2334B3A9" w14:textId="77777777" w:rsidR="00BD14D0" w:rsidRPr="008E1B64" w:rsidRDefault="00BD14D0" w:rsidP="00275BC2">
            <w:pPr>
              <w:spacing w:line="240" w:lineRule="auto"/>
            </w:pPr>
          </w:p>
        </w:tc>
        <w:tc>
          <w:tcPr>
            <w:tcW w:w="1148" w:type="dxa"/>
            <w:tcBorders>
              <w:right w:val="single" w:sz="4" w:space="0" w:color="auto"/>
            </w:tcBorders>
          </w:tcPr>
          <w:p w14:paraId="4D8F654F"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112E6776" w14:textId="77777777" w:rsidR="005D5752" w:rsidRPr="008E1B64" w:rsidRDefault="00844BB3" w:rsidP="00275BC2">
            <w:r w:rsidRPr="008E1B64">
              <w:t>(h)license for the model.</w:t>
            </w:r>
          </w:p>
        </w:tc>
        <w:tc>
          <w:tcPr>
            <w:tcW w:w="1944" w:type="dxa"/>
            <w:tcBorders>
              <w:left w:val="single" w:sz="4" w:space="0" w:color="auto"/>
            </w:tcBorders>
          </w:tcPr>
          <w:p w14:paraId="09D30A9A" w14:textId="77777777" w:rsidR="00BD14D0" w:rsidRPr="008E1B64" w:rsidRDefault="00BD14D0" w:rsidP="00275BC2">
            <w:pPr>
              <w:spacing w:line="240" w:lineRule="auto"/>
            </w:pPr>
          </w:p>
        </w:tc>
        <w:tc>
          <w:tcPr>
            <w:tcW w:w="1679" w:type="dxa"/>
          </w:tcPr>
          <w:p w14:paraId="004A6800" w14:textId="77777777" w:rsidR="00BD14D0" w:rsidRPr="008E1B64" w:rsidRDefault="00BD14D0" w:rsidP="00275BC2">
            <w:pPr>
              <w:spacing w:line="240" w:lineRule="auto"/>
            </w:pPr>
          </w:p>
        </w:tc>
      </w:tr>
      <w:tr w:rsidR="00A24D14" w:rsidRPr="008E1B64" w14:paraId="0F4C280D" w14:textId="77777777" w:rsidTr="00275BC2">
        <w:trPr>
          <w:trHeight w:val="293"/>
        </w:trPr>
        <w:tc>
          <w:tcPr>
            <w:tcW w:w="2032" w:type="dxa"/>
          </w:tcPr>
          <w:p w14:paraId="4BEFDF08" w14:textId="38678611" w:rsidR="00BD14D0" w:rsidRPr="008E1B64" w:rsidRDefault="001F20E5" w:rsidP="00275BC2">
            <w:pPr>
              <w:spacing w:line="240" w:lineRule="auto"/>
              <w:rPr>
                <w:b/>
                <w:bCs/>
              </w:rPr>
            </w:pPr>
            <w:r w:rsidRPr="008E1B64">
              <w:t xml:space="preserve">Point 2 </w:t>
            </w:r>
          </w:p>
        </w:tc>
        <w:tc>
          <w:tcPr>
            <w:tcW w:w="5389" w:type="dxa"/>
          </w:tcPr>
          <w:p w14:paraId="4C4C2241" w14:textId="7C03750B" w:rsidR="00BD14D0" w:rsidRPr="008E1B64" w:rsidRDefault="001F20E5" w:rsidP="00275BC2">
            <w:pPr>
              <w:tabs>
                <w:tab w:val="left" w:pos="1825"/>
              </w:tabs>
              <w:spacing w:line="240" w:lineRule="auto"/>
              <w:rPr>
                <w:b/>
                <w:bCs/>
              </w:rPr>
            </w:pPr>
            <w:r w:rsidRPr="008E1B64">
              <w:t>Description of the elements of the model and of its development process, including:</w:t>
            </w:r>
          </w:p>
        </w:tc>
        <w:tc>
          <w:tcPr>
            <w:tcW w:w="1325" w:type="dxa"/>
          </w:tcPr>
          <w:p w14:paraId="1FCAE41E" w14:textId="77777777" w:rsidR="00BD14D0" w:rsidRPr="008E1B64" w:rsidRDefault="00BD14D0" w:rsidP="00275BC2">
            <w:pPr>
              <w:spacing w:line="240" w:lineRule="auto"/>
            </w:pPr>
          </w:p>
        </w:tc>
        <w:tc>
          <w:tcPr>
            <w:tcW w:w="1148" w:type="dxa"/>
            <w:tcBorders>
              <w:right w:val="single" w:sz="4" w:space="0" w:color="auto"/>
            </w:tcBorders>
          </w:tcPr>
          <w:p w14:paraId="3C43D297"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5D05246A" w14:textId="77777777" w:rsidR="00BD14D0" w:rsidRPr="008E1B64" w:rsidRDefault="00BD14D0" w:rsidP="00275BC2">
            <w:pPr>
              <w:spacing w:line="240" w:lineRule="auto"/>
            </w:pPr>
          </w:p>
        </w:tc>
        <w:tc>
          <w:tcPr>
            <w:tcW w:w="1944" w:type="dxa"/>
            <w:tcBorders>
              <w:left w:val="single" w:sz="4" w:space="0" w:color="auto"/>
            </w:tcBorders>
          </w:tcPr>
          <w:p w14:paraId="2952CEC6" w14:textId="77777777" w:rsidR="00BD14D0" w:rsidRPr="008E1B64" w:rsidRDefault="00BD14D0" w:rsidP="00275BC2">
            <w:pPr>
              <w:spacing w:line="240" w:lineRule="auto"/>
            </w:pPr>
          </w:p>
        </w:tc>
        <w:tc>
          <w:tcPr>
            <w:tcW w:w="1679" w:type="dxa"/>
          </w:tcPr>
          <w:p w14:paraId="68D35AB8" w14:textId="77777777" w:rsidR="00BD14D0" w:rsidRPr="008E1B64" w:rsidRDefault="00BD14D0" w:rsidP="00275BC2">
            <w:pPr>
              <w:spacing w:line="240" w:lineRule="auto"/>
            </w:pPr>
          </w:p>
        </w:tc>
      </w:tr>
      <w:tr w:rsidR="00A24D14" w:rsidRPr="008E1B64" w14:paraId="68FC2A29" w14:textId="77777777" w:rsidTr="00275BC2">
        <w:trPr>
          <w:trHeight w:val="293"/>
        </w:trPr>
        <w:tc>
          <w:tcPr>
            <w:tcW w:w="2032" w:type="dxa"/>
          </w:tcPr>
          <w:p w14:paraId="18CD7307" w14:textId="77777777" w:rsidR="00BD14D0" w:rsidRPr="008E1B64" w:rsidRDefault="00BD14D0" w:rsidP="00275BC2">
            <w:pPr>
              <w:spacing w:line="240" w:lineRule="auto"/>
              <w:rPr>
                <w:b/>
                <w:bCs/>
              </w:rPr>
            </w:pPr>
          </w:p>
        </w:tc>
        <w:tc>
          <w:tcPr>
            <w:tcW w:w="5389" w:type="dxa"/>
          </w:tcPr>
          <w:p w14:paraId="4D5799F3" w14:textId="77777777" w:rsidR="001F20E5" w:rsidRPr="008E1B64" w:rsidRDefault="001F20E5" w:rsidP="00275BC2">
            <w:pPr>
              <w:tabs>
                <w:tab w:val="left" w:pos="1825"/>
              </w:tabs>
              <w:spacing w:line="240" w:lineRule="auto"/>
            </w:pPr>
            <w:r w:rsidRPr="008E1B64">
              <w:t>(a)the technical means (e.g. instructions for use, infrastructure, tools) necessary for the general-purpose artificial intelligence model to be integrated into artificial intelligence systems;</w:t>
            </w:r>
          </w:p>
          <w:p w14:paraId="1CC28FDD" w14:textId="77777777" w:rsidR="00BD14D0" w:rsidRPr="008E1B64" w:rsidRDefault="00BD14D0" w:rsidP="00275BC2">
            <w:pPr>
              <w:tabs>
                <w:tab w:val="left" w:pos="1825"/>
              </w:tabs>
              <w:spacing w:line="240" w:lineRule="auto"/>
            </w:pPr>
          </w:p>
        </w:tc>
        <w:tc>
          <w:tcPr>
            <w:tcW w:w="1325" w:type="dxa"/>
          </w:tcPr>
          <w:p w14:paraId="6F15CD3A" w14:textId="77777777" w:rsidR="00BD14D0" w:rsidRPr="008E1B64" w:rsidRDefault="00BD14D0" w:rsidP="00275BC2">
            <w:pPr>
              <w:spacing w:line="240" w:lineRule="auto"/>
            </w:pPr>
          </w:p>
        </w:tc>
        <w:tc>
          <w:tcPr>
            <w:tcW w:w="1148" w:type="dxa"/>
            <w:tcBorders>
              <w:right w:val="single" w:sz="4" w:space="0" w:color="auto"/>
            </w:tcBorders>
          </w:tcPr>
          <w:p w14:paraId="10F2B197"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4993B350" w14:textId="77777777" w:rsidR="005D5752" w:rsidRPr="008E1B64" w:rsidRDefault="00844BB3" w:rsidP="00275BC2">
            <w:r w:rsidRPr="008E1B64">
              <w:t>(a)the tasks that the model is intended to perform and the type and nature of the artificial intelligence systems into which it may be integrated;</w:t>
            </w:r>
          </w:p>
        </w:tc>
        <w:tc>
          <w:tcPr>
            <w:tcW w:w="1944" w:type="dxa"/>
            <w:tcBorders>
              <w:left w:val="single" w:sz="4" w:space="0" w:color="auto"/>
            </w:tcBorders>
          </w:tcPr>
          <w:p w14:paraId="48BDB231" w14:textId="77777777" w:rsidR="00BD14D0" w:rsidRPr="008E1B64" w:rsidRDefault="00BD14D0" w:rsidP="00275BC2">
            <w:pPr>
              <w:spacing w:line="240" w:lineRule="auto"/>
            </w:pPr>
          </w:p>
        </w:tc>
        <w:tc>
          <w:tcPr>
            <w:tcW w:w="1679" w:type="dxa"/>
          </w:tcPr>
          <w:p w14:paraId="3069E17C" w14:textId="77777777" w:rsidR="00BD14D0" w:rsidRPr="008E1B64" w:rsidRDefault="00BD14D0" w:rsidP="00275BC2">
            <w:pPr>
              <w:spacing w:line="240" w:lineRule="auto"/>
            </w:pPr>
          </w:p>
        </w:tc>
      </w:tr>
      <w:tr w:rsidR="00A24D14" w:rsidRPr="008E1B64" w14:paraId="42C906CB" w14:textId="77777777" w:rsidTr="00275BC2">
        <w:trPr>
          <w:trHeight w:val="293"/>
        </w:trPr>
        <w:tc>
          <w:tcPr>
            <w:tcW w:w="2032" w:type="dxa"/>
          </w:tcPr>
          <w:p w14:paraId="483C40E9" w14:textId="77777777" w:rsidR="00BD14D0" w:rsidRPr="008E1B64" w:rsidRDefault="00BD14D0" w:rsidP="00275BC2">
            <w:pPr>
              <w:spacing w:line="240" w:lineRule="auto"/>
              <w:rPr>
                <w:b/>
                <w:bCs/>
              </w:rPr>
            </w:pPr>
          </w:p>
        </w:tc>
        <w:tc>
          <w:tcPr>
            <w:tcW w:w="5389" w:type="dxa"/>
          </w:tcPr>
          <w:p w14:paraId="7D2602E6" w14:textId="77777777" w:rsidR="001F20E5" w:rsidRPr="008E1B64" w:rsidRDefault="001F20E5" w:rsidP="00275BC2">
            <w:pPr>
              <w:tabs>
                <w:tab w:val="left" w:pos="1825"/>
              </w:tabs>
              <w:spacing w:line="240" w:lineRule="auto"/>
            </w:pPr>
            <w:r w:rsidRPr="008E1B64">
              <w:t>(b)modality (e.g. text, image, etc.) and the format of inputs and outputs and their maximum size (e.g. the length of the context window, etc.);</w:t>
            </w:r>
          </w:p>
          <w:p w14:paraId="4A930B74" w14:textId="77777777" w:rsidR="00BD14D0" w:rsidRPr="008E1B64" w:rsidRDefault="00BD14D0" w:rsidP="00275BC2">
            <w:pPr>
              <w:tabs>
                <w:tab w:val="left" w:pos="1825"/>
              </w:tabs>
              <w:spacing w:line="240" w:lineRule="auto"/>
              <w:rPr>
                <w:b/>
                <w:bCs/>
              </w:rPr>
            </w:pPr>
          </w:p>
        </w:tc>
        <w:tc>
          <w:tcPr>
            <w:tcW w:w="1325" w:type="dxa"/>
          </w:tcPr>
          <w:p w14:paraId="062B2EB2" w14:textId="77777777" w:rsidR="00BD14D0" w:rsidRPr="008E1B64" w:rsidRDefault="00BD14D0" w:rsidP="00275BC2">
            <w:pPr>
              <w:spacing w:line="240" w:lineRule="auto"/>
            </w:pPr>
          </w:p>
        </w:tc>
        <w:tc>
          <w:tcPr>
            <w:tcW w:w="1148" w:type="dxa"/>
            <w:tcBorders>
              <w:right w:val="single" w:sz="4" w:space="0" w:color="auto"/>
            </w:tcBorders>
          </w:tcPr>
          <w:p w14:paraId="4252EC83"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02483F60" w14:textId="77777777" w:rsidR="005D5752" w:rsidRPr="008E1B64" w:rsidRDefault="00844BB3" w:rsidP="00275BC2">
            <w:r w:rsidRPr="008E1B64">
              <w:t>(b)acceptable use policies that are applicable;</w:t>
            </w:r>
          </w:p>
        </w:tc>
        <w:tc>
          <w:tcPr>
            <w:tcW w:w="1944" w:type="dxa"/>
            <w:tcBorders>
              <w:left w:val="single" w:sz="4" w:space="0" w:color="auto"/>
            </w:tcBorders>
          </w:tcPr>
          <w:p w14:paraId="7F17193F" w14:textId="77777777" w:rsidR="00BD14D0" w:rsidRPr="008E1B64" w:rsidRDefault="00BD14D0" w:rsidP="00275BC2">
            <w:pPr>
              <w:spacing w:line="240" w:lineRule="auto"/>
            </w:pPr>
          </w:p>
        </w:tc>
        <w:tc>
          <w:tcPr>
            <w:tcW w:w="1679" w:type="dxa"/>
          </w:tcPr>
          <w:p w14:paraId="34307A1A" w14:textId="77777777" w:rsidR="00BD14D0" w:rsidRPr="008E1B64" w:rsidRDefault="00BD14D0" w:rsidP="00275BC2">
            <w:pPr>
              <w:spacing w:line="240" w:lineRule="auto"/>
            </w:pPr>
          </w:p>
        </w:tc>
      </w:tr>
      <w:tr w:rsidR="00A24D14" w:rsidRPr="008E1B64" w14:paraId="5F7135CC" w14:textId="77777777" w:rsidTr="00275BC2">
        <w:trPr>
          <w:trHeight w:val="293"/>
        </w:trPr>
        <w:tc>
          <w:tcPr>
            <w:tcW w:w="2032" w:type="dxa"/>
          </w:tcPr>
          <w:p w14:paraId="1BA78FA4" w14:textId="77777777" w:rsidR="00BD14D0" w:rsidRPr="008E1B64" w:rsidRDefault="00BD14D0" w:rsidP="00275BC2">
            <w:pPr>
              <w:spacing w:line="240" w:lineRule="auto"/>
              <w:rPr>
                <w:b/>
                <w:bCs/>
              </w:rPr>
            </w:pPr>
          </w:p>
        </w:tc>
        <w:tc>
          <w:tcPr>
            <w:tcW w:w="5389" w:type="dxa"/>
          </w:tcPr>
          <w:p w14:paraId="2D0C4BBD" w14:textId="77777777" w:rsidR="007E005F" w:rsidRPr="008E1B64" w:rsidRDefault="007E005F" w:rsidP="00275BC2">
            <w:pPr>
              <w:tabs>
                <w:tab w:val="left" w:pos="1825"/>
              </w:tabs>
              <w:spacing w:line="240" w:lineRule="auto"/>
            </w:pPr>
            <w:r w:rsidRPr="008E1B64">
              <w:t>(c)information on the data used for training, testing and validation, where applicable, including the type and origin of the data and the processing methodologies.</w:t>
            </w:r>
          </w:p>
          <w:p w14:paraId="063E4AC4" w14:textId="77777777" w:rsidR="00BD14D0" w:rsidRPr="008E1B64" w:rsidRDefault="00BD14D0" w:rsidP="00275BC2">
            <w:pPr>
              <w:tabs>
                <w:tab w:val="left" w:pos="1825"/>
              </w:tabs>
              <w:spacing w:line="240" w:lineRule="auto"/>
              <w:rPr>
                <w:b/>
                <w:bCs/>
              </w:rPr>
            </w:pPr>
          </w:p>
        </w:tc>
        <w:tc>
          <w:tcPr>
            <w:tcW w:w="1325" w:type="dxa"/>
          </w:tcPr>
          <w:p w14:paraId="1EC6FFEC" w14:textId="77777777" w:rsidR="00BD14D0" w:rsidRPr="008E1B64" w:rsidRDefault="00BD14D0" w:rsidP="00275BC2">
            <w:pPr>
              <w:spacing w:line="240" w:lineRule="auto"/>
            </w:pPr>
          </w:p>
        </w:tc>
        <w:tc>
          <w:tcPr>
            <w:tcW w:w="1148" w:type="dxa"/>
            <w:tcBorders>
              <w:right w:val="single" w:sz="4" w:space="0" w:color="auto"/>
            </w:tcBorders>
          </w:tcPr>
          <w:p w14:paraId="28B3FAED" w14:textId="77777777" w:rsidR="005D5752" w:rsidRPr="008E1B64" w:rsidRDefault="00844BB3" w:rsidP="00275BC2">
            <w:r w:rsidRPr="008E1B64">
              <w:t>ANNEX XII</w:t>
            </w:r>
          </w:p>
        </w:tc>
        <w:tc>
          <w:tcPr>
            <w:tcW w:w="5389" w:type="dxa"/>
            <w:tcBorders>
              <w:top w:val="single" w:sz="4" w:space="0" w:color="auto"/>
              <w:left w:val="single" w:sz="4" w:space="0" w:color="auto"/>
              <w:bottom w:val="single" w:sz="4" w:space="0" w:color="auto"/>
              <w:right w:val="single" w:sz="4" w:space="0" w:color="auto"/>
            </w:tcBorders>
          </w:tcPr>
          <w:p w14:paraId="1BAE20A8" w14:textId="77777777" w:rsidR="005D5752" w:rsidRPr="008E1B64" w:rsidRDefault="00844BB3" w:rsidP="00275BC2">
            <w:r w:rsidRPr="008E1B64">
              <w:t>(c)date of issuance and distribution methods;</w:t>
            </w:r>
          </w:p>
        </w:tc>
        <w:tc>
          <w:tcPr>
            <w:tcW w:w="1944" w:type="dxa"/>
            <w:tcBorders>
              <w:left w:val="single" w:sz="4" w:space="0" w:color="auto"/>
            </w:tcBorders>
          </w:tcPr>
          <w:p w14:paraId="2158F16A" w14:textId="77777777" w:rsidR="00BD14D0" w:rsidRPr="008E1B64" w:rsidRDefault="00BD14D0" w:rsidP="00275BC2">
            <w:pPr>
              <w:spacing w:line="240" w:lineRule="auto"/>
            </w:pPr>
          </w:p>
        </w:tc>
        <w:tc>
          <w:tcPr>
            <w:tcW w:w="1679" w:type="dxa"/>
          </w:tcPr>
          <w:p w14:paraId="6C324440" w14:textId="77777777" w:rsidR="00BD14D0" w:rsidRPr="008E1B64" w:rsidRDefault="00BD14D0" w:rsidP="00275BC2">
            <w:pPr>
              <w:spacing w:line="240" w:lineRule="auto"/>
            </w:pPr>
          </w:p>
        </w:tc>
      </w:tr>
      <w:tr w:rsidR="00A24D14" w:rsidRPr="008E1B64" w14:paraId="10102776" w14:textId="77777777" w:rsidTr="00275BC2">
        <w:trPr>
          <w:trHeight w:val="293"/>
        </w:trPr>
        <w:tc>
          <w:tcPr>
            <w:tcW w:w="2032" w:type="dxa"/>
          </w:tcPr>
          <w:p w14:paraId="235212FC" w14:textId="77777777" w:rsidR="007E005F" w:rsidRPr="008E1B64" w:rsidRDefault="007E005F" w:rsidP="00275BC2">
            <w:pPr>
              <w:spacing w:line="240" w:lineRule="auto"/>
              <w:rPr>
                <w:b/>
                <w:bCs/>
              </w:rPr>
            </w:pPr>
            <w:r w:rsidRPr="008E1B64">
              <w:t>ANNEX XIII</w:t>
            </w:r>
          </w:p>
          <w:p w14:paraId="72762E38" w14:textId="77777777" w:rsidR="00BD14D0" w:rsidRPr="008E1B64" w:rsidRDefault="00BD14D0" w:rsidP="00275BC2">
            <w:pPr>
              <w:spacing w:line="240" w:lineRule="auto"/>
              <w:rPr>
                <w:b/>
                <w:bCs/>
              </w:rPr>
            </w:pPr>
          </w:p>
        </w:tc>
        <w:tc>
          <w:tcPr>
            <w:tcW w:w="5389" w:type="dxa"/>
          </w:tcPr>
          <w:p w14:paraId="3834E988" w14:textId="77777777" w:rsidR="007E005F" w:rsidRPr="008E1B64" w:rsidRDefault="007E005F" w:rsidP="00275BC2">
            <w:pPr>
              <w:tabs>
                <w:tab w:val="left" w:pos="1825"/>
              </w:tabs>
              <w:spacing w:line="240" w:lineRule="auto"/>
              <w:rPr>
                <w:b/>
                <w:bCs/>
              </w:rPr>
            </w:pPr>
            <w:r w:rsidRPr="008E1B64">
              <w:t>Criteria for determining general-purpose artificial intelligence models with systemic risk pursuant to Article 51</w:t>
            </w:r>
          </w:p>
          <w:p w14:paraId="3AD81CCB" w14:textId="77777777" w:rsidR="00BD14D0" w:rsidRPr="008E1B64" w:rsidRDefault="00BD14D0" w:rsidP="00275BC2">
            <w:pPr>
              <w:tabs>
                <w:tab w:val="left" w:pos="1825"/>
              </w:tabs>
              <w:spacing w:line="240" w:lineRule="auto"/>
              <w:rPr>
                <w:b/>
                <w:bCs/>
              </w:rPr>
            </w:pPr>
          </w:p>
        </w:tc>
        <w:tc>
          <w:tcPr>
            <w:tcW w:w="1325" w:type="dxa"/>
          </w:tcPr>
          <w:p w14:paraId="0FD57ABB" w14:textId="77777777" w:rsidR="00BD14D0" w:rsidRPr="008E1B64" w:rsidRDefault="00BD14D0" w:rsidP="00275BC2">
            <w:pPr>
              <w:spacing w:line="240" w:lineRule="auto"/>
            </w:pPr>
          </w:p>
        </w:tc>
        <w:tc>
          <w:tcPr>
            <w:tcW w:w="1148" w:type="dxa"/>
            <w:tcBorders>
              <w:right w:val="single" w:sz="4" w:space="0" w:color="auto"/>
            </w:tcBorders>
          </w:tcPr>
          <w:p w14:paraId="02278D40" w14:textId="77777777" w:rsidR="005D5752" w:rsidRPr="008E1B64" w:rsidRDefault="00844BB3" w:rsidP="00275BC2">
            <w:r w:rsidRPr="008E1B64">
              <w:t>ANNEX XIII</w:t>
            </w:r>
          </w:p>
        </w:tc>
        <w:tc>
          <w:tcPr>
            <w:tcW w:w="5389" w:type="dxa"/>
            <w:tcBorders>
              <w:top w:val="single" w:sz="4" w:space="0" w:color="auto"/>
              <w:left w:val="single" w:sz="4" w:space="0" w:color="auto"/>
              <w:bottom w:val="single" w:sz="4" w:space="0" w:color="auto"/>
              <w:right w:val="single" w:sz="4" w:space="0" w:color="auto"/>
            </w:tcBorders>
          </w:tcPr>
          <w:p w14:paraId="426276EA" w14:textId="77777777" w:rsidR="005D5752" w:rsidRPr="008E1B64" w:rsidRDefault="00844BB3" w:rsidP="00275BC2">
            <w:r w:rsidRPr="008E1B64">
              <w:t>Criteria for determining general-purpose artificial intelligence models with systemic risk pursuant to Article 51 of this law</w:t>
            </w:r>
            <w:r w:rsidRPr="008E1B64">
              <w:br/>
              <w:t>For the purpose of determining that a general-purpose artificial intelligence model has capabilities or impact equivalent to those specified in Article 51 of this law(1), point (a), the Council of Ministers shall take into account the following criteria:</w:t>
            </w:r>
            <w:r w:rsidRPr="008E1B64">
              <w:br/>
            </w:r>
            <w:r w:rsidRPr="008E1B64">
              <w:lastRenderedPageBreak/>
              <w:t>(a)the number of the model's parameters;</w:t>
            </w:r>
            <w:r w:rsidRPr="008E1B64">
              <w:br/>
              <w:t>(b)the quality or size of the data set, for example measured by means of the number of units (tokens);</w:t>
            </w:r>
            <w:r w:rsidRPr="008E1B64">
              <w:br/>
              <w:t>(c)the amount of computation used for training the model, measured in floating-point operations (FLOPs) or indicated through a combination of other variables, such as the estimated training cost, the estimated time required for training, or the estimated energy consumption for training;</w:t>
            </w:r>
            <w:r w:rsidRPr="008E1B64">
              <w:br/>
              <w:t>(d)the input and output modalities of the model, such as text-to-text (large language models), text-to-image, multimodality, and the most advanced thresholds for to determine high-impact capabilities for each modality, as well as the specific type of inputs and outputs (e.g. biological sequences);</w:t>
            </w:r>
            <w:r w:rsidRPr="008E1B64">
              <w:br/>
              <w:t>(e)the evaluations and standardised tests for the capabilities of the model, including: the number of tasks that it can perform without additional training, the suitability for learning new and different tasks, the level of autonomy and scalability, the tools it has at its disposal;</w:t>
            </w:r>
            <w:r w:rsidRPr="008E1B64">
              <w:br/>
              <w:t>(f)if it has a high impact on the internal market due to its reach, which shall be considered as such when it has been made available to at least 10,000 registered users headquartered in the Republic of Albania:</w:t>
            </w:r>
            <w:r w:rsidRPr="008E1B64">
              <w:br/>
              <w:t>(g)the number of registered end users.</w:t>
            </w:r>
            <w:r w:rsidRPr="008E1B64">
              <w:br/>
              <w:t>The competent authorities for the implementation of this law are: the National Agency of Information Society (AKSHI), in the capacity of the coordinating authority and the AI Structure; the authority responsible for market surveillance; the Commissioner for the Right to Information and Protection of Personal Data; the notifying authority; as well as other authorities determined by decision of the Council of Ministers, according to the field of responsibility.</w:t>
            </w:r>
          </w:p>
        </w:tc>
        <w:tc>
          <w:tcPr>
            <w:tcW w:w="1944" w:type="dxa"/>
            <w:tcBorders>
              <w:left w:val="single" w:sz="4" w:space="0" w:color="auto"/>
            </w:tcBorders>
          </w:tcPr>
          <w:p w14:paraId="1F15DC45" w14:textId="77777777" w:rsidR="00BD14D0" w:rsidRPr="008E1B64" w:rsidRDefault="00BD14D0" w:rsidP="00275BC2">
            <w:pPr>
              <w:spacing w:line="240" w:lineRule="auto"/>
            </w:pPr>
          </w:p>
        </w:tc>
        <w:tc>
          <w:tcPr>
            <w:tcW w:w="1679" w:type="dxa"/>
          </w:tcPr>
          <w:p w14:paraId="24B0072E" w14:textId="77777777" w:rsidR="00BD14D0" w:rsidRPr="008E1B64" w:rsidRDefault="00BD14D0" w:rsidP="00275BC2">
            <w:pPr>
              <w:spacing w:line="240" w:lineRule="auto"/>
            </w:pPr>
          </w:p>
        </w:tc>
      </w:tr>
      <w:tr w:rsidR="00A24D14" w:rsidRPr="008E1B64" w14:paraId="0094C410" w14:textId="77777777" w:rsidTr="00275BC2">
        <w:trPr>
          <w:trHeight w:val="293"/>
        </w:trPr>
        <w:tc>
          <w:tcPr>
            <w:tcW w:w="2032" w:type="dxa"/>
          </w:tcPr>
          <w:p w14:paraId="1E409017" w14:textId="77777777" w:rsidR="00BD14D0" w:rsidRPr="008E1B64" w:rsidRDefault="00BD14D0" w:rsidP="00275BC2">
            <w:pPr>
              <w:spacing w:line="240" w:lineRule="auto"/>
              <w:rPr>
                <w:b/>
                <w:bCs/>
              </w:rPr>
            </w:pPr>
          </w:p>
        </w:tc>
        <w:tc>
          <w:tcPr>
            <w:tcW w:w="5389" w:type="dxa"/>
          </w:tcPr>
          <w:p w14:paraId="2DE48A37" w14:textId="25B9272A" w:rsidR="00BD14D0" w:rsidRPr="008E1B64" w:rsidRDefault="007E005F" w:rsidP="00275BC2">
            <w:pPr>
              <w:tabs>
                <w:tab w:val="left" w:pos="1825"/>
              </w:tabs>
              <w:spacing w:line="240" w:lineRule="auto"/>
            </w:pPr>
            <w:r w:rsidRPr="008E1B64">
              <w:t>For the purpose of determining whether a general-purpose artificial intelligence model has capabilities or impact equivalent to those specified in Article 51(1), point (a), the Commission shall take into account the following criteria:</w:t>
            </w:r>
          </w:p>
        </w:tc>
        <w:tc>
          <w:tcPr>
            <w:tcW w:w="1325" w:type="dxa"/>
          </w:tcPr>
          <w:p w14:paraId="33971AE0" w14:textId="77777777" w:rsidR="00BD14D0" w:rsidRPr="008E1B64" w:rsidRDefault="00BD14D0" w:rsidP="00275BC2">
            <w:pPr>
              <w:spacing w:line="240" w:lineRule="auto"/>
            </w:pPr>
          </w:p>
        </w:tc>
        <w:tc>
          <w:tcPr>
            <w:tcW w:w="1148" w:type="dxa"/>
            <w:tcBorders>
              <w:right w:val="single" w:sz="4" w:space="0" w:color="auto"/>
            </w:tcBorders>
          </w:tcPr>
          <w:p w14:paraId="5678BE5C" w14:textId="77777777" w:rsidR="005D5752" w:rsidRPr="008E1B64" w:rsidRDefault="00844BB3" w:rsidP="00275BC2">
            <w:r w:rsidRPr="008E1B64">
              <w:t>ANNEX XIII</w:t>
            </w:r>
          </w:p>
        </w:tc>
        <w:tc>
          <w:tcPr>
            <w:tcW w:w="5389" w:type="dxa"/>
            <w:tcBorders>
              <w:top w:val="single" w:sz="4" w:space="0" w:color="auto"/>
              <w:left w:val="single" w:sz="4" w:space="0" w:color="auto"/>
              <w:bottom w:val="single" w:sz="4" w:space="0" w:color="auto"/>
              <w:right w:val="single" w:sz="4" w:space="0" w:color="auto"/>
            </w:tcBorders>
          </w:tcPr>
          <w:p w14:paraId="535627E9" w14:textId="77777777" w:rsidR="00BD14D0" w:rsidRPr="008E1B64" w:rsidRDefault="00BD14D0" w:rsidP="00275BC2">
            <w:pPr>
              <w:spacing w:line="240" w:lineRule="auto"/>
            </w:pPr>
          </w:p>
        </w:tc>
        <w:tc>
          <w:tcPr>
            <w:tcW w:w="1944" w:type="dxa"/>
            <w:tcBorders>
              <w:left w:val="single" w:sz="4" w:space="0" w:color="auto"/>
            </w:tcBorders>
          </w:tcPr>
          <w:p w14:paraId="2B4608F6" w14:textId="77777777" w:rsidR="00BD14D0" w:rsidRPr="008E1B64" w:rsidRDefault="00BD14D0" w:rsidP="00275BC2">
            <w:pPr>
              <w:spacing w:line="240" w:lineRule="auto"/>
            </w:pPr>
          </w:p>
        </w:tc>
        <w:tc>
          <w:tcPr>
            <w:tcW w:w="1679" w:type="dxa"/>
          </w:tcPr>
          <w:p w14:paraId="38D28DC0" w14:textId="77777777" w:rsidR="00BD14D0" w:rsidRPr="008E1B64" w:rsidRDefault="00BD14D0" w:rsidP="00275BC2">
            <w:pPr>
              <w:spacing w:line="240" w:lineRule="auto"/>
            </w:pPr>
          </w:p>
        </w:tc>
      </w:tr>
      <w:tr w:rsidR="00A24D14" w:rsidRPr="008E1B64" w14:paraId="7813F2D9" w14:textId="77777777" w:rsidTr="00275BC2">
        <w:trPr>
          <w:trHeight w:val="293"/>
        </w:trPr>
        <w:tc>
          <w:tcPr>
            <w:tcW w:w="2032" w:type="dxa"/>
          </w:tcPr>
          <w:p w14:paraId="17DBD55D" w14:textId="77777777" w:rsidR="00BD14D0" w:rsidRPr="008E1B64" w:rsidRDefault="00BD14D0" w:rsidP="00275BC2">
            <w:pPr>
              <w:spacing w:line="240" w:lineRule="auto"/>
              <w:rPr>
                <w:b/>
                <w:bCs/>
              </w:rPr>
            </w:pPr>
          </w:p>
        </w:tc>
        <w:tc>
          <w:tcPr>
            <w:tcW w:w="5389" w:type="dxa"/>
          </w:tcPr>
          <w:p w14:paraId="1A7F84D1" w14:textId="77777777" w:rsidR="007E005F" w:rsidRPr="008E1B64" w:rsidRDefault="007E005F" w:rsidP="00275BC2">
            <w:pPr>
              <w:tabs>
                <w:tab w:val="left" w:pos="1825"/>
              </w:tabs>
              <w:spacing w:line="240" w:lineRule="auto"/>
            </w:pPr>
            <w:r w:rsidRPr="008E1B64">
              <w:t>(a)the number of the model parameters;</w:t>
            </w:r>
          </w:p>
          <w:p w14:paraId="67950C0D" w14:textId="77777777" w:rsidR="00BD14D0" w:rsidRPr="008E1B64" w:rsidRDefault="00BD14D0" w:rsidP="00275BC2">
            <w:pPr>
              <w:tabs>
                <w:tab w:val="left" w:pos="1825"/>
              </w:tabs>
              <w:spacing w:line="240" w:lineRule="auto"/>
              <w:rPr>
                <w:b/>
                <w:bCs/>
              </w:rPr>
            </w:pPr>
          </w:p>
        </w:tc>
        <w:tc>
          <w:tcPr>
            <w:tcW w:w="1325" w:type="dxa"/>
          </w:tcPr>
          <w:p w14:paraId="5BFC428F" w14:textId="77777777" w:rsidR="00BD14D0" w:rsidRPr="008E1B64" w:rsidRDefault="00BD14D0" w:rsidP="00275BC2">
            <w:pPr>
              <w:spacing w:line="240" w:lineRule="auto"/>
            </w:pPr>
          </w:p>
        </w:tc>
        <w:tc>
          <w:tcPr>
            <w:tcW w:w="1148" w:type="dxa"/>
            <w:tcBorders>
              <w:right w:val="single" w:sz="4" w:space="0" w:color="auto"/>
            </w:tcBorders>
          </w:tcPr>
          <w:p w14:paraId="712BA79C" w14:textId="77777777" w:rsidR="005D5752" w:rsidRPr="008E1B64" w:rsidRDefault="00844BB3" w:rsidP="00275BC2">
            <w:r w:rsidRPr="008E1B64">
              <w:t>ANNEX XIII</w:t>
            </w:r>
          </w:p>
        </w:tc>
        <w:tc>
          <w:tcPr>
            <w:tcW w:w="5389" w:type="dxa"/>
            <w:tcBorders>
              <w:top w:val="single" w:sz="4" w:space="0" w:color="auto"/>
              <w:left w:val="single" w:sz="4" w:space="0" w:color="auto"/>
              <w:bottom w:val="single" w:sz="4" w:space="0" w:color="auto"/>
              <w:right w:val="single" w:sz="4" w:space="0" w:color="auto"/>
            </w:tcBorders>
          </w:tcPr>
          <w:p w14:paraId="32CA03DC" w14:textId="77777777" w:rsidR="005D5752" w:rsidRPr="008E1B64" w:rsidRDefault="00844BB3" w:rsidP="00275BC2">
            <w:r w:rsidRPr="008E1B64">
              <w:t>(a)the number of the model parameters;</w:t>
            </w:r>
          </w:p>
        </w:tc>
        <w:tc>
          <w:tcPr>
            <w:tcW w:w="1944" w:type="dxa"/>
            <w:tcBorders>
              <w:left w:val="single" w:sz="4" w:space="0" w:color="auto"/>
            </w:tcBorders>
          </w:tcPr>
          <w:p w14:paraId="48EB3CC6" w14:textId="77777777" w:rsidR="00BD14D0" w:rsidRPr="008E1B64" w:rsidRDefault="00BD14D0" w:rsidP="00275BC2">
            <w:pPr>
              <w:spacing w:line="240" w:lineRule="auto"/>
            </w:pPr>
          </w:p>
        </w:tc>
        <w:tc>
          <w:tcPr>
            <w:tcW w:w="1679" w:type="dxa"/>
          </w:tcPr>
          <w:p w14:paraId="0387494E" w14:textId="77777777" w:rsidR="00BD14D0" w:rsidRPr="008E1B64" w:rsidRDefault="00BD14D0" w:rsidP="00275BC2">
            <w:pPr>
              <w:spacing w:line="240" w:lineRule="auto"/>
            </w:pPr>
          </w:p>
        </w:tc>
      </w:tr>
      <w:tr w:rsidR="00A24D14" w:rsidRPr="008E1B64" w14:paraId="231AA8AE" w14:textId="77777777" w:rsidTr="00275BC2">
        <w:trPr>
          <w:trHeight w:val="293"/>
        </w:trPr>
        <w:tc>
          <w:tcPr>
            <w:tcW w:w="2032" w:type="dxa"/>
          </w:tcPr>
          <w:p w14:paraId="1FEFF826" w14:textId="77777777" w:rsidR="00BD14D0" w:rsidRPr="008E1B64" w:rsidRDefault="00BD14D0" w:rsidP="00275BC2">
            <w:pPr>
              <w:spacing w:line="240" w:lineRule="auto"/>
              <w:rPr>
                <w:b/>
                <w:bCs/>
              </w:rPr>
            </w:pPr>
          </w:p>
        </w:tc>
        <w:tc>
          <w:tcPr>
            <w:tcW w:w="5389" w:type="dxa"/>
          </w:tcPr>
          <w:p w14:paraId="10641E80" w14:textId="77777777" w:rsidR="007E005F" w:rsidRPr="008E1B64" w:rsidRDefault="007E005F" w:rsidP="00275BC2">
            <w:pPr>
              <w:tabs>
                <w:tab w:val="left" w:pos="1825"/>
              </w:tabs>
              <w:spacing w:line="240" w:lineRule="auto"/>
            </w:pPr>
            <w:r w:rsidRPr="008E1B64">
              <w:t>(b)the quality or size of the data set, for example measured through the number of units (tokens);</w:t>
            </w:r>
          </w:p>
          <w:p w14:paraId="540F89F1" w14:textId="77777777" w:rsidR="00BD14D0" w:rsidRPr="008E1B64" w:rsidRDefault="00BD14D0" w:rsidP="00275BC2">
            <w:pPr>
              <w:tabs>
                <w:tab w:val="left" w:pos="1825"/>
              </w:tabs>
              <w:spacing w:line="240" w:lineRule="auto"/>
            </w:pPr>
          </w:p>
        </w:tc>
        <w:tc>
          <w:tcPr>
            <w:tcW w:w="1325" w:type="dxa"/>
          </w:tcPr>
          <w:p w14:paraId="732BCEF8" w14:textId="77777777" w:rsidR="00BD14D0" w:rsidRPr="008E1B64" w:rsidRDefault="00BD14D0" w:rsidP="00275BC2">
            <w:pPr>
              <w:spacing w:line="240" w:lineRule="auto"/>
            </w:pPr>
          </w:p>
        </w:tc>
        <w:tc>
          <w:tcPr>
            <w:tcW w:w="1148" w:type="dxa"/>
            <w:tcBorders>
              <w:right w:val="single" w:sz="4" w:space="0" w:color="auto"/>
            </w:tcBorders>
          </w:tcPr>
          <w:p w14:paraId="0B02CFE3" w14:textId="77777777" w:rsidR="005D5752" w:rsidRPr="008E1B64" w:rsidRDefault="00844BB3" w:rsidP="00275BC2">
            <w:r w:rsidRPr="008E1B64">
              <w:t>ANNEX XIII</w:t>
            </w:r>
          </w:p>
        </w:tc>
        <w:tc>
          <w:tcPr>
            <w:tcW w:w="5389" w:type="dxa"/>
            <w:tcBorders>
              <w:top w:val="single" w:sz="4" w:space="0" w:color="auto"/>
              <w:left w:val="single" w:sz="4" w:space="0" w:color="auto"/>
              <w:bottom w:val="single" w:sz="4" w:space="0" w:color="auto"/>
              <w:right w:val="single" w:sz="4" w:space="0" w:color="auto"/>
            </w:tcBorders>
          </w:tcPr>
          <w:p w14:paraId="05EDFD74" w14:textId="77777777" w:rsidR="005D5752" w:rsidRPr="008E1B64" w:rsidRDefault="00844BB3" w:rsidP="00275BC2">
            <w:r w:rsidRPr="008E1B64">
              <w:t>(b)the quality or size of the data set, for example measured by the number of units (tokens);</w:t>
            </w:r>
          </w:p>
        </w:tc>
        <w:tc>
          <w:tcPr>
            <w:tcW w:w="1944" w:type="dxa"/>
            <w:tcBorders>
              <w:left w:val="single" w:sz="4" w:space="0" w:color="auto"/>
            </w:tcBorders>
          </w:tcPr>
          <w:p w14:paraId="69957BA7" w14:textId="77777777" w:rsidR="00BD14D0" w:rsidRPr="008E1B64" w:rsidRDefault="00BD14D0" w:rsidP="00275BC2">
            <w:pPr>
              <w:spacing w:line="240" w:lineRule="auto"/>
            </w:pPr>
          </w:p>
        </w:tc>
        <w:tc>
          <w:tcPr>
            <w:tcW w:w="1679" w:type="dxa"/>
          </w:tcPr>
          <w:p w14:paraId="26B5AF81" w14:textId="77777777" w:rsidR="00BD14D0" w:rsidRPr="008E1B64" w:rsidRDefault="00BD14D0" w:rsidP="00275BC2">
            <w:pPr>
              <w:spacing w:line="240" w:lineRule="auto"/>
            </w:pPr>
          </w:p>
        </w:tc>
      </w:tr>
      <w:tr w:rsidR="00A24D14" w:rsidRPr="008E1B64" w14:paraId="6CDF6E27" w14:textId="77777777" w:rsidTr="00275BC2">
        <w:trPr>
          <w:trHeight w:val="293"/>
        </w:trPr>
        <w:tc>
          <w:tcPr>
            <w:tcW w:w="2032" w:type="dxa"/>
          </w:tcPr>
          <w:p w14:paraId="6FAEA626" w14:textId="77777777" w:rsidR="00BD14D0" w:rsidRPr="008E1B64" w:rsidRDefault="00BD14D0" w:rsidP="00275BC2">
            <w:pPr>
              <w:spacing w:line="240" w:lineRule="auto"/>
              <w:rPr>
                <w:b/>
                <w:bCs/>
              </w:rPr>
            </w:pPr>
          </w:p>
        </w:tc>
        <w:tc>
          <w:tcPr>
            <w:tcW w:w="5389" w:type="dxa"/>
          </w:tcPr>
          <w:p w14:paraId="6432AA78" w14:textId="77777777" w:rsidR="007E005F" w:rsidRPr="008E1B64" w:rsidRDefault="007E005F" w:rsidP="00275BC2">
            <w:pPr>
              <w:tabs>
                <w:tab w:val="left" w:pos="1825"/>
              </w:tabs>
              <w:spacing w:line="240" w:lineRule="auto"/>
            </w:pPr>
            <w:r w:rsidRPr="008E1B64">
              <w:t>(c)the amount of computation used for the training of the model, measured in floating-point operations (FLOPs) or indicated through a combination of other variables, such as the estimated cost of training, the estimated time required for training, or the estimated energy consumption for training;</w:t>
            </w:r>
          </w:p>
          <w:p w14:paraId="1A2902C8" w14:textId="77777777" w:rsidR="00BD14D0" w:rsidRPr="008E1B64" w:rsidRDefault="00BD14D0" w:rsidP="00275BC2">
            <w:pPr>
              <w:tabs>
                <w:tab w:val="left" w:pos="1825"/>
              </w:tabs>
              <w:spacing w:line="240" w:lineRule="auto"/>
            </w:pPr>
          </w:p>
        </w:tc>
        <w:tc>
          <w:tcPr>
            <w:tcW w:w="1325" w:type="dxa"/>
          </w:tcPr>
          <w:p w14:paraId="325C799D" w14:textId="77777777" w:rsidR="00BD14D0" w:rsidRPr="008E1B64" w:rsidRDefault="00BD14D0" w:rsidP="00275BC2">
            <w:pPr>
              <w:spacing w:line="240" w:lineRule="auto"/>
            </w:pPr>
          </w:p>
        </w:tc>
        <w:tc>
          <w:tcPr>
            <w:tcW w:w="1148" w:type="dxa"/>
            <w:tcBorders>
              <w:right w:val="single" w:sz="4" w:space="0" w:color="auto"/>
            </w:tcBorders>
          </w:tcPr>
          <w:p w14:paraId="1620F148" w14:textId="77777777" w:rsidR="005D5752" w:rsidRPr="008E1B64" w:rsidRDefault="00844BB3" w:rsidP="00275BC2">
            <w:r w:rsidRPr="008E1B64">
              <w:t>ANNEX XIII</w:t>
            </w:r>
          </w:p>
        </w:tc>
        <w:tc>
          <w:tcPr>
            <w:tcW w:w="5389" w:type="dxa"/>
            <w:tcBorders>
              <w:top w:val="single" w:sz="4" w:space="0" w:color="auto"/>
              <w:left w:val="single" w:sz="4" w:space="0" w:color="auto"/>
              <w:bottom w:val="single" w:sz="4" w:space="0" w:color="auto"/>
              <w:right w:val="single" w:sz="4" w:space="0" w:color="auto"/>
            </w:tcBorders>
          </w:tcPr>
          <w:p w14:paraId="08D51C18" w14:textId="77777777" w:rsidR="005D5752" w:rsidRPr="008E1B64" w:rsidRDefault="00844BB3" w:rsidP="00275BC2">
            <w:r w:rsidRPr="008E1B64">
              <w:t>(c)the amount of computation used for the training of the model, measured in floating-point operations (FLOPs) or indicated through a combination of other variables, such as the estimated cost of training, the estimated time required for training, or the estimated energy consumption for training;</w:t>
            </w:r>
          </w:p>
        </w:tc>
        <w:tc>
          <w:tcPr>
            <w:tcW w:w="1944" w:type="dxa"/>
            <w:tcBorders>
              <w:left w:val="single" w:sz="4" w:space="0" w:color="auto"/>
            </w:tcBorders>
          </w:tcPr>
          <w:p w14:paraId="214D3EFC" w14:textId="77777777" w:rsidR="00BD14D0" w:rsidRPr="008E1B64" w:rsidRDefault="00BD14D0" w:rsidP="00275BC2">
            <w:pPr>
              <w:spacing w:line="240" w:lineRule="auto"/>
            </w:pPr>
          </w:p>
        </w:tc>
        <w:tc>
          <w:tcPr>
            <w:tcW w:w="1679" w:type="dxa"/>
          </w:tcPr>
          <w:p w14:paraId="2B761A65" w14:textId="77777777" w:rsidR="00BD14D0" w:rsidRPr="008E1B64" w:rsidRDefault="00BD14D0" w:rsidP="00275BC2">
            <w:pPr>
              <w:spacing w:line="240" w:lineRule="auto"/>
            </w:pPr>
          </w:p>
        </w:tc>
      </w:tr>
      <w:tr w:rsidR="00A24D14" w:rsidRPr="008E1B64" w14:paraId="1D7123C1" w14:textId="77777777" w:rsidTr="00275BC2">
        <w:trPr>
          <w:trHeight w:val="293"/>
        </w:trPr>
        <w:tc>
          <w:tcPr>
            <w:tcW w:w="2032" w:type="dxa"/>
          </w:tcPr>
          <w:p w14:paraId="55B05B10" w14:textId="77777777" w:rsidR="00BD14D0" w:rsidRPr="008E1B64" w:rsidRDefault="00BD14D0" w:rsidP="00275BC2">
            <w:pPr>
              <w:spacing w:line="240" w:lineRule="auto"/>
              <w:rPr>
                <w:b/>
                <w:bCs/>
              </w:rPr>
            </w:pPr>
          </w:p>
        </w:tc>
        <w:tc>
          <w:tcPr>
            <w:tcW w:w="5389" w:type="dxa"/>
          </w:tcPr>
          <w:p w14:paraId="7BCEB747" w14:textId="77777777" w:rsidR="007E005F" w:rsidRPr="008E1B64" w:rsidRDefault="007E005F" w:rsidP="00275BC2">
            <w:pPr>
              <w:tabs>
                <w:tab w:val="left" w:pos="1825"/>
              </w:tabs>
              <w:spacing w:line="240" w:lineRule="auto"/>
            </w:pPr>
            <w:r w:rsidRPr="008E1B64">
              <w:t>(d)the input and output modalities of the model, such as text-to-text (large language models), text-to-image, multimodality, and the most advanced thresholds to determine high-impact capabilities for each modality, as well as the specific type of inputs and outputs (e.g. biological sequences);</w:t>
            </w:r>
          </w:p>
          <w:p w14:paraId="69A266C7" w14:textId="77777777" w:rsidR="00BD14D0" w:rsidRPr="008E1B64" w:rsidRDefault="00BD14D0" w:rsidP="00275BC2">
            <w:pPr>
              <w:tabs>
                <w:tab w:val="left" w:pos="1825"/>
              </w:tabs>
              <w:spacing w:line="240" w:lineRule="auto"/>
            </w:pPr>
          </w:p>
        </w:tc>
        <w:tc>
          <w:tcPr>
            <w:tcW w:w="1325" w:type="dxa"/>
          </w:tcPr>
          <w:p w14:paraId="164DC4B3" w14:textId="77777777" w:rsidR="00BD14D0" w:rsidRPr="008E1B64" w:rsidRDefault="00BD14D0" w:rsidP="00275BC2">
            <w:pPr>
              <w:spacing w:line="240" w:lineRule="auto"/>
            </w:pPr>
          </w:p>
        </w:tc>
        <w:tc>
          <w:tcPr>
            <w:tcW w:w="1148" w:type="dxa"/>
            <w:tcBorders>
              <w:right w:val="single" w:sz="4" w:space="0" w:color="auto"/>
            </w:tcBorders>
          </w:tcPr>
          <w:p w14:paraId="72A37C63" w14:textId="77777777" w:rsidR="005D5752" w:rsidRPr="008E1B64" w:rsidRDefault="00844BB3" w:rsidP="00275BC2">
            <w:r w:rsidRPr="008E1B64">
              <w:t>ANNEX XIII</w:t>
            </w:r>
          </w:p>
        </w:tc>
        <w:tc>
          <w:tcPr>
            <w:tcW w:w="5389" w:type="dxa"/>
            <w:tcBorders>
              <w:top w:val="single" w:sz="4" w:space="0" w:color="auto"/>
              <w:left w:val="single" w:sz="4" w:space="0" w:color="auto"/>
              <w:bottom w:val="single" w:sz="4" w:space="0" w:color="auto"/>
              <w:right w:val="single" w:sz="4" w:space="0" w:color="auto"/>
            </w:tcBorders>
          </w:tcPr>
          <w:p w14:paraId="04E7E099" w14:textId="77777777" w:rsidR="005D5752" w:rsidRPr="008E1B64" w:rsidRDefault="00844BB3" w:rsidP="00275BC2">
            <w:r w:rsidRPr="008E1B64">
              <w:t>(d)the modalities of the model's input and output, such as text-to-text (large language models), text-to-image, multimodality, and more advanced thresholds to determine high-impact capabilities for each modality, as well as the specific type of inputs and outputs (e.g. biological sequences);</w:t>
            </w:r>
          </w:p>
        </w:tc>
        <w:tc>
          <w:tcPr>
            <w:tcW w:w="1944" w:type="dxa"/>
            <w:tcBorders>
              <w:left w:val="single" w:sz="4" w:space="0" w:color="auto"/>
            </w:tcBorders>
          </w:tcPr>
          <w:p w14:paraId="522A9ADA" w14:textId="77777777" w:rsidR="00BD14D0" w:rsidRPr="008E1B64" w:rsidRDefault="00BD14D0" w:rsidP="00275BC2">
            <w:pPr>
              <w:spacing w:line="240" w:lineRule="auto"/>
            </w:pPr>
          </w:p>
        </w:tc>
        <w:tc>
          <w:tcPr>
            <w:tcW w:w="1679" w:type="dxa"/>
          </w:tcPr>
          <w:p w14:paraId="4783917C" w14:textId="77777777" w:rsidR="00BD14D0" w:rsidRPr="008E1B64" w:rsidRDefault="00BD14D0" w:rsidP="00275BC2">
            <w:pPr>
              <w:spacing w:line="240" w:lineRule="auto"/>
            </w:pPr>
          </w:p>
        </w:tc>
      </w:tr>
      <w:tr w:rsidR="00A24D14" w:rsidRPr="008E1B64" w14:paraId="1B3A063A" w14:textId="77777777" w:rsidTr="00275BC2">
        <w:trPr>
          <w:trHeight w:val="293"/>
        </w:trPr>
        <w:tc>
          <w:tcPr>
            <w:tcW w:w="2032" w:type="dxa"/>
          </w:tcPr>
          <w:p w14:paraId="155DCE33" w14:textId="77777777" w:rsidR="00BD14D0" w:rsidRPr="008E1B64" w:rsidRDefault="00BD14D0" w:rsidP="00275BC2">
            <w:pPr>
              <w:spacing w:line="240" w:lineRule="auto"/>
              <w:rPr>
                <w:b/>
                <w:bCs/>
              </w:rPr>
            </w:pPr>
          </w:p>
        </w:tc>
        <w:tc>
          <w:tcPr>
            <w:tcW w:w="5389" w:type="dxa"/>
          </w:tcPr>
          <w:p w14:paraId="15896342" w14:textId="77777777" w:rsidR="007E005F" w:rsidRPr="008E1B64" w:rsidRDefault="007E005F" w:rsidP="00275BC2">
            <w:pPr>
              <w:tabs>
                <w:tab w:val="left" w:pos="1825"/>
              </w:tabs>
              <w:spacing w:line="240" w:lineRule="auto"/>
            </w:pPr>
            <w:r w:rsidRPr="008E1B64">
              <w:t>(e)standardised assessments and testing for the model's capabilities, including: the number of tasks it can perform without additional training, suitability for learning new and different tasks, the level of autonomy and scalability, the tools it has at its disposal;</w:t>
            </w:r>
          </w:p>
          <w:p w14:paraId="4ABC453B" w14:textId="77777777" w:rsidR="00BD14D0" w:rsidRPr="008E1B64" w:rsidRDefault="00BD14D0" w:rsidP="00275BC2">
            <w:pPr>
              <w:tabs>
                <w:tab w:val="left" w:pos="1825"/>
              </w:tabs>
              <w:spacing w:line="240" w:lineRule="auto"/>
            </w:pPr>
          </w:p>
        </w:tc>
        <w:tc>
          <w:tcPr>
            <w:tcW w:w="1325" w:type="dxa"/>
          </w:tcPr>
          <w:p w14:paraId="33B8C5F2" w14:textId="77777777" w:rsidR="00BD14D0" w:rsidRPr="008E1B64" w:rsidRDefault="00BD14D0" w:rsidP="00275BC2">
            <w:pPr>
              <w:spacing w:line="240" w:lineRule="auto"/>
            </w:pPr>
          </w:p>
        </w:tc>
        <w:tc>
          <w:tcPr>
            <w:tcW w:w="1148" w:type="dxa"/>
            <w:tcBorders>
              <w:right w:val="single" w:sz="4" w:space="0" w:color="auto"/>
            </w:tcBorders>
          </w:tcPr>
          <w:p w14:paraId="4EA00028" w14:textId="77777777" w:rsidR="005D5752" w:rsidRPr="008E1B64" w:rsidRDefault="00844BB3" w:rsidP="00275BC2">
            <w:r w:rsidRPr="008E1B64">
              <w:t>ANNEX XIII</w:t>
            </w:r>
          </w:p>
        </w:tc>
        <w:tc>
          <w:tcPr>
            <w:tcW w:w="5389" w:type="dxa"/>
            <w:tcBorders>
              <w:top w:val="single" w:sz="4" w:space="0" w:color="auto"/>
              <w:left w:val="single" w:sz="4" w:space="0" w:color="auto"/>
              <w:bottom w:val="single" w:sz="4" w:space="0" w:color="auto"/>
              <w:right w:val="single" w:sz="4" w:space="0" w:color="auto"/>
            </w:tcBorders>
          </w:tcPr>
          <w:p w14:paraId="6B32EFAC" w14:textId="77777777" w:rsidR="005D5752" w:rsidRPr="008E1B64" w:rsidRDefault="00844BB3" w:rsidP="00275BC2">
            <w:r w:rsidRPr="008E1B64">
              <w:t>(e)the standardized evaluations and tests for the model's capabilities, including: the number of tasks that it can perform without additional training, the suitability for learning new and different tasks, the level of autonomy and scalability, the tools that it has at its disposal;</w:t>
            </w:r>
          </w:p>
        </w:tc>
        <w:tc>
          <w:tcPr>
            <w:tcW w:w="1944" w:type="dxa"/>
            <w:tcBorders>
              <w:left w:val="single" w:sz="4" w:space="0" w:color="auto"/>
            </w:tcBorders>
          </w:tcPr>
          <w:p w14:paraId="39DD10E7" w14:textId="77777777" w:rsidR="00BD14D0" w:rsidRPr="008E1B64" w:rsidRDefault="00BD14D0" w:rsidP="00275BC2">
            <w:pPr>
              <w:spacing w:line="240" w:lineRule="auto"/>
            </w:pPr>
          </w:p>
        </w:tc>
        <w:tc>
          <w:tcPr>
            <w:tcW w:w="1679" w:type="dxa"/>
          </w:tcPr>
          <w:p w14:paraId="70DE4CED" w14:textId="77777777" w:rsidR="00BD14D0" w:rsidRPr="008E1B64" w:rsidRDefault="00BD14D0" w:rsidP="00275BC2">
            <w:pPr>
              <w:spacing w:line="240" w:lineRule="auto"/>
            </w:pPr>
          </w:p>
        </w:tc>
      </w:tr>
      <w:tr w:rsidR="00A24D14" w:rsidRPr="008E1B64" w14:paraId="569165A0" w14:textId="77777777" w:rsidTr="00275BC2">
        <w:trPr>
          <w:trHeight w:val="293"/>
        </w:trPr>
        <w:tc>
          <w:tcPr>
            <w:tcW w:w="2032" w:type="dxa"/>
          </w:tcPr>
          <w:p w14:paraId="53665821" w14:textId="77777777" w:rsidR="00BD14D0" w:rsidRPr="008E1B64" w:rsidRDefault="00BD14D0" w:rsidP="00275BC2">
            <w:pPr>
              <w:spacing w:line="240" w:lineRule="auto"/>
              <w:rPr>
                <w:b/>
                <w:bCs/>
              </w:rPr>
            </w:pPr>
          </w:p>
        </w:tc>
        <w:tc>
          <w:tcPr>
            <w:tcW w:w="5389" w:type="dxa"/>
          </w:tcPr>
          <w:p w14:paraId="58285913" w14:textId="77777777" w:rsidR="007E005F" w:rsidRPr="008E1B64" w:rsidRDefault="007E005F" w:rsidP="00275BC2">
            <w:pPr>
              <w:tabs>
                <w:tab w:val="left" w:pos="1825"/>
              </w:tabs>
              <w:spacing w:line="240" w:lineRule="auto"/>
            </w:pPr>
            <w:r w:rsidRPr="008E1B64">
              <w:t>(f)if it has a significant impact on the internal market due to its reach, which shall be considered as such when it has been made available to at least 10,000 registered business users established in the European Union;</w:t>
            </w:r>
          </w:p>
          <w:p w14:paraId="184FC2A2" w14:textId="77777777" w:rsidR="00BD14D0" w:rsidRPr="008E1B64" w:rsidRDefault="00BD14D0" w:rsidP="00275BC2">
            <w:pPr>
              <w:tabs>
                <w:tab w:val="left" w:pos="1825"/>
              </w:tabs>
              <w:spacing w:line="240" w:lineRule="auto"/>
            </w:pPr>
          </w:p>
        </w:tc>
        <w:tc>
          <w:tcPr>
            <w:tcW w:w="1325" w:type="dxa"/>
          </w:tcPr>
          <w:p w14:paraId="46EA6FC2" w14:textId="77777777" w:rsidR="00BD14D0" w:rsidRPr="008E1B64" w:rsidRDefault="00BD14D0" w:rsidP="00275BC2">
            <w:pPr>
              <w:spacing w:line="240" w:lineRule="auto"/>
            </w:pPr>
          </w:p>
        </w:tc>
        <w:tc>
          <w:tcPr>
            <w:tcW w:w="1148" w:type="dxa"/>
            <w:tcBorders>
              <w:right w:val="single" w:sz="4" w:space="0" w:color="auto"/>
            </w:tcBorders>
          </w:tcPr>
          <w:p w14:paraId="1C217DF7" w14:textId="77777777" w:rsidR="005D5752" w:rsidRPr="008E1B64" w:rsidRDefault="00844BB3" w:rsidP="00275BC2">
            <w:r w:rsidRPr="008E1B64">
              <w:t>ANNEX XIII</w:t>
            </w:r>
          </w:p>
        </w:tc>
        <w:tc>
          <w:tcPr>
            <w:tcW w:w="5389" w:type="dxa"/>
            <w:tcBorders>
              <w:top w:val="single" w:sz="4" w:space="0" w:color="auto"/>
              <w:left w:val="single" w:sz="4" w:space="0" w:color="auto"/>
              <w:bottom w:val="single" w:sz="4" w:space="0" w:color="auto"/>
              <w:right w:val="single" w:sz="4" w:space="0" w:color="auto"/>
            </w:tcBorders>
          </w:tcPr>
          <w:p w14:paraId="4BEA3689" w14:textId="77777777" w:rsidR="005D5752" w:rsidRPr="008E1B64" w:rsidRDefault="00844BB3" w:rsidP="00275BC2">
            <w:r w:rsidRPr="008E1B64">
              <w:t>(f)if it has a high impact on the internal market due to its reach, which shall be considered as such when it has been made available to at least 10,000 registered users established in the Republic of Albania:</w:t>
            </w:r>
          </w:p>
        </w:tc>
        <w:tc>
          <w:tcPr>
            <w:tcW w:w="1944" w:type="dxa"/>
            <w:tcBorders>
              <w:left w:val="single" w:sz="4" w:space="0" w:color="auto"/>
            </w:tcBorders>
          </w:tcPr>
          <w:p w14:paraId="6BB004DF" w14:textId="77777777" w:rsidR="00BD14D0" w:rsidRPr="008E1B64" w:rsidRDefault="00BD14D0" w:rsidP="00275BC2">
            <w:pPr>
              <w:spacing w:line="240" w:lineRule="auto"/>
            </w:pPr>
          </w:p>
        </w:tc>
        <w:tc>
          <w:tcPr>
            <w:tcW w:w="1679" w:type="dxa"/>
          </w:tcPr>
          <w:p w14:paraId="5AB7C1C4" w14:textId="77777777" w:rsidR="00BD14D0" w:rsidRPr="008E1B64" w:rsidRDefault="00BD14D0" w:rsidP="00275BC2">
            <w:pPr>
              <w:spacing w:line="240" w:lineRule="auto"/>
            </w:pPr>
          </w:p>
        </w:tc>
      </w:tr>
      <w:tr w:rsidR="00A24D14" w:rsidRPr="008E1B64" w14:paraId="566A8782" w14:textId="77777777" w:rsidTr="00275BC2">
        <w:trPr>
          <w:trHeight w:val="293"/>
        </w:trPr>
        <w:tc>
          <w:tcPr>
            <w:tcW w:w="2032" w:type="dxa"/>
          </w:tcPr>
          <w:p w14:paraId="66E5B312" w14:textId="77777777" w:rsidR="00BD14D0" w:rsidRPr="008E1B64" w:rsidRDefault="00BD14D0" w:rsidP="00275BC2">
            <w:pPr>
              <w:spacing w:line="240" w:lineRule="auto"/>
              <w:rPr>
                <w:b/>
                <w:bCs/>
              </w:rPr>
            </w:pPr>
          </w:p>
        </w:tc>
        <w:tc>
          <w:tcPr>
            <w:tcW w:w="5389" w:type="dxa"/>
          </w:tcPr>
          <w:p w14:paraId="5C1BE9DC" w14:textId="77777777" w:rsidR="007E005F" w:rsidRPr="008E1B64" w:rsidRDefault="007E005F" w:rsidP="00275BC2">
            <w:pPr>
              <w:tabs>
                <w:tab w:val="left" w:pos="1825"/>
              </w:tabs>
              <w:spacing w:line="240" w:lineRule="auto"/>
            </w:pPr>
            <w:r w:rsidRPr="008E1B64">
              <w:t>(g)number of registered end users.</w:t>
            </w:r>
          </w:p>
          <w:p w14:paraId="1513A357" w14:textId="77777777" w:rsidR="00BD14D0" w:rsidRPr="008E1B64" w:rsidRDefault="00BD14D0" w:rsidP="00275BC2">
            <w:pPr>
              <w:tabs>
                <w:tab w:val="left" w:pos="1825"/>
              </w:tabs>
              <w:spacing w:line="240" w:lineRule="auto"/>
            </w:pPr>
          </w:p>
        </w:tc>
        <w:tc>
          <w:tcPr>
            <w:tcW w:w="1325" w:type="dxa"/>
          </w:tcPr>
          <w:p w14:paraId="2D6E065D" w14:textId="77777777" w:rsidR="00BD14D0" w:rsidRPr="008E1B64" w:rsidRDefault="00BD14D0" w:rsidP="00275BC2">
            <w:pPr>
              <w:spacing w:line="240" w:lineRule="auto"/>
            </w:pPr>
          </w:p>
        </w:tc>
        <w:tc>
          <w:tcPr>
            <w:tcW w:w="1148" w:type="dxa"/>
            <w:tcBorders>
              <w:right w:val="single" w:sz="4" w:space="0" w:color="auto"/>
            </w:tcBorders>
          </w:tcPr>
          <w:p w14:paraId="733AFC62" w14:textId="77777777" w:rsidR="005D5752" w:rsidRPr="008E1B64" w:rsidRDefault="00844BB3" w:rsidP="00275BC2">
            <w:r w:rsidRPr="008E1B64">
              <w:t>ANNEX XIII</w:t>
            </w:r>
          </w:p>
        </w:tc>
        <w:tc>
          <w:tcPr>
            <w:tcW w:w="5389" w:type="dxa"/>
            <w:tcBorders>
              <w:top w:val="single" w:sz="4" w:space="0" w:color="auto"/>
              <w:left w:val="single" w:sz="4" w:space="0" w:color="auto"/>
              <w:bottom w:val="single" w:sz="4" w:space="0" w:color="auto"/>
              <w:right w:val="single" w:sz="4" w:space="0" w:color="auto"/>
            </w:tcBorders>
          </w:tcPr>
          <w:p w14:paraId="38F13AE8" w14:textId="77777777" w:rsidR="005D5752" w:rsidRPr="008E1B64" w:rsidRDefault="00844BB3" w:rsidP="00275BC2">
            <w:r w:rsidRPr="008E1B64">
              <w:t>(g)the number of registered end users.</w:t>
            </w:r>
          </w:p>
        </w:tc>
        <w:tc>
          <w:tcPr>
            <w:tcW w:w="1944" w:type="dxa"/>
            <w:tcBorders>
              <w:left w:val="single" w:sz="4" w:space="0" w:color="auto"/>
            </w:tcBorders>
          </w:tcPr>
          <w:p w14:paraId="6E0ED98F" w14:textId="77777777" w:rsidR="00BD14D0" w:rsidRPr="008E1B64" w:rsidRDefault="00BD14D0" w:rsidP="00275BC2">
            <w:pPr>
              <w:spacing w:line="240" w:lineRule="auto"/>
            </w:pPr>
          </w:p>
        </w:tc>
        <w:tc>
          <w:tcPr>
            <w:tcW w:w="1679" w:type="dxa"/>
          </w:tcPr>
          <w:p w14:paraId="4ABD2CBF" w14:textId="77777777" w:rsidR="00BD14D0" w:rsidRPr="008E1B64" w:rsidRDefault="00BD14D0" w:rsidP="00275BC2">
            <w:pPr>
              <w:spacing w:line="240" w:lineRule="auto"/>
            </w:pPr>
          </w:p>
        </w:tc>
      </w:tr>
    </w:tbl>
    <w:p w14:paraId="52800538" w14:textId="1373E47E" w:rsidR="00620DCB" w:rsidRPr="008E1B64" w:rsidRDefault="00620DCB" w:rsidP="00B3160E">
      <w:pPr>
        <w:spacing w:after="0" w:line="240" w:lineRule="auto"/>
      </w:pPr>
    </w:p>
    <w:sectPr w:rsidR="00620DCB" w:rsidRPr="008E1B64" w:rsidSect="00A24D14">
      <w:pgSz w:w="16834" w:h="11909" w:orient="landscape"/>
      <w:pgMar w:top="504" w:right="504" w:bottom="504" w:left="50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antia Xhunga" w:date="2026-05-08T08:56:00Z" w:initials="AX">
    <w:p w14:paraId="778F6DF3" w14:textId="77777777" w:rsidR="00E86410" w:rsidRDefault="00E86410" w:rsidP="00E86410">
      <w:pPr>
        <w:pStyle w:val="CommentText"/>
      </w:pPr>
      <w:r>
        <w:rPr>
          <w:rStyle w:val="CommentReference"/>
        </w:rPr>
        <w:annotationRef/>
      </w:r>
      <w:r>
        <w:t>The connection with these articles must be considered according to the draft law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8F6D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53A14B" w16cex:dateUtc="2026-05-08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8F6DF3" w16cid:durableId="0853A1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6424" w14:textId="77777777" w:rsidR="00121646" w:rsidRDefault="00121646" w:rsidP="00994469">
      <w:pPr>
        <w:spacing w:after="0" w:line="240" w:lineRule="auto"/>
      </w:pPr>
      <w:r>
        <w:separator/>
      </w:r>
    </w:p>
  </w:endnote>
  <w:endnote w:type="continuationSeparator" w:id="0">
    <w:p w14:paraId="3697AC64" w14:textId="77777777" w:rsidR="00121646" w:rsidRDefault="00121646" w:rsidP="0099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4963" w14:textId="77777777" w:rsidR="00121646" w:rsidRDefault="00121646" w:rsidP="00994469">
      <w:pPr>
        <w:spacing w:after="0" w:line="240" w:lineRule="auto"/>
      </w:pPr>
      <w:r>
        <w:separator/>
      </w:r>
    </w:p>
  </w:footnote>
  <w:footnote w:type="continuationSeparator" w:id="0">
    <w:p w14:paraId="1985C735" w14:textId="77777777" w:rsidR="00121646" w:rsidRDefault="00121646" w:rsidP="00994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E55"/>
    <w:multiLevelType w:val="multilevel"/>
    <w:tmpl w:val="CC1282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1971143"/>
    <w:multiLevelType w:val="multilevel"/>
    <w:tmpl w:val="FBAA67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559378C"/>
    <w:multiLevelType w:val="multilevel"/>
    <w:tmpl w:val="785614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AB954B4"/>
    <w:multiLevelType w:val="hybridMultilevel"/>
    <w:tmpl w:val="3F92595A"/>
    <w:lvl w:ilvl="0" w:tplc="58D2E676">
      <w:start w:val="1"/>
      <w:numFmt w:val="decimal"/>
      <w:lvlText w:val="%1."/>
      <w:lvlJc w:val="left"/>
      <w:pPr>
        <w:ind w:left="720" w:hanging="360"/>
      </w:pPr>
      <w:rPr>
        <w:color w:val="auto"/>
      </w:rPr>
    </w:lvl>
    <w:lvl w:ilvl="1" w:tplc="663457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7BAD"/>
    <w:multiLevelType w:val="multilevel"/>
    <w:tmpl w:val="D106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0F0C4D"/>
    <w:multiLevelType w:val="multilevel"/>
    <w:tmpl w:val="25685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E30B4C"/>
    <w:multiLevelType w:val="multilevel"/>
    <w:tmpl w:val="213C5C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95AAE"/>
    <w:multiLevelType w:val="hybridMultilevel"/>
    <w:tmpl w:val="19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2A6D"/>
    <w:multiLevelType w:val="hybridMultilevel"/>
    <w:tmpl w:val="8FB8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85FD9"/>
    <w:multiLevelType w:val="hybridMultilevel"/>
    <w:tmpl w:val="BEC4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F3367"/>
    <w:multiLevelType w:val="multilevel"/>
    <w:tmpl w:val="594C44F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0AB6C34"/>
    <w:multiLevelType w:val="multilevel"/>
    <w:tmpl w:val="CD4A2F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1654509"/>
    <w:multiLevelType w:val="multilevel"/>
    <w:tmpl w:val="52168BD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5A27A08"/>
    <w:multiLevelType w:val="hybridMultilevel"/>
    <w:tmpl w:val="BA9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A6490"/>
    <w:multiLevelType w:val="multilevel"/>
    <w:tmpl w:val="866C76E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5287F0E"/>
    <w:multiLevelType w:val="multilevel"/>
    <w:tmpl w:val="1DE8B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59965C5"/>
    <w:multiLevelType w:val="hybridMultilevel"/>
    <w:tmpl w:val="1EE8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8C704E"/>
    <w:multiLevelType w:val="multilevel"/>
    <w:tmpl w:val="69D8EA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834F13"/>
    <w:multiLevelType w:val="multilevel"/>
    <w:tmpl w:val="AA3C3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AF2AEE"/>
    <w:multiLevelType w:val="multilevel"/>
    <w:tmpl w:val="2C4EF4C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50981463">
    <w:abstractNumId w:val="2"/>
  </w:num>
  <w:num w:numId="2" w16cid:durableId="1930119616">
    <w:abstractNumId w:val="15"/>
  </w:num>
  <w:num w:numId="3" w16cid:durableId="920454692">
    <w:abstractNumId w:val="14"/>
  </w:num>
  <w:num w:numId="4" w16cid:durableId="461188642">
    <w:abstractNumId w:val="0"/>
  </w:num>
  <w:num w:numId="5" w16cid:durableId="1508790699">
    <w:abstractNumId w:val="10"/>
  </w:num>
  <w:num w:numId="6" w16cid:durableId="26299410">
    <w:abstractNumId w:val="12"/>
  </w:num>
  <w:num w:numId="7" w16cid:durableId="1243106102">
    <w:abstractNumId w:val="1"/>
  </w:num>
  <w:num w:numId="8" w16cid:durableId="587543295">
    <w:abstractNumId w:val="19"/>
  </w:num>
  <w:num w:numId="9" w16cid:durableId="1957444836">
    <w:abstractNumId w:val="11"/>
  </w:num>
  <w:num w:numId="10" w16cid:durableId="418910996">
    <w:abstractNumId w:val="4"/>
  </w:num>
  <w:num w:numId="11" w16cid:durableId="1299458148">
    <w:abstractNumId w:val="6"/>
  </w:num>
  <w:num w:numId="12" w16cid:durableId="1009912785">
    <w:abstractNumId w:val="5"/>
  </w:num>
  <w:num w:numId="13" w16cid:durableId="640035123">
    <w:abstractNumId w:val="17"/>
  </w:num>
  <w:num w:numId="14" w16cid:durableId="1907182804">
    <w:abstractNumId w:val="18"/>
  </w:num>
  <w:num w:numId="15" w16cid:durableId="1089496729">
    <w:abstractNumId w:val="8"/>
  </w:num>
  <w:num w:numId="16" w16cid:durableId="174194865">
    <w:abstractNumId w:val="9"/>
  </w:num>
  <w:num w:numId="17" w16cid:durableId="1795707204">
    <w:abstractNumId w:val="13"/>
  </w:num>
  <w:num w:numId="18" w16cid:durableId="1790279363">
    <w:abstractNumId w:val="16"/>
  </w:num>
  <w:num w:numId="19" w16cid:durableId="3434424">
    <w:abstractNumId w:val="7"/>
  </w:num>
  <w:num w:numId="20" w16cid:durableId="1242909007">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tia Xhunga">
    <w15:presenceInfo w15:providerId="AD" w15:userId="S::Amantia.Xhunga@akshi.gov.al::14b643de-59c9-455d-97fc-200d2e010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46"/>
    <w:rsid w:val="0000163F"/>
    <w:rsid w:val="00003234"/>
    <w:rsid w:val="00012337"/>
    <w:rsid w:val="000143E3"/>
    <w:rsid w:val="00022F27"/>
    <w:rsid w:val="000234A5"/>
    <w:rsid w:val="0002407A"/>
    <w:rsid w:val="00024F60"/>
    <w:rsid w:val="000310E1"/>
    <w:rsid w:val="0003175A"/>
    <w:rsid w:val="00031D46"/>
    <w:rsid w:val="00033F1B"/>
    <w:rsid w:val="00033FDE"/>
    <w:rsid w:val="00035AFC"/>
    <w:rsid w:val="00036CE4"/>
    <w:rsid w:val="00037004"/>
    <w:rsid w:val="000420EF"/>
    <w:rsid w:val="000479A2"/>
    <w:rsid w:val="000512E9"/>
    <w:rsid w:val="00061FD1"/>
    <w:rsid w:val="0006347E"/>
    <w:rsid w:val="00074716"/>
    <w:rsid w:val="000748FB"/>
    <w:rsid w:val="0008121A"/>
    <w:rsid w:val="00083590"/>
    <w:rsid w:val="00083834"/>
    <w:rsid w:val="0009039D"/>
    <w:rsid w:val="000907AA"/>
    <w:rsid w:val="0009345B"/>
    <w:rsid w:val="000956A5"/>
    <w:rsid w:val="000A0506"/>
    <w:rsid w:val="000A2372"/>
    <w:rsid w:val="000A440E"/>
    <w:rsid w:val="000B258E"/>
    <w:rsid w:val="000C478A"/>
    <w:rsid w:val="000D294B"/>
    <w:rsid w:val="000E3AE7"/>
    <w:rsid w:val="000F14FD"/>
    <w:rsid w:val="000F45FD"/>
    <w:rsid w:val="000F55D9"/>
    <w:rsid w:val="001034C8"/>
    <w:rsid w:val="001035C2"/>
    <w:rsid w:val="00104E5A"/>
    <w:rsid w:val="00105073"/>
    <w:rsid w:val="00107BBB"/>
    <w:rsid w:val="0012057C"/>
    <w:rsid w:val="00120B46"/>
    <w:rsid w:val="00121646"/>
    <w:rsid w:val="00140305"/>
    <w:rsid w:val="00140B4B"/>
    <w:rsid w:val="00142232"/>
    <w:rsid w:val="00152E0B"/>
    <w:rsid w:val="00152EE1"/>
    <w:rsid w:val="00153AA5"/>
    <w:rsid w:val="00156574"/>
    <w:rsid w:val="001605AC"/>
    <w:rsid w:val="00165207"/>
    <w:rsid w:val="00166574"/>
    <w:rsid w:val="0017154C"/>
    <w:rsid w:val="00171F8C"/>
    <w:rsid w:val="001745B0"/>
    <w:rsid w:val="00174C7B"/>
    <w:rsid w:val="0017580D"/>
    <w:rsid w:val="00177892"/>
    <w:rsid w:val="00183441"/>
    <w:rsid w:val="001875B7"/>
    <w:rsid w:val="0019314E"/>
    <w:rsid w:val="001945D0"/>
    <w:rsid w:val="001A6A23"/>
    <w:rsid w:val="001A7A97"/>
    <w:rsid w:val="001C47E6"/>
    <w:rsid w:val="001C52BE"/>
    <w:rsid w:val="001C765D"/>
    <w:rsid w:val="001D1701"/>
    <w:rsid w:val="001D22FE"/>
    <w:rsid w:val="001E06E9"/>
    <w:rsid w:val="001E2207"/>
    <w:rsid w:val="001E7392"/>
    <w:rsid w:val="001F1C52"/>
    <w:rsid w:val="001F20E5"/>
    <w:rsid w:val="001F610F"/>
    <w:rsid w:val="001F65AF"/>
    <w:rsid w:val="001F74C7"/>
    <w:rsid w:val="001F7E2A"/>
    <w:rsid w:val="00200EE9"/>
    <w:rsid w:val="002049BA"/>
    <w:rsid w:val="00205257"/>
    <w:rsid w:val="00205AC4"/>
    <w:rsid w:val="002106AB"/>
    <w:rsid w:val="0021282B"/>
    <w:rsid w:val="00215CDB"/>
    <w:rsid w:val="00222F11"/>
    <w:rsid w:val="00225CA6"/>
    <w:rsid w:val="00233A23"/>
    <w:rsid w:val="00235A8B"/>
    <w:rsid w:val="00240834"/>
    <w:rsid w:val="00241F85"/>
    <w:rsid w:val="00245489"/>
    <w:rsid w:val="00252757"/>
    <w:rsid w:val="00254E92"/>
    <w:rsid w:val="00255F3A"/>
    <w:rsid w:val="00256246"/>
    <w:rsid w:val="002566CB"/>
    <w:rsid w:val="002601FA"/>
    <w:rsid w:val="00265269"/>
    <w:rsid w:val="00271F29"/>
    <w:rsid w:val="00272A10"/>
    <w:rsid w:val="00273D33"/>
    <w:rsid w:val="00275351"/>
    <w:rsid w:val="00275BC2"/>
    <w:rsid w:val="0028450B"/>
    <w:rsid w:val="00286371"/>
    <w:rsid w:val="00290A81"/>
    <w:rsid w:val="0029234C"/>
    <w:rsid w:val="002931BF"/>
    <w:rsid w:val="00297512"/>
    <w:rsid w:val="002A2D82"/>
    <w:rsid w:val="002A6DA3"/>
    <w:rsid w:val="002A7F4B"/>
    <w:rsid w:val="002B2568"/>
    <w:rsid w:val="002C065E"/>
    <w:rsid w:val="002C1C30"/>
    <w:rsid w:val="002D28D7"/>
    <w:rsid w:val="002D5476"/>
    <w:rsid w:val="002E58F2"/>
    <w:rsid w:val="002E6B03"/>
    <w:rsid w:val="002F51F8"/>
    <w:rsid w:val="003001CB"/>
    <w:rsid w:val="00301090"/>
    <w:rsid w:val="0030184B"/>
    <w:rsid w:val="00302B62"/>
    <w:rsid w:val="0030480B"/>
    <w:rsid w:val="00305721"/>
    <w:rsid w:val="00313ED0"/>
    <w:rsid w:val="00317112"/>
    <w:rsid w:val="00320DF5"/>
    <w:rsid w:val="003229BC"/>
    <w:rsid w:val="0032369E"/>
    <w:rsid w:val="00325E04"/>
    <w:rsid w:val="003271E7"/>
    <w:rsid w:val="003274B1"/>
    <w:rsid w:val="0033135F"/>
    <w:rsid w:val="00331AF6"/>
    <w:rsid w:val="00335474"/>
    <w:rsid w:val="00342CA3"/>
    <w:rsid w:val="0034491D"/>
    <w:rsid w:val="00351FDC"/>
    <w:rsid w:val="00357FCC"/>
    <w:rsid w:val="00360901"/>
    <w:rsid w:val="00361530"/>
    <w:rsid w:val="00362551"/>
    <w:rsid w:val="00365796"/>
    <w:rsid w:val="00370AD3"/>
    <w:rsid w:val="00371109"/>
    <w:rsid w:val="00372E70"/>
    <w:rsid w:val="00375061"/>
    <w:rsid w:val="00377677"/>
    <w:rsid w:val="00377A73"/>
    <w:rsid w:val="003902AB"/>
    <w:rsid w:val="00392536"/>
    <w:rsid w:val="003939BA"/>
    <w:rsid w:val="003943B9"/>
    <w:rsid w:val="003A68CF"/>
    <w:rsid w:val="003B1C95"/>
    <w:rsid w:val="003B5B4F"/>
    <w:rsid w:val="003C0B58"/>
    <w:rsid w:val="003C6B95"/>
    <w:rsid w:val="003D6822"/>
    <w:rsid w:val="003D78DA"/>
    <w:rsid w:val="003E3085"/>
    <w:rsid w:val="003E45BA"/>
    <w:rsid w:val="003E79B2"/>
    <w:rsid w:val="003F39BB"/>
    <w:rsid w:val="003F4044"/>
    <w:rsid w:val="003F5ECF"/>
    <w:rsid w:val="003F70F0"/>
    <w:rsid w:val="004066C3"/>
    <w:rsid w:val="00411E86"/>
    <w:rsid w:val="004131A3"/>
    <w:rsid w:val="00414BF9"/>
    <w:rsid w:val="00415FB9"/>
    <w:rsid w:val="00421835"/>
    <w:rsid w:val="00422C4F"/>
    <w:rsid w:val="00424065"/>
    <w:rsid w:val="00424A43"/>
    <w:rsid w:val="00425F5C"/>
    <w:rsid w:val="00433DAB"/>
    <w:rsid w:val="00433FA4"/>
    <w:rsid w:val="00437AEB"/>
    <w:rsid w:val="00443D59"/>
    <w:rsid w:val="00447D87"/>
    <w:rsid w:val="00451795"/>
    <w:rsid w:val="00454AE8"/>
    <w:rsid w:val="00454FC2"/>
    <w:rsid w:val="00467C93"/>
    <w:rsid w:val="004701AB"/>
    <w:rsid w:val="00471E6C"/>
    <w:rsid w:val="00472CCA"/>
    <w:rsid w:val="00473B55"/>
    <w:rsid w:val="00485065"/>
    <w:rsid w:val="004879CC"/>
    <w:rsid w:val="00491E16"/>
    <w:rsid w:val="00492D6E"/>
    <w:rsid w:val="00494E99"/>
    <w:rsid w:val="0049618D"/>
    <w:rsid w:val="004A43FA"/>
    <w:rsid w:val="004A5677"/>
    <w:rsid w:val="004A5BE6"/>
    <w:rsid w:val="004B2133"/>
    <w:rsid w:val="004B3AFD"/>
    <w:rsid w:val="004C320E"/>
    <w:rsid w:val="004C50D3"/>
    <w:rsid w:val="004D1945"/>
    <w:rsid w:val="004D2760"/>
    <w:rsid w:val="004D5955"/>
    <w:rsid w:val="004E6F76"/>
    <w:rsid w:val="004F1034"/>
    <w:rsid w:val="004F1A94"/>
    <w:rsid w:val="004F79FA"/>
    <w:rsid w:val="005022A2"/>
    <w:rsid w:val="00512559"/>
    <w:rsid w:val="00520EE9"/>
    <w:rsid w:val="005220BD"/>
    <w:rsid w:val="00535C90"/>
    <w:rsid w:val="005360CB"/>
    <w:rsid w:val="005447F0"/>
    <w:rsid w:val="00545F19"/>
    <w:rsid w:val="0055136C"/>
    <w:rsid w:val="005514C6"/>
    <w:rsid w:val="005567C3"/>
    <w:rsid w:val="00564CCB"/>
    <w:rsid w:val="00566306"/>
    <w:rsid w:val="005664BC"/>
    <w:rsid w:val="005761F3"/>
    <w:rsid w:val="005860C3"/>
    <w:rsid w:val="0059553C"/>
    <w:rsid w:val="00596B07"/>
    <w:rsid w:val="005A13BB"/>
    <w:rsid w:val="005A145F"/>
    <w:rsid w:val="005A2411"/>
    <w:rsid w:val="005A2E49"/>
    <w:rsid w:val="005A54C4"/>
    <w:rsid w:val="005B236B"/>
    <w:rsid w:val="005B2789"/>
    <w:rsid w:val="005B27D1"/>
    <w:rsid w:val="005B3A53"/>
    <w:rsid w:val="005C1090"/>
    <w:rsid w:val="005C4710"/>
    <w:rsid w:val="005C76DF"/>
    <w:rsid w:val="005D0A3D"/>
    <w:rsid w:val="005D31BA"/>
    <w:rsid w:val="005D5752"/>
    <w:rsid w:val="005D7D31"/>
    <w:rsid w:val="005E01F2"/>
    <w:rsid w:val="005E25F6"/>
    <w:rsid w:val="005E4500"/>
    <w:rsid w:val="005F3B35"/>
    <w:rsid w:val="005F4183"/>
    <w:rsid w:val="005F5763"/>
    <w:rsid w:val="0060363B"/>
    <w:rsid w:val="00603A43"/>
    <w:rsid w:val="00610AEE"/>
    <w:rsid w:val="006118A2"/>
    <w:rsid w:val="0061478C"/>
    <w:rsid w:val="006157CC"/>
    <w:rsid w:val="00620DCB"/>
    <w:rsid w:val="00621599"/>
    <w:rsid w:val="00634BF1"/>
    <w:rsid w:val="0063768D"/>
    <w:rsid w:val="006377DE"/>
    <w:rsid w:val="00642F57"/>
    <w:rsid w:val="00643481"/>
    <w:rsid w:val="00652890"/>
    <w:rsid w:val="006548A0"/>
    <w:rsid w:val="006551C5"/>
    <w:rsid w:val="00655BF4"/>
    <w:rsid w:val="0065632B"/>
    <w:rsid w:val="00657CE6"/>
    <w:rsid w:val="006618A2"/>
    <w:rsid w:val="00670743"/>
    <w:rsid w:val="00670E27"/>
    <w:rsid w:val="00671F50"/>
    <w:rsid w:val="00674EE7"/>
    <w:rsid w:val="00677000"/>
    <w:rsid w:val="006805F4"/>
    <w:rsid w:val="00682B25"/>
    <w:rsid w:val="00691145"/>
    <w:rsid w:val="006957A8"/>
    <w:rsid w:val="006A3544"/>
    <w:rsid w:val="006A4DB6"/>
    <w:rsid w:val="006A5944"/>
    <w:rsid w:val="006A6DEA"/>
    <w:rsid w:val="006A6E5B"/>
    <w:rsid w:val="006B0EF5"/>
    <w:rsid w:val="006B1292"/>
    <w:rsid w:val="006B1C84"/>
    <w:rsid w:val="006B6AAB"/>
    <w:rsid w:val="006B7271"/>
    <w:rsid w:val="006C3570"/>
    <w:rsid w:val="006C3A58"/>
    <w:rsid w:val="006C3F35"/>
    <w:rsid w:val="006C627F"/>
    <w:rsid w:val="006C723B"/>
    <w:rsid w:val="006C7BC1"/>
    <w:rsid w:val="006D5A47"/>
    <w:rsid w:val="006E4C26"/>
    <w:rsid w:val="006E6469"/>
    <w:rsid w:val="006E65C9"/>
    <w:rsid w:val="006E6902"/>
    <w:rsid w:val="006F0127"/>
    <w:rsid w:val="006F0C06"/>
    <w:rsid w:val="006F4920"/>
    <w:rsid w:val="00700B3D"/>
    <w:rsid w:val="0070146A"/>
    <w:rsid w:val="0070157B"/>
    <w:rsid w:val="00715975"/>
    <w:rsid w:val="00715AED"/>
    <w:rsid w:val="00720FC6"/>
    <w:rsid w:val="00726197"/>
    <w:rsid w:val="0073073E"/>
    <w:rsid w:val="00736468"/>
    <w:rsid w:val="00736F6F"/>
    <w:rsid w:val="00745FD5"/>
    <w:rsid w:val="00747E64"/>
    <w:rsid w:val="0075030A"/>
    <w:rsid w:val="00752E23"/>
    <w:rsid w:val="00753851"/>
    <w:rsid w:val="007568B9"/>
    <w:rsid w:val="00766DFC"/>
    <w:rsid w:val="007717E7"/>
    <w:rsid w:val="007750FF"/>
    <w:rsid w:val="00790470"/>
    <w:rsid w:val="0079508C"/>
    <w:rsid w:val="00795DF2"/>
    <w:rsid w:val="007975AA"/>
    <w:rsid w:val="007A1E81"/>
    <w:rsid w:val="007A308E"/>
    <w:rsid w:val="007B0681"/>
    <w:rsid w:val="007B1892"/>
    <w:rsid w:val="007B2220"/>
    <w:rsid w:val="007C146A"/>
    <w:rsid w:val="007C2DE8"/>
    <w:rsid w:val="007C3B43"/>
    <w:rsid w:val="007C7C34"/>
    <w:rsid w:val="007D21FD"/>
    <w:rsid w:val="007D4A2D"/>
    <w:rsid w:val="007D68BC"/>
    <w:rsid w:val="007D698E"/>
    <w:rsid w:val="007D72B0"/>
    <w:rsid w:val="007E005F"/>
    <w:rsid w:val="007E0E6C"/>
    <w:rsid w:val="007E2611"/>
    <w:rsid w:val="007E49A2"/>
    <w:rsid w:val="007E6AAC"/>
    <w:rsid w:val="007F0800"/>
    <w:rsid w:val="007F2DE8"/>
    <w:rsid w:val="007F331C"/>
    <w:rsid w:val="007F33DE"/>
    <w:rsid w:val="007F5EAD"/>
    <w:rsid w:val="008015EC"/>
    <w:rsid w:val="0080225B"/>
    <w:rsid w:val="00805AEF"/>
    <w:rsid w:val="00811147"/>
    <w:rsid w:val="00811673"/>
    <w:rsid w:val="0081570E"/>
    <w:rsid w:val="00815808"/>
    <w:rsid w:val="00815D8D"/>
    <w:rsid w:val="008225D6"/>
    <w:rsid w:val="008226FD"/>
    <w:rsid w:val="00824A18"/>
    <w:rsid w:val="00831073"/>
    <w:rsid w:val="00831591"/>
    <w:rsid w:val="00833EB8"/>
    <w:rsid w:val="00841CB4"/>
    <w:rsid w:val="00842AEC"/>
    <w:rsid w:val="00844BB3"/>
    <w:rsid w:val="00851186"/>
    <w:rsid w:val="00851ABD"/>
    <w:rsid w:val="00855036"/>
    <w:rsid w:val="00856A2E"/>
    <w:rsid w:val="00863D26"/>
    <w:rsid w:val="00865C2D"/>
    <w:rsid w:val="008668BA"/>
    <w:rsid w:val="008729D9"/>
    <w:rsid w:val="0087534B"/>
    <w:rsid w:val="00883B9C"/>
    <w:rsid w:val="0088508D"/>
    <w:rsid w:val="00887791"/>
    <w:rsid w:val="00897001"/>
    <w:rsid w:val="008A0540"/>
    <w:rsid w:val="008A1AA9"/>
    <w:rsid w:val="008A65BB"/>
    <w:rsid w:val="008A74CF"/>
    <w:rsid w:val="008B2F95"/>
    <w:rsid w:val="008C3DE3"/>
    <w:rsid w:val="008C4E4A"/>
    <w:rsid w:val="008C5D8B"/>
    <w:rsid w:val="008C69DD"/>
    <w:rsid w:val="008E04EA"/>
    <w:rsid w:val="008E1B64"/>
    <w:rsid w:val="008E1E2C"/>
    <w:rsid w:val="008E6763"/>
    <w:rsid w:val="008F0646"/>
    <w:rsid w:val="008F3973"/>
    <w:rsid w:val="008F48E8"/>
    <w:rsid w:val="009127EF"/>
    <w:rsid w:val="00914471"/>
    <w:rsid w:val="00921995"/>
    <w:rsid w:val="00927E6D"/>
    <w:rsid w:val="009300F7"/>
    <w:rsid w:val="0093074D"/>
    <w:rsid w:val="00932FC8"/>
    <w:rsid w:val="009335A7"/>
    <w:rsid w:val="00934FCB"/>
    <w:rsid w:val="00937BBF"/>
    <w:rsid w:val="00940549"/>
    <w:rsid w:val="00943449"/>
    <w:rsid w:val="00944BBA"/>
    <w:rsid w:val="00945257"/>
    <w:rsid w:val="0095709C"/>
    <w:rsid w:val="00973B59"/>
    <w:rsid w:val="009755A4"/>
    <w:rsid w:val="00983D29"/>
    <w:rsid w:val="00985AFC"/>
    <w:rsid w:val="00986F6B"/>
    <w:rsid w:val="009906E3"/>
    <w:rsid w:val="00991B0B"/>
    <w:rsid w:val="0099282A"/>
    <w:rsid w:val="00994469"/>
    <w:rsid w:val="009A162B"/>
    <w:rsid w:val="009A3B0F"/>
    <w:rsid w:val="009A6FBA"/>
    <w:rsid w:val="009B2473"/>
    <w:rsid w:val="009B42F1"/>
    <w:rsid w:val="009C16B1"/>
    <w:rsid w:val="009C39F2"/>
    <w:rsid w:val="009D06C7"/>
    <w:rsid w:val="009D1637"/>
    <w:rsid w:val="009D1809"/>
    <w:rsid w:val="009D1C6D"/>
    <w:rsid w:val="009E351D"/>
    <w:rsid w:val="009E750D"/>
    <w:rsid w:val="009F4513"/>
    <w:rsid w:val="009F60DB"/>
    <w:rsid w:val="00A00A26"/>
    <w:rsid w:val="00A019F9"/>
    <w:rsid w:val="00A04EF5"/>
    <w:rsid w:val="00A05541"/>
    <w:rsid w:val="00A11A76"/>
    <w:rsid w:val="00A13634"/>
    <w:rsid w:val="00A17A32"/>
    <w:rsid w:val="00A20578"/>
    <w:rsid w:val="00A21797"/>
    <w:rsid w:val="00A233C7"/>
    <w:rsid w:val="00A24D14"/>
    <w:rsid w:val="00A30119"/>
    <w:rsid w:val="00A37AA2"/>
    <w:rsid w:val="00A4092C"/>
    <w:rsid w:val="00A41F23"/>
    <w:rsid w:val="00A42090"/>
    <w:rsid w:val="00A43E7A"/>
    <w:rsid w:val="00A46CAF"/>
    <w:rsid w:val="00A509D2"/>
    <w:rsid w:val="00A51644"/>
    <w:rsid w:val="00A51C7A"/>
    <w:rsid w:val="00A52AD9"/>
    <w:rsid w:val="00A5333A"/>
    <w:rsid w:val="00A53AC8"/>
    <w:rsid w:val="00A55054"/>
    <w:rsid w:val="00A55577"/>
    <w:rsid w:val="00A626DD"/>
    <w:rsid w:val="00A66CEC"/>
    <w:rsid w:val="00A670E2"/>
    <w:rsid w:val="00A70307"/>
    <w:rsid w:val="00A7082C"/>
    <w:rsid w:val="00A721BA"/>
    <w:rsid w:val="00A821D7"/>
    <w:rsid w:val="00A86260"/>
    <w:rsid w:val="00A90542"/>
    <w:rsid w:val="00A926D1"/>
    <w:rsid w:val="00A93DA9"/>
    <w:rsid w:val="00A95578"/>
    <w:rsid w:val="00A966C7"/>
    <w:rsid w:val="00AA1A30"/>
    <w:rsid w:val="00AA29DA"/>
    <w:rsid w:val="00AA7FE2"/>
    <w:rsid w:val="00AB08BE"/>
    <w:rsid w:val="00AB17E9"/>
    <w:rsid w:val="00AB747D"/>
    <w:rsid w:val="00AC31C0"/>
    <w:rsid w:val="00AC4E85"/>
    <w:rsid w:val="00AD05F9"/>
    <w:rsid w:val="00AE0B95"/>
    <w:rsid w:val="00AF0F8E"/>
    <w:rsid w:val="00AF26BA"/>
    <w:rsid w:val="00AF33C3"/>
    <w:rsid w:val="00AF4E6D"/>
    <w:rsid w:val="00AF709B"/>
    <w:rsid w:val="00B00395"/>
    <w:rsid w:val="00B00CAC"/>
    <w:rsid w:val="00B04200"/>
    <w:rsid w:val="00B04B25"/>
    <w:rsid w:val="00B056AA"/>
    <w:rsid w:val="00B05F11"/>
    <w:rsid w:val="00B079E4"/>
    <w:rsid w:val="00B15C1E"/>
    <w:rsid w:val="00B205A2"/>
    <w:rsid w:val="00B230C1"/>
    <w:rsid w:val="00B3160E"/>
    <w:rsid w:val="00B32F73"/>
    <w:rsid w:val="00B458AF"/>
    <w:rsid w:val="00B52113"/>
    <w:rsid w:val="00B5223F"/>
    <w:rsid w:val="00B53A8F"/>
    <w:rsid w:val="00B54A0E"/>
    <w:rsid w:val="00B560CF"/>
    <w:rsid w:val="00B56DAC"/>
    <w:rsid w:val="00B577C9"/>
    <w:rsid w:val="00B57FD3"/>
    <w:rsid w:val="00B62671"/>
    <w:rsid w:val="00B65F2D"/>
    <w:rsid w:val="00B666DF"/>
    <w:rsid w:val="00B7011D"/>
    <w:rsid w:val="00B7032C"/>
    <w:rsid w:val="00B728D1"/>
    <w:rsid w:val="00B74749"/>
    <w:rsid w:val="00B760B7"/>
    <w:rsid w:val="00B80578"/>
    <w:rsid w:val="00B821C9"/>
    <w:rsid w:val="00B84C01"/>
    <w:rsid w:val="00B93705"/>
    <w:rsid w:val="00BA0A75"/>
    <w:rsid w:val="00BA1C91"/>
    <w:rsid w:val="00BA23F3"/>
    <w:rsid w:val="00BA383A"/>
    <w:rsid w:val="00BA7297"/>
    <w:rsid w:val="00BA7803"/>
    <w:rsid w:val="00BA7A39"/>
    <w:rsid w:val="00BB1552"/>
    <w:rsid w:val="00BB2102"/>
    <w:rsid w:val="00BB3D3D"/>
    <w:rsid w:val="00BB4460"/>
    <w:rsid w:val="00BB5294"/>
    <w:rsid w:val="00BD14D0"/>
    <w:rsid w:val="00BD1D76"/>
    <w:rsid w:val="00BD6F25"/>
    <w:rsid w:val="00BE54FF"/>
    <w:rsid w:val="00BE6E66"/>
    <w:rsid w:val="00BF0473"/>
    <w:rsid w:val="00BF0CE5"/>
    <w:rsid w:val="00BF4477"/>
    <w:rsid w:val="00BF6990"/>
    <w:rsid w:val="00C01D02"/>
    <w:rsid w:val="00C10204"/>
    <w:rsid w:val="00C122DE"/>
    <w:rsid w:val="00C1762F"/>
    <w:rsid w:val="00C2046B"/>
    <w:rsid w:val="00C21D54"/>
    <w:rsid w:val="00C2271B"/>
    <w:rsid w:val="00C23C6C"/>
    <w:rsid w:val="00C321D1"/>
    <w:rsid w:val="00C32501"/>
    <w:rsid w:val="00C342DB"/>
    <w:rsid w:val="00C3506D"/>
    <w:rsid w:val="00C3525E"/>
    <w:rsid w:val="00C37324"/>
    <w:rsid w:val="00C43554"/>
    <w:rsid w:val="00C47F12"/>
    <w:rsid w:val="00C755FD"/>
    <w:rsid w:val="00C84D89"/>
    <w:rsid w:val="00C90418"/>
    <w:rsid w:val="00C926E3"/>
    <w:rsid w:val="00C95B84"/>
    <w:rsid w:val="00CA3D54"/>
    <w:rsid w:val="00CA43C0"/>
    <w:rsid w:val="00CA47A7"/>
    <w:rsid w:val="00CA5FBF"/>
    <w:rsid w:val="00CA738F"/>
    <w:rsid w:val="00CB2D3D"/>
    <w:rsid w:val="00CB5C35"/>
    <w:rsid w:val="00CB5E92"/>
    <w:rsid w:val="00CC6460"/>
    <w:rsid w:val="00CC6CAA"/>
    <w:rsid w:val="00CD3EEE"/>
    <w:rsid w:val="00CD4850"/>
    <w:rsid w:val="00CD6F47"/>
    <w:rsid w:val="00CD7D30"/>
    <w:rsid w:val="00CE00A8"/>
    <w:rsid w:val="00CE1399"/>
    <w:rsid w:val="00CF059D"/>
    <w:rsid w:val="00CF0908"/>
    <w:rsid w:val="00CF69EB"/>
    <w:rsid w:val="00D11D67"/>
    <w:rsid w:val="00D121E5"/>
    <w:rsid w:val="00D16D0E"/>
    <w:rsid w:val="00D22CBF"/>
    <w:rsid w:val="00D230ED"/>
    <w:rsid w:val="00D2329F"/>
    <w:rsid w:val="00D251C6"/>
    <w:rsid w:val="00D34C14"/>
    <w:rsid w:val="00D36005"/>
    <w:rsid w:val="00D36672"/>
    <w:rsid w:val="00D40E4D"/>
    <w:rsid w:val="00D462E1"/>
    <w:rsid w:val="00D52F37"/>
    <w:rsid w:val="00D56A87"/>
    <w:rsid w:val="00D717A7"/>
    <w:rsid w:val="00D74A5C"/>
    <w:rsid w:val="00D77A29"/>
    <w:rsid w:val="00D81747"/>
    <w:rsid w:val="00D8644C"/>
    <w:rsid w:val="00D916DF"/>
    <w:rsid w:val="00D94120"/>
    <w:rsid w:val="00D9464C"/>
    <w:rsid w:val="00DA0DEF"/>
    <w:rsid w:val="00DA390A"/>
    <w:rsid w:val="00DA5334"/>
    <w:rsid w:val="00DA6B1A"/>
    <w:rsid w:val="00DB0DEB"/>
    <w:rsid w:val="00DB228F"/>
    <w:rsid w:val="00DB34E8"/>
    <w:rsid w:val="00DC071D"/>
    <w:rsid w:val="00DC11F0"/>
    <w:rsid w:val="00DC362C"/>
    <w:rsid w:val="00DC4FB1"/>
    <w:rsid w:val="00DD3415"/>
    <w:rsid w:val="00DD3D5E"/>
    <w:rsid w:val="00DD7AAF"/>
    <w:rsid w:val="00DE099C"/>
    <w:rsid w:val="00DE173C"/>
    <w:rsid w:val="00DE1FFF"/>
    <w:rsid w:val="00DE3F82"/>
    <w:rsid w:val="00DE4349"/>
    <w:rsid w:val="00DE47A3"/>
    <w:rsid w:val="00DE5ABC"/>
    <w:rsid w:val="00DE617B"/>
    <w:rsid w:val="00DE68CA"/>
    <w:rsid w:val="00DF30CE"/>
    <w:rsid w:val="00DF5BE6"/>
    <w:rsid w:val="00E00118"/>
    <w:rsid w:val="00E01955"/>
    <w:rsid w:val="00E02373"/>
    <w:rsid w:val="00E04675"/>
    <w:rsid w:val="00E070C2"/>
    <w:rsid w:val="00E107D4"/>
    <w:rsid w:val="00E11100"/>
    <w:rsid w:val="00E1370E"/>
    <w:rsid w:val="00E13F7B"/>
    <w:rsid w:val="00E20154"/>
    <w:rsid w:val="00E20361"/>
    <w:rsid w:val="00E256A0"/>
    <w:rsid w:val="00E34CA3"/>
    <w:rsid w:val="00E3627B"/>
    <w:rsid w:val="00E402C0"/>
    <w:rsid w:val="00E40C01"/>
    <w:rsid w:val="00E50D57"/>
    <w:rsid w:val="00E52E38"/>
    <w:rsid w:val="00E562FF"/>
    <w:rsid w:val="00E565B9"/>
    <w:rsid w:val="00E57C77"/>
    <w:rsid w:val="00E57D90"/>
    <w:rsid w:val="00E616F2"/>
    <w:rsid w:val="00E6207D"/>
    <w:rsid w:val="00E63482"/>
    <w:rsid w:val="00E635FA"/>
    <w:rsid w:val="00E653D2"/>
    <w:rsid w:val="00E72C07"/>
    <w:rsid w:val="00E77D91"/>
    <w:rsid w:val="00E84A84"/>
    <w:rsid w:val="00E8576E"/>
    <w:rsid w:val="00E86410"/>
    <w:rsid w:val="00E871F0"/>
    <w:rsid w:val="00E91EAB"/>
    <w:rsid w:val="00E9380F"/>
    <w:rsid w:val="00E93FFE"/>
    <w:rsid w:val="00E975C3"/>
    <w:rsid w:val="00E9762C"/>
    <w:rsid w:val="00EA029C"/>
    <w:rsid w:val="00EA0488"/>
    <w:rsid w:val="00EA30BC"/>
    <w:rsid w:val="00EA448C"/>
    <w:rsid w:val="00EA5AC9"/>
    <w:rsid w:val="00EA6A22"/>
    <w:rsid w:val="00EA713F"/>
    <w:rsid w:val="00EB29D8"/>
    <w:rsid w:val="00EB2A25"/>
    <w:rsid w:val="00EB3023"/>
    <w:rsid w:val="00EB67F6"/>
    <w:rsid w:val="00EC0FA4"/>
    <w:rsid w:val="00EC4E14"/>
    <w:rsid w:val="00ED4328"/>
    <w:rsid w:val="00ED715D"/>
    <w:rsid w:val="00EE2CB2"/>
    <w:rsid w:val="00EE3149"/>
    <w:rsid w:val="00EE4605"/>
    <w:rsid w:val="00EE5C11"/>
    <w:rsid w:val="00EE624B"/>
    <w:rsid w:val="00EF6F70"/>
    <w:rsid w:val="00F0646B"/>
    <w:rsid w:val="00F07053"/>
    <w:rsid w:val="00F11B46"/>
    <w:rsid w:val="00F150D5"/>
    <w:rsid w:val="00F204B9"/>
    <w:rsid w:val="00F208A8"/>
    <w:rsid w:val="00F418B1"/>
    <w:rsid w:val="00F4415E"/>
    <w:rsid w:val="00F457F3"/>
    <w:rsid w:val="00F461EE"/>
    <w:rsid w:val="00F52EAC"/>
    <w:rsid w:val="00F55944"/>
    <w:rsid w:val="00F60BA3"/>
    <w:rsid w:val="00F61ACF"/>
    <w:rsid w:val="00F63FC2"/>
    <w:rsid w:val="00F67664"/>
    <w:rsid w:val="00F713C4"/>
    <w:rsid w:val="00F732C0"/>
    <w:rsid w:val="00F744ED"/>
    <w:rsid w:val="00F77299"/>
    <w:rsid w:val="00F80340"/>
    <w:rsid w:val="00F81F58"/>
    <w:rsid w:val="00F85E97"/>
    <w:rsid w:val="00F90F4A"/>
    <w:rsid w:val="00FA0087"/>
    <w:rsid w:val="00FA0C72"/>
    <w:rsid w:val="00FA405D"/>
    <w:rsid w:val="00FA42E3"/>
    <w:rsid w:val="00FA47C7"/>
    <w:rsid w:val="00FA76A7"/>
    <w:rsid w:val="00FB00D7"/>
    <w:rsid w:val="00FB0C0D"/>
    <w:rsid w:val="00FB6ADB"/>
    <w:rsid w:val="00FC5806"/>
    <w:rsid w:val="00FC70A5"/>
    <w:rsid w:val="00FD02BD"/>
    <w:rsid w:val="00FD5957"/>
    <w:rsid w:val="00FD5B76"/>
    <w:rsid w:val="00FD5BF6"/>
    <w:rsid w:val="00FE028B"/>
    <w:rsid w:val="00FE1673"/>
    <w:rsid w:val="00FE26F3"/>
    <w:rsid w:val="00FF0C1B"/>
    <w:rsid w:val="00FF2893"/>
    <w:rsid w:val="00FF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87A5"/>
  <w15:chartTrackingRefBased/>
  <w15:docId w15:val="{7CDA2AAF-FE8B-45D2-8715-82D17552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46"/>
    <w:pPr>
      <w:spacing w:line="259" w:lineRule="auto"/>
    </w:pPr>
    <w:rPr>
      <w:rFonts w:ascii="Times New Roman" w:hAnsi="Times New Roman" w:cs="Times New Roman"/>
      <w:spacing w:val="-8"/>
      <w:kern w:val="0"/>
      <w:sz w:val="20"/>
      <w:szCs w:val="20"/>
      <w14:ligatures w14:val="none"/>
    </w:rPr>
  </w:style>
  <w:style w:type="paragraph" w:styleId="Heading1">
    <w:name w:val="heading 1"/>
    <w:basedOn w:val="Normal"/>
    <w:next w:val="Normal"/>
    <w:link w:val="Heading1Char"/>
    <w:uiPriority w:val="9"/>
    <w:qFormat/>
    <w:rsid w:val="00256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2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2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2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2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2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2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2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2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2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246"/>
    <w:rPr>
      <w:rFonts w:eastAsiaTheme="majorEastAsia" w:cstheme="majorBidi"/>
      <w:color w:val="272727" w:themeColor="text1" w:themeTint="D8"/>
    </w:rPr>
  </w:style>
  <w:style w:type="paragraph" w:styleId="Title">
    <w:name w:val="Title"/>
    <w:basedOn w:val="Normal"/>
    <w:next w:val="Normal"/>
    <w:link w:val="TitleChar"/>
    <w:uiPriority w:val="10"/>
    <w:qFormat/>
    <w:rsid w:val="00256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246"/>
    <w:pPr>
      <w:spacing w:before="160"/>
      <w:jc w:val="center"/>
    </w:pPr>
    <w:rPr>
      <w:i/>
      <w:iCs/>
      <w:color w:val="404040" w:themeColor="text1" w:themeTint="BF"/>
    </w:rPr>
  </w:style>
  <w:style w:type="character" w:customStyle="1" w:styleId="QuoteChar">
    <w:name w:val="Quote Char"/>
    <w:basedOn w:val="DefaultParagraphFont"/>
    <w:link w:val="Quote"/>
    <w:uiPriority w:val="29"/>
    <w:rsid w:val="00256246"/>
    <w:rPr>
      <w:i/>
      <w:iCs/>
      <w:color w:val="404040" w:themeColor="text1" w:themeTint="BF"/>
    </w:rPr>
  </w:style>
  <w:style w:type="paragraph" w:styleId="ListParagraph">
    <w:name w:val="List Paragraph"/>
    <w:basedOn w:val="Normal"/>
    <w:link w:val="ListParagraphChar"/>
    <w:uiPriority w:val="1"/>
    <w:qFormat/>
    <w:rsid w:val="00256246"/>
    <w:pPr>
      <w:ind w:left="720"/>
      <w:contextualSpacing/>
    </w:pPr>
  </w:style>
  <w:style w:type="character" w:styleId="IntenseEmphasis">
    <w:name w:val="Intense Emphasis"/>
    <w:basedOn w:val="DefaultParagraphFont"/>
    <w:uiPriority w:val="21"/>
    <w:qFormat/>
    <w:rsid w:val="00256246"/>
    <w:rPr>
      <w:i/>
      <w:iCs/>
      <w:color w:val="2F5496" w:themeColor="accent1" w:themeShade="BF"/>
    </w:rPr>
  </w:style>
  <w:style w:type="paragraph" w:styleId="IntenseQuote">
    <w:name w:val="Intense Quote"/>
    <w:basedOn w:val="Normal"/>
    <w:next w:val="Normal"/>
    <w:link w:val="IntenseQuoteChar"/>
    <w:uiPriority w:val="30"/>
    <w:qFormat/>
    <w:rsid w:val="00256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246"/>
    <w:rPr>
      <w:i/>
      <w:iCs/>
      <w:color w:val="2F5496" w:themeColor="accent1" w:themeShade="BF"/>
    </w:rPr>
  </w:style>
  <w:style w:type="character" w:styleId="IntenseReference">
    <w:name w:val="Intense Reference"/>
    <w:basedOn w:val="DefaultParagraphFont"/>
    <w:uiPriority w:val="32"/>
    <w:qFormat/>
    <w:rsid w:val="00256246"/>
    <w:rPr>
      <w:b/>
      <w:bCs/>
      <w:smallCaps/>
      <w:color w:val="2F5496" w:themeColor="accent1" w:themeShade="BF"/>
      <w:spacing w:val="5"/>
    </w:rPr>
  </w:style>
  <w:style w:type="table" w:styleId="TableGrid">
    <w:name w:val="Table Grid"/>
    <w:basedOn w:val="TableNormal"/>
    <w:uiPriority w:val="39"/>
    <w:qFormat/>
    <w:rsid w:val="00256246"/>
    <w:pPr>
      <w:spacing w:after="0" w:line="240" w:lineRule="auto"/>
    </w:pPr>
    <w:rPr>
      <w:rFonts w:ascii="Times New Roman" w:hAnsi="Times New Roman" w:cs="Times New Roman"/>
      <w:spacing w:val="-8"/>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qFormat/>
    <w:locked/>
    <w:rsid w:val="00256246"/>
  </w:style>
  <w:style w:type="paragraph" w:styleId="BodyText">
    <w:name w:val="Body Text"/>
    <w:basedOn w:val="Normal"/>
    <w:link w:val="BodyTextChar"/>
    <w:uiPriority w:val="1"/>
    <w:qFormat/>
    <w:rsid w:val="00256246"/>
    <w:pPr>
      <w:widowControl w:val="0"/>
      <w:autoSpaceDE w:val="0"/>
      <w:autoSpaceDN w:val="0"/>
      <w:spacing w:after="0" w:line="240" w:lineRule="auto"/>
    </w:pPr>
    <w:rPr>
      <w:rFonts w:ascii="Cambria" w:eastAsia="Cambria" w:hAnsi="Cambria" w:cs="Cambria"/>
      <w:spacing w:val="0"/>
      <w:sz w:val="19"/>
      <w:szCs w:val="19"/>
      <w:lang w:val="sq-AL"/>
    </w:rPr>
  </w:style>
  <w:style w:type="character" w:customStyle="1" w:styleId="BodyTextChar">
    <w:name w:val="Body Text Char"/>
    <w:basedOn w:val="DefaultParagraphFont"/>
    <w:link w:val="BodyText"/>
    <w:uiPriority w:val="1"/>
    <w:rsid w:val="00256246"/>
    <w:rPr>
      <w:rFonts w:ascii="Cambria" w:eastAsia="Cambria" w:hAnsi="Cambria" w:cs="Cambria"/>
      <w:kern w:val="0"/>
      <w:sz w:val="19"/>
      <w:szCs w:val="19"/>
      <w:lang w:val="sq-AL"/>
      <w14:ligatures w14:val="none"/>
    </w:rPr>
  </w:style>
  <w:style w:type="character" w:styleId="Hyperlink">
    <w:name w:val="Hyperlink"/>
    <w:basedOn w:val="DefaultParagraphFont"/>
    <w:uiPriority w:val="99"/>
    <w:unhideWhenUsed/>
    <w:rsid w:val="00994469"/>
    <w:rPr>
      <w:color w:val="0563C1" w:themeColor="hyperlink"/>
      <w:u w:val="single"/>
    </w:rPr>
  </w:style>
  <w:style w:type="character" w:styleId="UnresolvedMention">
    <w:name w:val="Unresolved Mention"/>
    <w:basedOn w:val="DefaultParagraphFont"/>
    <w:uiPriority w:val="99"/>
    <w:semiHidden/>
    <w:unhideWhenUsed/>
    <w:rsid w:val="00994469"/>
    <w:rPr>
      <w:color w:val="605E5C"/>
      <w:shd w:val="clear" w:color="auto" w:fill="E1DFDD"/>
    </w:rPr>
  </w:style>
  <w:style w:type="paragraph" w:styleId="EndnoteText">
    <w:name w:val="endnote text"/>
    <w:basedOn w:val="Normal"/>
    <w:link w:val="EndnoteTextChar"/>
    <w:uiPriority w:val="99"/>
    <w:semiHidden/>
    <w:unhideWhenUsed/>
    <w:rsid w:val="00994469"/>
    <w:pPr>
      <w:widowControl w:val="0"/>
      <w:autoSpaceDE w:val="0"/>
      <w:autoSpaceDN w:val="0"/>
      <w:spacing w:after="0" w:line="240" w:lineRule="auto"/>
    </w:pPr>
    <w:rPr>
      <w:rFonts w:ascii="Cambria" w:eastAsia="Cambria" w:hAnsi="Cambria" w:cs="Cambria"/>
      <w:spacing w:val="0"/>
      <w:lang w:val="sq-AL"/>
    </w:rPr>
  </w:style>
  <w:style w:type="character" w:customStyle="1" w:styleId="EndnoteTextChar">
    <w:name w:val="Endnote Text Char"/>
    <w:basedOn w:val="DefaultParagraphFont"/>
    <w:link w:val="EndnoteText"/>
    <w:uiPriority w:val="99"/>
    <w:semiHidden/>
    <w:rsid w:val="00994469"/>
    <w:rPr>
      <w:rFonts w:ascii="Cambria" w:eastAsia="Cambria" w:hAnsi="Cambria" w:cs="Cambria"/>
      <w:kern w:val="0"/>
      <w:sz w:val="20"/>
      <w:szCs w:val="20"/>
      <w:lang w:val="sq-AL"/>
      <w14:ligatures w14:val="none"/>
    </w:rPr>
  </w:style>
  <w:style w:type="character" w:styleId="EndnoteReference">
    <w:name w:val="endnote reference"/>
    <w:basedOn w:val="DefaultParagraphFont"/>
    <w:uiPriority w:val="99"/>
    <w:semiHidden/>
    <w:unhideWhenUsed/>
    <w:rsid w:val="00994469"/>
    <w:rPr>
      <w:vertAlign w:val="superscript"/>
    </w:rPr>
  </w:style>
  <w:style w:type="paragraph" w:customStyle="1" w:styleId="BodyJust">
    <w:name w:val="BodyJust"/>
    <w:rsid w:val="0073073E"/>
    <w:pPr>
      <w:spacing w:after="200" w:line="276" w:lineRule="auto"/>
    </w:pPr>
    <w:rPr>
      <w:rFonts w:ascii="Times New Roman" w:eastAsia="Times New Roman" w:hAnsi="Times New Roman"/>
      <w:kern w:val="0"/>
      <w:szCs w:val="22"/>
      <w14:ligatures w14:val="none"/>
    </w:rPr>
  </w:style>
  <w:style w:type="character" w:styleId="CommentReference">
    <w:name w:val="annotation reference"/>
    <w:basedOn w:val="DefaultParagraphFont"/>
    <w:uiPriority w:val="99"/>
    <w:semiHidden/>
    <w:unhideWhenUsed/>
    <w:rsid w:val="00421835"/>
    <w:rPr>
      <w:sz w:val="16"/>
      <w:szCs w:val="16"/>
    </w:rPr>
  </w:style>
  <w:style w:type="paragraph" w:styleId="CommentText">
    <w:name w:val="annotation text"/>
    <w:basedOn w:val="Normal"/>
    <w:link w:val="CommentTextChar"/>
    <w:uiPriority w:val="99"/>
    <w:unhideWhenUsed/>
    <w:rsid w:val="00421835"/>
    <w:pPr>
      <w:spacing w:line="240" w:lineRule="auto"/>
    </w:pPr>
  </w:style>
  <w:style w:type="character" w:customStyle="1" w:styleId="CommentTextChar">
    <w:name w:val="Comment Text Char"/>
    <w:basedOn w:val="DefaultParagraphFont"/>
    <w:link w:val="CommentText"/>
    <w:uiPriority w:val="99"/>
    <w:rsid w:val="00421835"/>
    <w:rPr>
      <w:rFonts w:ascii="Times New Roman" w:hAnsi="Times New Roman" w:cs="Times New Roman"/>
      <w:spacing w:val="-8"/>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1835"/>
    <w:rPr>
      <w:b/>
      <w:bCs/>
    </w:rPr>
  </w:style>
  <w:style w:type="character" w:customStyle="1" w:styleId="CommentSubjectChar">
    <w:name w:val="Comment Subject Char"/>
    <w:basedOn w:val="CommentTextChar"/>
    <w:link w:val="CommentSubject"/>
    <w:uiPriority w:val="99"/>
    <w:semiHidden/>
    <w:rsid w:val="00421835"/>
    <w:rPr>
      <w:rFonts w:ascii="Times New Roman" w:hAnsi="Times New Roman" w:cs="Times New Roman"/>
      <w:b/>
      <w:bCs/>
      <w:spacing w:val="-8"/>
      <w:kern w:val="0"/>
      <w:sz w:val="20"/>
      <w:szCs w:val="20"/>
      <w14:ligatures w14:val="none"/>
    </w:rPr>
  </w:style>
  <w:style w:type="paragraph" w:customStyle="1" w:styleId="ArticleTitleStyle">
    <w:name w:val="ArticleTitleStyle"/>
    <w:rsid w:val="004D1945"/>
    <w:pPr>
      <w:spacing w:after="200" w:line="276" w:lineRule="auto"/>
    </w:pPr>
    <w:rPr>
      <w:rFonts w:ascii="Times New Roman" w:eastAsia="Times New Roman" w:hAnsi="Times New Roman"/>
      <w:b/>
      <w:i/>
      <w:kern w:val="0"/>
      <w:szCs w:val="22"/>
      <w14:ligatures w14:val="none"/>
    </w:rPr>
  </w:style>
  <w:style w:type="paragraph" w:customStyle="1" w:styleId="SectionStyle">
    <w:name w:val="SectionStyle"/>
    <w:rsid w:val="00B205A2"/>
    <w:pPr>
      <w:spacing w:after="200" w:line="276" w:lineRule="auto"/>
    </w:pPr>
    <w:rPr>
      <w:rFonts w:ascii="Times New Roman" w:eastAsia="Times New Roman" w:hAnsi="Times New Roman"/>
      <w:b/>
      <w:kern w:val="0"/>
      <w:szCs w:val="22"/>
      <w14:ligatures w14:val="none"/>
    </w:rPr>
  </w:style>
  <w:style w:type="paragraph" w:customStyle="1" w:styleId="ArticleStyle">
    <w:name w:val="ArticleStyle"/>
    <w:rsid w:val="0075030A"/>
    <w:pPr>
      <w:spacing w:after="200" w:line="276" w:lineRule="auto"/>
    </w:pPr>
    <w:rPr>
      <w:rFonts w:ascii="Times New Roman" w:eastAsia="Times New Roman" w:hAnsi="Times New Roman"/>
      <w:b/>
      <w:kern w:val="0"/>
      <w:szCs w:val="22"/>
      <w14:ligatures w14:val="none"/>
    </w:rPr>
  </w:style>
  <w:style w:type="paragraph" w:customStyle="1" w:styleId="ChapterStyle">
    <w:name w:val="ChapterStyle"/>
    <w:rsid w:val="008C5D8B"/>
    <w:pPr>
      <w:spacing w:after="200" w:line="276" w:lineRule="auto"/>
    </w:pPr>
    <w:rPr>
      <w:rFonts w:ascii="Times New Roman" w:eastAsia="Times New Roman" w:hAnsi="Times New Roman"/>
      <w:b/>
      <w:kern w:val="0"/>
      <w:sz w:val="2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9EFE2-2C8E-469F-B605-9BFD96A3791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148</Pages>
  <Words>93061</Words>
  <Characters>530449</Characters>
  <Application>Microsoft Office Word</Application>
  <DocSecurity>0</DocSecurity>
  <Lines>4420</Lines>
  <Paragraphs>1244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Zyhrada Kongoli</dc:creator>
  <cp:keywords/>
  <dc:description/>
  <cp:lastModifiedBy>Gledis Peza</cp:lastModifiedBy>
  <cp:revision>66</cp:revision>
  <dcterms:created xsi:type="dcterms:W3CDTF">2026-05-11T08:41:00Z</dcterms:created>
  <dcterms:modified xsi:type="dcterms:W3CDTF">2026-05-29T07:38:00Z</dcterms:modified>
</cp:coreProperties>
</file>