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4E0D1869" w:rsidR="00F05151" w:rsidRPr="00F311CB" w:rsidRDefault="00821961" w:rsidP="005C7985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Njoftim për k</w:t>
      </w:r>
      <w:proofErr w:type="spellStart"/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>onsultimi</w:t>
      </w:r>
      <w:r w:rsidR="00F608B3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>n</w:t>
      </w:r>
      <w:proofErr w:type="spellEnd"/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publi</w:t>
      </w:r>
      <w:r w:rsidR="009F4CCD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k</w:t>
      </w:r>
      <w:r w:rsidR="002E413D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lidhur me</w:t>
      </w:r>
      <w:r w:rsidR="003100A7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14:paraId="62D68399" w14:textId="77777777" w:rsidR="00CF4404" w:rsidRPr="00F311CB" w:rsidRDefault="00CF4404" w:rsidP="005C7985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3F461BD" w14:textId="266F17FC" w:rsidR="00E1294A" w:rsidRPr="00E1294A" w:rsidRDefault="007E6618" w:rsidP="00E1294A">
      <w:pPr>
        <w:pStyle w:val="BazLigjPropozues"/>
        <w:spacing w:after="120" w:line="276" w:lineRule="auto"/>
        <w:ind w:firstLine="0"/>
        <w:jc w:val="center"/>
        <w:rPr>
          <w:rFonts w:ascii="Times New Roman" w:hAnsi="Times New Roman"/>
          <w:bCs/>
          <w:color w:val="auto"/>
          <w:sz w:val="28"/>
          <w:szCs w:val="28"/>
          <w:lang w:val="sq-AL"/>
        </w:rPr>
      </w:pPr>
      <w:proofErr w:type="spellStart"/>
      <w:r w:rsidRPr="00F311CB">
        <w:rPr>
          <w:rFonts w:ascii="Times New Roman" w:hAnsi="Times New Roman"/>
          <w:iCs/>
          <w:sz w:val="28"/>
          <w:szCs w:val="28"/>
        </w:rPr>
        <w:t>Projekt</w:t>
      </w:r>
      <w:r w:rsidR="009C5267" w:rsidRPr="00F311CB">
        <w:rPr>
          <w:rFonts w:ascii="Times New Roman" w:hAnsi="Times New Roman"/>
          <w:iCs/>
          <w:sz w:val="28"/>
          <w:szCs w:val="28"/>
        </w:rPr>
        <w:t>ligjin</w:t>
      </w:r>
      <w:proofErr w:type="spellEnd"/>
      <w:r w:rsidRPr="00F311CB">
        <w:rPr>
          <w:rFonts w:ascii="Times New Roman" w:hAnsi="Times New Roman"/>
          <w:iCs/>
          <w:sz w:val="28"/>
          <w:szCs w:val="28"/>
        </w:rPr>
        <w:t xml:space="preserve"> “</w:t>
      </w:r>
      <w:r w:rsidR="00C95E92"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Për </w:t>
      </w:r>
    </w:p>
    <w:p w14:paraId="015694BD" w14:textId="70CD627C" w:rsidR="00E1294A" w:rsidRPr="00E1294A" w:rsidRDefault="00C95E92" w:rsidP="00E1294A">
      <w:pPr>
        <w:pStyle w:val="BazLigjPropozues"/>
        <w:spacing w:after="120" w:line="276" w:lineRule="auto"/>
        <w:ind w:firstLine="0"/>
        <w:jc w:val="center"/>
        <w:rPr>
          <w:rFonts w:ascii="Times New Roman" w:hAnsi="Times New Roman"/>
          <w:bCs/>
          <w:color w:val="auto"/>
          <w:sz w:val="28"/>
          <w:szCs w:val="28"/>
          <w:lang w:val="sq-AL"/>
        </w:rPr>
      </w:pPr>
      <w:r>
        <w:rPr>
          <w:rFonts w:ascii="Times New Roman" w:hAnsi="Times New Roman"/>
          <w:bCs/>
          <w:color w:val="auto"/>
          <w:sz w:val="28"/>
          <w:szCs w:val="28"/>
          <w:lang w:val="sq-AL"/>
        </w:rPr>
        <w:t>d</w:t>
      </w:r>
      <w:r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isa </w:t>
      </w:r>
      <w:r>
        <w:rPr>
          <w:rFonts w:ascii="Times New Roman" w:hAnsi="Times New Roman"/>
          <w:bCs/>
          <w:color w:val="auto"/>
          <w:sz w:val="28"/>
          <w:szCs w:val="28"/>
          <w:lang w:val="sq-AL"/>
        </w:rPr>
        <w:t>s</w:t>
      </w:r>
      <w:r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htesa </w:t>
      </w:r>
      <w:r>
        <w:rPr>
          <w:rFonts w:ascii="Times New Roman" w:hAnsi="Times New Roman"/>
          <w:bCs/>
          <w:color w:val="auto"/>
          <w:sz w:val="28"/>
          <w:szCs w:val="28"/>
          <w:lang w:val="sq-AL"/>
        </w:rPr>
        <w:t>d</w:t>
      </w:r>
      <w:r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he </w:t>
      </w:r>
      <w:r>
        <w:rPr>
          <w:rFonts w:ascii="Times New Roman" w:hAnsi="Times New Roman"/>
          <w:bCs/>
          <w:color w:val="auto"/>
          <w:sz w:val="28"/>
          <w:szCs w:val="28"/>
          <w:lang w:val="sq-AL"/>
        </w:rPr>
        <w:t>n</w:t>
      </w:r>
      <w:r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dryshime </w:t>
      </w:r>
      <w:r>
        <w:rPr>
          <w:rFonts w:ascii="Times New Roman" w:hAnsi="Times New Roman"/>
          <w:bCs/>
          <w:color w:val="auto"/>
          <w:sz w:val="28"/>
          <w:szCs w:val="28"/>
          <w:lang w:val="sq-AL"/>
        </w:rPr>
        <w:t>n</w:t>
      </w:r>
      <w:r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ë Ligjin Nr. 64/2012                                                 “Për Peshkimin”, </w:t>
      </w:r>
      <w:r>
        <w:rPr>
          <w:rFonts w:ascii="Times New Roman" w:hAnsi="Times New Roman"/>
          <w:bCs/>
          <w:color w:val="auto"/>
          <w:sz w:val="28"/>
          <w:szCs w:val="28"/>
          <w:lang w:val="sq-AL"/>
        </w:rPr>
        <w:t>t</w:t>
      </w:r>
      <w:r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ë </w:t>
      </w:r>
      <w:r>
        <w:rPr>
          <w:rFonts w:ascii="Times New Roman" w:hAnsi="Times New Roman"/>
          <w:bCs/>
          <w:color w:val="auto"/>
          <w:sz w:val="28"/>
          <w:szCs w:val="28"/>
          <w:lang w:val="sq-AL"/>
        </w:rPr>
        <w:t>n</w:t>
      </w:r>
      <w:r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>dryshuar</w:t>
      </w:r>
    </w:p>
    <w:p w14:paraId="580A0322" w14:textId="1248140E" w:rsidR="00774420" w:rsidRPr="00F311CB" w:rsidRDefault="00774420" w:rsidP="00EA6A86">
      <w:pPr>
        <w:spacing w:line="276" w:lineRule="auto"/>
        <w:ind w:left="81" w:right="85" w:firstLine="1"/>
        <w:jc w:val="center"/>
        <w:rPr>
          <w:rFonts w:ascii="Times New Roman" w:hAnsi="Times New Roman" w:cs="Times New Roman"/>
          <w:sz w:val="28"/>
          <w:szCs w:val="28"/>
        </w:rPr>
      </w:pPr>
    </w:p>
    <w:p w14:paraId="311636B8" w14:textId="2298CBE3" w:rsidR="001C6809" w:rsidRPr="00F311CB" w:rsidRDefault="001C6809" w:rsidP="00EA6A86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32C4AC0A" w14:textId="77777777" w:rsidR="00C95E92" w:rsidRPr="00C95E92" w:rsidRDefault="00C95E92" w:rsidP="00C95E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val="en-US"/>
        </w:rPr>
      </w:pPr>
      <w:proofErr w:type="spellStart"/>
      <w:r w:rsidRPr="00C95E92">
        <w:rPr>
          <w:bCs/>
          <w:sz w:val="28"/>
          <w:szCs w:val="28"/>
          <w:lang w:val="en-US"/>
        </w:rPr>
        <w:t>Ministria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Bujqësisë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dhe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Zhvillimit</w:t>
      </w:r>
      <w:proofErr w:type="spellEnd"/>
      <w:r w:rsidRPr="00C95E92">
        <w:rPr>
          <w:bCs/>
          <w:sz w:val="28"/>
          <w:szCs w:val="28"/>
          <w:lang w:val="en-US"/>
        </w:rPr>
        <w:t xml:space="preserve"> Rural </w:t>
      </w:r>
      <w:proofErr w:type="spellStart"/>
      <w:r w:rsidRPr="00C95E92">
        <w:rPr>
          <w:bCs/>
          <w:sz w:val="28"/>
          <w:szCs w:val="28"/>
          <w:lang w:val="en-US"/>
        </w:rPr>
        <w:t>fton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qytetarët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Pr="00C95E92">
        <w:rPr>
          <w:bCs/>
          <w:sz w:val="28"/>
          <w:szCs w:val="28"/>
          <w:lang w:val="en-US"/>
        </w:rPr>
        <w:t>ekspertët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fushës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Pr="00C95E92">
        <w:rPr>
          <w:bCs/>
          <w:sz w:val="28"/>
          <w:szCs w:val="28"/>
          <w:lang w:val="en-US"/>
        </w:rPr>
        <w:t>shoqatat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dhe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çdo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palë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interesuar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kontribuojnë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procesin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konsultimit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publik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projektligjit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ndryshimet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ligjin</w:t>
      </w:r>
      <w:proofErr w:type="spellEnd"/>
      <w:r w:rsidRPr="00C95E92">
        <w:rPr>
          <w:bCs/>
          <w:sz w:val="28"/>
          <w:szCs w:val="28"/>
          <w:lang w:val="en-US"/>
        </w:rPr>
        <w:t xml:space="preserve"> “</w:t>
      </w:r>
      <w:proofErr w:type="spellStart"/>
      <w:r w:rsidRPr="00C95E92">
        <w:rPr>
          <w:bCs/>
          <w:sz w:val="28"/>
          <w:szCs w:val="28"/>
          <w:lang w:val="en-US"/>
        </w:rPr>
        <w:t>Për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peshkimin</w:t>
      </w:r>
      <w:proofErr w:type="spellEnd"/>
      <w:r w:rsidRPr="00C95E92">
        <w:rPr>
          <w:bCs/>
          <w:sz w:val="28"/>
          <w:szCs w:val="28"/>
          <w:lang w:val="en-US"/>
        </w:rPr>
        <w:t>”.</w:t>
      </w:r>
    </w:p>
    <w:p w14:paraId="3E08C4EA" w14:textId="01433D12" w:rsidR="00C95E92" w:rsidRPr="00C95E92" w:rsidRDefault="00C95E92" w:rsidP="00C95E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val="en-US"/>
        </w:rPr>
      </w:pPr>
      <w:proofErr w:type="spellStart"/>
      <w:r w:rsidRPr="00C95E92">
        <w:rPr>
          <w:bCs/>
          <w:sz w:val="28"/>
          <w:szCs w:val="28"/>
          <w:lang w:val="en-US"/>
        </w:rPr>
        <w:t>Projektligji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synon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përditësimin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dhe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përafrimin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mëtejshëm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legjislacionit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kombëtar</w:t>
      </w:r>
      <w:proofErr w:type="spellEnd"/>
      <w:r w:rsidRPr="00C95E92">
        <w:rPr>
          <w:bCs/>
          <w:sz w:val="28"/>
          <w:szCs w:val="28"/>
          <w:lang w:val="en-US"/>
        </w:rPr>
        <w:t xml:space="preserve"> me acquis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Bashkimit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Evropian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fushën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peshkimit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="00F95439">
        <w:rPr>
          <w:bCs/>
          <w:sz w:val="28"/>
          <w:szCs w:val="28"/>
          <w:lang w:val="en-US"/>
        </w:rPr>
        <w:t>si</w:t>
      </w:r>
      <w:proofErr w:type="spellEnd"/>
      <w:r w:rsidR="00F95439">
        <w:rPr>
          <w:bCs/>
          <w:sz w:val="28"/>
          <w:szCs w:val="28"/>
          <w:lang w:val="en-US"/>
        </w:rPr>
        <w:t xml:space="preserve"> </w:t>
      </w:r>
      <w:proofErr w:type="spellStart"/>
      <w:r w:rsidR="00F95439">
        <w:rPr>
          <w:bCs/>
          <w:sz w:val="28"/>
          <w:szCs w:val="28"/>
          <w:lang w:val="en-US"/>
        </w:rPr>
        <w:t>nj</w:t>
      </w:r>
      <w:r w:rsidR="00BD4EC3">
        <w:rPr>
          <w:bCs/>
          <w:sz w:val="28"/>
          <w:szCs w:val="28"/>
          <w:lang w:val="en-US"/>
        </w:rPr>
        <w:t>ë</w:t>
      </w:r>
      <w:proofErr w:type="spellEnd"/>
      <w:r w:rsidR="00F95439">
        <w:rPr>
          <w:bCs/>
          <w:sz w:val="28"/>
          <w:szCs w:val="28"/>
          <w:lang w:val="en-US"/>
        </w:rPr>
        <w:t xml:space="preserve"> </w:t>
      </w:r>
      <w:proofErr w:type="spellStart"/>
      <w:r w:rsidR="00F95439">
        <w:rPr>
          <w:bCs/>
          <w:sz w:val="28"/>
          <w:szCs w:val="28"/>
          <w:lang w:val="en-US"/>
        </w:rPr>
        <w:t>nga</w:t>
      </w:r>
      <w:proofErr w:type="spellEnd"/>
      <w:r w:rsidR="00F95439">
        <w:rPr>
          <w:bCs/>
          <w:sz w:val="28"/>
          <w:szCs w:val="28"/>
          <w:lang w:val="en-US"/>
        </w:rPr>
        <w:t xml:space="preserve"> </w:t>
      </w:r>
      <w:proofErr w:type="spellStart"/>
      <w:r w:rsidR="00F95439">
        <w:rPr>
          <w:bCs/>
          <w:sz w:val="28"/>
          <w:szCs w:val="28"/>
          <w:lang w:val="en-US"/>
        </w:rPr>
        <w:t>hallkat</w:t>
      </w:r>
      <w:proofErr w:type="spellEnd"/>
      <w:r w:rsidR="00F95439">
        <w:rPr>
          <w:bCs/>
          <w:sz w:val="28"/>
          <w:szCs w:val="28"/>
          <w:lang w:val="en-US"/>
        </w:rPr>
        <w:t xml:space="preserve"> e</w:t>
      </w:r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procesit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integrimit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evropian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dhe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detyrimeve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që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burojnë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nga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Kapitulli</w:t>
      </w:r>
      <w:proofErr w:type="spellEnd"/>
      <w:r w:rsidRPr="00C95E92">
        <w:rPr>
          <w:bCs/>
          <w:sz w:val="28"/>
          <w:szCs w:val="28"/>
          <w:lang w:val="en-US"/>
        </w:rPr>
        <w:t xml:space="preserve"> 13 “</w:t>
      </w:r>
      <w:proofErr w:type="spellStart"/>
      <w:r w:rsidRPr="00C95E92">
        <w:rPr>
          <w:bCs/>
          <w:sz w:val="28"/>
          <w:szCs w:val="28"/>
          <w:lang w:val="en-US"/>
        </w:rPr>
        <w:t>Peshkimi</w:t>
      </w:r>
      <w:proofErr w:type="spellEnd"/>
      <w:r w:rsidRPr="00C95E92">
        <w:rPr>
          <w:bCs/>
          <w:sz w:val="28"/>
          <w:szCs w:val="28"/>
          <w:lang w:val="en-US"/>
        </w:rPr>
        <w:t xml:space="preserve">”. </w:t>
      </w:r>
      <w:proofErr w:type="spellStart"/>
      <w:r w:rsidRPr="00C95E92">
        <w:rPr>
          <w:bCs/>
          <w:sz w:val="28"/>
          <w:szCs w:val="28"/>
          <w:lang w:val="en-US"/>
        </w:rPr>
        <w:t>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këtë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drejtim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Pr="00C95E92">
        <w:rPr>
          <w:bCs/>
          <w:sz w:val="28"/>
          <w:szCs w:val="28"/>
          <w:lang w:val="en-US"/>
        </w:rPr>
        <w:t>nisma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reflekton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legjislacionin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kombëtar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ndryshimet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më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fundit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acquis, </w:t>
      </w:r>
      <w:proofErr w:type="spellStart"/>
      <w:r w:rsidRPr="00C95E92">
        <w:rPr>
          <w:bCs/>
          <w:sz w:val="28"/>
          <w:szCs w:val="28"/>
          <w:lang w:val="en-US"/>
        </w:rPr>
        <w:t>përfshirë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Rregulloren</w:t>
      </w:r>
      <w:proofErr w:type="spellEnd"/>
      <w:r w:rsidRPr="00C95E92">
        <w:rPr>
          <w:bCs/>
          <w:sz w:val="28"/>
          <w:szCs w:val="28"/>
          <w:lang w:val="en-US"/>
        </w:rPr>
        <w:t xml:space="preserve"> (BE) 2023/2842, </w:t>
      </w:r>
      <w:r w:rsidR="00F95439">
        <w:rPr>
          <w:bCs/>
          <w:sz w:val="28"/>
          <w:szCs w:val="28"/>
          <w:lang w:val="en-US"/>
        </w:rPr>
        <w:t xml:space="preserve">e </w:t>
      </w:r>
      <w:proofErr w:type="spellStart"/>
      <w:r w:rsidR="00F95439">
        <w:rPr>
          <w:bCs/>
          <w:sz w:val="28"/>
          <w:szCs w:val="28"/>
          <w:lang w:val="en-US"/>
        </w:rPr>
        <w:t>cila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përforcon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sistemin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kontrollit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Politikës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së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Përbashkët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Peshkimit.</w:t>
      </w:r>
    </w:p>
    <w:p w14:paraId="71771135" w14:textId="77777777" w:rsidR="00C95E92" w:rsidRPr="00C95E92" w:rsidRDefault="00C95E92" w:rsidP="00C95E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val="en-US"/>
        </w:rPr>
      </w:pPr>
      <w:proofErr w:type="spellStart"/>
      <w:r w:rsidRPr="00C95E92">
        <w:rPr>
          <w:bCs/>
          <w:sz w:val="28"/>
          <w:szCs w:val="28"/>
          <w:lang w:val="en-US"/>
        </w:rPr>
        <w:t>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vijim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ndryshimeve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ndërmarra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gjatë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vitit</w:t>
      </w:r>
      <w:proofErr w:type="spellEnd"/>
      <w:r w:rsidRPr="00C95E92">
        <w:rPr>
          <w:bCs/>
          <w:sz w:val="28"/>
          <w:szCs w:val="28"/>
          <w:lang w:val="en-US"/>
        </w:rPr>
        <w:t xml:space="preserve"> 2024 </w:t>
      </w:r>
      <w:proofErr w:type="spellStart"/>
      <w:r w:rsidRPr="00C95E92">
        <w:rPr>
          <w:bCs/>
          <w:sz w:val="28"/>
          <w:szCs w:val="28"/>
          <w:lang w:val="en-US"/>
        </w:rPr>
        <w:t>për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përafrimin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pjesshëm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ligjit</w:t>
      </w:r>
      <w:proofErr w:type="spellEnd"/>
      <w:r w:rsidRPr="00C95E92">
        <w:rPr>
          <w:bCs/>
          <w:sz w:val="28"/>
          <w:szCs w:val="28"/>
          <w:lang w:val="en-US"/>
        </w:rPr>
        <w:t xml:space="preserve"> nr. 64/2012 “</w:t>
      </w:r>
      <w:proofErr w:type="spellStart"/>
      <w:r w:rsidRPr="00C95E92">
        <w:rPr>
          <w:bCs/>
          <w:sz w:val="28"/>
          <w:szCs w:val="28"/>
          <w:lang w:val="en-US"/>
        </w:rPr>
        <w:t>Për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peshkimin</w:t>
      </w:r>
      <w:proofErr w:type="spellEnd"/>
      <w:r w:rsidRPr="00C95E92">
        <w:rPr>
          <w:bCs/>
          <w:sz w:val="28"/>
          <w:szCs w:val="28"/>
          <w:lang w:val="en-US"/>
        </w:rPr>
        <w:t xml:space="preserve">”, </w:t>
      </w:r>
      <w:proofErr w:type="spellStart"/>
      <w:r w:rsidRPr="00C95E92">
        <w:rPr>
          <w:bCs/>
          <w:sz w:val="28"/>
          <w:szCs w:val="28"/>
          <w:lang w:val="en-US"/>
        </w:rPr>
        <w:t>projektligji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adreson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nevojën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përditësimin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mëtejshëm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kuadrit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ligjor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Pr="00C95E92">
        <w:rPr>
          <w:bCs/>
          <w:sz w:val="28"/>
          <w:szCs w:val="28"/>
          <w:lang w:val="en-US"/>
        </w:rPr>
        <w:t>veçanërisht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drejtim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forcimit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mekanizmave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monitorimit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Pr="00C95E92">
        <w:rPr>
          <w:bCs/>
          <w:sz w:val="28"/>
          <w:szCs w:val="28"/>
          <w:lang w:val="en-US"/>
        </w:rPr>
        <w:t>kontrollit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dhe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mbikëqyrjes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së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aktivitetit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peshkimit</w:t>
      </w:r>
      <w:proofErr w:type="spellEnd"/>
      <w:r w:rsidRPr="00C95E92">
        <w:rPr>
          <w:bCs/>
          <w:sz w:val="28"/>
          <w:szCs w:val="28"/>
          <w:lang w:val="en-US"/>
        </w:rPr>
        <w:t>.</w:t>
      </w:r>
    </w:p>
    <w:p w14:paraId="7FDC140A" w14:textId="654029D6" w:rsidR="00C95E92" w:rsidRPr="00C95E92" w:rsidRDefault="00C95E92" w:rsidP="00C95E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val="en-US"/>
        </w:rPr>
      </w:pPr>
      <w:proofErr w:type="spellStart"/>
      <w:r w:rsidRPr="00C95E92">
        <w:rPr>
          <w:bCs/>
          <w:sz w:val="28"/>
          <w:szCs w:val="28"/>
          <w:lang w:val="en-US"/>
        </w:rPr>
        <w:t>Nëpërmjet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ndërhyrjeve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propozuara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synohet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përmirësimi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i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gjurmueshmërisë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së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produkteve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peshkimit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Pr="00C95E92">
        <w:rPr>
          <w:bCs/>
          <w:sz w:val="28"/>
          <w:szCs w:val="28"/>
          <w:lang w:val="en-US"/>
        </w:rPr>
        <w:t>digjitalizimi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i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proceseve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raportimit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dhe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monitorimit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Pr="00C95E92">
        <w:rPr>
          <w:bCs/>
          <w:sz w:val="28"/>
          <w:szCs w:val="28"/>
          <w:lang w:val="en-US"/>
        </w:rPr>
        <w:t>si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dhe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krijimi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i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bazës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ligjore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përdorimin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sistemeve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moderne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monitorimit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elektronik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Pr="00C95E92">
        <w:rPr>
          <w:bCs/>
          <w:sz w:val="28"/>
          <w:szCs w:val="28"/>
          <w:lang w:val="en-US"/>
        </w:rPr>
        <w:t>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përputhje</w:t>
      </w:r>
      <w:proofErr w:type="spellEnd"/>
      <w:r w:rsidRPr="00C95E92">
        <w:rPr>
          <w:bCs/>
          <w:sz w:val="28"/>
          <w:szCs w:val="28"/>
          <w:lang w:val="en-US"/>
        </w:rPr>
        <w:t xml:space="preserve"> me </w:t>
      </w:r>
      <w:proofErr w:type="spellStart"/>
      <w:r w:rsidRPr="00C95E92">
        <w:rPr>
          <w:bCs/>
          <w:sz w:val="28"/>
          <w:szCs w:val="28"/>
          <w:lang w:val="en-US"/>
        </w:rPr>
        <w:t>standardet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Bashkimit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Evropian</w:t>
      </w:r>
      <w:proofErr w:type="spellEnd"/>
      <w:r w:rsidRPr="00C95E92">
        <w:rPr>
          <w:bCs/>
          <w:sz w:val="28"/>
          <w:szCs w:val="28"/>
          <w:lang w:val="en-US"/>
        </w:rPr>
        <w:t xml:space="preserve">. Po </w:t>
      </w:r>
      <w:proofErr w:type="spellStart"/>
      <w:r w:rsidRPr="00C95E92">
        <w:rPr>
          <w:bCs/>
          <w:sz w:val="28"/>
          <w:szCs w:val="28"/>
          <w:lang w:val="en-US"/>
        </w:rPr>
        <w:t>kështu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Pr="00C95E92">
        <w:rPr>
          <w:bCs/>
          <w:sz w:val="28"/>
          <w:szCs w:val="28"/>
          <w:lang w:val="en-US"/>
        </w:rPr>
        <w:t>projektligji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kontribuon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në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forcimin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kapaciteteve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institucionale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dhe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rritjen</w:t>
      </w:r>
      <w:proofErr w:type="spellEnd"/>
      <w:r w:rsidRPr="00C95E92">
        <w:rPr>
          <w:bCs/>
          <w:sz w:val="28"/>
          <w:szCs w:val="28"/>
          <w:lang w:val="en-US"/>
        </w:rPr>
        <w:t xml:space="preserve"> e </w:t>
      </w:r>
      <w:proofErr w:type="spellStart"/>
      <w:r w:rsidRPr="00C95E92">
        <w:rPr>
          <w:bCs/>
          <w:sz w:val="28"/>
          <w:szCs w:val="28"/>
          <w:lang w:val="en-US"/>
        </w:rPr>
        <w:t>eficiencës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së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mekanizmave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për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luftën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kundër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peshkimit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paligjshëm</w:t>
      </w:r>
      <w:proofErr w:type="spellEnd"/>
      <w:r w:rsidRPr="00C95E92">
        <w:rPr>
          <w:bCs/>
          <w:sz w:val="28"/>
          <w:szCs w:val="28"/>
          <w:lang w:val="en-US"/>
        </w:rPr>
        <w:t xml:space="preserve">,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paraportuar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dhe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të</w:t>
      </w:r>
      <w:proofErr w:type="spellEnd"/>
      <w:r w:rsidRPr="00C95E92">
        <w:rPr>
          <w:bCs/>
          <w:sz w:val="28"/>
          <w:szCs w:val="28"/>
          <w:lang w:val="en-US"/>
        </w:rPr>
        <w:t xml:space="preserve"> </w:t>
      </w:r>
      <w:proofErr w:type="spellStart"/>
      <w:r w:rsidRPr="00C95E92">
        <w:rPr>
          <w:bCs/>
          <w:sz w:val="28"/>
          <w:szCs w:val="28"/>
          <w:lang w:val="en-US"/>
        </w:rPr>
        <w:t>parregulluar</w:t>
      </w:r>
      <w:proofErr w:type="spellEnd"/>
      <w:r w:rsidR="00F95439">
        <w:rPr>
          <w:bCs/>
          <w:sz w:val="28"/>
          <w:szCs w:val="28"/>
          <w:lang w:val="en-US"/>
        </w:rPr>
        <w:t>.</w:t>
      </w:r>
    </w:p>
    <w:p w14:paraId="6D52507E" w14:textId="77777777" w:rsidR="002D2D50" w:rsidRDefault="002D2D50" w:rsidP="00F311C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</w:p>
    <w:p w14:paraId="0FB1BD68" w14:textId="17BFFDE9" w:rsidR="00F311CB" w:rsidRDefault="00F311CB" w:rsidP="00F311C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F311CB">
        <w:rPr>
          <w:sz w:val="28"/>
          <w:szCs w:val="28"/>
          <w:lang w:val="en-US"/>
        </w:rPr>
        <w:t>Miratimi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i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këtij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projektligji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është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i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nevojshëm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për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disa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arsye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kryesore</w:t>
      </w:r>
      <w:proofErr w:type="spellEnd"/>
      <w:r w:rsidRPr="00F311CB">
        <w:rPr>
          <w:sz w:val="28"/>
          <w:szCs w:val="28"/>
          <w:lang w:val="en-US"/>
        </w:rPr>
        <w:t>:</w:t>
      </w:r>
    </w:p>
    <w:p w14:paraId="3B7C8B2B" w14:textId="77777777" w:rsidR="002D2D50" w:rsidRPr="00F311CB" w:rsidRDefault="002D2D50" w:rsidP="00F311C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</w:p>
    <w:p w14:paraId="4207272E" w14:textId="5D2A634C" w:rsidR="00F95439" w:rsidRPr="00F95439" w:rsidRDefault="00F95439" w:rsidP="00F9543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val="en-US"/>
        </w:rPr>
      </w:pPr>
      <w:proofErr w:type="spellStart"/>
      <w:r w:rsidRPr="00F95439">
        <w:rPr>
          <w:bCs/>
          <w:sz w:val="28"/>
          <w:szCs w:val="28"/>
          <w:lang w:val="en-US"/>
        </w:rPr>
        <w:t>Përafrimi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i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legjislacionit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kombëtar</w:t>
      </w:r>
      <w:proofErr w:type="spellEnd"/>
      <w:r w:rsidRPr="00F95439">
        <w:rPr>
          <w:bCs/>
          <w:sz w:val="28"/>
          <w:szCs w:val="28"/>
          <w:lang w:val="en-US"/>
        </w:rPr>
        <w:t xml:space="preserve"> me acquis </w:t>
      </w:r>
      <w:r w:rsidR="008B4C22">
        <w:rPr>
          <w:bCs/>
          <w:sz w:val="28"/>
          <w:szCs w:val="28"/>
          <w:lang w:val="en-US"/>
        </w:rPr>
        <w:t>e BE-</w:t>
      </w:r>
      <w:proofErr w:type="spellStart"/>
      <w:r w:rsidR="008B4C22">
        <w:rPr>
          <w:bCs/>
          <w:sz w:val="28"/>
          <w:szCs w:val="28"/>
          <w:lang w:val="en-US"/>
        </w:rPr>
        <w:t>s</w:t>
      </w:r>
      <w:r w:rsidR="00BD4EC3">
        <w:rPr>
          <w:bCs/>
          <w:sz w:val="28"/>
          <w:szCs w:val="28"/>
          <w:lang w:val="en-US"/>
        </w:rPr>
        <w:t>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në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fushën</w:t>
      </w:r>
      <w:proofErr w:type="spellEnd"/>
      <w:r w:rsidRPr="00F95439">
        <w:rPr>
          <w:bCs/>
          <w:sz w:val="28"/>
          <w:szCs w:val="28"/>
          <w:lang w:val="en-US"/>
        </w:rPr>
        <w:t xml:space="preserve"> e </w:t>
      </w:r>
      <w:proofErr w:type="spellStart"/>
      <w:r w:rsidRPr="00F95439">
        <w:rPr>
          <w:bCs/>
          <w:sz w:val="28"/>
          <w:szCs w:val="28"/>
          <w:lang w:val="en-US"/>
        </w:rPr>
        <w:t>peshkimit</w:t>
      </w:r>
      <w:proofErr w:type="spellEnd"/>
      <w:r w:rsidRPr="00F95439">
        <w:rPr>
          <w:bCs/>
          <w:sz w:val="28"/>
          <w:szCs w:val="28"/>
          <w:lang w:val="en-US"/>
        </w:rPr>
        <w:t xml:space="preserve">, </w:t>
      </w:r>
      <w:proofErr w:type="spellStart"/>
      <w:r w:rsidRPr="00F95439">
        <w:rPr>
          <w:bCs/>
          <w:sz w:val="28"/>
          <w:szCs w:val="28"/>
          <w:lang w:val="en-US"/>
        </w:rPr>
        <w:t>në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zbatim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të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detyrimeve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që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burojnë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nga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Kapitulli</w:t>
      </w:r>
      <w:proofErr w:type="spellEnd"/>
      <w:r w:rsidRPr="00F95439">
        <w:rPr>
          <w:bCs/>
          <w:sz w:val="28"/>
          <w:szCs w:val="28"/>
          <w:lang w:val="en-US"/>
        </w:rPr>
        <w:t xml:space="preserve"> 13 “</w:t>
      </w:r>
      <w:proofErr w:type="spellStart"/>
      <w:r w:rsidRPr="00F95439">
        <w:rPr>
          <w:bCs/>
          <w:sz w:val="28"/>
          <w:szCs w:val="28"/>
          <w:lang w:val="en-US"/>
        </w:rPr>
        <w:t>Peshkimi</w:t>
      </w:r>
      <w:proofErr w:type="spellEnd"/>
      <w:r w:rsidRPr="00F95439">
        <w:rPr>
          <w:bCs/>
          <w:sz w:val="28"/>
          <w:szCs w:val="28"/>
          <w:lang w:val="en-US"/>
        </w:rPr>
        <w:t>”.</w:t>
      </w:r>
    </w:p>
    <w:p w14:paraId="2776E043" w14:textId="08974536" w:rsidR="00F95439" w:rsidRPr="00F95439" w:rsidRDefault="00F95439" w:rsidP="008B4C2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  <w:sz w:val="28"/>
          <w:szCs w:val="28"/>
          <w:lang w:val="en-US"/>
        </w:rPr>
      </w:pPr>
    </w:p>
    <w:p w14:paraId="16863366" w14:textId="3AE76886" w:rsidR="00F95439" w:rsidRPr="00F95439" w:rsidRDefault="00F95439" w:rsidP="00F9543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val="en-US"/>
        </w:rPr>
      </w:pPr>
      <w:proofErr w:type="spellStart"/>
      <w:r w:rsidRPr="00F95439">
        <w:rPr>
          <w:bCs/>
          <w:sz w:val="28"/>
          <w:szCs w:val="28"/>
          <w:lang w:val="en-US"/>
        </w:rPr>
        <w:lastRenderedPageBreak/>
        <w:t>Adresimi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i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mangësive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të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evidentuara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në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zbatimin</w:t>
      </w:r>
      <w:proofErr w:type="spellEnd"/>
      <w:r w:rsidRPr="00F95439">
        <w:rPr>
          <w:bCs/>
          <w:sz w:val="28"/>
          <w:szCs w:val="28"/>
          <w:lang w:val="en-US"/>
        </w:rPr>
        <w:t xml:space="preserve"> e </w:t>
      </w:r>
      <w:proofErr w:type="spellStart"/>
      <w:r w:rsidRPr="00F95439">
        <w:rPr>
          <w:bCs/>
          <w:sz w:val="28"/>
          <w:szCs w:val="28"/>
          <w:lang w:val="en-US"/>
        </w:rPr>
        <w:t>ligjit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ekzistues</w:t>
      </w:r>
      <w:proofErr w:type="spellEnd"/>
      <w:r w:rsidRPr="00F95439">
        <w:rPr>
          <w:bCs/>
          <w:sz w:val="28"/>
          <w:szCs w:val="28"/>
          <w:lang w:val="en-US"/>
        </w:rPr>
        <w:t xml:space="preserve">, </w:t>
      </w:r>
      <w:proofErr w:type="spellStart"/>
      <w:r w:rsidRPr="00F95439">
        <w:rPr>
          <w:bCs/>
          <w:sz w:val="28"/>
          <w:szCs w:val="28"/>
          <w:lang w:val="en-US"/>
        </w:rPr>
        <w:t>sidomos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në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drejtim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të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monitorimit</w:t>
      </w:r>
      <w:proofErr w:type="spellEnd"/>
      <w:r w:rsidRPr="00F95439">
        <w:rPr>
          <w:bCs/>
          <w:sz w:val="28"/>
          <w:szCs w:val="28"/>
          <w:lang w:val="en-US"/>
        </w:rPr>
        <w:t xml:space="preserve">, </w:t>
      </w:r>
      <w:proofErr w:type="spellStart"/>
      <w:r w:rsidRPr="00F95439">
        <w:rPr>
          <w:bCs/>
          <w:sz w:val="28"/>
          <w:szCs w:val="28"/>
          <w:lang w:val="en-US"/>
        </w:rPr>
        <w:t>kontrollit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dhe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mbikëqyrjes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së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aktivitetit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të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peshkimit</w:t>
      </w:r>
      <w:proofErr w:type="spellEnd"/>
      <w:r w:rsidRPr="00F95439">
        <w:rPr>
          <w:bCs/>
          <w:sz w:val="28"/>
          <w:szCs w:val="28"/>
          <w:lang w:val="en-US"/>
        </w:rPr>
        <w:t>.</w:t>
      </w:r>
    </w:p>
    <w:p w14:paraId="356E875A" w14:textId="59CEE647" w:rsidR="00F95439" w:rsidRPr="00F95439" w:rsidRDefault="00F95439" w:rsidP="00F9543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val="en-US"/>
        </w:rPr>
      </w:pPr>
      <w:proofErr w:type="spellStart"/>
      <w:r w:rsidRPr="00F95439">
        <w:rPr>
          <w:bCs/>
          <w:sz w:val="28"/>
          <w:szCs w:val="28"/>
          <w:lang w:val="en-US"/>
        </w:rPr>
        <w:t>Forcimi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i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gjurmueshmërisë</w:t>
      </w:r>
      <w:proofErr w:type="spellEnd"/>
      <w:r w:rsidRPr="00F95439">
        <w:rPr>
          <w:bCs/>
          <w:sz w:val="28"/>
          <w:szCs w:val="28"/>
          <w:lang w:val="en-US"/>
        </w:rPr>
        <w:t xml:space="preserve">, </w:t>
      </w:r>
      <w:proofErr w:type="spellStart"/>
      <w:r w:rsidRPr="00F95439">
        <w:rPr>
          <w:bCs/>
          <w:sz w:val="28"/>
          <w:szCs w:val="28"/>
          <w:lang w:val="en-US"/>
        </w:rPr>
        <w:t>digjitalizimi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i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proceseve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dhe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rritja</w:t>
      </w:r>
      <w:proofErr w:type="spellEnd"/>
      <w:r w:rsidRPr="00F95439">
        <w:rPr>
          <w:bCs/>
          <w:sz w:val="28"/>
          <w:szCs w:val="28"/>
          <w:lang w:val="en-US"/>
        </w:rPr>
        <w:t xml:space="preserve"> e </w:t>
      </w:r>
      <w:proofErr w:type="spellStart"/>
      <w:r w:rsidRPr="00F95439">
        <w:rPr>
          <w:bCs/>
          <w:sz w:val="28"/>
          <w:szCs w:val="28"/>
          <w:lang w:val="en-US"/>
        </w:rPr>
        <w:t>eficiencës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së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luftës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kundër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peshkimit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të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paligjshëm</w:t>
      </w:r>
      <w:proofErr w:type="spellEnd"/>
      <w:r w:rsidRPr="00F95439">
        <w:rPr>
          <w:bCs/>
          <w:sz w:val="28"/>
          <w:szCs w:val="28"/>
          <w:lang w:val="en-US"/>
        </w:rPr>
        <w:t xml:space="preserve">, </w:t>
      </w:r>
      <w:proofErr w:type="spellStart"/>
      <w:r w:rsidRPr="00F95439">
        <w:rPr>
          <w:bCs/>
          <w:sz w:val="28"/>
          <w:szCs w:val="28"/>
          <w:lang w:val="en-US"/>
        </w:rPr>
        <w:t>nëpërmjet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përdorimit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të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mekanizmave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modernë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dhe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rritjes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së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kapaciteteve</w:t>
      </w:r>
      <w:proofErr w:type="spellEnd"/>
      <w:r w:rsidRPr="00F95439">
        <w:rPr>
          <w:bCs/>
          <w:sz w:val="28"/>
          <w:szCs w:val="28"/>
          <w:lang w:val="en-US"/>
        </w:rPr>
        <w:t xml:space="preserve"> </w:t>
      </w:r>
      <w:proofErr w:type="spellStart"/>
      <w:r w:rsidRPr="00F95439">
        <w:rPr>
          <w:bCs/>
          <w:sz w:val="28"/>
          <w:szCs w:val="28"/>
          <w:lang w:val="en-US"/>
        </w:rPr>
        <w:t>institucionale</w:t>
      </w:r>
      <w:proofErr w:type="spellEnd"/>
      <w:r w:rsidRPr="00F95439">
        <w:rPr>
          <w:bCs/>
          <w:sz w:val="28"/>
          <w:szCs w:val="28"/>
          <w:lang w:val="en-US"/>
        </w:rPr>
        <w:t>.</w:t>
      </w:r>
    </w:p>
    <w:p w14:paraId="797A2570" w14:textId="33F3BAF3" w:rsidR="00F311CB" w:rsidRPr="00F311CB" w:rsidRDefault="00F311CB" w:rsidP="00F95439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F311CB">
        <w:rPr>
          <w:sz w:val="28"/>
          <w:szCs w:val="28"/>
          <w:lang w:val="en-US"/>
        </w:rPr>
        <w:t>Në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përgjithësi</w:t>
      </w:r>
      <w:proofErr w:type="spellEnd"/>
      <w:r w:rsidRPr="00F311CB">
        <w:rPr>
          <w:sz w:val="28"/>
          <w:szCs w:val="28"/>
          <w:lang w:val="en-US"/>
        </w:rPr>
        <w:t xml:space="preserve">, </w:t>
      </w:r>
      <w:proofErr w:type="spellStart"/>
      <w:r w:rsidRPr="00F311CB">
        <w:rPr>
          <w:sz w:val="28"/>
          <w:szCs w:val="28"/>
          <w:lang w:val="en-US"/>
        </w:rPr>
        <w:t>ky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projektligj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synon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krijojë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një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balancë</w:t>
      </w:r>
      <w:proofErr w:type="spellEnd"/>
      <w:r w:rsidRPr="00F311CB">
        <w:rPr>
          <w:sz w:val="28"/>
          <w:szCs w:val="28"/>
          <w:lang w:val="en-US"/>
        </w:rPr>
        <w:t xml:space="preserve"> midis </w:t>
      </w:r>
      <w:proofErr w:type="spellStart"/>
      <w:r w:rsidRPr="00F311CB">
        <w:rPr>
          <w:sz w:val="28"/>
          <w:szCs w:val="28"/>
          <w:lang w:val="en-US"/>
        </w:rPr>
        <w:t>zhvillimit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profesional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agronomëve</w:t>
      </w:r>
      <w:proofErr w:type="spellEnd"/>
      <w:r w:rsidRPr="00F311CB">
        <w:rPr>
          <w:sz w:val="28"/>
          <w:szCs w:val="28"/>
          <w:lang w:val="en-US"/>
        </w:rPr>
        <w:t xml:space="preserve">, </w:t>
      </w:r>
      <w:proofErr w:type="spellStart"/>
      <w:r w:rsidRPr="00F311CB">
        <w:rPr>
          <w:sz w:val="28"/>
          <w:szCs w:val="28"/>
          <w:lang w:val="en-US"/>
        </w:rPr>
        <w:t>mbrojtjes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së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interesit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publik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dhe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përmirësimit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performancës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së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sektorit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bujqësor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në</w:t>
      </w:r>
      <w:proofErr w:type="spellEnd"/>
      <w:r w:rsidRPr="00F311CB">
        <w:rPr>
          <w:sz w:val="28"/>
          <w:szCs w:val="28"/>
          <w:lang w:val="en-US"/>
        </w:rPr>
        <w:t xml:space="preserve"> vend.</w:t>
      </w:r>
    </w:p>
    <w:p w14:paraId="0CA985F0" w14:textId="77777777" w:rsidR="002D2D50" w:rsidRDefault="002D2D50" w:rsidP="00F311C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lang w:val="en-US"/>
        </w:rPr>
      </w:pPr>
    </w:p>
    <w:p w14:paraId="5DFB323F" w14:textId="4DD20228" w:rsidR="00F311CB" w:rsidRPr="00F311CB" w:rsidRDefault="00F311CB" w:rsidP="00F311C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F311CB">
        <w:rPr>
          <w:bCs/>
          <w:sz w:val="28"/>
          <w:szCs w:val="28"/>
          <w:lang w:val="en-US"/>
        </w:rPr>
        <w:t>Ministria</w:t>
      </w:r>
      <w:proofErr w:type="spellEnd"/>
      <w:r w:rsidRPr="00F311CB">
        <w:rPr>
          <w:bCs/>
          <w:sz w:val="28"/>
          <w:szCs w:val="28"/>
          <w:lang w:val="en-US"/>
        </w:rPr>
        <w:t xml:space="preserve"> e </w:t>
      </w:r>
      <w:proofErr w:type="spellStart"/>
      <w:r w:rsidRPr="00F311CB">
        <w:rPr>
          <w:bCs/>
          <w:sz w:val="28"/>
          <w:szCs w:val="28"/>
          <w:lang w:val="en-US"/>
        </w:rPr>
        <w:t>Bujqësisë</w:t>
      </w:r>
      <w:proofErr w:type="spellEnd"/>
      <w:r w:rsidRPr="00F311CB">
        <w:rPr>
          <w:bCs/>
          <w:sz w:val="28"/>
          <w:szCs w:val="28"/>
          <w:lang w:val="en-US"/>
        </w:rPr>
        <w:t xml:space="preserve"> </w:t>
      </w:r>
      <w:proofErr w:type="spellStart"/>
      <w:r w:rsidRPr="00F311CB">
        <w:rPr>
          <w:bCs/>
          <w:sz w:val="28"/>
          <w:szCs w:val="28"/>
          <w:lang w:val="en-US"/>
        </w:rPr>
        <w:t>dhe</w:t>
      </w:r>
      <w:proofErr w:type="spellEnd"/>
      <w:r w:rsidRPr="00F311CB">
        <w:rPr>
          <w:bCs/>
          <w:sz w:val="28"/>
          <w:szCs w:val="28"/>
          <w:lang w:val="en-US"/>
        </w:rPr>
        <w:t xml:space="preserve"> </w:t>
      </w:r>
      <w:proofErr w:type="spellStart"/>
      <w:r w:rsidRPr="00F311CB">
        <w:rPr>
          <w:bCs/>
          <w:sz w:val="28"/>
          <w:szCs w:val="28"/>
          <w:lang w:val="en-US"/>
        </w:rPr>
        <w:t>Zhvillimit</w:t>
      </w:r>
      <w:proofErr w:type="spellEnd"/>
      <w:r w:rsidRPr="00F311CB">
        <w:rPr>
          <w:bCs/>
          <w:sz w:val="28"/>
          <w:szCs w:val="28"/>
          <w:lang w:val="en-US"/>
        </w:rPr>
        <w:t xml:space="preserve"> Rural</w:t>
      </w:r>
      <w:r w:rsidRPr="00F311CB">
        <w:rPr>
          <w:sz w:val="28"/>
          <w:szCs w:val="28"/>
          <w:lang w:val="en-US"/>
        </w:rPr>
        <w:t xml:space="preserve"> do </w:t>
      </w:r>
      <w:proofErr w:type="spellStart"/>
      <w:r w:rsidRPr="00F311CB">
        <w:rPr>
          <w:sz w:val="28"/>
          <w:szCs w:val="28"/>
          <w:lang w:val="en-US"/>
        </w:rPr>
        <w:t>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përmbledhë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gjitha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sugjerimet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dhe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komentet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tuaja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dhe</w:t>
      </w:r>
      <w:proofErr w:type="spellEnd"/>
      <w:r w:rsidRPr="00F311CB">
        <w:rPr>
          <w:sz w:val="28"/>
          <w:szCs w:val="28"/>
          <w:lang w:val="en-US"/>
        </w:rPr>
        <w:t xml:space="preserve"> do </w:t>
      </w:r>
      <w:proofErr w:type="spellStart"/>
      <w:r w:rsidRPr="00F311CB">
        <w:rPr>
          <w:sz w:val="28"/>
          <w:szCs w:val="28"/>
          <w:lang w:val="en-US"/>
        </w:rPr>
        <w:t>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japë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arsyet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për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mënyrën</w:t>
      </w:r>
      <w:proofErr w:type="spellEnd"/>
      <w:r w:rsidRPr="00F311CB">
        <w:rPr>
          <w:sz w:val="28"/>
          <w:szCs w:val="28"/>
          <w:lang w:val="en-US"/>
        </w:rPr>
        <w:t xml:space="preserve"> se </w:t>
      </w:r>
      <w:proofErr w:type="spellStart"/>
      <w:r w:rsidRPr="00F311CB">
        <w:rPr>
          <w:sz w:val="28"/>
          <w:szCs w:val="28"/>
          <w:lang w:val="en-US"/>
        </w:rPr>
        <w:t>si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ato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janë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reflektuar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ose</w:t>
      </w:r>
      <w:proofErr w:type="spellEnd"/>
      <w:r w:rsidRPr="00F311CB">
        <w:rPr>
          <w:sz w:val="28"/>
          <w:szCs w:val="28"/>
          <w:lang w:val="en-US"/>
        </w:rPr>
        <w:t xml:space="preserve"> jo </w:t>
      </w:r>
      <w:proofErr w:type="spellStart"/>
      <w:r w:rsidRPr="00F311CB">
        <w:rPr>
          <w:sz w:val="28"/>
          <w:szCs w:val="28"/>
          <w:lang w:val="en-US"/>
        </w:rPr>
        <w:t>në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projektakt</w:t>
      </w:r>
      <w:proofErr w:type="spellEnd"/>
      <w:r w:rsidRPr="00F311CB">
        <w:rPr>
          <w:sz w:val="28"/>
          <w:szCs w:val="28"/>
          <w:lang w:val="en-US"/>
        </w:rPr>
        <w:t xml:space="preserve">. </w:t>
      </w:r>
      <w:proofErr w:type="spellStart"/>
      <w:r w:rsidRPr="00F311CB">
        <w:rPr>
          <w:sz w:val="28"/>
          <w:szCs w:val="28"/>
          <w:lang w:val="en-US"/>
        </w:rPr>
        <w:t>Kontributet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tuaja</w:t>
      </w:r>
      <w:proofErr w:type="spellEnd"/>
      <w:r w:rsidRPr="00F311CB">
        <w:rPr>
          <w:sz w:val="28"/>
          <w:szCs w:val="28"/>
          <w:lang w:val="en-US"/>
        </w:rPr>
        <w:t xml:space="preserve"> do </w:t>
      </w:r>
      <w:proofErr w:type="spellStart"/>
      <w:r w:rsidRPr="00F311CB">
        <w:rPr>
          <w:sz w:val="28"/>
          <w:szCs w:val="28"/>
          <w:lang w:val="en-US"/>
        </w:rPr>
        <w:t>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konsiderohen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përgjatë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procesit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përmirësimit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mëtejshëm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të</w:t>
      </w:r>
      <w:proofErr w:type="spellEnd"/>
      <w:r w:rsidRPr="00F311CB">
        <w:rPr>
          <w:sz w:val="28"/>
          <w:szCs w:val="28"/>
          <w:lang w:val="en-US"/>
        </w:rPr>
        <w:t xml:space="preserve"> </w:t>
      </w:r>
      <w:proofErr w:type="spellStart"/>
      <w:r w:rsidRPr="00F311CB">
        <w:rPr>
          <w:sz w:val="28"/>
          <w:szCs w:val="28"/>
          <w:lang w:val="en-US"/>
        </w:rPr>
        <w:t>projektaktit</w:t>
      </w:r>
      <w:proofErr w:type="spellEnd"/>
      <w:r w:rsidRPr="00F311CB">
        <w:rPr>
          <w:sz w:val="28"/>
          <w:szCs w:val="28"/>
          <w:lang w:val="en-US"/>
        </w:rPr>
        <w:t>.</w:t>
      </w:r>
    </w:p>
    <w:p w14:paraId="0AB3B23C" w14:textId="77777777" w:rsidR="00F852E3" w:rsidRPr="00F311CB" w:rsidRDefault="00F852E3" w:rsidP="0094499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F311CB" w:rsidRDefault="00246B03" w:rsidP="005C7985">
      <w:pPr>
        <w:pStyle w:val="NormalWeb"/>
        <w:numPr>
          <w:ilvl w:val="0"/>
          <w:numId w:val="7"/>
        </w:numPr>
        <w:shd w:val="clear" w:color="auto" w:fill="FFFFFF"/>
        <w:spacing w:line="276" w:lineRule="auto"/>
        <w:jc w:val="both"/>
        <w:rPr>
          <w:i/>
          <w:sz w:val="28"/>
          <w:szCs w:val="28"/>
          <w:lang w:val="en-US"/>
        </w:rPr>
      </w:pPr>
      <w:proofErr w:type="spellStart"/>
      <w:r w:rsidRPr="00F311CB">
        <w:rPr>
          <w:i/>
          <w:sz w:val="28"/>
          <w:szCs w:val="28"/>
          <w:lang w:val="en-US"/>
        </w:rPr>
        <w:t>Kohëzgjatja</w:t>
      </w:r>
      <w:proofErr w:type="spellEnd"/>
      <w:r w:rsidRPr="00F311CB">
        <w:rPr>
          <w:i/>
          <w:sz w:val="28"/>
          <w:szCs w:val="28"/>
          <w:lang w:val="en-US"/>
        </w:rPr>
        <w:t xml:space="preserve"> e </w:t>
      </w:r>
      <w:proofErr w:type="spellStart"/>
      <w:r w:rsidRPr="00F311CB">
        <w:rPr>
          <w:i/>
          <w:sz w:val="28"/>
          <w:szCs w:val="28"/>
          <w:lang w:val="en-US"/>
        </w:rPr>
        <w:t>konsultimeve</w:t>
      </w:r>
      <w:proofErr w:type="spellEnd"/>
      <w:r w:rsidRPr="00F311CB">
        <w:rPr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F311CB" w:rsidRDefault="00246B03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08967F92" w:rsidR="001A6179" w:rsidRPr="00F311CB" w:rsidRDefault="00F852E3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11CB">
        <w:rPr>
          <w:sz w:val="28"/>
          <w:szCs w:val="28"/>
        </w:rPr>
        <w:t>Konsultimi publik do të zgjasë 20 ditë</w:t>
      </w:r>
      <w:r w:rsidR="007E6618" w:rsidRPr="00F311CB">
        <w:rPr>
          <w:sz w:val="28"/>
          <w:szCs w:val="28"/>
        </w:rPr>
        <w:t xml:space="preserve"> pune</w:t>
      </w:r>
      <w:r w:rsidRPr="00F311CB">
        <w:rPr>
          <w:sz w:val="28"/>
          <w:szCs w:val="28"/>
        </w:rPr>
        <w:t>, nga data</w:t>
      </w:r>
      <w:r w:rsidR="005C7985" w:rsidRPr="00F311CB">
        <w:rPr>
          <w:sz w:val="28"/>
          <w:szCs w:val="28"/>
        </w:rPr>
        <w:t xml:space="preserve"> </w:t>
      </w:r>
      <w:r w:rsidR="008B4C22">
        <w:rPr>
          <w:sz w:val="28"/>
          <w:szCs w:val="28"/>
        </w:rPr>
        <w:t>2</w:t>
      </w:r>
      <w:r w:rsidR="00143898">
        <w:rPr>
          <w:sz w:val="28"/>
          <w:szCs w:val="28"/>
        </w:rPr>
        <w:t>5</w:t>
      </w:r>
      <w:r w:rsidR="008B4C22">
        <w:rPr>
          <w:sz w:val="28"/>
          <w:szCs w:val="28"/>
        </w:rPr>
        <w:t xml:space="preserve"> </w:t>
      </w:r>
      <w:r w:rsidR="000764DA" w:rsidRPr="00F311CB">
        <w:rPr>
          <w:sz w:val="28"/>
          <w:szCs w:val="28"/>
        </w:rPr>
        <w:t>maj</w:t>
      </w:r>
      <w:r w:rsidR="005C7985" w:rsidRPr="00F311CB">
        <w:rPr>
          <w:sz w:val="28"/>
          <w:szCs w:val="28"/>
        </w:rPr>
        <w:t xml:space="preserve"> </w:t>
      </w:r>
      <w:r w:rsidRPr="00F311CB">
        <w:rPr>
          <w:sz w:val="28"/>
          <w:szCs w:val="28"/>
        </w:rPr>
        <w:t>202</w:t>
      </w:r>
      <w:r w:rsidR="005C7985" w:rsidRPr="00F311CB">
        <w:rPr>
          <w:sz w:val="28"/>
          <w:szCs w:val="28"/>
        </w:rPr>
        <w:t>6</w:t>
      </w:r>
      <w:r w:rsidRPr="00F311CB">
        <w:rPr>
          <w:sz w:val="28"/>
          <w:szCs w:val="28"/>
        </w:rPr>
        <w:t xml:space="preserve"> deri më </w:t>
      </w:r>
      <w:r w:rsidR="008B4C22">
        <w:rPr>
          <w:sz w:val="28"/>
          <w:szCs w:val="28"/>
        </w:rPr>
        <w:t>2</w:t>
      </w:r>
      <w:r w:rsidR="009138ED">
        <w:rPr>
          <w:sz w:val="28"/>
          <w:szCs w:val="28"/>
        </w:rPr>
        <w:t xml:space="preserve">3 </w:t>
      </w:r>
      <w:r w:rsidR="000764DA" w:rsidRPr="00F311CB">
        <w:rPr>
          <w:sz w:val="28"/>
          <w:szCs w:val="28"/>
        </w:rPr>
        <w:t xml:space="preserve">qeshor </w:t>
      </w:r>
      <w:r w:rsidRPr="00F311CB">
        <w:rPr>
          <w:sz w:val="28"/>
          <w:szCs w:val="28"/>
        </w:rPr>
        <w:t>202</w:t>
      </w:r>
      <w:r w:rsidR="005C7985" w:rsidRPr="00F311CB">
        <w:rPr>
          <w:sz w:val="28"/>
          <w:szCs w:val="28"/>
        </w:rPr>
        <w:t>6</w:t>
      </w:r>
      <w:r w:rsidRPr="00F311CB">
        <w:rPr>
          <w:sz w:val="28"/>
          <w:szCs w:val="28"/>
        </w:rPr>
        <w:t>.</w:t>
      </w:r>
    </w:p>
    <w:p w14:paraId="30451D31" w14:textId="77777777" w:rsidR="00A6719B" w:rsidRPr="00F311CB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F311CB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11CB">
        <w:rPr>
          <w:sz w:val="28"/>
          <w:szCs w:val="28"/>
        </w:rPr>
        <w:t>Mund të merrni pjesë në procesin e konsultimeve publike duke dërguar komente/kontribute për projekt</w:t>
      </w:r>
      <w:r w:rsidR="007E6618" w:rsidRPr="00F311CB">
        <w:rPr>
          <w:sz w:val="28"/>
          <w:szCs w:val="28"/>
        </w:rPr>
        <w:t>akt</w:t>
      </w:r>
      <w:r w:rsidRPr="00F311CB">
        <w:rPr>
          <w:sz w:val="28"/>
          <w:szCs w:val="28"/>
        </w:rPr>
        <w:t>in:</w:t>
      </w:r>
    </w:p>
    <w:p w14:paraId="58FFED69" w14:textId="77777777" w:rsidR="00A6719B" w:rsidRPr="00F311CB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09CB02BF" w:rsidR="00A6719B" w:rsidRPr="00F311CB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11CB">
        <w:rPr>
          <w:sz w:val="28"/>
          <w:szCs w:val="28"/>
        </w:rPr>
        <w:t xml:space="preserve"> - Duke plotësuar formularin online të Regjistrin Elektronik për projektligji</w:t>
      </w:r>
      <w:r w:rsidR="007E6618" w:rsidRPr="00F311CB">
        <w:rPr>
          <w:sz w:val="28"/>
          <w:szCs w:val="28"/>
        </w:rPr>
        <w:t>n</w:t>
      </w:r>
      <w:r w:rsidRPr="00F311CB">
        <w:rPr>
          <w:sz w:val="28"/>
          <w:szCs w:val="28"/>
        </w:rPr>
        <w:t xml:space="preserve">, në adresën elektronike: </w:t>
      </w:r>
      <w:r w:rsidR="00BD4EC3">
        <w:fldChar w:fldCharType="begin"/>
      </w:r>
      <w:r w:rsidR="00BD4EC3">
        <w:instrText>HYPERLINK "http://www.konsultimipublik.gov.al"</w:instrText>
      </w:r>
      <w:r w:rsidR="00BD4EC3">
        <w:fldChar w:fldCharType="separate"/>
      </w:r>
      <w:r w:rsidR="00BD4EC3" w:rsidRPr="005A7ECD">
        <w:rPr>
          <w:rStyle w:val="Hyperlink"/>
          <w:sz w:val="28"/>
          <w:szCs w:val="28"/>
        </w:rPr>
        <w:t>http://www.konsultimipublik.gov.al</w:t>
      </w:r>
      <w:r w:rsidR="00BD4EC3">
        <w:fldChar w:fldCharType="end"/>
      </w:r>
      <w:r w:rsidRPr="00F311CB">
        <w:rPr>
          <w:sz w:val="28"/>
          <w:szCs w:val="28"/>
        </w:rPr>
        <w:t xml:space="preserve">: </w:t>
      </w:r>
    </w:p>
    <w:p w14:paraId="6710CB5D" w14:textId="77777777" w:rsidR="00A6719B" w:rsidRPr="00F311CB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11613C" w14:textId="77777777" w:rsidR="002E413D" w:rsidRPr="00F311CB" w:rsidRDefault="00A6719B" w:rsidP="005C7985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F311CB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F311CB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F311CB">
        <w:rPr>
          <w:rFonts w:ascii="Times New Roman" w:hAnsi="Times New Roman" w:cs="Times New Roman"/>
          <w:sz w:val="28"/>
          <w:szCs w:val="28"/>
        </w:rPr>
        <w:t>, Kjara Vogli , në adresën</w:t>
      </w:r>
      <w:r w:rsidRPr="00F311CB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F311CB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="002E413D" w:rsidRPr="00F311CB">
        <w:rPr>
          <w:rStyle w:val="Hyperlink"/>
          <w:rFonts w:ascii="Times New Roman" w:hAnsi="Times New Roman" w:cs="Times New Roman"/>
          <w:sz w:val="28"/>
          <w:szCs w:val="28"/>
        </w:rPr>
        <w:t xml:space="preserve">Kjara.Vogli@bujqesia.gov.al </w:t>
      </w:r>
    </w:p>
    <w:p w14:paraId="187A9455" w14:textId="54049B98" w:rsidR="00246B03" w:rsidRPr="00F311CB" w:rsidRDefault="002E413D" w:rsidP="005C7985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F311CB">
        <w:rPr>
          <w:rStyle w:val="Hyperlink"/>
          <w:rFonts w:ascii="Times New Roman" w:hAnsi="Times New Roman" w:cs="Times New Roman"/>
          <w:sz w:val="28"/>
          <w:szCs w:val="28"/>
          <w:u w:val="none"/>
        </w:rPr>
        <w:t xml:space="preserve">             </w:t>
      </w:r>
      <w:r w:rsidR="00057F72" w:rsidRPr="00F311CB">
        <w:rPr>
          <w:rStyle w:val="Hyperlink"/>
          <w:rFonts w:ascii="Times New Roman" w:hAnsi="Times New Roman" w:cs="Times New Roman"/>
          <w:sz w:val="28"/>
          <w:szCs w:val="28"/>
        </w:rPr>
        <w:t>Adra. Gjongecaj</w:t>
      </w:r>
      <w:r w:rsidR="00A6719B" w:rsidRPr="00F311CB">
        <w:rPr>
          <w:rStyle w:val="Hyperlink"/>
          <w:rFonts w:ascii="Times New Roman" w:hAnsi="Times New Roman" w:cs="Times New Roman"/>
          <w:sz w:val="28"/>
          <w:szCs w:val="28"/>
        </w:rPr>
        <w:t>@bujqesia.gov.al .</w:t>
      </w:r>
    </w:p>
    <w:p w14:paraId="699A6E39" w14:textId="77777777" w:rsidR="00E74D03" w:rsidRPr="00F311CB" w:rsidRDefault="00E74D03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2B229EC" w14:textId="77777777" w:rsidR="00BD4EC3" w:rsidRDefault="00BD4EC3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E9F401B" w14:textId="77777777" w:rsidR="00BD4EC3" w:rsidRDefault="00BD4EC3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C572818" w14:textId="77777777" w:rsidR="00BD4EC3" w:rsidRDefault="00BD4EC3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B1DE2D0" w14:textId="5E6B1024" w:rsidR="00760BD6" w:rsidRPr="00F311CB" w:rsidRDefault="002E413D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Në vijim</w:t>
      </w:r>
      <w:r w:rsidR="00E67BCE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E67BCE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r:</w:t>
      </w:r>
      <w:r w:rsidR="005C7985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14:paraId="39708ABC" w14:textId="77777777" w:rsidR="005C7985" w:rsidRPr="00F311CB" w:rsidRDefault="005C7985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FA33443" w14:textId="736894EB" w:rsidR="00BD4EC3" w:rsidRPr="00E1294A" w:rsidRDefault="00057F72" w:rsidP="00BD4EC3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  <w:proofErr w:type="spellStart"/>
      <w:r w:rsidRPr="00F311CB">
        <w:rPr>
          <w:bCs/>
          <w:iCs/>
          <w:sz w:val="28"/>
          <w:szCs w:val="28"/>
        </w:rPr>
        <w:t>Projektligjin</w:t>
      </w:r>
      <w:proofErr w:type="spellEnd"/>
      <w:r w:rsidRPr="00F311CB">
        <w:rPr>
          <w:bCs/>
          <w:iCs/>
          <w:sz w:val="28"/>
          <w:szCs w:val="28"/>
        </w:rPr>
        <w:t xml:space="preserve"> </w:t>
      </w:r>
      <w:r w:rsidR="00BD4EC3">
        <w:rPr>
          <w:bCs/>
          <w:iCs/>
          <w:sz w:val="28"/>
          <w:szCs w:val="28"/>
        </w:rPr>
        <w:t>“</w:t>
      </w:r>
      <w:r w:rsidR="00BD4EC3"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>Për</w:t>
      </w:r>
      <w:r w:rsidR="00BD4EC3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 d</w:t>
      </w:r>
      <w:r w:rsidR="00BD4EC3"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isa </w:t>
      </w:r>
      <w:r w:rsidR="00BD4EC3">
        <w:rPr>
          <w:rFonts w:ascii="Times New Roman" w:hAnsi="Times New Roman"/>
          <w:bCs/>
          <w:color w:val="auto"/>
          <w:sz w:val="28"/>
          <w:szCs w:val="28"/>
          <w:lang w:val="sq-AL"/>
        </w:rPr>
        <w:t>s</w:t>
      </w:r>
      <w:r w:rsidR="00BD4EC3"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htesa </w:t>
      </w:r>
      <w:r w:rsidR="00BD4EC3">
        <w:rPr>
          <w:rFonts w:ascii="Times New Roman" w:hAnsi="Times New Roman"/>
          <w:bCs/>
          <w:color w:val="auto"/>
          <w:sz w:val="28"/>
          <w:szCs w:val="28"/>
          <w:lang w:val="sq-AL"/>
        </w:rPr>
        <w:t>d</w:t>
      </w:r>
      <w:r w:rsidR="00BD4EC3"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he </w:t>
      </w:r>
      <w:r w:rsidR="00BD4EC3">
        <w:rPr>
          <w:rFonts w:ascii="Times New Roman" w:hAnsi="Times New Roman"/>
          <w:bCs/>
          <w:color w:val="auto"/>
          <w:sz w:val="28"/>
          <w:szCs w:val="28"/>
          <w:lang w:val="sq-AL"/>
        </w:rPr>
        <w:t>n</w:t>
      </w:r>
      <w:r w:rsidR="00BD4EC3"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dryshime </w:t>
      </w:r>
      <w:r w:rsidR="00BD4EC3">
        <w:rPr>
          <w:rFonts w:ascii="Times New Roman" w:hAnsi="Times New Roman"/>
          <w:bCs/>
          <w:color w:val="auto"/>
          <w:sz w:val="28"/>
          <w:szCs w:val="28"/>
          <w:lang w:val="sq-AL"/>
        </w:rPr>
        <w:t>n</w:t>
      </w:r>
      <w:r w:rsidR="00BD4EC3"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ë Ligjin Nr. 64/2012                                                 “Për Peshkimin”, </w:t>
      </w:r>
      <w:r w:rsidR="00BD4EC3">
        <w:rPr>
          <w:rFonts w:ascii="Times New Roman" w:hAnsi="Times New Roman"/>
          <w:bCs/>
          <w:color w:val="auto"/>
          <w:sz w:val="28"/>
          <w:szCs w:val="28"/>
          <w:lang w:val="sq-AL"/>
        </w:rPr>
        <w:t>t</w:t>
      </w:r>
      <w:r w:rsidR="00BD4EC3"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ë </w:t>
      </w:r>
      <w:r w:rsidR="00BD4EC3">
        <w:rPr>
          <w:rFonts w:ascii="Times New Roman" w:hAnsi="Times New Roman"/>
          <w:bCs/>
          <w:color w:val="auto"/>
          <w:sz w:val="28"/>
          <w:szCs w:val="28"/>
          <w:lang w:val="sq-AL"/>
        </w:rPr>
        <w:t>n</w:t>
      </w:r>
      <w:r w:rsidR="00BD4EC3" w:rsidRPr="00E1294A">
        <w:rPr>
          <w:rFonts w:ascii="Times New Roman" w:hAnsi="Times New Roman"/>
          <w:bCs/>
          <w:color w:val="auto"/>
          <w:sz w:val="28"/>
          <w:szCs w:val="28"/>
          <w:lang w:val="sq-AL"/>
        </w:rPr>
        <w:t>dryshuar</w:t>
      </w:r>
      <w:r w:rsidR="00BD4EC3">
        <w:rPr>
          <w:rFonts w:ascii="Times New Roman" w:hAnsi="Times New Roman"/>
          <w:bCs/>
          <w:color w:val="auto"/>
          <w:sz w:val="28"/>
          <w:szCs w:val="28"/>
          <w:lang w:val="sq-AL"/>
        </w:rPr>
        <w:t>.</w:t>
      </w:r>
    </w:p>
    <w:p w14:paraId="3B466E8F" w14:textId="77777777" w:rsidR="005C7985" w:rsidRPr="00F311CB" w:rsidRDefault="005C7985" w:rsidP="00EA6A86">
      <w:pPr>
        <w:overflowPunct w:val="0"/>
        <w:autoSpaceDE w:val="0"/>
        <w:autoSpaceDN w:val="0"/>
        <w:adjustRightInd w:val="0"/>
        <w:spacing w:after="0" w:line="276" w:lineRule="auto"/>
        <w:ind w:right="62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7CE9E116" w14:textId="63BE73BB" w:rsidR="00EA6A86" w:rsidRPr="00F311CB" w:rsidRDefault="00DD1DEB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5B9BD5" w:themeColor="accent1"/>
          <w:kern w:val="36"/>
          <w:sz w:val="28"/>
          <w:szCs w:val="28"/>
        </w:rPr>
      </w:pPr>
      <w:r w:rsidRPr="00F311CB">
        <w:rPr>
          <w:rFonts w:ascii="Times New Roman" w:hAnsi="Times New Roman" w:cs="Times New Roman"/>
          <w:color w:val="5B9BD5" w:themeColor="accent1"/>
          <w:sz w:val="28"/>
          <w:szCs w:val="28"/>
        </w:rPr>
        <w:t>https://</w:t>
      </w:r>
      <w:r w:rsidR="00BD4EC3">
        <w:rPr>
          <w:rFonts w:ascii="Times New Roman" w:hAnsi="Times New Roman" w:cs="Times New Roman"/>
          <w:color w:val="5B9BD5" w:themeColor="accent1"/>
          <w:sz w:val="28"/>
          <w:szCs w:val="28"/>
        </w:rPr>
        <w:t>www</w:t>
      </w:r>
      <w:r w:rsidRPr="00F311CB">
        <w:rPr>
          <w:rFonts w:ascii="Times New Roman" w:hAnsi="Times New Roman" w:cs="Times New Roman"/>
          <w:color w:val="5B9BD5" w:themeColor="accent1"/>
          <w:sz w:val="28"/>
          <w:szCs w:val="28"/>
        </w:rPr>
        <w:t>.konsultimipublik.gov.al/Konsultime/Institucioni/119</w:t>
      </w:r>
    </w:p>
    <w:p w14:paraId="3E8DA0D0" w14:textId="048304FF" w:rsidR="00460399" w:rsidRPr="00F311CB" w:rsidRDefault="00460399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63C87D8E" w14:textId="77777777" w:rsidR="00760BD6" w:rsidRPr="00F311CB" w:rsidRDefault="00760BD6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151865AC" w14:textId="77777777" w:rsidR="00760BD6" w:rsidRPr="00F311CB" w:rsidRDefault="00760BD6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63E5B89" w14:textId="77777777" w:rsidR="00E74D03" w:rsidRPr="00F311CB" w:rsidRDefault="00E74D03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C910221" w14:textId="77777777" w:rsidR="00E74D03" w:rsidRPr="00F311CB" w:rsidRDefault="00E74D03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5418F3D1" w14:textId="6BA7282D" w:rsidR="008A100E" w:rsidRPr="00F311CB" w:rsidRDefault="008A100E" w:rsidP="005C798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A100E" w:rsidRPr="00F31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79F5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6690"/>
    <w:multiLevelType w:val="multilevel"/>
    <w:tmpl w:val="EDD0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785"/>
    <w:multiLevelType w:val="multilevel"/>
    <w:tmpl w:val="5D6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34A43"/>
    <w:multiLevelType w:val="multilevel"/>
    <w:tmpl w:val="705CE8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F1579"/>
    <w:multiLevelType w:val="multilevel"/>
    <w:tmpl w:val="FB2A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7DD6"/>
    <w:multiLevelType w:val="hybridMultilevel"/>
    <w:tmpl w:val="C25CF5EA"/>
    <w:lvl w:ilvl="0" w:tplc="0F688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6644B"/>
    <w:multiLevelType w:val="hybridMultilevel"/>
    <w:tmpl w:val="81F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ACD2A58"/>
    <w:multiLevelType w:val="hybridMultilevel"/>
    <w:tmpl w:val="7D78D016"/>
    <w:lvl w:ilvl="0" w:tplc="0F688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260BA"/>
    <w:multiLevelType w:val="multilevel"/>
    <w:tmpl w:val="1E3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3562F"/>
    <w:multiLevelType w:val="multilevel"/>
    <w:tmpl w:val="062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57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814430"/>
    <w:multiLevelType w:val="hybridMultilevel"/>
    <w:tmpl w:val="70BA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23344"/>
    <w:multiLevelType w:val="multilevel"/>
    <w:tmpl w:val="F89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E75F4"/>
    <w:multiLevelType w:val="hybridMultilevel"/>
    <w:tmpl w:val="CBD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62600"/>
    <w:multiLevelType w:val="multilevel"/>
    <w:tmpl w:val="0EC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C431D"/>
    <w:multiLevelType w:val="multilevel"/>
    <w:tmpl w:val="005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553">
    <w:abstractNumId w:val="16"/>
  </w:num>
  <w:num w:numId="2" w16cid:durableId="1750537523">
    <w:abstractNumId w:val="2"/>
  </w:num>
  <w:num w:numId="3" w16cid:durableId="1678775015">
    <w:abstractNumId w:val="8"/>
  </w:num>
  <w:num w:numId="4" w16cid:durableId="921598105">
    <w:abstractNumId w:val="10"/>
  </w:num>
  <w:num w:numId="5" w16cid:durableId="636957973">
    <w:abstractNumId w:val="6"/>
  </w:num>
  <w:num w:numId="6" w16cid:durableId="72509289">
    <w:abstractNumId w:val="24"/>
  </w:num>
  <w:num w:numId="7" w16cid:durableId="726300313">
    <w:abstractNumId w:val="12"/>
  </w:num>
  <w:num w:numId="8" w16cid:durableId="1782414366">
    <w:abstractNumId w:val="22"/>
  </w:num>
  <w:num w:numId="9" w16cid:durableId="352725961">
    <w:abstractNumId w:val="15"/>
  </w:num>
  <w:num w:numId="10" w16cid:durableId="2102796650">
    <w:abstractNumId w:val="20"/>
  </w:num>
  <w:num w:numId="11" w16cid:durableId="140775156">
    <w:abstractNumId w:val="9"/>
  </w:num>
  <w:num w:numId="12" w16cid:durableId="120880388">
    <w:abstractNumId w:val="21"/>
  </w:num>
  <w:num w:numId="13" w16cid:durableId="1072240751">
    <w:abstractNumId w:val="19"/>
  </w:num>
  <w:num w:numId="14" w16cid:durableId="546718590">
    <w:abstractNumId w:val="14"/>
  </w:num>
  <w:num w:numId="15" w16cid:durableId="1881430510">
    <w:abstractNumId w:val="23"/>
  </w:num>
  <w:num w:numId="16" w16cid:durableId="642930357">
    <w:abstractNumId w:val="13"/>
  </w:num>
  <w:num w:numId="17" w16cid:durableId="2034840591">
    <w:abstractNumId w:val="3"/>
  </w:num>
  <w:num w:numId="18" w16cid:durableId="508521236">
    <w:abstractNumId w:val="1"/>
  </w:num>
  <w:num w:numId="19" w16cid:durableId="166404874">
    <w:abstractNumId w:val="0"/>
  </w:num>
  <w:num w:numId="20" w16cid:durableId="1298803256">
    <w:abstractNumId w:val="17"/>
  </w:num>
  <w:num w:numId="21" w16cid:durableId="1901593020">
    <w:abstractNumId w:val="7"/>
  </w:num>
  <w:num w:numId="22" w16cid:durableId="665282206">
    <w:abstractNumId w:val="11"/>
  </w:num>
  <w:num w:numId="23" w16cid:durableId="1967812096">
    <w:abstractNumId w:val="5"/>
  </w:num>
  <w:num w:numId="24" w16cid:durableId="555777133">
    <w:abstractNumId w:val="4"/>
  </w:num>
  <w:num w:numId="25" w16cid:durableId="12292638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57F72"/>
    <w:rsid w:val="000764DA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43898"/>
    <w:rsid w:val="00172F13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2142"/>
    <w:rsid w:val="002264C1"/>
    <w:rsid w:val="0024651F"/>
    <w:rsid w:val="00246B03"/>
    <w:rsid w:val="0026704B"/>
    <w:rsid w:val="002709E2"/>
    <w:rsid w:val="002762CD"/>
    <w:rsid w:val="002B4458"/>
    <w:rsid w:val="002B6D78"/>
    <w:rsid w:val="002B74C2"/>
    <w:rsid w:val="002C0FB7"/>
    <w:rsid w:val="002D2D50"/>
    <w:rsid w:val="002E413D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633BF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C7985"/>
    <w:rsid w:val="005D1FBC"/>
    <w:rsid w:val="005E5225"/>
    <w:rsid w:val="005F144B"/>
    <w:rsid w:val="00615B92"/>
    <w:rsid w:val="00626576"/>
    <w:rsid w:val="00627D59"/>
    <w:rsid w:val="00634053"/>
    <w:rsid w:val="00634230"/>
    <w:rsid w:val="00657C90"/>
    <w:rsid w:val="006734B4"/>
    <w:rsid w:val="006778C0"/>
    <w:rsid w:val="006850C3"/>
    <w:rsid w:val="006A4361"/>
    <w:rsid w:val="006A52F6"/>
    <w:rsid w:val="006C2E42"/>
    <w:rsid w:val="006E49D7"/>
    <w:rsid w:val="0070423E"/>
    <w:rsid w:val="00706F02"/>
    <w:rsid w:val="007426D8"/>
    <w:rsid w:val="0075011B"/>
    <w:rsid w:val="00760BD6"/>
    <w:rsid w:val="00774420"/>
    <w:rsid w:val="007B5343"/>
    <w:rsid w:val="007E1DBF"/>
    <w:rsid w:val="007E6618"/>
    <w:rsid w:val="007F75DF"/>
    <w:rsid w:val="008025C8"/>
    <w:rsid w:val="00804F89"/>
    <w:rsid w:val="008216C9"/>
    <w:rsid w:val="00821961"/>
    <w:rsid w:val="00826DE9"/>
    <w:rsid w:val="00841337"/>
    <w:rsid w:val="00861848"/>
    <w:rsid w:val="00863703"/>
    <w:rsid w:val="008652F7"/>
    <w:rsid w:val="00865AD3"/>
    <w:rsid w:val="0087531B"/>
    <w:rsid w:val="00877117"/>
    <w:rsid w:val="008A100E"/>
    <w:rsid w:val="008B0AF8"/>
    <w:rsid w:val="008B4C22"/>
    <w:rsid w:val="008E3338"/>
    <w:rsid w:val="008E782C"/>
    <w:rsid w:val="009138ED"/>
    <w:rsid w:val="00920F83"/>
    <w:rsid w:val="00930087"/>
    <w:rsid w:val="009364E2"/>
    <w:rsid w:val="0094425A"/>
    <w:rsid w:val="00944996"/>
    <w:rsid w:val="009567E5"/>
    <w:rsid w:val="00964B23"/>
    <w:rsid w:val="00966768"/>
    <w:rsid w:val="00970EC2"/>
    <w:rsid w:val="00985397"/>
    <w:rsid w:val="009A6170"/>
    <w:rsid w:val="009A7F80"/>
    <w:rsid w:val="009C429E"/>
    <w:rsid w:val="009C5267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B0311"/>
    <w:rsid w:val="00AC00E9"/>
    <w:rsid w:val="00AC5835"/>
    <w:rsid w:val="00AD0547"/>
    <w:rsid w:val="00AD1B58"/>
    <w:rsid w:val="00AE0F1B"/>
    <w:rsid w:val="00AE60B2"/>
    <w:rsid w:val="00AE6B41"/>
    <w:rsid w:val="00B061A3"/>
    <w:rsid w:val="00B065B2"/>
    <w:rsid w:val="00B21723"/>
    <w:rsid w:val="00B258F1"/>
    <w:rsid w:val="00B447F6"/>
    <w:rsid w:val="00B53EEE"/>
    <w:rsid w:val="00B67DD8"/>
    <w:rsid w:val="00B96D3F"/>
    <w:rsid w:val="00BD2A23"/>
    <w:rsid w:val="00BD4EC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95E92"/>
    <w:rsid w:val="00CA1C82"/>
    <w:rsid w:val="00CB2764"/>
    <w:rsid w:val="00CC06E5"/>
    <w:rsid w:val="00CD690E"/>
    <w:rsid w:val="00CF4404"/>
    <w:rsid w:val="00D00CBF"/>
    <w:rsid w:val="00D050A3"/>
    <w:rsid w:val="00D16B29"/>
    <w:rsid w:val="00D224CA"/>
    <w:rsid w:val="00D23F18"/>
    <w:rsid w:val="00D3190D"/>
    <w:rsid w:val="00D40AAD"/>
    <w:rsid w:val="00D4211F"/>
    <w:rsid w:val="00D54D55"/>
    <w:rsid w:val="00D77007"/>
    <w:rsid w:val="00D854E1"/>
    <w:rsid w:val="00DC33B7"/>
    <w:rsid w:val="00DC67C1"/>
    <w:rsid w:val="00DD1DEB"/>
    <w:rsid w:val="00E10832"/>
    <w:rsid w:val="00E11639"/>
    <w:rsid w:val="00E1294A"/>
    <w:rsid w:val="00E13937"/>
    <w:rsid w:val="00E4276C"/>
    <w:rsid w:val="00E45498"/>
    <w:rsid w:val="00E456AB"/>
    <w:rsid w:val="00E50F13"/>
    <w:rsid w:val="00E63EFF"/>
    <w:rsid w:val="00E66E16"/>
    <w:rsid w:val="00E67BCE"/>
    <w:rsid w:val="00E729AD"/>
    <w:rsid w:val="00E73792"/>
    <w:rsid w:val="00E74D03"/>
    <w:rsid w:val="00EA3273"/>
    <w:rsid w:val="00EA6A86"/>
    <w:rsid w:val="00EB11C1"/>
    <w:rsid w:val="00ED5C4A"/>
    <w:rsid w:val="00EF05AD"/>
    <w:rsid w:val="00F009C9"/>
    <w:rsid w:val="00F05151"/>
    <w:rsid w:val="00F311CB"/>
    <w:rsid w:val="00F362B3"/>
    <w:rsid w:val="00F608B3"/>
    <w:rsid w:val="00F6667B"/>
    <w:rsid w:val="00F7084D"/>
    <w:rsid w:val="00F83824"/>
    <w:rsid w:val="00F852E3"/>
    <w:rsid w:val="00F93E53"/>
    <w:rsid w:val="00F95439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E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0B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0B2"/>
    <w:rPr>
      <w:sz w:val="20"/>
      <w:szCs w:val="20"/>
      <w:lang w:val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6734B4"/>
  </w:style>
  <w:style w:type="character" w:customStyle="1" w:styleId="Heading3Char">
    <w:name w:val="Heading 3 Char"/>
    <w:basedOn w:val="DefaultParagraphFont"/>
    <w:link w:val="Heading3"/>
    <w:uiPriority w:val="9"/>
    <w:semiHidden/>
    <w:rsid w:val="00970E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  <w:style w:type="paragraph" w:customStyle="1" w:styleId="Default">
    <w:name w:val="Default"/>
    <w:rsid w:val="005C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A6A86"/>
    <w:pPr>
      <w:widowControl w:val="0"/>
      <w:autoSpaceDE w:val="0"/>
      <w:autoSpaceDN w:val="0"/>
      <w:spacing w:after="0" w:line="240" w:lineRule="auto"/>
      <w:ind w:left="2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A6A86"/>
    <w:rPr>
      <w:rFonts w:ascii="Times New Roman" w:eastAsia="Times New Roman" w:hAnsi="Times New Roman" w:cs="Times New Roman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E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9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8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7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1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36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7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4</cp:revision>
  <cp:lastPrinted>2023-09-22T10:09:00Z</cp:lastPrinted>
  <dcterms:created xsi:type="dcterms:W3CDTF">2026-05-25T11:45:00Z</dcterms:created>
  <dcterms:modified xsi:type="dcterms:W3CDTF">2026-05-25T12:38:00Z</dcterms:modified>
</cp:coreProperties>
</file>