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75F4" w14:textId="77777777" w:rsidR="006C136A" w:rsidRDefault="006C136A" w:rsidP="00774410">
      <w:pPr>
        <w:jc w:val="center"/>
        <w:rPr>
          <w:rFonts w:ascii="Times New Roman" w:hAnsi="Times New Roman"/>
          <w:b/>
          <w:bCs/>
          <w:sz w:val="28"/>
          <w:szCs w:val="28"/>
        </w:rPr>
      </w:pPr>
    </w:p>
    <w:p w14:paraId="75B26630" w14:textId="32F05346" w:rsidR="00774410" w:rsidRPr="00982F4A" w:rsidRDefault="00774410" w:rsidP="00774410">
      <w:pPr>
        <w:jc w:val="center"/>
        <w:rPr>
          <w:rFonts w:ascii="Times New Roman" w:hAnsi="Times New Roman"/>
          <w:sz w:val="28"/>
          <w:szCs w:val="28"/>
        </w:rPr>
      </w:pPr>
      <w:r w:rsidRPr="00982F4A">
        <w:rPr>
          <w:rFonts w:ascii="Times New Roman" w:hAnsi="Times New Roman"/>
          <w:b/>
          <w:bCs/>
          <w:sz w:val="28"/>
          <w:szCs w:val="28"/>
        </w:rPr>
        <w:t>R E L A C I O N</w:t>
      </w:r>
    </w:p>
    <w:p w14:paraId="58073B98" w14:textId="77777777" w:rsidR="00774410" w:rsidRPr="00982F4A" w:rsidRDefault="00774410" w:rsidP="00774410">
      <w:pPr>
        <w:jc w:val="center"/>
        <w:rPr>
          <w:rFonts w:ascii="Times New Roman" w:hAnsi="Times New Roman"/>
          <w:sz w:val="28"/>
          <w:szCs w:val="28"/>
        </w:rPr>
      </w:pPr>
      <w:r w:rsidRPr="00982F4A">
        <w:rPr>
          <w:rFonts w:ascii="Times New Roman" w:hAnsi="Times New Roman"/>
          <w:b/>
          <w:bCs/>
          <w:sz w:val="28"/>
          <w:szCs w:val="28"/>
        </w:rPr>
        <w:t>PËR</w:t>
      </w:r>
    </w:p>
    <w:p w14:paraId="39823598" w14:textId="77777777" w:rsidR="00F33AF6" w:rsidRPr="00982F4A" w:rsidRDefault="00774410" w:rsidP="00F33AF6">
      <w:pPr>
        <w:jc w:val="center"/>
        <w:rPr>
          <w:rFonts w:ascii="Times New Roman" w:hAnsi="Times New Roman"/>
          <w:sz w:val="28"/>
          <w:szCs w:val="28"/>
        </w:rPr>
      </w:pPr>
      <w:r w:rsidRPr="00982F4A">
        <w:rPr>
          <w:rFonts w:ascii="Times New Roman" w:hAnsi="Times New Roman"/>
          <w:b/>
          <w:bCs/>
          <w:sz w:val="28"/>
          <w:szCs w:val="28"/>
        </w:rPr>
        <w:t>PROJEKTVENDIMIN</w:t>
      </w:r>
    </w:p>
    <w:p w14:paraId="3A06226A" w14:textId="566C7D58" w:rsidR="00774410" w:rsidRPr="00982F4A" w:rsidRDefault="00774410" w:rsidP="00677187">
      <w:pPr>
        <w:jc w:val="center"/>
        <w:rPr>
          <w:rFonts w:ascii="Times New Roman" w:hAnsi="Times New Roman"/>
          <w:b/>
          <w:bCs/>
          <w:sz w:val="28"/>
          <w:szCs w:val="28"/>
        </w:rPr>
      </w:pPr>
      <w:r w:rsidRPr="00982F4A">
        <w:rPr>
          <w:rFonts w:ascii="Times New Roman" w:hAnsi="Times New Roman"/>
          <w:b/>
          <w:bCs/>
          <w:sz w:val="28"/>
          <w:szCs w:val="28"/>
        </w:rPr>
        <w:t>“</w:t>
      </w:r>
      <w:r w:rsidR="00677187" w:rsidRPr="00982F4A">
        <w:rPr>
          <w:rFonts w:ascii="Times New Roman" w:hAnsi="Times New Roman"/>
          <w:b/>
          <w:bCs/>
          <w:sz w:val="28"/>
          <w:szCs w:val="28"/>
        </w:rPr>
        <w:t>PËR PËRCAKTIMIN E DOKUMENTACIONIT, AFATEVE DHE PROCEDURËS SË KONKURRIMIT PËR DHËNIEN ME QIRA TË ZONËS SË GJUETISË, MBARËSHTIMIT DHE RIPOPULLIMIT</w:t>
      </w:r>
      <w:r w:rsidRPr="00982F4A">
        <w:rPr>
          <w:rFonts w:ascii="Times New Roman" w:hAnsi="Times New Roman"/>
          <w:b/>
          <w:bCs/>
          <w:sz w:val="28"/>
          <w:szCs w:val="28"/>
        </w:rPr>
        <w:t>”</w:t>
      </w:r>
    </w:p>
    <w:p w14:paraId="6091792C" w14:textId="77777777" w:rsidR="00677187" w:rsidRPr="00982F4A" w:rsidRDefault="00677187" w:rsidP="00677187">
      <w:pPr>
        <w:spacing w:after="0"/>
        <w:jc w:val="center"/>
        <w:rPr>
          <w:rFonts w:ascii="Times New Roman" w:hAnsi="Times New Roman"/>
          <w:b/>
          <w:bCs/>
          <w:sz w:val="28"/>
          <w:szCs w:val="28"/>
        </w:rPr>
      </w:pPr>
    </w:p>
    <w:p w14:paraId="186318BF" w14:textId="77777777" w:rsidR="00595A34" w:rsidRPr="00982F4A" w:rsidRDefault="00595A34" w:rsidP="00595A34">
      <w:pPr>
        <w:numPr>
          <w:ilvl w:val="0"/>
          <w:numId w:val="34"/>
        </w:numPr>
        <w:jc w:val="both"/>
        <w:rPr>
          <w:rFonts w:ascii="Times New Roman" w:hAnsi="Times New Roman"/>
          <w:b/>
          <w:bCs/>
          <w:sz w:val="28"/>
          <w:szCs w:val="28"/>
        </w:rPr>
      </w:pPr>
      <w:r w:rsidRPr="00982F4A">
        <w:rPr>
          <w:rFonts w:ascii="Times New Roman" w:hAnsi="Times New Roman"/>
          <w:b/>
          <w:bCs/>
          <w:sz w:val="28"/>
          <w:szCs w:val="28"/>
        </w:rPr>
        <w:t xml:space="preserve">QËLLIMI I PROJEKTAKTIT DHE OBJEKTIVAT QË SYNOHEN TË ARRIHEN </w:t>
      </w:r>
    </w:p>
    <w:p w14:paraId="3684C786" w14:textId="23BC9352" w:rsidR="00350C38" w:rsidRPr="00982F4A" w:rsidRDefault="00350C38" w:rsidP="00350C38">
      <w:pPr>
        <w:jc w:val="both"/>
        <w:rPr>
          <w:rFonts w:ascii="Times New Roman" w:hAnsi="Times New Roman"/>
          <w:sz w:val="28"/>
          <w:szCs w:val="28"/>
        </w:rPr>
      </w:pPr>
      <w:r w:rsidRPr="00982F4A">
        <w:rPr>
          <w:rFonts w:ascii="Times New Roman" w:hAnsi="Times New Roman"/>
          <w:sz w:val="28"/>
          <w:szCs w:val="28"/>
        </w:rPr>
        <w:t>Ky projektvendim ka për qëllim krijimin e një kuadri të plotë dhe të qartë rregullator për përcaktimin e dokumentacionit, afateve dhe procedurave që ndiqen në procesin e konkurrimit publik për dhënien me qira të zonave të gjuetisë, mbarështimit dhe ripopullimit të faunës së egër. Nëpërmjet këtij akti synohet të standardizohet dhe të unifikohet praktika administrative në nivel vendor, duke siguruar që procesi i përzgjedhjes së subjekteve për menaxhimin e këtyre zonave të zhvillohet në mënyrë transparente, të drejtë dhe konkurruese.</w:t>
      </w:r>
    </w:p>
    <w:p w14:paraId="1EE7236B" w14:textId="338432B3" w:rsidR="00350C38" w:rsidRPr="00982F4A" w:rsidRDefault="00350C38" w:rsidP="00350C38">
      <w:pPr>
        <w:jc w:val="both"/>
        <w:rPr>
          <w:rFonts w:ascii="Times New Roman" w:hAnsi="Times New Roman"/>
          <w:sz w:val="28"/>
          <w:szCs w:val="28"/>
        </w:rPr>
      </w:pPr>
      <w:r w:rsidRPr="00982F4A">
        <w:rPr>
          <w:rFonts w:ascii="Times New Roman" w:hAnsi="Times New Roman"/>
          <w:sz w:val="28"/>
          <w:szCs w:val="28"/>
        </w:rPr>
        <w:t xml:space="preserve">Konkretisht, ligji nr. 89/2025 “Për Gjuetinë”, parashikon rregullat dhe kërkesat për zhvillimin e gjuetisë së qëndrueshme, si një veprimtari tradicionale, sportive, çlodhëse, si edhe rregullat për monitorim dhe kontroll për të garantuar që parimet për gjuetinë të zbatohen nëpërmjet institucioneve përgjegjëse duke mbrojtur  faunën e egër dhe ruajtjen e </w:t>
      </w:r>
      <w:proofErr w:type="spellStart"/>
      <w:r w:rsidRPr="00982F4A">
        <w:rPr>
          <w:rFonts w:ascii="Times New Roman" w:hAnsi="Times New Roman"/>
          <w:sz w:val="28"/>
          <w:szCs w:val="28"/>
        </w:rPr>
        <w:t>biodiversitetit</w:t>
      </w:r>
      <w:proofErr w:type="spellEnd"/>
      <w:r w:rsidRPr="00982F4A">
        <w:rPr>
          <w:rFonts w:ascii="Times New Roman" w:hAnsi="Times New Roman"/>
          <w:sz w:val="28"/>
          <w:szCs w:val="28"/>
        </w:rPr>
        <w:t>.</w:t>
      </w:r>
      <w:r w:rsidRPr="00982F4A">
        <w:rPr>
          <w:sz w:val="28"/>
          <w:szCs w:val="28"/>
        </w:rPr>
        <w:t xml:space="preserve"> </w:t>
      </w:r>
      <w:r w:rsidRPr="00982F4A">
        <w:rPr>
          <w:rFonts w:ascii="Times New Roman" w:hAnsi="Times New Roman"/>
          <w:sz w:val="28"/>
          <w:szCs w:val="28"/>
        </w:rPr>
        <w:t>Në këtë kuadër, projektvendimi vjen si një akt në zbatim të këtij ligji, duke detajuar procedurat dhe mekanizmat konkret për administrimin e zonave të gjuetisë.</w:t>
      </w:r>
    </w:p>
    <w:p w14:paraId="7F038568" w14:textId="77777777" w:rsidR="00350C38" w:rsidRPr="00982F4A" w:rsidRDefault="00350C38" w:rsidP="00350C38">
      <w:pPr>
        <w:jc w:val="both"/>
        <w:rPr>
          <w:rFonts w:ascii="Times New Roman" w:hAnsi="Times New Roman"/>
          <w:sz w:val="28"/>
          <w:szCs w:val="28"/>
        </w:rPr>
      </w:pPr>
      <w:r w:rsidRPr="00982F4A">
        <w:rPr>
          <w:rFonts w:ascii="Times New Roman" w:hAnsi="Times New Roman"/>
          <w:sz w:val="28"/>
          <w:szCs w:val="28"/>
        </w:rPr>
        <w:t xml:space="preserve">Projektvendimi synon gjithashtu të garantojë një përdorim të qëndrueshëm të burimeve natyrore, në përputhje me parimet e mbrojtjes së mjedisit dhe të </w:t>
      </w:r>
      <w:proofErr w:type="spellStart"/>
      <w:r w:rsidRPr="00982F4A">
        <w:rPr>
          <w:rFonts w:ascii="Times New Roman" w:hAnsi="Times New Roman"/>
          <w:sz w:val="28"/>
          <w:szCs w:val="28"/>
        </w:rPr>
        <w:t>biodiversitetit</w:t>
      </w:r>
      <w:proofErr w:type="spellEnd"/>
      <w:r w:rsidRPr="00982F4A">
        <w:rPr>
          <w:rFonts w:ascii="Times New Roman" w:hAnsi="Times New Roman"/>
          <w:sz w:val="28"/>
          <w:szCs w:val="28"/>
        </w:rPr>
        <w:t xml:space="preserve">. Në këtë kuadër, ai vendos rregulla të qarta për menaxhimin e zonave të gjuetisë, duke përfshirë detyrimet për mbarështimin dhe ripopullimin e llojeve të faunës së egër, si dhe masat për mbrojtjen e </w:t>
      </w:r>
      <w:proofErr w:type="spellStart"/>
      <w:r w:rsidRPr="00982F4A">
        <w:rPr>
          <w:rFonts w:ascii="Times New Roman" w:hAnsi="Times New Roman"/>
          <w:sz w:val="28"/>
          <w:szCs w:val="28"/>
        </w:rPr>
        <w:t>habitateve</w:t>
      </w:r>
      <w:proofErr w:type="spellEnd"/>
      <w:r w:rsidRPr="00982F4A">
        <w:rPr>
          <w:rFonts w:ascii="Times New Roman" w:hAnsi="Times New Roman"/>
          <w:sz w:val="28"/>
          <w:szCs w:val="28"/>
        </w:rPr>
        <w:t xml:space="preserve"> natyrore.</w:t>
      </w:r>
    </w:p>
    <w:p w14:paraId="4521F1FF" w14:textId="77777777" w:rsidR="00350C38" w:rsidRPr="00982F4A" w:rsidRDefault="00350C38" w:rsidP="006C136A">
      <w:pPr>
        <w:spacing w:after="120"/>
        <w:jc w:val="both"/>
        <w:rPr>
          <w:rFonts w:ascii="Times New Roman" w:hAnsi="Times New Roman"/>
          <w:sz w:val="28"/>
          <w:szCs w:val="28"/>
        </w:rPr>
      </w:pPr>
      <w:r w:rsidRPr="00982F4A">
        <w:rPr>
          <w:rFonts w:ascii="Times New Roman" w:hAnsi="Times New Roman"/>
          <w:sz w:val="28"/>
          <w:szCs w:val="28"/>
        </w:rPr>
        <w:lastRenderedPageBreak/>
        <w:t>Objektivat kryesore që synohen të arrihen nëpërmjet këtij projektvendimi janë:</w:t>
      </w:r>
    </w:p>
    <w:p w14:paraId="424DB05C" w14:textId="116449E8" w:rsidR="00350C38" w:rsidRPr="00F25CFF" w:rsidRDefault="00350C38" w:rsidP="00350C38">
      <w:pPr>
        <w:numPr>
          <w:ilvl w:val="0"/>
          <w:numId w:val="45"/>
        </w:numPr>
        <w:spacing w:after="0"/>
        <w:jc w:val="both"/>
        <w:rPr>
          <w:rFonts w:ascii="Times New Roman" w:hAnsi="Times New Roman"/>
          <w:sz w:val="28"/>
          <w:szCs w:val="28"/>
        </w:rPr>
      </w:pPr>
      <w:r w:rsidRPr="00982F4A">
        <w:rPr>
          <w:rFonts w:ascii="Times New Roman" w:hAnsi="Times New Roman"/>
          <w:sz w:val="28"/>
          <w:szCs w:val="28"/>
        </w:rPr>
        <w:t>krijimi i një procedure të standardizuar dhe të kontrolluar për dhënien me qira të zonave të gjuetisë</w:t>
      </w:r>
      <w:r w:rsidR="008932B8">
        <w:rPr>
          <w:rFonts w:ascii="Times New Roman" w:hAnsi="Times New Roman"/>
          <w:sz w:val="28"/>
          <w:szCs w:val="28"/>
        </w:rPr>
        <w:t>,</w:t>
      </w:r>
      <w:r w:rsidR="00F25CFF" w:rsidRPr="00F25CFF">
        <w:rPr>
          <w:rFonts w:ascii="Times New Roman" w:hAnsi="Times New Roman"/>
          <w:sz w:val="28"/>
          <w:szCs w:val="28"/>
        </w:rPr>
        <w:t xml:space="preserve"> mbarështimit dhe ripopullimit</w:t>
      </w:r>
      <w:r w:rsidRPr="00F25CFF">
        <w:rPr>
          <w:rFonts w:ascii="Times New Roman" w:hAnsi="Times New Roman"/>
          <w:sz w:val="28"/>
          <w:szCs w:val="28"/>
        </w:rPr>
        <w:t xml:space="preserve">; </w:t>
      </w:r>
    </w:p>
    <w:p w14:paraId="39738267" w14:textId="77777777" w:rsidR="00350C38" w:rsidRPr="00982F4A" w:rsidRDefault="00350C38" w:rsidP="00350C38">
      <w:pPr>
        <w:numPr>
          <w:ilvl w:val="0"/>
          <w:numId w:val="45"/>
        </w:numPr>
        <w:spacing w:after="0"/>
        <w:jc w:val="both"/>
        <w:rPr>
          <w:rFonts w:ascii="Times New Roman" w:hAnsi="Times New Roman"/>
          <w:sz w:val="28"/>
          <w:szCs w:val="28"/>
        </w:rPr>
      </w:pPr>
      <w:r w:rsidRPr="00982F4A">
        <w:rPr>
          <w:rFonts w:ascii="Times New Roman" w:hAnsi="Times New Roman"/>
          <w:sz w:val="28"/>
          <w:szCs w:val="28"/>
        </w:rPr>
        <w:t xml:space="preserve">garantimi i transparencës dhe barazisë së trajtimit për të gjithë subjektet pjesëmarrëse në konkurrim; </w:t>
      </w:r>
    </w:p>
    <w:p w14:paraId="1F5E801D" w14:textId="77777777" w:rsidR="00350C38" w:rsidRPr="00982F4A" w:rsidRDefault="00350C38" w:rsidP="00350C38">
      <w:pPr>
        <w:numPr>
          <w:ilvl w:val="0"/>
          <w:numId w:val="45"/>
        </w:numPr>
        <w:spacing w:after="0"/>
        <w:jc w:val="both"/>
        <w:rPr>
          <w:rFonts w:ascii="Times New Roman" w:hAnsi="Times New Roman"/>
          <w:sz w:val="28"/>
          <w:szCs w:val="28"/>
        </w:rPr>
      </w:pPr>
      <w:r w:rsidRPr="00982F4A">
        <w:rPr>
          <w:rFonts w:ascii="Times New Roman" w:hAnsi="Times New Roman"/>
          <w:sz w:val="28"/>
          <w:szCs w:val="28"/>
        </w:rPr>
        <w:t xml:space="preserve">përzgjedhja e subjekteve me kapacitetet e duhura teknike, profesionale dhe financiare për menaxhimin efektiv të zonave; </w:t>
      </w:r>
    </w:p>
    <w:p w14:paraId="07659215" w14:textId="77777777" w:rsidR="00350C38" w:rsidRPr="00982F4A" w:rsidRDefault="00350C38" w:rsidP="00350C38">
      <w:pPr>
        <w:numPr>
          <w:ilvl w:val="0"/>
          <w:numId w:val="45"/>
        </w:numPr>
        <w:spacing w:after="0"/>
        <w:jc w:val="both"/>
        <w:rPr>
          <w:rFonts w:ascii="Times New Roman" w:hAnsi="Times New Roman"/>
          <w:sz w:val="28"/>
          <w:szCs w:val="28"/>
        </w:rPr>
      </w:pPr>
      <w:r w:rsidRPr="00982F4A">
        <w:rPr>
          <w:rFonts w:ascii="Times New Roman" w:hAnsi="Times New Roman"/>
          <w:sz w:val="28"/>
          <w:szCs w:val="28"/>
        </w:rPr>
        <w:t xml:space="preserve">sigurimi i menaxhimit të qëndrueshëm të faunës së egër, duke respektuar balancat ekologjike dhe kuotat e lejuara të gjuetisë; </w:t>
      </w:r>
    </w:p>
    <w:p w14:paraId="5EA1F649" w14:textId="77777777" w:rsidR="00350C38" w:rsidRPr="00982F4A" w:rsidRDefault="00350C38" w:rsidP="00350C38">
      <w:pPr>
        <w:numPr>
          <w:ilvl w:val="0"/>
          <w:numId w:val="45"/>
        </w:numPr>
        <w:spacing w:after="0"/>
        <w:jc w:val="both"/>
        <w:rPr>
          <w:rFonts w:ascii="Times New Roman" w:hAnsi="Times New Roman"/>
          <w:sz w:val="28"/>
          <w:szCs w:val="28"/>
        </w:rPr>
      </w:pPr>
      <w:r w:rsidRPr="00982F4A">
        <w:rPr>
          <w:rFonts w:ascii="Times New Roman" w:hAnsi="Times New Roman"/>
          <w:sz w:val="28"/>
          <w:szCs w:val="28"/>
        </w:rPr>
        <w:t xml:space="preserve">mbrojtja e </w:t>
      </w:r>
      <w:proofErr w:type="spellStart"/>
      <w:r w:rsidRPr="00982F4A">
        <w:rPr>
          <w:rFonts w:ascii="Times New Roman" w:hAnsi="Times New Roman"/>
          <w:sz w:val="28"/>
          <w:szCs w:val="28"/>
        </w:rPr>
        <w:t>biodiversitetit</w:t>
      </w:r>
      <w:proofErr w:type="spellEnd"/>
      <w:r w:rsidRPr="00982F4A">
        <w:rPr>
          <w:rFonts w:ascii="Times New Roman" w:hAnsi="Times New Roman"/>
          <w:sz w:val="28"/>
          <w:szCs w:val="28"/>
        </w:rPr>
        <w:t xml:space="preserve"> dhe e </w:t>
      </w:r>
      <w:proofErr w:type="spellStart"/>
      <w:r w:rsidRPr="00982F4A">
        <w:rPr>
          <w:rFonts w:ascii="Times New Roman" w:hAnsi="Times New Roman"/>
          <w:sz w:val="28"/>
          <w:szCs w:val="28"/>
        </w:rPr>
        <w:t>habitateve</w:t>
      </w:r>
      <w:proofErr w:type="spellEnd"/>
      <w:r w:rsidRPr="00982F4A">
        <w:rPr>
          <w:rFonts w:ascii="Times New Roman" w:hAnsi="Times New Roman"/>
          <w:sz w:val="28"/>
          <w:szCs w:val="28"/>
        </w:rPr>
        <w:t xml:space="preserve"> natyrore nga dëmtimet dhe shfrytëzimi i pakontrolluar; </w:t>
      </w:r>
    </w:p>
    <w:p w14:paraId="06723360" w14:textId="0FDBCF28" w:rsidR="00350C38" w:rsidRPr="00982F4A" w:rsidRDefault="00350C38" w:rsidP="00350C38">
      <w:pPr>
        <w:numPr>
          <w:ilvl w:val="0"/>
          <w:numId w:val="45"/>
        </w:numPr>
        <w:spacing w:after="0"/>
        <w:jc w:val="both"/>
        <w:rPr>
          <w:rFonts w:ascii="Times New Roman" w:hAnsi="Times New Roman"/>
          <w:sz w:val="28"/>
          <w:szCs w:val="28"/>
        </w:rPr>
      </w:pPr>
      <w:r w:rsidRPr="00982F4A">
        <w:rPr>
          <w:rFonts w:ascii="Times New Roman" w:hAnsi="Times New Roman"/>
          <w:sz w:val="28"/>
          <w:szCs w:val="28"/>
        </w:rPr>
        <w:t xml:space="preserve">forcimi i mekanizmave për parandalimin e gjuetisë së paligjshme dhe aktiviteteve të tjera që </w:t>
      </w:r>
      <w:proofErr w:type="spellStart"/>
      <w:r w:rsidRPr="00982F4A">
        <w:rPr>
          <w:rFonts w:ascii="Times New Roman" w:hAnsi="Times New Roman"/>
          <w:sz w:val="28"/>
          <w:szCs w:val="28"/>
        </w:rPr>
        <w:t>c</w:t>
      </w:r>
      <w:r w:rsidR="00514B2F" w:rsidRPr="00982F4A">
        <w:rPr>
          <w:rFonts w:ascii="Times New Roman" w:hAnsi="Times New Roman"/>
          <w:sz w:val="28"/>
          <w:szCs w:val="28"/>
        </w:rPr>
        <w:t>ë</w:t>
      </w:r>
      <w:r w:rsidRPr="00982F4A">
        <w:rPr>
          <w:rFonts w:ascii="Times New Roman" w:hAnsi="Times New Roman"/>
          <w:sz w:val="28"/>
          <w:szCs w:val="28"/>
        </w:rPr>
        <w:t>nojnë</w:t>
      </w:r>
      <w:proofErr w:type="spellEnd"/>
      <w:r w:rsidRPr="00982F4A">
        <w:rPr>
          <w:rFonts w:ascii="Times New Roman" w:hAnsi="Times New Roman"/>
          <w:sz w:val="28"/>
          <w:szCs w:val="28"/>
        </w:rPr>
        <w:t xml:space="preserve"> mjedisin; </w:t>
      </w:r>
    </w:p>
    <w:p w14:paraId="6629B015" w14:textId="619FFD5B" w:rsidR="00350C38" w:rsidRPr="00982F4A" w:rsidRDefault="00350C38" w:rsidP="00350C38">
      <w:pPr>
        <w:numPr>
          <w:ilvl w:val="0"/>
          <w:numId w:val="45"/>
        </w:numPr>
        <w:spacing w:after="0"/>
        <w:jc w:val="both"/>
        <w:rPr>
          <w:rFonts w:ascii="Times New Roman" w:hAnsi="Times New Roman"/>
          <w:sz w:val="28"/>
          <w:szCs w:val="28"/>
        </w:rPr>
      </w:pPr>
      <w:r w:rsidRPr="00982F4A">
        <w:rPr>
          <w:rFonts w:ascii="Times New Roman" w:hAnsi="Times New Roman"/>
          <w:sz w:val="28"/>
          <w:szCs w:val="28"/>
        </w:rPr>
        <w:t xml:space="preserve">rritja e përgjegjshmërisë së subjekteve që administrojnë zonat e gjuetisë; </w:t>
      </w:r>
    </w:p>
    <w:p w14:paraId="10B2F5E6" w14:textId="10559BD6" w:rsidR="0065094A" w:rsidRPr="00982F4A" w:rsidRDefault="00350C38" w:rsidP="0065094A">
      <w:pPr>
        <w:numPr>
          <w:ilvl w:val="0"/>
          <w:numId w:val="45"/>
        </w:numPr>
        <w:spacing w:after="0" w:line="240" w:lineRule="auto"/>
        <w:jc w:val="both"/>
        <w:rPr>
          <w:rFonts w:ascii="Times New Roman" w:hAnsi="Times New Roman"/>
          <w:sz w:val="28"/>
          <w:szCs w:val="28"/>
        </w:rPr>
      </w:pPr>
      <w:r w:rsidRPr="00982F4A">
        <w:rPr>
          <w:rFonts w:ascii="Times New Roman" w:hAnsi="Times New Roman"/>
          <w:sz w:val="28"/>
          <w:szCs w:val="28"/>
        </w:rPr>
        <w:t xml:space="preserve">nxitja e zhvillimit ekonomik lokal përmes përdorimit të qëndrueshëm të këtyre zonave dhe krijimit të mundësive për investime dhe punësim. </w:t>
      </w:r>
    </w:p>
    <w:p w14:paraId="4CBDA8AF" w14:textId="77777777" w:rsidR="0065094A" w:rsidRPr="00982F4A" w:rsidRDefault="0065094A" w:rsidP="0065094A">
      <w:pPr>
        <w:spacing w:after="0" w:line="240" w:lineRule="auto"/>
        <w:ind w:left="720"/>
        <w:jc w:val="both"/>
        <w:rPr>
          <w:rFonts w:ascii="Times New Roman" w:hAnsi="Times New Roman"/>
          <w:sz w:val="28"/>
          <w:szCs w:val="28"/>
        </w:rPr>
      </w:pPr>
    </w:p>
    <w:p w14:paraId="4648F0AB" w14:textId="3D599F02" w:rsidR="0065094A" w:rsidRPr="00982F4A" w:rsidRDefault="00350C38" w:rsidP="00194FDE">
      <w:pPr>
        <w:spacing w:line="240" w:lineRule="auto"/>
        <w:jc w:val="both"/>
        <w:rPr>
          <w:rFonts w:ascii="Times New Roman" w:hAnsi="Times New Roman"/>
          <w:sz w:val="28"/>
          <w:szCs w:val="28"/>
        </w:rPr>
      </w:pPr>
      <w:r w:rsidRPr="00982F4A">
        <w:rPr>
          <w:rFonts w:ascii="Times New Roman" w:hAnsi="Times New Roman"/>
          <w:sz w:val="28"/>
          <w:szCs w:val="28"/>
        </w:rPr>
        <w:t>Në tërësi, projektvendimi synon të vendosë një balancë të qëndrueshme ndërmjet shfrytëzimit ekonomik të zonave të gjuetisë dhe nevojës për mbrojtjen e mjedisit, duke kontribuar në ruajtjen afatgjatë të pasurive natyrore dhe zhvillimin e qëndrueshëm të territorit.</w:t>
      </w:r>
    </w:p>
    <w:p w14:paraId="7B6EBBF3" w14:textId="51C82E04" w:rsidR="006C136A" w:rsidRPr="006C136A" w:rsidRDefault="00595A34" w:rsidP="006C136A">
      <w:pPr>
        <w:pStyle w:val="ListParagraph"/>
        <w:numPr>
          <w:ilvl w:val="0"/>
          <w:numId w:val="34"/>
        </w:numPr>
        <w:jc w:val="both"/>
        <w:rPr>
          <w:rFonts w:ascii="Times New Roman" w:hAnsi="Times New Roman"/>
          <w:b/>
          <w:bCs/>
          <w:sz w:val="28"/>
          <w:szCs w:val="28"/>
        </w:rPr>
      </w:pPr>
      <w:r w:rsidRPr="00982F4A">
        <w:rPr>
          <w:rFonts w:ascii="Times New Roman" w:hAnsi="Times New Roman"/>
          <w:b/>
          <w:bCs/>
          <w:sz w:val="28"/>
          <w:szCs w:val="28"/>
        </w:rPr>
        <w:t xml:space="preserve">VLERËSIMI I PROJEKTAKTIT NË RAPORT ME PROGRAMIN POLITIK TË KËSHILLIT TË MINISTRAVE, ME PROGRAMIN ANALITIK TË AKTEVE DHE DOKUMENTE TË TJERA POLITIKE </w:t>
      </w:r>
    </w:p>
    <w:p w14:paraId="6EE19517" w14:textId="2E0B034A" w:rsidR="00EC1BE7" w:rsidRPr="00982F4A" w:rsidRDefault="00595A34" w:rsidP="001C3446">
      <w:pPr>
        <w:jc w:val="both"/>
        <w:rPr>
          <w:rFonts w:ascii="Times New Roman" w:hAnsi="Times New Roman"/>
          <w:sz w:val="28"/>
          <w:szCs w:val="28"/>
        </w:rPr>
      </w:pPr>
      <w:r w:rsidRPr="00982F4A">
        <w:rPr>
          <w:rFonts w:ascii="Times New Roman" w:hAnsi="Times New Roman"/>
          <w:sz w:val="28"/>
          <w:szCs w:val="28"/>
        </w:rPr>
        <w:t xml:space="preserve">Ky projektvendim </w:t>
      </w:r>
      <w:r w:rsidR="001C3446" w:rsidRPr="00982F4A">
        <w:rPr>
          <w:rFonts w:ascii="Times New Roman" w:hAnsi="Times New Roman"/>
          <w:sz w:val="28"/>
          <w:szCs w:val="28"/>
        </w:rPr>
        <w:t>del në zbatim të nenit 2</w:t>
      </w:r>
      <w:r w:rsidR="00DC1D20" w:rsidRPr="00982F4A">
        <w:rPr>
          <w:rFonts w:ascii="Times New Roman" w:hAnsi="Times New Roman"/>
          <w:sz w:val="28"/>
          <w:szCs w:val="28"/>
        </w:rPr>
        <w:t>7</w:t>
      </w:r>
      <w:r w:rsidR="001C3446" w:rsidRPr="00982F4A">
        <w:rPr>
          <w:rFonts w:ascii="Times New Roman" w:hAnsi="Times New Roman"/>
          <w:sz w:val="28"/>
          <w:szCs w:val="28"/>
        </w:rPr>
        <w:t xml:space="preserve">, të Ligjit nr. </w:t>
      </w:r>
      <w:r w:rsidR="00DC1D20" w:rsidRPr="00982F4A">
        <w:rPr>
          <w:rFonts w:ascii="Times New Roman" w:hAnsi="Times New Roman"/>
          <w:sz w:val="28"/>
          <w:szCs w:val="28"/>
        </w:rPr>
        <w:t>89/2025</w:t>
      </w:r>
      <w:r w:rsidR="001C3446" w:rsidRPr="00982F4A">
        <w:rPr>
          <w:rFonts w:ascii="Times New Roman" w:hAnsi="Times New Roman"/>
          <w:sz w:val="28"/>
          <w:szCs w:val="28"/>
        </w:rPr>
        <w:t xml:space="preserve"> “Për </w:t>
      </w:r>
      <w:r w:rsidR="008932B8">
        <w:rPr>
          <w:rFonts w:ascii="Times New Roman" w:hAnsi="Times New Roman"/>
          <w:sz w:val="28"/>
          <w:szCs w:val="28"/>
        </w:rPr>
        <w:t>g</w:t>
      </w:r>
      <w:r w:rsidR="00DC1D20" w:rsidRPr="00982F4A">
        <w:rPr>
          <w:rFonts w:ascii="Times New Roman" w:hAnsi="Times New Roman"/>
          <w:sz w:val="28"/>
          <w:szCs w:val="28"/>
        </w:rPr>
        <w:t>juetin</w:t>
      </w:r>
      <w:r w:rsidR="003A7F4B" w:rsidRPr="00982F4A">
        <w:rPr>
          <w:rFonts w:ascii="Times New Roman" w:hAnsi="Times New Roman"/>
          <w:sz w:val="28"/>
          <w:szCs w:val="28"/>
        </w:rPr>
        <w:t>ë</w:t>
      </w:r>
      <w:r w:rsidR="001C3446" w:rsidRPr="00982F4A">
        <w:rPr>
          <w:rFonts w:ascii="Times New Roman" w:hAnsi="Times New Roman"/>
          <w:sz w:val="28"/>
          <w:szCs w:val="28"/>
        </w:rPr>
        <w:t>”, me propozimin e ministrit</w:t>
      </w:r>
      <w:r w:rsidR="00B36B9B" w:rsidRPr="00982F4A">
        <w:rPr>
          <w:rFonts w:ascii="Times New Roman" w:hAnsi="Times New Roman"/>
          <w:sz w:val="28"/>
          <w:szCs w:val="28"/>
        </w:rPr>
        <w:t xml:space="preserve"> p</w:t>
      </w:r>
      <w:r w:rsidR="003A7F4B" w:rsidRPr="00982F4A">
        <w:rPr>
          <w:rFonts w:ascii="Times New Roman" w:hAnsi="Times New Roman"/>
          <w:sz w:val="28"/>
          <w:szCs w:val="28"/>
        </w:rPr>
        <w:t>ë</w:t>
      </w:r>
      <w:r w:rsidR="00B36B9B" w:rsidRPr="00982F4A">
        <w:rPr>
          <w:rFonts w:ascii="Times New Roman" w:hAnsi="Times New Roman"/>
          <w:sz w:val="28"/>
          <w:szCs w:val="28"/>
        </w:rPr>
        <w:t>rgjegj</w:t>
      </w:r>
      <w:r w:rsidR="003A7F4B" w:rsidRPr="00982F4A">
        <w:rPr>
          <w:rFonts w:ascii="Times New Roman" w:hAnsi="Times New Roman"/>
          <w:sz w:val="28"/>
          <w:szCs w:val="28"/>
        </w:rPr>
        <w:t>ë</w:t>
      </w:r>
      <w:r w:rsidR="00B36B9B" w:rsidRPr="00982F4A">
        <w:rPr>
          <w:rFonts w:ascii="Times New Roman" w:hAnsi="Times New Roman"/>
          <w:sz w:val="28"/>
          <w:szCs w:val="28"/>
        </w:rPr>
        <w:t>s p</w:t>
      </w:r>
      <w:r w:rsidR="003A7F4B" w:rsidRPr="00982F4A">
        <w:rPr>
          <w:rFonts w:ascii="Times New Roman" w:hAnsi="Times New Roman"/>
          <w:sz w:val="28"/>
          <w:szCs w:val="28"/>
        </w:rPr>
        <w:t>ë</w:t>
      </w:r>
      <w:r w:rsidR="00B36B9B" w:rsidRPr="00982F4A">
        <w:rPr>
          <w:rFonts w:ascii="Times New Roman" w:hAnsi="Times New Roman"/>
          <w:sz w:val="28"/>
          <w:szCs w:val="28"/>
        </w:rPr>
        <w:t>r gjuetin</w:t>
      </w:r>
      <w:r w:rsidR="00514B2F" w:rsidRPr="00982F4A">
        <w:rPr>
          <w:rFonts w:ascii="Times New Roman" w:hAnsi="Times New Roman"/>
          <w:sz w:val="28"/>
          <w:szCs w:val="28"/>
        </w:rPr>
        <w:t>ë</w:t>
      </w:r>
      <w:r w:rsidR="00B36B9B" w:rsidRPr="00982F4A">
        <w:rPr>
          <w:rFonts w:ascii="Times New Roman" w:hAnsi="Times New Roman"/>
          <w:sz w:val="28"/>
          <w:szCs w:val="28"/>
        </w:rPr>
        <w:t>,</w:t>
      </w:r>
      <w:r w:rsidR="001C3446" w:rsidRPr="00982F4A">
        <w:rPr>
          <w:rFonts w:ascii="Times New Roman" w:hAnsi="Times New Roman"/>
          <w:sz w:val="28"/>
          <w:szCs w:val="28"/>
        </w:rPr>
        <w:t xml:space="preserve"> </w:t>
      </w:r>
      <w:r w:rsidR="00DC1D20" w:rsidRPr="00982F4A">
        <w:rPr>
          <w:rFonts w:ascii="Times New Roman" w:hAnsi="Times New Roman"/>
          <w:sz w:val="28"/>
          <w:szCs w:val="28"/>
        </w:rPr>
        <w:t xml:space="preserve">nuk </w:t>
      </w:r>
      <w:r w:rsidR="003A7F4B" w:rsidRPr="00982F4A">
        <w:rPr>
          <w:rFonts w:ascii="Times New Roman" w:hAnsi="Times New Roman"/>
          <w:sz w:val="28"/>
          <w:szCs w:val="28"/>
        </w:rPr>
        <w:t>ë</w:t>
      </w:r>
      <w:r w:rsidR="00DC1D20" w:rsidRPr="00982F4A">
        <w:rPr>
          <w:rFonts w:ascii="Times New Roman" w:hAnsi="Times New Roman"/>
          <w:sz w:val="28"/>
          <w:szCs w:val="28"/>
        </w:rPr>
        <w:t>sht</w:t>
      </w:r>
      <w:r w:rsidR="003A7F4B" w:rsidRPr="00982F4A">
        <w:rPr>
          <w:rFonts w:ascii="Times New Roman" w:hAnsi="Times New Roman"/>
          <w:sz w:val="28"/>
          <w:szCs w:val="28"/>
        </w:rPr>
        <w:t>ë</w:t>
      </w:r>
      <w:r w:rsidRPr="00982F4A">
        <w:rPr>
          <w:rFonts w:ascii="Times New Roman" w:hAnsi="Times New Roman"/>
          <w:sz w:val="28"/>
          <w:szCs w:val="28"/>
        </w:rPr>
        <w:t xml:space="preserve"> parashikuar në Programin</w:t>
      </w:r>
      <w:r w:rsidR="004D6606" w:rsidRPr="00982F4A">
        <w:rPr>
          <w:rFonts w:ascii="Times New Roman" w:hAnsi="Times New Roman"/>
          <w:sz w:val="28"/>
          <w:szCs w:val="28"/>
        </w:rPr>
        <w:t xml:space="preserve"> i P</w:t>
      </w:r>
      <w:r w:rsidR="00514B2F" w:rsidRPr="00982F4A">
        <w:rPr>
          <w:rFonts w:ascii="Times New Roman" w:hAnsi="Times New Roman"/>
          <w:sz w:val="28"/>
          <w:szCs w:val="28"/>
        </w:rPr>
        <w:t>ë</w:t>
      </w:r>
      <w:r w:rsidR="004D6606" w:rsidRPr="00982F4A">
        <w:rPr>
          <w:rFonts w:ascii="Times New Roman" w:hAnsi="Times New Roman"/>
          <w:sz w:val="28"/>
          <w:szCs w:val="28"/>
        </w:rPr>
        <w:t>rgjithsh</w:t>
      </w:r>
      <w:r w:rsidR="00514B2F" w:rsidRPr="00982F4A">
        <w:rPr>
          <w:rFonts w:ascii="Times New Roman" w:hAnsi="Times New Roman"/>
          <w:sz w:val="28"/>
          <w:szCs w:val="28"/>
        </w:rPr>
        <w:t>ë</w:t>
      </w:r>
      <w:r w:rsidR="004D6606" w:rsidRPr="00982F4A">
        <w:rPr>
          <w:rFonts w:ascii="Times New Roman" w:hAnsi="Times New Roman"/>
          <w:sz w:val="28"/>
          <w:szCs w:val="28"/>
        </w:rPr>
        <w:t>m</w:t>
      </w:r>
      <w:r w:rsidRPr="00982F4A">
        <w:rPr>
          <w:rFonts w:ascii="Times New Roman" w:hAnsi="Times New Roman"/>
          <w:sz w:val="28"/>
          <w:szCs w:val="28"/>
        </w:rPr>
        <w:t xml:space="preserve"> Analitik </w:t>
      </w:r>
      <w:r w:rsidR="004D6606" w:rsidRPr="00982F4A">
        <w:rPr>
          <w:rFonts w:ascii="Times New Roman" w:hAnsi="Times New Roman"/>
          <w:sz w:val="28"/>
          <w:szCs w:val="28"/>
        </w:rPr>
        <w:t>i</w:t>
      </w:r>
      <w:r w:rsidRPr="00982F4A">
        <w:rPr>
          <w:rFonts w:ascii="Times New Roman" w:hAnsi="Times New Roman"/>
          <w:sz w:val="28"/>
          <w:szCs w:val="28"/>
        </w:rPr>
        <w:t xml:space="preserve"> </w:t>
      </w:r>
      <w:proofErr w:type="spellStart"/>
      <w:r w:rsidRPr="00982F4A">
        <w:rPr>
          <w:rFonts w:ascii="Times New Roman" w:hAnsi="Times New Roman"/>
          <w:sz w:val="28"/>
          <w:szCs w:val="28"/>
        </w:rPr>
        <w:t>Projektakteve</w:t>
      </w:r>
      <w:proofErr w:type="spellEnd"/>
      <w:r w:rsidR="00EC1BE7" w:rsidRPr="00982F4A">
        <w:rPr>
          <w:rFonts w:ascii="Times New Roman" w:hAnsi="Times New Roman"/>
          <w:sz w:val="28"/>
          <w:szCs w:val="28"/>
        </w:rPr>
        <w:t xml:space="preserve">. Ky </w:t>
      </w:r>
      <w:proofErr w:type="spellStart"/>
      <w:r w:rsidR="00EC1BE7" w:rsidRPr="00982F4A">
        <w:rPr>
          <w:rFonts w:ascii="Times New Roman" w:hAnsi="Times New Roman"/>
          <w:sz w:val="28"/>
          <w:szCs w:val="28"/>
        </w:rPr>
        <w:t>projektakt</w:t>
      </w:r>
      <w:proofErr w:type="spellEnd"/>
      <w:r w:rsidR="00EC1BE7" w:rsidRPr="00982F4A">
        <w:rPr>
          <w:rFonts w:ascii="Times New Roman" w:hAnsi="Times New Roman"/>
          <w:sz w:val="28"/>
          <w:szCs w:val="28"/>
        </w:rPr>
        <w:t xml:space="preserve"> vjen n</w:t>
      </w:r>
      <w:r w:rsidR="00514B2F" w:rsidRPr="00982F4A">
        <w:rPr>
          <w:rFonts w:ascii="Times New Roman" w:hAnsi="Times New Roman"/>
          <w:sz w:val="28"/>
          <w:szCs w:val="28"/>
        </w:rPr>
        <w:t>ë</w:t>
      </w:r>
      <w:r w:rsidR="00EC1BE7" w:rsidRPr="00982F4A">
        <w:rPr>
          <w:rFonts w:ascii="Times New Roman" w:hAnsi="Times New Roman"/>
          <w:sz w:val="28"/>
          <w:szCs w:val="28"/>
        </w:rPr>
        <w:t xml:space="preserve"> zbatim t</w:t>
      </w:r>
      <w:r w:rsidR="00514B2F" w:rsidRPr="00982F4A">
        <w:rPr>
          <w:rFonts w:ascii="Times New Roman" w:hAnsi="Times New Roman"/>
          <w:sz w:val="28"/>
          <w:szCs w:val="28"/>
        </w:rPr>
        <w:t>ë</w:t>
      </w:r>
      <w:r w:rsidR="00EC1BE7" w:rsidRPr="00982F4A">
        <w:rPr>
          <w:rFonts w:ascii="Times New Roman" w:hAnsi="Times New Roman"/>
          <w:sz w:val="28"/>
          <w:szCs w:val="28"/>
        </w:rPr>
        <w:t xml:space="preserve"> pikës 4 të nenit 27, të ligjit nr. 89/2025, datë 12.12.2025, “Për Gjuetinë”.</w:t>
      </w:r>
    </w:p>
    <w:p w14:paraId="63EC52B7" w14:textId="12ACDBE2" w:rsidR="0038557F" w:rsidRPr="00982F4A" w:rsidRDefault="00EC1BE7" w:rsidP="001C3446">
      <w:pPr>
        <w:jc w:val="both"/>
        <w:rPr>
          <w:rFonts w:ascii="Times New Roman" w:hAnsi="Times New Roman"/>
          <w:sz w:val="28"/>
          <w:szCs w:val="28"/>
        </w:rPr>
      </w:pPr>
      <w:r w:rsidRPr="00982F4A">
        <w:rPr>
          <w:rFonts w:ascii="Times New Roman" w:hAnsi="Times New Roman"/>
          <w:sz w:val="28"/>
          <w:szCs w:val="28"/>
        </w:rPr>
        <w:t>Gjithashtu,</w:t>
      </w:r>
      <w:r w:rsidR="00DC1D20" w:rsidRPr="00982F4A">
        <w:rPr>
          <w:rFonts w:ascii="Times New Roman" w:hAnsi="Times New Roman"/>
          <w:sz w:val="28"/>
          <w:szCs w:val="28"/>
        </w:rPr>
        <w:t xml:space="preserve"> </w:t>
      </w:r>
      <w:r w:rsidR="003A7F4B" w:rsidRPr="00982F4A">
        <w:rPr>
          <w:rFonts w:ascii="Times New Roman" w:hAnsi="Times New Roman"/>
          <w:sz w:val="28"/>
          <w:szCs w:val="28"/>
        </w:rPr>
        <w:t>ë</w:t>
      </w:r>
      <w:r w:rsidR="00DC1D20" w:rsidRPr="00982F4A">
        <w:rPr>
          <w:rFonts w:ascii="Times New Roman" w:hAnsi="Times New Roman"/>
          <w:sz w:val="28"/>
          <w:szCs w:val="28"/>
        </w:rPr>
        <w:t>sht</w:t>
      </w:r>
      <w:r w:rsidR="003A7F4B" w:rsidRPr="00982F4A">
        <w:rPr>
          <w:rFonts w:ascii="Times New Roman" w:hAnsi="Times New Roman"/>
          <w:sz w:val="28"/>
          <w:szCs w:val="28"/>
        </w:rPr>
        <w:t>ë</w:t>
      </w:r>
      <w:r w:rsidR="00DC1D20" w:rsidRPr="00982F4A">
        <w:rPr>
          <w:rFonts w:ascii="Times New Roman" w:hAnsi="Times New Roman"/>
          <w:sz w:val="28"/>
          <w:szCs w:val="28"/>
        </w:rPr>
        <w:t xml:space="preserve"> n</w:t>
      </w:r>
      <w:r w:rsidR="003A7F4B" w:rsidRPr="00982F4A">
        <w:rPr>
          <w:rFonts w:ascii="Times New Roman" w:hAnsi="Times New Roman"/>
          <w:sz w:val="28"/>
          <w:szCs w:val="28"/>
        </w:rPr>
        <w:t>ë</w:t>
      </w:r>
      <w:r w:rsidR="00DC1D20" w:rsidRPr="00982F4A">
        <w:rPr>
          <w:rFonts w:ascii="Times New Roman" w:hAnsi="Times New Roman"/>
          <w:sz w:val="28"/>
          <w:szCs w:val="28"/>
        </w:rPr>
        <w:t xml:space="preserve"> p</w:t>
      </w:r>
      <w:r w:rsidR="003A7F4B" w:rsidRPr="00982F4A">
        <w:rPr>
          <w:rFonts w:ascii="Times New Roman" w:hAnsi="Times New Roman"/>
          <w:sz w:val="28"/>
          <w:szCs w:val="28"/>
        </w:rPr>
        <w:t>ë</w:t>
      </w:r>
      <w:r w:rsidR="00DC1D20" w:rsidRPr="00982F4A">
        <w:rPr>
          <w:rFonts w:ascii="Times New Roman" w:hAnsi="Times New Roman"/>
          <w:sz w:val="28"/>
          <w:szCs w:val="28"/>
        </w:rPr>
        <w:t xml:space="preserve">rputhje me Programin </w:t>
      </w:r>
      <w:r w:rsidR="00B36B9B" w:rsidRPr="00982F4A">
        <w:rPr>
          <w:rFonts w:ascii="Times New Roman" w:hAnsi="Times New Roman"/>
          <w:sz w:val="28"/>
          <w:szCs w:val="28"/>
        </w:rPr>
        <w:t>politik t</w:t>
      </w:r>
      <w:r w:rsidR="003A7F4B" w:rsidRPr="00982F4A">
        <w:rPr>
          <w:rFonts w:ascii="Times New Roman" w:hAnsi="Times New Roman"/>
          <w:sz w:val="28"/>
          <w:szCs w:val="28"/>
        </w:rPr>
        <w:t>ë</w:t>
      </w:r>
      <w:r w:rsidR="00B36B9B" w:rsidRPr="00982F4A">
        <w:rPr>
          <w:rFonts w:ascii="Times New Roman" w:hAnsi="Times New Roman"/>
          <w:sz w:val="28"/>
          <w:szCs w:val="28"/>
        </w:rPr>
        <w:t xml:space="preserve"> qeveris</w:t>
      </w:r>
      <w:r w:rsidR="003A7F4B" w:rsidRPr="00982F4A">
        <w:rPr>
          <w:rFonts w:ascii="Times New Roman" w:hAnsi="Times New Roman"/>
          <w:sz w:val="28"/>
          <w:szCs w:val="28"/>
        </w:rPr>
        <w:t>ë</w:t>
      </w:r>
      <w:r w:rsidR="00B36B9B" w:rsidRPr="00982F4A">
        <w:rPr>
          <w:rFonts w:ascii="Times New Roman" w:hAnsi="Times New Roman"/>
          <w:sz w:val="28"/>
          <w:szCs w:val="28"/>
        </w:rPr>
        <w:t xml:space="preserve"> shqiptare p</w:t>
      </w:r>
      <w:r w:rsidR="003A7F4B" w:rsidRPr="00982F4A">
        <w:rPr>
          <w:rFonts w:ascii="Times New Roman" w:hAnsi="Times New Roman"/>
          <w:sz w:val="28"/>
          <w:szCs w:val="28"/>
        </w:rPr>
        <w:t>ë</w:t>
      </w:r>
      <w:r w:rsidR="00B36B9B" w:rsidRPr="00982F4A">
        <w:rPr>
          <w:rFonts w:ascii="Times New Roman" w:hAnsi="Times New Roman"/>
          <w:sz w:val="28"/>
          <w:szCs w:val="28"/>
        </w:rPr>
        <w:t xml:space="preserve">r ruajtjen dhe mbrojtjen e </w:t>
      </w:r>
      <w:proofErr w:type="spellStart"/>
      <w:r w:rsidR="00B36B9B" w:rsidRPr="00982F4A">
        <w:rPr>
          <w:rFonts w:ascii="Times New Roman" w:hAnsi="Times New Roman"/>
          <w:sz w:val="28"/>
          <w:szCs w:val="28"/>
        </w:rPr>
        <w:t>biodiversitetit</w:t>
      </w:r>
      <w:proofErr w:type="spellEnd"/>
      <w:r w:rsidR="00B36B9B" w:rsidRPr="00982F4A">
        <w:rPr>
          <w:rFonts w:ascii="Times New Roman" w:hAnsi="Times New Roman"/>
          <w:sz w:val="28"/>
          <w:szCs w:val="28"/>
        </w:rPr>
        <w:t xml:space="preserve"> t</w:t>
      </w:r>
      <w:r w:rsidR="003A7F4B" w:rsidRPr="00982F4A">
        <w:rPr>
          <w:rFonts w:ascii="Times New Roman" w:hAnsi="Times New Roman"/>
          <w:sz w:val="28"/>
          <w:szCs w:val="28"/>
        </w:rPr>
        <w:t>ë</w:t>
      </w:r>
      <w:r w:rsidR="00B36B9B" w:rsidRPr="00982F4A">
        <w:rPr>
          <w:rFonts w:ascii="Times New Roman" w:hAnsi="Times New Roman"/>
          <w:sz w:val="28"/>
          <w:szCs w:val="28"/>
        </w:rPr>
        <w:t xml:space="preserve"> faun</w:t>
      </w:r>
      <w:r w:rsidR="003A7F4B" w:rsidRPr="00982F4A">
        <w:rPr>
          <w:rFonts w:ascii="Times New Roman" w:hAnsi="Times New Roman"/>
          <w:sz w:val="28"/>
          <w:szCs w:val="28"/>
        </w:rPr>
        <w:t>ë</w:t>
      </w:r>
      <w:r w:rsidR="00B36B9B" w:rsidRPr="00982F4A">
        <w:rPr>
          <w:rFonts w:ascii="Times New Roman" w:hAnsi="Times New Roman"/>
          <w:sz w:val="28"/>
          <w:szCs w:val="28"/>
        </w:rPr>
        <w:t>s s</w:t>
      </w:r>
      <w:r w:rsidR="003A7F4B" w:rsidRPr="00982F4A">
        <w:rPr>
          <w:rFonts w:ascii="Times New Roman" w:hAnsi="Times New Roman"/>
          <w:sz w:val="28"/>
          <w:szCs w:val="28"/>
        </w:rPr>
        <w:t>ë</w:t>
      </w:r>
      <w:r w:rsidR="00B36B9B" w:rsidRPr="00982F4A">
        <w:rPr>
          <w:rFonts w:ascii="Times New Roman" w:hAnsi="Times New Roman"/>
          <w:sz w:val="28"/>
          <w:szCs w:val="28"/>
        </w:rPr>
        <w:t xml:space="preserve"> eg</w:t>
      </w:r>
      <w:r w:rsidR="003A7F4B" w:rsidRPr="00982F4A">
        <w:rPr>
          <w:rFonts w:ascii="Times New Roman" w:hAnsi="Times New Roman"/>
          <w:sz w:val="28"/>
          <w:szCs w:val="28"/>
        </w:rPr>
        <w:t>ë</w:t>
      </w:r>
      <w:r w:rsidR="00B36B9B" w:rsidRPr="00982F4A">
        <w:rPr>
          <w:rFonts w:ascii="Times New Roman" w:hAnsi="Times New Roman"/>
          <w:sz w:val="28"/>
          <w:szCs w:val="28"/>
        </w:rPr>
        <w:t>r me q</w:t>
      </w:r>
      <w:r w:rsidR="003A7F4B" w:rsidRPr="00982F4A">
        <w:rPr>
          <w:rFonts w:ascii="Times New Roman" w:hAnsi="Times New Roman"/>
          <w:sz w:val="28"/>
          <w:szCs w:val="28"/>
        </w:rPr>
        <w:t>ë</w:t>
      </w:r>
      <w:r w:rsidR="00B36B9B" w:rsidRPr="00982F4A">
        <w:rPr>
          <w:rFonts w:ascii="Times New Roman" w:hAnsi="Times New Roman"/>
          <w:sz w:val="28"/>
          <w:szCs w:val="28"/>
        </w:rPr>
        <w:t>llim organizimin e nj</w:t>
      </w:r>
      <w:r w:rsidR="003A7F4B" w:rsidRPr="00982F4A">
        <w:rPr>
          <w:rFonts w:ascii="Times New Roman" w:hAnsi="Times New Roman"/>
          <w:sz w:val="28"/>
          <w:szCs w:val="28"/>
        </w:rPr>
        <w:t>ë</w:t>
      </w:r>
      <w:r w:rsidR="00B36B9B" w:rsidRPr="00982F4A">
        <w:rPr>
          <w:rFonts w:ascii="Times New Roman" w:hAnsi="Times New Roman"/>
          <w:sz w:val="28"/>
          <w:szCs w:val="28"/>
        </w:rPr>
        <w:t xml:space="preserve"> procesi t</w:t>
      </w:r>
      <w:r w:rsidR="003A7F4B" w:rsidRPr="00982F4A">
        <w:rPr>
          <w:rFonts w:ascii="Times New Roman" w:hAnsi="Times New Roman"/>
          <w:sz w:val="28"/>
          <w:szCs w:val="28"/>
        </w:rPr>
        <w:t>ë</w:t>
      </w:r>
      <w:r w:rsidR="00B36B9B" w:rsidRPr="00982F4A">
        <w:rPr>
          <w:rFonts w:ascii="Times New Roman" w:hAnsi="Times New Roman"/>
          <w:sz w:val="28"/>
          <w:szCs w:val="28"/>
        </w:rPr>
        <w:t xml:space="preserve"> gjuetis</w:t>
      </w:r>
      <w:r w:rsidR="003A7F4B" w:rsidRPr="00982F4A">
        <w:rPr>
          <w:rFonts w:ascii="Times New Roman" w:hAnsi="Times New Roman"/>
          <w:sz w:val="28"/>
          <w:szCs w:val="28"/>
        </w:rPr>
        <w:t>ë</w:t>
      </w:r>
      <w:r w:rsidR="00B36B9B" w:rsidRPr="00982F4A">
        <w:rPr>
          <w:rFonts w:ascii="Times New Roman" w:hAnsi="Times New Roman"/>
          <w:sz w:val="28"/>
          <w:szCs w:val="28"/>
        </w:rPr>
        <w:t xml:space="preserve"> n</w:t>
      </w:r>
      <w:r w:rsidR="003A7F4B" w:rsidRPr="00982F4A">
        <w:rPr>
          <w:rFonts w:ascii="Times New Roman" w:hAnsi="Times New Roman"/>
          <w:sz w:val="28"/>
          <w:szCs w:val="28"/>
        </w:rPr>
        <w:t>ë</w:t>
      </w:r>
      <w:r w:rsidR="00B36B9B" w:rsidRPr="00982F4A">
        <w:rPr>
          <w:rFonts w:ascii="Times New Roman" w:hAnsi="Times New Roman"/>
          <w:sz w:val="28"/>
          <w:szCs w:val="28"/>
        </w:rPr>
        <w:t xml:space="preserve"> m</w:t>
      </w:r>
      <w:r w:rsidR="003A7F4B" w:rsidRPr="00982F4A">
        <w:rPr>
          <w:rFonts w:ascii="Times New Roman" w:hAnsi="Times New Roman"/>
          <w:sz w:val="28"/>
          <w:szCs w:val="28"/>
        </w:rPr>
        <w:t>ë</w:t>
      </w:r>
      <w:r w:rsidR="00B36B9B" w:rsidRPr="00982F4A">
        <w:rPr>
          <w:rFonts w:ascii="Times New Roman" w:hAnsi="Times New Roman"/>
          <w:sz w:val="28"/>
          <w:szCs w:val="28"/>
        </w:rPr>
        <w:t>nyr</w:t>
      </w:r>
      <w:r w:rsidR="003A7F4B" w:rsidRPr="00982F4A">
        <w:rPr>
          <w:rFonts w:ascii="Times New Roman" w:hAnsi="Times New Roman"/>
          <w:sz w:val="28"/>
          <w:szCs w:val="28"/>
        </w:rPr>
        <w:t>ë</w:t>
      </w:r>
      <w:r w:rsidR="00B36B9B" w:rsidRPr="00982F4A">
        <w:rPr>
          <w:rFonts w:ascii="Times New Roman" w:hAnsi="Times New Roman"/>
          <w:sz w:val="28"/>
          <w:szCs w:val="28"/>
        </w:rPr>
        <w:t xml:space="preserve"> t</w:t>
      </w:r>
      <w:r w:rsidR="003A7F4B" w:rsidRPr="00982F4A">
        <w:rPr>
          <w:rFonts w:ascii="Times New Roman" w:hAnsi="Times New Roman"/>
          <w:sz w:val="28"/>
          <w:szCs w:val="28"/>
        </w:rPr>
        <w:t>ë</w:t>
      </w:r>
      <w:r w:rsidR="00B36B9B" w:rsidRPr="00982F4A">
        <w:rPr>
          <w:rFonts w:ascii="Times New Roman" w:hAnsi="Times New Roman"/>
          <w:sz w:val="28"/>
          <w:szCs w:val="28"/>
        </w:rPr>
        <w:t xml:space="preserve"> q</w:t>
      </w:r>
      <w:r w:rsidR="003A7F4B" w:rsidRPr="00982F4A">
        <w:rPr>
          <w:rFonts w:ascii="Times New Roman" w:hAnsi="Times New Roman"/>
          <w:sz w:val="28"/>
          <w:szCs w:val="28"/>
        </w:rPr>
        <w:t>ë</w:t>
      </w:r>
      <w:r w:rsidR="00B36B9B" w:rsidRPr="00982F4A">
        <w:rPr>
          <w:rFonts w:ascii="Times New Roman" w:hAnsi="Times New Roman"/>
          <w:sz w:val="28"/>
          <w:szCs w:val="28"/>
        </w:rPr>
        <w:t>ndrueshme.</w:t>
      </w:r>
    </w:p>
    <w:p w14:paraId="6EA7A9BC" w14:textId="77777777" w:rsidR="00595A34" w:rsidRPr="00982F4A" w:rsidRDefault="00595A34" w:rsidP="00CA36B6">
      <w:pPr>
        <w:numPr>
          <w:ilvl w:val="0"/>
          <w:numId w:val="34"/>
        </w:numPr>
        <w:jc w:val="both"/>
        <w:rPr>
          <w:rFonts w:ascii="Times New Roman" w:hAnsi="Times New Roman"/>
          <w:b/>
          <w:bCs/>
          <w:sz w:val="28"/>
          <w:szCs w:val="28"/>
        </w:rPr>
      </w:pPr>
      <w:r w:rsidRPr="00982F4A">
        <w:rPr>
          <w:rFonts w:ascii="Times New Roman" w:hAnsi="Times New Roman"/>
          <w:b/>
          <w:bCs/>
          <w:sz w:val="28"/>
          <w:szCs w:val="28"/>
        </w:rPr>
        <w:lastRenderedPageBreak/>
        <w:t xml:space="preserve">ARGUMENTIMI I PROJEKTAKTIT LIDHUR ME PËRPARËSITË, PROBLEMATIKAT, EFEKTET E PRITSHME </w:t>
      </w:r>
    </w:p>
    <w:p w14:paraId="1EB58928" w14:textId="77777777" w:rsidR="00350C38" w:rsidRPr="00982F4A" w:rsidRDefault="00350C38" w:rsidP="00BC6210">
      <w:pPr>
        <w:jc w:val="both"/>
        <w:rPr>
          <w:rFonts w:ascii="Times New Roman" w:hAnsi="Times New Roman"/>
          <w:sz w:val="28"/>
          <w:szCs w:val="28"/>
        </w:rPr>
      </w:pPr>
      <w:r w:rsidRPr="00982F4A">
        <w:rPr>
          <w:rFonts w:ascii="Times New Roman" w:hAnsi="Times New Roman"/>
          <w:sz w:val="28"/>
          <w:szCs w:val="28"/>
        </w:rPr>
        <w:t>Hartimi dhe miratimi i këtij projektvendimi vjen si një domosdoshmëri për të plotësuar kuadrin rregullator në zbatim të ligjit nr. 89/2025 “Për gjuetinë”, duke adresuar boshllëqet ekzistuese në procedurat për dhënien me qira të zonave të gjuetisë, mbarështimit dhe ripopullimit.</w:t>
      </w:r>
    </w:p>
    <w:p w14:paraId="14B72DF3" w14:textId="1EDFA885" w:rsidR="00350C38" w:rsidRPr="00982F4A" w:rsidRDefault="00D90629" w:rsidP="00BC6210">
      <w:pPr>
        <w:jc w:val="both"/>
        <w:rPr>
          <w:rFonts w:ascii="Times New Roman" w:hAnsi="Times New Roman"/>
          <w:sz w:val="28"/>
          <w:szCs w:val="28"/>
        </w:rPr>
      </w:pPr>
      <w:r w:rsidRPr="00982F4A">
        <w:rPr>
          <w:rFonts w:ascii="Times New Roman" w:hAnsi="Times New Roman"/>
          <w:sz w:val="28"/>
          <w:szCs w:val="28"/>
        </w:rPr>
        <w:t>Projekt</w:t>
      </w:r>
      <w:r w:rsidR="00095578" w:rsidRPr="00982F4A">
        <w:rPr>
          <w:rFonts w:ascii="Times New Roman" w:hAnsi="Times New Roman"/>
          <w:sz w:val="28"/>
          <w:szCs w:val="28"/>
        </w:rPr>
        <w:t>vendimi</w:t>
      </w:r>
      <w:r w:rsidRPr="00982F4A">
        <w:rPr>
          <w:rFonts w:ascii="Times New Roman" w:hAnsi="Times New Roman"/>
          <w:sz w:val="28"/>
          <w:szCs w:val="28"/>
        </w:rPr>
        <w:t xml:space="preserve"> p</w:t>
      </w:r>
      <w:r w:rsidR="003A7F4B" w:rsidRPr="00982F4A">
        <w:rPr>
          <w:rFonts w:ascii="Times New Roman" w:hAnsi="Times New Roman"/>
          <w:sz w:val="28"/>
          <w:szCs w:val="28"/>
        </w:rPr>
        <w:t>ë</w:t>
      </w:r>
      <w:r w:rsidRPr="00982F4A">
        <w:rPr>
          <w:rFonts w:ascii="Times New Roman" w:hAnsi="Times New Roman"/>
          <w:sz w:val="28"/>
          <w:szCs w:val="28"/>
        </w:rPr>
        <w:t>r përcaktimin e dokumentacionit, afatet, kriteret dhe procedurën e konkur</w:t>
      </w:r>
      <w:r w:rsidR="009042F2" w:rsidRPr="00982F4A">
        <w:rPr>
          <w:rFonts w:ascii="Times New Roman" w:hAnsi="Times New Roman"/>
          <w:sz w:val="28"/>
          <w:szCs w:val="28"/>
        </w:rPr>
        <w:t>r</w:t>
      </w:r>
      <w:r w:rsidRPr="00982F4A">
        <w:rPr>
          <w:rFonts w:ascii="Times New Roman" w:hAnsi="Times New Roman"/>
          <w:sz w:val="28"/>
          <w:szCs w:val="28"/>
        </w:rPr>
        <w:t xml:space="preserve">imit publik për dhënien me qira të zonave të gjuetisë, mbarështimit dhe ripopullimit </w:t>
      </w:r>
      <w:r w:rsidR="00BC6210" w:rsidRPr="00982F4A">
        <w:rPr>
          <w:rFonts w:ascii="Times New Roman" w:hAnsi="Times New Roman"/>
          <w:sz w:val="28"/>
          <w:szCs w:val="28"/>
        </w:rPr>
        <w:t>synon të krijojë një kuadër të qartë, transparent dhe të zbatueshëm për dhënien me qira të zonave të gjuetisë, mbarështimit dhe ripopullimit, duke garantuar një menaxhim të qëndrueshëm të faunës së egër dhe përfshirjen e aktorëve lokalë.</w:t>
      </w:r>
    </w:p>
    <w:p w14:paraId="735BB715" w14:textId="48438C09" w:rsidR="00BC6210" w:rsidRPr="00982F4A" w:rsidRDefault="00BC6210" w:rsidP="00350C38">
      <w:pPr>
        <w:jc w:val="both"/>
        <w:rPr>
          <w:rFonts w:ascii="Times New Roman" w:hAnsi="Times New Roman"/>
          <w:sz w:val="28"/>
          <w:szCs w:val="28"/>
        </w:rPr>
      </w:pPr>
      <w:r w:rsidRPr="00982F4A">
        <w:rPr>
          <w:rFonts w:ascii="Times New Roman" w:hAnsi="Times New Roman"/>
          <w:sz w:val="28"/>
          <w:szCs w:val="28"/>
        </w:rPr>
        <w:t xml:space="preserve">Ndër përparësitë kryesore është vendosja e rregullave të standardizuara për konkurrimin publik, rritja e kontrollit institucional dhe </w:t>
      </w:r>
      <w:proofErr w:type="spellStart"/>
      <w:r w:rsidRPr="00982F4A">
        <w:rPr>
          <w:rFonts w:ascii="Times New Roman" w:hAnsi="Times New Roman"/>
          <w:sz w:val="28"/>
          <w:szCs w:val="28"/>
        </w:rPr>
        <w:t>formalizimi</w:t>
      </w:r>
      <w:proofErr w:type="spellEnd"/>
      <w:r w:rsidRPr="00982F4A">
        <w:rPr>
          <w:rFonts w:ascii="Times New Roman" w:hAnsi="Times New Roman"/>
          <w:sz w:val="28"/>
          <w:szCs w:val="28"/>
        </w:rPr>
        <w:t xml:space="preserve"> i aktivitetit të gjuetisë, duke kontribuar në mbrojtjen e </w:t>
      </w:r>
      <w:proofErr w:type="spellStart"/>
      <w:r w:rsidRPr="00982F4A">
        <w:rPr>
          <w:rFonts w:ascii="Times New Roman" w:hAnsi="Times New Roman"/>
          <w:sz w:val="28"/>
          <w:szCs w:val="28"/>
        </w:rPr>
        <w:t>biodiversitetit</w:t>
      </w:r>
      <w:proofErr w:type="spellEnd"/>
      <w:r w:rsidRPr="00982F4A">
        <w:rPr>
          <w:rFonts w:ascii="Times New Roman" w:hAnsi="Times New Roman"/>
          <w:sz w:val="28"/>
          <w:szCs w:val="28"/>
        </w:rPr>
        <w:t xml:space="preserve"> dhe në zhvillimin ekonomik lokal përmes përdorimit të qëndrueshëm të burimeve natyrore.</w:t>
      </w:r>
    </w:p>
    <w:p w14:paraId="0249DBAF" w14:textId="1F41CA3B" w:rsidR="00350C38" w:rsidRPr="00982F4A" w:rsidRDefault="00677187" w:rsidP="00350C38">
      <w:pPr>
        <w:spacing w:after="0"/>
        <w:jc w:val="both"/>
        <w:rPr>
          <w:rFonts w:ascii="Times New Roman" w:hAnsi="Times New Roman"/>
          <w:sz w:val="28"/>
          <w:szCs w:val="28"/>
        </w:rPr>
      </w:pPr>
      <w:r w:rsidRPr="00982F4A">
        <w:rPr>
          <w:rFonts w:ascii="Times New Roman" w:hAnsi="Times New Roman"/>
          <w:sz w:val="28"/>
          <w:szCs w:val="28"/>
        </w:rPr>
        <w:t>P</w:t>
      </w:r>
      <w:r w:rsidR="00350C38" w:rsidRPr="00982F4A">
        <w:rPr>
          <w:rFonts w:ascii="Times New Roman" w:hAnsi="Times New Roman"/>
          <w:sz w:val="28"/>
          <w:szCs w:val="28"/>
        </w:rPr>
        <w:t>rojektvendimi adreson disa problematika të identifikuara në praktikë, si:</w:t>
      </w:r>
    </w:p>
    <w:p w14:paraId="667D748E" w14:textId="77777777" w:rsidR="00350C38" w:rsidRPr="00982F4A" w:rsidRDefault="00350C38" w:rsidP="00350C38">
      <w:pPr>
        <w:numPr>
          <w:ilvl w:val="0"/>
          <w:numId w:val="46"/>
        </w:numPr>
        <w:spacing w:after="0"/>
        <w:jc w:val="both"/>
        <w:rPr>
          <w:rFonts w:ascii="Times New Roman" w:hAnsi="Times New Roman"/>
          <w:sz w:val="28"/>
          <w:szCs w:val="28"/>
        </w:rPr>
      </w:pPr>
      <w:r w:rsidRPr="00982F4A">
        <w:rPr>
          <w:rFonts w:ascii="Times New Roman" w:hAnsi="Times New Roman"/>
          <w:sz w:val="28"/>
          <w:szCs w:val="28"/>
        </w:rPr>
        <w:t xml:space="preserve">mungesa e një procedure të unifikuar për dhënien me qira të zonave të gjuetisë; </w:t>
      </w:r>
    </w:p>
    <w:p w14:paraId="75ED5D54" w14:textId="77777777" w:rsidR="00350C38" w:rsidRPr="00982F4A" w:rsidRDefault="00350C38" w:rsidP="00350C38">
      <w:pPr>
        <w:numPr>
          <w:ilvl w:val="0"/>
          <w:numId w:val="46"/>
        </w:numPr>
        <w:spacing w:after="0"/>
        <w:jc w:val="both"/>
        <w:rPr>
          <w:rFonts w:ascii="Times New Roman" w:hAnsi="Times New Roman"/>
          <w:sz w:val="28"/>
          <w:szCs w:val="28"/>
        </w:rPr>
      </w:pPr>
      <w:r w:rsidRPr="00982F4A">
        <w:rPr>
          <w:rFonts w:ascii="Times New Roman" w:hAnsi="Times New Roman"/>
          <w:sz w:val="28"/>
          <w:szCs w:val="28"/>
        </w:rPr>
        <w:t xml:space="preserve">nivel i ulët i kontrollit mbi zbatimin e detyrimeve nga subjektet që administrojnë zonat; </w:t>
      </w:r>
    </w:p>
    <w:p w14:paraId="2E224605" w14:textId="5D2C2558" w:rsidR="00350C38" w:rsidRPr="00982F4A" w:rsidRDefault="00350C38" w:rsidP="00350C38">
      <w:pPr>
        <w:numPr>
          <w:ilvl w:val="0"/>
          <w:numId w:val="46"/>
        </w:numPr>
        <w:spacing w:after="0"/>
        <w:jc w:val="both"/>
        <w:rPr>
          <w:rFonts w:ascii="Times New Roman" w:hAnsi="Times New Roman"/>
          <w:sz w:val="28"/>
          <w:szCs w:val="28"/>
        </w:rPr>
      </w:pPr>
      <w:r w:rsidRPr="00982F4A">
        <w:rPr>
          <w:rFonts w:ascii="Times New Roman" w:hAnsi="Times New Roman"/>
          <w:sz w:val="28"/>
          <w:szCs w:val="28"/>
        </w:rPr>
        <w:t xml:space="preserve">rreziku i shfrytëzimit të pakontrolluar të faunës së egër dhe </w:t>
      </w:r>
      <w:r w:rsidR="00FA10FA" w:rsidRPr="00982F4A">
        <w:rPr>
          <w:rFonts w:ascii="Times New Roman" w:hAnsi="Times New Roman"/>
          <w:sz w:val="28"/>
          <w:szCs w:val="28"/>
        </w:rPr>
        <w:t>cenimit</w:t>
      </w:r>
      <w:r w:rsidRPr="00982F4A">
        <w:rPr>
          <w:rFonts w:ascii="Times New Roman" w:hAnsi="Times New Roman"/>
          <w:sz w:val="28"/>
          <w:szCs w:val="28"/>
        </w:rPr>
        <w:t xml:space="preserve"> të </w:t>
      </w:r>
      <w:proofErr w:type="spellStart"/>
      <w:r w:rsidRPr="00982F4A">
        <w:rPr>
          <w:rFonts w:ascii="Times New Roman" w:hAnsi="Times New Roman"/>
          <w:sz w:val="28"/>
          <w:szCs w:val="28"/>
        </w:rPr>
        <w:t>habitateve</w:t>
      </w:r>
      <w:proofErr w:type="spellEnd"/>
      <w:r w:rsidRPr="00982F4A">
        <w:rPr>
          <w:rFonts w:ascii="Times New Roman" w:hAnsi="Times New Roman"/>
          <w:sz w:val="28"/>
          <w:szCs w:val="28"/>
        </w:rPr>
        <w:t xml:space="preserve"> natyrore; </w:t>
      </w:r>
    </w:p>
    <w:p w14:paraId="73E4F3DF" w14:textId="77777777" w:rsidR="00350C38" w:rsidRPr="00982F4A" w:rsidRDefault="00350C38" w:rsidP="00350C38">
      <w:pPr>
        <w:numPr>
          <w:ilvl w:val="0"/>
          <w:numId w:val="46"/>
        </w:numPr>
        <w:spacing w:after="0"/>
        <w:jc w:val="both"/>
        <w:rPr>
          <w:rFonts w:ascii="Times New Roman" w:hAnsi="Times New Roman"/>
          <w:sz w:val="28"/>
          <w:szCs w:val="28"/>
        </w:rPr>
      </w:pPr>
      <w:r w:rsidRPr="00982F4A">
        <w:rPr>
          <w:rFonts w:ascii="Times New Roman" w:hAnsi="Times New Roman"/>
          <w:sz w:val="28"/>
          <w:szCs w:val="28"/>
        </w:rPr>
        <w:t xml:space="preserve">mungesa e kritereve të detajuara për vlerësimin e ofertave dhe përzgjedhjen e fituesit; </w:t>
      </w:r>
    </w:p>
    <w:p w14:paraId="316CABD9" w14:textId="77777777" w:rsidR="00350C38" w:rsidRPr="00982F4A" w:rsidRDefault="00350C38" w:rsidP="00350C38">
      <w:pPr>
        <w:numPr>
          <w:ilvl w:val="0"/>
          <w:numId w:val="46"/>
        </w:numPr>
        <w:spacing w:after="0"/>
        <w:jc w:val="both"/>
        <w:rPr>
          <w:rFonts w:ascii="Times New Roman" w:hAnsi="Times New Roman"/>
          <w:sz w:val="28"/>
          <w:szCs w:val="28"/>
        </w:rPr>
      </w:pPr>
      <w:r w:rsidRPr="00982F4A">
        <w:rPr>
          <w:rFonts w:ascii="Times New Roman" w:hAnsi="Times New Roman"/>
          <w:sz w:val="28"/>
          <w:szCs w:val="28"/>
        </w:rPr>
        <w:t>dobësi në mekanizmat e përgjegjshmërisë dhe ndëshkimit në rast shkeljesh.</w:t>
      </w:r>
    </w:p>
    <w:p w14:paraId="05538B56" w14:textId="77777777" w:rsidR="00350C38" w:rsidRPr="00982F4A" w:rsidRDefault="00350C38" w:rsidP="00350C38">
      <w:pPr>
        <w:spacing w:after="0"/>
        <w:ind w:left="720"/>
        <w:jc w:val="both"/>
        <w:rPr>
          <w:rFonts w:ascii="Times New Roman" w:hAnsi="Times New Roman"/>
          <w:sz w:val="28"/>
          <w:szCs w:val="28"/>
        </w:rPr>
      </w:pPr>
    </w:p>
    <w:p w14:paraId="19FBC003" w14:textId="2E6B91CC" w:rsidR="00514B2F" w:rsidRPr="00982F4A" w:rsidRDefault="00BC6210" w:rsidP="00CA36B6">
      <w:pPr>
        <w:jc w:val="both"/>
        <w:rPr>
          <w:rFonts w:ascii="Times New Roman" w:hAnsi="Times New Roman"/>
          <w:sz w:val="28"/>
          <w:szCs w:val="28"/>
        </w:rPr>
      </w:pPr>
      <w:r w:rsidRPr="00982F4A">
        <w:rPr>
          <w:rFonts w:ascii="Times New Roman" w:hAnsi="Times New Roman"/>
          <w:sz w:val="28"/>
          <w:szCs w:val="28"/>
        </w:rPr>
        <w:t>Efektet e pritshme të projekt</w:t>
      </w:r>
      <w:r w:rsidR="00095578" w:rsidRPr="00982F4A">
        <w:rPr>
          <w:rFonts w:ascii="Times New Roman" w:hAnsi="Times New Roman"/>
          <w:sz w:val="28"/>
          <w:szCs w:val="28"/>
        </w:rPr>
        <w:t>vendimit</w:t>
      </w:r>
      <w:r w:rsidRPr="00982F4A">
        <w:rPr>
          <w:rFonts w:ascii="Times New Roman" w:hAnsi="Times New Roman"/>
          <w:sz w:val="28"/>
          <w:szCs w:val="28"/>
        </w:rPr>
        <w:t xml:space="preserve"> përfshijnë përmirësimin e menaxhimit të zonave të gjuetisë, rritjen e të ardhurave për njësitë vendore dhe ekonominë rurale, si dhe forcimin e mekanizmave të mbrojtjes së faunës përmes </w:t>
      </w:r>
      <w:r w:rsidR="003C12F7" w:rsidRPr="00FA10FA">
        <w:rPr>
          <w:rFonts w:ascii="Times New Roman" w:hAnsi="Times New Roman"/>
          <w:sz w:val="28"/>
          <w:szCs w:val="28"/>
        </w:rPr>
        <w:t xml:space="preserve">mbarështimit, </w:t>
      </w:r>
      <w:r w:rsidRPr="00FA10FA">
        <w:rPr>
          <w:rFonts w:ascii="Times New Roman" w:hAnsi="Times New Roman"/>
          <w:sz w:val="28"/>
          <w:szCs w:val="28"/>
        </w:rPr>
        <w:t>ripopullimit</w:t>
      </w:r>
      <w:r w:rsidRPr="00982F4A">
        <w:rPr>
          <w:rFonts w:ascii="Times New Roman" w:hAnsi="Times New Roman"/>
          <w:sz w:val="28"/>
          <w:szCs w:val="28"/>
        </w:rPr>
        <w:t xml:space="preserve"> dhe kontrollit të presionit mbi speciet. Në </w:t>
      </w:r>
      <w:r w:rsidRPr="00982F4A">
        <w:rPr>
          <w:rFonts w:ascii="Times New Roman" w:hAnsi="Times New Roman"/>
          <w:sz w:val="28"/>
          <w:szCs w:val="28"/>
        </w:rPr>
        <w:lastRenderedPageBreak/>
        <w:t>afat të mesëm dhe të gjatë, pritet një rritje e ndërgjegjësimit mjedisor, një administrim më efikas i territorit dhe një</w:t>
      </w:r>
      <w:r w:rsidR="00514B2F" w:rsidRPr="00982F4A">
        <w:rPr>
          <w:rFonts w:ascii="Times New Roman" w:hAnsi="Times New Roman"/>
          <w:sz w:val="28"/>
          <w:szCs w:val="28"/>
        </w:rPr>
        <w:t xml:space="preserve"> </w:t>
      </w:r>
      <w:r w:rsidRPr="00982F4A">
        <w:rPr>
          <w:rFonts w:ascii="Times New Roman" w:hAnsi="Times New Roman"/>
          <w:sz w:val="28"/>
          <w:szCs w:val="28"/>
        </w:rPr>
        <w:t>integrim më i mirë i praktikave të qëndrueshme në politikat e menaxhimit të burimeve natyrore.</w:t>
      </w:r>
    </w:p>
    <w:p w14:paraId="4687E953" w14:textId="5BED7722" w:rsidR="00095578" w:rsidRDefault="00F633DA" w:rsidP="00CA36B6">
      <w:pPr>
        <w:jc w:val="both"/>
        <w:rPr>
          <w:rFonts w:ascii="Times New Roman" w:hAnsi="Times New Roman"/>
          <w:sz w:val="28"/>
          <w:szCs w:val="28"/>
        </w:rPr>
      </w:pPr>
      <w:r w:rsidRPr="00982F4A">
        <w:rPr>
          <w:rFonts w:ascii="Times New Roman" w:hAnsi="Times New Roman"/>
          <w:sz w:val="28"/>
          <w:szCs w:val="28"/>
        </w:rPr>
        <w:t>P</w:t>
      </w:r>
      <w:r w:rsidR="003A7F4B" w:rsidRPr="00982F4A">
        <w:rPr>
          <w:rFonts w:ascii="Times New Roman" w:hAnsi="Times New Roman"/>
          <w:sz w:val="28"/>
          <w:szCs w:val="28"/>
        </w:rPr>
        <w:t>ë</w:t>
      </w:r>
      <w:r w:rsidRPr="00982F4A">
        <w:rPr>
          <w:rFonts w:ascii="Times New Roman" w:hAnsi="Times New Roman"/>
          <w:sz w:val="28"/>
          <w:szCs w:val="28"/>
        </w:rPr>
        <w:t>r sa m</w:t>
      </w:r>
      <w:r w:rsidR="003A7F4B" w:rsidRPr="00982F4A">
        <w:rPr>
          <w:rFonts w:ascii="Times New Roman" w:hAnsi="Times New Roman"/>
          <w:sz w:val="28"/>
          <w:szCs w:val="28"/>
        </w:rPr>
        <w:t>ë</w:t>
      </w:r>
      <w:r w:rsidRPr="00982F4A">
        <w:rPr>
          <w:rFonts w:ascii="Times New Roman" w:hAnsi="Times New Roman"/>
          <w:sz w:val="28"/>
          <w:szCs w:val="28"/>
        </w:rPr>
        <w:t xml:space="preserve"> sip</w:t>
      </w:r>
      <w:r w:rsidR="003A7F4B" w:rsidRPr="00982F4A">
        <w:rPr>
          <w:rFonts w:ascii="Times New Roman" w:hAnsi="Times New Roman"/>
          <w:sz w:val="28"/>
          <w:szCs w:val="28"/>
        </w:rPr>
        <w:t>ë</w:t>
      </w:r>
      <w:r w:rsidRPr="00982F4A">
        <w:rPr>
          <w:rFonts w:ascii="Times New Roman" w:hAnsi="Times New Roman"/>
          <w:sz w:val="28"/>
          <w:szCs w:val="28"/>
        </w:rPr>
        <w:t>r, m</w:t>
      </w:r>
      <w:r w:rsidR="00BC6210" w:rsidRPr="00982F4A">
        <w:rPr>
          <w:rFonts w:ascii="Times New Roman" w:hAnsi="Times New Roman"/>
          <w:sz w:val="28"/>
          <w:szCs w:val="28"/>
        </w:rPr>
        <w:t>irat</w:t>
      </w:r>
      <w:r w:rsidR="00595A34" w:rsidRPr="00982F4A">
        <w:rPr>
          <w:rFonts w:ascii="Times New Roman" w:hAnsi="Times New Roman"/>
          <w:sz w:val="28"/>
          <w:szCs w:val="28"/>
        </w:rPr>
        <w:t>i</w:t>
      </w:r>
      <w:r w:rsidR="00BC6210" w:rsidRPr="00982F4A">
        <w:rPr>
          <w:rFonts w:ascii="Times New Roman" w:hAnsi="Times New Roman"/>
          <w:sz w:val="28"/>
          <w:szCs w:val="28"/>
        </w:rPr>
        <w:t>mi i</w:t>
      </w:r>
      <w:r w:rsidR="00595A34" w:rsidRPr="00982F4A">
        <w:rPr>
          <w:rFonts w:ascii="Times New Roman" w:hAnsi="Times New Roman"/>
          <w:sz w:val="28"/>
          <w:szCs w:val="28"/>
        </w:rPr>
        <w:t xml:space="preserve"> këtij </w:t>
      </w:r>
      <w:r w:rsidR="00095578" w:rsidRPr="00982F4A">
        <w:rPr>
          <w:rFonts w:ascii="Times New Roman" w:hAnsi="Times New Roman"/>
          <w:sz w:val="28"/>
          <w:szCs w:val="28"/>
        </w:rPr>
        <w:t>projekt</w:t>
      </w:r>
      <w:r w:rsidR="00595A34" w:rsidRPr="00982F4A">
        <w:rPr>
          <w:rFonts w:ascii="Times New Roman" w:hAnsi="Times New Roman"/>
          <w:sz w:val="28"/>
          <w:szCs w:val="28"/>
        </w:rPr>
        <w:t xml:space="preserve">vendimi del si domosdoshmëri për lehtësimin e strukturave </w:t>
      </w:r>
      <w:proofErr w:type="spellStart"/>
      <w:r w:rsidR="00595A34" w:rsidRPr="00982F4A">
        <w:rPr>
          <w:rFonts w:ascii="Times New Roman" w:hAnsi="Times New Roman"/>
          <w:sz w:val="28"/>
          <w:szCs w:val="28"/>
        </w:rPr>
        <w:t>menaxhuese</w:t>
      </w:r>
      <w:proofErr w:type="spellEnd"/>
      <w:r w:rsidRPr="00982F4A">
        <w:rPr>
          <w:rFonts w:ascii="Times New Roman" w:hAnsi="Times New Roman"/>
          <w:sz w:val="28"/>
          <w:szCs w:val="28"/>
        </w:rPr>
        <w:t>, si edhe</w:t>
      </w:r>
      <w:r w:rsidR="00595A34" w:rsidRPr="00982F4A">
        <w:rPr>
          <w:rFonts w:ascii="Times New Roman" w:hAnsi="Times New Roman"/>
          <w:sz w:val="28"/>
          <w:szCs w:val="28"/>
        </w:rPr>
        <w:t xml:space="preserve"> një qeverisje më të mirë dhe të drejtë </w:t>
      </w:r>
      <w:r w:rsidRPr="00982F4A">
        <w:rPr>
          <w:rFonts w:ascii="Times New Roman" w:hAnsi="Times New Roman"/>
          <w:sz w:val="28"/>
          <w:szCs w:val="28"/>
        </w:rPr>
        <w:t>të zonave t</w:t>
      </w:r>
      <w:r w:rsidR="003A7F4B" w:rsidRPr="00982F4A">
        <w:rPr>
          <w:rFonts w:ascii="Times New Roman" w:hAnsi="Times New Roman"/>
          <w:sz w:val="28"/>
          <w:szCs w:val="28"/>
        </w:rPr>
        <w:t>ë</w:t>
      </w:r>
      <w:r w:rsidRPr="00982F4A">
        <w:rPr>
          <w:rFonts w:ascii="Times New Roman" w:hAnsi="Times New Roman"/>
          <w:sz w:val="28"/>
          <w:szCs w:val="28"/>
        </w:rPr>
        <w:t xml:space="preserve"> gjuetis</w:t>
      </w:r>
      <w:r w:rsidR="003A7F4B" w:rsidRPr="00982F4A">
        <w:rPr>
          <w:rFonts w:ascii="Times New Roman" w:hAnsi="Times New Roman"/>
          <w:sz w:val="28"/>
          <w:szCs w:val="28"/>
        </w:rPr>
        <w:t>ë</w:t>
      </w:r>
      <w:r w:rsidRPr="00982F4A">
        <w:rPr>
          <w:rFonts w:ascii="Times New Roman" w:hAnsi="Times New Roman"/>
          <w:sz w:val="28"/>
          <w:szCs w:val="28"/>
        </w:rPr>
        <w:t xml:space="preserve">, duke </w:t>
      </w:r>
      <w:proofErr w:type="spellStart"/>
      <w:r w:rsidRPr="00982F4A">
        <w:rPr>
          <w:rFonts w:ascii="Times New Roman" w:hAnsi="Times New Roman"/>
          <w:sz w:val="28"/>
          <w:szCs w:val="28"/>
        </w:rPr>
        <w:t>patur</w:t>
      </w:r>
      <w:proofErr w:type="spellEnd"/>
      <w:r w:rsidRPr="00982F4A">
        <w:rPr>
          <w:rFonts w:ascii="Times New Roman" w:hAnsi="Times New Roman"/>
          <w:sz w:val="28"/>
          <w:szCs w:val="28"/>
        </w:rPr>
        <w:t xml:space="preserve"> si pritshmëri për të ardhmen një administrim më të mirë dhe mundësimin e efekteve financiare pozitive në </w:t>
      </w:r>
      <w:r w:rsidR="00095578" w:rsidRPr="00982F4A">
        <w:rPr>
          <w:rFonts w:ascii="Times New Roman" w:hAnsi="Times New Roman"/>
          <w:sz w:val="28"/>
          <w:szCs w:val="28"/>
        </w:rPr>
        <w:t>k</w:t>
      </w:r>
      <w:r w:rsidR="00514B2F" w:rsidRPr="00982F4A">
        <w:rPr>
          <w:rFonts w:ascii="Times New Roman" w:hAnsi="Times New Roman"/>
          <w:sz w:val="28"/>
          <w:szCs w:val="28"/>
        </w:rPr>
        <w:t>ë</w:t>
      </w:r>
      <w:r w:rsidR="00095578" w:rsidRPr="00982F4A">
        <w:rPr>
          <w:rFonts w:ascii="Times New Roman" w:hAnsi="Times New Roman"/>
          <w:sz w:val="28"/>
          <w:szCs w:val="28"/>
        </w:rPr>
        <w:t>t</w:t>
      </w:r>
      <w:r w:rsidR="00514B2F" w:rsidRPr="00982F4A">
        <w:rPr>
          <w:rFonts w:ascii="Times New Roman" w:hAnsi="Times New Roman"/>
          <w:sz w:val="28"/>
          <w:szCs w:val="28"/>
        </w:rPr>
        <w:t>ë</w:t>
      </w:r>
      <w:r w:rsidR="00095578" w:rsidRPr="00982F4A">
        <w:rPr>
          <w:rFonts w:ascii="Times New Roman" w:hAnsi="Times New Roman"/>
          <w:sz w:val="28"/>
          <w:szCs w:val="28"/>
        </w:rPr>
        <w:t xml:space="preserve"> </w:t>
      </w:r>
      <w:r w:rsidRPr="00982F4A">
        <w:rPr>
          <w:rFonts w:ascii="Times New Roman" w:hAnsi="Times New Roman"/>
          <w:sz w:val="28"/>
          <w:szCs w:val="28"/>
        </w:rPr>
        <w:t>sektor.</w:t>
      </w:r>
    </w:p>
    <w:p w14:paraId="30D6D6E6" w14:textId="77777777" w:rsidR="00F633DA" w:rsidRPr="00982F4A" w:rsidRDefault="00595A34" w:rsidP="00CA36B6">
      <w:pPr>
        <w:numPr>
          <w:ilvl w:val="0"/>
          <w:numId w:val="34"/>
        </w:numPr>
        <w:jc w:val="both"/>
        <w:rPr>
          <w:rFonts w:ascii="Times New Roman" w:hAnsi="Times New Roman"/>
          <w:b/>
          <w:bCs/>
          <w:sz w:val="28"/>
          <w:szCs w:val="28"/>
        </w:rPr>
      </w:pPr>
      <w:r w:rsidRPr="00982F4A">
        <w:rPr>
          <w:rFonts w:ascii="Times New Roman" w:hAnsi="Times New Roman"/>
          <w:b/>
          <w:bCs/>
          <w:sz w:val="28"/>
          <w:szCs w:val="28"/>
        </w:rPr>
        <w:t xml:space="preserve">VLERËSIMI I LIGJSHMËRISË, KUSHTETUTSHMËRISË DHE HARMONIZIMI ME LEGJISLACIONIN NË FUQI VENDAS E NDËRKOMBËTAR </w:t>
      </w:r>
    </w:p>
    <w:p w14:paraId="402A57B1" w14:textId="297AB2FC" w:rsidR="00EC1BE7" w:rsidRPr="00982F4A" w:rsidRDefault="00595A34" w:rsidP="00EC1BE7">
      <w:pPr>
        <w:tabs>
          <w:tab w:val="left" w:pos="270"/>
        </w:tabs>
        <w:jc w:val="both"/>
        <w:rPr>
          <w:rFonts w:ascii="Times New Roman" w:hAnsi="Times New Roman"/>
          <w:b/>
          <w:bCs/>
          <w:sz w:val="28"/>
          <w:szCs w:val="28"/>
        </w:rPr>
      </w:pPr>
      <w:r w:rsidRPr="00982F4A">
        <w:rPr>
          <w:rFonts w:ascii="Times New Roman" w:hAnsi="Times New Roman"/>
          <w:sz w:val="28"/>
          <w:szCs w:val="28"/>
        </w:rPr>
        <w:t>Projektvendimi mbështetet në nenin 100 të Kushtetutës, në pikën 4 të nenit 2</w:t>
      </w:r>
      <w:r w:rsidR="003C2307" w:rsidRPr="00982F4A">
        <w:rPr>
          <w:rFonts w:ascii="Times New Roman" w:hAnsi="Times New Roman"/>
          <w:sz w:val="28"/>
          <w:szCs w:val="28"/>
        </w:rPr>
        <w:t>7</w:t>
      </w:r>
      <w:r w:rsidRPr="00982F4A">
        <w:rPr>
          <w:rFonts w:ascii="Times New Roman" w:hAnsi="Times New Roman"/>
          <w:sz w:val="28"/>
          <w:szCs w:val="28"/>
        </w:rPr>
        <w:t>, të ligjit nr.</w:t>
      </w:r>
      <w:r w:rsidR="003C2307" w:rsidRPr="00982F4A">
        <w:rPr>
          <w:rFonts w:ascii="Times New Roman" w:hAnsi="Times New Roman"/>
          <w:sz w:val="28"/>
          <w:szCs w:val="28"/>
        </w:rPr>
        <w:t xml:space="preserve"> 89</w:t>
      </w:r>
      <w:r w:rsidRPr="00982F4A">
        <w:rPr>
          <w:rFonts w:ascii="Times New Roman" w:hAnsi="Times New Roman"/>
          <w:sz w:val="28"/>
          <w:szCs w:val="28"/>
        </w:rPr>
        <w:t>/202</w:t>
      </w:r>
      <w:r w:rsidR="003C2307" w:rsidRPr="00982F4A">
        <w:rPr>
          <w:rFonts w:ascii="Times New Roman" w:hAnsi="Times New Roman"/>
          <w:sz w:val="28"/>
          <w:szCs w:val="28"/>
        </w:rPr>
        <w:t>5</w:t>
      </w:r>
      <w:r w:rsidRPr="00982F4A">
        <w:rPr>
          <w:rFonts w:ascii="Times New Roman" w:hAnsi="Times New Roman"/>
          <w:sz w:val="28"/>
          <w:szCs w:val="28"/>
        </w:rPr>
        <w:t xml:space="preserve">, datë </w:t>
      </w:r>
      <w:r w:rsidR="003C2307" w:rsidRPr="00982F4A">
        <w:rPr>
          <w:rFonts w:ascii="Times New Roman" w:hAnsi="Times New Roman"/>
          <w:sz w:val="28"/>
          <w:szCs w:val="28"/>
        </w:rPr>
        <w:t>12</w:t>
      </w:r>
      <w:r w:rsidRPr="00982F4A">
        <w:rPr>
          <w:rFonts w:ascii="Times New Roman" w:hAnsi="Times New Roman"/>
          <w:sz w:val="28"/>
          <w:szCs w:val="28"/>
        </w:rPr>
        <w:t>.</w:t>
      </w:r>
      <w:r w:rsidR="003C2307" w:rsidRPr="00982F4A">
        <w:rPr>
          <w:rFonts w:ascii="Times New Roman" w:hAnsi="Times New Roman"/>
          <w:sz w:val="28"/>
          <w:szCs w:val="28"/>
        </w:rPr>
        <w:t>12</w:t>
      </w:r>
      <w:r w:rsidRPr="00982F4A">
        <w:rPr>
          <w:rFonts w:ascii="Times New Roman" w:hAnsi="Times New Roman"/>
          <w:sz w:val="28"/>
          <w:szCs w:val="28"/>
        </w:rPr>
        <w:t>.202</w:t>
      </w:r>
      <w:r w:rsidR="003C2307" w:rsidRPr="00982F4A">
        <w:rPr>
          <w:rFonts w:ascii="Times New Roman" w:hAnsi="Times New Roman"/>
          <w:sz w:val="28"/>
          <w:szCs w:val="28"/>
        </w:rPr>
        <w:t>5</w:t>
      </w:r>
      <w:r w:rsidRPr="00982F4A">
        <w:rPr>
          <w:rFonts w:ascii="Times New Roman" w:hAnsi="Times New Roman"/>
          <w:sz w:val="28"/>
          <w:szCs w:val="28"/>
        </w:rPr>
        <w:t xml:space="preserve">, “Për </w:t>
      </w:r>
      <w:r w:rsidR="003C2307" w:rsidRPr="00982F4A">
        <w:rPr>
          <w:rFonts w:ascii="Times New Roman" w:hAnsi="Times New Roman"/>
          <w:sz w:val="28"/>
          <w:szCs w:val="28"/>
        </w:rPr>
        <w:t>Gjuetin</w:t>
      </w:r>
      <w:r w:rsidR="003A7F4B" w:rsidRPr="00982F4A">
        <w:rPr>
          <w:rFonts w:ascii="Times New Roman" w:hAnsi="Times New Roman"/>
          <w:sz w:val="28"/>
          <w:szCs w:val="28"/>
        </w:rPr>
        <w:t>ë</w:t>
      </w:r>
      <w:r w:rsidRPr="00982F4A">
        <w:rPr>
          <w:rFonts w:ascii="Times New Roman" w:hAnsi="Times New Roman"/>
          <w:sz w:val="28"/>
          <w:szCs w:val="28"/>
        </w:rPr>
        <w:t xml:space="preserve">” dhe është në harmonizim me kuadrin ligjor në fuqi për </w:t>
      </w:r>
      <w:r w:rsidR="003C2307" w:rsidRPr="00982F4A">
        <w:rPr>
          <w:rFonts w:ascii="Times New Roman" w:hAnsi="Times New Roman"/>
          <w:sz w:val="28"/>
          <w:szCs w:val="28"/>
        </w:rPr>
        <w:t>gjuetin</w:t>
      </w:r>
      <w:r w:rsidR="003A7F4B" w:rsidRPr="00982F4A">
        <w:rPr>
          <w:rFonts w:ascii="Times New Roman" w:hAnsi="Times New Roman"/>
          <w:sz w:val="28"/>
          <w:szCs w:val="28"/>
        </w:rPr>
        <w:t>ë</w:t>
      </w:r>
      <w:r w:rsidRPr="00982F4A">
        <w:rPr>
          <w:rFonts w:ascii="Times New Roman" w:hAnsi="Times New Roman"/>
          <w:sz w:val="28"/>
          <w:szCs w:val="28"/>
        </w:rPr>
        <w:t xml:space="preserve">. </w:t>
      </w:r>
    </w:p>
    <w:p w14:paraId="7DF075AB" w14:textId="77777777" w:rsidR="00595A34" w:rsidRPr="00982F4A" w:rsidRDefault="00595A34" w:rsidP="00CA36B6">
      <w:pPr>
        <w:numPr>
          <w:ilvl w:val="0"/>
          <w:numId w:val="34"/>
        </w:numPr>
        <w:jc w:val="both"/>
        <w:rPr>
          <w:rFonts w:ascii="Times New Roman" w:hAnsi="Times New Roman"/>
          <w:b/>
          <w:bCs/>
          <w:sz w:val="28"/>
          <w:szCs w:val="28"/>
        </w:rPr>
      </w:pPr>
      <w:r w:rsidRPr="00982F4A">
        <w:rPr>
          <w:rFonts w:ascii="Times New Roman" w:hAnsi="Times New Roman"/>
          <w:b/>
          <w:bCs/>
          <w:sz w:val="28"/>
          <w:szCs w:val="28"/>
        </w:rPr>
        <w:t xml:space="preserve">VLERËSIMI I SHKALLËS SË PËRAFRIMIT ME ACQUIS E BE-së (PËR PROJEKTAKTET NORMATIVE) </w:t>
      </w:r>
    </w:p>
    <w:p w14:paraId="1CB615D6" w14:textId="78CC786C" w:rsidR="00B51E9D" w:rsidRPr="00982F4A" w:rsidRDefault="00095578" w:rsidP="00CA36B6">
      <w:pPr>
        <w:jc w:val="both"/>
        <w:rPr>
          <w:rFonts w:ascii="Times New Roman" w:hAnsi="Times New Roman"/>
          <w:sz w:val="28"/>
          <w:szCs w:val="28"/>
        </w:rPr>
      </w:pPr>
      <w:r w:rsidRPr="00982F4A">
        <w:rPr>
          <w:rFonts w:ascii="Times New Roman" w:hAnsi="Times New Roman"/>
          <w:sz w:val="28"/>
          <w:szCs w:val="28"/>
        </w:rPr>
        <w:t>Projektvendimi</w:t>
      </w:r>
      <w:r w:rsidR="00595A34" w:rsidRPr="00982F4A">
        <w:rPr>
          <w:rFonts w:ascii="Times New Roman" w:hAnsi="Times New Roman"/>
          <w:sz w:val="28"/>
          <w:szCs w:val="28"/>
        </w:rPr>
        <w:t xml:space="preserve"> i propozuar nuk synon të përafrojë asnjë dokument të </w:t>
      </w:r>
      <w:proofErr w:type="spellStart"/>
      <w:r w:rsidR="00595A34" w:rsidRPr="00982F4A">
        <w:rPr>
          <w:rFonts w:ascii="Times New Roman" w:hAnsi="Times New Roman"/>
          <w:i/>
          <w:iCs/>
          <w:sz w:val="28"/>
          <w:szCs w:val="28"/>
        </w:rPr>
        <w:t>acquis</w:t>
      </w:r>
      <w:proofErr w:type="spellEnd"/>
      <w:r w:rsidR="00595A34" w:rsidRPr="00982F4A">
        <w:rPr>
          <w:rFonts w:ascii="Times New Roman" w:hAnsi="Times New Roman"/>
          <w:i/>
          <w:iCs/>
          <w:sz w:val="28"/>
          <w:szCs w:val="28"/>
        </w:rPr>
        <w:t xml:space="preserve"> e BE-së</w:t>
      </w:r>
      <w:r w:rsidR="00595A34" w:rsidRPr="00982F4A">
        <w:rPr>
          <w:rFonts w:ascii="Times New Roman" w:hAnsi="Times New Roman"/>
          <w:sz w:val="28"/>
          <w:szCs w:val="28"/>
        </w:rPr>
        <w:t>, pasi është akt që bazohet në legjislacionin e brendshëm të vendit.</w:t>
      </w:r>
    </w:p>
    <w:p w14:paraId="643CBF48" w14:textId="6DC79AF8" w:rsidR="00595A34" w:rsidRPr="00717122" w:rsidRDefault="00595A34" w:rsidP="00717122">
      <w:pPr>
        <w:pStyle w:val="ListParagraph"/>
        <w:numPr>
          <w:ilvl w:val="0"/>
          <w:numId w:val="34"/>
        </w:numPr>
        <w:jc w:val="both"/>
        <w:rPr>
          <w:rFonts w:ascii="Times New Roman" w:hAnsi="Times New Roman"/>
          <w:b/>
          <w:bCs/>
          <w:sz w:val="28"/>
          <w:szCs w:val="28"/>
        </w:rPr>
      </w:pPr>
      <w:r w:rsidRPr="00717122">
        <w:rPr>
          <w:rFonts w:ascii="Times New Roman" w:hAnsi="Times New Roman"/>
          <w:b/>
          <w:bCs/>
          <w:sz w:val="28"/>
          <w:szCs w:val="28"/>
        </w:rPr>
        <w:t xml:space="preserve">PËRMBLEDHJE SHPJEGUESE E PËRMBAJTJES SË PROJEKTAKTIT </w:t>
      </w:r>
    </w:p>
    <w:p w14:paraId="65067100" w14:textId="07E9E7AE" w:rsidR="00677187" w:rsidRPr="00982F4A" w:rsidRDefault="00595A34" w:rsidP="00754C35">
      <w:pPr>
        <w:spacing w:after="0" w:line="240" w:lineRule="auto"/>
        <w:jc w:val="both"/>
        <w:rPr>
          <w:rFonts w:ascii="Times New Roman" w:hAnsi="Times New Roman"/>
          <w:sz w:val="28"/>
          <w:szCs w:val="28"/>
        </w:rPr>
      </w:pPr>
      <w:r w:rsidRPr="00982F4A">
        <w:rPr>
          <w:rFonts w:ascii="Times New Roman" w:hAnsi="Times New Roman"/>
          <w:sz w:val="28"/>
          <w:szCs w:val="28"/>
        </w:rPr>
        <w:t>Sa i përket formës së projektvendimit, sqarojmë se projektvendimi është i strukturua</w:t>
      </w:r>
      <w:r w:rsidR="00095578" w:rsidRPr="00982F4A">
        <w:rPr>
          <w:rFonts w:ascii="Times New Roman" w:hAnsi="Times New Roman"/>
          <w:sz w:val="28"/>
          <w:szCs w:val="28"/>
        </w:rPr>
        <w:t>r</w:t>
      </w:r>
      <w:r w:rsidRPr="00982F4A">
        <w:rPr>
          <w:rFonts w:ascii="Times New Roman" w:hAnsi="Times New Roman"/>
          <w:sz w:val="28"/>
          <w:szCs w:val="28"/>
        </w:rPr>
        <w:t xml:space="preserve"> </w:t>
      </w:r>
      <w:r w:rsidR="00095578" w:rsidRPr="00982F4A">
        <w:rPr>
          <w:rFonts w:ascii="Times New Roman" w:hAnsi="Times New Roman"/>
          <w:sz w:val="28"/>
          <w:szCs w:val="28"/>
        </w:rPr>
        <w:t>n</w:t>
      </w:r>
      <w:r w:rsidR="00514B2F" w:rsidRPr="00982F4A">
        <w:rPr>
          <w:rFonts w:ascii="Times New Roman" w:hAnsi="Times New Roman"/>
          <w:sz w:val="28"/>
          <w:szCs w:val="28"/>
        </w:rPr>
        <w:t>ë</w:t>
      </w:r>
      <w:r w:rsidR="00777DC0" w:rsidRPr="00982F4A">
        <w:rPr>
          <w:rFonts w:ascii="Times New Roman" w:hAnsi="Times New Roman"/>
          <w:sz w:val="28"/>
          <w:szCs w:val="28"/>
        </w:rPr>
        <w:t xml:space="preserve"> </w:t>
      </w:r>
      <w:r w:rsidR="00677187" w:rsidRPr="00982F4A">
        <w:rPr>
          <w:rFonts w:ascii="Times New Roman" w:hAnsi="Times New Roman"/>
          <w:sz w:val="28"/>
          <w:szCs w:val="28"/>
        </w:rPr>
        <w:t>1</w:t>
      </w:r>
      <w:r w:rsidR="0075221A">
        <w:rPr>
          <w:rFonts w:ascii="Times New Roman" w:hAnsi="Times New Roman"/>
          <w:sz w:val="28"/>
          <w:szCs w:val="28"/>
        </w:rPr>
        <w:t>5</w:t>
      </w:r>
      <w:r w:rsidR="00777DC0" w:rsidRPr="00982F4A">
        <w:rPr>
          <w:rFonts w:ascii="Times New Roman" w:hAnsi="Times New Roman"/>
          <w:sz w:val="28"/>
          <w:szCs w:val="28"/>
        </w:rPr>
        <w:t xml:space="preserve"> </w:t>
      </w:r>
      <w:r w:rsidR="00677187" w:rsidRPr="00982F4A">
        <w:rPr>
          <w:rFonts w:ascii="Times New Roman" w:hAnsi="Times New Roman"/>
          <w:sz w:val="28"/>
          <w:szCs w:val="28"/>
        </w:rPr>
        <w:t>pika si m</w:t>
      </w:r>
      <w:r w:rsidR="00754C35" w:rsidRPr="00982F4A">
        <w:rPr>
          <w:rFonts w:ascii="Times New Roman" w:hAnsi="Times New Roman"/>
          <w:sz w:val="28"/>
          <w:szCs w:val="28"/>
        </w:rPr>
        <w:t>ë</w:t>
      </w:r>
      <w:r w:rsidR="00677187" w:rsidRPr="00982F4A">
        <w:rPr>
          <w:rFonts w:ascii="Times New Roman" w:hAnsi="Times New Roman"/>
          <w:sz w:val="28"/>
          <w:szCs w:val="28"/>
        </w:rPr>
        <w:t xml:space="preserve"> posht</w:t>
      </w:r>
      <w:r w:rsidR="00754C35" w:rsidRPr="00982F4A">
        <w:rPr>
          <w:rFonts w:ascii="Times New Roman" w:hAnsi="Times New Roman"/>
          <w:sz w:val="28"/>
          <w:szCs w:val="28"/>
        </w:rPr>
        <w:t>ë</w:t>
      </w:r>
      <w:r w:rsidR="00677187" w:rsidRPr="00982F4A">
        <w:rPr>
          <w:rFonts w:ascii="Times New Roman" w:hAnsi="Times New Roman"/>
          <w:sz w:val="28"/>
          <w:szCs w:val="28"/>
        </w:rPr>
        <w:t>:</w:t>
      </w:r>
    </w:p>
    <w:p w14:paraId="7928A98D" w14:textId="77777777" w:rsidR="00754C35" w:rsidRPr="00982F4A" w:rsidRDefault="00754C35" w:rsidP="00754C35">
      <w:pPr>
        <w:pStyle w:val="NormalWeb"/>
        <w:spacing w:before="0" w:beforeAutospacing="0" w:after="0" w:afterAutospacing="0"/>
        <w:jc w:val="both"/>
        <w:rPr>
          <w:rFonts w:eastAsia="Calibri"/>
          <w:sz w:val="28"/>
          <w:szCs w:val="28"/>
          <w:lang w:val="sq-AL"/>
        </w:rPr>
      </w:pPr>
    </w:p>
    <w:p w14:paraId="12406A79" w14:textId="25154998" w:rsidR="00677187" w:rsidRPr="00982F4A" w:rsidRDefault="00677187" w:rsidP="00754C35">
      <w:pPr>
        <w:pStyle w:val="NormalWeb"/>
        <w:spacing w:before="0" w:beforeAutospacing="0" w:after="0" w:afterAutospacing="0"/>
        <w:jc w:val="both"/>
        <w:rPr>
          <w:rFonts w:eastAsia="Calibri"/>
          <w:sz w:val="28"/>
          <w:szCs w:val="28"/>
          <w:lang w:val="sq-AL"/>
        </w:rPr>
      </w:pPr>
      <w:r w:rsidRPr="00982F4A">
        <w:rPr>
          <w:rFonts w:eastAsia="Calibri"/>
          <w:sz w:val="28"/>
          <w:szCs w:val="28"/>
          <w:lang w:val="sq-AL"/>
        </w:rPr>
        <w:t xml:space="preserve">Pika 1, </w:t>
      </w:r>
      <w:r w:rsidR="00A800D6" w:rsidRPr="00A800D6">
        <w:rPr>
          <w:rFonts w:eastAsia="Calibri"/>
          <w:sz w:val="28"/>
          <w:szCs w:val="28"/>
          <w:lang w:val="sq-AL"/>
        </w:rPr>
        <w:t>trajton detyrimin e njësive të vetëqeverisjes vendore që, pas shpalljes së zonave për gjueti, mbarështim ose ripopullim, të fillojnë brenda një afati të caktuar procedurën për dhënien e tyre me qira nëpërmjet një procesi konkurrimi publik</w:t>
      </w:r>
      <w:r w:rsidRPr="00982F4A">
        <w:rPr>
          <w:rFonts w:eastAsia="Calibri"/>
          <w:sz w:val="28"/>
          <w:szCs w:val="28"/>
          <w:lang w:val="sq-AL"/>
        </w:rPr>
        <w:t>.</w:t>
      </w:r>
    </w:p>
    <w:p w14:paraId="431820FC" w14:textId="77777777" w:rsidR="00754C35" w:rsidRPr="00982F4A" w:rsidRDefault="00754C35" w:rsidP="00754C35">
      <w:pPr>
        <w:pStyle w:val="NormalWeb"/>
        <w:spacing w:before="0" w:beforeAutospacing="0" w:after="0" w:afterAutospacing="0"/>
        <w:jc w:val="both"/>
        <w:rPr>
          <w:rFonts w:eastAsia="Calibri"/>
          <w:sz w:val="28"/>
          <w:szCs w:val="28"/>
          <w:lang w:val="sq-AL"/>
        </w:rPr>
      </w:pPr>
    </w:p>
    <w:p w14:paraId="225DB6C0" w14:textId="483A4EBD" w:rsidR="00677187" w:rsidRPr="00982F4A" w:rsidRDefault="00677187" w:rsidP="00754C35">
      <w:pPr>
        <w:pStyle w:val="NormalWeb"/>
        <w:spacing w:before="0" w:beforeAutospacing="0" w:after="0" w:afterAutospacing="0"/>
        <w:jc w:val="both"/>
        <w:rPr>
          <w:rFonts w:eastAsia="Calibri"/>
          <w:sz w:val="28"/>
          <w:szCs w:val="28"/>
          <w:lang w:val="sq-AL"/>
        </w:rPr>
      </w:pPr>
      <w:r w:rsidRPr="00982F4A">
        <w:rPr>
          <w:rFonts w:eastAsia="Calibri"/>
          <w:sz w:val="28"/>
          <w:szCs w:val="28"/>
          <w:lang w:val="sq-AL"/>
        </w:rPr>
        <w:t xml:space="preserve">Pika 2, </w:t>
      </w:r>
      <w:r w:rsidR="00A800D6" w:rsidRPr="00A800D6">
        <w:rPr>
          <w:rFonts w:eastAsia="Calibri"/>
          <w:sz w:val="28"/>
          <w:szCs w:val="28"/>
          <w:lang w:val="sq-AL"/>
        </w:rPr>
        <w:t>përcakton detyrimin e kryetarit të bashkisë për ngritjen me urdhër të një komisioni, i cili ngarkohet me ndjekjen dhe administrimin e procedurave të konkurrimit publik.</w:t>
      </w:r>
    </w:p>
    <w:p w14:paraId="5C6F3B5F" w14:textId="77777777" w:rsidR="00754C35" w:rsidRPr="00982F4A" w:rsidRDefault="00754C35" w:rsidP="00754C35">
      <w:pPr>
        <w:pStyle w:val="NormalWeb"/>
        <w:spacing w:before="0" w:beforeAutospacing="0" w:after="0" w:afterAutospacing="0"/>
        <w:jc w:val="both"/>
        <w:rPr>
          <w:rFonts w:eastAsia="Calibri"/>
          <w:sz w:val="28"/>
          <w:szCs w:val="28"/>
          <w:lang w:val="sq-AL"/>
        </w:rPr>
      </w:pPr>
    </w:p>
    <w:p w14:paraId="5F4A70ED" w14:textId="2F1B369B" w:rsidR="002C2A1D" w:rsidRPr="00982F4A" w:rsidRDefault="00677187" w:rsidP="00754C35">
      <w:pPr>
        <w:pStyle w:val="NormalWeb"/>
        <w:spacing w:before="0" w:beforeAutospacing="0" w:after="0" w:afterAutospacing="0"/>
        <w:jc w:val="both"/>
        <w:rPr>
          <w:rFonts w:eastAsia="Calibri"/>
          <w:sz w:val="28"/>
          <w:szCs w:val="28"/>
          <w:lang w:val="sq-AL"/>
        </w:rPr>
      </w:pPr>
      <w:r w:rsidRPr="00982F4A">
        <w:rPr>
          <w:rFonts w:eastAsia="Calibri"/>
          <w:sz w:val="28"/>
          <w:szCs w:val="28"/>
          <w:lang w:val="sq-AL"/>
        </w:rPr>
        <w:t>Pika 3,</w:t>
      </w:r>
      <w:r w:rsidR="002C2A1D" w:rsidRPr="00982F4A">
        <w:rPr>
          <w:rFonts w:eastAsia="Calibri"/>
          <w:sz w:val="28"/>
          <w:szCs w:val="28"/>
          <w:lang w:val="sq-AL"/>
        </w:rPr>
        <w:t xml:space="preserve"> jep </w:t>
      </w:r>
      <w:r w:rsidR="00A800D6" w:rsidRPr="00A800D6">
        <w:rPr>
          <w:rFonts w:eastAsia="Calibri"/>
          <w:sz w:val="28"/>
          <w:szCs w:val="28"/>
          <w:lang w:val="sq-AL"/>
        </w:rPr>
        <w:t xml:space="preserve">rregullat për publikimin e shpalljes për dhënien me qira të zonave të gjuetisë, mbarështimit ose ripopullimit, afatet e publikimit, si dhe </w:t>
      </w:r>
      <w:r w:rsidR="00A800D6" w:rsidRPr="00A800D6">
        <w:rPr>
          <w:rFonts w:eastAsia="Calibri"/>
          <w:sz w:val="28"/>
          <w:szCs w:val="28"/>
          <w:lang w:val="sq-AL"/>
        </w:rPr>
        <w:lastRenderedPageBreak/>
        <w:t>elementet e detyrueshme që duhet të përmbajë njoftimi për zhvillimin e procedurës së konkurrimit publik.</w:t>
      </w:r>
    </w:p>
    <w:p w14:paraId="2F8CC5B5" w14:textId="77777777" w:rsidR="00754C35" w:rsidRPr="00982F4A" w:rsidRDefault="00754C35" w:rsidP="00754C35">
      <w:pPr>
        <w:pStyle w:val="NormalWeb"/>
        <w:spacing w:before="0" w:beforeAutospacing="0" w:after="0" w:afterAutospacing="0"/>
        <w:jc w:val="both"/>
        <w:rPr>
          <w:rFonts w:eastAsia="Calibri"/>
          <w:sz w:val="28"/>
          <w:szCs w:val="28"/>
          <w:lang w:val="sq-AL"/>
        </w:rPr>
      </w:pPr>
    </w:p>
    <w:p w14:paraId="2149CC6D" w14:textId="1274730E" w:rsidR="00754C35" w:rsidRDefault="00A800D6" w:rsidP="00754C35">
      <w:pPr>
        <w:pStyle w:val="NormalWeb"/>
        <w:spacing w:before="0" w:beforeAutospacing="0" w:after="0" w:afterAutospacing="0"/>
        <w:jc w:val="both"/>
        <w:rPr>
          <w:rFonts w:eastAsia="Calibri"/>
          <w:sz w:val="28"/>
          <w:szCs w:val="28"/>
          <w:lang w:val="sq-AL"/>
        </w:rPr>
      </w:pPr>
      <w:r>
        <w:rPr>
          <w:rFonts w:eastAsia="Calibri"/>
          <w:sz w:val="28"/>
          <w:szCs w:val="28"/>
          <w:lang w:val="sq-AL"/>
        </w:rPr>
        <w:t>Pika</w:t>
      </w:r>
      <w:r w:rsidR="002C2A1D" w:rsidRPr="00982F4A">
        <w:rPr>
          <w:rFonts w:eastAsia="Calibri"/>
          <w:sz w:val="28"/>
          <w:szCs w:val="28"/>
          <w:lang w:val="sq-AL"/>
        </w:rPr>
        <w:t xml:space="preserve"> 4</w:t>
      </w:r>
      <w:r>
        <w:rPr>
          <w:rFonts w:eastAsia="Calibri"/>
          <w:sz w:val="28"/>
          <w:szCs w:val="28"/>
          <w:lang w:val="sq-AL"/>
        </w:rPr>
        <w:t xml:space="preserve">, </w:t>
      </w:r>
      <w:r w:rsidRPr="00A800D6">
        <w:rPr>
          <w:rFonts w:eastAsia="Calibri"/>
          <w:sz w:val="28"/>
          <w:szCs w:val="28"/>
          <w:lang w:val="sq-AL"/>
        </w:rPr>
        <w:t>parashikon detyrimin e çdo subjekti pjesëmarrës për të paraqitur dokumentacionin që vërteton përmbushjen e kritereve ligjore për marrjen në përdorim të zonave përkatëse.</w:t>
      </w:r>
    </w:p>
    <w:p w14:paraId="7E96834B" w14:textId="77777777" w:rsidR="00A800D6" w:rsidRPr="00A800D6" w:rsidRDefault="00A800D6" w:rsidP="00754C35">
      <w:pPr>
        <w:pStyle w:val="NormalWeb"/>
        <w:spacing w:before="0" w:beforeAutospacing="0" w:after="0" w:afterAutospacing="0"/>
        <w:jc w:val="both"/>
        <w:rPr>
          <w:rFonts w:eastAsia="Calibri"/>
          <w:sz w:val="28"/>
          <w:szCs w:val="28"/>
          <w:lang w:val="sq-AL"/>
        </w:rPr>
      </w:pPr>
    </w:p>
    <w:p w14:paraId="173FB2EA" w14:textId="23F85AC8" w:rsidR="00754C35" w:rsidRDefault="002C2A1D" w:rsidP="00754C35">
      <w:pPr>
        <w:pStyle w:val="NormalWeb"/>
        <w:spacing w:before="0" w:beforeAutospacing="0" w:after="0" w:afterAutospacing="0"/>
        <w:jc w:val="both"/>
        <w:rPr>
          <w:rFonts w:eastAsia="Calibri"/>
          <w:sz w:val="28"/>
          <w:szCs w:val="28"/>
          <w:lang w:val="sq-AL"/>
        </w:rPr>
      </w:pPr>
      <w:r w:rsidRPr="00982F4A">
        <w:rPr>
          <w:rFonts w:eastAsia="Calibri"/>
          <w:sz w:val="28"/>
          <w:szCs w:val="28"/>
          <w:lang w:val="sq-AL"/>
        </w:rPr>
        <w:t xml:space="preserve">Pika 5, </w:t>
      </w:r>
      <w:r w:rsidR="003444D9" w:rsidRPr="003444D9">
        <w:rPr>
          <w:rFonts w:eastAsia="Calibri"/>
          <w:sz w:val="28"/>
          <w:szCs w:val="28"/>
          <w:lang w:val="sq-AL"/>
        </w:rPr>
        <w:t>përcakton përmbajtjen e kërkesës për pjesëmarrje në konkurrim, përfshirë të dhënat e subjektit, ofertën financiare dhe dokumentacionin shoqërues, si dhe kategorinë e zonës për të cilën aplikohet.</w:t>
      </w:r>
    </w:p>
    <w:p w14:paraId="67DC4909" w14:textId="77777777" w:rsidR="003444D9" w:rsidRPr="00982F4A" w:rsidRDefault="003444D9" w:rsidP="00754C35">
      <w:pPr>
        <w:pStyle w:val="NormalWeb"/>
        <w:spacing w:before="0" w:beforeAutospacing="0" w:after="0" w:afterAutospacing="0"/>
        <w:jc w:val="both"/>
        <w:rPr>
          <w:rFonts w:eastAsia="Calibri"/>
          <w:sz w:val="28"/>
          <w:szCs w:val="28"/>
          <w:lang w:val="sq-AL"/>
        </w:rPr>
      </w:pPr>
    </w:p>
    <w:p w14:paraId="0EF2DA1D" w14:textId="706DC279" w:rsidR="00A800D6" w:rsidRPr="00982F4A" w:rsidRDefault="00A800D6" w:rsidP="00754C35">
      <w:pPr>
        <w:pStyle w:val="NormalWeb"/>
        <w:spacing w:before="0" w:beforeAutospacing="0" w:after="0" w:afterAutospacing="0"/>
        <w:jc w:val="both"/>
        <w:rPr>
          <w:rFonts w:eastAsia="Calibri"/>
          <w:sz w:val="28"/>
          <w:szCs w:val="28"/>
          <w:lang w:val="sq-AL"/>
        </w:rPr>
      </w:pPr>
      <w:r>
        <w:rPr>
          <w:rFonts w:eastAsia="Calibri"/>
          <w:sz w:val="28"/>
          <w:szCs w:val="28"/>
          <w:lang w:val="sq-AL"/>
        </w:rPr>
        <w:t>N</w:t>
      </w:r>
      <w:r w:rsidR="003444D9">
        <w:rPr>
          <w:rFonts w:eastAsia="Calibri"/>
          <w:sz w:val="28"/>
          <w:szCs w:val="28"/>
          <w:lang w:val="sq-AL"/>
        </w:rPr>
        <w:t>ë</w:t>
      </w:r>
      <w:r>
        <w:rPr>
          <w:rFonts w:eastAsia="Calibri"/>
          <w:sz w:val="28"/>
          <w:szCs w:val="28"/>
          <w:lang w:val="sq-AL"/>
        </w:rPr>
        <w:t xml:space="preserve"> pik</w:t>
      </w:r>
      <w:r w:rsidR="003444D9">
        <w:rPr>
          <w:rFonts w:eastAsia="Calibri"/>
          <w:sz w:val="28"/>
          <w:szCs w:val="28"/>
          <w:lang w:val="sq-AL"/>
        </w:rPr>
        <w:t>ë</w:t>
      </w:r>
      <w:r>
        <w:rPr>
          <w:rFonts w:eastAsia="Calibri"/>
          <w:sz w:val="28"/>
          <w:szCs w:val="28"/>
          <w:lang w:val="sq-AL"/>
        </w:rPr>
        <w:t>n 6</w:t>
      </w:r>
      <w:r w:rsidR="003F23A0">
        <w:rPr>
          <w:rFonts w:eastAsia="Calibri"/>
          <w:sz w:val="28"/>
          <w:szCs w:val="28"/>
          <w:lang w:val="sq-AL"/>
        </w:rPr>
        <w:t>,</w:t>
      </w:r>
      <w:r>
        <w:rPr>
          <w:rFonts w:eastAsia="Calibri"/>
          <w:sz w:val="28"/>
          <w:szCs w:val="28"/>
          <w:lang w:val="sq-AL"/>
        </w:rPr>
        <w:t xml:space="preserve"> </w:t>
      </w:r>
      <w:r w:rsidRPr="00A800D6">
        <w:rPr>
          <w:rFonts w:eastAsia="Calibri"/>
          <w:sz w:val="28"/>
          <w:szCs w:val="28"/>
          <w:lang w:val="sq-AL"/>
        </w:rPr>
        <w:t>listo</w:t>
      </w:r>
      <w:r>
        <w:rPr>
          <w:rFonts w:eastAsia="Calibri"/>
          <w:sz w:val="28"/>
          <w:szCs w:val="28"/>
          <w:lang w:val="sq-AL"/>
        </w:rPr>
        <w:t>het</w:t>
      </w:r>
      <w:r w:rsidRPr="00A800D6">
        <w:rPr>
          <w:rFonts w:eastAsia="Calibri"/>
          <w:sz w:val="28"/>
          <w:szCs w:val="28"/>
          <w:lang w:val="sq-AL"/>
        </w:rPr>
        <w:t xml:space="preserve"> dokumentacioni </w:t>
      </w:r>
      <w:r>
        <w:rPr>
          <w:rFonts w:eastAsia="Calibri"/>
          <w:sz w:val="28"/>
          <w:szCs w:val="28"/>
          <w:lang w:val="sq-AL"/>
        </w:rPr>
        <w:t>i</w:t>
      </w:r>
      <w:r w:rsidRPr="00A800D6">
        <w:rPr>
          <w:rFonts w:eastAsia="Calibri"/>
          <w:sz w:val="28"/>
          <w:szCs w:val="28"/>
          <w:lang w:val="sq-AL"/>
        </w:rPr>
        <w:t xml:space="preserve"> detyrueshëm </w:t>
      </w:r>
      <w:r w:rsidR="003444D9" w:rsidRPr="003444D9">
        <w:rPr>
          <w:rFonts w:eastAsia="Calibri"/>
          <w:sz w:val="28"/>
          <w:szCs w:val="28"/>
          <w:lang w:val="sq-AL"/>
        </w:rPr>
        <w:t>që duhet të paraqitet nga subjektet pjesëmarrëse, përfshirë dokumentet identifikuese, regjistrimin, vërtetimet gjyqësore dhe tatimore, planet e biznesit dhe të menaxhimit, kapacitetet teknike, përvojën profesionale dhe deklaratën e përgjegjësisë ligjore.</w:t>
      </w:r>
    </w:p>
    <w:p w14:paraId="09486924" w14:textId="77777777" w:rsidR="003444D9" w:rsidRDefault="003444D9" w:rsidP="00754C35">
      <w:pPr>
        <w:pStyle w:val="NormalWeb"/>
        <w:spacing w:before="0" w:beforeAutospacing="0" w:after="0" w:afterAutospacing="0"/>
        <w:jc w:val="both"/>
        <w:rPr>
          <w:rFonts w:eastAsia="Calibri"/>
          <w:sz w:val="28"/>
          <w:szCs w:val="28"/>
          <w:lang w:val="sq-AL"/>
        </w:rPr>
      </w:pPr>
    </w:p>
    <w:p w14:paraId="4B027E81" w14:textId="3DCA90B2" w:rsidR="002C2A1D" w:rsidRPr="00982F4A" w:rsidRDefault="002C2A1D" w:rsidP="00754C35">
      <w:pPr>
        <w:pStyle w:val="NormalWeb"/>
        <w:spacing w:before="0" w:beforeAutospacing="0" w:after="0" w:afterAutospacing="0"/>
        <w:jc w:val="both"/>
        <w:rPr>
          <w:rFonts w:eastAsia="Calibri"/>
          <w:sz w:val="28"/>
          <w:szCs w:val="28"/>
          <w:lang w:val="sq-AL"/>
        </w:rPr>
      </w:pPr>
      <w:r w:rsidRPr="00982F4A">
        <w:rPr>
          <w:rFonts w:eastAsia="Calibri"/>
          <w:sz w:val="28"/>
          <w:szCs w:val="28"/>
          <w:lang w:val="sq-AL"/>
        </w:rPr>
        <w:t>Pika 7</w:t>
      </w:r>
      <w:r w:rsidR="003F23A0">
        <w:rPr>
          <w:rFonts w:eastAsia="Calibri"/>
          <w:sz w:val="28"/>
          <w:szCs w:val="28"/>
          <w:lang w:val="sq-AL"/>
        </w:rPr>
        <w:t>,</w:t>
      </w:r>
      <w:r w:rsidRPr="00982F4A">
        <w:rPr>
          <w:rFonts w:eastAsia="Calibri"/>
          <w:sz w:val="28"/>
          <w:szCs w:val="28"/>
          <w:lang w:val="sq-AL"/>
        </w:rPr>
        <w:t xml:space="preserve"> </w:t>
      </w:r>
      <w:r w:rsidR="003444D9" w:rsidRPr="003444D9">
        <w:rPr>
          <w:rFonts w:eastAsia="Calibri"/>
          <w:sz w:val="28"/>
          <w:szCs w:val="28"/>
          <w:lang w:val="sq-AL"/>
        </w:rPr>
        <w:t>parashikon që hapja dhe shqyrtimi i kërkesave dhe ofertave kryhet nga komisioni në datën dhe vendin e përcaktuar në njoftimin përkatës.</w:t>
      </w:r>
    </w:p>
    <w:p w14:paraId="6C89D554" w14:textId="77777777" w:rsidR="00754C35" w:rsidRPr="00982F4A" w:rsidRDefault="00754C35" w:rsidP="00754C35">
      <w:pPr>
        <w:pStyle w:val="NormalWeb"/>
        <w:spacing w:before="0" w:beforeAutospacing="0" w:after="0" w:afterAutospacing="0"/>
        <w:jc w:val="both"/>
        <w:rPr>
          <w:rFonts w:eastAsia="Calibri"/>
          <w:sz w:val="28"/>
          <w:szCs w:val="28"/>
          <w:lang w:val="sq-AL"/>
        </w:rPr>
      </w:pPr>
    </w:p>
    <w:p w14:paraId="0B3589B0" w14:textId="1F1DD681" w:rsidR="00A800D6" w:rsidRDefault="002C2A1D" w:rsidP="00754C35">
      <w:pPr>
        <w:pStyle w:val="NormalWeb"/>
        <w:spacing w:before="0" w:beforeAutospacing="0" w:after="0" w:afterAutospacing="0"/>
        <w:jc w:val="both"/>
        <w:rPr>
          <w:rFonts w:eastAsia="Calibri"/>
          <w:sz w:val="28"/>
          <w:szCs w:val="28"/>
          <w:lang w:val="sq-AL"/>
        </w:rPr>
      </w:pPr>
      <w:r w:rsidRPr="00982F4A">
        <w:rPr>
          <w:rFonts w:eastAsia="Calibri"/>
          <w:sz w:val="28"/>
          <w:szCs w:val="28"/>
          <w:lang w:val="sq-AL"/>
        </w:rPr>
        <w:t>N</w:t>
      </w:r>
      <w:r w:rsidR="00754C35" w:rsidRPr="00982F4A">
        <w:rPr>
          <w:rFonts w:eastAsia="Calibri"/>
          <w:sz w:val="28"/>
          <w:szCs w:val="28"/>
          <w:lang w:val="sq-AL"/>
        </w:rPr>
        <w:t>ë</w:t>
      </w:r>
      <w:r w:rsidRPr="00982F4A">
        <w:rPr>
          <w:rFonts w:eastAsia="Calibri"/>
          <w:sz w:val="28"/>
          <w:szCs w:val="28"/>
          <w:lang w:val="sq-AL"/>
        </w:rPr>
        <w:t xml:space="preserve"> pik</w:t>
      </w:r>
      <w:r w:rsidR="00754C35" w:rsidRPr="00982F4A">
        <w:rPr>
          <w:rFonts w:eastAsia="Calibri"/>
          <w:sz w:val="28"/>
          <w:szCs w:val="28"/>
          <w:lang w:val="sq-AL"/>
        </w:rPr>
        <w:t>ë</w:t>
      </w:r>
      <w:r w:rsidRPr="00982F4A">
        <w:rPr>
          <w:rFonts w:eastAsia="Calibri"/>
          <w:sz w:val="28"/>
          <w:szCs w:val="28"/>
          <w:lang w:val="sq-AL"/>
        </w:rPr>
        <w:t>n 8</w:t>
      </w:r>
      <w:r w:rsidR="009D547F">
        <w:rPr>
          <w:rFonts w:eastAsia="Calibri"/>
          <w:sz w:val="28"/>
          <w:szCs w:val="28"/>
          <w:lang w:val="sq-AL"/>
        </w:rPr>
        <w:t xml:space="preserve"> dhe 9</w:t>
      </w:r>
      <w:r w:rsidR="003F23A0">
        <w:rPr>
          <w:rFonts w:eastAsia="Calibri"/>
          <w:sz w:val="28"/>
          <w:szCs w:val="28"/>
          <w:lang w:val="sq-AL"/>
        </w:rPr>
        <w:t>,</w:t>
      </w:r>
      <w:r w:rsidRPr="00982F4A">
        <w:rPr>
          <w:rFonts w:eastAsia="Calibri"/>
          <w:sz w:val="28"/>
          <w:szCs w:val="28"/>
          <w:lang w:val="sq-AL"/>
        </w:rPr>
        <w:t xml:space="preserve"> përcakto</w:t>
      </w:r>
      <w:r w:rsidR="00412F7E">
        <w:rPr>
          <w:rFonts w:eastAsia="Calibri"/>
          <w:sz w:val="28"/>
          <w:szCs w:val="28"/>
          <w:lang w:val="sq-AL"/>
        </w:rPr>
        <w:t>he</w:t>
      </w:r>
      <w:r w:rsidR="009D547F">
        <w:rPr>
          <w:rFonts w:eastAsia="Calibri"/>
          <w:sz w:val="28"/>
          <w:szCs w:val="28"/>
          <w:lang w:val="sq-AL"/>
        </w:rPr>
        <w:t>t</w:t>
      </w:r>
      <w:r w:rsidRPr="00982F4A">
        <w:rPr>
          <w:rFonts w:eastAsia="Calibri"/>
          <w:sz w:val="28"/>
          <w:szCs w:val="28"/>
          <w:lang w:val="sq-AL"/>
        </w:rPr>
        <w:t xml:space="preserve"> </w:t>
      </w:r>
      <w:r w:rsidR="00A800D6" w:rsidRPr="00A800D6">
        <w:rPr>
          <w:rFonts w:eastAsia="Calibri"/>
          <w:sz w:val="28"/>
          <w:szCs w:val="28"/>
          <w:lang w:val="sq-AL"/>
        </w:rPr>
        <w:t>mënyr</w:t>
      </w:r>
      <w:r w:rsidR="00A800D6">
        <w:rPr>
          <w:rFonts w:eastAsia="Calibri"/>
          <w:sz w:val="28"/>
          <w:szCs w:val="28"/>
          <w:lang w:val="sq-AL"/>
        </w:rPr>
        <w:t>a</w:t>
      </w:r>
      <w:r w:rsidR="00A800D6" w:rsidRPr="00A800D6">
        <w:rPr>
          <w:rFonts w:eastAsia="Calibri"/>
          <w:sz w:val="28"/>
          <w:szCs w:val="28"/>
          <w:lang w:val="sq-AL"/>
        </w:rPr>
        <w:t xml:space="preserve"> e vlerësimit të ofertave nga komisioni përmes sistemit të pikëzimit, renditjen e konkurrentëve sipas pikëve të fituara, si dhe detyrimin për hartimin e raportit të vlerësimit që i paraqitet kryetarit të bashkisë brenda afatit të përcaktuar.</w:t>
      </w:r>
    </w:p>
    <w:p w14:paraId="20DD5AF7" w14:textId="124564B7" w:rsidR="002C2A1D" w:rsidRPr="00982F4A" w:rsidRDefault="002C2A1D" w:rsidP="00754C35">
      <w:pPr>
        <w:pStyle w:val="NormalWeb"/>
        <w:spacing w:before="0" w:beforeAutospacing="0" w:after="0" w:afterAutospacing="0"/>
        <w:jc w:val="both"/>
        <w:rPr>
          <w:rFonts w:eastAsia="Calibri"/>
          <w:sz w:val="28"/>
          <w:szCs w:val="28"/>
          <w:lang w:val="sq-AL"/>
        </w:rPr>
      </w:pPr>
      <w:r w:rsidRPr="00982F4A">
        <w:rPr>
          <w:rFonts w:eastAsia="Calibri"/>
          <w:sz w:val="28"/>
          <w:szCs w:val="28"/>
          <w:lang w:val="sq-AL"/>
        </w:rPr>
        <w:t xml:space="preserve"> </w:t>
      </w:r>
    </w:p>
    <w:p w14:paraId="10EBE812" w14:textId="4437E20F" w:rsidR="002C2A1D" w:rsidRPr="00982F4A" w:rsidRDefault="002C2A1D" w:rsidP="00754C35">
      <w:pPr>
        <w:pStyle w:val="NormalWeb"/>
        <w:spacing w:before="0" w:beforeAutospacing="0" w:after="0" w:afterAutospacing="0"/>
        <w:jc w:val="both"/>
        <w:rPr>
          <w:rFonts w:eastAsia="Calibri"/>
          <w:sz w:val="28"/>
          <w:szCs w:val="28"/>
          <w:lang w:val="sq-AL"/>
        </w:rPr>
      </w:pPr>
      <w:r w:rsidRPr="00982F4A">
        <w:rPr>
          <w:rFonts w:eastAsia="Calibri"/>
          <w:sz w:val="28"/>
          <w:szCs w:val="28"/>
          <w:lang w:val="sq-AL"/>
        </w:rPr>
        <w:t>N</w:t>
      </w:r>
      <w:r w:rsidR="00754C35" w:rsidRPr="00982F4A">
        <w:rPr>
          <w:rFonts w:eastAsia="Calibri"/>
          <w:sz w:val="28"/>
          <w:szCs w:val="28"/>
          <w:lang w:val="sq-AL"/>
        </w:rPr>
        <w:t>ë</w:t>
      </w:r>
      <w:r w:rsidRPr="00982F4A">
        <w:rPr>
          <w:rFonts w:eastAsia="Calibri"/>
          <w:sz w:val="28"/>
          <w:szCs w:val="28"/>
          <w:lang w:val="sq-AL"/>
        </w:rPr>
        <w:t xml:space="preserve"> pik</w:t>
      </w:r>
      <w:r w:rsidR="00754C35" w:rsidRPr="00982F4A">
        <w:rPr>
          <w:rFonts w:eastAsia="Calibri"/>
          <w:sz w:val="28"/>
          <w:szCs w:val="28"/>
          <w:lang w:val="sq-AL"/>
        </w:rPr>
        <w:t>ë</w:t>
      </w:r>
      <w:r w:rsidRPr="00982F4A">
        <w:rPr>
          <w:rFonts w:eastAsia="Calibri"/>
          <w:sz w:val="28"/>
          <w:szCs w:val="28"/>
          <w:lang w:val="sq-AL"/>
        </w:rPr>
        <w:t xml:space="preserve">n 10, </w:t>
      </w:r>
      <w:r w:rsidR="00A800D6" w:rsidRPr="00A800D6">
        <w:rPr>
          <w:rFonts w:eastAsia="Calibri"/>
          <w:sz w:val="28"/>
          <w:szCs w:val="28"/>
          <w:lang w:val="sq-AL"/>
        </w:rPr>
        <w:t>parashikon që kryetari i bashkisë vendos dhe shpall fitues subjektin me pikët më të larta, për lidhjen e kontratës së qirasë pas përfundimit të procesit të vlerësimit</w:t>
      </w:r>
      <w:r w:rsidR="00A800D6">
        <w:rPr>
          <w:rFonts w:eastAsia="Calibri"/>
          <w:sz w:val="28"/>
          <w:szCs w:val="28"/>
          <w:lang w:val="sq-AL"/>
        </w:rPr>
        <w:t>.</w:t>
      </w:r>
    </w:p>
    <w:p w14:paraId="270B80E1" w14:textId="77777777" w:rsidR="002C2A1D" w:rsidRPr="00982F4A" w:rsidRDefault="002C2A1D" w:rsidP="00754C35">
      <w:pPr>
        <w:pStyle w:val="NormalWeb"/>
        <w:spacing w:before="0" w:beforeAutospacing="0" w:after="0" w:afterAutospacing="0"/>
        <w:jc w:val="both"/>
        <w:rPr>
          <w:rFonts w:eastAsia="Calibri"/>
          <w:sz w:val="28"/>
          <w:szCs w:val="28"/>
          <w:lang w:val="sq-AL"/>
        </w:rPr>
      </w:pPr>
    </w:p>
    <w:p w14:paraId="0A62CFE2" w14:textId="7782E5C7" w:rsidR="002C2A1D" w:rsidRPr="00982F4A" w:rsidRDefault="003444D9" w:rsidP="00754C35">
      <w:pPr>
        <w:pStyle w:val="NormalWeb"/>
        <w:autoSpaceDE w:val="0"/>
        <w:autoSpaceDN w:val="0"/>
        <w:adjustRightInd w:val="0"/>
        <w:spacing w:before="0" w:beforeAutospacing="0" w:after="0" w:afterAutospacing="0"/>
        <w:jc w:val="both"/>
        <w:rPr>
          <w:rFonts w:eastAsia="Calibri"/>
          <w:sz w:val="28"/>
          <w:szCs w:val="28"/>
          <w:lang w:val="sq-AL"/>
        </w:rPr>
      </w:pPr>
      <w:r>
        <w:rPr>
          <w:rFonts w:eastAsia="Calibri"/>
          <w:sz w:val="28"/>
          <w:szCs w:val="28"/>
          <w:lang w:val="sq-AL"/>
        </w:rPr>
        <w:t>Pika</w:t>
      </w:r>
      <w:r w:rsidR="002C2A1D" w:rsidRPr="00982F4A">
        <w:rPr>
          <w:rFonts w:eastAsia="Calibri"/>
          <w:sz w:val="28"/>
          <w:szCs w:val="28"/>
          <w:lang w:val="sq-AL"/>
        </w:rPr>
        <w:t xml:space="preserve"> 1</w:t>
      </w:r>
      <w:r w:rsidR="009D547F">
        <w:rPr>
          <w:rFonts w:eastAsia="Calibri"/>
          <w:sz w:val="28"/>
          <w:szCs w:val="28"/>
          <w:lang w:val="sq-AL"/>
        </w:rPr>
        <w:t>1</w:t>
      </w:r>
      <w:r w:rsidR="002C2A1D" w:rsidRPr="00982F4A">
        <w:rPr>
          <w:rFonts w:eastAsia="Calibri"/>
          <w:sz w:val="28"/>
          <w:szCs w:val="28"/>
          <w:lang w:val="sq-AL"/>
        </w:rPr>
        <w:t xml:space="preserve">, </w:t>
      </w:r>
      <w:r w:rsidRPr="003444D9">
        <w:rPr>
          <w:rFonts w:eastAsia="Calibri"/>
          <w:sz w:val="28"/>
          <w:szCs w:val="28"/>
          <w:lang w:val="sq-AL"/>
        </w:rPr>
        <w:t>rregullon publikimin e fituesit në ambientet e bashkisë, në rastet kur në konkurrim marrin pjesë më shumë se një subjekt.</w:t>
      </w:r>
      <w:r w:rsidR="00A800D6" w:rsidRPr="00A800D6">
        <w:rPr>
          <w:rFonts w:eastAsia="Calibri"/>
          <w:sz w:val="28"/>
          <w:szCs w:val="28"/>
          <w:lang w:val="sq-AL"/>
        </w:rPr>
        <w:t>.</w:t>
      </w:r>
    </w:p>
    <w:p w14:paraId="2D5ACADA" w14:textId="77777777" w:rsidR="00754C35" w:rsidRPr="00982F4A" w:rsidRDefault="00754C35" w:rsidP="00754C35">
      <w:pPr>
        <w:pStyle w:val="NormalWeb"/>
        <w:autoSpaceDE w:val="0"/>
        <w:autoSpaceDN w:val="0"/>
        <w:adjustRightInd w:val="0"/>
        <w:spacing w:before="0" w:beforeAutospacing="0" w:after="0" w:afterAutospacing="0"/>
        <w:jc w:val="both"/>
        <w:rPr>
          <w:rFonts w:eastAsia="Calibri"/>
          <w:sz w:val="28"/>
          <w:szCs w:val="28"/>
          <w:lang w:val="sq-AL"/>
        </w:rPr>
      </w:pPr>
    </w:p>
    <w:p w14:paraId="413DC322" w14:textId="15A030D0" w:rsidR="002C2A1D" w:rsidRPr="00982F4A" w:rsidRDefault="002C2A1D" w:rsidP="00754C35">
      <w:pPr>
        <w:pStyle w:val="NormalWeb"/>
        <w:autoSpaceDE w:val="0"/>
        <w:autoSpaceDN w:val="0"/>
        <w:adjustRightInd w:val="0"/>
        <w:spacing w:before="0" w:beforeAutospacing="0" w:after="0" w:afterAutospacing="0"/>
        <w:jc w:val="both"/>
        <w:rPr>
          <w:rFonts w:eastAsia="Calibri"/>
          <w:sz w:val="28"/>
          <w:szCs w:val="28"/>
          <w:lang w:val="sq-AL"/>
        </w:rPr>
      </w:pPr>
      <w:r w:rsidRPr="00982F4A">
        <w:rPr>
          <w:rFonts w:eastAsia="Calibri"/>
          <w:sz w:val="28"/>
          <w:szCs w:val="28"/>
          <w:lang w:val="sq-AL"/>
        </w:rPr>
        <w:t>Pika 1</w:t>
      </w:r>
      <w:r w:rsidR="009D547F">
        <w:rPr>
          <w:rFonts w:eastAsia="Calibri"/>
          <w:sz w:val="28"/>
          <w:szCs w:val="28"/>
          <w:lang w:val="sq-AL"/>
        </w:rPr>
        <w:t>2</w:t>
      </w:r>
      <w:r w:rsidRPr="00982F4A">
        <w:rPr>
          <w:rFonts w:eastAsia="Calibri"/>
          <w:sz w:val="28"/>
          <w:szCs w:val="28"/>
          <w:lang w:val="sq-AL"/>
        </w:rPr>
        <w:t xml:space="preserve">, </w:t>
      </w:r>
      <w:r w:rsidR="00A800D6" w:rsidRPr="00A800D6">
        <w:rPr>
          <w:rFonts w:eastAsia="Calibri"/>
          <w:sz w:val="28"/>
          <w:szCs w:val="28"/>
          <w:lang w:val="sq-AL"/>
        </w:rPr>
        <w:t>parashikon të drejtën e subjekteve pjesëmarrëse në konkurrim për të paraqitur ankim ndaj shpalljes së fituesit, si dhe detyrimin e institucionit për të dhënë përgjigje me shkrim brenda afatit të përcaktuar</w:t>
      </w:r>
      <w:r w:rsidRPr="00982F4A">
        <w:rPr>
          <w:rFonts w:eastAsia="Calibri"/>
          <w:sz w:val="28"/>
          <w:szCs w:val="28"/>
          <w:lang w:val="sq-AL"/>
        </w:rPr>
        <w:t>.</w:t>
      </w:r>
    </w:p>
    <w:p w14:paraId="64120F40" w14:textId="77777777" w:rsidR="00A03665" w:rsidRDefault="00A03665" w:rsidP="00754C35">
      <w:pPr>
        <w:pStyle w:val="NormalWeb"/>
        <w:autoSpaceDE w:val="0"/>
        <w:autoSpaceDN w:val="0"/>
        <w:adjustRightInd w:val="0"/>
        <w:spacing w:before="0" w:beforeAutospacing="0" w:after="0" w:afterAutospacing="0"/>
        <w:jc w:val="both"/>
        <w:rPr>
          <w:rFonts w:eastAsia="Calibri"/>
          <w:sz w:val="28"/>
          <w:szCs w:val="28"/>
          <w:lang w:val="sq-AL"/>
        </w:rPr>
      </w:pPr>
    </w:p>
    <w:p w14:paraId="7299FD88" w14:textId="38F753F1" w:rsidR="002C2A1D" w:rsidRPr="00982F4A" w:rsidRDefault="00754C35" w:rsidP="00754C35">
      <w:pPr>
        <w:pStyle w:val="NormalWeb"/>
        <w:autoSpaceDE w:val="0"/>
        <w:autoSpaceDN w:val="0"/>
        <w:adjustRightInd w:val="0"/>
        <w:spacing w:before="0" w:beforeAutospacing="0" w:after="0" w:afterAutospacing="0"/>
        <w:jc w:val="both"/>
        <w:rPr>
          <w:rFonts w:eastAsia="Calibri"/>
          <w:sz w:val="28"/>
          <w:szCs w:val="28"/>
          <w:lang w:val="sq-AL"/>
        </w:rPr>
      </w:pPr>
      <w:r w:rsidRPr="00982F4A">
        <w:rPr>
          <w:rFonts w:eastAsia="Calibri"/>
          <w:sz w:val="28"/>
          <w:szCs w:val="28"/>
          <w:lang w:val="sq-AL"/>
        </w:rPr>
        <w:t>Pika 1</w:t>
      </w:r>
      <w:r w:rsidR="00A03665">
        <w:rPr>
          <w:rFonts w:eastAsia="Calibri"/>
          <w:sz w:val="28"/>
          <w:szCs w:val="28"/>
          <w:lang w:val="sq-AL"/>
        </w:rPr>
        <w:t>3</w:t>
      </w:r>
      <w:r w:rsidRPr="00982F4A">
        <w:rPr>
          <w:rFonts w:eastAsia="Calibri"/>
          <w:sz w:val="28"/>
          <w:szCs w:val="28"/>
          <w:lang w:val="sq-AL"/>
        </w:rPr>
        <w:t xml:space="preserve">, </w:t>
      </w:r>
      <w:r w:rsidR="003444D9" w:rsidRPr="003444D9">
        <w:rPr>
          <w:rFonts w:eastAsia="Calibri"/>
          <w:sz w:val="28"/>
          <w:szCs w:val="28"/>
          <w:lang w:val="sq-AL"/>
        </w:rPr>
        <w:t>përcakton që pas përfundimit të procedurave, bashkia shpall publikisht fituesin dhe lidh kontratën e qirasë me afat 5-vjeçar, jo më vonë se fillimi i sezonit të gjuetisë.</w:t>
      </w:r>
    </w:p>
    <w:p w14:paraId="62F01951" w14:textId="77777777" w:rsidR="00754C35" w:rsidRPr="00982F4A" w:rsidRDefault="00754C35" w:rsidP="00754C35">
      <w:pPr>
        <w:pStyle w:val="NormalWeb"/>
        <w:autoSpaceDE w:val="0"/>
        <w:autoSpaceDN w:val="0"/>
        <w:adjustRightInd w:val="0"/>
        <w:spacing w:before="0" w:beforeAutospacing="0" w:after="0" w:afterAutospacing="0"/>
        <w:jc w:val="both"/>
        <w:rPr>
          <w:rFonts w:eastAsia="Calibri"/>
          <w:sz w:val="28"/>
          <w:szCs w:val="28"/>
          <w:lang w:val="sq-AL"/>
        </w:rPr>
      </w:pPr>
    </w:p>
    <w:p w14:paraId="4C89165F" w14:textId="56BAE489" w:rsidR="00754C35" w:rsidRPr="00982F4A" w:rsidRDefault="00754C35" w:rsidP="00754C35">
      <w:pPr>
        <w:pStyle w:val="NormalWeb"/>
        <w:autoSpaceDE w:val="0"/>
        <w:autoSpaceDN w:val="0"/>
        <w:adjustRightInd w:val="0"/>
        <w:spacing w:before="0" w:beforeAutospacing="0" w:after="0" w:afterAutospacing="0"/>
        <w:jc w:val="both"/>
        <w:rPr>
          <w:rFonts w:eastAsia="Calibri"/>
          <w:sz w:val="28"/>
          <w:szCs w:val="28"/>
          <w:lang w:val="sq-AL"/>
        </w:rPr>
      </w:pPr>
      <w:r w:rsidRPr="00982F4A">
        <w:rPr>
          <w:rFonts w:eastAsia="Calibri"/>
          <w:sz w:val="28"/>
          <w:szCs w:val="28"/>
          <w:lang w:val="sq-AL"/>
        </w:rPr>
        <w:t>Në pikën 1</w:t>
      </w:r>
      <w:r w:rsidR="00A03665">
        <w:rPr>
          <w:rFonts w:eastAsia="Calibri"/>
          <w:sz w:val="28"/>
          <w:szCs w:val="28"/>
          <w:lang w:val="sq-AL"/>
        </w:rPr>
        <w:t>4</w:t>
      </w:r>
      <w:r w:rsidR="003F23A0">
        <w:rPr>
          <w:rFonts w:eastAsia="Calibri"/>
          <w:sz w:val="28"/>
          <w:szCs w:val="28"/>
          <w:lang w:val="sq-AL"/>
        </w:rPr>
        <w:t>,</w:t>
      </w:r>
      <w:r w:rsidRPr="00982F4A">
        <w:rPr>
          <w:rFonts w:eastAsia="Calibri"/>
          <w:sz w:val="28"/>
          <w:szCs w:val="28"/>
          <w:lang w:val="sq-AL"/>
        </w:rPr>
        <w:t xml:space="preserve"> </w:t>
      </w:r>
      <w:r w:rsidR="003444D9" w:rsidRPr="003444D9">
        <w:rPr>
          <w:rFonts w:eastAsia="Calibri"/>
          <w:sz w:val="28"/>
          <w:szCs w:val="28"/>
          <w:lang w:val="sq-AL"/>
        </w:rPr>
        <w:t>përcakt</w:t>
      </w:r>
      <w:r w:rsidR="003444D9">
        <w:rPr>
          <w:rFonts w:eastAsia="Calibri"/>
          <w:sz w:val="28"/>
          <w:szCs w:val="28"/>
          <w:lang w:val="sq-AL"/>
        </w:rPr>
        <w:t>ohen</w:t>
      </w:r>
      <w:r w:rsidR="003444D9" w:rsidRPr="003444D9">
        <w:rPr>
          <w:rFonts w:eastAsia="Calibri"/>
          <w:sz w:val="28"/>
          <w:szCs w:val="28"/>
          <w:lang w:val="sq-AL"/>
        </w:rPr>
        <w:t xml:space="preserve"> rregullat për vlerën e qirasë, duke parashikuar se ajo nuk mund të jetë më e ulët se vlera fillestare e përcaktuar, ndërsa për </w:t>
      </w:r>
      <w:r w:rsidR="003444D9" w:rsidRPr="003444D9">
        <w:rPr>
          <w:rFonts w:eastAsia="Calibri"/>
          <w:sz w:val="28"/>
          <w:szCs w:val="28"/>
          <w:lang w:val="sq-AL"/>
        </w:rPr>
        <w:lastRenderedPageBreak/>
        <w:t>zonat e mbarështimit dhe/ose ripopullimit ajo përfshihet në qiranë e zonës së gjuetisë.</w:t>
      </w:r>
    </w:p>
    <w:p w14:paraId="75F77FEC" w14:textId="77777777" w:rsidR="00754C35" w:rsidRPr="00982F4A" w:rsidRDefault="00754C35" w:rsidP="00754C35">
      <w:pPr>
        <w:spacing w:after="0" w:line="240" w:lineRule="auto"/>
        <w:jc w:val="both"/>
        <w:rPr>
          <w:rFonts w:ascii="Times New Roman" w:hAnsi="Times New Roman"/>
          <w:sz w:val="28"/>
          <w:szCs w:val="28"/>
        </w:rPr>
      </w:pPr>
    </w:p>
    <w:p w14:paraId="0D7B74B9" w14:textId="4D11B145" w:rsidR="00754C35" w:rsidRPr="00982F4A" w:rsidRDefault="00754C35" w:rsidP="00754C35">
      <w:pPr>
        <w:spacing w:after="0" w:line="240" w:lineRule="auto"/>
        <w:jc w:val="both"/>
        <w:rPr>
          <w:rFonts w:ascii="Times New Roman" w:hAnsi="Times New Roman"/>
          <w:sz w:val="28"/>
          <w:szCs w:val="28"/>
        </w:rPr>
      </w:pPr>
      <w:r w:rsidRPr="00982F4A">
        <w:rPr>
          <w:rFonts w:ascii="Times New Roman" w:hAnsi="Times New Roman"/>
          <w:sz w:val="28"/>
          <w:szCs w:val="28"/>
        </w:rPr>
        <w:t>Në pikën 1</w:t>
      </w:r>
      <w:r w:rsidR="003444D9">
        <w:rPr>
          <w:rFonts w:ascii="Times New Roman" w:hAnsi="Times New Roman"/>
          <w:sz w:val="28"/>
          <w:szCs w:val="28"/>
        </w:rPr>
        <w:t>5</w:t>
      </w:r>
      <w:r w:rsidRPr="00982F4A">
        <w:rPr>
          <w:rFonts w:ascii="Times New Roman" w:hAnsi="Times New Roman"/>
          <w:sz w:val="28"/>
          <w:szCs w:val="28"/>
        </w:rPr>
        <w:t>, ngarkohen njësitë e vetëqeverisjes vendore për zbatimin e këtij vendimi.</w:t>
      </w:r>
    </w:p>
    <w:p w14:paraId="059539CD" w14:textId="77777777" w:rsidR="0065094A" w:rsidRPr="00982F4A" w:rsidRDefault="0065094A" w:rsidP="00CA36B6">
      <w:pPr>
        <w:jc w:val="both"/>
        <w:rPr>
          <w:rFonts w:ascii="Times New Roman" w:hAnsi="Times New Roman"/>
          <w:sz w:val="28"/>
          <w:szCs w:val="28"/>
        </w:rPr>
      </w:pPr>
    </w:p>
    <w:p w14:paraId="5DE196BE" w14:textId="77777777" w:rsidR="00595A34" w:rsidRPr="00982F4A" w:rsidRDefault="00595A34" w:rsidP="00CA36B6">
      <w:pPr>
        <w:numPr>
          <w:ilvl w:val="0"/>
          <w:numId w:val="34"/>
        </w:numPr>
        <w:jc w:val="both"/>
        <w:rPr>
          <w:rFonts w:ascii="Times New Roman" w:hAnsi="Times New Roman"/>
          <w:b/>
          <w:bCs/>
          <w:sz w:val="28"/>
          <w:szCs w:val="28"/>
        </w:rPr>
      </w:pPr>
      <w:r w:rsidRPr="00982F4A">
        <w:rPr>
          <w:rFonts w:ascii="Times New Roman" w:hAnsi="Times New Roman"/>
          <w:b/>
          <w:bCs/>
          <w:sz w:val="28"/>
          <w:szCs w:val="28"/>
        </w:rPr>
        <w:t xml:space="preserve">INSTITUCIONET DHE ORGANET QË NGARKOHEN PËR ZBATIMIN E AKTIT </w:t>
      </w:r>
    </w:p>
    <w:p w14:paraId="3260EC83" w14:textId="0EDEAF8B" w:rsidR="00595A34" w:rsidRPr="00982F4A" w:rsidRDefault="00595A34" w:rsidP="00D8251F">
      <w:pPr>
        <w:spacing w:after="0"/>
        <w:jc w:val="both"/>
        <w:rPr>
          <w:rFonts w:ascii="Times New Roman" w:eastAsia="Times New Roman" w:hAnsi="Times New Roman"/>
          <w:sz w:val="28"/>
          <w:szCs w:val="28"/>
        </w:rPr>
      </w:pPr>
      <w:r w:rsidRPr="00982F4A">
        <w:rPr>
          <w:rFonts w:ascii="Times New Roman" w:hAnsi="Times New Roman"/>
          <w:sz w:val="28"/>
          <w:szCs w:val="28"/>
        </w:rPr>
        <w:t xml:space="preserve">Për zbatimin e këtij vendimi ngarkohen </w:t>
      </w:r>
      <w:r w:rsidR="00A10386" w:rsidRPr="00982F4A">
        <w:rPr>
          <w:rFonts w:ascii="Times New Roman" w:eastAsia="Times New Roman" w:hAnsi="Times New Roman"/>
          <w:sz w:val="28"/>
          <w:szCs w:val="28"/>
        </w:rPr>
        <w:t>njësitë e vetëqeverisjes vendore</w:t>
      </w:r>
      <w:r w:rsidR="00DD1B98">
        <w:rPr>
          <w:rFonts w:ascii="Times New Roman" w:eastAsia="Times New Roman" w:hAnsi="Times New Roman"/>
          <w:sz w:val="28"/>
          <w:szCs w:val="28"/>
        </w:rPr>
        <w:t>.</w:t>
      </w:r>
      <w:r w:rsidR="006B7605">
        <w:rPr>
          <w:rFonts w:ascii="Times New Roman" w:eastAsia="Times New Roman" w:hAnsi="Times New Roman"/>
          <w:sz w:val="28"/>
          <w:szCs w:val="28"/>
        </w:rPr>
        <w:t xml:space="preserve"> </w:t>
      </w:r>
    </w:p>
    <w:p w14:paraId="465B5DFE" w14:textId="77777777" w:rsidR="00B51E9D" w:rsidRPr="00982F4A" w:rsidRDefault="00B51E9D" w:rsidP="00B51E9D">
      <w:pPr>
        <w:pStyle w:val="NoSpacing"/>
        <w:rPr>
          <w:sz w:val="28"/>
          <w:szCs w:val="28"/>
          <w:lang w:val="sq-AL"/>
        </w:rPr>
      </w:pPr>
    </w:p>
    <w:p w14:paraId="4B5E303C" w14:textId="77777777" w:rsidR="00595A34" w:rsidRPr="00982F4A" w:rsidRDefault="00595A34" w:rsidP="00CA36B6">
      <w:pPr>
        <w:numPr>
          <w:ilvl w:val="0"/>
          <w:numId w:val="34"/>
        </w:numPr>
        <w:rPr>
          <w:rFonts w:ascii="Times New Roman" w:hAnsi="Times New Roman"/>
          <w:b/>
          <w:bCs/>
          <w:sz w:val="28"/>
          <w:szCs w:val="28"/>
        </w:rPr>
      </w:pPr>
      <w:r w:rsidRPr="00982F4A">
        <w:rPr>
          <w:rFonts w:ascii="Times New Roman" w:hAnsi="Times New Roman"/>
          <w:b/>
          <w:bCs/>
          <w:sz w:val="28"/>
          <w:szCs w:val="28"/>
        </w:rPr>
        <w:t xml:space="preserve">PERSONAT DHE INSTITUCIONET QË KANË KONTRIBUAR NË HARTIMIN E PROJEKTAKTIT </w:t>
      </w:r>
    </w:p>
    <w:p w14:paraId="7FD89ECA" w14:textId="09FB683F" w:rsidR="0065094A" w:rsidRPr="00982F4A" w:rsidRDefault="00D8251F" w:rsidP="00CA36B6">
      <w:pPr>
        <w:jc w:val="both"/>
        <w:rPr>
          <w:rFonts w:ascii="Times New Roman" w:eastAsia="Times New Roman" w:hAnsi="Times New Roman"/>
          <w:sz w:val="28"/>
          <w:szCs w:val="28"/>
        </w:rPr>
      </w:pPr>
      <w:r w:rsidRPr="00982F4A">
        <w:rPr>
          <w:rFonts w:ascii="Times New Roman" w:eastAsia="Times New Roman" w:hAnsi="Times New Roman"/>
          <w:sz w:val="28"/>
          <w:szCs w:val="28"/>
        </w:rPr>
        <w:t>Ky projek</w:t>
      </w:r>
      <w:r w:rsidR="00194FDE" w:rsidRPr="00982F4A">
        <w:rPr>
          <w:rFonts w:ascii="Times New Roman" w:eastAsia="Times New Roman" w:hAnsi="Times New Roman"/>
          <w:sz w:val="28"/>
          <w:szCs w:val="28"/>
        </w:rPr>
        <w:t xml:space="preserve">tvendim </w:t>
      </w:r>
      <w:r w:rsidRPr="00982F4A">
        <w:rPr>
          <w:rFonts w:ascii="Times New Roman" w:eastAsia="Times New Roman" w:hAnsi="Times New Roman"/>
          <w:sz w:val="28"/>
          <w:szCs w:val="28"/>
        </w:rPr>
        <w:t>është hartuar nga strukturat përgjegjëse të Ministrisë së Mjedisit</w:t>
      </w:r>
      <w:r w:rsidR="00F633DA" w:rsidRPr="00982F4A">
        <w:rPr>
          <w:rFonts w:ascii="Times New Roman" w:eastAsia="Times New Roman" w:hAnsi="Times New Roman"/>
          <w:sz w:val="28"/>
          <w:szCs w:val="28"/>
        </w:rPr>
        <w:t>.</w:t>
      </w:r>
      <w:r w:rsidRPr="00982F4A">
        <w:rPr>
          <w:rFonts w:ascii="Times New Roman" w:eastAsia="Times New Roman" w:hAnsi="Times New Roman"/>
          <w:sz w:val="28"/>
          <w:szCs w:val="28"/>
        </w:rPr>
        <w:t xml:space="preserve"> </w:t>
      </w:r>
      <w:r w:rsidR="00595A34" w:rsidRPr="00982F4A">
        <w:rPr>
          <w:rFonts w:ascii="Times New Roman" w:eastAsia="Times New Roman" w:hAnsi="Times New Roman"/>
          <w:sz w:val="28"/>
          <w:szCs w:val="28"/>
        </w:rPr>
        <w:t>Projektvendimi</w:t>
      </w:r>
      <w:r w:rsidR="004F153E" w:rsidRPr="00982F4A">
        <w:rPr>
          <w:rFonts w:ascii="Times New Roman" w:eastAsia="Times New Roman" w:hAnsi="Times New Roman"/>
          <w:sz w:val="28"/>
          <w:szCs w:val="28"/>
        </w:rPr>
        <w:t xml:space="preserve"> </w:t>
      </w:r>
      <w:r w:rsidR="00EC1BE7" w:rsidRPr="00982F4A">
        <w:rPr>
          <w:rFonts w:ascii="Times New Roman" w:eastAsia="Times New Roman" w:hAnsi="Times New Roman"/>
          <w:sz w:val="28"/>
          <w:szCs w:val="28"/>
        </w:rPr>
        <w:t>do t</w:t>
      </w:r>
      <w:r w:rsidR="00514B2F" w:rsidRPr="00982F4A">
        <w:rPr>
          <w:rFonts w:ascii="Times New Roman" w:eastAsia="Times New Roman" w:hAnsi="Times New Roman"/>
          <w:sz w:val="28"/>
          <w:szCs w:val="28"/>
        </w:rPr>
        <w:t>ë</w:t>
      </w:r>
      <w:r w:rsidR="00EC1BE7" w:rsidRPr="00982F4A">
        <w:rPr>
          <w:rFonts w:ascii="Times New Roman" w:eastAsia="Times New Roman" w:hAnsi="Times New Roman"/>
          <w:sz w:val="28"/>
          <w:szCs w:val="28"/>
        </w:rPr>
        <w:t xml:space="preserve"> </w:t>
      </w:r>
      <w:r w:rsidR="00595A34" w:rsidRPr="00982F4A">
        <w:rPr>
          <w:rFonts w:ascii="Times New Roman" w:eastAsia="Times New Roman" w:hAnsi="Times New Roman"/>
          <w:sz w:val="28"/>
          <w:szCs w:val="28"/>
        </w:rPr>
        <w:t>dërg</w:t>
      </w:r>
      <w:r w:rsidR="00B36B9B" w:rsidRPr="00982F4A">
        <w:rPr>
          <w:rFonts w:ascii="Times New Roman" w:eastAsia="Times New Roman" w:hAnsi="Times New Roman"/>
          <w:sz w:val="28"/>
          <w:szCs w:val="28"/>
        </w:rPr>
        <w:t>ohet</w:t>
      </w:r>
      <w:r w:rsidR="00595A34" w:rsidRPr="00982F4A">
        <w:rPr>
          <w:rFonts w:ascii="Times New Roman" w:eastAsia="Times New Roman" w:hAnsi="Times New Roman"/>
          <w:sz w:val="28"/>
          <w:szCs w:val="28"/>
        </w:rPr>
        <w:t xml:space="preserve"> për mendim </w:t>
      </w:r>
      <w:r w:rsidRPr="00982F4A">
        <w:rPr>
          <w:rFonts w:ascii="Times New Roman" w:eastAsia="Times New Roman" w:hAnsi="Times New Roman"/>
          <w:sz w:val="28"/>
          <w:szCs w:val="28"/>
        </w:rPr>
        <w:t>tek</w:t>
      </w:r>
      <w:r w:rsidR="00595A34" w:rsidRPr="00982F4A">
        <w:rPr>
          <w:rFonts w:ascii="Times New Roman" w:eastAsia="Times New Roman" w:hAnsi="Times New Roman"/>
          <w:sz w:val="28"/>
          <w:szCs w:val="28"/>
        </w:rPr>
        <w:t xml:space="preserve"> Ministri</w:t>
      </w:r>
      <w:r w:rsidRPr="00982F4A">
        <w:rPr>
          <w:rFonts w:ascii="Times New Roman" w:eastAsia="Times New Roman" w:hAnsi="Times New Roman"/>
          <w:sz w:val="28"/>
          <w:szCs w:val="28"/>
        </w:rPr>
        <w:t>a</w:t>
      </w:r>
      <w:r w:rsidR="00595A34" w:rsidRPr="00982F4A">
        <w:rPr>
          <w:rFonts w:ascii="Times New Roman" w:eastAsia="Times New Roman" w:hAnsi="Times New Roman"/>
          <w:sz w:val="28"/>
          <w:szCs w:val="28"/>
        </w:rPr>
        <w:t xml:space="preserve"> e Drejtësisë, </w:t>
      </w:r>
      <w:r w:rsidRPr="00982F4A">
        <w:rPr>
          <w:rFonts w:ascii="Times New Roman" w:eastAsia="Times New Roman" w:hAnsi="Times New Roman"/>
          <w:sz w:val="28"/>
          <w:szCs w:val="28"/>
        </w:rPr>
        <w:t>Ministria e Financës, Ministria e Bujq</w:t>
      </w:r>
      <w:r w:rsidR="00514B2F" w:rsidRPr="00982F4A">
        <w:rPr>
          <w:rFonts w:ascii="Times New Roman" w:eastAsia="Times New Roman" w:hAnsi="Times New Roman"/>
          <w:sz w:val="28"/>
          <w:szCs w:val="28"/>
        </w:rPr>
        <w:t>ë</w:t>
      </w:r>
      <w:r w:rsidRPr="00982F4A">
        <w:rPr>
          <w:rFonts w:ascii="Times New Roman" w:eastAsia="Times New Roman" w:hAnsi="Times New Roman"/>
          <w:sz w:val="28"/>
          <w:szCs w:val="28"/>
        </w:rPr>
        <w:t>sis</w:t>
      </w:r>
      <w:r w:rsidR="00514B2F" w:rsidRPr="00982F4A">
        <w:rPr>
          <w:rFonts w:ascii="Times New Roman" w:eastAsia="Times New Roman" w:hAnsi="Times New Roman"/>
          <w:sz w:val="28"/>
          <w:szCs w:val="28"/>
        </w:rPr>
        <w:t>ë</w:t>
      </w:r>
      <w:r w:rsidRPr="00982F4A">
        <w:rPr>
          <w:rFonts w:ascii="Times New Roman" w:eastAsia="Times New Roman" w:hAnsi="Times New Roman"/>
          <w:sz w:val="28"/>
          <w:szCs w:val="28"/>
        </w:rPr>
        <w:t xml:space="preserve"> dhe Zhvillimit Rural, </w:t>
      </w:r>
      <w:r w:rsidR="00595A34" w:rsidRPr="00982F4A">
        <w:rPr>
          <w:rFonts w:ascii="Times New Roman" w:eastAsia="Times New Roman" w:hAnsi="Times New Roman"/>
          <w:sz w:val="28"/>
          <w:szCs w:val="28"/>
        </w:rPr>
        <w:t>Ministri</w:t>
      </w:r>
      <w:r w:rsidRPr="00982F4A">
        <w:rPr>
          <w:rFonts w:ascii="Times New Roman" w:eastAsia="Times New Roman" w:hAnsi="Times New Roman"/>
          <w:sz w:val="28"/>
          <w:szCs w:val="28"/>
        </w:rPr>
        <w:t>a</w:t>
      </w:r>
      <w:r w:rsidR="00595A34" w:rsidRPr="00982F4A">
        <w:rPr>
          <w:rFonts w:ascii="Times New Roman" w:eastAsia="Times New Roman" w:hAnsi="Times New Roman"/>
          <w:sz w:val="28"/>
          <w:szCs w:val="28"/>
        </w:rPr>
        <w:t xml:space="preserve"> e</w:t>
      </w:r>
      <w:r w:rsidR="00C96A20" w:rsidRPr="00982F4A">
        <w:rPr>
          <w:rFonts w:ascii="Times New Roman" w:eastAsia="Times New Roman" w:hAnsi="Times New Roman"/>
          <w:sz w:val="28"/>
          <w:szCs w:val="28"/>
        </w:rPr>
        <w:t xml:space="preserve"> Punëve të </w:t>
      </w:r>
      <w:r w:rsidR="00595A34" w:rsidRPr="00982F4A">
        <w:rPr>
          <w:rFonts w:ascii="Times New Roman" w:eastAsia="Times New Roman" w:hAnsi="Times New Roman"/>
          <w:sz w:val="28"/>
          <w:szCs w:val="28"/>
        </w:rPr>
        <w:t xml:space="preserve">Brendshme, </w:t>
      </w:r>
      <w:r w:rsidRPr="00982F4A">
        <w:rPr>
          <w:rFonts w:ascii="Times New Roman" w:eastAsia="Times New Roman" w:hAnsi="Times New Roman"/>
          <w:sz w:val="28"/>
          <w:szCs w:val="28"/>
        </w:rPr>
        <w:t xml:space="preserve">Ministri </w:t>
      </w:r>
      <w:r w:rsidR="007919F9" w:rsidRPr="00982F4A">
        <w:rPr>
          <w:rFonts w:ascii="Times New Roman" w:eastAsia="Times New Roman" w:hAnsi="Times New Roman"/>
          <w:sz w:val="28"/>
          <w:szCs w:val="28"/>
        </w:rPr>
        <w:t xml:space="preserve">i Shtetit </w:t>
      </w:r>
      <w:r w:rsidRPr="00982F4A">
        <w:rPr>
          <w:rFonts w:ascii="Times New Roman" w:eastAsia="Times New Roman" w:hAnsi="Times New Roman"/>
          <w:sz w:val="28"/>
          <w:szCs w:val="28"/>
        </w:rPr>
        <w:t>p</w:t>
      </w:r>
      <w:r w:rsidR="00514B2F" w:rsidRPr="00982F4A">
        <w:rPr>
          <w:rFonts w:ascii="Times New Roman" w:eastAsia="Times New Roman" w:hAnsi="Times New Roman"/>
          <w:sz w:val="28"/>
          <w:szCs w:val="28"/>
        </w:rPr>
        <w:t>ë</w:t>
      </w:r>
      <w:r w:rsidRPr="00982F4A">
        <w:rPr>
          <w:rFonts w:ascii="Times New Roman" w:eastAsia="Times New Roman" w:hAnsi="Times New Roman"/>
          <w:sz w:val="28"/>
          <w:szCs w:val="28"/>
        </w:rPr>
        <w:t xml:space="preserve">r Pushtetin Vendor si dhe </w:t>
      </w:r>
      <w:r w:rsidR="002F6E6E">
        <w:rPr>
          <w:rFonts w:ascii="Times New Roman" w:eastAsia="Times New Roman" w:hAnsi="Times New Roman"/>
          <w:sz w:val="28"/>
          <w:szCs w:val="28"/>
        </w:rPr>
        <w:t>tek</w:t>
      </w:r>
      <w:r w:rsidR="00595A34" w:rsidRPr="00982F4A">
        <w:rPr>
          <w:rFonts w:ascii="Times New Roman" w:eastAsia="Times New Roman" w:hAnsi="Times New Roman"/>
          <w:sz w:val="28"/>
          <w:szCs w:val="28"/>
        </w:rPr>
        <w:t xml:space="preserve"> Agjenci</w:t>
      </w:r>
      <w:r w:rsidR="00982F4A" w:rsidRPr="00982F4A">
        <w:rPr>
          <w:rFonts w:ascii="Times New Roman" w:eastAsia="Times New Roman" w:hAnsi="Times New Roman"/>
          <w:sz w:val="28"/>
          <w:szCs w:val="28"/>
        </w:rPr>
        <w:t>a</w:t>
      </w:r>
      <w:r w:rsidR="00595A34" w:rsidRPr="00982F4A">
        <w:rPr>
          <w:rFonts w:ascii="Times New Roman" w:eastAsia="Times New Roman" w:hAnsi="Times New Roman"/>
          <w:sz w:val="28"/>
          <w:szCs w:val="28"/>
        </w:rPr>
        <w:t xml:space="preserve"> për Mbështetjen e Vetëqeverisjes Vendore</w:t>
      </w:r>
      <w:r w:rsidR="00A75F2A">
        <w:rPr>
          <w:rFonts w:ascii="Times New Roman" w:eastAsia="Times New Roman" w:hAnsi="Times New Roman"/>
          <w:sz w:val="28"/>
          <w:szCs w:val="28"/>
        </w:rPr>
        <w:t>.</w:t>
      </w:r>
    </w:p>
    <w:p w14:paraId="1C084F85" w14:textId="77777777" w:rsidR="00595A34" w:rsidRPr="00982F4A" w:rsidRDefault="00595A34" w:rsidP="00AC00B7">
      <w:pPr>
        <w:numPr>
          <w:ilvl w:val="0"/>
          <w:numId w:val="34"/>
        </w:numPr>
        <w:jc w:val="both"/>
        <w:rPr>
          <w:rFonts w:ascii="Times New Roman" w:hAnsi="Times New Roman"/>
          <w:b/>
          <w:bCs/>
          <w:sz w:val="28"/>
          <w:szCs w:val="28"/>
        </w:rPr>
      </w:pPr>
      <w:r w:rsidRPr="00982F4A">
        <w:rPr>
          <w:rFonts w:ascii="Times New Roman" w:hAnsi="Times New Roman"/>
          <w:b/>
          <w:bCs/>
          <w:sz w:val="28"/>
          <w:szCs w:val="28"/>
        </w:rPr>
        <w:t xml:space="preserve">RAPORTI I VLERËSIMIT TË </w:t>
      </w:r>
      <w:proofErr w:type="spellStart"/>
      <w:r w:rsidRPr="00982F4A">
        <w:rPr>
          <w:rFonts w:ascii="Times New Roman" w:hAnsi="Times New Roman"/>
          <w:b/>
          <w:bCs/>
          <w:sz w:val="28"/>
          <w:szCs w:val="28"/>
        </w:rPr>
        <w:t>TË</w:t>
      </w:r>
      <w:proofErr w:type="spellEnd"/>
      <w:r w:rsidRPr="00982F4A">
        <w:rPr>
          <w:rFonts w:ascii="Times New Roman" w:hAnsi="Times New Roman"/>
          <w:b/>
          <w:bCs/>
          <w:sz w:val="28"/>
          <w:szCs w:val="28"/>
        </w:rPr>
        <w:t xml:space="preserve"> ARDHURAVE DHE SHPENZIMEVE BUXHETORE </w:t>
      </w:r>
    </w:p>
    <w:p w14:paraId="19E491DC" w14:textId="646313E8" w:rsidR="00AC00B7" w:rsidRPr="002F6E6E" w:rsidRDefault="00D8251F" w:rsidP="002F6E6E">
      <w:pPr>
        <w:spacing w:after="0"/>
        <w:jc w:val="both"/>
        <w:rPr>
          <w:rFonts w:ascii="Times New Roman" w:eastAsia="Times New Roman" w:hAnsi="Times New Roman"/>
          <w:sz w:val="28"/>
          <w:szCs w:val="28"/>
        </w:rPr>
      </w:pPr>
      <w:r w:rsidRPr="00982F4A">
        <w:rPr>
          <w:rFonts w:ascii="Times New Roman" w:eastAsia="Times New Roman" w:hAnsi="Times New Roman"/>
          <w:sz w:val="28"/>
          <w:szCs w:val="28"/>
        </w:rPr>
        <w:t>Ky projekt</w:t>
      </w:r>
      <w:r w:rsidR="00194FDE" w:rsidRPr="00982F4A">
        <w:rPr>
          <w:rFonts w:ascii="Times New Roman" w:eastAsia="Times New Roman" w:hAnsi="Times New Roman"/>
          <w:sz w:val="28"/>
          <w:szCs w:val="28"/>
        </w:rPr>
        <w:t>vendim</w:t>
      </w:r>
      <w:r w:rsidRPr="00982F4A">
        <w:rPr>
          <w:rFonts w:ascii="Times New Roman" w:eastAsia="Times New Roman" w:hAnsi="Times New Roman"/>
          <w:sz w:val="28"/>
          <w:szCs w:val="28"/>
        </w:rPr>
        <w:t xml:space="preserve"> nuk do të ketë efekte shtesë financiare në buxhetin e shtetit, pasi implementimi i tij nuk do të kërkojë financime shtesë nga ky buxhet.</w:t>
      </w:r>
    </w:p>
    <w:p w14:paraId="0A20E643" w14:textId="77777777" w:rsidR="00F564D2" w:rsidRDefault="00F564D2" w:rsidP="00CA36B6">
      <w:pPr>
        <w:jc w:val="right"/>
        <w:rPr>
          <w:rFonts w:ascii="Times New Roman" w:hAnsi="Times New Roman"/>
          <w:b/>
          <w:bCs/>
          <w:sz w:val="28"/>
          <w:szCs w:val="28"/>
        </w:rPr>
      </w:pPr>
    </w:p>
    <w:p w14:paraId="07AE8F2A" w14:textId="4CF47B17" w:rsidR="00595A34" w:rsidRPr="00982F4A" w:rsidRDefault="00595A34" w:rsidP="00CA36B6">
      <w:pPr>
        <w:jc w:val="right"/>
        <w:rPr>
          <w:rFonts w:ascii="Times New Roman" w:hAnsi="Times New Roman"/>
          <w:b/>
          <w:bCs/>
          <w:sz w:val="28"/>
          <w:szCs w:val="28"/>
        </w:rPr>
      </w:pPr>
      <w:r w:rsidRPr="00982F4A">
        <w:rPr>
          <w:rFonts w:ascii="Times New Roman" w:hAnsi="Times New Roman"/>
          <w:b/>
          <w:bCs/>
          <w:sz w:val="28"/>
          <w:szCs w:val="28"/>
        </w:rPr>
        <w:t xml:space="preserve">M I N I S T </w:t>
      </w:r>
      <w:r w:rsidR="00514B2F" w:rsidRPr="00982F4A">
        <w:rPr>
          <w:rFonts w:ascii="Times New Roman" w:hAnsi="Times New Roman"/>
          <w:b/>
          <w:bCs/>
          <w:sz w:val="28"/>
          <w:szCs w:val="28"/>
        </w:rPr>
        <w:t>R I</w:t>
      </w:r>
      <w:r w:rsidRPr="00982F4A">
        <w:rPr>
          <w:rFonts w:ascii="Times New Roman" w:hAnsi="Times New Roman"/>
          <w:b/>
          <w:bCs/>
          <w:sz w:val="28"/>
          <w:szCs w:val="28"/>
        </w:rPr>
        <w:t xml:space="preserve"> </w:t>
      </w:r>
    </w:p>
    <w:p w14:paraId="6539FDD2" w14:textId="40C9B33A" w:rsidR="00933221" w:rsidRDefault="00F633DA" w:rsidP="00B51E9D">
      <w:pPr>
        <w:jc w:val="right"/>
        <w:rPr>
          <w:rFonts w:ascii="Times New Roman" w:hAnsi="Times New Roman"/>
          <w:b/>
          <w:bCs/>
          <w:sz w:val="28"/>
          <w:szCs w:val="28"/>
        </w:rPr>
      </w:pPr>
      <w:r w:rsidRPr="00982F4A">
        <w:rPr>
          <w:rFonts w:ascii="Times New Roman" w:hAnsi="Times New Roman"/>
          <w:b/>
          <w:bCs/>
          <w:sz w:val="28"/>
          <w:szCs w:val="28"/>
        </w:rPr>
        <w:t>Sofjan JAUPAJ</w:t>
      </w:r>
    </w:p>
    <w:sectPr w:rsidR="00933221" w:rsidSect="00F6791C">
      <w:footerReference w:type="default" r:id="rId11"/>
      <w:pgSz w:w="11907" w:h="16839" w:code="9"/>
      <w:pgMar w:top="1134" w:right="1701" w:bottom="1134" w:left="1701" w:header="1008"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B819" w14:textId="77777777" w:rsidR="00A07A6C" w:rsidRPr="00CF0519" w:rsidRDefault="00A07A6C" w:rsidP="00B40129">
      <w:pPr>
        <w:spacing w:after="0" w:line="240" w:lineRule="auto"/>
      </w:pPr>
      <w:r w:rsidRPr="00CF0519">
        <w:separator/>
      </w:r>
    </w:p>
  </w:endnote>
  <w:endnote w:type="continuationSeparator" w:id="0">
    <w:p w14:paraId="732A569C" w14:textId="77777777" w:rsidR="00A07A6C" w:rsidRPr="00CF0519" w:rsidRDefault="00A07A6C" w:rsidP="00B40129">
      <w:pPr>
        <w:spacing w:after="0" w:line="240" w:lineRule="auto"/>
      </w:pPr>
      <w:r w:rsidRPr="00CF0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1922" w14:textId="7F107070" w:rsidR="00B40129" w:rsidRPr="00CF0519" w:rsidRDefault="00D844AF" w:rsidP="00677187">
    <w:pPr>
      <w:pBdr>
        <w:top w:val="thinThickSmallGap" w:sz="24" w:space="1" w:color="660033"/>
      </w:pBdr>
      <w:spacing w:after="0"/>
      <w:jc w:val="both"/>
      <w:rPr>
        <w:rFonts w:ascii="Times New Roman" w:hAnsi="Times New Roman"/>
        <w:sz w:val="24"/>
        <w:szCs w:val="24"/>
      </w:rPr>
    </w:pPr>
    <w:r w:rsidRPr="00CF0519">
      <w:rPr>
        <w:rFonts w:ascii="Times New Roman" w:eastAsia="Times New Roman" w:hAnsi="Times New Roman"/>
        <w:sz w:val="24"/>
        <w:szCs w:val="24"/>
      </w:rPr>
      <w:t xml:space="preserve">Relacion shpjegues për projektvendimin: </w:t>
    </w:r>
    <w:r w:rsidR="00774410" w:rsidRPr="00CF0519">
      <w:rPr>
        <w:rFonts w:ascii="Times New Roman" w:hAnsi="Times New Roman"/>
        <w:sz w:val="24"/>
        <w:szCs w:val="24"/>
      </w:rPr>
      <w:t>“</w:t>
    </w:r>
    <w:r w:rsidR="00677187" w:rsidRPr="00CF0519">
      <w:rPr>
        <w:rFonts w:ascii="Times New Roman" w:hAnsi="Times New Roman"/>
        <w:sz w:val="24"/>
        <w:szCs w:val="24"/>
      </w:rPr>
      <w:t>Për përcaktimin e dokumentacionit, afateve dhe procedurës së konkurrimit për dhënien me qira të zonës së gjuetisë, mbarështimit dhe ripopullimit’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9624" w14:textId="77777777" w:rsidR="00A07A6C" w:rsidRPr="00CF0519" w:rsidRDefault="00A07A6C" w:rsidP="00B40129">
      <w:pPr>
        <w:spacing w:after="0" w:line="240" w:lineRule="auto"/>
      </w:pPr>
      <w:r w:rsidRPr="00CF0519">
        <w:separator/>
      </w:r>
    </w:p>
  </w:footnote>
  <w:footnote w:type="continuationSeparator" w:id="0">
    <w:p w14:paraId="54C233EF" w14:textId="77777777" w:rsidR="00A07A6C" w:rsidRPr="00CF0519" w:rsidRDefault="00A07A6C" w:rsidP="00B40129">
      <w:pPr>
        <w:spacing w:after="0" w:line="240" w:lineRule="auto"/>
      </w:pPr>
      <w:r w:rsidRPr="00CF051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898E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E03A6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72D81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1A259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0AA24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CE1E4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01693BE2"/>
    <w:multiLevelType w:val="multilevel"/>
    <w:tmpl w:val="E514B43A"/>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color w:val="auto"/>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9A2645"/>
    <w:multiLevelType w:val="hybridMultilevel"/>
    <w:tmpl w:val="A2F0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F6518E"/>
    <w:multiLevelType w:val="hybridMultilevel"/>
    <w:tmpl w:val="A2FAF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E90EB5"/>
    <w:multiLevelType w:val="hybridMultilevel"/>
    <w:tmpl w:val="C492CD5C"/>
    <w:lvl w:ilvl="0" w:tplc="7D603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A83A48"/>
    <w:multiLevelType w:val="hybridMultilevel"/>
    <w:tmpl w:val="F08477EE"/>
    <w:lvl w:ilvl="0" w:tplc="66DEB916">
      <w:start w:val="7"/>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15:restartNumberingAfterBreak="0">
    <w:nsid w:val="0D47651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131585"/>
    <w:multiLevelType w:val="hybridMultilevel"/>
    <w:tmpl w:val="F6022EC4"/>
    <w:lvl w:ilvl="0" w:tplc="7E22496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C17209"/>
    <w:multiLevelType w:val="hybridMultilevel"/>
    <w:tmpl w:val="FC9802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7473E6"/>
    <w:multiLevelType w:val="hybridMultilevel"/>
    <w:tmpl w:val="F8F09F4E"/>
    <w:lvl w:ilvl="0" w:tplc="CEAAD632">
      <w:start w:val="6"/>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DC0A61"/>
    <w:multiLevelType w:val="hybridMultilevel"/>
    <w:tmpl w:val="911C7984"/>
    <w:lvl w:ilvl="0" w:tplc="4484DB0C">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CA180A"/>
    <w:multiLevelType w:val="hybridMultilevel"/>
    <w:tmpl w:val="C5EED230"/>
    <w:lvl w:ilvl="0" w:tplc="F4DAD2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D438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4F4656A"/>
    <w:multiLevelType w:val="multilevel"/>
    <w:tmpl w:val="E624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B27A3"/>
    <w:multiLevelType w:val="multilevel"/>
    <w:tmpl w:val="B884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C6315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DF24D59"/>
    <w:multiLevelType w:val="hybridMultilevel"/>
    <w:tmpl w:val="8DE05602"/>
    <w:lvl w:ilvl="0" w:tplc="BAE095D4">
      <w:start w:val="1"/>
      <w:numFmt w:val="upp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3" w15:restartNumberingAfterBreak="0">
    <w:nsid w:val="3179293C"/>
    <w:multiLevelType w:val="hybridMultilevel"/>
    <w:tmpl w:val="29A04CB2"/>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6E15E2"/>
    <w:multiLevelType w:val="hybridMultilevel"/>
    <w:tmpl w:val="3630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5075CF"/>
    <w:multiLevelType w:val="multilevel"/>
    <w:tmpl w:val="B384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EB7FAA"/>
    <w:multiLevelType w:val="hybridMultilevel"/>
    <w:tmpl w:val="B674F8C2"/>
    <w:lvl w:ilvl="0" w:tplc="F9DAA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56AC1"/>
    <w:multiLevelType w:val="hybridMultilevel"/>
    <w:tmpl w:val="03008F6C"/>
    <w:lvl w:ilvl="0" w:tplc="04090017">
      <w:start w:val="1"/>
      <w:numFmt w:val="lowerLetter"/>
      <w:lvlText w:val="%1)"/>
      <w:lvlJc w:val="left"/>
      <w:pPr>
        <w:ind w:left="1440" w:hanging="360"/>
      </w:pPr>
    </w:lvl>
    <w:lvl w:ilvl="1" w:tplc="04090017">
      <w:start w:val="1"/>
      <w:numFmt w:val="lowerLetter"/>
      <w:lvlText w:val="%2)"/>
      <w:lvlJc w:val="left"/>
      <w:pPr>
        <w:ind w:left="900" w:hanging="360"/>
      </w:pPr>
    </w:lvl>
    <w:lvl w:ilvl="2" w:tplc="AA10C12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3E01A1"/>
    <w:multiLevelType w:val="hybridMultilevel"/>
    <w:tmpl w:val="4F1A277C"/>
    <w:lvl w:ilvl="0" w:tplc="0C28D4AE">
      <w:start w:val="1"/>
      <w:numFmt w:val="lowerLetter"/>
      <w:lvlText w:val="%1)"/>
      <w:lvlJc w:val="left"/>
      <w:pPr>
        <w:ind w:left="1426" w:hanging="360"/>
      </w:pPr>
      <w:rPr>
        <w:rFonts w:ascii="Times New Roman" w:eastAsia="MS Mincho" w:hAnsi="Times New Roman" w:cs="Times New Roman"/>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9" w15:restartNumberingAfterBreak="0">
    <w:nsid w:val="499E07A0"/>
    <w:multiLevelType w:val="hybridMultilevel"/>
    <w:tmpl w:val="703E7752"/>
    <w:lvl w:ilvl="0" w:tplc="FFFFFFFF">
      <w:start w:val="1"/>
      <w:numFmt w:val="upp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C70673"/>
    <w:multiLevelType w:val="hybridMultilevel"/>
    <w:tmpl w:val="E050F64E"/>
    <w:lvl w:ilvl="0" w:tplc="8C88D8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8935A4"/>
    <w:multiLevelType w:val="hybridMultilevel"/>
    <w:tmpl w:val="E3B668D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164399C"/>
    <w:multiLevelType w:val="hybridMultilevel"/>
    <w:tmpl w:val="574A352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F019D9"/>
    <w:multiLevelType w:val="hybridMultilevel"/>
    <w:tmpl w:val="8482EBCE"/>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BC24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30C7E6C"/>
    <w:multiLevelType w:val="hybridMultilevel"/>
    <w:tmpl w:val="FC38A402"/>
    <w:lvl w:ilvl="0" w:tplc="4A6CA7AA">
      <w:start w:val="1"/>
      <w:numFmt w:val="upperRoman"/>
      <w:lvlText w:val="%1."/>
      <w:lvlJc w:val="left"/>
      <w:pPr>
        <w:ind w:left="1080" w:hanging="720"/>
      </w:pPr>
      <w:rPr>
        <w:rFonts w:hint="default"/>
        <w:b/>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63A73E28"/>
    <w:multiLevelType w:val="hybridMultilevel"/>
    <w:tmpl w:val="719E2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4704F"/>
    <w:multiLevelType w:val="hybridMultilevel"/>
    <w:tmpl w:val="DA72CA40"/>
    <w:lvl w:ilvl="0" w:tplc="1DAA68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DB4C1D"/>
    <w:multiLevelType w:val="hybridMultilevel"/>
    <w:tmpl w:val="798A272C"/>
    <w:lvl w:ilvl="0" w:tplc="7D603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3B673A"/>
    <w:multiLevelType w:val="hybridMultilevel"/>
    <w:tmpl w:val="F908643E"/>
    <w:lvl w:ilvl="0" w:tplc="FFFFFFFF">
      <w:start w:val="1"/>
      <w:numFmt w:val="upperLetter"/>
      <w:lvlText w:val="%1."/>
      <w:lvlJc w:val="left"/>
      <w:pPr>
        <w:ind w:left="1440" w:hanging="360"/>
      </w:pPr>
      <w:rPr>
        <w:rFonts w:ascii="Cambria" w:hAnsi="Cambria"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D75521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1DD695F"/>
    <w:multiLevelType w:val="hybridMultilevel"/>
    <w:tmpl w:val="1B9EFE92"/>
    <w:lvl w:ilvl="0" w:tplc="6BD89C8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1C3830"/>
    <w:multiLevelType w:val="hybridMultilevel"/>
    <w:tmpl w:val="C58AEA42"/>
    <w:lvl w:ilvl="0" w:tplc="E61A0430">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517502C"/>
    <w:multiLevelType w:val="hybridMultilevel"/>
    <w:tmpl w:val="C7024DEE"/>
    <w:lvl w:ilvl="0" w:tplc="0409000F">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5" w15:restartNumberingAfterBreak="0">
    <w:nsid w:val="75627D23"/>
    <w:multiLevelType w:val="hybridMultilevel"/>
    <w:tmpl w:val="13C25652"/>
    <w:lvl w:ilvl="0" w:tplc="7D603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C78ED"/>
    <w:multiLevelType w:val="hybridMultilevel"/>
    <w:tmpl w:val="F578AB1A"/>
    <w:lvl w:ilvl="0" w:tplc="87EE2B6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D109F6"/>
    <w:multiLevelType w:val="hybridMultilevel"/>
    <w:tmpl w:val="1FB0E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E5FC3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5616477">
    <w:abstractNumId w:val="33"/>
  </w:num>
  <w:num w:numId="2" w16cid:durableId="1689793182">
    <w:abstractNumId w:val="30"/>
  </w:num>
  <w:num w:numId="3" w16cid:durableId="636646565">
    <w:abstractNumId w:val="40"/>
  </w:num>
  <w:num w:numId="4" w16cid:durableId="1035158571">
    <w:abstractNumId w:val="29"/>
  </w:num>
  <w:num w:numId="5" w16cid:durableId="2003657888">
    <w:abstractNumId w:val="47"/>
  </w:num>
  <w:num w:numId="6" w16cid:durableId="194974230">
    <w:abstractNumId w:val="6"/>
  </w:num>
  <w:num w:numId="7" w16cid:durableId="330914633">
    <w:abstractNumId w:val="36"/>
  </w:num>
  <w:num w:numId="8" w16cid:durableId="1272976641">
    <w:abstractNumId w:val="43"/>
  </w:num>
  <w:num w:numId="9" w16cid:durableId="1959558632">
    <w:abstractNumId w:val="24"/>
  </w:num>
  <w:num w:numId="10" w16cid:durableId="1899316321">
    <w:abstractNumId w:val="16"/>
  </w:num>
  <w:num w:numId="11" w16cid:durableId="209076572">
    <w:abstractNumId w:val="28"/>
  </w:num>
  <w:num w:numId="12" w16cid:durableId="980157667">
    <w:abstractNumId w:val="9"/>
  </w:num>
  <w:num w:numId="13" w16cid:durableId="810294425">
    <w:abstractNumId w:val="46"/>
  </w:num>
  <w:num w:numId="14" w16cid:durableId="1148548875">
    <w:abstractNumId w:val="22"/>
  </w:num>
  <w:num w:numId="15" w16cid:durableId="538014245">
    <w:abstractNumId w:val="11"/>
  </w:num>
  <w:num w:numId="16" w16cid:durableId="1421754277">
    <w:abstractNumId w:val="26"/>
  </w:num>
  <w:num w:numId="17" w16cid:durableId="1497918310">
    <w:abstractNumId w:val="42"/>
  </w:num>
  <w:num w:numId="18" w16cid:durableId="3214335">
    <w:abstractNumId w:val="13"/>
  </w:num>
  <w:num w:numId="19" w16cid:durableId="1509323362">
    <w:abstractNumId w:val="17"/>
  </w:num>
  <w:num w:numId="20" w16cid:durableId="1602833260">
    <w:abstractNumId w:val="14"/>
  </w:num>
  <w:num w:numId="21" w16cid:durableId="683168599">
    <w:abstractNumId w:val="0"/>
  </w:num>
  <w:num w:numId="22" w16cid:durableId="1802575369">
    <w:abstractNumId w:val="18"/>
  </w:num>
  <w:num w:numId="23" w16cid:durableId="128784158">
    <w:abstractNumId w:val="3"/>
  </w:num>
  <w:num w:numId="24" w16cid:durableId="388264725">
    <w:abstractNumId w:val="12"/>
  </w:num>
  <w:num w:numId="25" w16cid:durableId="1189416360">
    <w:abstractNumId w:val="48"/>
  </w:num>
  <w:num w:numId="26" w16cid:durableId="673076237">
    <w:abstractNumId w:val="21"/>
  </w:num>
  <w:num w:numId="27" w16cid:durableId="1014111280">
    <w:abstractNumId w:val="1"/>
  </w:num>
  <w:num w:numId="28" w16cid:durableId="380909237">
    <w:abstractNumId w:val="41"/>
  </w:num>
  <w:num w:numId="29" w16cid:durableId="1832453105">
    <w:abstractNumId w:val="35"/>
  </w:num>
  <w:num w:numId="30" w16cid:durableId="1720088179">
    <w:abstractNumId w:val="4"/>
  </w:num>
  <w:num w:numId="31" w16cid:durableId="1800345376">
    <w:abstractNumId w:val="5"/>
  </w:num>
  <w:num w:numId="32" w16cid:durableId="1256404959">
    <w:abstractNumId w:val="2"/>
  </w:num>
  <w:num w:numId="33" w16cid:durableId="352727098">
    <w:abstractNumId w:val="44"/>
  </w:num>
  <w:num w:numId="34" w16cid:durableId="1746798839">
    <w:abstractNumId w:val="31"/>
  </w:num>
  <w:num w:numId="35" w16cid:durableId="578559305">
    <w:abstractNumId w:val="8"/>
  </w:num>
  <w:num w:numId="36" w16cid:durableId="660932480">
    <w:abstractNumId w:val="34"/>
  </w:num>
  <w:num w:numId="37" w16cid:durableId="2002540160">
    <w:abstractNumId w:val="23"/>
  </w:num>
  <w:num w:numId="38" w16cid:durableId="636880669">
    <w:abstractNumId w:val="15"/>
  </w:num>
  <w:num w:numId="39" w16cid:durableId="557521941">
    <w:abstractNumId w:val="39"/>
  </w:num>
  <w:num w:numId="40" w16cid:durableId="321861133">
    <w:abstractNumId w:val="10"/>
  </w:num>
  <w:num w:numId="41" w16cid:durableId="1143500707">
    <w:abstractNumId w:val="45"/>
  </w:num>
  <w:num w:numId="42" w16cid:durableId="135267699">
    <w:abstractNumId w:val="37"/>
  </w:num>
  <w:num w:numId="43" w16cid:durableId="167868180">
    <w:abstractNumId w:val="38"/>
  </w:num>
  <w:num w:numId="44" w16cid:durableId="1645157541">
    <w:abstractNumId w:val="25"/>
  </w:num>
  <w:num w:numId="45" w16cid:durableId="923613593">
    <w:abstractNumId w:val="20"/>
  </w:num>
  <w:num w:numId="46" w16cid:durableId="893470633">
    <w:abstractNumId w:val="19"/>
  </w:num>
  <w:num w:numId="47" w16cid:durableId="1334995808">
    <w:abstractNumId w:val="7"/>
  </w:num>
  <w:num w:numId="48" w16cid:durableId="755053613">
    <w:abstractNumId w:val="32"/>
  </w:num>
  <w:num w:numId="49" w16cid:durableId="8655646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4E"/>
    <w:rsid w:val="00006380"/>
    <w:rsid w:val="00010885"/>
    <w:rsid w:val="00010D4E"/>
    <w:rsid w:val="0001311A"/>
    <w:rsid w:val="0003332C"/>
    <w:rsid w:val="000507A8"/>
    <w:rsid w:val="00055BAB"/>
    <w:rsid w:val="00056036"/>
    <w:rsid w:val="00056FE7"/>
    <w:rsid w:val="00065B31"/>
    <w:rsid w:val="000724F9"/>
    <w:rsid w:val="000804FB"/>
    <w:rsid w:val="00080509"/>
    <w:rsid w:val="00081527"/>
    <w:rsid w:val="00081598"/>
    <w:rsid w:val="0008276E"/>
    <w:rsid w:val="000921F2"/>
    <w:rsid w:val="00095071"/>
    <w:rsid w:val="00095578"/>
    <w:rsid w:val="000957B2"/>
    <w:rsid w:val="000A1E96"/>
    <w:rsid w:val="000D321D"/>
    <w:rsid w:val="000D5907"/>
    <w:rsid w:val="000D75BF"/>
    <w:rsid w:val="000E06EC"/>
    <w:rsid w:val="000E6AE8"/>
    <w:rsid w:val="00113752"/>
    <w:rsid w:val="001224CB"/>
    <w:rsid w:val="00122ED2"/>
    <w:rsid w:val="00132279"/>
    <w:rsid w:val="001426B2"/>
    <w:rsid w:val="00151DC1"/>
    <w:rsid w:val="0015490C"/>
    <w:rsid w:val="001630F8"/>
    <w:rsid w:val="001760CE"/>
    <w:rsid w:val="001773E8"/>
    <w:rsid w:val="00177C1F"/>
    <w:rsid w:val="001834AB"/>
    <w:rsid w:val="00184644"/>
    <w:rsid w:val="00193EAE"/>
    <w:rsid w:val="00194FDE"/>
    <w:rsid w:val="001A33A2"/>
    <w:rsid w:val="001B2C4C"/>
    <w:rsid w:val="001B3E14"/>
    <w:rsid w:val="001C3446"/>
    <w:rsid w:val="001C3A4A"/>
    <w:rsid w:val="001D1D78"/>
    <w:rsid w:val="001D5E01"/>
    <w:rsid w:val="001E4AA7"/>
    <w:rsid w:val="001E501A"/>
    <w:rsid w:val="001F17E8"/>
    <w:rsid w:val="001F4714"/>
    <w:rsid w:val="0020180C"/>
    <w:rsid w:val="00204EEA"/>
    <w:rsid w:val="00216831"/>
    <w:rsid w:val="00222B52"/>
    <w:rsid w:val="00231A35"/>
    <w:rsid w:val="00242E4E"/>
    <w:rsid w:val="002533FF"/>
    <w:rsid w:val="00253911"/>
    <w:rsid w:val="00254FE1"/>
    <w:rsid w:val="0025654E"/>
    <w:rsid w:val="00256754"/>
    <w:rsid w:val="00257125"/>
    <w:rsid w:val="00265D45"/>
    <w:rsid w:val="002705A4"/>
    <w:rsid w:val="00275CB8"/>
    <w:rsid w:val="00292321"/>
    <w:rsid w:val="002A0A6F"/>
    <w:rsid w:val="002A47C0"/>
    <w:rsid w:val="002A7FFB"/>
    <w:rsid w:val="002B11AA"/>
    <w:rsid w:val="002C2A1D"/>
    <w:rsid w:val="002D2835"/>
    <w:rsid w:val="002E5286"/>
    <w:rsid w:val="002F6E6E"/>
    <w:rsid w:val="00300059"/>
    <w:rsid w:val="00304E79"/>
    <w:rsid w:val="00305106"/>
    <w:rsid w:val="00315489"/>
    <w:rsid w:val="00317F77"/>
    <w:rsid w:val="00325DE0"/>
    <w:rsid w:val="003444D9"/>
    <w:rsid w:val="00350C38"/>
    <w:rsid w:val="00362184"/>
    <w:rsid w:val="00366B77"/>
    <w:rsid w:val="00367979"/>
    <w:rsid w:val="003724E1"/>
    <w:rsid w:val="0038557F"/>
    <w:rsid w:val="003A07F7"/>
    <w:rsid w:val="003A20B0"/>
    <w:rsid w:val="003A529F"/>
    <w:rsid w:val="003A7F4B"/>
    <w:rsid w:val="003B693A"/>
    <w:rsid w:val="003C12F7"/>
    <w:rsid w:val="003C15DC"/>
    <w:rsid w:val="003C1D81"/>
    <w:rsid w:val="003C2307"/>
    <w:rsid w:val="003D4ABF"/>
    <w:rsid w:val="003E19C2"/>
    <w:rsid w:val="003E4756"/>
    <w:rsid w:val="003E6D4C"/>
    <w:rsid w:val="003F197E"/>
    <w:rsid w:val="003F23A0"/>
    <w:rsid w:val="003F4C3D"/>
    <w:rsid w:val="00404DD7"/>
    <w:rsid w:val="00407A4C"/>
    <w:rsid w:val="00412B02"/>
    <w:rsid w:val="00412F7E"/>
    <w:rsid w:val="0041437D"/>
    <w:rsid w:val="0042063F"/>
    <w:rsid w:val="00422C6B"/>
    <w:rsid w:val="00427729"/>
    <w:rsid w:val="004336F8"/>
    <w:rsid w:val="00442186"/>
    <w:rsid w:val="0044348B"/>
    <w:rsid w:val="0045281E"/>
    <w:rsid w:val="00454AC2"/>
    <w:rsid w:val="00454D25"/>
    <w:rsid w:val="0046300F"/>
    <w:rsid w:val="00463AD6"/>
    <w:rsid w:val="00465440"/>
    <w:rsid w:val="00473DD0"/>
    <w:rsid w:val="00473EB3"/>
    <w:rsid w:val="00474AB4"/>
    <w:rsid w:val="0048024D"/>
    <w:rsid w:val="00483C02"/>
    <w:rsid w:val="004978E3"/>
    <w:rsid w:val="004A5EC0"/>
    <w:rsid w:val="004B20F1"/>
    <w:rsid w:val="004B4F12"/>
    <w:rsid w:val="004C3A2D"/>
    <w:rsid w:val="004D17E4"/>
    <w:rsid w:val="004D2A05"/>
    <w:rsid w:val="004D3BB1"/>
    <w:rsid w:val="004D6606"/>
    <w:rsid w:val="004F153E"/>
    <w:rsid w:val="005049C1"/>
    <w:rsid w:val="005055BC"/>
    <w:rsid w:val="00505F8F"/>
    <w:rsid w:val="00507B08"/>
    <w:rsid w:val="0051404D"/>
    <w:rsid w:val="00514B2F"/>
    <w:rsid w:val="00521253"/>
    <w:rsid w:val="005215F4"/>
    <w:rsid w:val="00525027"/>
    <w:rsid w:val="0052781F"/>
    <w:rsid w:val="005300E7"/>
    <w:rsid w:val="00531F25"/>
    <w:rsid w:val="00535310"/>
    <w:rsid w:val="0055412F"/>
    <w:rsid w:val="00563080"/>
    <w:rsid w:val="00567568"/>
    <w:rsid w:val="005705BA"/>
    <w:rsid w:val="00595A34"/>
    <w:rsid w:val="00595AE7"/>
    <w:rsid w:val="005B2290"/>
    <w:rsid w:val="005B72D4"/>
    <w:rsid w:val="005C0830"/>
    <w:rsid w:val="005C344C"/>
    <w:rsid w:val="005E35BD"/>
    <w:rsid w:val="005E4479"/>
    <w:rsid w:val="005F7E2C"/>
    <w:rsid w:val="0061439F"/>
    <w:rsid w:val="00624B3B"/>
    <w:rsid w:val="00647E81"/>
    <w:rsid w:val="0065094A"/>
    <w:rsid w:val="00650FE6"/>
    <w:rsid w:val="00654C18"/>
    <w:rsid w:val="00671529"/>
    <w:rsid w:val="00676A43"/>
    <w:rsid w:val="00677187"/>
    <w:rsid w:val="0068382B"/>
    <w:rsid w:val="00684F5A"/>
    <w:rsid w:val="006941C5"/>
    <w:rsid w:val="006950C8"/>
    <w:rsid w:val="00696E49"/>
    <w:rsid w:val="006B7605"/>
    <w:rsid w:val="006C136A"/>
    <w:rsid w:val="006C1D15"/>
    <w:rsid w:val="00717122"/>
    <w:rsid w:val="00717A2E"/>
    <w:rsid w:val="00717BEF"/>
    <w:rsid w:val="00725464"/>
    <w:rsid w:val="007324F4"/>
    <w:rsid w:val="0074113E"/>
    <w:rsid w:val="00744BBF"/>
    <w:rsid w:val="0075221A"/>
    <w:rsid w:val="00754C35"/>
    <w:rsid w:val="00771323"/>
    <w:rsid w:val="0077222A"/>
    <w:rsid w:val="00773E03"/>
    <w:rsid w:val="00774410"/>
    <w:rsid w:val="00777532"/>
    <w:rsid w:val="00777DC0"/>
    <w:rsid w:val="007846FA"/>
    <w:rsid w:val="007919F9"/>
    <w:rsid w:val="007A1498"/>
    <w:rsid w:val="007A2D26"/>
    <w:rsid w:val="007A3636"/>
    <w:rsid w:val="007A4666"/>
    <w:rsid w:val="007A46C3"/>
    <w:rsid w:val="007A661B"/>
    <w:rsid w:val="007A7900"/>
    <w:rsid w:val="007B2C37"/>
    <w:rsid w:val="007B3741"/>
    <w:rsid w:val="007C6CE7"/>
    <w:rsid w:val="007D47FF"/>
    <w:rsid w:val="007E4CC8"/>
    <w:rsid w:val="007F2CD5"/>
    <w:rsid w:val="00821955"/>
    <w:rsid w:val="00831250"/>
    <w:rsid w:val="0083527E"/>
    <w:rsid w:val="00843B68"/>
    <w:rsid w:val="00845C54"/>
    <w:rsid w:val="008658F8"/>
    <w:rsid w:val="00870EAC"/>
    <w:rsid w:val="0087125B"/>
    <w:rsid w:val="00876F87"/>
    <w:rsid w:val="00881DCE"/>
    <w:rsid w:val="00886FD7"/>
    <w:rsid w:val="008932B8"/>
    <w:rsid w:val="00896F51"/>
    <w:rsid w:val="008A0FBB"/>
    <w:rsid w:val="008A50D5"/>
    <w:rsid w:val="008B0172"/>
    <w:rsid w:val="008C0008"/>
    <w:rsid w:val="008C43C3"/>
    <w:rsid w:val="008E3C36"/>
    <w:rsid w:val="008F1F46"/>
    <w:rsid w:val="009042F2"/>
    <w:rsid w:val="00915693"/>
    <w:rsid w:val="009164A5"/>
    <w:rsid w:val="0091729D"/>
    <w:rsid w:val="00930129"/>
    <w:rsid w:val="00933221"/>
    <w:rsid w:val="00943729"/>
    <w:rsid w:val="00945002"/>
    <w:rsid w:val="009563B8"/>
    <w:rsid w:val="00956DCE"/>
    <w:rsid w:val="00960E66"/>
    <w:rsid w:val="009612AE"/>
    <w:rsid w:val="009721BD"/>
    <w:rsid w:val="00982F4A"/>
    <w:rsid w:val="00987043"/>
    <w:rsid w:val="009922A5"/>
    <w:rsid w:val="009A0785"/>
    <w:rsid w:val="009A2FE9"/>
    <w:rsid w:val="009B3099"/>
    <w:rsid w:val="009D1F53"/>
    <w:rsid w:val="009D547F"/>
    <w:rsid w:val="009E3B70"/>
    <w:rsid w:val="009E7817"/>
    <w:rsid w:val="009F28BE"/>
    <w:rsid w:val="009F4D0E"/>
    <w:rsid w:val="009F6BDD"/>
    <w:rsid w:val="009F7781"/>
    <w:rsid w:val="00A01033"/>
    <w:rsid w:val="00A03665"/>
    <w:rsid w:val="00A061B6"/>
    <w:rsid w:val="00A07A6C"/>
    <w:rsid w:val="00A10386"/>
    <w:rsid w:val="00A16F4A"/>
    <w:rsid w:val="00A3031C"/>
    <w:rsid w:val="00A335F2"/>
    <w:rsid w:val="00A352F1"/>
    <w:rsid w:val="00A4194C"/>
    <w:rsid w:val="00A6054F"/>
    <w:rsid w:val="00A6385F"/>
    <w:rsid w:val="00A642DC"/>
    <w:rsid w:val="00A72C15"/>
    <w:rsid w:val="00A75F2A"/>
    <w:rsid w:val="00A800D6"/>
    <w:rsid w:val="00A8703F"/>
    <w:rsid w:val="00A97C67"/>
    <w:rsid w:val="00A97CB3"/>
    <w:rsid w:val="00AA52FB"/>
    <w:rsid w:val="00AB19D5"/>
    <w:rsid w:val="00AB2042"/>
    <w:rsid w:val="00AC00B7"/>
    <w:rsid w:val="00AC32E5"/>
    <w:rsid w:val="00AD118A"/>
    <w:rsid w:val="00AD18C6"/>
    <w:rsid w:val="00AD4D50"/>
    <w:rsid w:val="00AE58B1"/>
    <w:rsid w:val="00AF1685"/>
    <w:rsid w:val="00AF49BB"/>
    <w:rsid w:val="00B01AE0"/>
    <w:rsid w:val="00B0623A"/>
    <w:rsid w:val="00B10618"/>
    <w:rsid w:val="00B1298B"/>
    <w:rsid w:val="00B12BC2"/>
    <w:rsid w:val="00B12C28"/>
    <w:rsid w:val="00B13A34"/>
    <w:rsid w:val="00B1447D"/>
    <w:rsid w:val="00B14983"/>
    <w:rsid w:val="00B15002"/>
    <w:rsid w:val="00B342A2"/>
    <w:rsid w:val="00B36B9B"/>
    <w:rsid w:val="00B40129"/>
    <w:rsid w:val="00B41C42"/>
    <w:rsid w:val="00B45156"/>
    <w:rsid w:val="00B4649E"/>
    <w:rsid w:val="00B46F65"/>
    <w:rsid w:val="00B46F8D"/>
    <w:rsid w:val="00B47E3E"/>
    <w:rsid w:val="00B51E9D"/>
    <w:rsid w:val="00B550D3"/>
    <w:rsid w:val="00B61B79"/>
    <w:rsid w:val="00B77671"/>
    <w:rsid w:val="00B77A03"/>
    <w:rsid w:val="00B87C85"/>
    <w:rsid w:val="00B92D04"/>
    <w:rsid w:val="00B963B9"/>
    <w:rsid w:val="00B979AA"/>
    <w:rsid w:val="00BA0B43"/>
    <w:rsid w:val="00BC31F2"/>
    <w:rsid w:val="00BC6210"/>
    <w:rsid w:val="00BE280D"/>
    <w:rsid w:val="00BE2D3C"/>
    <w:rsid w:val="00BF0DD6"/>
    <w:rsid w:val="00C12002"/>
    <w:rsid w:val="00C31C6F"/>
    <w:rsid w:val="00C31FD1"/>
    <w:rsid w:val="00C426F5"/>
    <w:rsid w:val="00C45DE5"/>
    <w:rsid w:val="00C5009A"/>
    <w:rsid w:val="00C5655E"/>
    <w:rsid w:val="00C75D11"/>
    <w:rsid w:val="00C96A20"/>
    <w:rsid w:val="00CA36B6"/>
    <w:rsid w:val="00CA556A"/>
    <w:rsid w:val="00CC2940"/>
    <w:rsid w:val="00CD388C"/>
    <w:rsid w:val="00CE7352"/>
    <w:rsid w:val="00CF0519"/>
    <w:rsid w:val="00CF37A8"/>
    <w:rsid w:val="00D0297F"/>
    <w:rsid w:val="00D31EF0"/>
    <w:rsid w:val="00D51F63"/>
    <w:rsid w:val="00D617B3"/>
    <w:rsid w:val="00D63245"/>
    <w:rsid w:val="00D73558"/>
    <w:rsid w:val="00D741AA"/>
    <w:rsid w:val="00D81FEE"/>
    <w:rsid w:val="00D8251F"/>
    <w:rsid w:val="00D844AF"/>
    <w:rsid w:val="00D90629"/>
    <w:rsid w:val="00D971D7"/>
    <w:rsid w:val="00DA763E"/>
    <w:rsid w:val="00DB0771"/>
    <w:rsid w:val="00DB6C66"/>
    <w:rsid w:val="00DC1D20"/>
    <w:rsid w:val="00DD1B98"/>
    <w:rsid w:val="00DD1F08"/>
    <w:rsid w:val="00DD7348"/>
    <w:rsid w:val="00DE75AD"/>
    <w:rsid w:val="00DF6EEE"/>
    <w:rsid w:val="00DF7B4B"/>
    <w:rsid w:val="00E1203F"/>
    <w:rsid w:val="00E1715C"/>
    <w:rsid w:val="00E216A7"/>
    <w:rsid w:val="00E31C00"/>
    <w:rsid w:val="00E444C3"/>
    <w:rsid w:val="00E44EF3"/>
    <w:rsid w:val="00E502EC"/>
    <w:rsid w:val="00E5417D"/>
    <w:rsid w:val="00E606E0"/>
    <w:rsid w:val="00E63BF8"/>
    <w:rsid w:val="00E66114"/>
    <w:rsid w:val="00E67C00"/>
    <w:rsid w:val="00E75A70"/>
    <w:rsid w:val="00E849D6"/>
    <w:rsid w:val="00EA2BB1"/>
    <w:rsid w:val="00EC1BE7"/>
    <w:rsid w:val="00EC49AB"/>
    <w:rsid w:val="00EC4E15"/>
    <w:rsid w:val="00EC6856"/>
    <w:rsid w:val="00ED1639"/>
    <w:rsid w:val="00EE0F63"/>
    <w:rsid w:val="00EE6E37"/>
    <w:rsid w:val="00EF2ED8"/>
    <w:rsid w:val="00EF494C"/>
    <w:rsid w:val="00EF5BBA"/>
    <w:rsid w:val="00EF6DA4"/>
    <w:rsid w:val="00EF75DB"/>
    <w:rsid w:val="00F060B3"/>
    <w:rsid w:val="00F122F9"/>
    <w:rsid w:val="00F14F01"/>
    <w:rsid w:val="00F206DC"/>
    <w:rsid w:val="00F25CFF"/>
    <w:rsid w:val="00F33AF6"/>
    <w:rsid w:val="00F564D2"/>
    <w:rsid w:val="00F56653"/>
    <w:rsid w:val="00F6282E"/>
    <w:rsid w:val="00F62BAC"/>
    <w:rsid w:val="00F633DA"/>
    <w:rsid w:val="00F66F09"/>
    <w:rsid w:val="00F6791C"/>
    <w:rsid w:val="00F7068A"/>
    <w:rsid w:val="00F84E47"/>
    <w:rsid w:val="00FA10FA"/>
    <w:rsid w:val="00FA258A"/>
    <w:rsid w:val="00FA4023"/>
    <w:rsid w:val="00FD3721"/>
    <w:rsid w:val="00FE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85302"/>
  <w15:chartTrackingRefBased/>
  <w15:docId w15:val="{9E4492BB-7827-41EE-9F75-3383E558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uiPriority w:val="34"/>
    <w:qFormat/>
    <w:rsid w:val="001E1005"/>
    <w:pPr>
      <w:ind w:left="720"/>
    </w:pPr>
  </w:style>
  <w:style w:type="paragraph" w:customStyle="1" w:styleId="Paragrafi">
    <w:name w:val="Paragrafi"/>
    <w:rsid w:val="00D844AF"/>
    <w:pPr>
      <w:widowControl w:val="0"/>
      <w:ind w:firstLine="720"/>
      <w:jc w:val="both"/>
    </w:pPr>
    <w:rPr>
      <w:rFonts w:ascii="CG Times" w:eastAsia="Times New Roman" w:hAnsi="CG Times"/>
      <w:sz w:val="22"/>
    </w:rPr>
  </w:style>
  <w:style w:type="paragraph" w:styleId="NoSpacing">
    <w:name w:val="No Spacing"/>
    <w:uiPriority w:val="1"/>
    <w:qFormat/>
    <w:rsid w:val="00D844AF"/>
    <w:rPr>
      <w:sz w:val="22"/>
      <w:szCs w:val="22"/>
    </w:rPr>
  </w:style>
  <w:style w:type="paragraph" w:styleId="CommentText">
    <w:name w:val="annotation text"/>
    <w:basedOn w:val="Normal"/>
    <w:link w:val="CommentTextChar"/>
    <w:uiPriority w:val="99"/>
    <w:unhideWhenUsed/>
    <w:rsid w:val="001D5E01"/>
    <w:rPr>
      <w:sz w:val="20"/>
      <w:szCs w:val="20"/>
    </w:rPr>
  </w:style>
  <w:style w:type="character" w:customStyle="1" w:styleId="CommentTextChar">
    <w:name w:val="Comment Text Char"/>
    <w:link w:val="CommentText"/>
    <w:uiPriority w:val="99"/>
    <w:rsid w:val="001D5E01"/>
    <w:rPr>
      <w:lang w:val="en-US" w:eastAsia="en-US"/>
    </w:rPr>
  </w:style>
  <w:style w:type="character" w:styleId="Hyperlink">
    <w:name w:val="Hyperlink"/>
    <w:uiPriority w:val="99"/>
    <w:semiHidden/>
    <w:unhideWhenUsed/>
    <w:rsid w:val="0074113E"/>
    <w:rPr>
      <w:color w:val="0563C1"/>
      <w:u w:val="single"/>
    </w:rPr>
  </w:style>
  <w:style w:type="paragraph" w:styleId="Revision">
    <w:name w:val="Revision"/>
    <w:hidden/>
    <w:uiPriority w:val="99"/>
    <w:semiHidden/>
    <w:rsid w:val="00A061B6"/>
    <w:rPr>
      <w:sz w:val="22"/>
      <w:szCs w:val="22"/>
      <w:lang w:val="sq-AL"/>
    </w:rPr>
  </w:style>
  <w:style w:type="character" w:styleId="CommentReference">
    <w:name w:val="annotation reference"/>
    <w:uiPriority w:val="99"/>
    <w:semiHidden/>
    <w:unhideWhenUsed/>
    <w:rsid w:val="00624B3B"/>
    <w:rPr>
      <w:sz w:val="16"/>
      <w:szCs w:val="16"/>
    </w:rPr>
  </w:style>
  <w:style w:type="paragraph" w:styleId="CommentSubject">
    <w:name w:val="annotation subject"/>
    <w:basedOn w:val="CommentText"/>
    <w:next w:val="CommentText"/>
    <w:link w:val="CommentSubjectChar"/>
    <w:uiPriority w:val="99"/>
    <w:semiHidden/>
    <w:unhideWhenUsed/>
    <w:rsid w:val="00624B3B"/>
    <w:rPr>
      <w:b/>
      <w:bCs/>
    </w:rPr>
  </w:style>
  <w:style w:type="character" w:customStyle="1" w:styleId="CommentSubjectChar">
    <w:name w:val="Comment Subject Char"/>
    <w:link w:val="CommentSubject"/>
    <w:uiPriority w:val="99"/>
    <w:semiHidden/>
    <w:rsid w:val="00624B3B"/>
    <w:rPr>
      <w:b/>
      <w:bCs/>
      <w:lang w:val="sq-AL" w:eastAsia="en-US"/>
    </w:rPr>
  </w:style>
  <w:style w:type="paragraph" w:styleId="NormalWeb">
    <w:name w:val="Normal (Web)"/>
    <w:basedOn w:val="Normal"/>
    <w:uiPriority w:val="99"/>
    <w:unhideWhenUsed/>
    <w:rsid w:val="00DC1D20"/>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717">
      <w:bodyDiv w:val="1"/>
      <w:marLeft w:val="0"/>
      <w:marRight w:val="0"/>
      <w:marTop w:val="0"/>
      <w:marBottom w:val="0"/>
      <w:divBdr>
        <w:top w:val="none" w:sz="0" w:space="0" w:color="auto"/>
        <w:left w:val="none" w:sz="0" w:space="0" w:color="auto"/>
        <w:bottom w:val="none" w:sz="0" w:space="0" w:color="auto"/>
        <w:right w:val="none" w:sz="0" w:space="0" w:color="auto"/>
      </w:divBdr>
      <w:divsChild>
        <w:div w:id="915044284">
          <w:marLeft w:val="0"/>
          <w:marRight w:val="0"/>
          <w:marTop w:val="0"/>
          <w:marBottom w:val="0"/>
          <w:divBdr>
            <w:top w:val="none" w:sz="0" w:space="0" w:color="auto"/>
            <w:left w:val="none" w:sz="0" w:space="0" w:color="auto"/>
            <w:bottom w:val="none" w:sz="0" w:space="0" w:color="auto"/>
            <w:right w:val="none" w:sz="0" w:space="0" w:color="auto"/>
          </w:divBdr>
          <w:divsChild>
            <w:div w:id="417748008">
              <w:marLeft w:val="0"/>
              <w:marRight w:val="0"/>
              <w:marTop w:val="0"/>
              <w:marBottom w:val="0"/>
              <w:divBdr>
                <w:top w:val="none" w:sz="0" w:space="0" w:color="auto"/>
                <w:left w:val="none" w:sz="0" w:space="0" w:color="auto"/>
                <w:bottom w:val="none" w:sz="0" w:space="0" w:color="auto"/>
                <w:right w:val="none" w:sz="0" w:space="0" w:color="auto"/>
              </w:divBdr>
              <w:divsChild>
                <w:div w:id="898596647">
                  <w:marLeft w:val="0"/>
                  <w:marRight w:val="0"/>
                  <w:marTop w:val="0"/>
                  <w:marBottom w:val="0"/>
                  <w:divBdr>
                    <w:top w:val="none" w:sz="0" w:space="0" w:color="auto"/>
                    <w:left w:val="none" w:sz="0" w:space="0" w:color="auto"/>
                    <w:bottom w:val="none" w:sz="0" w:space="0" w:color="auto"/>
                    <w:right w:val="none" w:sz="0" w:space="0" w:color="auto"/>
                  </w:divBdr>
                  <w:divsChild>
                    <w:div w:id="1803576939">
                      <w:marLeft w:val="0"/>
                      <w:marRight w:val="0"/>
                      <w:marTop w:val="0"/>
                      <w:marBottom w:val="0"/>
                      <w:divBdr>
                        <w:top w:val="none" w:sz="0" w:space="0" w:color="auto"/>
                        <w:left w:val="none" w:sz="0" w:space="0" w:color="auto"/>
                        <w:bottom w:val="none" w:sz="0" w:space="0" w:color="auto"/>
                        <w:right w:val="none" w:sz="0" w:space="0" w:color="auto"/>
                      </w:divBdr>
                      <w:divsChild>
                        <w:div w:id="316493702">
                          <w:marLeft w:val="0"/>
                          <w:marRight w:val="0"/>
                          <w:marTop w:val="0"/>
                          <w:marBottom w:val="0"/>
                          <w:divBdr>
                            <w:top w:val="none" w:sz="0" w:space="0" w:color="auto"/>
                            <w:left w:val="none" w:sz="0" w:space="0" w:color="auto"/>
                            <w:bottom w:val="none" w:sz="0" w:space="0" w:color="auto"/>
                            <w:right w:val="none" w:sz="0" w:space="0" w:color="auto"/>
                          </w:divBdr>
                          <w:divsChild>
                            <w:div w:id="14439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01888">
      <w:bodyDiv w:val="1"/>
      <w:marLeft w:val="0"/>
      <w:marRight w:val="0"/>
      <w:marTop w:val="0"/>
      <w:marBottom w:val="0"/>
      <w:divBdr>
        <w:top w:val="none" w:sz="0" w:space="0" w:color="auto"/>
        <w:left w:val="none" w:sz="0" w:space="0" w:color="auto"/>
        <w:bottom w:val="none" w:sz="0" w:space="0" w:color="auto"/>
        <w:right w:val="none" w:sz="0" w:space="0" w:color="auto"/>
      </w:divBdr>
      <w:divsChild>
        <w:div w:id="1214274949">
          <w:marLeft w:val="0"/>
          <w:marRight w:val="0"/>
          <w:marTop w:val="0"/>
          <w:marBottom w:val="0"/>
          <w:divBdr>
            <w:top w:val="none" w:sz="0" w:space="0" w:color="auto"/>
            <w:left w:val="none" w:sz="0" w:space="0" w:color="auto"/>
            <w:bottom w:val="none" w:sz="0" w:space="0" w:color="auto"/>
            <w:right w:val="none" w:sz="0" w:space="0" w:color="auto"/>
          </w:divBdr>
        </w:div>
        <w:div w:id="1717654217">
          <w:marLeft w:val="0"/>
          <w:marRight w:val="0"/>
          <w:marTop w:val="0"/>
          <w:marBottom w:val="0"/>
          <w:divBdr>
            <w:top w:val="none" w:sz="0" w:space="0" w:color="auto"/>
            <w:left w:val="none" w:sz="0" w:space="0" w:color="auto"/>
            <w:bottom w:val="none" w:sz="0" w:space="0" w:color="auto"/>
            <w:right w:val="none" w:sz="0" w:space="0" w:color="auto"/>
          </w:divBdr>
        </w:div>
        <w:div w:id="69500880">
          <w:marLeft w:val="0"/>
          <w:marRight w:val="0"/>
          <w:marTop w:val="0"/>
          <w:marBottom w:val="0"/>
          <w:divBdr>
            <w:top w:val="none" w:sz="0" w:space="0" w:color="auto"/>
            <w:left w:val="none" w:sz="0" w:space="0" w:color="auto"/>
            <w:bottom w:val="none" w:sz="0" w:space="0" w:color="auto"/>
            <w:right w:val="none" w:sz="0" w:space="0" w:color="auto"/>
          </w:divBdr>
        </w:div>
      </w:divsChild>
    </w:div>
    <w:div w:id="284389183">
      <w:bodyDiv w:val="1"/>
      <w:marLeft w:val="0"/>
      <w:marRight w:val="0"/>
      <w:marTop w:val="0"/>
      <w:marBottom w:val="0"/>
      <w:divBdr>
        <w:top w:val="none" w:sz="0" w:space="0" w:color="auto"/>
        <w:left w:val="none" w:sz="0" w:space="0" w:color="auto"/>
        <w:bottom w:val="none" w:sz="0" w:space="0" w:color="auto"/>
        <w:right w:val="none" w:sz="0" w:space="0" w:color="auto"/>
      </w:divBdr>
    </w:div>
    <w:div w:id="414283223">
      <w:bodyDiv w:val="1"/>
      <w:marLeft w:val="0"/>
      <w:marRight w:val="0"/>
      <w:marTop w:val="0"/>
      <w:marBottom w:val="0"/>
      <w:divBdr>
        <w:top w:val="none" w:sz="0" w:space="0" w:color="auto"/>
        <w:left w:val="none" w:sz="0" w:space="0" w:color="auto"/>
        <w:bottom w:val="none" w:sz="0" w:space="0" w:color="auto"/>
        <w:right w:val="none" w:sz="0" w:space="0" w:color="auto"/>
      </w:divBdr>
    </w:div>
    <w:div w:id="628895475">
      <w:bodyDiv w:val="1"/>
      <w:marLeft w:val="0"/>
      <w:marRight w:val="0"/>
      <w:marTop w:val="0"/>
      <w:marBottom w:val="0"/>
      <w:divBdr>
        <w:top w:val="none" w:sz="0" w:space="0" w:color="auto"/>
        <w:left w:val="none" w:sz="0" w:space="0" w:color="auto"/>
        <w:bottom w:val="none" w:sz="0" w:space="0" w:color="auto"/>
        <w:right w:val="none" w:sz="0" w:space="0" w:color="auto"/>
      </w:divBdr>
    </w:div>
    <w:div w:id="704793693">
      <w:bodyDiv w:val="1"/>
      <w:marLeft w:val="0"/>
      <w:marRight w:val="0"/>
      <w:marTop w:val="0"/>
      <w:marBottom w:val="0"/>
      <w:divBdr>
        <w:top w:val="none" w:sz="0" w:space="0" w:color="auto"/>
        <w:left w:val="none" w:sz="0" w:space="0" w:color="auto"/>
        <w:bottom w:val="none" w:sz="0" w:space="0" w:color="auto"/>
        <w:right w:val="none" w:sz="0" w:space="0" w:color="auto"/>
      </w:divBdr>
      <w:divsChild>
        <w:div w:id="28839561">
          <w:marLeft w:val="0"/>
          <w:marRight w:val="0"/>
          <w:marTop w:val="0"/>
          <w:marBottom w:val="0"/>
          <w:divBdr>
            <w:top w:val="none" w:sz="0" w:space="0" w:color="auto"/>
            <w:left w:val="none" w:sz="0" w:space="0" w:color="auto"/>
            <w:bottom w:val="none" w:sz="0" w:space="0" w:color="auto"/>
            <w:right w:val="none" w:sz="0" w:space="0" w:color="auto"/>
          </w:divBdr>
          <w:divsChild>
            <w:div w:id="1856729429">
              <w:marLeft w:val="0"/>
              <w:marRight w:val="0"/>
              <w:marTop w:val="0"/>
              <w:marBottom w:val="0"/>
              <w:divBdr>
                <w:top w:val="none" w:sz="0" w:space="0" w:color="auto"/>
                <w:left w:val="none" w:sz="0" w:space="0" w:color="auto"/>
                <w:bottom w:val="none" w:sz="0" w:space="0" w:color="auto"/>
                <w:right w:val="none" w:sz="0" w:space="0" w:color="auto"/>
              </w:divBdr>
              <w:divsChild>
                <w:div w:id="1264875518">
                  <w:marLeft w:val="0"/>
                  <w:marRight w:val="0"/>
                  <w:marTop w:val="0"/>
                  <w:marBottom w:val="0"/>
                  <w:divBdr>
                    <w:top w:val="none" w:sz="0" w:space="0" w:color="auto"/>
                    <w:left w:val="none" w:sz="0" w:space="0" w:color="auto"/>
                    <w:bottom w:val="none" w:sz="0" w:space="0" w:color="auto"/>
                    <w:right w:val="none" w:sz="0" w:space="0" w:color="auto"/>
                  </w:divBdr>
                  <w:divsChild>
                    <w:div w:id="2014259415">
                      <w:marLeft w:val="0"/>
                      <w:marRight w:val="0"/>
                      <w:marTop w:val="0"/>
                      <w:marBottom w:val="0"/>
                      <w:divBdr>
                        <w:top w:val="none" w:sz="0" w:space="0" w:color="auto"/>
                        <w:left w:val="none" w:sz="0" w:space="0" w:color="auto"/>
                        <w:bottom w:val="none" w:sz="0" w:space="0" w:color="auto"/>
                        <w:right w:val="none" w:sz="0" w:space="0" w:color="auto"/>
                      </w:divBdr>
                      <w:divsChild>
                        <w:div w:id="1618482684">
                          <w:marLeft w:val="0"/>
                          <w:marRight w:val="0"/>
                          <w:marTop w:val="0"/>
                          <w:marBottom w:val="0"/>
                          <w:divBdr>
                            <w:top w:val="none" w:sz="0" w:space="0" w:color="auto"/>
                            <w:left w:val="none" w:sz="0" w:space="0" w:color="auto"/>
                            <w:bottom w:val="none" w:sz="0" w:space="0" w:color="auto"/>
                            <w:right w:val="none" w:sz="0" w:space="0" w:color="auto"/>
                          </w:divBdr>
                          <w:divsChild>
                            <w:div w:id="21241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266859">
      <w:bodyDiv w:val="1"/>
      <w:marLeft w:val="0"/>
      <w:marRight w:val="0"/>
      <w:marTop w:val="0"/>
      <w:marBottom w:val="0"/>
      <w:divBdr>
        <w:top w:val="none" w:sz="0" w:space="0" w:color="auto"/>
        <w:left w:val="none" w:sz="0" w:space="0" w:color="auto"/>
        <w:bottom w:val="none" w:sz="0" w:space="0" w:color="auto"/>
        <w:right w:val="none" w:sz="0" w:space="0" w:color="auto"/>
      </w:divBdr>
      <w:divsChild>
        <w:div w:id="1896044451">
          <w:marLeft w:val="0"/>
          <w:marRight w:val="0"/>
          <w:marTop w:val="0"/>
          <w:marBottom w:val="0"/>
          <w:divBdr>
            <w:top w:val="none" w:sz="0" w:space="0" w:color="auto"/>
            <w:left w:val="none" w:sz="0" w:space="0" w:color="auto"/>
            <w:bottom w:val="none" w:sz="0" w:space="0" w:color="auto"/>
            <w:right w:val="none" w:sz="0" w:space="0" w:color="auto"/>
          </w:divBdr>
          <w:divsChild>
            <w:div w:id="1516845293">
              <w:marLeft w:val="0"/>
              <w:marRight w:val="0"/>
              <w:marTop w:val="0"/>
              <w:marBottom w:val="0"/>
              <w:divBdr>
                <w:top w:val="none" w:sz="0" w:space="0" w:color="auto"/>
                <w:left w:val="none" w:sz="0" w:space="0" w:color="auto"/>
                <w:bottom w:val="none" w:sz="0" w:space="0" w:color="auto"/>
                <w:right w:val="none" w:sz="0" w:space="0" w:color="auto"/>
              </w:divBdr>
              <w:divsChild>
                <w:div w:id="1520394432">
                  <w:marLeft w:val="0"/>
                  <w:marRight w:val="0"/>
                  <w:marTop w:val="0"/>
                  <w:marBottom w:val="0"/>
                  <w:divBdr>
                    <w:top w:val="none" w:sz="0" w:space="0" w:color="auto"/>
                    <w:left w:val="none" w:sz="0" w:space="0" w:color="auto"/>
                    <w:bottom w:val="none" w:sz="0" w:space="0" w:color="auto"/>
                    <w:right w:val="none" w:sz="0" w:space="0" w:color="auto"/>
                  </w:divBdr>
                  <w:divsChild>
                    <w:div w:id="532881553">
                      <w:marLeft w:val="0"/>
                      <w:marRight w:val="0"/>
                      <w:marTop w:val="0"/>
                      <w:marBottom w:val="0"/>
                      <w:divBdr>
                        <w:top w:val="none" w:sz="0" w:space="0" w:color="auto"/>
                        <w:left w:val="none" w:sz="0" w:space="0" w:color="auto"/>
                        <w:bottom w:val="none" w:sz="0" w:space="0" w:color="auto"/>
                        <w:right w:val="none" w:sz="0" w:space="0" w:color="auto"/>
                      </w:divBdr>
                      <w:divsChild>
                        <w:div w:id="2045329990">
                          <w:marLeft w:val="0"/>
                          <w:marRight w:val="0"/>
                          <w:marTop w:val="0"/>
                          <w:marBottom w:val="0"/>
                          <w:divBdr>
                            <w:top w:val="none" w:sz="0" w:space="0" w:color="auto"/>
                            <w:left w:val="none" w:sz="0" w:space="0" w:color="auto"/>
                            <w:bottom w:val="none" w:sz="0" w:space="0" w:color="auto"/>
                            <w:right w:val="none" w:sz="0" w:space="0" w:color="auto"/>
                          </w:divBdr>
                          <w:divsChild>
                            <w:div w:id="9244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222343">
      <w:bodyDiv w:val="1"/>
      <w:marLeft w:val="0"/>
      <w:marRight w:val="0"/>
      <w:marTop w:val="0"/>
      <w:marBottom w:val="0"/>
      <w:divBdr>
        <w:top w:val="none" w:sz="0" w:space="0" w:color="auto"/>
        <w:left w:val="none" w:sz="0" w:space="0" w:color="auto"/>
        <w:bottom w:val="none" w:sz="0" w:space="0" w:color="auto"/>
        <w:right w:val="none" w:sz="0" w:space="0" w:color="auto"/>
      </w:divBdr>
      <w:divsChild>
        <w:div w:id="1220433576">
          <w:marLeft w:val="0"/>
          <w:marRight w:val="0"/>
          <w:marTop w:val="0"/>
          <w:marBottom w:val="0"/>
          <w:divBdr>
            <w:top w:val="none" w:sz="0" w:space="0" w:color="auto"/>
            <w:left w:val="none" w:sz="0" w:space="0" w:color="auto"/>
            <w:bottom w:val="none" w:sz="0" w:space="0" w:color="auto"/>
            <w:right w:val="none" w:sz="0" w:space="0" w:color="auto"/>
          </w:divBdr>
        </w:div>
        <w:div w:id="55903617">
          <w:marLeft w:val="0"/>
          <w:marRight w:val="0"/>
          <w:marTop w:val="0"/>
          <w:marBottom w:val="0"/>
          <w:divBdr>
            <w:top w:val="none" w:sz="0" w:space="0" w:color="auto"/>
            <w:left w:val="none" w:sz="0" w:space="0" w:color="auto"/>
            <w:bottom w:val="none" w:sz="0" w:space="0" w:color="auto"/>
            <w:right w:val="none" w:sz="0" w:space="0" w:color="auto"/>
          </w:divBdr>
        </w:div>
      </w:divsChild>
    </w:div>
    <w:div w:id="1305431606">
      <w:bodyDiv w:val="1"/>
      <w:marLeft w:val="0"/>
      <w:marRight w:val="0"/>
      <w:marTop w:val="0"/>
      <w:marBottom w:val="0"/>
      <w:divBdr>
        <w:top w:val="none" w:sz="0" w:space="0" w:color="auto"/>
        <w:left w:val="none" w:sz="0" w:space="0" w:color="auto"/>
        <w:bottom w:val="none" w:sz="0" w:space="0" w:color="auto"/>
        <w:right w:val="none" w:sz="0" w:space="0" w:color="auto"/>
      </w:divBdr>
      <w:divsChild>
        <w:div w:id="485587775">
          <w:marLeft w:val="0"/>
          <w:marRight w:val="0"/>
          <w:marTop w:val="0"/>
          <w:marBottom w:val="0"/>
          <w:divBdr>
            <w:top w:val="none" w:sz="0" w:space="0" w:color="auto"/>
            <w:left w:val="none" w:sz="0" w:space="0" w:color="auto"/>
            <w:bottom w:val="none" w:sz="0" w:space="0" w:color="auto"/>
            <w:right w:val="none" w:sz="0" w:space="0" w:color="auto"/>
          </w:divBdr>
        </w:div>
        <w:div w:id="1545485225">
          <w:marLeft w:val="0"/>
          <w:marRight w:val="0"/>
          <w:marTop w:val="0"/>
          <w:marBottom w:val="0"/>
          <w:divBdr>
            <w:top w:val="none" w:sz="0" w:space="0" w:color="auto"/>
            <w:left w:val="none" w:sz="0" w:space="0" w:color="auto"/>
            <w:bottom w:val="none" w:sz="0" w:space="0" w:color="auto"/>
            <w:right w:val="none" w:sz="0" w:space="0" w:color="auto"/>
          </w:divBdr>
        </w:div>
      </w:divsChild>
    </w:div>
    <w:div w:id="1330791498">
      <w:bodyDiv w:val="1"/>
      <w:marLeft w:val="0"/>
      <w:marRight w:val="0"/>
      <w:marTop w:val="0"/>
      <w:marBottom w:val="0"/>
      <w:divBdr>
        <w:top w:val="none" w:sz="0" w:space="0" w:color="auto"/>
        <w:left w:val="none" w:sz="0" w:space="0" w:color="auto"/>
        <w:bottom w:val="none" w:sz="0" w:space="0" w:color="auto"/>
        <w:right w:val="none" w:sz="0" w:space="0" w:color="auto"/>
      </w:divBdr>
    </w:div>
    <w:div w:id="1363821959">
      <w:bodyDiv w:val="1"/>
      <w:marLeft w:val="0"/>
      <w:marRight w:val="0"/>
      <w:marTop w:val="0"/>
      <w:marBottom w:val="0"/>
      <w:divBdr>
        <w:top w:val="none" w:sz="0" w:space="0" w:color="auto"/>
        <w:left w:val="none" w:sz="0" w:space="0" w:color="auto"/>
        <w:bottom w:val="none" w:sz="0" w:space="0" w:color="auto"/>
        <w:right w:val="none" w:sz="0" w:space="0" w:color="auto"/>
      </w:divBdr>
      <w:divsChild>
        <w:div w:id="241719843">
          <w:marLeft w:val="0"/>
          <w:marRight w:val="0"/>
          <w:marTop w:val="0"/>
          <w:marBottom w:val="0"/>
          <w:divBdr>
            <w:top w:val="none" w:sz="0" w:space="0" w:color="auto"/>
            <w:left w:val="none" w:sz="0" w:space="0" w:color="auto"/>
            <w:bottom w:val="none" w:sz="0" w:space="0" w:color="auto"/>
            <w:right w:val="none" w:sz="0" w:space="0" w:color="auto"/>
          </w:divBdr>
        </w:div>
        <w:div w:id="44565297">
          <w:marLeft w:val="0"/>
          <w:marRight w:val="0"/>
          <w:marTop w:val="0"/>
          <w:marBottom w:val="0"/>
          <w:divBdr>
            <w:top w:val="none" w:sz="0" w:space="0" w:color="auto"/>
            <w:left w:val="none" w:sz="0" w:space="0" w:color="auto"/>
            <w:bottom w:val="none" w:sz="0" w:space="0" w:color="auto"/>
            <w:right w:val="none" w:sz="0" w:space="0" w:color="auto"/>
          </w:divBdr>
        </w:div>
        <w:div w:id="2045017829">
          <w:marLeft w:val="0"/>
          <w:marRight w:val="0"/>
          <w:marTop w:val="0"/>
          <w:marBottom w:val="0"/>
          <w:divBdr>
            <w:top w:val="none" w:sz="0" w:space="0" w:color="auto"/>
            <w:left w:val="none" w:sz="0" w:space="0" w:color="auto"/>
            <w:bottom w:val="none" w:sz="0" w:space="0" w:color="auto"/>
            <w:right w:val="none" w:sz="0" w:space="0" w:color="auto"/>
          </w:divBdr>
        </w:div>
      </w:divsChild>
    </w:div>
    <w:div w:id="1490094559">
      <w:bodyDiv w:val="1"/>
      <w:marLeft w:val="0"/>
      <w:marRight w:val="0"/>
      <w:marTop w:val="0"/>
      <w:marBottom w:val="0"/>
      <w:divBdr>
        <w:top w:val="none" w:sz="0" w:space="0" w:color="auto"/>
        <w:left w:val="none" w:sz="0" w:space="0" w:color="auto"/>
        <w:bottom w:val="none" w:sz="0" w:space="0" w:color="auto"/>
        <w:right w:val="none" w:sz="0" w:space="0" w:color="auto"/>
      </w:divBdr>
      <w:divsChild>
        <w:div w:id="754397723">
          <w:marLeft w:val="0"/>
          <w:marRight w:val="0"/>
          <w:marTop w:val="0"/>
          <w:marBottom w:val="0"/>
          <w:divBdr>
            <w:top w:val="none" w:sz="0" w:space="0" w:color="auto"/>
            <w:left w:val="none" w:sz="0" w:space="0" w:color="auto"/>
            <w:bottom w:val="none" w:sz="0" w:space="0" w:color="auto"/>
            <w:right w:val="none" w:sz="0" w:space="0" w:color="auto"/>
          </w:divBdr>
          <w:divsChild>
            <w:div w:id="467164401">
              <w:marLeft w:val="0"/>
              <w:marRight w:val="0"/>
              <w:marTop w:val="0"/>
              <w:marBottom w:val="0"/>
              <w:divBdr>
                <w:top w:val="none" w:sz="0" w:space="0" w:color="auto"/>
                <w:left w:val="none" w:sz="0" w:space="0" w:color="auto"/>
                <w:bottom w:val="none" w:sz="0" w:space="0" w:color="auto"/>
                <w:right w:val="none" w:sz="0" w:space="0" w:color="auto"/>
              </w:divBdr>
              <w:divsChild>
                <w:div w:id="603611273">
                  <w:marLeft w:val="0"/>
                  <w:marRight w:val="0"/>
                  <w:marTop w:val="0"/>
                  <w:marBottom w:val="0"/>
                  <w:divBdr>
                    <w:top w:val="none" w:sz="0" w:space="0" w:color="auto"/>
                    <w:left w:val="none" w:sz="0" w:space="0" w:color="auto"/>
                    <w:bottom w:val="none" w:sz="0" w:space="0" w:color="auto"/>
                    <w:right w:val="none" w:sz="0" w:space="0" w:color="auto"/>
                  </w:divBdr>
                  <w:divsChild>
                    <w:div w:id="1939943705">
                      <w:marLeft w:val="0"/>
                      <w:marRight w:val="0"/>
                      <w:marTop w:val="0"/>
                      <w:marBottom w:val="0"/>
                      <w:divBdr>
                        <w:top w:val="none" w:sz="0" w:space="0" w:color="auto"/>
                        <w:left w:val="none" w:sz="0" w:space="0" w:color="auto"/>
                        <w:bottom w:val="none" w:sz="0" w:space="0" w:color="auto"/>
                        <w:right w:val="none" w:sz="0" w:space="0" w:color="auto"/>
                      </w:divBdr>
                      <w:divsChild>
                        <w:div w:id="1169445023">
                          <w:marLeft w:val="0"/>
                          <w:marRight w:val="0"/>
                          <w:marTop w:val="0"/>
                          <w:marBottom w:val="0"/>
                          <w:divBdr>
                            <w:top w:val="none" w:sz="0" w:space="0" w:color="auto"/>
                            <w:left w:val="none" w:sz="0" w:space="0" w:color="auto"/>
                            <w:bottom w:val="none" w:sz="0" w:space="0" w:color="auto"/>
                            <w:right w:val="none" w:sz="0" w:space="0" w:color="auto"/>
                          </w:divBdr>
                          <w:divsChild>
                            <w:div w:id="916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7905">
      <w:bodyDiv w:val="1"/>
      <w:marLeft w:val="0"/>
      <w:marRight w:val="0"/>
      <w:marTop w:val="0"/>
      <w:marBottom w:val="0"/>
      <w:divBdr>
        <w:top w:val="none" w:sz="0" w:space="0" w:color="auto"/>
        <w:left w:val="none" w:sz="0" w:space="0" w:color="auto"/>
        <w:bottom w:val="none" w:sz="0" w:space="0" w:color="auto"/>
        <w:right w:val="none" w:sz="0" w:space="0" w:color="auto"/>
      </w:divBdr>
    </w:div>
    <w:div w:id="1696689127">
      <w:bodyDiv w:val="1"/>
      <w:marLeft w:val="0"/>
      <w:marRight w:val="0"/>
      <w:marTop w:val="0"/>
      <w:marBottom w:val="0"/>
      <w:divBdr>
        <w:top w:val="none" w:sz="0" w:space="0" w:color="auto"/>
        <w:left w:val="none" w:sz="0" w:space="0" w:color="auto"/>
        <w:bottom w:val="none" w:sz="0" w:space="0" w:color="auto"/>
        <w:right w:val="none" w:sz="0" w:space="0" w:color="auto"/>
      </w:divBdr>
      <w:divsChild>
        <w:div w:id="969867992">
          <w:marLeft w:val="0"/>
          <w:marRight w:val="0"/>
          <w:marTop w:val="0"/>
          <w:marBottom w:val="0"/>
          <w:divBdr>
            <w:top w:val="none" w:sz="0" w:space="0" w:color="auto"/>
            <w:left w:val="none" w:sz="0" w:space="0" w:color="auto"/>
            <w:bottom w:val="none" w:sz="0" w:space="0" w:color="auto"/>
            <w:right w:val="none" w:sz="0" w:space="0" w:color="auto"/>
          </w:divBdr>
        </w:div>
        <w:div w:id="446582579">
          <w:marLeft w:val="0"/>
          <w:marRight w:val="0"/>
          <w:marTop w:val="0"/>
          <w:marBottom w:val="0"/>
          <w:divBdr>
            <w:top w:val="none" w:sz="0" w:space="0" w:color="auto"/>
            <w:left w:val="none" w:sz="0" w:space="0" w:color="auto"/>
            <w:bottom w:val="none" w:sz="0" w:space="0" w:color="auto"/>
            <w:right w:val="none" w:sz="0" w:space="0" w:color="auto"/>
          </w:divBdr>
        </w:div>
      </w:divsChild>
    </w:div>
    <w:div w:id="1840316707">
      <w:bodyDiv w:val="1"/>
      <w:marLeft w:val="0"/>
      <w:marRight w:val="0"/>
      <w:marTop w:val="0"/>
      <w:marBottom w:val="0"/>
      <w:divBdr>
        <w:top w:val="none" w:sz="0" w:space="0" w:color="auto"/>
        <w:left w:val="none" w:sz="0" w:space="0" w:color="auto"/>
        <w:bottom w:val="none" w:sz="0" w:space="0" w:color="auto"/>
        <w:right w:val="none" w:sz="0" w:space="0" w:color="auto"/>
      </w:divBdr>
      <w:divsChild>
        <w:div w:id="101612961">
          <w:marLeft w:val="0"/>
          <w:marRight w:val="0"/>
          <w:marTop w:val="0"/>
          <w:marBottom w:val="0"/>
          <w:divBdr>
            <w:top w:val="none" w:sz="0" w:space="0" w:color="auto"/>
            <w:left w:val="none" w:sz="0" w:space="0" w:color="auto"/>
            <w:bottom w:val="none" w:sz="0" w:space="0" w:color="auto"/>
            <w:right w:val="none" w:sz="0" w:space="0" w:color="auto"/>
          </w:divBdr>
        </w:div>
        <w:div w:id="777526303">
          <w:marLeft w:val="0"/>
          <w:marRight w:val="0"/>
          <w:marTop w:val="0"/>
          <w:marBottom w:val="0"/>
          <w:divBdr>
            <w:top w:val="none" w:sz="0" w:space="0" w:color="auto"/>
            <w:left w:val="none" w:sz="0" w:space="0" w:color="auto"/>
            <w:bottom w:val="none" w:sz="0" w:space="0" w:color="auto"/>
            <w:right w:val="none" w:sz="0" w:space="0" w:color="auto"/>
          </w:divBdr>
        </w:div>
      </w:divsChild>
    </w:div>
    <w:div w:id="1875458262">
      <w:bodyDiv w:val="1"/>
      <w:marLeft w:val="0"/>
      <w:marRight w:val="0"/>
      <w:marTop w:val="0"/>
      <w:marBottom w:val="0"/>
      <w:divBdr>
        <w:top w:val="none" w:sz="0" w:space="0" w:color="auto"/>
        <w:left w:val="none" w:sz="0" w:space="0" w:color="auto"/>
        <w:bottom w:val="none" w:sz="0" w:space="0" w:color="auto"/>
        <w:right w:val="none" w:sz="0" w:space="0" w:color="auto"/>
      </w:divBdr>
    </w:div>
    <w:div w:id="1973945719">
      <w:bodyDiv w:val="1"/>
      <w:marLeft w:val="0"/>
      <w:marRight w:val="0"/>
      <w:marTop w:val="0"/>
      <w:marBottom w:val="0"/>
      <w:divBdr>
        <w:top w:val="none" w:sz="0" w:space="0" w:color="auto"/>
        <w:left w:val="none" w:sz="0" w:space="0" w:color="auto"/>
        <w:bottom w:val="none" w:sz="0" w:space="0" w:color="auto"/>
        <w:right w:val="none" w:sz="0" w:space="0" w:color="auto"/>
      </w:divBdr>
      <w:divsChild>
        <w:div w:id="1098331900">
          <w:marLeft w:val="0"/>
          <w:marRight w:val="0"/>
          <w:marTop w:val="0"/>
          <w:marBottom w:val="0"/>
          <w:divBdr>
            <w:top w:val="none" w:sz="0" w:space="0" w:color="auto"/>
            <w:left w:val="none" w:sz="0" w:space="0" w:color="auto"/>
            <w:bottom w:val="none" w:sz="0" w:space="0" w:color="auto"/>
            <w:right w:val="none" w:sz="0" w:space="0" w:color="auto"/>
          </w:divBdr>
          <w:divsChild>
            <w:div w:id="1669599832">
              <w:marLeft w:val="0"/>
              <w:marRight w:val="0"/>
              <w:marTop w:val="0"/>
              <w:marBottom w:val="0"/>
              <w:divBdr>
                <w:top w:val="none" w:sz="0" w:space="0" w:color="auto"/>
                <w:left w:val="none" w:sz="0" w:space="0" w:color="auto"/>
                <w:bottom w:val="none" w:sz="0" w:space="0" w:color="auto"/>
                <w:right w:val="none" w:sz="0" w:space="0" w:color="auto"/>
              </w:divBdr>
              <w:divsChild>
                <w:div w:id="2052922613">
                  <w:marLeft w:val="0"/>
                  <w:marRight w:val="0"/>
                  <w:marTop w:val="0"/>
                  <w:marBottom w:val="0"/>
                  <w:divBdr>
                    <w:top w:val="none" w:sz="0" w:space="0" w:color="auto"/>
                    <w:left w:val="none" w:sz="0" w:space="0" w:color="auto"/>
                    <w:bottom w:val="none" w:sz="0" w:space="0" w:color="auto"/>
                    <w:right w:val="none" w:sz="0" w:space="0" w:color="auto"/>
                  </w:divBdr>
                  <w:divsChild>
                    <w:div w:id="680014541">
                      <w:marLeft w:val="0"/>
                      <w:marRight w:val="0"/>
                      <w:marTop w:val="0"/>
                      <w:marBottom w:val="0"/>
                      <w:divBdr>
                        <w:top w:val="none" w:sz="0" w:space="0" w:color="auto"/>
                        <w:left w:val="none" w:sz="0" w:space="0" w:color="auto"/>
                        <w:bottom w:val="none" w:sz="0" w:space="0" w:color="auto"/>
                        <w:right w:val="none" w:sz="0" w:space="0" w:color="auto"/>
                      </w:divBdr>
                      <w:divsChild>
                        <w:div w:id="1149132651">
                          <w:marLeft w:val="0"/>
                          <w:marRight w:val="0"/>
                          <w:marTop w:val="0"/>
                          <w:marBottom w:val="0"/>
                          <w:divBdr>
                            <w:top w:val="none" w:sz="0" w:space="0" w:color="auto"/>
                            <w:left w:val="none" w:sz="0" w:space="0" w:color="auto"/>
                            <w:bottom w:val="none" w:sz="0" w:space="0" w:color="auto"/>
                            <w:right w:val="none" w:sz="0" w:space="0" w:color="auto"/>
                          </w:divBdr>
                          <w:divsChild>
                            <w:div w:id="6211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947970">
      <w:bodyDiv w:val="1"/>
      <w:marLeft w:val="0"/>
      <w:marRight w:val="0"/>
      <w:marTop w:val="0"/>
      <w:marBottom w:val="0"/>
      <w:divBdr>
        <w:top w:val="none" w:sz="0" w:space="0" w:color="auto"/>
        <w:left w:val="none" w:sz="0" w:space="0" w:color="auto"/>
        <w:bottom w:val="none" w:sz="0" w:space="0" w:color="auto"/>
        <w:right w:val="none" w:sz="0" w:space="0" w:color="auto"/>
      </w:divBdr>
      <w:divsChild>
        <w:div w:id="1448889916">
          <w:marLeft w:val="0"/>
          <w:marRight w:val="0"/>
          <w:marTop w:val="0"/>
          <w:marBottom w:val="0"/>
          <w:divBdr>
            <w:top w:val="none" w:sz="0" w:space="0" w:color="auto"/>
            <w:left w:val="none" w:sz="0" w:space="0" w:color="auto"/>
            <w:bottom w:val="none" w:sz="0" w:space="0" w:color="auto"/>
            <w:right w:val="none" w:sz="0" w:space="0" w:color="auto"/>
          </w:divBdr>
          <w:divsChild>
            <w:div w:id="1901748506">
              <w:marLeft w:val="0"/>
              <w:marRight w:val="0"/>
              <w:marTop w:val="0"/>
              <w:marBottom w:val="0"/>
              <w:divBdr>
                <w:top w:val="none" w:sz="0" w:space="0" w:color="auto"/>
                <w:left w:val="none" w:sz="0" w:space="0" w:color="auto"/>
                <w:bottom w:val="none" w:sz="0" w:space="0" w:color="auto"/>
                <w:right w:val="none" w:sz="0" w:space="0" w:color="auto"/>
              </w:divBdr>
              <w:divsChild>
                <w:div w:id="641233170">
                  <w:marLeft w:val="0"/>
                  <w:marRight w:val="0"/>
                  <w:marTop w:val="0"/>
                  <w:marBottom w:val="0"/>
                  <w:divBdr>
                    <w:top w:val="none" w:sz="0" w:space="0" w:color="auto"/>
                    <w:left w:val="none" w:sz="0" w:space="0" w:color="auto"/>
                    <w:bottom w:val="none" w:sz="0" w:space="0" w:color="auto"/>
                    <w:right w:val="none" w:sz="0" w:space="0" w:color="auto"/>
                  </w:divBdr>
                  <w:divsChild>
                    <w:div w:id="848907103">
                      <w:marLeft w:val="0"/>
                      <w:marRight w:val="0"/>
                      <w:marTop w:val="0"/>
                      <w:marBottom w:val="0"/>
                      <w:divBdr>
                        <w:top w:val="none" w:sz="0" w:space="0" w:color="auto"/>
                        <w:left w:val="none" w:sz="0" w:space="0" w:color="auto"/>
                        <w:bottom w:val="none" w:sz="0" w:space="0" w:color="auto"/>
                        <w:right w:val="none" w:sz="0" w:space="0" w:color="auto"/>
                      </w:divBdr>
                      <w:divsChild>
                        <w:div w:id="387798530">
                          <w:marLeft w:val="0"/>
                          <w:marRight w:val="0"/>
                          <w:marTop w:val="0"/>
                          <w:marBottom w:val="0"/>
                          <w:divBdr>
                            <w:top w:val="none" w:sz="0" w:space="0" w:color="auto"/>
                            <w:left w:val="none" w:sz="0" w:space="0" w:color="auto"/>
                            <w:bottom w:val="none" w:sz="0" w:space="0" w:color="auto"/>
                            <w:right w:val="none" w:sz="0" w:space="0" w:color="auto"/>
                          </w:divBdr>
                          <w:divsChild>
                            <w:div w:id="9694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40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s" ma:contentTypeID="0x009493FF96C32F204991454080C9730B43" ma:contentTypeVersion="" ma:contentTypeDescription="" ma:contentTypeScope="" ma:versionID="9a4a7e53fe94b94506ae366fcc5c9c5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 xsi:nil="true"/>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A26294FB-19A7-4D46-B60E-B0D66154C292}">
  <ds:schemaRefs>
    <ds:schemaRef ds:uri="http://schemas.openxmlformats.org/officeDocument/2006/bibliography"/>
  </ds:schemaRefs>
</ds:datastoreItem>
</file>

<file path=customXml/itemProps2.xml><?xml version="1.0" encoding="utf-8"?>
<ds:datastoreItem xmlns:ds="http://schemas.openxmlformats.org/officeDocument/2006/customXml" ds:itemID="{C18D25EE-514D-448E-A9A4-8CA5B102A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4F16A-FDA2-4D95-AA5B-CBD37EED4291}">
  <ds:schemaRefs>
    <ds:schemaRef ds:uri="http://schemas.microsoft.com/office/2006/metadata/longProperties"/>
  </ds:schemaRefs>
</ds:datastoreItem>
</file>

<file path=customXml/itemProps4.xml><?xml version="1.0" encoding="utf-8"?>
<ds:datastoreItem xmlns:ds="http://schemas.openxmlformats.org/officeDocument/2006/customXml" ds:itemID="{BFAFB35C-6364-4D15-A631-D14928785B95}">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8904</TotalTime>
  <Pages>6</Pages>
  <Words>1549</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Admir Seci</dc:creator>
  <cp:keywords/>
  <cp:lastModifiedBy>Altin Kaso</cp:lastModifiedBy>
  <cp:revision>68</cp:revision>
  <cp:lastPrinted>2025-08-26T12:00:00Z</cp:lastPrinted>
  <dcterms:created xsi:type="dcterms:W3CDTF">2026-04-02T06:51:00Z</dcterms:created>
  <dcterms:modified xsi:type="dcterms:W3CDTF">2026-05-08T10:12:00Z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y fmtid="{D5CDD505-2E9C-101B-9397-08002B2CF9AE}" pid="3" name="MSIP_Label_6cf46c2e-64e9-484b-aa4e-3ffc4469b01c_Enabled">
    <vt:lpwstr>true</vt:lpwstr>
  </property>
  <property fmtid="{D5CDD505-2E9C-101B-9397-08002B2CF9AE}" pid="4" name="MSIP_Label_6cf46c2e-64e9-484b-aa4e-3ffc4469b01c_SetDate">
    <vt:lpwstr>2025-08-26T12:01:44Z</vt:lpwstr>
  </property>
  <property fmtid="{D5CDD505-2E9C-101B-9397-08002B2CF9AE}" pid="5" name="MSIP_Label_6cf46c2e-64e9-484b-aa4e-3ffc4469b01c_Method">
    <vt:lpwstr>Standard</vt:lpwstr>
  </property>
  <property fmtid="{D5CDD505-2E9C-101B-9397-08002B2CF9AE}" pid="6" name="MSIP_Label_6cf46c2e-64e9-484b-aa4e-3ffc4469b01c_Name">
    <vt:lpwstr>General</vt:lpwstr>
  </property>
  <property fmtid="{D5CDD505-2E9C-101B-9397-08002B2CF9AE}" pid="7" name="MSIP_Label_6cf46c2e-64e9-484b-aa4e-3ffc4469b01c_SiteId">
    <vt:lpwstr>f5d8b812-606a-42ba-8cf9-3371cfe29c72</vt:lpwstr>
  </property>
  <property fmtid="{D5CDD505-2E9C-101B-9397-08002B2CF9AE}" pid="8" name="MSIP_Label_6cf46c2e-64e9-484b-aa4e-3ffc4469b01c_ActionId">
    <vt:lpwstr>30c18871-a48d-4828-a780-e2704e6d98b5</vt:lpwstr>
  </property>
  <property fmtid="{D5CDD505-2E9C-101B-9397-08002B2CF9AE}" pid="9" name="MSIP_Label_6cf46c2e-64e9-484b-aa4e-3ffc4469b01c_ContentBits">
    <vt:lpwstr>0</vt:lpwstr>
  </property>
</Properties>
</file>