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31151" w14:textId="77777777" w:rsidR="0024051C" w:rsidRPr="00FF7C68" w:rsidRDefault="0024051C" w:rsidP="0024051C">
      <w:pPr>
        <w:spacing w:after="0" w:line="276" w:lineRule="auto"/>
        <w:ind w:firstLine="284"/>
        <w:jc w:val="center"/>
        <w:rPr>
          <w:rFonts w:ascii="Times New Roman" w:hAnsi="Times New Roman" w:cs="Times New Roman"/>
          <w:b/>
          <w:sz w:val="24"/>
          <w:szCs w:val="24"/>
          <w:u w:val="single"/>
        </w:rPr>
      </w:pPr>
      <w:r w:rsidRPr="00FF7C68">
        <w:rPr>
          <w:rFonts w:ascii="Times New Roman" w:hAnsi="Times New Roman" w:cs="Times New Roman"/>
          <w:b/>
          <w:noProof/>
          <w:sz w:val="24"/>
          <w:szCs w:val="24"/>
        </w:rPr>
        <w:drawing>
          <wp:inline distT="0" distB="0" distL="0" distR="0" wp14:anchorId="04789342" wp14:editId="20B60B58">
            <wp:extent cx="504825" cy="590550"/>
            <wp:effectExtent l="0" t="0" r="9525" b="0"/>
            <wp:docPr id="574474452" name="Picture 2" descr="A red and black flag with a double headed ea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74452" name="Picture 2" descr="A red and black flag with a double headed eag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 cy="590550"/>
                    </a:xfrm>
                    <a:prstGeom prst="rect">
                      <a:avLst/>
                    </a:prstGeom>
                    <a:noFill/>
                    <a:ln>
                      <a:noFill/>
                    </a:ln>
                  </pic:spPr>
                </pic:pic>
              </a:graphicData>
            </a:graphic>
          </wp:inline>
        </w:drawing>
      </w:r>
      <w:r w:rsidRPr="00FF7C68">
        <w:rPr>
          <w:rFonts w:ascii="Times New Roman" w:hAnsi="Times New Roman" w:cs="Times New Roman"/>
          <w:b/>
          <w:sz w:val="24"/>
          <w:szCs w:val="24"/>
        </w:rPr>
        <w:t> </w:t>
      </w:r>
    </w:p>
    <w:p w14:paraId="232C22C6" w14:textId="77777777" w:rsidR="0024051C" w:rsidRPr="00FF7C68" w:rsidRDefault="0024051C" w:rsidP="0024051C">
      <w:pPr>
        <w:spacing w:after="0" w:line="276" w:lineRule="auto"/>
        <w:ind w:firstLine="284"/>
        <w:jc w:val="center"/>
        <w:rPr>
          <w:rFonts w:ascii="Times New Roman" w:hAnsi="Times New Roman" w:cs="Times New Roman"/>
          <w:b/>
          <w:sz w:val="24"/>
          <w:szCs w:val="24"/>
        </w:rPr>
      </w:pPr>
      <w:r w:rsidRPr="00FF7C68">
        <w:rPr>
          <w:rFonts w:ascii="Times New Roman" w:hAnsi="Times New Roman" w:cs="Times New Roman"/>
          <w:b/>
          <w:bCs/>
          <w:sz w:val="24"/>
          <w:szCs w:val="24"/>
        </w:rPr>
        <w:t>REPUBLIKA E SHQIPËRISË</w:t>
      </w:r>
      <w:r w:rsidRPr="00FF7C68">
        <w:rPr>
          <w:rFonts w:ascii="Times New Roman" w:hAnsi="Times New Roman" w:cs="Times New Roman"/>
          <w:b/>
          <w:sz w:val="24"/>
          <w:szCs w:val="24"/>
        </w:rPr>
        <w:t> </w:t>
      </w:r>
    </w:p>
    <w:p w14:paraId="6F3ED14E" w14:textId="77777777" w:rsidR="0024051C" w:rsidRPr="00FF7C68" w:rsidRDefault="0024051C" w:rsidP="0024051C">
      <w:pPr>
        <w:spacing w:after="0" w:line="276" w:lineRule="auto"/>
        <w:ind w:firstLine="284"/>
        <w:jc w:val="center"/>
        <w:rPr>
          <w:rFonts w:ascii="Times New Roman" w:hAnsi="Times New Roman" w:cs="Times New Roman"/>
          <w:b/>
          <w:sz w:val="24"/>
          <w:szCs w:val="24"/>
        </w:rPr>
      </w:pPr>
      <w:r w:rsidRPr="00FF7C68">
        <w:rPr>
          <w:rFonts w:ascii="Times New Roman" w:hAnsi="Times New Roman" w:cs="Times New Roman"/>
          <w:b/>
          <w:bCs/>
          <w:sz w:val="24"/>
          <w:szCs w:val="24"/>
        </w:rPr>
        <w:t>KUVENDI</w:t>
      </w:r>
      <w:r w:rsidRPr="00FF7C68">
        <w:rPr>
          <w:rFonts w:ascii="Times New Roman" w:hAnsi="Times New Roman" w:cs="Times New Roman"/>
          <w:b/>
          <w:sz w:val="24"/>
          <w:szCs w:val="24"/>
        </w:rPr>
        <w:t> </w:t>
      </w:r>
    </w:p>
    <w:p w14:paraId="57F09332" w14:textId="77777777" w:rsidR="0024051C" w:rsidRPr="00FF7C68" w:rsidRDefault="0024051C" w:rsidP="0024051C">
      <w:pPr>
        <w:spacing w:after="0" w:line="276" w:lineRule="auto"/>
        <w:ind w:firstLine="284"/>
        <w:jc w:val="center"/>
        <w:rPr>
          <w:rFonts w:ascii="Times New Roman" w:hAnsi="Times New Roman" w:cs="Times New Roman"/>
          <w:b/>
          <w:sz w:val="24"/>
          <w:szCs w:val="24"/>
        </w:rPr>
      </w:pPr>
    </w:p>
    <w:p w14:paraId="434BDABA" w14:textId="77777777" w:rsidR="0024051C" w:rsidRPr="00FF7C68" w:rsidRDefault="0024051C" w:rsidP="0024051C">
      <w:pPr>
        <w:spacing w:after="0" w:line="276" w:lineRule="auto"/>
        <w:ind w:firstLine="284"/>
        <w:jc w:val="center"/>
        <w:rPr>
          <w:rFonts w:ascii="Times New Roman" w:hAnsi="Times New Roman" w:cs="Times New Roman"/>
          <w:b/>
          <w:sz w:val="24"/>
          <w:szCs w:val="24"/>
        </w:rPr>
      </w:pPr>
    </w:p>
    <w:p w14:paraId="5012EB2F" w14:textId="77777777" w:rsidR="0024051C" w:rsidRPr="00FF7C68" w:rsidRDefault="0024051C" w:rsidP="0024051C">
      <w:pPr>
        <w:spacing w:after="0" w:line="276" w:lineRule="auto"/>
        <w:ind w:firstLine="284"/>
        <w:jc w:val="center"/>
        <w:rPr>
          <w:rFonts w:ascii="Times New Roman" w:hAnsi="Times New Roman" w:cs="Times New Roman"/>
          <w:b/>
          <w:sz w:val="24"/>
          <w:szCs w:val="24"/>
        </w:rPr>
      </w:pPr>
      <w:r w:rsidRPr="00FF7C68">
        <w:rPr>
          <w:rFonts w:ascii="Times New Roman" w:hAnsi="Times New Roman" w:cs="Times New Roman"/>
          <w:b/>
          <w:sz w:val="24"/>
          <w:szCs w:val="24"/>
        </w:rPr>
        <w:t>P R O J E K T L I GJ</w:t>
      </w:r>
    </w:p>
    <w:p w14:paraId="00D54D35" w14:textId="77777777" w:rsidR="0024051C" w:rsidRPr="00FF7C68" w:rsidRDefault="0024051C" w:rsidP="0024051C">
      <w:pPr>
        <w:spacing w:after="0" w:line="276" w:lineRule="auto"/>
        <w:ind w:firstLine="284"/>
        <w:jc w:val="center"/>
        <w:rPr>
          <w:rFonts w:ascii="Times New Roman" w:hAnsi="Times New Roman" w:cs="Times New Roman"/>
          <w:b/>
          <w:bCs/>
          <w:sz w:val="24"/>
          <w:szCs w:val="24"/>
        </w:rPr>
      </w:pPr>
    </w:p>
    <w:p w14:paraId="11FFA9A5" w14:textId="77777777" w:rsidR="0024051C" w:rsidRPr="00FF7C68" w:rsidRDefault="0024051C" w:rsidP="0024051C">
      <w:pPr>
        <w:spacing w:after="0" w:line="276" w:lineRule="auto"/>
        <w:ind w:firstLine="284"/>
        <w:jc w:val="center"/>
        <w:rPr>
          <w:rFonts w:ascii="Times New Roman" w:hAnsi="Times New Roman" w:cs="Times New Roman"/>
          <w:b/>
          <w:bCs/>
          <w:sz w:val="24"/>
          <w:szCs w:val="24"/>
        </w:rPr>
      </w:pPr>
    </w:p>
    <w:p w14:paraId="181BEC0C" w14:textId="77777777" w:rsidR="0024051C" w:rsidRPr="00FF7C68" w:rsidRDefault="0024051C" w:rsidP="0024051C">
      <w:pPr>
        <w:spacing w:after="0" w:line="276" w:lineRule="auto"/>
        <w:ind w:firstLine="284"/>
        <w:jc w:val="center"/>
        <w:rPr>
          <w:rFonts w:ascii="Times New Roman" w:hAnsi="Times New Roman" w:cs="Times New Roman"/>
          <w:b/>
          <w:bCs/>
          <w:sz w:val="24"/>
          <w:szCs w:val="24"/>
        </w:rPr>
      </w:pPr>
      <w:r w:rsidRPr="00FF7C68">
        <w:rPr>
          <w:rFonts w:ascii="Times New Roman" w:hAnsi="Times New Roman" w:cs="Times New Roman"/>
          <w:b/>
          <w:bCs/>
          <w:sz w:val="24"/>
          <w:szCs w:val="24"/>
        </w:rPr>
        <w:t>Nr. _____/_______</w:t>
      </w:r>
    </w:p>
    <w:p w14:paraId="2CDE7BA9" w14:textId="77777777" w:rsidR="00B9783F" w:rsidRPr="00FF7C68" w:rsidRDefault="00B9783F" w:rsidP="0024051C">
      <w:pPr>
        <w:spacing w:after="0" w:line="276" w:lineRule="auto"/>
        <w:jc w:val="both"/>
        <w:rPr>
          <w:rFonts w:ascii="Times New Roman" w:hAnsi="Times New Roman" w:cs="Times New Roman"/>
          <w:b/>
          <w:sz w:val="24"/>
          <w:szCs w:val="24"/>
        </w:rPr>
      </w:pPr>
    </w:p>
    <w:p w14:paraId="5730CDF7" w14:textId="77777777" w:rsidR="0024051C" w:rsidRPr="00FF7C68" w:rsidRDefault="0024051C" w:rsidP="0024051C">
      <w:pPr>
        <w:spacing w:after="0" w:line="276" w:lineRule="auto"/>
        <w:jc w:val="both"/>
        <w:rPr>
          <w:rFonts w:ascii="Times New Roman" w:hAnsi="Times New Roman" w:cs="Times New Roman"/>
          <w:bCs/>
          <w:sz w:val="24"/>
          <w:szCs w:val="24"/>
        </w:rPr>
      </w:pPr>
    </w:p>
    <w:p w14:paraId="54BA7990" w14:textId="77777777" w:rsidR="0024051C" w:rsidRPr="00FF7C68" w:rsidRDefault="00DD6632" w:rsidP="00924205">
      <w:pPr>
        <w:spacing w:after="0" w:line="276" w:lineRule="auto"/>
        <w:ind w:firstLine="284"/>
        <w:jc w:val="center"/>
        <w:rPr>
          <w:rFonts w:ascii="Times New Roman" w:hAnsi="Times New Roman" w:cs="Times New Roman"/>
          <w:b/>
          <w:bCs/>
          <w:sz w:val="24"/>
          <w:szCs w:val="24"/>
        </w:rPr>
      </w:pPr>
      <w:r w:rsidRPr="00FF7C68">
        <w:rPr>
          <w:rFonts w:ascii="Times New Roman" w:hAnsi="Times New Roman" w:cs="Times New Roman"/>
          <w:b/>
          <w:bCs/>
          <w:sz w:val="24"/>
          <w:szCs w:val="24"/>
        </w:rPr>
        <w:t>“</w:t>
      </w:r>
      <w:r w:rsidR="009C6C61" w:rsidRPr="00FF7C68">
        <w:rPr>
          <w:rFonts w:ascii="Times New Roman" w:hAnsi="Times New Roman" w:cs="Times New Roman"/>
          <w:b/>
          <w:bCs/>
          <w:sz w:val="24"/>
          <w:szCs w:val="24"/>
        </w:rPr>
        <w:t xml:space="preserve">PËR </w:t>
      </w:r>
    </w:p>
    <w:p w14:paraId="2CDE7BAC" w14:textId="7BDB8CDB" w:rsidR="009C6C61" w:rsidRPr="00FF7C68" w:rsidRDefault="009C6C61" w:rsidP="00924205">
      <w:pPr>
        <w:spacing w:after="0" w:line="276" w:lineRule="auto"/>
        <w:ind w:firstLine="284"/>
        <w:jc w:val="center"/>
        <w:rPr>
          <w:rFonts w:ascii="Times New Roman" w:hAnsi="Times New Roman" w:cs="Times New Roman"/>
          <w:b/>
          <w:bCs/>
          <w:sz w:val="24"/>
          <w:szCs w:val="24"/>
        </w:rPr>
      </w:pPr>
      <w:r w:rsidRPr="00FF7C68">
        <w:rPr>
          <w:rFonts w:ascii="Times New Roman" w:hAnsi="Times New Roman" w:cs="Times New Roman"/>
          <w:b/>
          <w:bCs/>
          <w:sz w:val="24"/>
          <w:szCs w:val="24"/>
        </w:rPr>
        <w:t xml:space="preserve">DISA </w:t>
      </w:r>
      <w:r w:rsidR="00DD6632" w:rsidRPr="00FF7C68">
        <w:rPr>
          <w:rFonts w:ascii="Times New Roman" w:hAnsi="Times New Roman" w:cs="Times New Roman"/>
          <w:b/>
          <w:bCs/>
          <w:sz w:val="24"/>
          <w:szCs w:val="24"/>
        </w:rPr>
        <w:t xml:space="preserve">SHTESA DHE NDRYSHIME </w:t>
      </w:r>
      <w:r w:rsidRPr="00FF7C68">
        <w:rPr>
          <w:rFonts w:ascii="Times New Roman" w:hAnsi="Times New Roman" w:cs="Times New Roman"/>
          <w:b/>
          <w:bCs/>
          <w:sz w:val="24"/>
          <w:szCs w:val="24"/>
        </w:rPr>
        <w:t xml:space="preserve">NË LIGJIN NR. </w:t>
      </w:r>
      <w:r w:rsidR="00950A70" w:rsidRPr="00FF7C68">
        <w:rPr>
          <w:rFonts w:ascii="Times New Roman" w:hAnsi="Times New Roman" w:cs="Times New Roman"/>
          <w:b/>
          <w:bCs/>
          <w:sz w:val="24"/>
          <w:szCs w:val="24"/>
        </w:rPr>
        <w:t>55</w:t>
      </w:r>
      <w:r w:rsidR="00C832D6" w:rsidRPr="00FF7C68">
        <w:rPr>
          <w:rFonts w:ascii="Times New Roman" w:hAnsi="Times New Roman" w:cs="Times New Roman"/>
          <w:b/>
          <w:bCs/>
          <w:sz w:val="24"/>
          <w:szCs w:val="24"/>
        </w:rPr>
        <w:t>/2020</w:t>
      </w:r>
      <w:r w:rsidR="00690F85" w:rsidRPr="00FF7C68">
        <w:rPr>
          <w:rFonts w:ascii="Times New Roman" w:hAnsi="Times New Roman" w:cs="Times New Roman"/>
          <w:b/>
          <w:bCs/>
          <w:sz w:val="24"/>
          <w:szCs w:val="24"/>
        </w:rPr>
        <w:t xml:space="preserve"> </w:t>
      </w:r>
      <w:r w:rsidRPr="00FF7C68">
        <w:rPr>
          <w:rFonts w:ascii="Times New Roman" w:hAnsi="Times New Roman" w:cs="Times New Roman"/>
          <w:b/>
          <w:bCs/>
          <w:caps/>
          <w:sz w:val="24"/>
          <w:szCs w:val="24"/>
        </w:rPr>
        <w:t>“</w:t>
      </w:r>
      <w:r w:rsidR="007E3F71" w:rsidRPr="00FF7C68">
        <w:rPr>
          <w:rFonts w:ascii="Times New Roman" w:hAnsi="Times New Roman" w:cs="Times New Roman"/>
          <w:b/>
          <w:bCs/>
          <w:caps/>
          <w:sz w:val="24"/>
          <w:szCs w:val="24"/>
        </w:rPr>
        <w:t>Për shërbimet e pagesave</w:t>
      </w:r>
      <w:r w:rsidRPr="00FF7C68">
        <w:rPr>
          <w:rFonts w:ascii="Times New Roman" w:hAnsi="Times New Roman" w:cs="Times New Roman"/>
          <w:b/>
          <w:bCs/>
          <w:sz w:val="24"/>
          <w:szCs w:val="24"/>
        </w:rPr>
        <w:t>”</w:t>
      </w:r>
    </w:p>
    <w:p w14:paraId="2CDE7BAD" w14:textId="77777777" w:rsidR="009C6C61" w:rsidRPr="00FF7C68" w:rsidRDefault="009C6C61" w:rsidP="00BD5332">
      <w:pPr>
        <w:spacing w:after="0" w:line="276" w:lineRule="auto"/>
        <w:ind w:firstLine="284"/>
        <w:jc w:val="both"/>
        <w:rPr>
          <w:rFonts w:ascii="Times New Roman" w:hAnsi="Times New Roman" w:cs="Times New Roman"/>
          <w:bCs/>
          <w:sz w:val="24"/>
          <w:szCs w:val="24"/>
        </w:rPr>
      </w:pPr>
    </w:p>
    <w:p w14:paraId="2CDE7BAE" w14:textId="29465402" w:rsidR="009C6C61" w:rsidRPr="00FF7C68" w:rsidRDefault="009C6C61" w:rsidP="00BD5332">
      <w:pPr>
        <w:spacing w:after="0" w:line="276" w:lineRule="auto"/>
        <w:ind w:firstLine="284"/>
        <w:jc w:val="both"/>
        <w:rPr>
          <w:rFonts w:ascii="Times New Roman" w:hAnsi="Times New Roman" w:cs="Times New Roman"/>
          <w:bCs/>
          <w:sz w:val="24"/>
          <w:szCs w:val="24"/>
        </w:rPr>
      </w:pPr>
      <w:r w:rsidRPr="00FF7C68">
        <w:rPr>
          <w:rFonts w:ascii="Times New Roman" w:hAnsi="Times New Roman" w:cs="Times New Roman"/>
          <w:bCs/>
          <w:sz w:val="24"/>
          <w:szCs w:val="24"/>
        </w:rPr>
        <w:t>Në mbështetje të neneve 78</w:t>
      </w:r>
      <w:r w:rsidR="00847091" w:rsidRPr="00FF7C68">
        <w:rPr>
          <w:rFonts w:ascii="Times New Roman" w:hAnsi="Times New Roman" w:cs="Times New Roman"/>
          <w:bCs/>
          <w:sz w:val="24"/>
          <w:szCs w:val="24"/>
        </w:rPr>
        <w:t xml:space="preserve"> dhe</w:t>
      </w:r>
      <w:r w:rsidR="004A5ED8" w:rsidRPr="00FF7C68">
        <w:rPr>
          <w:rFonts w:ascii="Times New Roman" w:hAnsi="Times New Roman" w:cs="Times New Roman"/>
          <w:bCs/>
          <w:sz w:val="24"/>
          <w:szCs w:val="24"/>
        </w:rPr>
        <w:t xml:space="preserve"> </w:t>
      </w:r>
      <w:r w:rsidRPr="00FF7C68">
        <w:rPr>
          <w:rFonts w:ascii="Times New Roman" w:hAnsi="Times New Roman" w:cs="Times New Roman"/>
          <w:bCs/>
          <w:sz w:val="24"/>
          <w:szCs w:val="24"/>
        </w:rPr>
        <w:t xml:space="preserve">83, pika 1, të Kushtetutës, me propozimin e </w:t>
      </w:r>
      <w:r w:rsidR="000A2718" w:rsidRPr="00FF7C68">
        <w:rPr>
          <w:rFonts w:ascii="Times New Roman" w:hAnsi="Times New Roman" w:cs="Times New Roman"/>
          <w:bCs/>
          <w:sz w:val="24"/>
          <w:szCs w:val="24"/>
        </w:rPr>
        <w:t>Këshillit</w:t>
      </w:r>
      <w:r w:rsidR="004A5ED8" w:rsidRPr="00FF7C68">
        <w:rPr>
          <w:rFonts w:ascii="Times New Roman" w:hAnsi="Times New Roman" w:cs="Times New Roman"/>
          <w:bCs/>
          <w:sz w:val="24"/>
          <w:szCs w:val="24"/>
        </w:rPr>
        <w:t xml:space="preserve"> </w:t>
      </w:r>
      <w:r w:rsidR="000A2718" w:rsidRPr="00FF7C68">
        <w:rPr>
          <w:rFonts w:ascii="Times New Roman" w:hAnsi="Times New Roman" w:cs="Times New Roman"/>
          <w:bCs/>
          <w:sz w:val="24"/>
          <w:szCs w:val="24"/>
        </w:rPr>
        <w:t>të</w:t>
      </w:r>
      <w:r w:rsidR="004A5ED8" w:rsidRPr="00FF7C68">
        <w:rPr>
          <w:rFonts w:ascii="Times New Roman" w:hAnsi="Times New Roman" w:cs="Times New Roman"/>
          <w:bCs/>
          <w:sz w:val="24"/>
          <w:szCs w:val="24"/>
        </w:rPr>
        <w:t xml:space="preserve"> Ministrave</w:t>
      </w:r>
      <w:r w:rsidRPr="00FF7C68">
        <w:rPr>
          <w:rFonts w:ascii="Times New Roman" w:hAnsi="Times New Roman" w:cs="Times New Roman"/>
          <w:bCs/>
          <w:sz w:val="24"/>
          <w:szCs w:val="24"/>
        </w:rPr>
        <w:t>,</w:t>
      </w:r>
    </w:p>
    <w:p w14:paraId="2CDE7BAF" w14:textId="77777777" w:rsidR="009C6C61" w:rsidRPr="00FF7C68" w:rsidRDefault="009C6C61" w:rsidP="00BD5332">
      <w:pPr>
        <w:spacing w:after="0" w:line="276" w:lineRule="auto"/>
        <w:ind w:firstLine="284"/>
        <w:jc w:val="both"/>
        <w:rPr>
          <w:rFonts w:ascii="Times New Roman" w:hAnsi="Times New Roman" w:cs="Times New Roman"/>
          <w:bCs/>
          <w:sz w:val="24"/>
          <w:szCs w:val="24"/>
        </w:rPr>
      </w:pPr>
    </w:p>
    <w:p w14:paraId="442CF92C" w14:textId="77777777" w:rsidR="009C6C61" w:rsidRPr="00FF7C68" w:rsidRDefault="0000164C" w:rsidP="00BD5332">
      <w:pPr>
        <w:spacing w:after="0" w:line="276" w:lineRule="auto"/>
        <w:ind w:firstLine="284"/>
        <w:jc w:val="center"/>
        <w:rPr>
          <w:rFonts w:ascii="Times New Roman" w:hAnsi="Times New Roman" w:cs="Times New Roman"/>
          <w:bCs/>
          <w:sz w:val="24"/>
          <w:szCs w:val="24"/>
        </w:rPr>
      </w:pPr>
      <w:r w:rsidRPr="00FF7C68">
        <w:rPr>
          <w:rFonts w:ascii="Times New Roman" w:hAnsi="Times New Roman" w:cs="Times New Roman"/>
          <w:bCs/>
          <w:sz w:val="24"/>
          <w:szCs w:val="24"/>
        </w:rPr>
        <w:t>KUVENDI</w:t>
      </w:r>
    </w:p>
    <w:p w14:paraId="2CDE7BB2" w14:textId="77777777" w:rsidR="009C6C61" w:rsidRPr="00FF7C68" w:rsidRDefault="0022388F" w:rsidP="00BD5332">
      <w:pPr>
        <w:spacing w:after="0" w:line="276" w:lineRule="auto"/>
        <w:ind w:firstLine="284"/>
        <w:jc w:val="center"/>
        <w:rPr>
          <w:rFonts w:ascii="Times New Roman" w:hAnsi="Times New Roman" w:cs="Times New Roman"/>
          <w:bCs/>
          <w:sz w:val="24"/>
          <w:szCs w:val="24"/>
        </w:rPr>
      </w:pPr>
      <w:r w:rsidRPr="00FF7C68">
        <w:rPr>
          <w:rFonts w:ascii="Times New Roman" w:hAnsi="Times New Roman" w:cs="Times New Roman"/>
          <w:bCs/>
          <w:sz w:val="24"/>
          <w:szCs w:val="24"/>
        </w:rPr>
        <w:t>I</w:t>
      </w:r>
      <w:r w:rsidR="009C6C61" w:rsidRPr="00FF7C68">
        <w:rPr>
          <w:rFonts w:ascii="Times New Roman" w:hAnsi="Times New Roman" w:cs="Times New Roman"/>
          <w:bCs/>
          <w:sz w:val="24"/>
          <w:szCs w:val="24"/>
        </w:rPr>
        <w:t xml:space="preserve"> REPUBLIKËS SË SHQIPËRISË</w:t>
      </w:r>
    </w:p>
    <w:p w14:paraId="2CDE7BB3" w14:textId="77777777" w:rsidR="009C6C61" w:rsidRPr="00FF7C68" w:rsidRDefault="009C6C61" w:rsidP="00BD5332">
      <w:pPr>
        <w:spacing w:after="0" w:line="276" w:lineRule="auto"/>
        <w:ind w:firstLine="284"/>
        <w:jc w:val="center"/>
        <w:rPr>
          <w:rFonts w:ascii="Times New Roman" w:hAnsi="Times New Roman" w:cs="Times New Roman"/>
          <w:bCs/>
          <w:sz w:val="24"/>
          <w:szCs w:val="24"/>
        </w:rPr>
      </w:pPr>
    </w:p>
    <w:p w14:paraId="606213DD" w14:textId="79FC277D" w:rsidR="000139B4" w:rsidRPr="00FF7C68" w:rsidRDefault="0000164C" w:rsidP="00BD5332">
      <w:pPr>
        <w:spacing w:after="0" w:line="276" w:lineRule="auto"/>
        <w:ind w:firstLine="284"/>
        <w:jc w:val="center"/>
        <w:rPr>
          <w:rFonts w:ascii="Times New Roman" w:hAnsi="Times New Roman" w:cs="Times New Roman"/>
          <w:bCs/>
          <w:sz w:val="24"/>
          <w:szCs w:val="24"/>
        </w:rPr>
      </w:pPr>
      <w:r w:rsidRPr="00FF7C68">
        <w:rPr>
          <w:rFonts w:ascii="Times New Roman" w:hAnsi="Times New Roman" w:cs="Times New Roman"/>
          <w:bCs/>
          <w:sz w:val="24"/>
          <w:szCs w:val="24"/>
        </w:rPr>
        <w:t>VENDOSI:</w:t>
      </w:r>
    </w:p>
    <w:p w14:paraId="5983D06F" w14:textId="77777777" w:rsidR="00782632" w:rsidRPr="00FF7C68" w:rsidRDefault="00782632" w:rsidP="00BD5332">
      <w:pPr>
        <w:spacing w:after="0" w:line="276" w:lineRule="auto"/>
        <w:ind w:firstLine="284"/>
        <w:jc w:val="center"/>
        <w:rPr>
          <w:rFonts w:ascii="Times New Roman" w:hAnsi="Times New Roman" w:cs="Times New Roman"/>
          <w:bCs/>
          <w:sz w:val="24"/>
          <w:szCs w:val="24"/>
        </w:rPr>
      </w:pPr>
    </w:p>
    <w:p w14:paraId="2CDE7BB6" w14:textId="30B7A931" w:rsidR="009C6C61" w:rsidRPr="00FF7C68" w:rsidRDefault="009C6C61" w:rsidP="00BD5332">
      <w:pPr>
        <w:spacing w:after="0" w:line="276" w:lineRule="auto"/>
        <w:ind w:firstLine="284"/>
        <w:jc w:val="both"/>
        <w:rPr>
          <w:rFonts w:ascii="Times New Roman" w:hAnsi="Times New Roman" w:cs="Times New Roman"/>
          <w:bCs/>
          <w:sz w:val="24"/>
          <w:szCs w:val="24"/>
        </w:rPr>
      </w:pPr>
      <w:r w:rsidRPr="00FF7C68">
        <w:rPr>
          <w:rFonts w:ascii="Times New Roman" w:hAnsi="Times New Roman" w:cs="Times New Roman"/>
          <w:bCs/>
          <w:sz w:val="24"/>
          <w:szCs w:val="24"/>
        </w:rPr>
        <w:t xml:space="preserve">Në ligjin nr. </w:t>
      </w:r>
      <w:r w:rsidR="007E3F71" w:rsidRPr="00FF7C68">
        <w:rPr>
          <w:rFonts w:ascii="Times New Roman" w:hAnsi="Times New Roman" w:cs="Times New Roman"/>
          <w:bCs/>
          <w:sz w:val="24"/>
          <w:szCs w:val="24"/>
        </w:rPr>
        <w:t>55</w:t>
      </w:r>
      <w:r w:rsidR="00C832D6" w:rsidRPr="00FF7C68">
        <w:rPr>
          <w:rFonts w:ascii="Times New Roman" w:hAnsi="Times New Roman" w:cs="Times New Roman"/>
          <w:bCs/>
          <w:sz w:val="24"/>
          <w:szCs w:val="24"/>
        </w:rPr>
        <w:t>/2020</w:t>
      </w:r>
      <w:r w:rsidRPr="00FF7C68">
        <w:rPr>
          <w:rFonts w:ascii="Times New Roman" w:hAnsi="Times New Roman" w:cs="Times New Roman"/>
          <w:bCs/>
          <w:sz w:val="24"/>
          <w:szCs w:val="24"/>
        </w:rPr>
        <w:t xml:space="preserve"> “</w:t>
      </w:r>
      <w:r w:rsidR="007E3F71" w:rsidRPr="00FF7C68">
        <w:rPr>
          <w:rFonts w:ascii="Times New Roman" w:hAnsi="Times New Roman" w:cs="Times New Roman"/>
          <w:bCs/>
          <w:sz w:val="24"/>
          <w:szCs w:val="24"/>
        </w:rPr>
        <w:t>Për shërbimet e pagesave</w:t>
      </w:r>
      <w:r w:rsidRPr="00FF7C68">
        <w:rPr>
          <w:rFonts w:ascii="Times New Roman" w:hAnsi="Times New Roman" w:cs="Times New Roman"/>
          <w:bCs/>
          <w:sz w:val="24"/>
          <w:szCs w:val="24"/>
        </w:rPr>
        <w:t xml:space="preserve">”, bëhen shtesat </w:t>
      </w:r>
      <w:r w:rsidR="005F00B9" w:rsidRPr="00FF7C68">
        <w:rPr>
          <w:rFonts w:ascii="Times New Roman" w:hAnsi="Times New Roman" w:cs="Times New Roman"/>
          <w:bCs/>
          <w:sz w:val="24"/>
          <w:szCs w:val="24"/>
        </w:rPr>
        <w:t xml:space="preserve">dhe ndryshimet </w:t>
      </w:r>
      <w:r w:rsidR="00690F85" w:rsidRPr="00FF7C68">
        <w:rPr>
          <w:rFonts w:ascii="Times New Roman" w:hAnsi="Times New Roman" w:cs="Times New Roman"/>
          <w:bCs/>
          <w:sz w:val="24"/>
          <w:szCs w:val="24"/>
        </w:rPr>
        <w:t>e</w:t>
      </w:r>
      <w:r w:rsidRPr="00FF7C68">
        <w:rPr>
          <w:rFonts w:ascii="Times New Roman" w:hAnsi="Times New Roman" w:cs="Times New Roman"/>
          <w:bCs/>
          <w:sz w:val="24"/>
          <w:szCs w:val="24"/>
        </w:rPr>
        <w:t xml:space="preserve"> mëposht</w:t>
      </w:r>
      <w:r w:rsidR="00690F85" w:rsidRPr="00FF7C68">
        <w:rPr>
          <w:rFonts w:ascii="Times New Roman" w:hAnsi="Times New Roman" w:cs="Times New Roman"/>
          <w:bCs/>
          <w:sz w:val="24"/>
          <w:szCs w:val="24"/>
        </w:rPr>
        <w:t>me</w:t>
      </w:r>
      <w:r w:rsidRPr="00FF7C68">
        <w:rPr>
          <w:rFonts w:ascii="Times New Roman" w:hAnsi="Times New Roman" w:cs="Times New Roman"/>
          <w:bCs/>
          <w:sz w:val="24"/>
          <w:szCs w:val="24"/>
        </w:rPr>
        <w:t>:</w:t>
      </w:r>
    </w:p>
    <w:p w14:paraId="5B538D71" w14:textId="0B6060AF" w:rsidR="000A2718" w:rsidRPr="00FF7C68" w:rsidRDefault="000A2718" w:rsidP="00BD5332">
      <w:pPr>
        <w:spacing w:after="0" w:line="276" w:lineRule="auto"/>
        <w:ind w:firstLine="284"/>
        <w:jc w:val="both"/>
        <w:rPr>
          <w:rFonts w:ascii="Times New Roman" w:hAnsi="Times New Roman" w:cs="Times New Roman"/>
          <w:bCs/>
          <w:sz w:val="24"/>
          <w:szCs w:val="24"/>
        </w:rPr>
      </w:pPr>
    </w:p>
    <w:p w14:paraId="2CDE7BB8" w14:textId="230DFEBE" w:rsidR="009C6C61" w:rsidRPr="00FF7C68" w:rsidRDefault="009C6C61" w:rsidP="00BD5332">
      <w:pPr>
        <w:spacing w:after="0" w:line="276" w:lineRule="auto"/>
        <w:ind w:firstLine="284"/>
        <w:jc w:val="center"/>
        <w:rPr>
          <w:rFonts w:ascii="Times New Roman" w:hAnsi="Times New Roman" w:cs="Times New Roman"/>
          <w:b/>
          <w:sz w:val="24"/>
          <w:szCs w:val="24"/>
        </w:rPr>
      </w:pPr>
      <w:r w:rsidRPr="00FF7C68">
        <w:rPr>
          <w:rFonts w:ascii="Times New Roman" w:hAnsi="Times New Roman" w:cs="Times New Roman"/>
          <w:b/>
          <w:sz w:val="24"/>
          <w:szCs w:val="24"/>
        </w:rPr>
        <w:t>Neni 1</w:t>
      </w:r>
    </w:p>
    <w:p w14:paraId="6AF28F1F" w14:textId="77777777" w:rsidR="00BE04E7" w:rsidRPr="00FF7C68" w:rsidRDefault="00BE04E7" w:rsidP="00BD5332">
      <w:pPr>
        <w:spacing w:after="0" w:line="276" w:lineRule="auto"/>
        <w:ind w:firstLine="284"/>
        <w:jc w:val="center"/>
        <w:rPr>
          <w:rFonts w:ascii="Times New Roman" w:hAnsi="Times New Roman" w:cs="Times New Roman"/>
          <w:bCs/>
          <w:sz w:val="24"/>
          <w:szCs w:val="24"/>
        </w:rPr>
      </w:pPr>
    </w:p>
    <w:p w14:paraId="12587828" w14:textId="6C6CAB65" w:rsidR="0024051C" w:rsidRPr="00FF7C68" w:rsidRDefault="004610B0" w:rsidP="004610B0">
      <w:pPr>
        <w:autoSpaceDE w:val="0"/>
        <w:autoSpaceDN w:val="0"/>
        <w:adjustRightInd w:val="0"/>
        <w:spacing w:after="0" w:line="276" w:lineRule="auto"/>
        <w:jc w:val="both"/>
        <w:rPr>
          <w:rFonts w:ascii="Times New Roman" w:hAnsi="Times New Roman" w:cs="Times New Roman"/>
          <w:sz w:val="24"/>
          <w:szCs w:val="24"/>
        </w:rPr>
      </w:pPr>
      <w:r w:rsidRPr="00FF7C68">
        <w:rPr>
          <w:rFonts w:ascii="Times New Roman" w:hAnsi="Times New Roman" w:cs="Times New Roman"/>
          <w:sz w:val="24"/>
          <w:szCs w:val="24"/>
        </w:rPr>
        <w:t xml:space="preserve">Përmbajtja e </w:t>
      </w:r>
      <w:r w:rsidR="004A5ED8" w:rsidRPr="00FF7C68">
        <w:rPr>
          <w:rFonts w:ascii="Times New Roman" w:hAnsi="Times New Roman" w:cs="Times New Roman"/>
          <w:sz w:val="24"/>
          <w:szCs w:val="24"/>
        </w:rPr>
        <w:t>neni</w:t>
      </w:r>
      <w:r w:rsidRPr="00FF7C68">
        <w:rPr>
          <w:rFonts w:ascii="Times New Roman" w:hAnsi="Times New Roman" w:cs="Times New Roman"/>
          <w:sz w:val="24"/>
          <w:szCs w:val="24"/>
        </w:rPr>
        <w:t>t 1, ndryshon si vijon</w:t>
      </w:r>
      <w:r w:rsidR="004A5ED8" w:rsidRPr="00FF7C68">
        <w:rPr>
          <w:rFonts w:ascii="Times New Roman" w:hAnsi="Times New Roman" w:cs="Times New Roman"/>
          <w:sz w:val="24"/>
          <w:szCs w:val="24"/>
        </w:rPr>
        <w:t>:</w:t>
      </w:r>
    </w:p>
    <w:p w14:paraId="21DEA938" w14:textId="77777777" w:rsidR="000E59E5" w:rsidRPr="00FF7C68" w:rsidRDefault="000E59E5" w:rsidP="004610B0">
      <w:pPr>
        <w:spacing w:after="0"/>
        <w:contextualSpacing/>
        <w:jc w:val="center"/>
        <w:rPr>
          <w:rFonts w:ascii="Times New Roman" w:hAnsi="Times New Roman" w:cs="Times New Roman"/>
          <w:sz w:val="24"/>
          <w:szCs w:val="24"/>
        </w:rPr>
      </w:pPr>
    </w:p>
    <w:p w14:paraId="12F840B0" w14:textId="2F3ABE01" w:rsidR="004610B0" w:rsidRPr="00FF7C68" w:rsidRDefault="000E59E5" w:rsidP="004610B0">
      <w:pPr>
        <w:spacing w:after="0"/>
        <w:contextualSpacing/>
        <w:jc w:val="center"/>
        <w:rPr>
          <w:rFonts w:ascii="Times New Roman" w:hAnsi="Times New Roman" w:cs="Times New Roman"/>
          <w:b/>
          <w:bCs/>
          <w:i/>
          <w:iCs/>
          <w:sz w:val="24"/>
          <w:szCs w:val="24"/>
        </w:rPr>
      </w:pPr>
      <w:r w:rsidRPr="00FF7C68">
        <w:rPr>
          <w:rFonts w:ascii="Times New Roman" w:hAnsi="Times New Roman" w:cs="Times New Roman"/>
          <w:sz w:val="24"/>
          <w:szCs w:val="24"/>
        </w:rPr>
        <w:t>“</w:t>
      </w:r>
      <w:r w:rsidR="004610B0" w:rsidRPr="00FF7C68">
        <w:rPr>
          <w:rFonts w:ascii="Times New Roman" w:hAnsi="Times New Roman" w:cs="Times New Roman"/>
          <w:b/>
          <w:bCs/>
          <w:i/>
          <w:iCs/>
          <w:sz w:val="24"/>
          <w:szCs w:val="24"/>
        </w:rPr>
        <w:t>Neni 1</w:t>
      </w:r>
    </w:p>
    <w:p w14:paraId="31A3F72C" w14:textId="760E94CB" w:rsidR="004610B0" w:rsidRPr="00FF7C68" w:rsidRDefault="004610B0" w:rsidP="004610B0">
      <w:pPr>
        <w:spacing w:after="0"/>
        <w:contextualSpacing/>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t>Objekti</w:t>
      </w:r>
    </w:p>
    <w:p w14:paraId="286F2C94" w14:textId="77777777" w:rsidR="000E59E5" w:rsidRPr="00FF7C68" w:rsidRDefault="000E59E5" w:rsidP="004610B0">
      <w:pPr>
        <w:spacing w:after="0"/>
        <w:contextualSpacing/>
        <w:jc w:val="center"/>
        <w:rPr>
          <w:rFonts w:ascii="Times New Roman" w:hAnsi="Times New Roman" w:cs="Times New Roman"/>
          <w:bCs/>
          <w:i/>
          <w:iCs/>
          <w:sz w:val="24"/>
          <w:szCs w:val="24"/>
        </w:rPr>
      </w:pPr>
    </w:p>
    <w:p w14:paraId="4FF5320B" w14:textId="77777777" w:rsidR="000E59E5" w:rsidRPr="00FF7C68" w:rsidRDefault="000E59E5" w:rsidP="000E59E5">
      <w:pPr>
        <w:spacing w:after="0"/>
        <w:ind w:firstLine="360"/>
        <w:jc w:val="both"/>
        <w:rPr>
          <w:rFonts w:ascii="Times New Roman" w:hAnsi="Times New Roman" w:cs="Times New Roman"/>
          <w:i/>
          <w:iCs/>
          <w:sz w:val="24"/>
          <w:szCs w:val="24"/>
        </w:rPr>
      </w:pPr>
      <w:r w:rsidRPr="00FF7C68">
        <w:rPr>
          <w:rFonts w:ascii="Times New Roman" w:hAnsi="Times New Roman" w:cs="Times New Roman"/>
          <w:i/>
          <w:iCs/>
          <w:sz w:val="24"/>
          <w:szCs w:val="24"/>
        </w:rPr>
        <w:t>Objekti i këtij ligji është përcaktimi i kushteve dhe i rregullave për:</w:t>
      </w:r>
    </w:p>
    <w:p w14:paraId="0C8DA2DF" w14:textId="77777777" w:rsidR="000E59E5" w:rsidRPr="00FF7C68" w:rsidRDefault="000E59E5" w:rsidP="00A71078">
      <w:pPr>
        <w:pStyle w:val="ListParagraph"/>
        <w:numPr>
          <w:ilvl w:val="0"/>
          <w:numId w:val="35"/>
        </w:numPr>
        <w:tabs>
          <w:tab w:val="left" w:pos="720"/>
        </w:tabs>
        <w:spacing w:after="0" w:line="240" w:lineRule="auto"/>
        <w:ind w:left="706" w:hanging="270"/>
        <w:contextualSpacing w:val="0"/>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krijimin, licencimin, organizimin, ushtrimin e veprimtarisë, mbikëqyrjen dhe riorganizimin juridik të institucioneve të pagesave; </w:t>
      </w:r>
    </w:p>
    <w:p w14:paraId="30ADF471" w14:textId="77777777" w:rsidR="000E59E5" w:rsidRPr="00FF7C68" w:rsidRDefault="000E59E5" w:rsidP="00A71078">
      <w:pPr>
        <w:pStyle w:val="ListParagraph"/>
        <w:numPr>
          <w:ilvl w:val="0"/>
          <w:numId w:val="35"/>
        </w:numPr>
        <w:tabs>
          <w:tab w:val="left" w:pos="720"/>
        </w:tabs>
        <w:spacing w:after="0" w:line="240" w:lineRule="auto"/>
        <w:ind w:left="706" w:hanging="270"/>
        <w:contextualSpacing w:val="0"/>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krijimin, licencimin, organizimin, ushtrimin e veprimtarisë, mbikëqyrjen dhe riorganizimin juridik të institucioneve të parasë elektronike; </w:t>
      </w:r>
    </w:p>
    <w:p w14:paraId="1C876C11" w14:textId="77777777" w:rsidR="000E59E5" w:rsidRPr="00FF7C68" w:rsidRDefault="000E59E5" w:rsidP="00A71078">
      <w:pPr>
        <w:pStyle w:val="ListParagraph"/>
        <w:numPr>
          <w:ilvl w:val="0"/>
          <w:numId w:val="35"/>
        </w:numPr>
        <w:tabs>
          <w:tab w:val="left" w:pos="720"/>
        </w:tabs>
        <w:spacing w:after="0" w:line="240" w:lineRule="auto"/>
        <w:ind w:left="706" w:hanging="270"/>
        <w:contextualSpacing w:val="0"/>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transparencën e kushteve dhe kërkesat për informim për shërbimet e pagesave; </w:t>
      </w:r>
    </w:p>
    <w:p w14:paraId="124999ED" w14:textId="77777777" w:rsidR="000E59E5" w:rsidRPr="00FF7C68" w:rsidRDefault="000E59E5" w:rsidP="000E59E5">
      <w:pPr>
        <w:pStyle w:val="ListParagraph"/>
        <w:tabs>
          <w:tab w:val="left" w:pos="720"/>
        </w:tabs>
        <w:spacing w:after="0"/>
        <w:ind w:left="706" w:hanging="270"/>
        <w:jc w:val="both"/>
        <w:rPr>
          <w:rFonts w:ascii="Times New Roman" w:hAnsi="Times New Roman" w:cs="Times New Roman"/>
          <w:i/>
          <w:iCs/>
          <w:sz w:val="24"/>
          <w:szCs w:val="24"/>
        </w:rPr>
      </w:pPr>
      <w:r w:rsidRPr="00FF7C68">
        <w:rPr>
          <w:rFonts w:ascii="Times New Roman" w:hAnsi="Times New Roman" w:cs="Times New Roman"/>
          <w:i/>
          <w:iCs/>
          <w:sz w:val="24"/>
          <w:szCs w:val="24"/>
        </w:rPr>
        <w:t>ç) të drejtat e detyrimet përkatëse të përdoruesve dhe të ofruesve të shërbimeve të pagesave lidhur me ofrimin e shërbimeve të pagesave</w:t>
      </w:r>
      <w:r w:rsidRPr="00FF7C68">
        <w:rPr>
          <w:rFonts w:ascii="Times New Roman" w:eastAsia="Calibri" w:hAnsi="Times New Roman" w:cs="Times New Roman"/>
          <w:i/>
          <w:iCs/>
          <w:kern w:val="1"/>
          <w:sz w:val="24"/>
          <w:szCs w:val="24"/>
          <w:lang w:eastAsia="zh-CN"/>
        </w:rPr>
        <w:t xml:space="preserve"> </w:t>
      </w:r>
      <w:r w:rsidRPr="00FF7C68">
        <w:rPr>
          <w:rFonts w:ascii="Times New Roman" w:hAnsi="Times New Roman" w:cs="Times New Roman"/>
          <w:i/>
          <w:iCs/>
          <w:sz w:val="24"/>
          <w:szCs w:val="24"/>
        </w:rPr>
        <w:t>si nj</w:t>
      </w:r>
      <w:r w:rsidRPr="00FF7C68">
        <w:rPr>
          <w:rFonts w:ascii="Times New Roman" w:hAnsi="Times New Roman" w:cs="Times New Roman"/>
          <w:i/>
          <w:iCs/>
          <w:sz w:val="24"/>
          <w:szCs w:val="24"/>
          <w:lang w:bidi="sq-AL"/>
        </w:rPr>
        <w:t>ë</w:t>
      </w:r>
      <w:r w:rsidRPr="00FF7C68">
        <w:rPr>
          <w:rFonts w:ascii="Times New Roman" w:hAnsi="Times New Roman" w:cs="Times New Roman"/>
          <w:i/>
          <w:iCs/>
          <w:sz w:val="24"/>
          <w:szCs w:val="24"/>
        </w:rPr>
        <w:t xml:space="preserve"> veprimtari e vazhdueshme ose aktivitet tregtar;</w:t>
      </w:r>
    </w:p>
    <w:p w14:paraId="7C6F90D7" w14:textId="15F7E4A2" w:rsidR="00103EBA" w:rsidRPr="00FF7C68" w:rsidRDefault="000E59E5" w:rsidP="00A71078">
      <w:pPr>
        <w:pStyle w:val="ListParagraph"/>
        <w:numPr>
          <w:ilvl w:val="0"/>
          <w:numId w:val="35"/>
        </w:numPr>
        <w:tabs>
          <w:tab w:val="left" w:pos="720"/>
        </w:tabs>
        <w:spacing w:after="0" w:line="240" w:lineRule="auto"/>
        <w:ind w:left="706" w:hanging="270"/>
        <w:contextualSpacing w:val="0"/>
        <w:jc w:val="both"/>
        <w:rPr>
          <w:rFonts w:ascii="Times New Roman" w:hAnsi="Times New Roman" w:cs="Times New Roman"/>
          <w:sz w:val="24"/>
          <w:szCs w:val="24"/>
        </w:rPr>
      </w:pPr>
      <w:r w:rsidRPr="00FF7C68">
        <w:rPr>
          <w:rFonts w:ascii="Times New Roman" w:hAnsi="Times New Roman" w:cs="Times New Roman"/>
          <w:i/>
          <w:iCs/>
          <w:sz w:val="24"/>
          <w:szCs w:val="24"/>
        </w:rPr>
        <w:t>të drejtat e detyrimet përkatëse të mbajtësve dhe të emetuesve të parasë  elektronike, lidhur me emetimin dhe ripagimin e fondeve të parasë elektronike.</w:t>
      </w:r>
      <w:r w:rsidRPr="00FF7C68">
        <w:rPr>
          <w:rFonts w:ascii="Times New Roman" w:hAnsi="Times New Roman" w:cs="Times New Roman"/>
          <w:sz w:val="24"/>
          <w:szCs w:val="24"/>
        </w:rPr>
        <w:t>”</w:t>
      </w:r>
      <w:r w:rsidR="001757B4" w:rsidRPr="00FF7C68">
        <w:rPr>
          <w:rFonts w:ascii="Times New Roman" w:hAnsi="Times New Roman" w:cs="Times New Roman"/>
          <w:sz w:val="24"/>
          <w:szCs w:val="24"/>
        </w:rPr>
        <w:t>.</w:t>
      </w:r>
    </w:p>
    <w:p w14:paraId="78912BEB" w14:textId="3BD0F6D2" w:rsidR="000A2718" w:rsidRPr="00FF7C68" w:rsidRDefault="000A2718" w:rsidP="00BD5332">
      <w:pPr>
        <w:spacing w:after="0" w:line="276" w:lineRule="auto"/>
        <w:rPr>
          <w:rFonts w:ascii="Times New Roman" w:hAnsi="Times New Roman" w:cs="Times New Roman"/>
          <w:bCs/>
          <w:sz w:val="24"/>
          <w:szCs w:val="24"/>
        </w:rPr>
      </w:pPr>
    </w:p>
    <w:p w14:paraId="283165C1" w14:textId="766978C4" w:rsidR="00E8413C" w:rsidRPr="00FF7C68" w:rsidRDefault="009C6C61" w:rsidP="00BD5332">
      <w:pPr>
        <w:spacing w:after="0" w:line="276" w:lineRule="auto"/>
        <w:jc w:val="center"/>
        <w:rPr>
          <w:rFonts w:ascii="Times New Roman" w:hAnsi="Times New Roman" w:cs="Times New Roman"/>
          <w:b/>
          <w:sz w:val="24"/>
          <w:szCs w:val="24"/>
        </w:rPr>
      </w:pPr>
      <w:r w:rsidRPr="00FF7C68">
        <w:rPr>
          <w:rFonts w:ascii="Times New Roman" w:hAnsi="Times New Roman" w:cs="Times New Roman"/>
          <w:b/>
          <w:sz w:val="24"/>
          <w:szCs w:val="24"/>
        </w:rPr>
        <w:t>Neni 2</w:t>
      </w:r>
    </w:p>
    <w:p w14:paraId="474AF59B" w14:textId="77777777" w:rsidR="00BE04E7" w:rsidRPr="00FF7C68" w:rsidRDefault="00BE04E7" w:rsidP="00BD5332">
      <w:pPr>
        <w:spacing w:after="0" w:line="276" w:lineRule="auto"/>
        <w:jc w:val="center"/>
        <w:rPr>
          <w:rFonts w:ascii="Times New Roman" w:hAnsi="Times New Roman" w:cs="Times New Roman"/>
          <w:bCs/>
          <w:sz w:val="24"/>
          <w:szCs w:val="24"/>
        </w:rPr>
      </w:pPr>
    </w:p>
    <w:p w14:paraId="0C737B1F" w14:textId="5350D4B1" w:rsidR="00287CB9" w:rsidRPr="00FF7C68" w:rsidRDefault="00287CB9" w:rsidP="00287CB9">
      <w:pPr>
        <w:autoSpaceDE w:val="0"/>
        <w:autoSpaceDN w:val="0"/>
        <w:adjustRightInd w:val="0"/>
        <w:spacing w:after="0" w:line="276" w:lineRule="auto"/>
        <w:jc w:val="both"/>
        <w:rPr>
          <w:rFonts w:ascii="Times New Roman" w:hAnsi="Times New Roman" w:cs="Times New Roman"/>
          <w:sz w:val="24"/>
          <w:szCs w:val="24"/>
        </w:rPr>
      </w:pPr>
      <w:r w:rsidRPr="00FF7C68">
        <w:rPr>
          <w:rFonts w:ascii="Times New Roman" w:hAnsi="Times New Roman" w:cs="Times New Roman"/>
          <w:sz w:val="24"/>
          <w:szCs w:val="24"/>
        </w:rPr>
        <w:t>Përmbajtja e nenit 2, ndryshon si vijon:</w:t>
      </w:r>
    </w:p>
    <w:p w14:paraId="651B818C" w14:textId="77777777" w:rsidR="000E59E5" w:rsidRPr="00FF7C68" w:rsidRDefault="000E59E5" w:rsidP="00287CB9">
      <w:pPr>
        <w:spacing w:after="0"/>
        <w:jc w:val="center"/>
        <w:rPr>
          <w:rFonts w:ascii="Times New Roman" w:hAnsi="Times New Roman" w:cs="Times New Roman"/>
          <w:sz w:val="24"/>
          <w:szCs w:val="24"/>
        </w:rPr>
      </w:pPr>
    </w:p>
    <w:p w14:paraId="1032F02D" w14:textId="069EBBC7" w:rsidR="00287CB9" w:rsidRPr="00FF7C68" w:rsidRDefault="000E59E5" w:rsidP="00287CB9">
      <w:pPr>
        <w:spacing w:after="0"/>
        <w:jc w:val="center"/>
        <w:rPr>
          <w:rFonts w:ascii="Times New Roman" w:hAnsi="Times New Roman" w:cs="Times New Roman"/>
          <w:b/>
          <w:bCs/>
          <w:i/>
          <w:iCs/>
          <w:sz w:val="24"/>
          <w:szCs w:val="24"/>
        </w:rPr>
      </w:pPr>
      <w:r w:rsidRPr="00FF7C68">
        <w:rPr>
          <w:rFonts w:ascii="Times New Roman" w:hAnsi="Times New Roman" w:cs="Times New Roman"/>
          <w:sz w:val="24"/>
          <w:szCs w:val="24"/>
        </w:rPr>
        <w:t>“</w:t>
      </w:r>
      <w:r w:rsidR="00287CB9" w:rsidRPr="00FF7C68">
        <w:rPr>
          <w:rFonts w:ascii="Times New Roman" w:hAnsi="Times New Roman" w:cs="Times New Roman"/>
          <w:b/>
          <w:bCs/>
          <w:i/>
          <w:iCs/>
          <w:sz w:val="24"/>
          <w:szCs w:val="24"/>
        </w:rPr>
        <w:t>Neni 2</w:t>
      </w:r>
    </w:p>
    <w:p w14:paraId="390B37FC" w14:textId="77777777" w:rsidR="00287CB9" w:rsidRPr="00FF7C68" w:rsidRDefault="00287CB9" w:rsidP="00287CB9">
      <w:pPr>
        <w:spacing w:after="0"/>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t>Qëllimi</w:t>
      </w:r>
    </w:p>
    <w:p w14:paraId="12CB9411" w14:textId="06C0954D" w:rsidR="00287CB9" w:rsidRPr="00FF7C68" w:rsidRDefault="00287CB9" w:rsidP="00287CB9">
      <w:pPr>
        <w:spacing w:after="0"/>
        <w:jc w:val="both"/>
        <w:rPr>
          <w:rFonts w:ascii="Times New Roman" w:hAnsi="Times New Roman" w:cs="Times New Roman"/>
          <w:sz w:val="24"/>
          <w:szCs w:val="24"/>
        </w:rPr>
      </w:pPr>
      <w:r w:rsidRPr="00FF7C68">
        <w:rPr>
          <w:rFonts w:ascii="Times New Roman" w:hAnsi="Times New Roman" w:cs="Times New Roman"/>
          <w:i/>
          <w:iCs/>
          <w:sz w:val="24"/>
          <w:szCs w:val="24"/>
        </w:rPr>
        <w:t>Qëllimi i këtij ligji është krijimi i kuadrit ligjor për shërbimet e pagesave dhe emetimin e parasë elektronike</w:t>
      </w:r>
      <w:r w:rsidR="00BE2EBF" w:rsidRPr="00FF7C68">
        <w:rPr>
          <w:rFonts w:ascii="Times New Roman" w:hAnsi="Times New Roman" w:cs="Times New Roman"/>
          <w:i/>
          <w:iCs/>
          <w:sz w:val="24"/>
          <w:szCs w:val="24"/>
        </w:rPr>
        <w:t xml:space="preserve"> në territorin e Republikës së Shqipërisë dhe kur Shqipëria të jetë shtet anëtar, në Bashkimin Evropian.</w:t>
      </w:r>
      <w:r w:rsidR="00253FD8" w:rsidRPr="00FF7C68">
        <w:rPr>
          <w:rFonts w:ascii="Times New Roman" w:hAnsi="Times New Roman" w:cs="Times New Roman"/>
          <w:sz w:val="24"/>
          <w:szCs w:val="24"/>
        </w:rPr>
        <w:t>”</w:t>
      </w:r>
      <w:r w:rsidR="001757B4" w:rsidRPr="00FF7C68">
        <w:rPr>
          <w:rFonts w:ascii="Times New Roman" w:hAnsi="Times New Roman" w:cs="Times New Roman"/>
          <w:sz w:val="24"/>
          <w:szCs w:val="24"/>
        </w:rPr>
        <w:t>.</w:t>
      </w:r>
    </w:p>
    <w:p w14:paraId="65749EE4" w14:textId="77777777" w:rsidR="0024051C" w:rsidRPr="00FF7C68" w:rsidRDefault="0024051C" w:rsidP="00BD5332">
      <w:pPr>
        <w:spacing w:after="0" w:line="276" w:lineRule="auto"/>
        <w:jc w:val="both"/>
        <w:rPr>
          <w:rFonts w:ascii="Times New Roman" w:hAnsi="Times New Roman" w:cs="Times New Roman"/>
          <w:bCs/>
          <w:sz w:val="24"/>
          <w:szCs w:val="24"/>
        </w:rPr>
      </w:pPr>
    </w:p>
    <w:p w14:paraId="0874FED2" w14:textId="428B10E6" w:rsidR="002C17AF" w:rsidRPr="00FF7C68" w:rsidRDefault="007709D6" w:rsidP="00BD5332">
      <w:pPr>
        <w:spacing w:after="0" w:line="276" w:lineRule="auto"/>
        <w:ind w:firstLine="284"/>
        <w:jc w:val="center"/>
        <w:rPr>
          <w:rFonts w:ascii="Times New Roman" w:hAnsi="Times New Roman" w:cs="Times New Roman"/>
          <w:b/>
          <w:sz w:val="24"/>
          <w:szCs w:val="24"/>
        </w:rPr>
      </w:pPr>
      <w:r w:rsidRPr="00FF7C68">
        <w:rPr>
          <w:rFonts w:ascii="Times New Roman" w:hAnsi="Times New Roman" w:cs="Times New Roman"/>
          <w:b/>
          <w:sz w:val="24"/>
          <w:szCs w:val="24"/>
        </w:rPr>
        <w:t xml:space="preserve">Neni </w:t>
      </w:r>
      <w:r w:rsidR="00511661" w:rsidRPr="00FF7C68">
        <w:rPr>
          <w:rFonts w:ascii="Times New Roman" w:hAnsi="Times New Roman" w:cs="Times New Roman"/>
          <w:b/>
          <w:sz w:val="24"/>
          <w:szCs w:val="24"/>
        </w:rPr>
        <w:t>3</w:t>
      </w:r>
    </w:p>
    <w:p w14:paraId="6C14169A" w14:textId="77777777" w:rsidR="00DD6632" w:rsidRPr="00FF7C68" w:rsidRDefault="00DD6632" w:rsidP="00BD5332">
      <w:pPr>
        <w:spacing w:after="0" w:line="276" w:lineRule="auto"/>
        <w:ind w:firstLine="284"/>
        <w:jc w:val="center"/>
        <w:rPr>
          <w:rFonts w:ascii="Times New Roman" w:hAnsi="Times New Roman" w:cs="Times New Roman"/>
          <w:bCs/>
          <w:sz w:val="24"/>
          <w:szCs w:val="24"/>
        </w:rPr>
      </w:pPr>
    </w:p>
    <w:p w14:paraId="585C9EBB" w14:textId="620AE81A" w:rsidR="00B42BA5" w:rsidRPr="00FF7C68" w:rsidRDefault="00B42BA5" w:rsidP="00B42BA5">
      <w:pPr>
        <w:autoSpaceDE w:val="0"/>
        <w:autoSpaceDN w:val="0"/>
        <w:adjustRightInd w:val="0"/>
        <w:spacing w:after="0" w:line="276" w:lineRule="auto"/>
        <w:jc w:val="both"/>
        <w:rPr>
          <w:rFonts w:ascii="Times New Roman" w:hAnsi="Times New Roman" w:cs="Times New Roman"/>
          <w:sz w:val="24"/>
          <w:szCs w:val="24"/>
        </w:rPr>
      </w:pPr>
      <w:r w:rsidRPr="00FF7C68">
        <w:rPr>
          <w:rFonts w:ascii="Times New Roman" w:hAnsi="Times New Roman" w:cs="Times New Roman"/>
          <w:sz w:val="24"/>
          <w:szCs w:val="24"/>
        </w:rPr>
        <w:t>Përmbajtja e nenit 3, ndryshon si vijon:</w:t>
      </w:r>
    </w:p>
    <w:p w14:paraId="577711B3" w14:textId="77777777" w:rsidR="001757B4" w:rsidRPr="00FF7C68" w:rsidRDefault="001757B4" w:rsidP="00B42BA5">
      <w:pPr>
        <w:autoSpaceDE w:val="0"/>
        <w:autoSpaceDN w:val="0"/>
        <w:adjustRightInd w:val="0"/>
        <w:spacing w:after="0" w:line="276" w:lineRule="auto"/>
        <w:jc w:val="both"/>
        <w:rPr>
          <w:rFonts w:ascii="Times New Roman" w:hAnsi="Times New Roman" w:cs="Times New Roman"/>
          <w:sz w:val="24"/>
          <w:szCs w:val="24"/>
        </w:rPr>
      </w:pPr>
    </w:p>
    <w:p w14:paraId="3C4394AC" w14:textId="19128C7D" w:rsidR="006A6C32" w:rsidRPr="00FF7C68" w:rsidRDefault="00253FD8" w:rsidP="006A6C32">
      <w:pPr>
        <w:autoSpaceDE w:val="0"/>
        <w:autoSpaceDN w:val="0"/>
        <w:adjustRightInd w:val="0"/>
        <w:spacing w:after="0" w:line="276" w:lineRule="auto"/>
        <w:jc w:val="center"/>
        <w:rPr>
          <w:rFonts w:ascii="Times New Roman" w:hAnsi="Times New Roman" w:cs="Times New Roman"/>
          <w:b/>
          <w:bCs/>
          <w:i/>
          <w:iCs/>
          <w:sz w:val="24"/>
          <w:szCs w:val="24"/>
        </w:rPr>
      </w:pPr>
      <w:r w:rsidRPr="00FF7C68">
        <w:rPr>
          <w:rFonts w:ascii="Times New Roman" w:hAnsi="Times New Roman" w:cs="Times New Roman"/>
          <w:sz w:val="24"/>
          <w:szCs w:val="24"/>
        </w:rPr>
        <w:t>“</w:t>
      </w:r>
      <w:r w:rsidR="006A6C32" w:rsidRPr="00FF7C68">
        <w:rPr>
          <w:rFonts w:ascii="Times New Roman" w:hAnsi="Times New Roman" w:cs="Times New Roman"/>
          <w:b/>
          <w:bCs/>
          <w:i/>
          <w:iCs/>
          <w:sz w:val="24"/>
          <w:szCs w:val="24"/>
        </w:rPr>
        <w:t>Neni 3</w:t>
      </w:r>
    </w:p>
    <w:p w14:paraId="5593718E" w14:textId="77777777" w:rsidR="006A6C32" w:rsidRPr="00FF7C68" w:rsidRDefault="006A6C32" w:rsidP="006A6C32">
      <w:pPr>
        <w:autoSpaceDE w:val="0"/>
        <w:autoSpaceDN w:val="0"/>
        <w:adjustRightInd w:val="0"/>
        <w:spacing w:after="0" w:line="276" w:lineRule="auto"/>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t>Fusha e zbatimit</w:t>
      </w:r>
    </w:p>
    <w:p w14:paraId="14783F70" w14:textId="77777777" w:rsidR="006A6C32" w:rsidRPr="00FF7C68" w:rsidRDefault="006A6C32" w:rsidP="006A6C32">
      <w:pPr>
        <w:autoSpaceDE w:val="0"/>
        <w:autoSpaceDN w:val="0"/>
        <w:adjustRightInd w:val="0"/>
        <w:spacing w:after="0" w:line="276" w:lineRule="auto"/>
        <w:jc w:val="both"/>
        <w:rPr>
          <w:rFonts w:ascii="Times New Roman" w:hAnsi="Times New Roman" w:cs="Times New Roman"/>
          <w:i/>
          <w:iCs/>
          <w:sz w:val="24"/>
          <w:szCs w:val="24"/>
        </w:rPr>
      </w:pPr>
    </w:p>
    <w:p w14:paraId="77A443D7" w14:textId="77777777" w:rsidR="00253FD8" w:rsidRPr="00FF7C68" w:rsidRDefault="00253FD8" w:rsidP="00A71078">
      <w:pPr>
        <w:pStyle w:val="ListParagraph"/>
        <w:numPr>
          <w:ilvl w:val="0"/>
          <w:numId w:val="36"/>
        </w:numPr>
        <w:spacing w:after="0" w:line="240" w:lineRule="auto"/>
        <w:ind w:left="270" w:hanging="270"/>
        <w:jc w:val="both"/>
        <w:rPr>
          <w:rFonts w:ascii="Times New Roman" w:hAnsi="Times New Roman" w:cs="Times New Roman"/>
          <w:i/>
          <w:iCs/>
          <w:sz w:val="24"/>
          <w:szCs w:val="24"/>
        </w:rPr>
      </w:pPr>
      <w:r w:rsidRPr="00FF7C68">
        <w:rPr>
          <w:rFonts w:ascii="Times New Roman" w:hAnsi="Times New Roman" w:cs="Times New Roman"/>
          <w:i/>
          <w:iCs/>
          <w:sz w:val="24"/>
          <w:szCs w:val="24"/>
        </w:rPr>
        <w:t>Ky ligj zbatohet për shërbimet e pagesave të ofruar nga ofruesit e shërbimeve të pagesave të parashikuar në pikën 2 të këtij neni.</w:t>
      </w:r>
    </w:p>
    <w:p w14:paraId="73CB844A" w14:textId="77777777" w:rsidR="00253FD8" w:rsidRPr="00FF7C68" w:rsidRDefault="00253FD8" w:rsidP="00253FD8">
      <w:pPr>
        <w:pStyle w:val="ListParagraph"/>
        <w:spacing w:after="0"/>
        <w:ind w:left="270"/>
        <w:jc w:val="both"/>
        <w:rPr>
          <w:rFonts w:ascii="Times New Roman" w:hAnsi="Times New Roman" w:cs="Times New Roman"/>
          <w:i/>
          <w:iCs/>
          <w:sz w:val="24"/>
          <w:szCs w:val="24"/>
        </w:rPr>
      </w:pPr>
    </w:p>
    <w:p w14:paraId="619F0E61" w14:textId="77777777" w:rsidR="00253FD8" w:rsidRPr="00FF7C68" w:rsidRDefault="00253FD8" w:rsidP="00A71078">
      <w:pPr>
        <w:pStyle w:val="ListParagraph"/>
        <w:numPr>
          <w:ilvl w:val="0"/>
          <w:numId w:val="36"/>
        </w:numPr>
        <w:spacing w:after="0" w:line="240" w:lineRule="auto"/>
        <w:ind w:left="270" w:hanging="270"/>
        <w:jc w:val="both"/>
        <w:rPr>
          <w:rFonts w:ascii="Times New Roman" w:hAnsi="Times New Roman" w:cs="Times New Roman"/>
          <w:i/>
          <w:iCs/>
          <w:sz w:val="24"/>
          <w:szCs w:val="24"/>
        </w:rPr>
      </w:pPr>
      <w:r w:rsidRPr="00FF7C68">
        <w:rPr>
          <w:rFonts w:ascii="Times New Roman" w:hAnsi="Times New Roman" w:cs="Times New Roman"/>
          <w:i/>
          <w:iCs/>
          <w:sz w:val="24"/>
          <w:szCs w:val="24"/>
        </w:rPr>
        <w:t>Ofrues të shërbimeve të pagesave në territorin e Republikës së Shqipërisë janë:</w:t>
      </w:r>
    </w:p>
    <w:p w14:paraId="2DF7970D" w14:textId="77777777" w:rsidR="00253FD8" w:rsidRPr="00FF7C68" w:rsidRDefault="00253FD8" w:rsidP="00253FD8">
      <w:pPr>
        <w:ind w:left="630" w:hanging="270"/>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a) institucionet e kreditit, siç përcaktohen në legjislacionin e zbatueshëm për bankat, të licencuara nga Banka e Shqipërisë; </w:t>
      </w:r>
    </w:p>
    <w:p w14:paraId="0E6A9236" w14:textId="77777777" w:rsidR="00253FD8" w:rsidRPr="00FF7C68" w:rsidRDefault="00253FD8" w:rsidP="00253FD8">
      <w:pPr>
        <w:ind w:left="630" w:hanging="270"/>
        <w:jc w:val="both"/>
        <w:rPr>
          <w:rFonts w:ascii="Times New Roman" w:hAnsi="Times New Roman" w:cs="Times New Roman"/>
          <w:i/>
          <w:iCs/>
          <w:sz w:val="24"/>
          <w:szCs w:val="24"/>
        </w:rPr>
      </w:pPr>
      <w:r w:rsidRPr="00FF7C68">
        <w:rPr>
          <w:rFonts w:ascii="Times New Roman" w:hAnsi="Times New Roman" w:cs="Times New Roman"/>
          <w:i/>
          <w:iCs/>
          <w:sz w:val="24"/>
          <w:szCs w:val="24"/>
        </w:rPr>
        <w:t>b) degët e institucioneve të kreditit siç përcaktohen në legjislacionin e zbatueshëm për bankat,</w:t>
      </w:r>
      <w:r w:rsidRPr="00FF7C68" w:rsidDel="005D170C">
        <w:rPr>
          <w:rFonts w:ascii="Times New Roman" w:hAnsi="Times New Roman" w:cs="Times New Roman"/>
          <w:i/>
          <w:iCs/>
          <w:sz w:val="24"/>
          <w:szCs w:val="24"/>
        </w:rPr>
        <w:t xml:space="preserve"> </w:t>
      </w:r>
      <w:r w:rsidRPr="00FF7C68">
        <w:rPr>
          <w:rFonts w:ascii="Times New Roman" w:hAnsi="Times New Roman" w:cs="Times New Roman"/>
          <w:i/>
          <w:iCs/>
          <w:sz w:val="24"/>
          <w:szCs w:val="24"/>
        </w:rPr>
        <w:t xml:space="preserve">që kanë zyrën qendrore në një vend të tretë, që ushtrojnë veprimtari në territorin e Republikës së Shqipërisë; </w:t>
      </w:r>
    </w:p>
    <w:p w14:paraId="2977D5D8" w14:textId="77777777" w:rsidR="00253FD8" w:rsidRPr="00FF7C68" w:rsidRDefault="00253FD8" w:rsidP="00253FD8">
      <w:pPr>
        <w:ind w:left="630" w:hanging="270"/>
        <w:jc w:val="both"/>
        <w:rPr>
          <w:rFonts w:ascii="Times New Roman" w:hAnsi="Times New Roman" w:cs="Times New Roman"/>
          <w:i/>
          <w:iCs/>
          <w:sz w:val="24"/>
          <w:szCs w:val="24"/>
        </w:rPr>
      </w:pPr>
      <w:r w:rsidRPr="00FF7C68">
        <w:rPr>
          <w:rFonts w:ascii="Times New Roman" w:hAnsi="Times New Roman" w:cs="Times New Roman"/>
          <w:i/>
          <w:iCs/>
          <w:sz w:val="24"/>
          <w:szCs w:val="24"/>
        </w:rPr>
        <w:t>c) kur Shqipëria të jetë shtet anëtar, institucionet e kreditit me zyrë qendrore në një shtet tjetër anëtar, të licencuar ose autorizuar për ofrimin e shërbimeve të pagesave nga autoritetet përgjegjëse të shtetit anëtar të origjinës, duke përfshirë edhe degët e tyre të krijuara në Republikën e Shqipërisë;</w:t>
      </w:r>
    </w:p>
    <w:p w14:paraId="75538A18" w14:textId="77777777" w:rsidR="00253FD8" w:rsidRPr="00FF7C68" w:rsidRDefault="00253FD8" w:rsidP="00253FD8">
      <w:pPr>
        <w:ind w:left="630" w:hanging="270"/>
        <w:jc w:val="both"/>
        <w:rPr>
          <w:rFonts w:ascii="Times New Roman" w:hAnsi="Times New Roman" w:cs="Times New Roman"/>
          <w:i/>
          <w:iCs/>
          <w:sz w:val="24"/>
          <w:szCs w:val="24"/>
        </w:rPr>
      </w:pPr>
      <w:r w:rsidRPr="00FF7C68">
        <w:rPr>
          <w:rFonts w:ascii="Times New Roman" w:hAnsi="Times New Roman" w:cs="Times New Roman"/>
          <w:i/>
          <w:iCs/>
          <w:sz w:val="24"/>
          <w:szCs w:val="24"/>
        </w:rPr>
        <w:t>ç) institucionet e parasë elektronike të licencuara nga Banka e Shqipërisë;</w:t>
      </w:r>
    </w:p>
    <w:p w14:paraId="20E5B7A0" w14:textId="77777777" w:rsidR="00253FD8" w:rsidRPr="00FF7C68" w:rsidRDefault="00253FD8" w:rsidP="00253FD8">
      <w:pPr>
        <w:ind w:left="630" w:hanging="270"/>
        <w:jc w:val="both"/>
        <w:rPr>
          <w:rFonts w:ascii="Times New Roman" w:hAnsi="Times New Roman" w:cs="Times New Roman"/>
          <w:i/>
          <w:iCs/>
          <w:sz w:val="24"/>
          <w:szCs w:val="24"/>
        </w:rPr>
      </w:pPr>
      <w:r w:rsidRPr="00FF7C68">
        <w:rPr>
          <w:rFonts w:ascii="Times New Roman" w:hAnsi="Times New Roman" w:cs="Times New Roman"/>
          <w:i/>
          <w:iCs/>
          <w:sz w:val="24"/>
          <w:szCs w:val="24"/>
        </w:rPr>
        <w:t>d) degët e institucioneve të parasë elektronike që kanë zyrën qendrore në një vend të tretë, siç parashikohet në nenin 28/6 të këtij ligji, që ofrojnë shërbime pagesash në territorin e Republikës së Shqipërisë, për aq sa shërbimet e pagesave të ofruara nga këto degë janë të lidhura me emetimin e parasë elektronike;</w:t>
      </w:r>
    </w:p>
    <w:p w14:paraId="27C2472C" w14:textId="77777777" w:rsidR="00253FD8" w:rsidRPr="00FF7C68" w:rsidRDefault="00253FD8" w:rsidP="00253FD8">
      <w:pPr>
        <w:ind w:left="720" w:hanging="360"/>
        <w:jc w:val="both"/>
        <w:rPr>
          <w:rFonts w:ascii="Times New Roman" w:hAnsi="Times New Roman" w:cs="Times New Roman"/>
          <w:i/>
          <w:iCs/>
          <w:sz w:val="24"/>
          <w:szCs w:val="24"/>
        </w:rPr>
      </w:pPr>
      <w:r w:rsidRPr="00FF7C68">
        <w:rPr>
          <w:rFonts w:ascii="Times New Roman" w:hAnsi="Times New Roman" w:cs="Times New Roman"/>
          <w:i/>
          <w:iCs/>
          <w:sz w:val="24"/>
          <w:szCs w:val="24"/>
        </w:rPr>
        <w:t>dh) kur Shqipëria të jetë shtet anëtar, institucionet e parasë elektronike me zyrë qendrore në një shtet tjetër anëtar, të licencuar ose autorizuar nga autoritetet përgjegjëse të shtetit anëtar të origjinës, duke përfshirë edhe degët e tyre të krijuara në Republikën e Shqipërisë, për aq sa shërbimet e pagesave të ofruara nga këto degë janë të lidhura me emetimin e parasë elektronike;</w:t>
      </w:r>
    </w:p>
    <w:p w14:paraId="633138DA" w14:textId="77777777" w:rsidR="00253FD8" w:rsidRPr="00FF7C68" w:rsidRDefault="00253FD8" w:rsidP="00253FD8">
      <w:pPr>
        <w:ind w:left="720" w:hanging="360"/>
        <w:jc w:val="both"/>
        <w:rPr>
          <w:rFonts w:ascii="Times New Roman" w:hAnsi="Times New Roman" w:cs="Times New Roman"/>
          <w:i/>
          <w:iCs/>
          <w:sz w:val="24"/>
          <w:szCs w:val="24"/>
        </w:rPr>
      </w:pPr>
      <w:r w:rsidRPr="00FF7C68">
        <w:rPr>
          <w:rFonts w:ascii="Times New Roman" w:hAnsi="Times New Roman" w:cs="Times New Roman"/>
          <w:i/>
          <w:iCs/>
          <w:sz w:val="24"/>
          <w:szCs w:val="24"/>
        </w:rPr>
        <w:t>e)   institucionet e pagesave të licencuara nga Banka e Shqipërisë;</w:t>
      </w:r>
    </w:p>
    <w:p w14:paraId="725EE32D" w14:textId="77777777" w:rsidR="00253FD8" w:rsidRPr="00FF7C68" w:rsidRDefault="00253FD8" w:rsidP="00253FD8">
      <w:pPr>
        <w:ind w:left="720" w:hanging="360"/>
        <w:jc w:val="both"/>
        <w:rPr>
          <w:rFonts w:ascii="Times New Roman" w:hAnsi="Times New Roman" w:cs="Times New Roman"/>
          <w:i/>
          <w:iCs/>
          <w:sz w:val="24"/>
          <w:szCs w:val="24"/>
        </w:rPr>
      </w:pPr>
      <w:r w:rsidRPr="00FF7C68">
        <w:rPr>
          <w:rFonts w:ascii="Times New Roman" w:hAnsi="Times New Roman" w:cs="Times New Roman"/>
          <w:i/>
          <w:iCs/>
          <w:sz w:val="24"/>
          <w:szCs w:val="24"/>
        </w:rPr>
        <w:lastRenderedPageBreak/>
        <w:t>ë) degët e institucioneve të pagesave që kanë zyrën qendrore në një vend të tretë, siç parashikohet në nenin 26/7 të këtij ligji, që ofrojnë shërbime pagesash në territorin e Republikës së Shqipërisë;</w:t>
      </w:r>
    </w:p>
    <w:p w14:paraId="3D3E2956" w14:textId="77777777" w:rsidR="00253FD8" w:rsidRPr="00FF7C68" w:rsidRDefault="00253FD8" w:rsidP="00253FD8">
      <w:pPr>
        <w:ind w:left="720" w:hanging="360"/>
        <w:jc w:val="both"/>
        <w:rPr>
          <w:rFonts w:ascii="Times New Roman" w:hAnsi="Times New Roman" w:cs="Times New Roman"/>
          <w:i/>
          <w:iCs/>
          <w:sz w:val="24"/>
          <w:szCs w:val="24"/>
        </w:rPr>
      </w:pPr>
      <w:r w:rsidRPr="00FF7C68">
        <w:rPr>
          <w:rFonts w:ascii="Times New Roman" w:hAnsi="Times New Roman" w:cs="Times New Roman"/>
          <w:i/>
          <w:iCs/>
          <w:sz w:val="24"/>
          <w:szCs w:val="24"/>
        </w:rPr>
        <w:t>f) kur Shqipëria të jetë shtet anëtar, institucionet e pagesave me zyrë qendrore në një shtet tjetër anëtar, të licencuar ose autorizuar nga autoritetet përgjegjëse të shtetit anëtar të origjinës, duke përfshirë edhe degët e tyre të krijuara në Republikën e Shqipërisë;</w:t>
      </w:r>
    </w:p>
    <w:p w14:paraId="14C4A8FA" w14:textId="77777777" w:rsidR="00253FD8" w:rsidRPr="00FF7C68" w:rsidRDefault="00253FD8" w:rsidP="00253FD8">
      <w:pPr>
        <w:spacing w:after="0"/>
        <w:ind w:left="720" w:hanging="360"/>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g) institucionet e shërbimeve postare, në rast se legjislacioni përkatës e parashikon ofrimin e shërbimeve të pagesave; </w:t>
      </w:r>
    </w:p>
    <w:p w14:paraId="57934567" w14:textId="77777777" w:rsidR="00253FD8" w:rsidRPr="00FF7C68" w:rsidRDefault="00253FD8" w:rsidP="00253FD8">
      <w:pPr>
        <w:pStyle w:val="ListParagraph"/>
        <w:spacing w:after="0"/>
        <w:ind w:hanging="360"/>
        <w:jc w:val="both"/>
        <w:rPr>
          <w:rFonts w:ascii="Times New Roman" w:hAnsi="Times New Roman" w:cs="Times New Roman"/>
          <w:i/>
          <w:iCs/>
          <w:sz w:val="24"/>
          <w:szCs w:val="24"/>
        </w:rPr>
      </w:pPr>
      <w:r w:rsidRPr="00FF7C68">
        <w:rPr>
          <w:rFonts w:ascii="Times New Roman" w:hAnsi="Times New Roman" w:cs="Times New Roman"/>
          <w:i/>
          <w:iCs/>
          <w:sz w:val="24"/>
          <w:szCs w:val="24"/>
        </w:rPr>
        <w:t>gj) Banka e Shqipërisë, kur nuk vepron në cilësinë e saj si autoritet monetar</w:t>
      </w:r>
      <w:r w:rsidRPr="00FF7C68">
        <w:rPr>
          <w:rFonts w:ascii="Times New Roman" w:eastAsia="Calibri" w:hAnsi="Times New Roman" w:cs="Times New Roman"/>
          <w:i/>
          <w:iCs/>
          <w:kern w:val="1"/>
          <w:sz w:val="24"/>
          <w:szCs w:val="24"/>
          <w:lang w:eastAsia="zh-CN"/>
        </w:rPr>
        <w:t xml:space="preserve"> </w:t>
      </w:r>
      <w:r w:rsidRPr="00FF7C68">
        <w:rPr>
          <w:rFonts w:ascii="Times New Roman" w:hAnsi="Times New Roman" w:cs="Times New Roman"/>
          <w:i/>
          <w:iCs/>
          <w:sz w:val="24"/>
          <w:szCs w:val="24"/>
        </w:rPr>
        <w:t>ose autoritete të tjera publike;</w:t>
      </w:r>
    </w:p>
    <w:p w14:paraId="47DA5E4E" w14:textId="77777777" w:rsidR="00253FD8" w:rsidRPr="00FF7C68" w:rsidRDefault="00253FD8" w:rsidP="00253FD8">
      <w:pPr>
        <w:pStyle w:val="ListParagraph"/>
        <w:spacing w:after="0"/>
        <w:ind w:hanging="360"/>
        <w:jc w:val="both"/>
        <w:rPr>
          <w:rFonts w:ascii="Times New Roman" w:hAnsi="Times New Roman" w:cs="Times New Roman"/>
          <w:i/>
          <w:iCs/>
          <w:sz w:val="24"/>
          <w:szCs w:val="24"/>
        </w:rPr>
      </w:pPr>
      <w:r w:rsidRPr="00FF7C68">
        <w:rPr>
          <w:rFonts w:ascii="Times New Roman" w:hAnsi="Times New Roman" w:cs="Times New Roman"/>
          <w:i/>
          <w:iCs/>
          <w:sz w:val="24"/>
          <w:szCs w:val="24"/>
        </w:rPr>
        <w:t>h) kur Shqipëria të jetë shtet anëtar, Banka Qendrore Evropiane dhe banka të tjera qendrore të shteteve anëtare, kur nuk veprojnë në cilësinë e tyre si autoritete monetare</w:t>
      </w:r>
      <w:r w:rsidRPr="00FF7C68">
        <w:rPr>
          <w:rFonts w:ascii="Times New Roman" w:eastAsia="Calibri" w:hAnsi="Times New Roman" w:cs="Times New Roman"/>
          <w:i/>
          <w:iCs/>
          <w:kern w:val="1"/>
          <w:sz w:val="24"/>
          <w:szCs w:val="24"/>
          <w:lang w:eastAsia="zh-CN"/>
        </w:rPr>
        <w:t xml:space="preserve"> </w:t>
      </w:r>
      <w:r w:rsidRPr="00FF7C68">
        <w:rPr>
          <w:rFonts w:ascii="Times New Roman" w:hAnsi="Times New Roman" w:cs="Times New Roman"/>
          <w:i/>
          <w:iCs/>
          <w:sz w:val="24"/>
          <w:szCs w:val="24"/>
        </w:rPr>
        <w:t xml:space="preserve">ose autoritete të tjera publike; </w:t>
      </w:r>
    </w:p>
    <w:p w14:paraId="1F60A0AB" w14:textId="77777777" w:rsidR="00253FD8" w:rsidRPr="00FF7C68" w:rsidRDefault="00253FD8" w:rsidP="00253FD8">
      <w:pPr>
        <w:pStyle w:val="ListParagraph"/>
        <w:tabs>
          <w:tab w:val="left" w:pos="61"/>
        </w:tabs>
        <w:spacing w:after="0"/>
        <w:ind w:hanging="360"/>
        <w:jc w:val="both"/>
        <w:rPr>
          <w:rFonts w:ascii="Times New Roman" w:hAnsi="Times New Roman" w:cs="Times New Roman"/>
          <w:i/>
          <w:iCs/>
          <w:sz w:val="24"/>
          <w:szCs w:val="24"/>
        </w:rPr>
      </w:pPr>
      <w:r w:rsidRPr="00FF7C68">
        <w:rPr>
          <w:rFonts w:ascii="Times New Roman" w:hAnsi="Times New Roman" w:cs="Times New Roman"/>
          <w:i/>
          <w:iCs/>
          <w:sz w:val="24"/>
          <w:szCs w:val="24"/>
        </w:rPr>
        <w:t>i)   autoritetet qendrore ose vendore të Republikës së Shqipërisë, kur nuk veprojnë në cilësinë e tyre si autoritete publike.</w:t>
      </w:r>
    </w:p>
    <w:p w14:paraId="59007ACA" w14:textId="77777777" w:rsidR="00253FD8" w:rsidRPr="00FF7C68" w:rsidRDefault="00253FD8" w:rsidP="00253FD8">
      <w:pPr>
        <w:pStyle w:val="ListParagraph"/>
        <w:spacing w:after="0"/>
        <w:ind w:left="0"/>
        <w:jc w:val="both"/>
        <w:rPr>
          <w:rFonts w:ascii="Times New Roman" w:hAnsi="Times New Roman" w:cs="Times New Roman"/>
          <w:i/>
          <w:iCs/>
          <w:sz w:val="24"/>
          <w:szCs w:val="24"/>
        </w:rPr>
      </w:pPr>
    </w:p>
    <w:p w14:paraId="027379D8" w14:textId="77777777" w:rsidR="00253FD8" w:rsidRPr="00FF7C68" w:rsidRDefault="00253FD8" w:rsidP="00A71078">
      <w:pPr>
        <w:pStyle w:val="ListParagraph"/>
        <w:numPr>
          <w:ilvl w:val="0"/>
          <w:numId w:val="36"/>
        </w:numPr>
        <w:spacing w:after="0" w:line="240" w:lineRule="auto"/>
        <w:ind w:left="270" w:hanging="270"/>
        <w:jc w:val="both"/>
        <w:rPr>
          <w:rFonts w:ascii="Times New Roman" w:hAnsi="Times New Roman" w:cs="Times New Roman"/>
          <w:i/>
          <w:iCs/>
          <w:sz w:val="24"/>
          <w:szCs w:val="24"/>
        </w:rPr>
      </w:pPr>
      <w:r w:rsidRPr="00FF7C68">
        <w:rPr>
          <w:rFonts w:ascii="Times New Roman" w:hAnsi="Times New Roman" w:cs="Times New Roman"/>
          <w:i/>
          <w:iCs/>
          <w:sz w:val="24"/>
          <w:szCs w:val="24"/>
        </w:rPr>
        <w:t>Institucionet dhe autoritetet e përcaktuara në shkronjat “gj”, “h” dhe “i” të pikës 2 dhe në shkronjat “ë”, “f” dhe “g” të pikës 4 të këtij neni, kur ofrojnë shërbime pagesash ose emetojnë para elektronike, brenda kompetencave të përcaktuara në këtë ligj, nuk zbatojnë përkatësisht dispozitat e titujve III e IV të këtij ligji dhe të seksionit 2 të kreut II të titullit II këtij ligji, përveç rasteve kur përcaktohet shprehimisht në një akt nënligjor ose kontratë të veçantë lidhur me këto shërbime ose veprimtari.</w:t>
      </w:r>
    </w:p>
    <w:p w14:paraId="2315FA82" w14:textId="77777777" w:rsidR="00253FD8" w:rsidRPr="00FF7C68" w:rsidRDefault="00253FD8" w:rsidP="00253FD8">
      <w:pPr>
        <w:pStyle w:val="ListParagraph"/>
        <w:spacing w:after="0"/>
        <w:ind w:left="0"/>
        <w:jc w:val="both"/>
        <w:rPr>
          <w:rFonts w:ascii="Times New Roman" w:hAnsi="Times New Roman" w:cs="Times New Roman"/>
          <w:i/>
          <w:iCs/>
          <w:sz w:val="24"/>
          <w:szCs w:val="24"/>
        </w:rPr>
      </w:pPr>
    </w:p>
    <w:p w14:paraId="1D38190F" w14:textId="77777777" w:rsidR="00253FD8" w:rsidRPr="00FF7C68" w:rsidRDefault="00253FD8" w:rsidP="00A71078">
      <w:pPr>
        <w:pStyle w:val="ListParagraph"/>
        <w:numPr>
          <w:ilvl w:val="0"/>
          <w:numId w:val="36"/>
        </w:numPr>
        <w:spacing w:after="0" w:line="240" w:lineRule="auto"/>
        <w:ind w:left="270" w:hanging="270"/>
        <w:jc w:val="both"/>
        <w:rPr>
          <w:rFonts w:ascii="Times New Roman" w:hAnsi="Times New Roman" w:cs="Times New Roman"/>
          <w:i/>
          <w:iCs/>
          <w:sz w:val="24"/>
          <w:szCs w:val="24"/>
        </w:rPr>
      </w:pPr>
      <w:r w:rsidRPr="00FF7C68">
        <w:rPr>
          <w:rFonts w:ascii="Times New Roman" w:hAnsi="Times New Roman" w:cs="Times New Roman"/>
          <w:i/>
          <w:iCs/>
          <w:sz w:val="24"/>
          <w:szCs w:val="24"/>
        </w:rPr>
        <w:t>Kreu II i titullit II të këtij ligji parashikon kërkesat për ushtrimin e veprimtarisë së emetimit të parasë elektronike, e cila në territorin e Republikës së Shqipërisë,</w:t>
      </w:r>
      <w:r w:rsidRPr="00FF7C68" w:rsidDel="00754B58">
        <w:rPr>
          <w:rFonts w:ascii="Times New Roman" w:hAnsi="Times New Roman" w:cs="Times New Roman"/>
          <w:i/>
          <w:iCs/>
          <w:sz w:val="24"/>
          <w:szCs w:val="24"/>
        </w:rPr>
        <w:t xml:space="preserve"> </w:t>
      </w:r>
      <w:r w:rsidRPr="00FF7C68">
        <w:rPr>
          <w:rFonts w:ascii="Times New Roman" w:hAnsi="Times New Roman" w:cs="Times New Roman"/>
          <w:i/>
          <w:iCs/>
          <w:sz w:val="24"/>
          <w:szCs w:val="24"/>
        </w:rPr>
        <w:t>mund të ushtrohet nga kategoritë e mëposhtme të emetuesve të parasë elektronike:</w:t>
      </w:r>
    </w:p>
    <w:p w14:paraId="0C26180A" w14:textId="77777777" w:rsidR="00253FD8" w:rsidRPr="00FF7C68" w:rsidRDefault="00253FD8" w:rsidP="00253FD8">
      <w:pPr>
        <w:pStyle w:val="ListParagraph"/>
        <w:spacing w:after="0"/>
        <w:ind w:left="0"/>
        <w:jc w:val="both"/>
        <w:rPr>
          <w:rFonts w:ascii="Times New Roman" w:hAnsi="Times New Roman" w:cs="Times New Roman"/>
          <w:i/>
          <w:iCs/>
          <w:sz w:val="24"/>
          <w:szCs w:val="24"/>
        </w:rPr>
      </w:pPr>
    </w:p>
    <w:p w14:paraId="2C74E4F7" w14:textId="77777777" w:rsidR="00253FD8" w:rsidRPr="00FF7C68" w:rsidRDefault="00253FD8" w:rsidP="00253FD8">
      <w:pPr>
        <w:ind w:left="720" w:hanging="360"/>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a) institucionet e kreditit, siç përcaktohen në legjislacionin e zbatueshëm për bankat, të licencuara nga Banka e Shqipërisë; </w:t>
      </w:r>
    </w:p>
    <w:p w14:paraId="1B80AD73" w14:textId="77777777" w:rsidR="00253FD8" w:rsidRPr="00FF7C68" w:rsidRDefault="00253FD8" w:rsidP="00253FD8">
      <w:pPr>
        <w:ind w:left="720" w:hanging="360"/>
        <w:jc w:val="both"/>
        <w:rPr>
          <w:rFonts w:ascii="Times New Roman" w:hAnsi="Times New Roman" w:cs="Times New Roman"/>
          <w:i/>
          <w:iCs/>
          <w:sz w:val="24"/>
          <w:szCs w:val="24"/>
        </w:rPr>
      </w:pPr>
      <w:r w:rsidRPr="00FF7C68">
        <w:rPr>
          <w:rFonts w:ascii="Times New Roman" w:hAnsi="Times New Roman" w:cs="Times New Roman"/>
          <w:i/>
          <w:iCs/>
          <w:sz w:val="24"/>
          <w:szCs w:val="24"/>
        </w:rPr>
        <w:t>b) degët e institucioneve të kreditit siç përcaktohen në legjislacionin e zbatueshëm për bankat,</w:t>
      </w:r>
      <w:r w:rsidRPr="00FF7C68" w:rsidDel="005D170C">
        <w:rPr>
          <w:rFonts w:ascii="Times New Roman" w:hAnsi="Times New Roman" w:cs="Times New Roman"/>
          <w:i/>
          <w:iCs/>
          <w:sz w:val="24"/>
          <w:szCs w:val="24"/>
        </w:rPr>
        <w:t xml:space="preserve"> </w:t>
      </w:r>
      <w:r w:rsidRPr="00FF7C68">
        <w:rPr>
          <w:rFonts w:ascii="Times New Roman" w:hAnsi="Times New Roman" w:cs="Times New Roman"/>
          <w:i/>
          <w:iCs/>
          <w:sz w:val="24"/>
          <w:szCs w:val="24"/>
        </w:rPr>
        <w:t xml:space="preserve">që kanë zyrën qendrore në një vend të tretë, që ushtrojnë veprimtari në territorin e Republikës së Shqipërisë; </w:t>
      </w:r>
    </w:p>
    <w:p w14:paraId="328AE6D3" w14:textId="77777777" w:rsidR="00253FD8" w:rsidRPr="00FF7C68" w:rsidRDefault="00253FD8" w:rsidP="00253FD8">
      <w:pPr>
        <w:ind w:left="720" w:hanging="360"/>
        <w:jc w:val="both"/>
        <w:rPr>
          <w:rFonts w:ascii="Times New Roman" w:hAnsi="Times New Roman" w:cs="Times New Roman"/>
          <w:i/>
          <w:iCs/>
          <w:sz w:val="24"/>
          <w:szCs w:val="24"/>
        </w:rPr>
      </w:pPr>
      <w:r w:rsidRPr="00FF7C68">
        <w:rPr>
          <w:rFonts w:ascii="Times New Roman" w:hAnsi="Times New Roman" w:cs="Times New Roman"/>
          <w:i/>
          <w:iCs/>
          <w:sz w:val="24"/>
          <w:szCs w:val="24"/>
        </w:rPr>
        <w:t>c) kur Shqipëria të jetë shtet anëtar, institucionet e kreditit me zyrë qendrore në një shtet tjetër anëtar, të licencuar ose autorizuar për emetimin e parasë elektronike nga autoritetet përgjegjëse të shtetit anëtar të origjinës, duke përfshirë edhe degët e tyre të krijuara në Republikën e Shqipërisë;</w:t>
      </w:r>
    </w:p>
    <w:p w14:paraId="15C60286" w14:textId="77777777" w:rsidR="00253FD8" w:rsidRPr="00FF7C68" w:rsidRDefault="00253FD8" w:rsidP="00253FD8">
      <w:pPr>
        <w:ind w:left="720" w:hanging="360"/>
        <w:jc w:val="both"/>
        <w:rPr>
          <w:rFonts w:ascii="Times New Roman" w:hAnsi="Times New Roman" w:cs="Times New Roman"/>
          <w:i/>
          <w:iCs/>
          <w:sz w:val="24"/>
          <w:szCs w:val="24"/>
        </w:rPr>
      </w:pPr>
      <w:r w:rsidRPr="00FF7C68">
        <w:rPr>
          <w:rFonts w:ascii="Times New Roman" w:hAnsi="Times New Roman" w:cs="Times New Roman"/>
          <w:i/>
          <w:iCs/>
          <w:sz w:val="24"/>
          <w:szCs w:val="24"/>
        </w:rPr>
        <w:t>ç) institucionet e parasë elektronike të licencuara nga Banka e Shqipërisë;</w:t>
      </w:r>
    </w:p>
    <w:p w14:paraId="685B884C" w14:textId="0429174B" w:rsidR="00253FD8" w:rsidRPr="00FF7C68" w:rsidRDefault="00253FD8" w:rsidP="00253FD8">
      <w:pPr>
        <w:ind w:left="720" w:hanging="360"/>
        <w:jc w:val="both"/>
        <w:rPr>
          <w:rFonts w:ascii="Times New Roman" w:hAnsi="Times New Roman" w:cs="Times New Roman"/>
          <w:i/>
          <w:iCs/>
          <w:sz w:val="24"/>
          <w:szCs w:val="24"/>
        </w:rPr>
      </w:pPr>
      <w:r w:rsidRPr="00FF7C68">
        <w:rPr>
          <w:rFonts w:ascii="Times New Roman" w:hAnsi="Times New Roman" w:cs="Times New Roman"/>
          <w:i/>
          <w:iCs/>
          <w:sz w:val="24"/>
          <w:szCs w:val="24"/>
        </w:rPr>
        <w:t>d) degët e institucioneve të parasë elektronike që kanë zyrën qendrore në një vend të tretë, siç parashikohet në nenin 28/6 të këtij ligji, që ushtrojnë veprimtari në territorin e Republikës së Shqipërisë;</w:t>
      </w:r>
    </w:p>
    <w:p w14:paraId="1A88BF9A" w14:textId="77777777" w:rsidR="00253FD8" w:rsidRPr="00FF7C68" w:rsidRDefault="00253FD8" w:rsidP="00253FD8">
      <w:pPr>
        <w:ind w:left="720" w:hanging="360"/>
        <w:jc w:val="both"/>
        <w:rPr>
          <w:rFonts w:ascii="Times New Roman" w:hAnsi="Times New Roman" w:cs="Times New Roman"/>
          <w:i/>
          <w:iCs/>
          <w:sz w:val="24"/>
          <w:szCs w:val="24"/>
        </w:rPr>
      </w:pPr>
      <w:r w:rsidRPr="00FF7C68">
        <w:rPr>
          <w:rFonts w:ascii="Times New Roman" w:hAnsi="Times New Roman" w:cs="Times New Roman"/>
          <w:i/>
          <w:iCs/>
          <w:sz w:val="24"/>
          <w:szCs w:val="24"/>
        </w:rPr>
        <w:t>dh) kur Shqipëria të jetë shtet anëtar, institucionet e parasë elektronike me zyrë qendrore në një shtet tjetër anëtar, të licencuar ose autorizuar nga autoritetet përgjegjëse të shtetit anëtar të origjinës, duke përfshirë edhe degët e tyre të krijuara në Republikën e Shqipërisë;</w:t>
      </w:r>
    </w:p>
    <w:p w14:paraId="0B2B3151" w14:textId="77777777" w:rsidR="00253FD8" w:rsidRPr="00FF7C68" w:rsidRDefault="00253FD8" w:rsidP="00253FD8">
      <w:pPr>
        <w:spacing w:after="0"/>
        <w:ind w:left="720" w:hanging="360"/>
        <w:jc w:val="both"/>
        <w:rPr>
          <w:rFonts w:ascii="Times New Roman" w:hAnsi="Times New Roman" w:cs="Times New Roman"/>
          <w:i/>
          <w:iCs/>
          <w:sz w:val="24"/>
          <w:szCs w:val="24"/>
        </w:rPr>
      </w:pPr>
      <w:r w:rsidRPr="00FF7C68">
        <w:rPr>
          <w:rFonts w:ascii="Times New Roman" w:hAnsi="Times New Roman" w:cs="Times New Roman"/>
          <w:i/>
          <w:iCs/>
          <w:sz w:val="24"/>
          <w:szCs w:val="24"/>
        </w:rPr>
        <w:lastRenderedPageBreak/>
        <w:t xml:space="preserve">e) institucionet e shërbimeve postare, në rast se legjislacioni përkatës e parashikon emetimin e parasë elektronike; </w:t>
      </w:r>
    </w:p>
    <w:p w14:paraId="130FB703" w14:textId="77777777" w:rsidR="00253FD8" w:rsidRPr="00FF7C68" w:rsidRDefault="00253FD8" w:rsidP="00253FD8">
      <w:pPr>
        <w:pStyle w:val="ListParagraph"/>
        <w:spacing w:after="0"/>
        <w:ind w:hanging="360"/>
        <w:jc w:val="both"/>
        <w:rPr>
          <w:rFonts w:ascii="Times New Roman" w:hAnsi="Times New Roman" w:cs="Times New Roman"/>
          <w:i/>
          <w:iCs/>
          <w:sz w:val="24"/>
          <w:szCs w:val="24"/>
        </w:rPr>
      </w:pPr>
      <w:r w:rsidRPr="00FF7C68">
        <w:rPr>
          <w:rFonts w:ascii="Times New Roman" w:hAnsi="Times New Roman" w:cs="Times New Roman"/>
          <w:i/>
          <w:iCs/>
          <w:sz w:val="24"/>
          <w:szCs w:val="24"/>
        </w:rPr>
        <w:t>ë) Banka e Shqipërisë, kur nuk vepron në cilësinë e saj si autoritet monetar</w:t>
      </w:r>
      <w:r w:rsidRPr="00FF7C68">
        <w:rPr>
          <w:rFonts w:ascii="Times New Roman" w:eastAsia="Calibri" w:hAnsi="Times New Roman" w:cs="Times New Roman"/>
          <w:i/>
          <w:iCs/>
          <w:kern w:val="1"/>
          <w:sz w:val="24"/>
          <w:szCs w:val="24"/>
          <w:lang w:eastAsia="zh-CN"/>
        </w:rPr>
        <w:t xml:space="preserve"> </w:t>
      </w:r>
      <w:r w:rsidRPr="00FF7C68">
        <w:rPr>
          <w:rFonts w:ascii="Times New Roman" w:hAnsi="Times New Roman" w:cs="Times New Roman"/>
          <w:i/>
          <w:iCs/>
          <w:sz w:val="24"/>
          <w:szCs w:val="24"/>
        </w:rPr>
        <w:t>ose autoritete të tjera publike;</w:t>
      </w:r>
    </w:p>
    <w:p w14:paraId="5CECA59C" w14:textId="77777777" w:rsidR="00253FD8" w:rsidRPr="00FF7C68" w:rsidRDefault="00253FD8" w:rsidP="00253FD8">
      <w:pPr>
        <w:pStyle w:val="ListParagraph"/>
        <w:spacing w:after="0"/>
        <w:ind w:hanging="360"/>
        <w:jc w:val="both"/>
        <w:rPr>
          <w:rFonts w:ascii="Times New Roman" w:hAnsi="Times New Roman" w:cs="Times New Roman"/>
          <w:i/>
          <w:iCs/>
          <w:sz w:val="24"/>
          <w:szCs w:val="24"/>
        </w:rPr>
      </w:pPr>
      <w:r w:rsidRPr="00FF7C68">
        <w:rPr>
          <w:rFonts w:ascii="Times New Roman" w:hAnsi="Times New Roman" w:cs="Times New Roman"/>
          <w:i/>
          <w:iCs/>
          <w:sz w:val="24"/>
          <w:szCs w:val="24"/>
        </w:rPr>
        <w:t>f) kur Shqipëria të jetë shtet anëtar, Banka Qendrore Evropiane dhe banka të tjera qendrore të shteteve anëtare, kur nuk veprojnë në cilësinë e tyre si autoritete monetare</w:t>
      </w:r>
      <w:r w:rsidRPr="00FF7C68">
        <w:rPr>
          <w:rFonts w:ascii="Times New Roman" w:eastAsia="Calibri" w:hAnsi="Times New Roman" w:cs="Times New Roman"/>
          <w:i/>
          <w:iCs/>
          <w:kern w:val="1"/>
          <w:sz w:val="24"/>
          <w:szCs w:val="24"/>
          <w:lang w:eastAsia="zh-CN"/>
        </w:rPr>
        <w:t xml:space="preserve"> </w:t>
      </w:r>
      <w:r w:rsidRPr="00FF7C68">
        <w:rPr>
          <w:rFonts w:ascii="Times New Roman" w:hAnsi="Times New Roman" w:cs="Times New Roman"/>
          <w:i/>
          <w:iCs/>
          <w:sz w:val="24"/>
          <w:szCs w:val="24"/>
        </w:rPr>
        <w:t xml:space="preserve">ose autoritete të tjera publike; </w:t>
      </w:r>
    </w:p>
    <w:p w14:paraId="7D9A425C" w14:textId="77777777" w:rsidR="00253FD8" w:rsidRPr="00FF7C68" w:rsidRDefault="00253FD8" w:rsidP="00253FD8">
      <w:pPr>
        <w:pStyle w:val="ListParagraph"/>
        <w:tabs>
          <w:tab w:val="left" w:pos="61"/>
        </w:tabs>
        <w:spacing w:after="0"/>
        <w:ind w:hanging="360"/>
        <w:jc w:val="both"/>
        <w:rPr>
          <w:rFonts w:ascii="Times New Roman" w:hAnsi="Times New Roman" w:cs="Times New Roman"/>
          <w:i/>
          <w:iCs/>
          <w:sz w:val="24"/>
          <w:szCs w:val="24"/>
        </w:rPr>
      </w:pPr>
      <w:r w:rsidRPr="00FF7C68">
        <w:rPr>
          <w:rFonts w:ascii="Times New Roman" w:hAnsi="Times New Roman" w:cs="Times New Roman"/>
          <w:i/>
          <w:iCs/>
          <w:sz w:val="24"/>
          <w:szCs w:val="24"/>
        </w:rPr>
        <w:t>g) autoritetet qendrore ose vendore të Republikës së Shqipërisë, kur veprojnë në cilësinë e tyre si autoritete publike.</w:t>
      </w:r>
    </w:p>
    <w:p w14:paraId="21F0CAD2" w14:textId="77777777" w:rsidR="00253FD8" w:rsidRPr="00FF7C68" w:rsidRDefault="00253FD8" w:rsidP="00253FD8">
      <w:pPr>
        <w:jc w:val="both"/>
        <w:rPr>
          <w:rFonts w:ascii="Times New Roman" w:hAnsi="Times New Roman" w:cs="Times New Roman"/>
          <w:i/>
          <w:iCs/>
          <w:sz w:val="24"/>
          <w:szCs w:val="24"/>
        </w:rPr>
      </w:pPr>
    </w:p>
    <w:p w14:paraId="2DA19675" w14:textId="77777777" w:rsidR="00253FD8" w:rsidRPr="00FF7C68" w:rsidRDefault="00253FD8" w:rsidP="00A71078">
      <w:pPr>
        <w:pStyle w:val="ListParagraph"/>
        <w:numPr>
          <w:ilvl w:val="0"/>
          <w:numId w:val="36"/>
        </w:numPr>
        <w:spacing w:after="0" w:line="240" w:lineRule="auto"/>
        <w:ind w:left="270" w:hanging="270"/>
        <w:jc w:val="both"/>
        <w:rPr>
          <w:rFonts w:ascii="Times New Roman" w:hAnsi="Times New Roman" w:cs="Times New Roman"/>
          <w:i/>
          <w:iCs/>
          <w:sz w:val="24"/>
          <w:szCs w:val="24"/>
        </w:rPr>
      </w:pPr>
      <w:r w:rsidRPr="00FF7C68">
        <w:rPr>
          <w:rFonts w:ascii="Times New Roman" w:hAnsi="Times New Roman" w:cs="Times New Roman"/>
          <w:i/>
          <w:iCs/>
          <w:sz w:val="24"/>
          <w:szCs w:val="24"/>
        </w:rPr>
        <w:t>Seksioni 1 i kreut II të titullit II të këtij ligji, parashikon kërkesat për krijimin, ushtrimin e veprimtarisë dhe mbikëqyrjen prudenciale të institucioneve të parasë elektronike.</w:t>
      </w:r>
    </w:p>
    <w:p w14:paraId="2B15DAE0" w14:textId="77777777" w:rsidR="00253FD8" w:rsidRPr="00FF7C68" w:rsidRDefault="00253FD8" w:rsidP="00253FD8">
      <w:pPr>
        <w:pStyle w:val="ListParagraph"/>
        <w:spacing w:after="0"/>
        <w:ind w:left="0"/>
        <w:jc w:val="both"/>
        <w:rPr>
          <w:rFonts w:ascii="Times New Roman" w:hAnsi="Times New Roman" w:cs="Times New Roman"/>
          <w:i/>
          <w:iCs/>
          <w:sz w:val="24"/>
          <w:szCs w:val="24"/>
        </w:rPr>
      </w:pPr>
    </w:p>
    <w:p w14:paraId="007A8B16" w14:textId="77777777" w:rsidR="00253FD8" w:rsidRPr="00FF7C68" w:rsidRDefault="00253FD8" w:rsidP="00A71078">
      <w:pPr>
        <w:pStyle w:val="ListParagraph"/>
        <w:numPr>
          <w:ilvl w:val="0"/>
          <w:numId w:val="36"/>
        </w:numPr>
        <w:spacing w:after="0" w:line="240" w:lineRule="auto"/>
        <w:ind w:left="270" w:hanging="270"/>
        <w:jc w:val="both"/>
        <w:rPr>
          <w:rFonts w:ascii="Times New Roman" w:hAnsi="Times New Roman" w:cs="Times New Roman"/>
          <w:i/>
          <w:iCs/>
          <w:sz w:val="24"/>
          <w:szCs w:val="24"/>
          <w:lang w:eastAsia="en-GB"/>
        </w:rPr>
      </w:pPr>
      <w:r w:rsidRPr="00FF7C68">
        <w:rPr>
          <w:rFonts w:ascii="Times New Roman" w:hAnsi="Times New Roman" w:cs="Times New Roman"/>
          <w:i/>
          <w:iCs/>
          <w:sz w:val="24"/>
          <w:szCs w:val="24"/>
        </w:rPr>
        <w:t>Dispozitat e t</w:t>
      </w:r>
      <w:r w:rsidRPr="00FF7C68">
        <w:rPr>
          <w:rFonts w:ascii="Times New Roman" w:hAnsi="Times New Roman" w:cs="Times New Roman"/>
          <w:i/>
          <w:iCs/>
          <w:sz w:val="24"/>
          <w:szCs w:val="24"/>
          <w:lang w:eastAsia="en-GB"/>
        </w:rPr>
        <w:t>itullit III dhe IV të këtij ligji, do të zbatohen sipas përcaktimeve përkatëse të nenit 32 dhe 54 të këtij ligji.</w:t>
      </w:r>
    </w:p>
    <w:p w14:paraId="783677F2" w14:textId="77777777" w:rsidR="00253FD8" w:rsidRPr="00FF7C68" w:rsidRDefault="00253FD8" w:rsidP="00253FD8">
      <w:pPr>
        <w:pStyle w:val="ListParagraph"/>
        <w:spacing w:after="0"/>
        <w:ind w:left="0"/>
        <w:jc w:val="both"/>
        <w:rPr>
          <w:rFonts w:ascii="Times New Roman" w:hAnsi="Times New Roman" w:cs="Times New Roman"/>
          <w:i/>
          <w:iCs/>
          <w:sz w:val="24"/>
          <w:szCs w:val="24"/>
        </w:rPr>
      </w:pPr>
    </w:p>
    <w:p w14:paraId="5CA47E84" w14:textId="77777777" w:rsidR="00253FD8" w:rsidRPr="00FF7C68" w:rsidRDefault="00253FD8" w:rsidP="00A71078">
      <w:pPr>
        <w:pStyle w:val="ListParagraph"/>
        <w:numPr>
          <w:ilvl w:val="0"/>
          <w:numId w:val="36"/>
        </w:numPr>
        <w:spacing w:after="0" w:line="240" w:lineRule="auto"/>
        <w:ind w:left="270" w:hanging="270"/>
        <w:jc w:val="both"/>
        <w:rPr>
          <w:rFonts w:ascii="Times New Roman" w:hAnsi="Times New Roman" w:cs="Times New Roman"/>
          <w:i/>
          <w:iCs/>
          <w:sz w:val="24"/>
          <w:szCs w:val="24"/>
        </w:rPr>
      </w:pPr>
      <w:bookmarkStart w:id="0" w:name="_Hlk222432964"/>
      <w:r w:rsidRPr="00FF7C68">
        <w:rPr>
          <w:rFonts w:ascii="Times New Roman" w:hAnsi="Times New Roman" w:cs="Times New Roman"/>
          <w:i/>
          <w:iCs/>
          <w:sz w:val="24"/>
          <w:szCs w:val="24"/>
        </w:rPr>
        <w:t>Banka e Shqipërisë mund të përjashtojë plotësisht apo pjesërisht nga zbatimi i kërkesave të këtij ligji në lidhje me ofrimin e shërbimeve të pagesave dhe/ose emetimin e parasë elektronike, subjektet për të cilat ushtrimi i veprimtarisë dhe mbikëqyrja e tyre bëhet me ligj të veçantë dhe, kur Shqipëria të jetë shtet anëtar, mund të përjashtojë plotësisht apo pjesërisht subjektet e referuara në nenin 2, pika 5 të Direktivës 2013/36/BE, nëse është e zbatueshme</w:t>
      </w:r>
      <w:bookmarkEnd w:id="0"/>
      <w:r w:rsidRPr="00FF7C68">
        <w:rPr>
          <w:rFonts w:ascii="Times New Roman" w:hAnsi="Times New Roman" w:cs="Times New Roman"/>
          <w:i/>
          <w:iCs/>
          <w:sz w:val="24"/>
          <w:szCs w:val="24"/>
        </w:rPr>
        <w:t>.</w:t>
      </w:r>
    </w:p>
    <w:p w14:paraId="2D968038" w14:textId="77777777" w:rsidR="00253FD8" w:rsidRPr="00FF7C68" w:rsidRDefault="00253FD8" w:rsidP="00253FD8">
      <w:pPr>
        <w:spacing w:after="0"/>
        <w:jc w:val="both"/>
        <w:rPr>
          <w:rFonts w:ascii="Times New Roman" w:hAnsi="Times New Roman" w:cs="Times New Roman"/>
          <w:i/>
          <w:iCs/>
          <w:sz w:val="24"/>
          <w:szCs w:val="24"/>
        </w:rPr>
      </w:pPr>
    </w:p>
    <w:p w14:paraId="01C1BE43" w14:textId="77777777" w:rsidR="00253FD8" w:rsidRPr="00FF7C68" w:rsidRDefault="00253FD8" w:rsidP="00A71078">
      <w:pPr>
        <w:pStyle w:val="ListParagraph"/>
        <w:numPr>
          <w:ilvl w:val="0"/>
          <w:numId w:val="36"/>
        </w:numPr>
        <w:spacing w:after="0" w:line="240" w:lineRule="auto"/>
        <w:ind w:left="270" w:hanging="270"/>
        <w:jc w:val="both"/>
        <w:rPr>
          <w:rFonts w:ascii="Times New Roman" w:hAnsi="Times New Roman" w:cs="Times New Roman"/>
          <w:i/>
          <w:iCs/>
          <w:sz w:val="24"/>
          <w:szCs w:val="24"/>
        </w:rPr>
      </w:pPr>
      <w:r w:rsidRPr="00FF7C68">
        <w:rPr>
          <w:rFonts w:ascii="Times New Roman" w:hAnsi="Times New Roman" w:cs="Times New Roman"/>
          <w:i/>
          <w:iCs/>
          <w:sz w:val="24"/>
          <w:szCs w:val="24"/>
        </w:rPr>
        <w:t>Ofruesit e shërbimeve të pagesave nuk lejohet të shmangen nga zbatimi i dispozitave të këtij ligji, në dëm të përdoruesve të shërbimeve të pagesave, përveç rasteve kur parashikohet shprehimisht në të. Pavarësisht sa parashikohet në këtë pikë, ofruesit e shërbimeve të pagesave mund të vendosin t'u ofrojnë kushte më të favorshme përdoruesve të shërbimeve të pagesave.</w:t>
      </w:r>
    </w:p>
    <w:p w14:paraId="00ACC29F" w14:textId="77777777" w:rsidR="00253FD8" w:rsidRPr="00FF7C68" w:rsidRDefault="00253FD8" w:rsidP="00253FD8">
      <w:pPr>
        <w:pStyle w:val="ListParagraph"/>
        <w:spacing w:after="0"/>
        <w:ind w:left="0"/>
        <w:jc w:val="both"/>
        <w:rPr>
          <w:rFonts w:ascii="Times New Roman" w:hAnsi="Times New Roman" w:cs="Times New Roman"/>
          <w:i/>
          <w:iCs/>
          <w:sz w:val="24"/>
          <w:szCs w:val="24"/>
        </w:rPr>
      </w:pPr>
    </w:p>
    <w:p w14:paraId="7EB2FCAA" w14:textId="24888609" w:rsidR="00253FD8" w:rsidRPr="00FF7C68" w:rsidRDefault="00253FD8" w:rsidP="00A71078">
      <w:pPr>
        <w:pStyle w:val="ListParagraph"/>
        <w:numPr>
          <w:ilvl w:val="0"/>
          <w:numId w:val="36"/>
        </w:numPr>
        <w:spacing w:after="0" w:line="240" w:lineRule="auto"/>
        <w:ind w:left="270" w:hanging="270"/>
        <w:jc w:val="both"/>
        <w:rPr>
          <w:rFonts w:ascii="Times New Roman" w:hAnsi="Times New Roman" w:cs="Times New Roman"/>
          <w:sz w:val="24"/>
          <w:szCs w:val="24"/>
        </w:rPr>
      </w:pPr>
      <w:r w:rsidRPr="00FF7C68">
        <w:rPr>
          <w:rFonts w:ascii="Times New Roman" w:hAnsi="Times New Roman" w:cs="Times New Roman"/>
          <w:i/>
          <w:iCs/>
          <w:sz w:val="24"/>
          <w:szCs w:val="24"/>
        </w:rPr>
        <w:t>Emetuesit e parasë elektronike nuk lejohet të shmangen nga zbatimi i dispozitave të këtij ligji, në dëm të mbajtësve të parasë elektronike, përveç rasteve kur parashikohet shprehimisht në të. Pavarësisht sa parashikohet në këtë pikë, emetuesit e parasë elektronike mund të vendosin t'u ofrojnë kushte më të favorshme mbajtësve të parasë elektronike.</w:t>
      </w:r>
      <w:r w:rsidRPr="00FF7C68">
        <w:rPr>
          <w:rFonts w:ascii="Times New Roman" w:hAnsi="Times New Roman" w:cs="Times New Roman"/>
          <w:sz w:val="24"/>
          <w:szCs w:val="24"/>
        </w:rPr>
        <w:t>”</w:t>
      </w:r>
      <w:r w:rsidR="001757B4" w:rsidRPr="00FF7C68">
        <w:rPr>
          <w:rFonts w:ascii="Times New Roman" w:hAnsi="Times New Roman" w:cs="Times New Roman"/>
          <w:sz w:val="24"/>
          <w:szCs w:val="24"/>
        </w:rPr>
        <w:t>.</w:t>
      </w:r>
    </w:p>
    <w:p w14:paraId="2CDE7BBF" w14:textId="5FB04ACB" w:rsidR="009C6C61" w:rsidRPr="00FF7C68" w:rsidRDefault="009C6C61" w:rsidP="00BD5332">
      <w:pPr>
        <w:spacing w:after="0" w:line="276" w:lineRule="auto"/>
        <w:ind w:firstLine="284"/>
        <w:jc w:val="both"/>
        <w:rPr>
          <w:rFonts w:ascii="Times New Roman" w:hAnsi="Times New Roman" w:cs="Times New Roman"/>
          <w:bCs/>
          <w:sz w:val="28"/>
          <w:szCs w:val="28"/>
        </w:rPr>
      </w:pPr>
    </w:p>
    <w:p w14:paraId="2CDE7BC0" w14:textId="5CAF4BAA" w:rsidR="009C6C61" w:rsidRPr="00FF7C68" w:rsidRDefault="009C6C61" w:rsidP="00BD5332">
      <w:pPr>
        <w:spacing w:after="0" w:line="276" w:lineRule="auto"/>
        <w:ind w:firstLine="284"/>
        <w:jc w:val="center"/>
        <w:rPr>
          <w:rFonts w:ascii="Times New Roman" w:hAnsi="Times New Roman" w:cs="Times New Roman"/>
          <w:b/>
          <w:sz w:val="24"/>
          <w:szCs w:val="24"/>
        </w:rPr>
      </w:pPr>
      <w:r w:rsidRPr="00FF7C68">
        <w:rPr>
          <w:rFonts w:ascii="Times New Roman" w:hAnsi="Times New Roman" w:cs="Times New Roman"/>
          <w:b/>
          <w:sz w:val="24"/>
          <w:szCs w:val="24"/>
        </w:rPr>
        <w:t xml:space="preserve">Neni </w:t>
      </w:r>
      <w:r w:rsidR="00511661" w:rsidRPr="00FF7C68">
        <w:rPr>
          <w:rFonts w:ascii="Times New Roman" w:hAnsi="Times New Roman" w:cs="Times New Roman"/>
          <w:b/>
          <w:sz w:val="24"/>
          <w:szCs w:val="24"/>
        </w:rPr>
        <w:t>4</w:t>
      </w:r>
    </w:p>
    <w:p w14:paraId="4BF6B031" w14:textId="77777777" w:rsidR="002C17AF" w:rsidRPr="00FF7C68" w:rsidRDefault="002C17AF" w:rsidP="00BD5332">
      <w:pPr>
        <w:spacing w:after="0" w:line="276" w:lineRule="auto"/>
        <w:ind w:firstLine="284"/>
        <w:jc w:val="center"/>
        <w:rPr>
          <w:rFonts w:ascii="Times New Roman" w:hAnsi="Times New Roman" w:cs="Times New Roman"/>
          <w:bCs/>
          <w:sz w:val="24"/>
          <w:szCs w:val="24"/>
        </w:rPr>
      </w:pPr>
    </w:p>
    <w:p w14:paraId="6C9EAEAC" w14:textId="0F93E6EB" w:rsidR="003A2072" w:rsidRPr="00FF7C68" w:rsidRDefault="003A2072" w:rsidP="00317252">
      <w:pPr>
        <w:spacing w:after="0" w:line="276" w:lineRule="auto"/>
        <w:ind w:firstLine="360"/>
        <w:jc w:val="both"/>
        <w:rPr>
          <w:rFonts w:ascii="Times New Roman" w:hAnsi="Times New Roman" w:cs="Times New Roman"/>
          <w:bCs/>
          <w:sz w:val="24"/>
          <w:szCs w:val="24"/>
        </w:rPr>
      </w:pPr>
      <w:r w:rsidRPr="00FF7C68">
        <w:rPr>
          <w:rFonts w:ascii="Times New Roman" w:hAnsi="Times New Roman" w:cs="Times New Roman"/>
          <w:bCs/>
          <w:sz w:val="24"/>
          <w:szCs w:val="24"/>
        </w:rPr>
        <w:t xml:space="preserve">Në nenin 4, bëhen ndryshimet e mëposhtme: </w:t>
      </w:r>
    </w:p>
    <w:p w14:paraId="380E88BC" w14:textId="77777777" w:rsidR="00253FD8" w:rsidRPr="00FF7C68" w:rsidRDefault="00253FD8" w:rsidP="00317252">
      <w:pPr>
        <w:spacing w:after="0" w:line="276" w:lineRule="auto"/>
        <w:ind w:firstLine="360"/>
        <w:jc w:val="both"/>
        <w:rPr>
          <w:rFonts w:ascii="Times New Roman" w:hAnsi="Times New Roman" w:cs="Times New Roman"/>
          <w:bCs/>
          <w:sz w:val="24"/>
          <w:szCs w:val="24"/>
        </w:rPr>
      </w:pPr>
    </w:p>
    <w:p w14:paraId="29C73642" w14:textId="20A05317" w:rsidR="002119A7" w:rsidRPr="00FF7C68" w:rsidRDefault="002119A7" w:rsidP="00A71078">
      <w:pPr>
        <w:pStyle w:val="ListParagraph"/>
        <w:numPr>
          <w:ilvl w:val="0"/>
          <w:numId w:val="1"/>
        </w:numPr>
        <w:spacing w:after="0" w:line="276" w:lineRule="auto"/>
        <w:jc w:val="both"/>
        <w:rPr>
          <w:rFonts w:ascii="Times New Roman" w:hAnsi="Times New Roman" w:cs="Times New Roman"/>
          <w:bCs/>
          <w:sz w:val="24"/>
          <w:szCs w:val="24"/>
        </w:rPr>
      </w:pPr>
      <w:r w:rsidRPr="00FF7C68">
        <w:rPr>
          <w:rFonts w:ascii="Times New Roman" w:hAnsi="Times New Roman" w:cs="Times New Roman"/>
          <w:bCs/>
          <w:sz w:val="24"/>
          <w:szCs w:val="24"/>
        </w:rPr>
        <w:t>Paragrafi i parë, numër</w:t>
      </w:r>
      <w:r w:rsidR="001A60DA" w:rsidRPr="00FF7C68">
        <w:rPr>
          <w:rFonts w:ascii="Times New Roman" w:hAnsi="Times New Roman" w:cs="Times New Roman"/>
          <w:bCs/>
          <w:sz w:val="24"/>
          <w:szCs w:val="24"/>
        </w:rPr>
        <w:t>t</w:t>
      </w:r>
      <w:r w:rsidRPr="00FF7C68">
        <w:rPr>
          <w:rFonts w:ascii="Times New Roman" w:hAnsi="Times New Roman" w:cs="Times New Roman"/>
          <w:bCs/>
          <w:sz w:val="24"/>
          <w:szCs w:val="24"/>
        </w:rPr>
        <w:t>ohet pika 1</w:t>
      </w:r>
      <w:r w:rsidR="002C58F3" w:rsidRPr="00FF7C68">
        <w:rPr>
          <w:rFonts w:ascii="Times New Roman" w:hAnsi="Times New Roman" w:cs="Times New Roman"/>
          <w:bCs/>
          <w:sz w:val="24"/>
          <w:szCs w:val="24"/>
        </w:rPr>
        <w:t>.</w:t>
      </w:r>
    </w:p>
    <w:p w14:paraId="41A05513" w14:textId="77777777" w:rsidR="00253FD8" w:rsidRPr="00FF7C68" w:rsidRDefault="00253FD8" w:rsidP="00253FD8">
      <w:pPr>
        <w:pStyle w:val="ListParagraph"/>
        <w:spacing w:after="0" w:line="276" w:lineRule="auto"/>
        <w:jc w:val="both"/>
        <w:rPr>
          <w:rFonts w:ascii="Times New Roman" w:hAnsi="Times New Roman" w:cs="Times New Roman"/>
          <w:bCs/>
          <w:sz w:val="24"/>
          <w:szCs w:val="24"/>
        </w:rPr>
      </w:pPr>
    </w:p>
    <w:p w14:paraId="6429BBEC" w14:textId="5B295884" w:rsidR="003A2072" w:rsidRPr="00FF7C68" w:rsidRDefault="001757B4" w:rsidP="00A71078">
      <w:pPr>
        <w:pStyle w:val="ListParagraph"/>
        <w:numPr>
          <w:ilvl w:val="0"/>
          <w:numId w:val="1"/>
        </w:numPr>
        <w:spacing w:after="0" w:line="276" w:lineRule="auto"/>
        <w:jc w:val="both"/>
        <w:rPr>
          <w:rFonts w:ascii="Times New Roman" w:hAnsi="Times New Roman" w:cs="Times New Roman"/>
          <w:bCs/>
          <w:sz w:val="24"/>
          <w:szCs w:val="24"/>
        </w:rPr>
      </w:pPr>
      <w:r w:rsidRPr="00FF7C68">
        <w:rPr>
          <w:rFonts w:ascii="Times New Roman" w:hAnsi="Times New Roman" w:cs="Times New Roman"/>
          <w:bCs/>
          <w:sz w:val="24"/>
          <w:szCs w:val="24"/>
        </w:rPr>
        <w:t>S</w:t>
      </w:r>
      <w:r w:rsidR="003A2072" w:rsidRPr="00FF7C68">
        <w:rPr>
          <w:rFonts w:ascii="Times New Roman" w:hAnsi="Times New Roman" w:cs="Times New Roman"/>
          <w:bCs/>
          <w:sz w:val="24"/>
          <w:szCs w:val="24"/>
        </w:rPr>
        <w:t>hkronj</w:t>
      </w:r>
      <w:r w:rsidR="00E64357" w:rsidRPr="00FF7C68">
        <w:rPr>
          <w:rFonts w:ascii="Times New Roman" w:hAnsi="Times New Roman" w:cs="Times New Roman"/>
          <w:bCs/>
          <w:sz w:val="24"/>
          <w:szCs w:val="24"/>
        </w:rPr>
        <w:t>a</w:t>
      </w:r>
      <w:r w:rsidR="003A2072" w:rsidRPr="00FF7C68">
        <w:rPr>
          <w:rFonts w:ascii="Times New Roman" w:hAnsi="Times New Roman" w:cs="Times New Roman"/>
          <w:bCs/>
          <w:sz w:val="24"/>
          <w:szCs w:val="24"/>
        </w:rPr>
        <w:t xml:space="preserve"> “e” </w:t>
      </w:r>
      <w:r w:rsidR="00E64357" w:rsidRPr="00FF7C68">
        <w:rPr>
          <w:rFonts w:ascii="Times New Roman" w:hAnsi="Times New Roman" w:cs="Times New Roman"/>
          <w:bCs/>
          <w:sz w:val="24"/>
          <w:szCs w:val="24"/>
        </w:rPr>
        <w:t>riformulohet</w:t>
      </w:r>
      <w:r w:rsidR="003A2072" w:rsidRPr="00FF7C68">
        <w:rPr>
          <w:rFonts w:ascii="Times New Roman" w:hAnsi="Times New Roman" w:cs="Times New Roman"/>
          <w:bCs/>
          <w:sz w:val="24"/>
          <w:szCs w:val="24"/>
        </w:rPr>
        <w:t xml:space="preserve"> si m</w:t>
      </w:r>
      <w:r w:rsidR="00506EE2" w:rsidRPr="00FF7C68">
        <w:rPr>
          <w:rFonts w:ascii="Times New Roman" w:hAnsi="Times New Roman" w:cs="Times New Roman"/>
          <w:bCs/>
          <w:sz w:val="24"/>
          <w:szCs w:val="24"/>
        </w:rPr>
        <w:t>ë</w:t>
      </w:r>
      <w:r w:rsidR="003A2072" w:rsidRPr="00FF7C68">
        <w:rPr>
          <w:rFonts w:ascii="Times New Roman" w:hAnsi="Times New Roman" w:cs="Times New Roman"/>
          <w:bCs/>
          <w:sz w:val="24"/>
          <w:szCs w:val="24"/>
        </w:rPr>
        <w:t xml:space="preserve"> poshtë: </w:t>
      </w:r>
    </w:p>
    <w:p w14:paraId="1396A117" w14:textId="77777777" w:rsidR="00253FD8" w:rsidRPr="00FF7C68" w:rsidRDefault="00253FD8" w:rsidP="00D233EB">
      <w:pPr>
        <w:pStyle w:val="ListParagraph"/>
        <w:spacing w:after="0"/>
        <w:ind w:left="0"/>
        <w:jc w:val="both"/>
        <w:rPr>
          <w:rFonts w:ascii="Times New Roman" w:hAnsi="Times New Roman" w:cs="Times New Roman"/>
          <w:bCs/>
          <w:sz w:val="24"/>
          <w:szCs w:val="24"/>
        </w:rPr>
      </w:pPr>
    </w:p>
    <w:p w14:paraId="55E8EB9C" w14:textId="77777777" w:rsidR="00253FD8" w:rsidRPr="00FF7C68" w:rsidRDefault="00253FD8" w:rsidP="00253FD8">
      <w:pPr>
        <w:pStyle w:val="ListParagraph"/>
        <w:spacing w:after="0"/>
        <w:ind w:left="0"/>
        <w:jc w:val="both"/>
        <w:rPr>
          <w:rFonts w:ascii="Times New Roman" w:hAnsi="Times New Roman" w:cs="Times New Roman"/>
          <w:i/>
          <w:iCs/>
          <w:sz w:val="24"/>
          <w:szCs w:val="24"/>
        </w:rPr>
      </w:pPr>
      <w:r w:rsidRPr="00FF7C68">
        <w:rPr>
          <w:rFonts w:ascii="Times New Roman" w:hAnsi="Times New Roman" w:cs="Times New Roman"/>
          <w:bCs/>
          <w:sz w:val="24"/>
          <w:szCs w:val="24"/>
        </w:rPr>
        <w:t>“</w:t>
      </w:r>
      <w:r w:rsidRPr="00FF7C68">
        <w:rPr>
          <w:rFonts w:ascii="Times New Roman" w:hAnsi="Times New Roman" w:cs="Times New Roman"/>
          <w:i/>
          <w:iCs/>
          <w:sz w:val="24"/>
          <w:szCs w:val="24"/>
        </w:rPr>
        <w:t>e) transaksionet e pagesave të bazuara në një nga dokumentat e mëposhtëm, të lëshuara ndaj ofruesit të shërbimeve të pagesave, me qëllim vendosjen e fondeve në dispozicion të përfituesit të pagesës:</w:t>
      </w:r>
    </w:p>
    <w:p w14:paraId="63A3AB7E" w14:textId="77777777" w:rsidR="00253FD8" w:rsidRPr="00FF7C68" w:rsidRDefault="00253FD8" w:rsidP="00253FD8">
      <w:pPr>
        <w:pStyle w:val="ListParagraph"/>
        <w:spacing w:after="0"/>
        <w:ind w:left="0"/>
        <w:jc w:val="both"/>
        <w:rPr>
          <w:rFonts w:ascii="Times New Roman" w:hAnsi="Times New Roman" w:cs="Times New Roman"/>
          <w:i/>
          <w:iCs/>
          <w:sz w:val="24"/>
          <w:szCs w:val="24"/>
        </w:rPr>
      </w:pPr>
    </w:p>
    <w:p w14:paraId="18F6E93A" w14:textId="77777777" w:rsidR="00253FD8" w:rsidRPr="00FF7C68" w:rsidRDefault="00253FD8" w:rsidP="00A71078">
      <w:pPr>
        <w:pStyle w:val="ListParagraph"/>
        <w:numPr>
          <w:ilvl w:val="0"/>
          <w:numId w:val="29"/>
        </w:numPr>
        <w:spacing w:after="0" w:line="240" w:lineRule="auto"/>
        <w:contextualSpacing w:val="0"/>
        <w:jc w:val="both"/>
        <w:rPr>
          <w:rFonts w:ascii="Times New Roman" w:hAnsi="Times New Roman" w:cs="Times New Roman"/>
          <w:i/>
          <w:iCs/>
          <w:sz w:val="24"/>
          <w:szCs w:val="24"/>
        </w:rPr>
      </w:pPr>
      <w:r w:rsidRPr="00FF7C68">
        <w:rPr>
          <w:rFonts w:ascii="Times New Roman" w:hAnsi="Times New Roman" w:cs="Times New Roman"/>
          <w:i/>
          <w:iCs/>
          <w:sz w:val="24"/>
          <w:szCs w:val="24"/>
        </w:rPr>
        <w:lastRenderedPageBreak/>
        <w:t>çeqe në formë letre të rregulluara nga Konventa e Gjenevës e datës 19 mars 1931, që siguron një ligj të unifikuar për çeqet,</w:t>
      </w:r>
    </w:p>
    <w:p w14:paraId="535E117D" w14:textId="77777777" w:rsidR="00253FD8" w:rsidRPr="00FF7C68" w:rsidRDefault="00253FD8" w:rsidP="00A71078">
      <w:pPr>
        <w:pStyle w:val="ListParagraph"/>
        <w:numPr>
          <w:ilvl w:val="0"/>
          <w:numId w:val="29"/>
        </w:numPr>
        <w:spacing w:after="0" w:line="240" w:lineRule="auto"/>
        <w:contextualSpacing w:val="0"/>
        <w:jc w:val="both"/>
        <w:rPr>
          <w:rFonts w:ascii="Times New Roman" w:hAnsi="Times New Roman" w:cs="Times New Roman"/>
          <w:i/>
          <w:iCs/>
          <w:sz w:val="24"/>
          <w:szCs w:val="24"/>
        </w:rPr>
      </w:pPr>
      <w:r w:rsidRPr="00FF7C68">
        <w:rPr>
          <w:rFonts w:ascii="Times New Roman" w:hAnsi="Times New Roman" w:cs="Times New Roman"/>
          <w:i/>
          <w:iCs/>
          <w:sz w:val="24"/>
          <w:szCs w:val="24"/>
        </w:rPr>
        <w:t>çeqe në formë letre, të ngjashme me ato të përmendura në nënpikën “i” të kësaj shkronje, të rregulluara nga ligjet e shteteve anëtare që nuk janë palë në Konventën e Gjenevës të 19 marsit 1931, që parashikon një ligj të unifikuar për çeqet,</w:t>
      </w:r>
    </w:p>
    <w:p w14:paraId="5AD1C3D2" w14:textId="77777777" w:rsidR="00253FD8" w:rsidRPr="00FF7C68" w:rsidRDefault="00253FD8" w:rsidP="00A71078">
      <w:pPr>
        <w:pStyle w:val="ListParagraph"/>
        <w:numPr>
          <w:ilvl w:val="0"/>
          <w:numId w:val="29"/>
        </w:numPr>
        <w:spacing w:after="0" w:line="240" w:lineRule="auto"/>
        <w:contextualSpacing w:val="0"/>
        <w:jc w:val="both"/>
        <w:rPr>
          <w:rFonts w:ascii="Times New Roman" w:hAnsi="Times New Roman" w:cs="Times New Roman"/>
          <w:i/>
          <w:iCs/>
          <w:sz w:val="24"/>
          <w:szCs w:val="24"/>
        </w:rPr>
      </w:pPr>
      <w:r w:rsidRPr="00FF7C68">
        <w:rPr>
          <w:rFonts w:ascii="Times New Roman" w:hAnsi="Times New Roman" w:cs="Times New Roman"/>
          <w:i/>
          <w:iCs/>
          <w:sz w:val="24"/>
          <w:szCs w:val="24"/>
        </w:rPr>
        <w:t>urdhra pagese në formë letre, në përputhje me Konventën e Gjenevës të 7 qershorit 1930, që parashikon një ligj të unifikuar për kambialet dhe letër premtimet,</w:t>
      </w:r>
    </w:p>
    <w:p w14:paraId="3C524035" w14:textId="77777777" w:rsidR="00253FD8" w:rsidRPr="00FF7C68" w:rsidRDefault="00253FD8" w:rsidP="00A71078">
      <w:pPr>
        <w:pStyle w:val="ListParagraph"/>
        <w:numPr>
          <w:ilvl w:val="0"/>
          <w:numId w:val="29"/>
        </w:numPr>
        <w:spacing w:after="0" w:line="240" w:lineRule="auto"/>
        <w:contextualSpacing w:val="0"/>
        <w:jc w:val="both"/>
        <w:rPr>
          <w:rFonts w:ascii="Times New Roman" w:hAnsi="Times New Roman" w:cs="Times New Roman"/>
          <w:i/>
          <w:iCs/>
          <w:sz w:val="24"/>
          <w:szCs w:val="24"/>
        </w:rPr>
      </w:pPr>
      <w:r w:rsidRPr="00FF7C68">
        <w:rPr>
          <w:rFonts w:ascii="Times New Roman" w:hAnsi="Times New Roman" w:cs="Times New Roman"/>
          <w:i/>
          <w:iCs/>
          <w:sz w:val="24"/>
          <w:szCs w:val="24"/>
        </w:rPr>
        <w:t>urdhra pagese në formë letre, të ngjashme me ato të përmendura në nënpikën “iii” të kësaj shkronje, të rregulluara nga ligjet e Shteteve Anëtare që nuk janë palë në Konventën e Gjenevës të 7 qershorit 1930 që parashikon një ligj të unifikuar për kambialet dhe letër premtimet,</w:t>
      </w:r>
    </w:p>
    <w:p w14:paraId="3A7600D4" w14:textId="77777777" w:rsidR="00253FD8" w:rsidRPr="00FF7C68" w:rsidRDefault="00253FD8" w:rsidP="00A71078">
      <w:pPr>
        <w:pStyle w:val="ListParagraph"/>
        <w:numPr>
          <w:ilvl w:val="0"/>
          <w:numId w:val="29"/>
        </w:numPr>
        <w:spacing w:after="0" w:line="240" w:lineRule="auto"/>
        <w:contextualSpacing w:val="0"/>
        <w:jc w:val="both"/>
        <w:rPr>
          <w:rFonts w:ascii="Times New Roman" w:hAnsi="Times New Roman" w:cs="Times New Roman"/>
          <w:i/>
          <w:iCs/>
          <w:sz w:val="24"/>
          <w:szCs w:val="24"/>
        </w:rPr>
      </w:pPr>
      <w:r w:rsidRPr="00FF7C68">
        <w:rPr>
          <w:rFonts w:ascii="Times New Roman" w:hAnsi="Times New Roman" w:cs="Times New Roman"/>
          <w:i/>
          <w:iCs/>
          <w:sz w:val="24"/>
          <w:szCs w:val="24"/>
        </w:rPr>
        <w:t>kuponë në formë letre,</w:t>
      </w:r>
    </w:p>
    <w:p w14:paraId="5C0A9B1B" w14:textId="77777777" w:rsidR="00253FD8" w:rsidRPr="00FF7C68" w:rsidRDefault="00253FD8" w:rsidP="00A71078">
      <w:pPr>
        <w:pStyle w:val="ListParagraph"/>
        <w:numPr>
          <w:ilvl w:val="0"/>
          <w:numId w:val="29"/>
        </w:numPr>
        <w:spacing w:after="0" w:line="240" w:lineRule="auto"/>
        <w:contextualSpacing w:val="0"/>
        <w:jc w:val="both"/>
        <w:rPr>
          <w:rFonts w:ascii="Times New Roman" w:hAnsi="Times New Roman" w:cs="Times New Roman"/>
          <w:i/>
          <w:iCs/>
          <w:sz w:val="24"/>
          <w:szCs w:val="24"/>
        </w:rPr>
      </w:pPr>
      <w:r w:rsidRPr="00FF7C68">
        <w:rPr>
          <w:rFonts w:ascii="Times New Roman" w:hAnsi="Times New Roman" w:cs="Times New Roman"/>
          <w:i/>
          <w:iCs/>
          <w:sz w:val="24"/>
          <w:szCs w:val="24"/>
        </w:rPr>
        <w:t>çeqe udhëtarësh në formë letre,</w:t>
      </w:r>
    </w:p>
    <w:p w14:paraId="1DED4FB3" w14:textId="3412A844" w:rsidR="00253FD8" w:rsidRPr="00FF7C68" w:rsidRDefault="00253FD8" w:rsidP="00A71078">
      <w:pPr>
        <w:pStyle w:val="ListParagraph"/>
        <w:numPr>
          <w:ilvl w:val="0"/>
          <w:numId w:val="29"/>
        </w:numPr>
        <w:spacing w:after="0" w:line="240" w:lineRule="auto"/>
        <w:contextualSpacing w:val="0"/>
        <w:jc w:val="both"/>
        <w:rPr>
          <w:rFonts w:ascii="Times New Roman" w:hAnsi="Times New Roman" w:cs="Times New Roman"/>
          <w:i/>
          <w:iCs/>
          <w:sz w:val="24"/>
          <w:szCs w:val="24"/>
        </w:rPr>
      </w:pPr>
      <w:r w:rsidRPr="00FF7C68">
        <w:rPr>
          <w:rFonts w:ascii="Times New Roman" w:hAnsi="Times New Roman" w:cs="Times New Roman"/>
          <w:i/>
          <w:iCs/>
          <w:sz w:val="24"/>
          <w:szCs w:val="24"/>
        </w:rPr>
        <w:t>urdhra pagesash postare në formë letre, siç përcaktohen nga Unioni Universal Postar;</w:t>
      </w:r>
      <w:r w:rsidRPr="00FF7C68">
        <w:rPr>
          <w:rFonts w:ascii="Times New Roman" w:hAnsi="Times New Roman" w:cs="Times New Roman"/>
          <w:sz w:val="24"/>
          <w:szCs w:val="24"/>
        </w:rPr>
        <w:t>”</w:t>
      </w:r>
      <w:r w:rsidR="001757B4" w:rsidRPr="00FF7C68">
        <w:rPr>
          <w:rFonts w:ascii="Times New Roman" w:hAnsi="Times New Roman" w:cs="Times New Roman"/>
          <w:sz w:val="24"/>
          <w:szCs w:val="24"/>
        </w:rPr>
        <w:t>.</w:t>
      </w:r>
    </w:p>
    <w:p w14:paraId="384FEB0C" w14:textId="3417474A" w:rsidR="00D233EB" w:rsidRPr="00FF7C68" w:rsidRDefault="00D233EB" w:rsidP="00253FD8">
      <w:pPr>
        <w:pStyle w:val="ListParagraph"/>
        <w:spacing w:after="0"/>
        <w:ind w:left="0"/>
        <w:jc w:val="both"/>
        <w:rPr>
          <w:rFonts w:ascii="Times New Roman" w:hAnsi="Times New Roman" w:cs="Times New Roman"/>
          <w:bCs/>
          <w:sz w:val="24"/>
          <w:szCs w:val="24"/>
        </w:rPr>
      </w:pPr>
    </w:p>
    <w:p w14:paraId="11F41965" w14:textId="3445B61E" w:rsidR="003A2072" w:rsidRPr="00FF7C68" w:rsidRDefault="008534CF" w:rsidP="00A71078">
      <w:pPr>
        <w:pStyle w:val="ListParagraph"/>
        <w:numPr>
          <w:ilvl w:val="0"/>
          <w:numId w:val="1"/>
        </w:numPr>
        <w:spacing w:after="0" w:line="276" w:lineRule="auto"/>
        <w:jc w:val="both"/>
        <w:rPr>
          <w:rFonts w:ascii="Times New Roman" w:hAnsi="Times New Roman" w:cs="Times New Roman"/>
          <w:bCs/>
          <w:sz w:val="24"/>
          <w:szCs w:val="24"/>
        </w:rPr>
      </w:pPr>
      <w:r w:rsidRPr="00FF7C68">
        <w:rPr>
          <w:rFonts w:ascii="Times New Roman" w:hAnsi="Times New Roman" w:cs="Times New Roman"/>
          <w:bCs/>
          <w:sz w:val="24"/>
          <w:szCs w:val="24"/>
        </w:rPr>
        <w:t>S</w:t>
      </w:r>
      <w:r w:rsidR="00DF77AB" w:rsidRPr="00FF7C68">
        <w:rPr>
          <w:rFonts w:ascii="Times New Roman" w:hAnsi="Times New Roman" w:cs="Times New Roman"/>
          <w:bCs/>
          <w:sz w:val="24"/>
          <w:szCs w:val="24"/>
        </w:rPr>
        <w:t>hkronj</w:t>
      </w:r>
      <w:r w:rsidRPr="00FF7C68">
        <w:rPr>
          <w:rFonts w:ascii="Times New Roman" w:hAnsi="Times New Roman" w:cs="Times New Roman"/>
          <w:bCs/>
          <w:sz w:val="24"/>
          <w:szCs w:val="24"/>
        </w:rPr>
        <w:t>a</w:t>
      </w:r>
      <w:r w:rsidR="00DF77AB" w:rsidRPr="00FF7C68">
        <w:rPr>
          <w:rFonts w:ascii="Times New Roman" w:hAnsi="Times New Roman" w:cs="Times New Roman"/>
          <w:bCs/>
          <w:sz w:val="24"/>
          <w:szCs w:val="24"/>
        </w:rPr>
        <w:t xml:space="preserve"> “g” </w:t>
      </w:r>
      <w:r w:rsidRPr="00FF7C68">
        <w:rPr>
          <w:rFonts w:ascii="Times New Roman" w:hAnsi="Times New Roman" w:cs="Times New Roman"/>
          <w:bCs/>
          <w:sz w:val="24"/>
          <w:szCs w:val="24"/>
        </w:rPr>
        <w:t>riformulohet si më poshtë</w:t>
      </w:r>
      <w:r w:rsidR="00DF77AB" w:rsidRPr="00FF7C68">
        <w:rPr>
          <w:rFonts w:ascii="Times New Roman" w:hAnsi="Times New Roman" w:cs="Times New Roman"/>
          <w:bCs/>
          <w:sz w:val="24"/>
          <w:szCs w:val="24"/>
        </w:rPr>
        <w:t>:</w:t>
      </w:r>
    </w:p>
    <w:p w14:paraId="35D21C55" w14:textId="77777777" w:rsidR="00253FD8" w:rsidRPr="00FF7C68" w:rsidRDefault="00253FD8" w:rsidP="00DF77AB">
      <w:pPr>
        <w:spacing w:after="0" w:line="276" w:lineRule="auto"/>
        <w:ind w:left="360"/>
        <w:jc w:val="both"/>
        <w:rPr>
          <w:rFonts w:ascii="Times New Roman" w:hAnsi="Times New Roman" w:cs="Times New Roman"/>
          <w:bCs/>
          <w:sz w:val="24"/>
          <w:szCs w:val="24"/>
          <w:highlight w:val="yellow"/>
        </w:rPr>
      </w:pPr>
    </w:p>
    <w:p w14:paraId="051F55BA" w14:textId="5C35AD1F" w:rsidR="00253FD8" w:rsidRPr="00FF7C68" w:rsidRDefault="00253FD8" w:rsidP="00DF77AB">
      <w:pPr>
        <w:spacing w:after="0" w:line="276" w:lineRule="auto"/>
        <w:ind w:left="360"/>
        <w:jc w:val="both"/>
        <w:rPr>
          <w:rFonts w:ascii="Times New Roman" w:hAnsi="Times New Roman" w:cs="Times New Roman"/>
          <w:sz w:val="24"/>
          <w:szCs w:val="24"/>
        </w:rPr>
      </w:pPr>
      <w:r w:rsidRPr="00FF7C68">
        <w:rPr>
          <w:rFonts w:ascii="Times New Roman" w:hAnsi="Times New Roman" w:cs="Times New Roman"/>
          <w:sz w:val="24"/>
          <w:szCs w:val="24"/>
        </w:rPr>
        <w:t>“</w:t>
      </w:r>
      <w:r w:rsidRPr="00FF7C68">
        <w:rPr>
          <w:rFonts w:ascii="Times New Roman" w:hAnsi="Times New Roman" w:cs="Times New Roman"/>
          <w:i/>
          <w:iCs/>
          <w:sz w:val="24"/>
          <w:szCs w:val="24"/>
        </w:rPr>
        <w:t>g) shërbimet e ofruara nga ofruesit e shërbimeve teknike, të cilët mbështesin ofrimin e shërbimeve të pagesave, por që nuk zotërojnë në asnjë moment fondet që do të transferohen, duke përfshirë përpunimin e ruajtjen e të dhënave, shërbimet e besimit dhe të mbrojtjes së privatësisë, autentifikimin e të dhënave dhe të subjektit, teknologjinë e informacionit dhe të komunikimit (TIK) dhe ofrimin e rrjetit të komunikimit, ofrimin dhe mirëmbajtjen e terminaleve dhe të pajisjeve që përdoren për shërbimet e pagesave, me përjashtim të shërbimit të inicimit të pagesës dhe shërbimit të informimit të llogarisë;</w:t>
      </w:r>
      <w:r w:rsidRPr="00FF7C68">
        <w:rPr>
          <w:rFonts w:ascii="Times New Roman" w:hAnsi="Times New Roman" w:cs="Times New Roman"/>
          <w:sz w:val="24"/>
          <w:szCs w:val="24"/>
        </w:rPr>
        <w:t>”</w:t>
      </w:r>
      <w:r w:rsidR="001757B4" w:rsidRPr="00FF7C68">
        <w:rPr>
          <w:rFonts w:ascii="Times New Roman" w:hAnsi="Times New Roman" w:cs="Times New Roman"/>
          <w:sz w:val="24"/>
          <w:szCs w:val="24"/>
        </w:rPr>
        <w:t>.</w:t>
      </w:r>
    </w:p>
    <w:p w14:paraId="1979DD46" w14:textId="77777777" w:rsidR="00253FD8" w:rsidRPr="00FF7C68" w:rsidRDefault="00253FD8" w:rsidP="00DF77AB">
      <w:pPr>
        <w:spacing w:after="0" w:line="276" w:lineRule="auto"/>
        <w:ind w:left="360"/>
        <w:jc w:val="both"/>
        <w:rPr>
          <w:rFonts w:ascii="Times New Roman" w:hAnsi="Times New Roman" w:cs="Times New Roman"/>
          <w:bCs/>
          <w:sz w:val="24"/>
          <w:szCs w:val="24"/>
        </w:rPr>
      </w:pPr>
    </w:p>
    <w:p w14:paraId="119FC634" w14:textId="45B1C6D2" w:rsidR="00AA60DB" w:rsidRPr="00FF7C68" w:rsidRDefault="00186CCE" w:rsidP="00A71078">
      <w:pPr>
        <w:pStyle w:val="ListParagraph"/>
        <w:numPr>
          <w:ilvl w:val="0"/>
          <w:numId w:val="1"/>
        </w:numPr>
        <w:spacing w:after="0" w:line="276" w:lineRule="auto"/>
        <w:jc w:val="both"/>
        <w:rPr>
          <w:rFonts w:ascii="Times New Roman" w:hAnsi="Times New Roman" w:cs="Times New Roman"/>
          <w:bCs/>
          <w:sz w:val="24"/>
          <w:szCs w:val="24"/>
        </w:rPr>
      </w:pPr>
      <w:r w:rsidRPr="00FF7C68">
        <w:rPr>
          <w:rFonts w:ascii="Times New Roman" w:hAnsi="Times New Roman" w:cs="Times New Roman"/>
          <w:bCs/>
          <w:sz w:val="24"/>
          <w:szCs w:val="24"/>
        </w:rPr>
        <w:t>S</w:t>
      </w:r>
      <w:r w:rsidR="00AA60DB" w:rsidRPr="00FF7C68">
        <w:rPr>
          <w:rFonts w:ascii="Times New Roman" w:hAnsi="Times New Roman" w:cs="Times New Roman"/>
          <w:bCs/>
          <w:sz w:val="24"/>
          <w:szCs w:val="24"/>
        </w:rPr>
        <w:t>hkronj</w:t>
      </w:r>
      <w:r w:rsidRPr="00FF7C68">
        <w:rPr>
          <w:rFonts w:ascii="Times New Roman" w:hAnsi="Times New Roman" w:cs="Times New Roman"/>
          <w:bCs/>
          <w:sz w:val="24"/>
          <w:szCs w:val="24"/>
        </w:rPr>
        <w:t>a</w:t>
      </w:r>
      <w:r w:rsidR="00AA60DB" w:rsidRPr="00FF7C68">
        <w:rPr>
          <w:rFonts w:ascii="Times New Roman" w:hAnsi="Times New Roman" w:cs="Times New Roman"/>
          <w:bCs/>
          <w:sz w:val="24"/>
          <w:szCs w:val="24"/>
        </w:rPr>
        <w:t xml:space="preserve"> “h” </w:t>
      </w:r>
      <w:r w:rsidRPr="00FF7C68">
        <w:rPr>
          <w:rFonts w:ascii="Times New Roman" w:hAnsi="Times New Roman" w:cs="Times New Roman"/>
          <w:bCs/>
          <w:sz w:val="24"/>
          <w:szCs w:val="24"/>
        </w:rPr>
        <w:t>riformulohet si më poshtë</w:t>
      </w:r>
      <w:r w:rsidR="00AA60DB" w:rsidRPr="00FF7C68">
        <w:rPr>
          <w:rFonts w:ascii="Times New Roman" w:hAnsi="Times New Roman" w:cs="Times New Roman"/>
          <w:bCs/>
          <w:sz w:val="24"/>
          <w:szCs w:val="24"/>
        </w:rPr>
        <w:t>:</w:t>
      </w:r>
    </w:p>
    <w:p w14:paraId="353621DC" w14:textId="77777777" w:rsidR="00253FD8" w:rsidRPr="00FF7C68" w:rsidRDefault="00253FD8" w:rsidP="00BB17B5">
      <w:pPr>
        <w:spacing w:after="0" w:line="276" w:lineRule="auto"/>
        <w:ind w:left="360"/>
        <w:jc w:val="both"/>
        <w:rPr>
          <w:rFonts w:ascii="Times New Roman" w:hAnsi="Times New Roman" w:cs="Times New Roman"/>
          <w:sz w:val="24"/>
          <w:szCs w:val="24"/>
        </w:rPr>
      </w:pPr>
    </w:p>
    <w:p w14:paraId="6B811E23" w14:textId="259A76A0" w:rsidR="00253FD8" w:rsidRPr="00FF7C68" w:rsidRDefault="00253FD8" w:rsidP="00253FD8">
      <w:pPr>
        <w:spacing w:after="0" w:line="276" w:lineRule="auto"/>
        <w:ind w:left="360"/>
        <w:jc w:val="both"/>
        <w:rPr>
          <w:rFonts w:ascii="Times New Roman" w:hAnsi="Times New Roman" w:cs="Times New Roman"/>
          <w:i/>
          <w:iCs/>
          <w:sz w:val="24"/>
          <w:szCs w:val="24"/>
        </w:rPr>
      </w:pPr>
      <w:r w:rsidRPr="00FF7C68">
        <w:rPr>
          <w:rFonts w:ascii="Times New Roman" w:hAnsi="Times New Roman" w:cs="Times New Roman"/>
          <w:sz w:val="24"/>
          <w:szCs w:val="24"/>
        </w:rPr>
        <w:t>“</w:t>
      </w:r>
      <w:r w:rsidRPr="00FF7C68">
        <w:rPr>
          <w:rFonts w:ascii="Times New Roman" w:hAnsi="Times New Roman" w:cs="Times New Roman"/>
          <w:i/>
          <w:iCs/>
          <w:sz w:val="24"/>
          <w:szCs w:val="24"/>
        </w:rPr>
        <w:t>h) transaksionet e pagesave nga një ofrues i rrjeteve të komunikimeve elektronike ose të shërbimeve të komunikimeve elektronike, të ofruara krahas shërbimeve të komunikimeve elektronike për një pajtimtar të rrjetit ose të shërbimit:</w:t>
      </w:r>
    </w:p>
    <w:p w14:paraId="536E1555" w14:textId="77777777" w:rsidR="00253FD8" w:rsidRPr="00FF7C68" w:rsidRDefault="00253FD8" w:rsidP="00253FD8">
      <w:pPr>
        <w:spacing w:after="0" w:line="276"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ab/>
        <w:t xml:space="preserve">i. </w:t>
      </w:r>
      <w:bookmarkStart w:id="1" w:name="_Hlk222433708"/>
      <w:r w:rsidRPr="00FF7C68">
        <w:rPr>
          <w:rFonts w:ascii="Times New Roman" w:hAnsi="Times New Roman" w:cs="Times New Roman"/>
          <w:i/>
          <w:iCs/>
          <w:sz w:val="24"/>
          <w:szCs w:val="24"/>
        </w:rPr>
        <w:t>për blerjen e shërbimeve digjitale dhe shërbimeve zanore</w:t>
      </w:r>
      <w:bookmarkEnd w:id="1"/>
      <w:r w:rsidRPr="00FF7C68">
        <w:rPr>
          <w:rFonts w:ascii="Times New Roman" w:hAnsi="Times New Roman" w:cs="Times New Roman"/>
          <w:i/>
          <w:iCs/>
          <w:sz w:val="24"/>
          <w:szCs w:val="24"/>
        </w:rPr>
        <w:t>, pavarësisht nga pajisja që përdoret për blerjen ose konsumin e shërbimeve digjitale dhe të pasqyruara në faturën përkatëse; ose</w:t>
      </w:r>
    </w:p>
    <w:p w14:paraId="41353805" w14:textId="77777777" w:rsidR="00253FD8" w:rsidRPr="00FF7C68" w:rsidRDefault="00253FD8" w:rsidP="00253FD8">
      <w:pPr>
        <w:spacing w:after="0" w:line="276"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ab/>
        <w:t xml:space="preserve">ii. të realizuara nga ose nëpërmjet një pajisjeje elektronike dhe të pasqyruara në faturën përkatëse, në kuadër të një aktiviteti bamirësie ose </w:t>
      </w:r>
      <w:bookmarkStart w:id="2" w:name="_Hlk222433734"/>
      <w:r w:rsidRPr="00FF7C68">
        <w:rPr>
          <w:rFonts w:ascii="Times New Roman" w:hAnsi="Times New Roman" w:cs="Times New Roman"/>
          <w:i/>
          <w:iCs/>
          <w:sz w:val="24"/>
          <w:szCs w:val="24"/>
        </w:rPr>
        <w:t>për blerjen e biletave</w:t>
      </w:r>
      <w:bookmarkEnd w:id="2"/>
      <w:r w:rsidRPr="00FF7C68">
        <w:rPr>
          <w:rFonts w:ascii="Times New Roman" w:hAnsi="Times New Roman" w:cs="Times New Roman"/>
          <w:i/>
          <w:iCs/>
          <w:sz w:val="24"/>
          <w:szCs w:val="24"/>
        </w:rPr>
        <w:t xml:space="preserve">; </w:t>
      </w:r>
    </w:p>
    <w:p w14:paraId="31B2DF00" w14:textId="77777777" w:rsidR="00253FD8" w:rsidRPr="00FF7C68" w:rsidRDefault="00253FD8" w:rsidP="00253FD8">
      <w:pPr>
        <w:spacing w:after="0" w:line="276"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me kusht që vlera e çdo transaksioni të vetëm pagese të parashikuar në nënndarjet “i” dhe “ii”, të kësaj shkronje, nuk e tejkalon vlerën ekuivalente në lekë të shumës prej 50 euro dhe:</w:t>
      </w:r>
    </w:p>
    <w:p w14:paraId="3621CBE8" w14:textId="77777777" w:rsidR="00253FD8" w:rsidRPr="00FF7C68" w:rsidRDefault="00253FD8" w:rsidP="00253FD8">
      <w:pPr>
        <w:spacing w:after="0" w:line="276"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ab/>
        <w:t>- vlera kumulative e transaksioneve të pagesave për një pajtimtar të vetëm nuk tejkalon vlerën ekuivalente në lekë të shumës 300 euro në muaj; ose</w:t>
      </w:r>
    </w:p>
    <w:p w14:paraId="49985301" w14:textId="123F710E" w:rsidR="00253FD8" w:rsidRPr="00FF7C68" w:rsidRDefault="00253FD8" w:rsidP="00253FD8">
      <w:pPr>
        <w:spacing w:after="0" w:line="276" w:lineRule="auto"/>
        <w:ind w:left="360"/>
        <w:jc w:val="both"/>
        <w:rPr>
          <w:rFonts w:ascii="Times New Roman" w:hAnsi="Times New Roman" w:cs="Times New Roman"/>
          <w:sz w:val="24"/>
          <w:szCs w:val="24"/>
        </w:rPr>
      </w:pPr>
      <w:r w:rsidRPr="00FF7C68">
        <w:rPr>
          <w:rFonts w:ascii="Times New Roman" w:hAnsi="Times New Roman" w:cs="Times New Roman"/>
          <w:i/>
          <w:iCs/>
          <w:sz w:val="24"/>
          <w:szCs w:val="24"/>
        </w:rPr>
        <w:tab/>
        <w:t xml:space="preserve">- vlera kumulative e transaksioneve të pagesave nuk tejkalon vlerën ekuivalente në lekë të shumës 300 euro në muaj, në rastet kur pajtimtari rimbush/parapaguan në </w:t>
      </w:r>
      <w:r w:rsidRPr="00FF7C68">
        <w:rPr>
          <w:rFonts w:ascii="Times New Roman" w:hAnsi="Times New Roman" w:cs="Times New Roman"/>
          <w:i/>
          <w:iCs/>
          <w:sz w:val="24"/>
          <w:szCs w:val="24"/>
        </w:rPr>
        <w:lastRenderedPageBreak/>
        <w:t>llogarinë e tij me ofruesin e rrjetit të komunikimeve elektronike ose të shërbimeve të komunikimeve elektronike;</w:t>
      </w:r>
      <w:r w:rsidRPr="00FF7C68">
        <w:rPr>
          <w:rFonts w:ascii="Times New Roman" w:hAnsi="Times New Roman" w:cs="Times New Roman"/>
          <w:sz w:val="24"/>
          <w:szCs w:val="24"/>
        </w:rPr>
        <w:t>”</w:t>
      </w:r>
      <w:r w:rsidR="001757B4" w:rsidRPr="00FF7C68">
        <w:rPr>
          <w:rFonts w:ascii="Times New Roman" w:hAnsi="Times New Roman" w:cs="Times New Roman"/>
          <w:sz w:val="24"/>
          <w:szCs w:val="24"/>
        </w:rPr>
        <w:t>.</w:t>
      </w:r>
    </w:p>
    <w:p w14:paraId="25C2F43A" w14:textId="77777777" w:rsidR="00253FD8" w:rsidRPr="00FF7C68" w:rsidRDefault="00253FD8" w:rsidP="00BB17B5">
      <w:pPr>
        <w:spacing w:after="0" w:line="276" w:lineRule="auto"/>
        <w:ind w:left="360"/>
        <w:jc w:val="both"/>
        <w:rPr>
          <w:rFonts w:ascii="Times New Roman" w:hAnsi="Times New Roman" w:cs="Times New Roman"/>
          <w:sz w:val="24"/>
          <w:szCs w:val="24"/>
        </w:rPr>
      </w:pPr>
    </w:p>
    <w:p w14:paraId="2CDE7BC4" w14:textId="56957537" w:rsidR="009C6C61" w:rsidRPr="00FF7C68" w:rsidRDefault="002C48DD" w:rsidP="00A71078">
      <w:pPr>
        <w:pStyle w:val="ListParagraph"/>
        <w:numPr>
          <w:ilvl w:val="0"/>
          <w:numId w:val="1"/>
        </w:numPr>
        <w:spacing w:after="0" w:line="276" w:lineRule="auto"/>
        <w:jc w:val="both"/>
        <w:rPr>
          <w:rFonts w:ascii="Times New Roman" w:hAnsi="Times New Roman" w:cs="Times New Roman"/>
          <w:bCs/>
          <w:sz w:val="24"/>
          <w:szCs w:val="24"/>
        </w:rPr>
      </w:pPr>
      <w:r w:rsidRPr="00FF7C68">
        <w:rPr>
          <w:rFonts w:ascii="Times New Roman" w:hAnsi="Times New Roman" w:cs="Times New Roman"/>
          <w:bCs/>
          <w:sz w:val="24"/>
          <w:szCs w:val="24"/>
        </w:rPr>
        <w:t>P</w:t>
      </w:r>
      <w:r w:rsidR="002D7CC4" w:rsidRPr="00FF7C68">
        <w:rPr>
          <w:rFonts w:ascii="Times New Roman" w:hAnsi="Times New Roman" w:cs="Times New Roman"/>
          <w:bCs/>
          <w:sz w:val="24"/>
          <w:szCs w:val="24"/>
        </w:rPr>
        <w:t xml:space="preserve">as pikës 1, shtohet pika 2 me përmbajtjen si </w:t>
      </w:r>
      <w:r w:rsidR="001E658A" w:rsidRPr="00FF7C68">
        <w:rPr>
          <w:rFonts w:ascii="Times New Roman" w:hAnsi="Times New Roman" w:cs="Times New Roman"/>
          <w:bCs/>
          <w:sz w:val="24"/>
          <w:szCs w:val="24"/>
        </w:rPr>
        <w:t>vijon</w:t>
      </w:r>
      <w:r w:rsidR="002D7CC4" w:rsidRPr="00FF7C68">
        <w:rPr>
          <w:rFonts w:ascii="Times New Roman" w:hAnsi="Times New Roman" w:cs="Times New Roman"/>
          <w:bCs/>
          <w:sz w:val="24"/>
          <w:szCs w:val="24"/>
        </w:rPr>
        <w:t>:</w:t>
      </w:r>
    </w:p>
    <w:p w14:paraId="3EBE9D17" w14:textId="77777777" w:rsidR="007318F1" w:rsidRPr="00FF7C68" w:rsidRDefault="007318F1" w:rsidP="007318F1">
      <w:pPr>
        <w:pStyle w:val="ListParagraph"/>
        <w:spacing w:after="0" w:line="276" w:lineRule="auto"/>
        <w:jc w:val="both"/>
        <w:rPr>
          <w:rFonts w:ascii="Times New Roman" w:hAnsi="Times New Roman" w:cs="Times New Roman"/>
          <w:bCs/>
          <w:sz w:val="24"/>
          <w:szCs w:val="24"/>
        </w:rPr>
      </w:pPr>
    </w:p>
    <w:p w14:paraId="67FDDC54" w14:textId="1DC2311C" w:rsidR="00B01DA8" w:rsidRPr="00FF7C68" w:rsidRDefault="007318F1" w:rsidP="007318F1">
      <w:pPr>
        <w:pStyle w:val="ListParagraph"/>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sz w:val="24"/>
          <w:szCs w:val="24"/>
        </w:rPr>
        <w:t>“</w:t>
      </w:r>
      <w:r w:rsidRPr="00FF7C68">
        <w:rPr>
          <w:rFonts w:ascii="Times New Roman" w:hAnsi="Times New Roman" w:cs="Times New Roman"/>
          <w:i/>
          <w:iCs/>
          <w:sz w:val="24"/>
          <w:szCs w:val="24"/>
        </w:rPr>
        <w:t xml:space="preserve">2. </w:t>
      </w:r>
      <w:r w:rsidR="00B01DA8" w:rsidRPr="00FF7C68">
        <w:rPr>
          <w:rFonts w:ascii="Times New Roman" w:hAnsi="Times New Roman" w:cs="Times New Roman"/>
          <w:i/>
          <w:iCs/>
          <w:sz w:val="24"/>
          <w:szCs w:val="24"/>
        </w:rPr>
        <w:t>Kërkesat e kreut II të titullit II të këtij ligji dhe të akteve nënligjore për institucionet e parasë elektronike, nuk do të zbatohen për:</w:t>
      </w:r>
    </w:p>
    <w:p w14:paraId="721A252E" w14:textId="77777777" w:rsidR="00B01DA8" w:rsidRPr="00FF7C68" w:rsidRDefault="00B01DA8" w:rsidP="00A71078">
      <w:pPr>
        <w:pStyle w:val="ListParagraph"/>
        <w:numPr>
          <w:ilvl w:val="0"/>
          <w:numId w:val="12"/>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vlerat monetare që ruhen në instrumente të përjashtuara, siç përcaktohen në shkronjën “gj” të pikës 1 të këtij neni;</w:t>
      </w:r>
    </w:p>
    <w:p w14:paraId="70115A08" w14:textId="26E0E40E" w:rsidR="00B01DA8" w:rsidRPr="00FF7C68" w:rsidRDefault="00B01DA8" w:rsidP="00A71078">
      <w:pPr>
        <w:pStyle w:val="ListParagraph"/>
        <w:numPr>
          <w:ilvl w:val="0"/>
          <w:numId w:val="12"/>
        </w:numPr>
        <w:spacing w:after="0" w:line="240" w:lineRule="auto"/>
        <w:jc w:val="both"/>
        <w:rPr>
          <w:rFonts w:ascii="Times New Roman" w:hAnsi="Times New Roman" w:cs="Times New Roman"/>
          <w:sz w:val="24"/>
          <w:szCs w:val="24"/>
        </w:rPr>
      </w:pPr>
      <w:r w:rsidRPr="00FF7C68">
        <w:rPr>
          <w:rFonts w:ascii="Times New Roman" w:hAnsi="Times New Roman" w:cs="Times New Roman"/>
          <w:i/>
          <w:iCs/>
          <w:sz w:val="24"/>
          <w:szCs w:val="24"/>
        </w:rPr>
        <w:t>vlerat monetare që përdoren për të kryer transaksione të pagesave të përjashtuara, siç përcaktohen në shkronjën “h” të pikës 1 të këtij neni.</w:t>
      </w:r>
      <w:r w:rsidR="007318F1" w:rsidRPr="00FF7C68">
        <w:rPr>
          <w:rFonts w:ascii="Times New Roman" w:hAnsi="Times New Roman" w:cs="Times New Roman"/>
          <w:sz w:val="24"/>
          <w:szCs w:val="24"/>
        </w:rPr>
        <w:t>”</w:t>
      </w:r>
      <w:r w:rsidR="001757B4" w:rsidRPr="00FF7C68">
        <w:rPr>
          <w:rFonts w:ascii="Times New Roman" w:hAnsi="Times New Roman" w:cs="Times New Roman"/>
          <w:sz w:val="24"/>
          <w:szCs w:val="24"/>
        </w:rPr>
        <w:t>.</w:t>
      </w:r>
    </w:p>
    <w:p w14:paraId="55FFAC5A" w14:textId="77777777" w:rsidR="002D7CC4" w:rsidRPr="00FF7C68" w:rsidRDefault="002D7CC4" w:rsidP="002D7CC4">
      <w:pPr>
        <w:pStyle w:val="ListParagraph"/>
        <w:spacing w:after="0" w:line="276" w:lineRule="auto"/>
        <w:jc w:val="both"/>
        <w:rPr>
          <w:rFonts w:ascii="Times New Roman" w:hAnsi="Times New Roman" w:cs="Times New Roman"/>
          <w:bCs/>
          <w:sz w:val="24"/>
          <w:szCs w:val="24"/>
        </w:rPr>
      </w:pPr>
    </w:p>
    <w:p w14:paraId="5EFDE14A" w14:textId="77777777" w:rsidR="002D7CC4" w:rsidRPr="00FF7C68" w:rsidRDefault="002D7CC4" w:rsidP="002D7CC4">
      <w:pPr>
        <w:pStyle w:val="ListParagraph"/>
        <w:spacing w:after="0" w:line="276" w:lineRule="auto"/>
        <w:jc w:val="both"/>
        <w:rPr>
          <w:rFonts w:ascii="Times New Roman" w:hAnsi="Times New Roman" w:cs="Times New Roman"/>
          <w:bCs/>
          <w:sz w:val="24"/>
          <w:szCs w:val="24"/>
        </w:rPr>
      </w:pPr>
    </w:p>
    <w:p w14:paraId="2CDE7BC5" w14:textId="5A99B11A" w:rsidR="009C6C61" w:rsidRPr="00FF7C68" w:rsidRDefault="009C6C61" w:rsidP="00BD5332">
      <w:pPr>
        <w:spacing w:after="0" w:line="276" w:lineRule="auto"/>
        <w:ind w:firstLine="284"/>
        <w:jc w:val="center"/>
        <w:rPr>
          <w:rFonts w:ascii="Times New Roman" w:hAnsi="Times New Roman" w:cs="Times New Roman"/>
          <w:b/>
          <w:sz w:val="24"/>
          <w:szCs w:val="24"/>
        </w:rPr>
      </w:pPr>
      <w:r w:rsidRPr="00FF7C68">
        <w:rPr>
          <w:rFonts w:ascii="Times New Roman" w:hAnsi="Times New Roman" w:cs="Times New Roman"/>
          <w:b/>
          <w:sz w:val="24"/>
          <w:szCs w:val="24"/>
        </w:rPr>
        <w:t xml:space="preserve">Neni </w:t>
      </w:r>
      <w:r w:rsidR="00511661" w:rsidRPr="00FF7C68">
        <w:rPr>
          <w:rFonts w:ascii="Times New Roman" w:hAnsi="Times New Roman" w:cs="Times New Roman"/>
          <w:b/>
          <w:sz w:val="24"/>
          <w:szCs w:val="24"/>
        </w:rPr>
        <w:t>5</w:t>
      </w:r>
    </w:p>
    <w:p w14:paraId="4634A274" w14:textId="77777777" w:rsidR="00B8656C" w:rsidRPr="00FF7C68" w:rsidRDefault="00B8656C" w:rsidP="00B8656C">
      <w:pPr>
        <w:spacing w:after="0" w:line="276" w:lineRule="auto"/>
        <w:jc w:val="both"/>
        <w:rPr>
          <w:rFonts w:ascii="Times New Roman" w:hAnsi="Times New Roman" w:cs="Times New Roman"/>
          <w:bCs/>
          <w:sz w:val="24"/>
          <w:szCs w:val="24"/>
        </w:rPr>
      </w:pPr>
    </w:p>
    <w:p w14:paraId="3804F93D" w14:textId="17B97A91" w:rsidR="00475C1D" w:rsidRPr="00FF7C68" w:rsidRDefault="00475C1D" w:rsidP="00B8656C">
      <w:pPr>
        <w:spacing w:after="0" w:line="276" w:lineRule="auto"/>
        <w:jc w:val="both"/>
        <w:rPr>
          <w:rFonts w:ascii="Times New Roman" w:hAnsi="Times New Roman" w:cs="Times New Roman"/>
          <w:bCs/>
          <w:sz w:val="24"/>
          <w:szCs w:val="24"/>
        </w:rPr>
      </w:pPr>
      <w:r w:rsidRPr="00FF7C68">
        <w:rPr>
          <w:rFonts w:ascii="Times New Roman" w:hAnsi="Times New Roman" w:cs="Times New Roman"/>
          <w:bCs/>
          <w:sz w:val="24"/>
          <w:szCs w:val="24"/>
        </w:rPr>
        <w:t>Në nenin 5, bëhen ndryshimet e mëposhtme:</w:t>
      </w:r>
    </w:p>
    <w:p w14:paraId="419FBA28" w14:textId="77777777" w:rsidR="007318F1" w:rsidRPr="00FF7C68" w:rsidRDefault="007318F1" w:rsidP="00B8656C">
      <w:pPr>
        <w:spacing w:after="0" w:line="276" w:lineRule="auto"/>
        <w:jc w:val="both"/>
        <w:rPr>
          <w:rFonts w:ascii="Times New Roman" w:hAnsi="Times New Roman" w:cs="Times New Roman"/>
          <w:bCs/>
          <w:sz w:val="24"/>
          <w:szCs w:val="24"/>
        </w:rPr>
      </w:pPr>
    </w:p>
    <w:p w14:paraId="4FECB5DE" w14:textId="6206D22C" w:rsidR="00DD61D5" w:rsidRPr="00FF7C68" w:rsidRDefault="00073C4B" w:rsidP="00A71078">
      <w:pPr>
        <w:pStyle w:val="ListParagraph"/>
        <w:numPr>
          <w:ilvl w:val="0"/>
          <w:numId w:val="2"/>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Pika 7</w:t>
      </w:r>
      <w:r w:rsidR="00177899" w:rsidRPr="00FF7C68">
        <w:rPr>
          <w:rFonts w:ascii="Times New Roman" w:hAnsi="Times New Roman" w:cs="Times New Roman"/>
          <w:bCs/>
          <w:sz w:val="24"/>
          <w:szCs w:val="24"/>
        </w:rPr>
        <w:t>,</w:t>
      </w:r>
      <w:r w:rsidRPr="00FF7C68">
        <w:rPr>
          <w:rFonts w:ascii="Times New Roman" w:hAnsi="Times New Roman" w:cs="Times New Roman"/>
          <w:bCs/>
          <w:sz w:val="24"/>
          <w:szCs w:val="24"/>
        </w:rPr>
        <w:t xml:space="preserve"> </w:t>
      </w:r>
      <w:r w:rsidR="00177899" w:rsidRPr="00FF7C68">
        <w:rPr>
          <w:rFonts w:ascii="Times New Roman" w:hAnsi="Times New Roman" w:cs="Times New Roman"/>
          <w:bCs/>
          <w:sz w:val="24"/>
          <w:szCs w:val="24"/>
        </w:rPr>
        <w:t>riformulohet si më poshtë:</w:t>
      </w:r>
    </w:p>
    <w:p w14:paraId="1E7D44C3" w14:textId="77777777" w:rsidR="007318F1" w:rsidRPr="00FF7C68" w:rsidRDefault="007318F1" w:rsidP="007318F1">
      <w:pPr>
        <w:pStyle w:val="ListParagraph"/>
        <w:spacing w:after="0" w:line="240" w:lineRule="auto"/>
        <w:jc w:val="both"/>
        <w:rPr>
          <w:rFonts w:ascii="Times New Roman" w:hAnsi="Times New Roman" w:cs="Times New Roman"/>
          <w:bCs/>
          <w:sz w:val="24"/>
          <w:szCs w:val="24"/>
        </w:rPr>
      </w:pPr>
    </w:p>
    <w:p w14:paraId="66CEFDB4" w14:textId="1C99A8E2" w:rsidR="007318F1" w:rsidRPr="00FF7C68" w:rsidRDefault="007318F1" w:rsidP="007318F1">
      <w:pPr>
        <w:pStyle w:val="ListParagraph"/>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7. “Degë” është njësia organizative e ndryshme nga zyra qendrore, që është pjesë e një institucioni pagese ose institucioni të parasë elektronike, që nuk ka personalitet juridik e që kryen drejtpërsëdrejti disa ose të gjitha veprimtaritë për të cilat është licencuar institucioni i pagesave ose institucioni i parasë elektronike. Të gjitha njësitë organizative të krijuara në të njëjtin shtet anëtar pritës apo vend të tretë, nga një institucion pagese ose institucion i parasë elektronike me zyrë qendrore në Republikën e Shqipërisë, do të konsiderohen si një degë e vetme. Të gjitha njësitë organizative të krijuara në Republikën e Shqipërisë nga një institucion pagese ose institucion i parasë elektronike me zyrë qendrore në një shtet tjetër anëtar ose vend të tretë, do të konsiderohen si një degë e vetme.</w:t>
      </w:r>
      <w:r w:rsidRPr="00FF7C68">
        <w:rPr>
          <w:rFonts w:ascii="Times New Roman" w:hAnsi="Times New Roman" w:cs="Times New Roman"/>
          <w:bCs/>
          <w:sz w:val="24"/>
          <w:szCs w:val="24"/>
        </w:rPr>
        <w:t>”</w:t>
      </w:r>
      <w:r w:rsidR="001757B4" w:rsidRPr="00FF7C68">
        <w:rPr>
          <w:rFonts w:ascii="Times New Roman" w:hAnsi="Times New Roman" w:cs="Times New Roman"/>
          <w:bCs/>
          <w:sz w:val="24"/>
          <w:szCs w:val="24"/>
        </w:rPr>
        <w:t>.</w:t>
      </w:r>
    </w:p>
    <w:p w14:paraId="2FA2A44B" w14:textId="77777777" w:rsidR="007318F1" w:rsidRPr="00FF7C68" w:rsidRDefault="007318F1" w:rsidP="007318F1">
      <w:pPr>
        <w:pStyle w:val="ListParagraph"/>
        <w:spacing w:after="0" w:line="240" w:lineRule="auto"/>
        <w:jc w:val="both"/>
        <w:rPr>
          <w:rFonts w:ascii="Times New Roman" w:hAnsi="Times New Roman" w:cs="Times New Roman"/>
          <w:bCs/>
          <w:sz w:val="24"/>
          <w:szCs w:val="24"/>
        </w:rPr>
      </w:pPr>
    </w:p>
    <w:p w14:paraId="0560E7B3" w14:textId="2DE7C5F9" w:rsidR="00292F39" w:rsidRPr="00FF7C68" w:rsidRDefault="00292F39" w:rsidP="00A71078">
      <w:pPr>
        <w:pStyle w:val="ListParagraph"/>
        <w:numPr>
          <w:ilvl w:val="0"/>
          <w:numId w:val="2"/>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Pas pikës 10, shtohet pika 10/1 </w:t>
      </w:r>
      <w:r w:rsidR="00CA35EA" w:rsidRPr="00FF7C68">
        <w:rPr>
          <w:rFonts w:ascii="Times New Roman" w:hAnsi="Times New Roman" w:cs="Times New Roman"/>
          <w:bCs/>
          <w:sz w:val="24"/>
          <w:szCs w:val="24"/>
        </w:rPr>
        <w:t xml:space="preserve">me </w:t>
      </w:r>
      <w:r w:rsidRPr="00FF7C68">
        <w:rPr>
          <w:rFonts w:ascii="Times New Roman" w:hAnsi="Times New Roman" w:cs="Times New Roman"/>
          <w:bCs/>
          <w:sz w:val="24"/>
          <w:szCs w:val="24"/>
        </w:rPr>
        <w:t>përmbajtje</w:t>
      </w:r>
      <w:r w:rsidR="00202EE4" w:rsidRPr="00FF7C68">
        <w:rPr>
          <w:rFonts w:ascii="Times New Roman" w:hAnsi="Times New Roman" w:cs="Times New Roman"/>
          <w:bCs/>
          <w:sz w:val="24"/>
          <w:szCs w:val="24"/>
        </w:rPr>
        <w:t>n si vijon</w:t>
      </w:r>
      <w:r w:rsidRPr="00FF7C68">
        <w:rPr>
          <w:rFonts w:ascii="Times New Roman" w:hAnsi="Times New Roman" w:cs="Times New Roman"/>
          <w:bCs/>
          <w:sz w:val="24"/>
          <w:szCs w:val="24"/>
        </w:rPr>
        <w:t>:</w:t>
      </w:r>
    </w:p>
    <w:p w14:paraId="3F94EE16" w14:textId="77777777" w:rsidR="007318F1" w:rsidRPr="00FF7C68" w:rsidRDefault="007318F1" w:rsidP="00292F39">
      <w:pPr>
        <w:pStyle w:val="ListParagraph"/>
        <w:spacing w:after="0" w:line="240" w:lineRule="auto"/>
        <w:jc w:val="both"/>
        <w:rPr>
          <w:rFonts w:ascii="Times New Roman" w:hAnsi="Times New Roman" w:cs="Times New Roman"/>
          <w:bCs/>
          <w:sz w:val="24"/>
          <w:szCs w:val="24"/>
        </w:rPr>
      </w:pPr>
    </w:p>
    <w:p w14:paraId="719BF6B4" w14:textId="4DF097A1" w:rsidR="00292F39" w:rsidRPr="00FF7C68" w:rsidRDefault="007318F1" w:rsidP="00292F39">
      <w:pPr>
        <w:pStyle w:val="ListParagraph"/>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w:t>
      </w:r>
      <w:r w:rsidR="00CA35EA" w:rsidRPr="00FF7C68">
        <w:rPr>
          <w:rFonts w:ascii="Times New Roman" w:hAnsi="Times New Roman" w:cs="Times New Roman"/>
          <w:bCs/>
          <w:i/>
          <w:iCs/>
          <w:sz w:val="24"/>
          <w:szCs w:val="24"/>
        </w:rPr>
        <w:t>10/1. “Emetues i parasë elektronike” nënkupton subjektet e parashikuara në nenin 3, pika 4 të këtij ligji, institucionet që përfitojnë nga përjashtimet, sipas parashikimeve të nenit 3, pika 7, si dhe personat juridikë që përfitojnë nga përjashtimet, sipas parashikimeve të nenit 28/8 të këtij ligji.</w:t>
      </w:r>
      <w:r w:rsidRPr="00FF7C68">
        <w:rPr>
          <w:rFonts w:ascii="Times New Roman" w:hAnsi="Times New Roman" w:cs="Times New Roman"/>
          <w:bCs/>
          <w:sz w:val="24"/>
          <w:szCs w:val="24"/>
        </w:rPr>
        <w:t>”</w:t>
      </w:r>
      <w:r w:rsidR="001757B4" w:rsidRPr="00FF7C68">
        <w:rPr>
          <w:rFonts w:ascii="Times New Roman" w:hAnsi="Times New Roman" w:cs="Times New Roman"/>
          <w:bCs/>
          <w:sz w:val="24"/>
          <w:szCs w:val="24"/>
        </w:rPr>
        <w:t>.</w:t>
      </w:r>
    </w:p>
    <w:p w14:paraId="66C11AEF" w14:textId="77777777" w:rsidR="007318F1" w:rsidRPr="00FF7C68" w:rsidRDefault="007318F1" w:rsidP="00292F39">
      <w:pPr>
        <w:pStyle w:val="ListParagraph"/>
        <w:spacing w:after="0" w:line="240" w:lineRule="auto"/>
        <w:jc w:val="both"/>
        <w:rPr>
          <w:rFonts w:ascii="Times New Roman" w:hAnsi="Times New Roman" w:cs="Times New Roman"/>
          <w:bCs/>
          <w:sz w:val="24"/>
          <w:szCs w:val="24"/>
        </w:rPr>
      </w:pPr>
    </w:p>
    <w:p w14:paraId="279EE396" w14:textId="301CBFF2" w:rsidR="005E2AD5" w:rsidRPr="00FF7C68" w:rsidRDefault="005E2AD5" w:rsidP="00A71078">
      <w:pPr>
        <w:pStyle w:val="ListParagraph"/>
        <w:numPr>
          <w:ilvl w:val="0"/>
          <w:numId w:val="2"/>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pikën 11, togfjalëshi “</w:t>
      </w:r>
      <w:r w:rsidR="007318F1" w:rsidRPr="00FF7C68">
        <w:rPr>
          <w:rFonts w:ascii="Times New Roman" w:hAnsi="Times New Roman" w:cs="Times New Roman"/>
          <w:bCs/>
          <w:i/>
          <w:iCs/>
          <w:sz w:val="24"/>
          <w:szCs w:val="24"/>
        </w:rPr>
        <w:t xml:space="preserve">siç përcaktohet në </w:t>
      </w:r>
      <w:r w:rsidRPr="00FF7C68">
        <w:rPr>
          <w:rFonts w:ascii="Times New Roman" w:hAnsi="Times New Roman" w:cs="Times New Roman"/>
          <w:bCs/>
          <w:i/>
          <w:iCs/>
          <w:sz w:val="24"/>
          <w:szCs w:val="24"/>
        </w:rPr>
        <w:t>legjislacionin në fuqi për bankat në Republikën e Shqipërisë</w:t>
      </w:r>
      <w:r w:rsidRPr="00FF7C68">
        <w:rPr>
          <w:rFonts w:ascii="Times New Roman" w:hAnsi="Times New Roman" w:cs="Times New Roman"/>
          <w:bCs/>
          <w:sz w:val="24"/>
          <w:szCs w:val="24"/>
        </w:rPr>
        <w:t>”, zëvendësohet me togfjalëshin “</w:t>
      </w:r>
      <w:r w:rsidR="007318F1" w:rsidRPr="00FF7C68">
        <w:rPr>
          <w:rFonts w:ascii="Times New Roman" w:hAnsi="Times New Roman" w:cs="Times New Roman"/>
          <w:bCs/>
          <w:i/>
          <w:iCs/>
          <w:sz w:val="24"/>
          <w:szCs w:val="24"/>
        </w:rPr>
        <w:t xml:space="preserve">siç përcaktohet </w:t>
      </w:r>
      <w:r w:rsidRPr="00FF7C68">
        <w:rPr>
          <w:rFonts w:ascii="Times New Roman" w:hAnsi="Times New Roman" w:cs="Times New Roman"/>
          <w:bCs/>
          <w:i/>
          <w:iCs/>
          <w:sz w:val="24"/>
          <w:szCs w:val="24"/>
        </w:rPr>
        <w:t>në pikën 31/1 të këtij neni</w:t>
      </w:r>
      <w:r w:rsidRPr="00FF7C68">
        <w:rPr>
          <w:rFonts w:ascii="Times New Roman" w:hAnsi="Times New Roman" w:cs="Times New Roman"/>
          <w:bCs/>
          <w:sz w:val="24"/>
          <w:szCs w:val="24"/>
        </w:rPr>
        <w:t>”</w:t>
      </w:r>
      <w:r w:rsidR="00CA35EA" w:rsidRPr="00FF7C68">
        <w:rPr>
          <w:rFonts w:ascii="Times New Roman" w:hAnsi="Times New Roman" w:cs="Times New Roman"/>
          <w:bCs/>
          <w:sz w:val="24"/>
          <w:szCs w:val="24"/>
        </w:rPr>
        <w:t>.</w:t>
      </w:r>
    </w:p>
    <w:p w14:paraId="5AB1227A" w14:textId="77777777" w:rsidR="007318F1" w:rsidRPr="00FF7C68" w:rsidRDefault="007318F1" w:rsidP="007318F1">
      <w:pPr>
        <w:pStyle w:val="ListParagraph"/>
        <w:spacing w:after="0" w:line="240" w:lineRule="auto"/>
        <w:jc w:val="both"/>
        <w:rPr>
          <w:rFonts w:ascii="Times New Roman" w:hAnsi="Times New Roman" w:cs="Times New Roman"/>
          <w:bCs/>
          <w:sz w:val="24"/>
          <w:szCs w:val="24"/>
        </w:rPr>
      </w:pPr>
    </w:p>
    <w:p w14:paraId="69C1D15B" w14:textId="431607D1" w:rsidR="00C018E8" w:rsidRPr="00FF7C68" w:rsidRDefault="00C018E8" w:rsidP="00A71078">
      <w:pPr>
        <w:pStyle w:val="ListParagraph"/>
        <w:numPr>
          <w:ilvl w:val="0"/>
          <w:numId w:val="2"/>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Pika </w:t>
      </w:r>
      <w:r w:rsidR="00924F30" w:rsidRPr="00FF7C68">
        <w:rPr>
          <w:rFonts w:ascii="Times New Roman" w:hAnsi="Times New Roman" w:cs="Times New Roman"/>
          <w:bCs/>
          <w:sz w:val="24"/>
          <w:szCs w:val="24"/>
        </w:rPr>
        <w:t>12</w:t>
      </w:r>
      <w:r w:rsidR="00CA35EA" w:rsidRPr="00FF7C68">
        <w:rPr>
          <w:rFonts w:ascii="Times New Roman" w:hAnsi="Times New Roman" w:cs="Times New Roman"/>
          <w:bCs/>
          <w:sz w:val="24"/>
          <w:szCs w:val="24"/>
        </w:rPr>
        <w:t>, riformulohet si më poshtë</w:t>
      </w:r>
      <w:r w:rsidRPr="00FF7C68">
        <w:rPr>
          <w:rFonts w:ascii="Times New Roman" w:hAnsi="Times New Roman" w:cs="Times New Roman"/>
          <w:bCs/>
          <w:sz w:val="24"/>
          <w:szCs w:val="24"/>
        </w:rPr>
        <w:t>:</w:t>
      </w:r>
    </w:p>
    <w:p w14:paraId="2E149126" w14:textId="77777777" w:rsidR="007318F1" w:rsidRPr="00FF7C68" w:rsidRDefault="007318F1" w:rsidP="007318F1">
      <w:pPr>
        <w:pStyle w:val="ListParagraph"/>
        <w:rPr>
          <w:rFonts w:ascii="Times New Roman" w:hAnsi="Times New Roman" w:cs="Times New Roman"/>
          <w:bCs/>
          <w:sz w:val="24"/>
          <w:szCs w:val="24"/>
        </w:rPr>
      </w:pPr>
    </w:p>
    <w:p w14:paraId="193BCF18" w14:textId="6F64A4EB" w:rsidR="007318F1" w:rsidRPr="00FF7C68" w:rsidRDefault="007318F1" w:rsidP="007318F1">
      <w:pPr>
        <w:pStyle w:val="ListParagraph"/>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 xml:space="preserve">12. “Grup” është një grup shoqërish, i përbërë nga shoqëria mëmë, shoqëritë e kontrolluara të saj, si dhe të gjitha subjektet mbi të cilat shoqëria mëmë apo shoqëria e kontrolluar e saj ushtron kontroll apo ku zotëron pjesëmarrje, si dhe shoqëritë që janë të lidhura nëpërmjet një marrëdhënie të kontrollit të përbashkët, të përcaktuar si një marrëdhënie në bazë kontrate ose akte themeluese ose statutore ose kur shumica e anëtarëve të organeve drejtuese janë të njëjtët </w:t>
      </w:r>
      <w:r w:rsidRPr="00FF7C68">
        <w:rPr>
          <w:rFonts w:ascii="Times New Roman" w:hAnsi="Times New Roman" w:cs="Times New Roman"/>
          <w:bCs/>
          <w:i/>
          <w:iCs/>
          <w:sz w:val="24"/>
          <w:szCs w:val="24"/>
        </w:rPr>
        <w:lastRenderedPageBreak/>
        <w:t>persona gjatë vitit financiar dhe deri në përgatitjen e pasqyrave financiare të konsoliduara.</w:t>
      </w:r>
      <w:r w:rsidRPr="00FF7C68">
        <w:rPr>
          <w:rFonts w:ascii="Times New Roman" w:hAnsi="Times New Roman" w:cs="Times New Roman"/>
          <w:bCs/>
          <w:sz w:val="24"/>
          <w:szCs w:val="24"/>
        </w:rPr>
        <w:t>”</w:t>
      </w:r>
      <w:r w:rsidR="001757B4" w:rsidRPr="00FF7C68">
        <w:rPr>
          <w:rFonts w:ascii="Times New Roman" w:hAnsi="Times New Roman" w:cs="Times New Roman"/>
          <w:bCs/>
          <w:sz w:val="24"/>
          <w:szCs w:val="24"/>
        </w:rPr>
        <w:t>.</w:t>
      </w:r>
    </w:p>
    <w:p w14:paraId="26849E24" w14:textId="644D2C33" w:rsidR="007318F1" w:rsidRPr="00FF7C68" w:rsidRDefault="007318F1" w:rsidP="007318F1">
      <w:pPr>
        <w:pStyle w:val="ListParagraph"/>
        <w:spacing w:after="0" w:line="240" w:lineRule="auto"/>
        <w:jc w:val="both"/>
        <w:rPr>
          <w:rFonts w:ascii="Times New Roman" w:hAnsi="Times New Roman" w:cs="Times New Roman"/>
          <w:bCs/>
          <w:sz w:val="24"/>
          <w:szCs w:val="24"/>
        </w:rPr>
      </w:pPr>
    </w:p>
    <w:p w14:paraId="5E688E63" w14:textId="576BD01B" w:rsidR="00CA35EA" w:rsidRPr="00FF7C68" w:rsidRDefault="00CA35EA" w:rsidP="00A71078">
      <w:pPr>
        <w:pStyle w:val="ListParagraph"/>
        <w:numPr>
          <w:ilvl w:val="0"/>
          <w:numId w:val="2"/>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Pika 13, riformulohet si më poshtë:</w:t>
      </w:r>
    </w:p>
    <w:p w14:paraId="7D7A6795" w14:textId="77777777" w:rsidR="007318F1" w:rsidRPr="00FF7C68" w:rsidRDefault="007318F1" w:rsidP="00CA35EA">
      <w:pPr>
        <w:pStyle w:val="ListParagraph"/>
        <w:spacing w:after="0" w:line="240" w:lineRule="auto"/>
        <w:jc w:val="both"/>
        <w:rPr>
          <w:rFonts w:ascii="Times New Roman" w:hAnsi="Times New Roman" w:cs="Times New Roman"/>
          <w:bCs/>
          <w:sz w:val="24"/>
          <w:szCs w:val="24"/>
        </w:rPr>
      </w:pPr>
    </w:p>
    <w:p w14:paraId="77E9B239" w14:textId="0317B639" w:rsidR="00CA35EA" w:rsidRPr="00FF7C68" w:rsidRDefault="007318F1" w:rsidP="00CA35EA">
      <w:pPr>
        <w:pStyle w:val="ListParagraph"/>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13. “Institucion pagese” është personi juridik i licencuar, në përputhje me dispozitat e këtij ligji, për të ofruar e ekzekutuar shërbimet e pagesave, sipas aneksit 1 të këtij ligji, në territorin e Republikës së Shqipërisë dhe, kur Shqipëria të jetë shtet anëtar, në Bashkimin Evropian.</w:t>
      </w:r>
      <w:r w:rsidRPr="00FF7C68">
        <w:rPr>
          <w:rFonts w:ascii="Times New Roman" w:hAnsi="Times New Roman" w:cs="Times New Roman"/>
          <w:bCs/>
          <w:sz w:val="24"/>
          <w:szCs w:val="24"/>
        </w:rPr>
        <w:t>”</w:t>
      </w:r>
      <w:r w:rsidR="001757B4" w:rsidRPr="00FF7C68">
        <w:rPr>
          <w:rFonts w:ascii="Times New Roman" w:hAnsi="Times New Roman" w:cs="Times New Roman"/>
          <w:bCs/>
          <w:sz w:val="24"/>
          <w:szCs w:val="24"/>
        </w:rPr>
        <w:t>.</w:t>
      </w:r>
    </w:p>
    <w:p w14:paraId="46A65542" w14:textId="77777777" w:rsidR="007318F1" w:rsidRPr="00FF7C68" w:rsidRDefault="007318F1" w:rsidP="00CA35EA">
      <w:pPr>
        <w:pStyle w:val="ListParagraph"/>
        <w:spacing w:after="0" w:line="240" w:lineRule="auto"/>
        <w:jc w:val="both"/>
        <w:rPr>
          <w:rFonts w:ascii="Times New Roman" w:hAnsi="Times New Roman" w:cs="Times New Roman"/>
          <w:bCs/>
          <w:sz w:val="24"/>
          <w:szCs w:val="24"/>
        </w:rPr>
      </w:pPr>
    </w:p>
    <w:p w14:paraId="24DBA0AA" w14:textId="45AAD847" w:rsidR="00CA36D3" w:rsidRPr="00FF7C68" w:rsidRDefault="00CA36D3" w:rsidP="00A71078">
      <w:pPr>
        <w:pStyle w:val="ListParagraph"/>
        <w:numPr>
          <w:ilvl w:val="0"/>
          <w:numId w:val="2"/>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Pas pikës 1</w:t>
      </w:r>
      <w:r w:rsidR="00356DA0" w:rsidRPr="00FF7C68">
        <w:rPr>
          <w:rFonts w:ascii="Times New Roman" w:hAnsi="Times New Roman" w:cs="Times New Roman"/>
          <w:bCs/>
          <w:sz w:val="24"/>
          <w:szCs w:val="24"/>
        </w:rPr>
        <w:t>3</w:t>
      </w:r>
      <w:r w:rsidRPr="00FF7C68">
        <w:rPr>
          <w:rFonts w:ascii="Times New Roman" w:hAnsi="Times New Roman" w:cs="Times New Roman"/>
          <w:bCs/>
          <w:sz w:val="24"/>
          <w:szCs w:val="24"/>
        </w:rPr>
        <w:t>, shtohe</w:t>
      </w:r>
      <w:r w:rsidR="003460D3" w:rsidRPr="00FF7C68">
        <w:rPr>
          <w:rFonts w:ascii="Times New Roman" w:hAnsi="Times New Roman" w:cs="Times New Roman"/>
          <w:bCs/>
          <w:sz w:val="24"/>
          <w:szCs w:val="24"/>
        </w:rPr>
        <w:t>n</w:t>
      </w:r>
      <w:r w:rsidRPr="00FF7C68">
        <w:rPr>
          <w:rFonts w:ascii="Times New Roman" w:hAnsi="Times New Roman" w:cs="Times New Roman"/>
          <w:bCs/>
          <w:sz w:val="24"/>
          <w:szCs w:val="24"/>
        </w:rPr>
        <w:t xml:space="preserve"> pika</w:t>
      </w:r>
      <w:r w:rsidR="003460D3" w:rsidRPr="00FF7C68">
        <w:rPr>
          <w:rFonts w:ascii="Times New Roman" w:hAnsi="Times New Roman" w:cs="Times New Roman"/>
          <w:bCs/>
          <w:sz w:val="24"/>
          <w:szCs w:val="24"/>
        </w:rPr>
        <w:t>t</w:t>
      </w:r>
      <w:r w:rsidRPr="00FF7C68">
        <w:rPr>
          <w:rFonts w:ascii="Times New Roman" w:hAnsi="Times New Roman" w:cs="Times New Roman"/>
          <w:bCs/>
          <w:sz w:val="24"/>
          <w:szCs w:val="24"/>
        </w:rPr>
        <w:t xml:space="preserve"> 1</w:t>
      </w:r>
      <w:r w:rsidR="00356DA0" w:rsidRPr="00FF7C68">
        <w:rPr>
          <w:rFonts w:ascii="Times New Roman" w:hAnsi="Times New Roman" w:cs="Times New Roman"/>
          <w:bCs/>
          <w:sz w:val="24"/>
          <w:szCs w:val="24"/>
        </w:rPr>
        <w:t>3</w:t>
      </w:r>
      <w:r w:rsidRPr="00FF7C68">
        <w:rPr>
          <w:rFonts w:ascii="Times New Roman" w:hAnsi="Times New Roman" w:cs="Times New Roman"/>
          <w:bCs/>
          <w:sz w:val="24"/>
          <w:szCs w:val="24"/>
        </w:rPr>
        <w:t xml:space="preserve">/1 </w:t>
      </w:r>
      <w:r w:rsidR="00356DA0" w:rsidRPr="00FF7C68">
        <w:rPr>
          <w:rFonts w:ascii="Times New Roman" w:hAnsi="Times New Roman" w:cs="Times New Roman"/>
          <w:bCs/>
          <w:sz w:val="24"/>
          <w:szCs w:val="24"/>
        </w:rPr>
        <w:t xml:space="preserve">dhe 13/2 </w:t>
      </w:r>
      <w:r w:rsidRPr="00FF7C68">
        <w:rPr>
          <w:rFonts w:ascii="Times New Roman" w:hAnsi="Times New Roman" w:cs="Times New Roman"/>
          <w:bCs/>
          <w:sz w:val="24"/>
          <w:szCs w:val="24"/>
        </w:rPr>
        <w:t xml:space="preserve">me përmbajtjen </w:t>
      </w:r>
      <w:r w:rsidR="00356DA0" w:rsidRPr="00FF7C68">
        <w:rPr>
          <w:rFonts w:ascii="Times New Roman" w:hAnsi="Times New Roman" w:cs="Times New Roman"/>
          <w:bCs/>
          <w:sz w:val="24"/>
          <w:szCs w:val="24"/>
        </w:rPr>
        <w:t xml:space="preserve">si </w:t>
      </w:r>
      <w:r w:rsidR="00626EB7" w:rsidRPr="00FF7C68">
        <w:rPr>
          <w:rFonts w:ascii="Times New Roman" w:hAnsi="Times New Roman" w:cs="Times New Roman"/>
          <w:bCs/>
          <w:sz w:val="24"/>
          <w:szCs w:val="24"/>
        </w:rPr>
        <w:t>vijon</w:t>
      </w:r>
      <w:r w:rsidRPr="00FF7C68">
        <w:rPr>
          <w:rFonts w:ascii="Times New Roman" w:hAnsi="Times New Roman" w:cs="Times New Roman"/>
          <w:bCs/>
          <w:sz w:val="24"/>
          <w:szCs w:val="24"/>
        </w:rPr>
        <w:t>:</w:t>
      </w:r>
    </w:p>
    <w:p w14:paraId="7BBEAC76" w14:textId="41D24676" w:rsidR="007318F1" w:rsidRPr="00FF7C68" w:rsidRDefault="007318F1" w:rsidP="00356DA0">
      <w:pPr>
        <w:pStyle w:val="ListParagraph"/>
        <w:spacing w:after="0" w:line="240" w:lineRule="auto"/>
        <w:jc w:val="both"/>
        <w:rPr>
          <w:rFonts w:ascii="Times New Roman" w:hAnsi="Times New Roman" w:cs="Times New Roman"/>
          <w:bCs/>
          <w:sz w:val="24"/>
          <w:szCs w:val="24"/>
        </w:rPr>
      </w:pPr>
    </w:p>
    <w:p w14:paraId="257255B1" w14:textId="77777777" w:rsidR="007318F1" w:rsidRPr="00FF7C68" w:rsidRDefault="007318F1" w:rsidP="007318F1">
      <w:pPr>
        <w:pStyle w:val="ListParagraph"/>
        <w:spacing w:after="0" w:line="240" w:lineRule="auto"/>
        <w:jc w:val="both"/>
        <w:rPr>
          <w:rFonts w:ascii="Times New Roman" w:hAnsi="Times New Roman" w:cs="Times New Roman"/>
          <w:bCs/>
          <w:i/>
          <w:i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13/1. “Institucion i parasë elektronike” është personi juridik, i licencuar nga Banka e Shqipërisë sipas përcaktimeve të kreut II të titullit II të këtij ligji dhe akteve nënligjore në zbatim të tij, për të ushtruar veprimtarinë e emetimit të parasë elektronike.</w:t>
      </w:r>
    </w:p>
    <w:p w14:paraId="2B916C89" w14:textId="77777777" w:rsidR="00436A90" w:rsidRDefault="00436A90" w:rsidP="007318F1">
      <w:pPr>
        <w:pStyle w:val="ListParagraph"/>
        <w:spacing w:after="0" w:line="240" w:lineRule="auto"/>
        <w:jc w:val="both"/>
        <w:rPr>
          <w:rFonts w:ascii="Times New Roman" w:hAnsi="Times New Roman" w:cs="Times New Roman"/>
          <w:bCs/>
          <w:i/>
          <w:iCs/>
          <w:sz w:val="24"/>
          <w:szCs w:val="24"/>
        </w:rPr>
      </w:pPr>
    </w:p>
    <w:p w14:paraId="2E4E323B" w14:textId="6E8CD342" w:rsidR="007318F1" w:rsidRPr="00FF7C68" w:rsidRDefault="007318F1" w:rsidP="007318F1">
      <w:pPr>
        <w:pStyle w:val="ListParagraph"/>
        <w:spacing w:after="0" w:line="240" w:lineRule="auto"/>
        <w:jc w:val="both"/>
        <w:rPr>
          <w:rFonts w:ascii="Times New Roman" w:hAnsi="Times New Roman" w:cs="Times New Roman"/>
          <w:bCs/>
          <w:sz w:val="24"/>
          <w:szCs w:val="24"/>
        </w:rPr>
      </w:pPr>
      <w:r w:rsidRPr="00FF7C68">
        <w:rPr>
          <w:rFonts w:ascii="Times New Roman" w:hAnsi="Times New Roman" w:cs="Times New Roman"/>
          <w:bCs/>
          <w:i/>
          <w:iCs/>
          <w:sz w:val="24"/>
          <w:szCs w:val="24"/>
        </w:rPr>
        <w:t>13/2. “Institucion krediti” është personi juridik që ushtron veprimtari bankare dhe financiare, sipas përcaktimeve të legjislacionit të zbatueshëm për bankat në Republikën e Shqipërisë dhe, kur Shqipëria të jetë shtet anëtar, do të ketë kuptimin sipas parashikimeve të nenit 4 (1), nënpika (1) të Rregullores (BE) 575/2013. Për qëllime të zbatimit të këtij ligji dhe akteve nënligjore në zbatim të tij, termi “bankë” nënkupton “institucion krediti” dhe anasjelltas.</w:t>
      </w:r>
      <w:r w:rsidRPr="00FF7C68">
        <w:rPr>
          <w:rFonts w:ascii="Times New Roman" w:hAnsi="Times New Roman" w:cs="Times New Roman"/>
          <w:bCs/>
          <w:sz w:val="24"/>
          <w:szCs w:val="24"/>
        </w:rPr>
        <w:t>”</w:t>
      </w:r>
      <w:r w:rsidR="001757B4" w:rsidRPr="00FF7C68">
        <w:rPr>
          <w:rFonts w:ascii="Times New Roman" w:hAnsi="Times New Roman" w:cs="Times New Roman"/>
          <w:bCs/>
          <w:sz w:val="24"/>
          <w:szCs w:val="24"/>
        </w:rPr>
        <w:t>.</w:t>
      </w:r>
    </w:p>
    <w:p w14:paraId="3AE6059E" w14:textId="0C886084" w:rsidR="007318F1" w:rsidRPr="00FF7C68" w:rsidRDefault="007318F1" w:rsidP="00356DA0">
      <w:pPr>
        <w:pStyle w:val="ListParagraph"/>
        <w:spacing w:after="0" w:line="240" w:lineRule="auto"/>
        <w:jc w:val="both"/>
        <w:rPr>
          <w:rFonts w:ascii="Times New Roman" w:hAnsi="Times New Roman" w:cs="Times New Roman"/>
          <w:bCs/>
          <w:sz w:val="24"/>
          <w:szCs w:val="24"/>
        </w:rPr>
      </w:pPr>
    </w:p>
    <w:p w14:paraId="711EDA1A" w14:textId="56C0EF9E" w:rsidR="007318F1" w:rsidRPr="00FF7C68" w:rsidRDefault="007318F1" w:rsidP="00A71078">
      <w:pPr>
        <w:pStyle w:val="ListParagraph"/>
        <w:numPr>
          <w:ilvl w:val="0"/>
          <w:numId w:val="2"/>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Pas pikës 14, shtohet pika 14/1 me përmbajtjen si vijon:</w:t>
      </w:r>
    </w:p>
    <w:p w14:paraId="47A1FD0C" w14:textId="77777777" w:rsidR="007318F1" w:rsidRPr="00FF7C68" w:rsidRDefault="007318F1" w:rsidP="007318F1">
      <w:pPr>
        <w:pStyle w:val="ListParagraph"/>
        <w:spacing w:after="0" w:line="240" w:lineRule="auto"/>
        <w:jc w:val="both"/>
        <w:rPr>
          <w:rFonts w:ascii="Times New Roman" w:hAnsi="Times New Roman" w:cs="Times New Roman"/>
          <w:bCs/>
          <w:sz w:val="24"/>
          <w:szCs w:val="24"/>
        </w:rPr>
      </w:pPr>
    </w:p>
    <w:p w14:paraId="36C3D506" w14:textId="521DC732" w:rsidR="007318F1" w:rsidRPr="00FF7C68" w:rsidRDefault="007318F1" w:rsidP="008F260B">
      <w:pPr>
        <w:pStyle w:val="ListParagraph"/>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w:t>
      </w:r>
      <w:r w:rsidR="008F260B" w:rsidRPr="00FF7C68">
        <w:rPr>
          <w:rFonts w:ascii="Times New Roman" w:hAnsi="Times New Roman" w:cs="Times New Roman"/>
          <w:bCs/>
          <w:i/>
          <w:iCs/>
          <w:sz w:val="24"/>
          <w:szCs w:val="24"/>
        </w:rPr>
        <w:t>14/1. “Interes pjesëmarrës” nënkupton të drejtat në kapitalin e shoqërive të tjera, të përfaqësuara ose jo me certifikata, të cilat, duke krijuar një lidhje të qëndrueshme me këto shoqëri, synojnë të kontribuojnë në aktivitetet e tyre ose pronësinë, direkte ose indirekte, të 20 për qind ose më shumë, të të drejtave të votës ose kapitalit të një shoqërie.</w:t>
      </w:r>
      <w:r w:rsidRPr="00FF7C68">
        <w:rPr>
          <w:rFonts w:ascii="Times New Roman" w:hAnsi="Times New Roman" w:cs="Times New Roman"/>
          <w:bCs/>
          <w:sz w:val="24"/>
          <w:szCs w:val="24"/>
        </w:rPr>
        <w:t>”</w:t>
      </w:r>
      <w:r w:rsidR="001757B4" w:rsidRPr="00FF7C68">
        <w:rPr>
          <w:rFonts w:ascii="Times New Roman" w:hAnsi="Times New Roman" w:cs="Times New Roman"/>
          <w:bCs/>
          <w:sz w:val="24"/>
          <w:szCs w:val="24"/>
        </w:rPr>
        <w:t>.</w:t>
      </w:r>
    </w:p>
    <w:p w14:paraId="66EB6F6F" w14:textId="77777777" w:rsidR="007318F1" w:rsidRPr="00FF7C68" w:rsidRDefault="007318F1" w:rsidP="00356DA0">
      <w:pPr>
        <w:pStyle w:val="ListParagraph"/>
        <w:spacing w:after="0" w:line="240" w:lineRule="auto"/>
        <w:jc w:val="both"/>
        <w:rPr>
          <w:rFonts w:ascii="Times New Roman" w:hAnsi="Times New Roman" w:cs="Times New Roman"/>
          <w:bCs/>
          <w:sz w:val="24"/>
          <w:szCs w:val="24"/>
        </w:rPr>
      </w:pPr>
    </w:p>
    <w:p w14:paraId="2A8DFB60" w14:textId="7F2D0859" w:rsidR="00292867" w:rsidRPr="00FF7C68" w:rsidRDefault="00292867" w:rsidP="00A71078">
      <w:pPr>
        <w:pStyle w:val="ListParagraph"/>
        <w:numPr>
          <w:ilvl w:val="0"/>
          <w:numId w:val="2"/>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Pika 16</w:t>
      </w:r>
      <w:r w:rsidR="00356DA0" w:rsidRPr="00FF7C68">
        <w:rPr>
          <w:rFonts w:ascii="Times New Roman" w:hAnsi="Times New Roman" w:cs="Times New Roman"/>
          <w:bCs/>
          <w:sz w:val="24"/>
          <w:szCs w:val="24"/>
        </w:rPr>
        <w:t>,</w:t>
      </w:r>
      <w:r w:rsidRPr="00FF7C68">
        <w:rPr>
          <w:rFonts w:ascii="Times New Roman" w:hAnsi="Times New Roman" w:cs="Times New Roman"/>
          <w:bCs/>
          <w:sz w:val="24"/>
          <w:szCs w:val="24"/>
        </w:rPr>
        <w:t xml:space="preserve"> </w:t>
      </w:r>
      <w:r w:rsidR="00356DA0" w:rsidRPr="00FF7C68">
        <w:rPr>
          <w:rFonts w:ascii="Times New Roman" w:hAnsi="Times New Roman" w:cs="Times New Roman"/>
          <w:bCs/>
          <w:sz w:val="24"/>
          <w:szCs w:val="24"/>
        </w:rPr>
        <w:t>riformulohet si më poshtë</w:t>
      </w:r>
      <w:r w:rsidRPr="00FF7C68">
        <w:rPr>
          <w:rFonts w:ascii="Times New Roman" w:hAnsi="Times New Roman" w:cs="Times New Roman"/>
          <w:bCs/>
          <w:sz w:val="24"/>
          <w:szCs w:val="24"/>
        </w:rPr>
        <w:t>:</w:t>
      </w:r>
    </w:p>
    <w:p w14:paraId="40E77B32" w14:textId="77777777" w:rsidR="008F260B" w:rsidRPr="00FF7C68" w:rsidRDefault="008F260B" w:rsidP="0055623C">
      <w:pPr>
        <w:autoSpaceDE w:val="0"/>
        <w:autoSpaceDN w:val="0"/>
        <w:adjustRightInd w:val="0"/>
        <w:spacing w:after="0" w:line="240" w:lineRule="auto"/>
        <w:ind w:left="680"/>
        <w:jc w:val="both"/>
        <w:rPr>
          <w:rFonts w:ascii="Times New Roman" w:hAnsi="Times New Roman" w:cs="Times New Roman"/>
          <w:sz w:val="24"/>
          <w:szCs w:val="24"/>
        </w:rPr>
      </w:pPr>
    </w:p>
    <w:p w14:paraId="2C242E95" w14:textId="5B6FAE77" w:rsidR="008F260B" w:rsidRPr="00FF7C68" w:rsidRDefault="008F260B" w:rsidP="008F260B">
      <w:pPr>
        <w:pStyle w:val="ListParagraph"/>
        <w:spacing w:after="0" w:line="240" w:lineRule="auto"/>
        <w:jc w:val="both"/>
        <w:rPr>
          <w:rFonts w:ascii="Times New Roman" w:hAnsi="Times New Roman" w:cs="Times New Roman"/>
          <w:bCs/>
          <w:i/>
          <w:i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16. “Kapital rregullator (fondet e veta)” është shuma e kapitalit të nivelit të parë dhe kapitalit të nivelit të dytë, siç përcaktohet me akt nënligjor nga Banka e Shqipërisë dhe kur Shqipëria të jetë shtet anëtar, siç përcaktohet në pikën 118 të nenit 4(1) të Rregullores (BE) 575/2013, ku të paktën 75% e kapitalit të nivelit të parë është në formën e kapitalit bazë të nivelit të parë dhe kapitali i nivelit të dytë është i barabartë ose më i vogël se një e treta e kapitalit të nivelit të parë.”</w:t>
      </w:r>
      <w:r w:rsidR="001757B4" w:rsidRPr="00FF7C68">
        <w:rPr>
          <w:rFonts w:ascii="Times New Roman" w:hAnsi="Times New Roman" w:cs="Times New Roman"/>
          <w:bCs/>
          <w:i/>
          <w:iCs/>
          <w:sz w:val="24"/>
          <w:szCs w:val="24"/>
        </w:rPr>
        <w:t>.</w:t>
      </w:r>
    </w:p>
    <w:p w14:paraId="56EED622" w14:textId="55334D2A" w:rsidR="007E6C66" w:rsidRPr="00FF7C68" w:rsidRDefault="007E6C66" w:rsidP="008F260B">
      <w:pPr>
        <w:pStyle w:val="ListParagraph"/>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 xml:space="preserve"> </w:t>
      </w:r>
    </w:p>
    <w:p w14:paraId="28AB44CB" w14:textId="6684FB3F" w:rsidR="000002E8" w:rsidRPr="00FF7C68" w:rsidRDefault="000002E8" w:rsidP="00A71078">
      <w:pPr>
        <w:pStyle w:val="ListParagraph"/>
        <w:numPr>
          <w:ilvl w:val="0"/>
          <w:numId w:val="2"/>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pikën 19, fjalia e fundit “</w:t>
      </w:r>
      <w:r w:rsidRPr="00FF7C68">
        <w:rPr>
          <w:rFonts w:ascii="Times New Roman" w:hAnsi="Times New Roman" w:cs="Times New Roman"/>
          <w:bCs/>
          <w:i/>
          <w:iCs/>
          <w:sz w:val="24"/>
          <w:szCs w:val="24"/>
        </w:rPr>
        <w:t>Kontrata tip hartohet të paktën në gjuhën shqipe.</w:t>
      </w:r>
      <w:r w:rsidRPr="00FF7C68">
        <w:rPr>
          <w:rFonts w:ascii="Times New Roman" w:hAnsi="Times New Roman" w:cs="Times New Roman"/>
          <w:bCs/>
          <w:sz w:val="24"/>
          <w:szCs w:val="24"/>
        </w:rPr>
        <w:t xml:space="preserve">”, zëvendësohet me </w:t>
      </w:r>
      <w:r w:rsidR="00F070B5" w:rsidRPr="00FF7C68">
        <w:rPr>
          <w:rFonts w:ascii="Times New Roman" w:hAnsi="Times New Roman" w:cs="Times New Roman"/>
          <w:bCs/>
          <w:sz w:val="24"/>
          <w:szCs w:val="24"/>
        </w:rPr>
        <w:t>fjalinë</w:t>
      </w:r>
      <w:r w:rsidRPr="00FF7C68">
        <w:rPr>
          <w:rFonts w:ascii="Times New Roman" w:hAnsi="Times New Roman" w:cs="Times New Roman"/>
          <w:bCs/>
          <w:sz w:val="24"/>
          <w:szCs w:val="24"/>
        </w:rPr>
        <w:t xml:space="preserve"> “</w:t>
      </w:r>
      <w:r w:rsidR="00FC1401" w:rsidRPr="00FF7C68">
        <w:rPr>
          <w:rFonts w:ascii="Times New Roman" w:hAnsi="Times New Roman" w:cs="Times New Roman"/>
          <w:bCs/>
          <w:i/>
          <w:iCs/>
          <w:sz w:val="24"/>
          <w:szCs w:val="24"/>
        </w:rPr>
        <w:t>Kontrata tip hartohet në gjuhën shqipe ose në një gjuhë tjetër të dakordësuar midis palëve.</w:t>
      </w:r>
      <w:r w:rsidRPr="00FF7C68">
        <w:rPr>
          <w:rFonts w:ascii="Times New Roman" w:hAnsi="Times New Roman" w:cs="Times New Roman"/>
          <w:bCs/>
          <w:sz w:val="24"/>
          <w:szCs w:val="24"/>
        </w:rPr>
        <w:t>”</w:t>
      </w:r>
      <w:r w:rsidR="001757B4" w:rsidRPr="00FF7C68">
        <w:rPr>
          <w:rFonts w:ascii="Times New Roman" w:hAnsi="Times New Roman" w:cs="Times New Roman"/>
          <w:bCs/>
          <w:sz w:val="24"/>
          <w:szCs w:val="24"/>
        </w:rPr>
        <w:t>.</w:t>
      </w:r>
    </w:p>
    <w:p w14:paraId="5E92A372" w14:textId="77777777" w:rsidR="008F260B" w:rsidRPr="00FF7C68" w:rsidRDefault="008F260B" w:rsidP="008F260B">
      <w:pPr>
        <w:pStyle w:val="ListParagraph"/>
        <w:spacing w:after="0" w:line="240" w:lineRule="auto"/>
        <w:jc w:val="both"/>
        <w:rPr>
          <w:rFonts w:ascii="Times New Roman" w:hAnsi="Times New Roman" w:cs="Times New Roman"/>
          <w:bCs/>
          <w:sz w:val="24"/>
          <w:szCs w:val="24"/>
        </w:rPr>
      </w:pPr>
    </w:p>
    <w:p w14:paraId="32B3F8A5" w14:textId="3E398A9E" w:rsidR="00EE01D6" w:rsidRPr="00FF7C68" w:rsidRDefault="00EE01D6" w:rsidP="00A71078">
      <w:pPr>
        <w:pStyle w:val="ListParagraph"/>
        <w:numPr>
          <w:ilvl w:val="0"/>
          <w:numId w:val="2"/>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Pas pikës 19, shtohet pika 19/1 me përmbajtjen </w:t>
      </w:r>
      <w:r w:rsidR="00FC1401" w:rsidRPr="00FF7C68">
        <w:rPr>
          <w:rFonts w:ascii="Times New Roman" w:hAnsi="Times New Roman" w:cs="Times New Roman"/>
          <w:bCs/>
          <w:sz w:val="24"/>
          <w:szCs w:val="24"/>
        </w:rPr>
        <w:t xml:space="preserve">si </w:t>
      </w:r>
      <w:r w:rsidR="00CA7B35" w:rsidRPr="00FF7C68">
        <w:rPr>
          <w:rFonts w:ascii="Times New Roman" w:hAnsi="Times New Roman" w:cs="Times New Roman"/>
          <w:bCs/>
          <w:sz w:val="24"/>
          <w:szCs w:val="24"/>
        </w:rPr>
        <w:t>vijon</w:t>
      </w:r>
      <w:r w:rsidRPr="00FF7C68">
        <w:rPr>
          <w:rFonts w:ascii="Times New Roman" w:hAnsi="Times New Roman" w:cs="Times New Roman"/>
          <w:bCs/>
          <w:sz w:val="24"/>
          <w:szCs w:val="24"/>
        </w:rPr>
        <w:t>:</w:t>
      </w:r>
    </w:p>
    <w:p w14:paraId="4A3825DD" w14:textId="77777777" w:rsidR="008F260B" w:rsidRPr="00FF7C68" w:rsidRDefault="008F260B" w:rsidP="00FC1401">
      <w:pPr>
        <w:autoSpaceDE w:val="0"/>
        <w:autoSpaceDN w:val="0"/>
        <w:adjustRightInd w:val="0"/>
        <w:spacing w:after="0" w:line="240" w:lineRule="auto"/>
        <w:ind w:left="680"/>
        <w:jc w:val="both"/>
        <w:rPr>
          <w:rFonts w:ascii="Times New Roman" w:hAnsi="Times New Roman" w:cs="Times New Roman"/>
          <w:sz w:val="24"/>
          <w:szCs w:val="24"/>
        </w:rPr>
      </w:pPr>
    </w:p>
    <w:p w14:paraId="41F2995B" w14:textId="16A78EEF" w:rsidR="008F260B" w:rsidRPr="00FF7C68" w:rsidRDefault="008F260B" w:rsidP="00FC1401">
      <w:pPr>
        <w:autoSpaceDE w:val="0"/>
        <w:autoSpaceDN w:val="0"/>
        <w:adjustRightInd w:val="0"/>
        <w:spacing w:after="0" w:line="240" w:lineRule="auto"/>
        <w:ind w:left="680"/>
        <w:jc w:val="both"/>
        <w:rPr>
          <w:rFonts w:ascii="Times New Roman" w:hAnsi="Times New Roman" w:cs="Times New Roman"/>
          <w:sz w:val="24"/>
          <w:szCs w:val="24"/>
        </w:rPr>
      </w:pPr>
      <w:r w:rsidRPr="00FF7C68">
        <w:rPr>
          <w:rFonts w:ascii="Times New Roman" w:hAnsi="Times New Roman" w:cs="Times New Roman"/>
          <w:sz w:val="24"/>
          <w:szCs w:val="24"/>
        </w:rPr>
        <w:t>“</w:t>
      </w:r>
      <w:r w:rsidR="00FC1401" w:rsidRPr="00FF7C68">
        <w:rPr>
          <w:rFonts w:ascii="Times New Roman" w:hAnsi="Times New Roman" w:cs="Times New Roman"/>
          <w:i/>
          <w:iCs/>
          <w:sz w:val="24"/>
          <w:szCs w:val="24"/>
        </w:rPr>
        <w:t>19/1. “Kontroll” nënkupton marrëdhënien midis një shoqërie mëmë dhe një filiali, siç parashikohet në legjislacionin e zbatueshëm për bankat.</w:t>
      </w:r>
      <w:r w:rsidRPr="00FF7C68">
        <w:rPr>
          <w:rFonts w:ascii="Times New Roman" w:hAnsi="Times New Roman" w:cs="Times New Roman"/>
          <w:sz w:val="24"/>
          <w:szCs w:val="24"/>
        </w:rPr>
        <w:t>”</w:t>
      </w:r>
      <w:r w:rsidR="001757B4" w:rsidRPr="00FF7C68">
        <w:rPr>
          <w:rFonts w:ascii="Times New Roman" w:hAnsi="Times New Roman" w:cs="Times New Roman"/>
          <w:sz w:val="24"/>
          <w:szCs w:val="24"/>
        </w:rPr>
        <w:t>.</w:t>
      </w:r>
    </w:p>
    <w:p w14:paraId="55C7C2F9" w14:textId="0F22B7D1" w:rsidR="00EE01D6" w:rsidRPr="00FF7C68" w:rsidRDefault="00EE01D6" w:rsidP="00FC1401">
      <w:pPr>
        <w:autoSpaceDE w:val="0"/>
        <w:autoSpaceDN w:val="0"/>
        <w:adjustRightInd w:val="0"/>
        <w:spacing w:after="0" w:line="240" w:lineRule="auto"/>
        <w:ind w:left="680"/>
        <w:jc w:val="both"/>
        <w:rPr>
          <w:rFonts w:ascii="Times New Roman" w:hAnsi="Times New Roman" w:cs="Times New Roman"/>
          <w:sz w:val="24"/>
          <w:szCs w:val="24"/>
        </w:rPr>
      </w:pPr>
      <w:r w:rsidRPr="00FF7C68">
        <w:rPr>
          <w:rFonts w:ascii="Times New Roman" w:hAnsi="Times New Roman" w:cs="Times New Roman"/>
          <w:sz w:val="24"/>
          <w:szCs w:val="24"/>
        </w:rPr>
        <w:t xml:space="preserve"> </w:t>
      </w:r>
    </w:p>
    <w:p w14:paraId="32467A47" w14:textId="370C4EEB" w:rsidR="007A6DE2" w:rsidRPr="00FF7C68" w:rsidRDefault="007A6DE2" w:rsidP="00A71078">
      <w:pPr>
        <w:pStyle w:val="ListParagraph"/>
        <w:numPr>
          <w:ilvl w:val="0"/>
          <w:numId w:val="2"/>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Pas pikës 20, shtohet pika 20/1 me përmbajtjen </w:t>
      </w:r>
      <w:r w:rsidR="00CA7B35" w:rsidRPr="00FF7C68">
        <w:rPr>
          <w:rFonts w:ascii="Times New Roman" w:hAnsi="Times New Roman" w:cs="Times New Roman"/>
          <w:bCs/>
          <w:sz w:val="24"/>
          <w:szCs w:val="24"/>
        </w:rPr>
        <w:t>si vijon</w:t>
      </w:r>
      <w:r w:rsidRPr="00FF7C68">
        <w:rPr>
          <w:rFonts w:ascii="Times New Roman" w:hAnsi="Times New Roman" w:cs="Times New Roman"/>
          <w:bCs/>
          <w:sz w:val="24"/>
          <w:szCs w:val="24"/>
        </w:rPr>
        <w:t>:</w:t>
      </w:r>
    </w:p>
    <w:p w14:paraId="57B3F22E" w14:textId="77777777" w:rsidR="00D64D02" w:rsidRPr="00FF7C68" w:rsidRDefault="00D64D02" w:rsidP="00CA7B35">
      <w:pPr>
        <w:autoSpaceDE w:val="0"/>
        <w:autoSpaceDN w:val="0"/>
        <w:adjustRightInd w:val="0"/>
        <w:spacing w:after="0" w:line="240" w:lineRule="auto"/>
        <w:ind w:left="680"/>
        <w:jc w:val="both"/>
        <w:rPr>
          <w:rFonts w:ascii="Times New Roman" w:hAnsi="Times New Roman" w:cs="Times New Roman"/>
          <w:sz w:val="24"/>
          <w:szCs w:val="24"/>
        </w:rPr>
      </w:pPr>
    </w:p>
    <w:p w14:paraId="51C06A95" w14:textId="1DE8AEBD" w:rsidR="00D64D02" w:rsidRPr="00FF7C68" w:rsidRDefault="00D64D02" w:rsidP="00D64D02">
      <w:pPr>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sz w:val="24"/>
          <w:szCs w:val="24"/>
        </w:rPr>
        <w:lastRenderedPageBreak/>
        <w:t>“</w:t>
      </w:r>
      <w:r w:rsidRPr="00FF7C68">
        <w:rPr>
          <w:rFonts w:ascii="Times New Roman" w:hAnsi="Times New Roman" w:cs="Times New Roman"/>
          <w:bCs/>
          <w:i/>
          <w:iCs/>
          <w:sz w:val="24"/>
          <w:szCs w:val="24"/>
        </w:rPr>
        <w:t xml:space="preserve">20/1. “Lidhje të ngushta” nënkupton një situatë në të cilën dy ose më shumë individë ose persona juridikë, janë të lidhur nëpërmjet njërës nga mënyrat e mëposhtme: </w:t>
      </w:r>
    </w:p>
    <w:p w14:paraId="5DC5B549" w14:textId="77777777" w:rsidR="00D64D02" w:rsidRPr="00FF7C68" w:rsidRDefault="00D64D02" w:rsidP="00D64D02">
      <w:pPr>
        <w:pStyle w:val="ListParagraph"/>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a) pjesëmarrjes në formë pronësie, të drejtpërdrejtë ose nëpërmjet kontrollit, të 20 për qind ose më shumë të të drejtave të votës ose kapitalit të një shoqërie;</w:t>
      </w:r>
    </w:p>
    <w:p w14:paraId="04C8A596" w14:textId="77777777" w:rsidR="00D64D02" w:rsidRPr="00FF7C68" w:rsidRDefault="00D64D02" w:rsidP="00D64D02">
      <w:pPr>
        <w:pStyle w:val="ListParagraph"/>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 xml:space="preserve">b) kontrollit; </w:t>
      </w:r>
    </w:p>
    <w:p w14:paraId="20852CD5" w14:textId="205994C2" w:rsidR="00D64D02" w:rsidRDefault="00D64D02" w:rsidP="00D64D02">
      <w:pPr>
        <w:pStyle w:val="ListParagraph"/>
        <w:spacing w:after="0" w:line="240" w:lineRule="auto"/>
        <w:jc w:val="both"/>
        <w:rPr>
          <w:rFonts w:ascii="Times New Roman" w:hAnsi="Times New Roman" w:cs="Times New Roman"/>
          <w:bCs/>
          <w:sz w:val="24"/>
          <w:szCs w:val="24"/>
        </w:rPr>
      </w:pPr>
      <w:r w:rsidRPr="00FF7C68">
        <w:rPr>
          <w:rFonts w:ascii="Times New Roman" w:hAnsi="Times New Roman" w:cs="Times New Roman"/>
          <w:bCs/>
          <w:i/>
          <w:iCs/>
          <w:sz w:val="24"/>
          <w:szCs w:val="24"/>
        </w:rPr>
        <w:t>c) lidhjes së përhershme të dy individëve ose personave juridike ose të të gjithë atyre, me të njëjtin person të tretë nëpërmjet një marrëdhënieje kontrolli.</w:t>
      </w:r>
      <w:r w:rsidR="00437AA6" w:rsidRPr="00FF7C68">
        <w:rPr>
          <w:rFonts w:ascii="Times New Roman" w:hAnsi="Times New Roman" w:cs="Times New Roman"/>
          <w:bCs/>
          <w:sz w:val="24"/>
          <w:szCs w:val="24"/>
        </w:rPr>
        <w:t>”.</w:t>
      </w:r>
    </w:p>
    <w:p w14:paraId="095EC983" w14:textId="77777777" w:rsidR="00E54292" w:rsidRPr="00FF7C68" w:rsidRDefault="00E54292" w:rsidP="00D64D02">
      <w:pPr>
        <w:pStyle w:val="ListParagraph"/>
        <w:spacing w:after="0" w:line="240" w:lineRule="auto"/>
        <w:jc w:val="both"/>
        <w:rPr>
          <w:rFonts w:ascii="Times New Roman" w:hAnsi="Times New Roman" w:cs="Times New Roman"/>
          <w:bCs/>
          <w:sz w:val="24"/>
          <w:szCs w:val="24"/>
        </w:rPr>
      </w:pPr>
    </w:p>
    <w:p w14:paraId="66206594" w14:textId="5B736254" w:rsidR="00EE1E01" w:rsidRPr="00FF7C68" w:rsidRDefault="00EE1E01" w:rsidP="00A71078">
      <w:pPr>
        <w:pStyle w:val="ListParagraph"/>
        <w:numPr>
          <w:ilvl w:val="0"/>
          <w:numId w:val="2"/>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Pas pikës 31, shtohet pika 31/1 me përmbajtjen </w:t>
      </w:r>
      <w:r w:rsidR="00570AEA" w:rsidRPr="00FF7C68">
        <w:rPr>
          <w:rFonts w:ascii="Times New Roman" w:hAnsi="Times New Roman" w:cs="Times New Roman"/>
          <w:bCs/>
          <w:sz w:val="24"/>
          <w:szCs w:val="24"/>
        </w:rPr>
        <w:t>si vijon</w:t>
      </w:r>
      <w:r w:rsidRPr="00FF7C68">
        <w:rPr>
          <w:rFonts w:ascii="Times New Roman" w:hAnsi="Times New Roman" w:cs="Times New Roman"/>
          <w:bCs/>
          <w:sz w:val="24"/>
          <w:szCs w:val="24"/>
        </w:rPr>
        <w:t>:</w:t>
      </w:r>
    </w:p>
    <w:p w14:paraId="7490289F" w14:textId="77777777" w:rsidR="00D64D02" w:rsidRPr="00FF7C68" w:rsidRDefault="00D64D02" w:rsidP="00D64D02">
      <w:pPr>
        <w:pStyle w:val="ListParagraph"/>
        <w:spacing w:after="0" w:line="240" w:lineRule="auto"/>
        <w:jc w:val="both"/>
        <w:rPr>
          <w:rFonts w:ascii="Times New Roman" w:hAnsi="Times New Roman" w:cs="Times New Roman"/>
          <w:bCs/>
          <w:sz w:val="24"/>
          <w:szCs w:val="24"/>
        </w:rPr>
      </w:pPr>
    </w:p>
    <w:p w14:paraId="5000982C" w14:textId="27AC8E3A" w:rsidR="00570AEA" w:rsidRPr="00FF7C68" w:rsidRDefault="00D64D02" w:rsidP="00EE1E01">
      <w:pPr>
        <w:autoSpaceDE w:val="0"/>
        <w:autoSpaceDN w:val="0"/>
        <w:adjustRightInd w:val="0"/>
        <w:spacing w:after="0" w:line="240" w:lineRule="auto"/>
        <w:ind w:left="680"/>
        <w:jc w:val="both"/>
        <w:rPr>
          <w:rFonts w:ascii="Times New Roman" w:hAnsi="Times New Roman" w:cs="Times New Roman"/>
          <w:sz w:val="24"/>
          <w:szCs w:val="24"/>
        </w:rPr>
      </w:pPr>
      <w:r w:rsidRPr="00FF7C68">
        <w:rPr>
          <w:rFonts w:ascii="Times New Roman" w:hAnsi="Times New Roman" w:cs="Times New Roman"/>
          <w:sz w:val="24"/>
          <w:szCs w:val="24"/>
        </w:rPr>
        <w:t>“</w:t>
      </w:r>
      <w:r w:rsidRPr="00FF7C68">
        <w:rPr>
          <w:rFonts w:ascii="Times New Roman" w:hAnsi="Times New Roman" w:cs="Times New Roman"/>
          <w:i/>
          <w:iCs/>
          <w:sz w:val="24"/>
          <w:szCs w:val="24"/>
        </w:rPr>
        <w:t>31/1. “Para elektronike” nënkupton vlerën monetare të ruajtur në mënyrë elektronike, përfshirë edhe të ruajtur në mënyrë magnetike, e cila përfaqëson një pretendim ndaj emetuesit të parasë elektronike, që emetohet me pranimin e fondeve, për qëllime të kryerjes së transaksioneve të pagesës, siç përcaktohen në pikën 47 të këtij neni, dhe që është e pranuar nga persona fizikë apo juridikë, të ndryshëm nga emetuesi i parasë elektronike.</w:t>
      </w:r>
      <w:r w:rsidRPr="00FF7C68">
        <w:rPr>
          <w:rFonts w:ascii="Times New Roman" w:hAnsi="Times New Roman" w:cs="Times New Roman"/>
          <w:sz w:val="24"/>
          <w:szCs w:val="24"/>
        </w:rPr>
        <w:t>”</w:t>
      </w:r>
      <w:r w:rsidR="00437AA6" w:rsidRPr="00FF7C68">
        <w:rPr>
          <w:rFonts w:ascii="Times New Roman" w:hAnsi="Times New Roman" w:cs="Times New Roman"/>
          <w:sz w:val="24"/>
          <w:szCs w:val="24"/>
        </w:rPr>
        <w:t>.</w:t>
      </w:r>
    </w:p>
    <w:p w14:paraId="3C67C826" w14:textId="77777777" w:rsidR="00D64D02" w:rsidRPr="00FF7C68" w:rsidRDefault="00D64D02" w:rsidP="00EE1E01">
      <w:pPr>
        <w:autoSpaceDE w:val="0"/>
        <w:autoSpaceDN w:val="0"/>
        <w:adjustRightInd w:val="0"/>
        <w:spacing w:after="0" w:line="240" w:lineRule="auto"/>
        <w:ind w:left="680"/>
        <w:jc w:val="both"/>
        <w:rPr>
          <w:rFonts w:ascii="Times New Roman" w:hAnsi="Times New Roman" w:cs="Times New Roman"/>
          <w:sz w:val="24"/>
          <w:szCs w:val="24"/>
        </w:rPr>
      </w:pPr>
    </w:p>
    <w:p w14:paraId="2A54E3E6" w14:textId="5973627B" w:rsidR="00D32C6D" w:rsidRPr="00FF7C68" w:rsidRDefault="00D32C6D" w:rsidP="00A71078">
      <w:pPr>
        <w:pStyle w:val="ListParagraph"/>
        <w:numPr>
          <w:ilvl w:val="0"/>
          <w:numId w:val="2"/>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Në pikën 34, </w:t>
      </w:r>
      <w:r w:rsidR="00703063" w:rsidRPr="00FF7C68">
        <w:rPr>
          <w:rFonts w:ascii="Times New Roman" w:hAnsi="Times New Roman" w:cs="Times New Roman"/>
          <w:bCs/>
          <w:sz w:val="24"/>
          <w:szCs w:val="24"/>
        </w:rPr>
        <w:t>togfjalëshi</w:t>
      </w:r>
      <w:r w:rsidRPr="00FF7C68">
        <w:rPr>
          <w:rFonts w:ascii="Times New Roman" w:hAnsi="Times New Roman" w:cs="Times New Roman"/>
          <w:bCs/>
          <w:sz w:val="24"/>
          <w:szCs w:val="24"/>
        </w:rPr>
        <w:t xml:space="preserve"> “</w:t>
      </w:r>
      <w:r w:rsidR="00703063" w:rsidRPr="00FF7C68">
        <w:rPr>
          <w:rFonts w:ascii="Times New Roman" w:hAnsi="Times New Roman" w:cs="Times New Roman"/>
          <w:bCs/>
          <w:i/>
          <w:iCs/>
          <w:sz w:val="24"/>
          <w:szCs w:val="24"/>
        </w:rPr>
        <w:t xml:space="preserve">që prodhohen </w:t>
      </w:r>
      <w:r w:rsidR="00A1345D" w:rsidRPr="00FF7C68">
        <w:rPr>
          <w:rFonts w:ascii="Times New Roman" w:hAnsi="Times New Roman" w:cs="Times New Roman"/>
          <w:bCs/>
          <w:i/>
          <w:iCs/>
          <w:sz w:val="24"/>
          <w:szCs w:val="24"/>
        </w:rPr>
        <w:t xml:space="preserve">e </w:t>
      </w:r>
      <w:r w:rsidRPr="00FF7C68">
        <w:rPr>
          <w:rFonts w:ascii="Times New Roman" w:hAnsi="Times New Roman" w:cs="Times New Roman"/>
          <w:bCs/>
          <w:i/>
          <w:iCs/>
          <w:sz w:val="24"/>
          <w:szCs w:val="24"/>
        </w:rPr>
        <w:t>furnizohen</w:t>
      </w:r>
      <w:r w:rsidR="00A1345D" w:rsidRPr="00FF7C68">
        <w:rPr>
          <w:i/>
          <w:iCs/>
        </w:rPr>
        <w:t xml:space="preserve"> </w:t>
      </w:r>
      <w:r w:rsidR="00A1345D" w:rsidRPr="00FF7C68">
        <w:rPr>
          <w:rFonts w:ascii="Times New Roman" w:hAnsi="Times New Roman" w:cs="Times New Roman"/>
          <w:bCs/>
          <w:i/>
          <w:iCs/>
          <w:sz w:val="24"/>
          <w:szCs w:val="24"/>
        </w:rPr>
        <w:t>në formë digjitale, përdorimi dhe</w:t>
      </w:r>
      <w:r w:rsidRPr="00FF7C68">
        <w:rPr>
          <w:rFonts w:ascii="Times New Roman" w:hAnsi="Times New Roman" w:cs="Times New Roman"/>
          <w:bCs/>
          <w:sz w:val="24"/>
          <w:szCs w:val="24"/>
        </w:rPr>
        <w:t xml:space="preserve">” zëvendësohet </w:t>
      </w:r>
      <w:r w:rsidR="00A1345D" w:rsidRPr="00FF7C68">
        <w:rPr>
          <w:rFonts w:ascii="Times New Roman" w:hAnsi="Times New Roman" w:cs="Times New Roman"/>
          <w:bCs/>
          <w:sz w:val="24"/>
          <w:szCs w:val="24"/>
        </w:rPr>
        <w:t>me togfjalëshin “</w:t>
      </w:r>
      <w:r w:rsidR="00A1345D" w:rsidRPr="00FF7C68">
        <w:rPr>
          <w:rFonts w:ascii="Times New Roman" w:hAnsi="Times New Roman" w:cs="Times New Roman"/>
          <w:bCs/>
          <w:i/>
          <w:iCs/>
          <w:sz w:val="24"/>
          <w:szCs w:val="24"/>
        </w:rPr>
        <w:t>që prodhohen e ofrohen në formë digjitale, përdorimi ose</w:t>
      </w:r>
      <w:r w:rsidRPr="00FF7C68">
        <w:rPr>
          <w:rFonts w:ascii="Times New Roman" w:hAnsi="Times New Roman" w:cs="Times New Roman"/>
          <w:bCs/>
          <w:sz w:val="24"/>
          <w:szCs w:val="24"/>
        </w:rPr>
        <w:t>”</w:t>
      </w:r>
      <w:r w:rsidR="00A1345D" w:rsidRPr="00FF7C68">
        <w:rPr>
          <w:rFonts w:ascii="Times New Roman" w:hAnsi="Times New Roman" w:cs="Times New Roman"/>
          <w:bCs/>
          <w:sz w:val="24"/>
          <w:szCs w:val="24"/>
        </w:rPr>
        <w:t>.</w:t>
      </w:r>
    </w:p>
    <w:p w14:paraId="3A95F94D" w14:textId="77777777" w:rsidR="00D64D02" w:rsidRPr="00FF7C68" w:rsidRDefault="00D64D02" w:rsidP="00D64D02">
      <w:pPr>
        <w:pStyle w:val="ListParagraph"/>
        <w:spacing w:after="0" w:line="240" w:lineRule="auto"/>
        <w:jc w:val="both"/>
        <w:rPr>
          <w:rFonts w:ascii="Times New Roman" w:hAnsi="Times New Roman" w:cs="Times New Roman"/>
          <w:bCs/>
          <w:sz w:val="24"/>
          <w:szCs w:val="24"/>
        </w:rPr>
      </w:pPr>
    </w:p>
    <w:p w14:paraId="774875F0" w14:textId="6D001483" w:rsidR="00765CEC" w:rsidRPr="00FF7C68" w:rsidRDefault="00765CEC" w:rsidP="00A71078">
      <w:pPr>
        <w:pStyle w:val="ListParagraph"/>
        <w:numPr>
          <w:ilvl w:val="0"/>
          <w:numId w:val="2"/>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Pas pikës 34, shtohe</w:t>
      </w:r>
      <w:r w:rsidR="00D64D02" w:rsidRPr="00FF7C68">
        <w:rPr>
          <w:rFonts w:ascii="Times New Roman" w:hAnsi="Times New Roman" w:cs="Times New Roman"/>
          <w:bCs/>
          <w:sz w:val="24"/>
          <w:szCs w:val="24"/>
        </w:rPr>
        <w:t>t</w:t>
      </w:r>
      <w:r w:rsidRPr="00FF7C68">
        <w:rPr>
          <w:rFonts w:ascii="Times New Roman" w:hAnsi="Times New Roman" w:cs="Times New Roman"/>
          <w:bCs/>
          <w:sz w:val="24"/>
          <w:szCs w:val="24"/>
        </w:rPr>
        <w:t xml:space="preserve"> pika 34/1</w:t>
      </w:r>
      <w:r w:rsidR="00A1345D" w:rsidRPr="00FF7C68">
        <w:rPr>
          <w:rFonts w:ascii="Times New Roman" w:hAnsi="Times New Roman" w:cs="Times New Roman"/>
          <w:bCs/>
          <w:sz w:val="24"/>
          <w:szCs w:val="24"/>
        </w:rPr>
        <w:t xml:space="preserve"> </w:t>
      </w:r>
      <w:r w:rsidRPr="00FF7C68">
        <w:rPr>
          <w:rFonts w:ascii="Times New Roman" w:hAnsi="Times New Roman" w:cs="Times New Roman"/>
          <w:bCs/>
          <w:sz w:val="24"/>
          <w:szCs w:val="24"/>
        </w:rPr>
        <w:t xml:space="preserve">me përmbajtjen </w:t>
      </w:r>
      <w:r w:rsidR="00A1345D" w:rsidRPr="00FF7C68">
        <w:rPr>
          <w:rFonts w:ascii="Times New Roman" w:hAnsi="Times New Roman" w:cs="Times New Roman"/>
          <w:bCs/>
          <w:sz w:val="24"/>
          <w:szCs w:val="24"/>
        </w:rPr>
        <w:t>si vijon</w:t>
      </w:r>
      <w:r w:rsidRPr="00FF7C68">
        <w:rPr>
          <w:rFonts w:ascii="Times New Roman" w:hAnsi="Times New Roman" w:cs="Times New Roman"/>
          <w:bCs/>
          <w:sz w:val="24"/>
          <w:szCs w:val="24"/>
        </w:rPr>
        <w:t>:</w:t>
      </w:r>
    </w:p>
    <w:p w14:paraId="115814D9" w14:textId="77777777" w:rsidR="00D64D02" w:rsidRPr="00FF7C68" w:rsidRDefault="00D64D02" w:rsidP="00765CEC">
      <w:pPr>
        <w:autoSpaceDE w:val="0"/>
        <w:autoSpaceDN w:val="0"/>
        <w:adjustRightInd w:val="0"/>
        <w:spacing w:after="0" w:line="240" w:lineRule="auto"/>
        <w:ind w:left="680"/>
        <w:jc w:val="both"/>
        <w:rPr>
          <w:rFonts w:ascii="Times New Roman" w:hAnsi="Times New Roman" w:cs="Times New Roman"/>
          <w:sz w:val="24"/>
          <w:szCs w:val="24"/>
        </w:rPr>
      </w:pPr>
    </w:p>
    <w:p w14:paraId="4DBE50A5" w14:textId="21D8FFF1" w:rsidR="00A1345D" w:rsidRPr="00FF7C68" w:rsidRDefault="00D64D02" w:rsidP="00765CEC">
      <w:pPr>
        <w:autoSpaceDE w:val="0"/>
        <w:autoSpaceDN w:val="0"/>
        <w:adjustRightInd w:val="0"/>
        <w:spacing w:after="0" w:line="240" w:lineRule="auto"/>
        <w:ind w:left="680"/>
        <w:jc w:val="both"/>
        <w:rPr>
          <w:rFonts w:ascii="Times New Roman" w:hAnsi="Times New Roman" w:cs="Times New Roman"/>
          <w:sz w:val="24"/>
          <w:szCs w:val="24"/>
        </w:rPr>
      </w:pPr>
      <w:r w:rsidRPr="00FF7C68">
        <w:rPr>
          <w:rFonts w:ascii="Times New Roman" w:hAnsi="Times New Roman" w:cs="Times New Roman"/>
          <w:sz w:val="24"/>
          <w:szCs w:val="24"/>
        </w:rPr>
        <w:t>“</w:t>
      </w:r>
      <w:r w:rsidR="00A1345D" w:rsidRPr="00FF7C68">
        <w:rPr>
          <w:rFonts w:ascii="Times New Roman" w:hAnsi="Times New Roman" w:cs="Times New Roman"/>
          <w:i/>
          <w:iCs/>
          <w:sz w:val="24"/>
          <w:szCs w:val="24"/>
        </w:rPr>
        <w:t>34/</w:t>
      </w:r>
      <w:r w:rsidRPr="00FF7C68">
        <w:rPr>
          <w:rFonts w:ascii="Times New Roman" w:hAnsi="Times New Roman" w:cs="Times New Roman"/>
          <w:i/>
          <w:iCs/>
          <w:sz w:val="24"/>
          <w:szCs w:val="24"/>
        </w:rPr>
        <w:t>1</w:t>
      </w:r>
      <w:r w:rsidR="00A1345D" w:rsidRPr="00FF7C68">
        <w:rPr>
          <w:rFonts w:ascii="Times New Roman" w:hAnsi="Times New Roman" w:cs="Times New Roman"/>
          <w:i/>
          <w:iCs/>
          <w:sz w:val="24"/>
          <w:szCs w:val="24"/>
        </w:rPr>
        <w:t>. “Pjesëmarrje influencuese” nënkupton një zotërim të drejtpërdrejtë ose të tërthortë në një shoqëri, që përfaqëson 10 për qind ose më shumë të kapitalit ose të të drejtave të votës</w:t>
      </w:r>
      <w:r w:rsidR="00E37E7E" w:rsidRPr="00FF7C68">
        <w:rPr>
          <w:rFonts w:ascii="Times New Roman" w:hAnsi="Times New Roman" w:cs="Times New Roman"/>
          <w:i/>
          <w:iCs/>
          <w:sz w:val="24"/>
          <w:szCs w:val="24"/>
        </w:rPr>
        <w:t>,</w:t>
      </w:r>
      <w:r w:rsidR="00A1345D" w:rsidRPr="00FF7C68">
        <w:rPr>
          <w:rFonts w:ascii="Times New Roman" w:hAnsi="Times New Roman" w:cs="Times New Roman"/>
          <w:i/>
          <w:iCs/>
          <w:sz w:val="24"/>
          <w:szCs w:val="24"/>
        </w:rPr>
        <w:t xml:space="preserve"> ose që bën të mundur ushtrimin e një ndikimi të rëndësishëm mbi administrimin e asaj shoqërie.</w:t>
      </w:r>
      <w:r w:rsidRPr="00FF7C68">
        <w:rPr>
          <w:rFonts w:ascii="Times New Roman" w:hAnsi="Times New Roman" w:cs="Times New Roman"/>
          <w:sz w:val="24"/>
          <w:szCs w:val="24"/>
        </w:rPr>
        <w:t>”</w:t>
      </w:r>
      <w:r w:rsidR="00437AA6" w:rsidRPr="00FF7C68">
        <w:rPr>
          <w:rFonts w:ascii="Times New Roman" w:hAnsi="Times New Roman" w:cs="Times New Roman"/>
          <w:sz w:val="24"/>
          <w:szCs w:val="24"/>
        </w:rPr>
        <w:t>.</w:t>
      </w:r>
    </w:p>
    <w:p w14:paraId="3139FA4A" w14:textId="77777777" w:rsidR="00D64D02" w:rsidRPr="00FF7C68" w:rsidRDefault="00D64D02" w:rsidP="00765CEC">
      <w:pPr>
        <w:autoSpaceDE w:val="0"/>
        <w:autoSpaceDN w:val="0"/>
        <w:adjustRightInd w:val="0"/>
        <w:spacing w:after="0" w:line="240" w:lineRule="auto"/>
        <w:ind w:left="680"/>
        <w:jc w:val="both"/>
        <w:rPr>
          <w:rFonts w:ascii="Times New Roman" w:hAnsi="Times New Roman" w:cs="Times New Roman"/>
          <w:sz w:val="24"/>
          <w:szCs w:val="24"/>
        </w:rPr>
      </w:pPr>
    </w:p>
    <w:p w14:paraId="0C2414BD" w14:textId="3ED9F15B" w:rsidR="00D54949" w:rsidRPr="00FF7C68" w:rsidRDefault="00D54949" w:rsidP="00A71078">
      <w:pPr>
        <w:pStyle w:val="ListParagraph"/>
        <w:numPr>
          <w:ilvl w:val="0"/>
          <w:numId w:val="2"/>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pikën 35, fjala “</w:t>
      </w:r>
      <w:r w:rsidRPr="00FF7C68">
        <w:rPr>
          <w:rFonts w:ascii="Times New Roman" w:hAnsi="Times New Roman" w:cs="Times New Roman"/>
          <w:bCs/>
          <w:i/>
          <w:iCs/>
          <w:sz w:val="24"/>
          <w:szCs w:val="24"/>
        </w:rPr>
        <w:t>transfertën</w:t>
      </w:r>
      <w:r w:rsidRPr="00FF7C68">
        <w:rPr>
          <w:rFonts w:ascii="Times New Roman" w:hAnsi="Times New Roman" w:cs="Times New Roman"/>
          <w:bCs/>
          <w:sz w:val="24"/>
          <w:szCs w:val="24"/>
        </w:rPr>
        <w:t>” zëvendësohet me fjalën “</w:t>
      </w:r>
      <w:r w:rsidRPr="00FF7C68">
        <w:rPr>
          <w:rFonts w:ascii="Times New Roman" w:hAnsi="Times New Roman" w:cs="Times New Roman"/>
          <w:bCs/>
          <w:i/>
          <w:iCs/>
          <w:sz w:val="24"/>
          <w:szCs w:val="24"/>
        </w:rPr>
        <w:t>transferimin</w:t>
      </w:r>
      <w:r w:rsidRPr="00FF7C68">
        <w:rPr>
          <w:rFonts w:ascii="Times New Roman" w:hAnsi="Times New Roman" w:cs="Times New Roman"/>
          <w:bCs/>
          <w:sz w:val="24"/>
          <w:szCs w:val="24"/>
        </w:rPr>
        <w:t>”</w:t>
      </w:r>
      <w:r w:rsidR="0056521C" w:rsidRPr="00FF7C68">
        <w:rPr>
          <w:rFonts w:ascii="Times New Roman" w:hAnsi="Times New Roman" w:cs="Times New Roman"/>
          <w:bCs/>
          <w:sz w:val="24"/>
          <w:szCs w:val="24"/>
        </w:rPr>
        <w:t>.</w:t>
      </w:r>
    </w:p>
    <w:p w14:paraId="4A0CFDE9" w14:textId="77777777" w:rsidR="00E37E7E" w:rsidRPr="00FF7C68" w:rsidRDefault="00E37E7E" w:rsidP="00E37E7E">
      <w:pPr>
        <w:pStyle w:val="ListParagraph"/>
        <w:spacing w:after="0" w:line="240" w:lineRule="auto"/>
        <w:jc w:val="both"/>
        <w:rPr>
          <w:rFonts w:ascii="Times New Roman" w:hAnsi="Times New Roman" w:cs="Times New Roman"/>
          <w:bCs/>
          <w:sz w:val="24"/>
          <w:szCs w:val="24"/>
        </w:rPr>
      </w:pPr>
    </w:p>
    <w:p w14:paraId="780E538E" w14:textId="6F75A2EB" w:rsidR="00043BBC" w:rsidRPr="00FF7C68" w:rsidRDefault="00043BBC" w:rsidP="00A71078">
      <w:pPr>
        <w:pStyle w:val="ListParagraph"/>
        <w:numPr>
          <w:ilvl w:val="0"/>
          <w:numId w:val="2"/>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pikën 38, togfjalëshi “</w:t>
      </w:r>
      <w:r w:rsidRPr="00FF7C68">
        <w:rPr>
          <w:rFonts w:ascii="Times New Roman" w:hAnsi="Times New Roman" w:cs="Times New Roman"/>
          <w:bCs/>
          <w:i/>
          <w:iCs/>
          <w:sz w:val="24"/>
          <w:szCs w:val="24"/>
        </w:rPr>
        <w:t>me një ose disa ofrues të shërbimit të pagesave</w:t>
      </w:r>
      <w:r w:rsidRPr="00FF7C68">
        <w:rPr>
          <w:rFonts w:ascii="Times New Roman" w:hAnsi="Times New Roman" w:cs="Times New Roman"/>
          <w:bCs/>
          <w:sz w:val="24"/>
          <w:szCs w:val="24"/>
        </w:rPr>
        <w:t>”, zëvendësohet me togfjalëshin “</w:t>
      </w:r>
      <w:r w:rsidR="003460D3" w:rsidRPr="00FF7C68">
        <w:rPr>
          <w:rFonts w:ascii="Times New Roman" w:hAnsi="Times New Roman" w:cs="Times New Roman"/>
          <w:bCs/>
          <w:i/>
          <w:iCs/>
          <w:sz w:val="24"/>
          <w:szCs w:val="24"/>
        </w:rPr>
        <w:t>në një tjetër ofrues të shërbimit të pagesave ose në disa ofrues të shërbimit të pagesave</w:t>
      </w:r>
      <w:r w:rsidRPr="00FF7C68">
        <w:rPr>
          <w:rFonts w:ascii="Times New Roman" w:hAnsi="Times New Roman" w:cs="Times New Roman"/>
          <w:bCs/>
          <w:sz w:val="24"/>
          <w:szCs w:val="24"/>
        </w:rPr>
        <w:t>”</w:t>
      </w:r>
      <w:r w:rsidR="003460D3" w:rsidRPr="00FF7C68">
        <w:rPr>
          <w:rFonts w:ascii="Times New Roman" w:hAnsi="Times New Roman" w:cs="Times New Roman"/>
          <w:bCs/>
          <w:sz w:val="24"/>
          <w:szCs w:val="24"/>
        </w:rPr>
        <w:t>.</w:t>
      </w:r>
    </w:p>
    <w:p w14:paraId="5909FCB9" w14:textId="77777777" w:rsidR="00E37E7E" w:rsidRPr="00FF7C68" w:rsidRDefault="00E37E7E" w:rsidP="00E37E7E">
      <w:pPr>
        <w:pStyle w:val="ListParagraph"/>
        <w:rPr>
          <w:rFonts w:ascii="Times New Roman" w:hAnsi="Times New Roman" w:cs="Times New Roman"/>
          <w:bCs/>
          <w:sz w:val="24"/>
          <w:szCs w:val="24"/>
        </w:rPr>
      </w:pPr>
    </w:p>
    <w:p w14:paraId="29E05941" w14:textId="04FBE96D" w:rsidR="00475C1D" w:rsidRPr="00FF7C68" w:rsidRDefault="00B8656C" w:rsidP="00A71078">
      <w:pPr>
        <w:pStyle w:val="ListParagraph"/>
        <w:numPr>
          <w:ilvl w:val="0"/>
          <w:numId w:val="2"/>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w:t>
      </w:r>
      <w:r w:rsidR="00475C1D" w:rsidRPr="00FF7C68">
        <w:rPr>
          <w:rFonts w:ascii="Times New Roman" w:hAnsi="Times New Roman" w:cs="Times New Roman"/>
          <w:bCs/>
          <w:sz w:val="24"/>
          <w:szCs w:val="24"/>
        </w:rPr>
        <w:t>as pikës 40, shtohen pika</w:t>
      </w:r>
      <w:r w:rsidR="003460D3" w:rsidRPr="00FF7C68">
        <w:rPr>
          <w:rFonts w:ascii="Times New Roman" w:hAnsi="Times New Roman" w:cs="Times New Roman"/>
          <w:bCs/>
          <w:sz w:val="24"/>
          <w:szCs w:val="24"/>
        </w:rPr>
        <w:t>t</w:t>
      </w:r>
      <w:r w:rsidR="00475C1D" w:rsidRPr="00FF7C68">
        <w:rPr>
          <w:rFonts w:ascii="Times New Roman" w:hAnsi="Times New Roman" w:cs="Times New Roman"/>
          <w:bCs/>
          <w:sz w:val="24"/>
          <w:szCs w:val="24"/>
        </w:rPr>
        <w:t xml:space="preserve"> 40/1, 40/2 dhe 40/3 me përmbajtjen </w:t>
      </w:r>
      <w:r w:rsidR="003460D3" w:rsidRPr="00FF7C68">
        <w:rPr>
          <w:rFonts w:ascii="Times New Roman" w:hAnsi="Times New Roman" w:cs="Times New Roman"/>
          <w:bCs/>
          <w:sz w:val="24"/>
          <w:szCs w:val="24"/>
        </w:rPr>
        <w:t>si vijon</w:t>
      </w:r>
      <w:r w:rsidR="00475C1D" w:rsidRPr="00FF7C68">
        <w:rPr>
          <w:rFonts w:ascii="Times New Roman" w:hAnsi="Times New Roman" w:cs="Times New Roman"/>
          <w:bCs/>
          <w:sz w:val="24"/>
          <w:szCs w:val="24"/>
        </w:rPr>
        <w:t xml:space="preserve">: </w:t>
      </w:r>
    </w:p>
    <w:p w14:paraId="6F9C254C" w14:textId="7B797262" w:rsidR="003460D3" w:rsidRPr="00FF7C68" w:rsidRDefault="003460D3" w:rsidP="003460D3">
      <w:pPr>
        <w:autoSpaceDE w:val="0"/>
        <w:autoSpaceDN w:val="0"/>
        <w:adjustRightInd w:val="0"/>
        <w:spacing w:after="0" w:line="240" w:lineRule="auto"/>
        <w:ind w:left="680"/>
        <w:jc w:val="both"/>
        <w:rPr>
          <w:rFonts w:ascii="Times New Roman" w:hAnsi="Times New Roman" w:cs="Times New Roman"/>
          <w:sz w:val="24"/>
          <w:szCs w:val="24"/>
        </w:rPr>
      </w:pPr>
    </w:p>
    <w:p w14:paraId="3AC6F96D" w14:textId="368995A9" w:rsidR="00E37E7E" w:rsidRPr="00FF7C68" w:rsidRDefault="00E37E7E" w:rsidP="00E37E7E">
      <w:pPr>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40/1. “Shtet anëtar” është një shtet anëtar i Bashkimit Evropian ose një shtet palë në Marrëveshjen për Themelimin e Zonës Ekonomike Evropiane.</w:t>
      </w:r>
    </w:p>
    <w:p w14:paraId="3B642309" w14:textId="77777777" w:rsidR="00DF4111" w:rsidRDefault="00DF4111" w:rsidP="00E37E7E">
      <w:pPr>
        <w:spacing w:after="0" w:line="240" w:lineRule="auto"/>
        <w:ind w:left="360"/>
        <w:jc w:val="both"/>
        <w:rPr>
          <w:rFonts w:ascii="Times New Roman" w:hAnsi="Times New Roman" w:cs="Times New Roman"/>
          <w:bCs/>
          <w:i/>
          <w:iCs/>
          <w:sz w:val="24"/>
          <w:szCs w:val="24"/>
        </w:rPr>
      </w:pPr>
    </w:p>
    <w:p w14:paraId="4C494CC2" w14:textId="791F2890" w:rsidR="00E37E7E" w:rsidRPr="00FF7C68" w:rsidRDefault="00E37E7E" w:rsidP="00E37E7E">
      <w:pPr>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i/>
          <w:iCs/>
          <w:sz w:val="24"/>
          <w:szCs w:val="24"/>
        </w:rPr>
        <w:t>40/2. “Shtet anëtar i origjinës” nënkupton, njërin nga të mëposhtmit:</w:t>
      </w:r>
      <w:r w:rsidRPr="00FF7C68">
        <w:rPr>
          <w:rFonts w:ascii="Times New Roman" w:hAnsi="Times New Roman" w:cs="Times New Roman"/>
          <w:bCs/>
          <w:i/>
          <w:iCs/>
          <w:sz w:val="24"/>
          <w:szCs w:val="24"/>
        </w:rPr>
        <w:br/>
        <w:t xml:space="preserve">a) shtetin anëtar në të cilin është vendosur selia e regjistruar e ofruesit të shërbimeve të pagesave; </w:t>
      </w:r>
    </w:p>
    <w:p w14:paraId="7E5BA748" w14:textId="18BAAB46" w:rsidR="00E37E7E" w:rsidRPr="00FF7C68" w:rsidRDefault="00E37E7E" w:rsidP="00E37E7E">
      <w:pPr>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i/>
          <w:iCs/>
          <w:sz w:val="24"/>
          <w:szCs w:val="24"/>
        </w:rPr>
        <w:t>ose</w:t>
      </w:r>
    </w:p>
    <w:p w14:paraId="1D2D6973" w14:textId="48812081" w:rsidR="00E37E7E" w:rsidRPr="00FF7C68" w:rsidRDefault="00E37E7E" w:rsidP="00E37E7E">
      <w:pPr>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i/>
          <w:iCs/>
          <w:sz w:val="24"/>
          <w:szCs w:val="24"/>
        </w:rPr>
        <w:t>b) nëse ofruesi i shërbimeve të pagesave, sipas ligjit të tij kombëtar, nuk ka seli të regjistruar, shtetin anëtar në të cilin është vendosur zyra e tij qendrore.</w:t>
      </w:r>
    </w:p>
    <w:p w14:paraId="34EC20BF" w14:textId="77777777" w:rsidR="00DF4111" w:rsidRDefault="00DF4111" w:rsidP="00E37E7E">
      <w:pPr>
        <w:pStyle w:val="ListParagraph"/>
        <w:spacing w:after="0" w:line="240" w:lineRule="auto"/>
        <w:ind w:left="360"/>
        <w:jc w:val="both"/>
        <w:rPr>
          <w:rFonts w:ascii="Times New Roman" w:hAnsi="Times New Roman" w:cs="Times New Roman"/>
          <w:bCs/>
          <w:i/>
          <w:iCs/>
          <w:sz w:val="24"/>
          <w:szCs w:val="24"/>
        </w:rPr>
      </w:pPr>
    </w:p>
    <w:p w14:paraId="723310A7" w14:textId="0BA0DA87" w:rsidR="00E37E7E" w:rsidRPr="00FF7C68" w:rsidRDefault="00E37E7E" w:rsidP="00E37E7E">
      <w:pPr>
        <w:pStyle w:val="ListParagraph"/>
        <w:spacing w:after="0" w:line="240" w:lineRule="auto"/>
        <w:ind w:left="360"/>
        <w:jc w:val="both"/>
        <w:rPr>
          <w:rFonts w:ascii="Times New Roman" w:hAnsi="Times New Roman" w:cs="Times New Roman"/>
          <w:bCs/>
          <w:sz w:val="24"/>
          <w:szCs w:val="24"/>
        </w:rPr>
      </w:pPr>
      <w:r w:rsidRPr="00FF7C68">
        <w:rPr>
          <w:rFonts w:ascii="Times New Roman" w:hAnsi="Times New Roman" w:cs="Times New Roman"/>
          <w:bCs/>
          <w:i/>
          <w:iCs/>
          <w:sz w:val="24"/>
          <w:szCs w:val="24"/>
        </w:rPr>
        <w:t>40/3. “Shtet anëtar pritës” nënkupton shtetin anëtar, të ndryshëm nga shteti anëtar i origjinës, në të cilin ofruesi i shërbimeve të pagesave ka një agjent ose një degë, ose ku ofron shërbime pagesash.</w:t>
      </w:r>
      <w:r w:rsidRPr="00FF7C68">
        <w:rPr>
          <w:rFonts w:ascii="Times New Roman" w:hAnsi="Times New Roman" w:cs="Times New Roman"/>
          <w:bCs/>
          <w:sz w:val="24"/>
          <w:szCs w:val="24"/>
        </w:rPr>
        <w:t>”</w:t>
      </w:r>
      <w:r w:rsidR="00437AA6" w:rsidRPr="00FF7C68">
        <w:rPr>
          <w:rFonts w:ascii="Times New Roman" w:hAnsi="Times New Roman" w:cs="Times New Roman"/>
          <w:bCs/>
          <w:sz w:val="24"/>
          <w:szCs w:val="24"/>
        </w:rPr>
        <w:t>.</w:t>
      </w:r>
    </w:p>
    <w:p w14:paraId="7D2620D8" w14:textId="77777777" w:rsidR="00E37E7E" w:rsidRPr="00FF7C68" w:rsidRDefault="00E37E7E" w:rsidP="003460D3">
      <w:pPr>
        <w:autoSpaceDE w:val="0"/>
        <w:autoSpaceDN w:val="0"/>
        <w:adjustRightInd w:val="0"/>
        <w:spacing w:after="0" w:line="240" w:lineRule="auto"/>
        <w:ind w:left="680"/>
        <w:jc w:val="both"/>
        <w:rPr>
          <w:rFonts w:ascii="Times New Roman" w:hAnsi="Times New Roman" w:cs="Times New Roman"/>
          <w:sz w:val="24"/>
          <w:szCs w:val="24"/>
        </w:rPr>
      </w:pPr>
    </w:p>
    <w:p w14:paraId="4FE532C5" w14:textId="6D6A6145" w:rsidR="003460D3" w:rsidRPr="00FF7C68" w:rsidRDefault="007E0BAF" w:rsidP="00A71078">
      <w:pPr>
        <w:pStyle w:val="ListParagraph"/>
        <w:numPr>
          <w:ilvl w:val="0"/>
          <w:numId w:val="2"/>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lastRenderedPageBreak/>
        <w:t xml:space="preserve">Në pikën 41, </w:t>
      </w:r>
      <w:r w:rsidR="003460D3" w:rsidRPr="00FF7C68">
        <w:rPr>
          <w:rFonts w:ascii="Times New Roman" w:hAnsi="Times New Roman" w:cs="Times New Roman"/>
          <w:bCs/>
          <w:sz w:val="24"/>
          <w:szCs w:val="24"/>
        </w:rPr>
        <w:t>tog</w:t>
      </w:r>
      <w:r w:rsidRPr="00FF7C68">
        <w:rPr>
          <w:rFonts w:ascii="Times New Roman" w:hAnsi="Times New Roman" w:cs="Times New Roman"/>
          <w:bCs/>
          <w:sz w:val="24"/>
          <w:szCs w:val="24"/>
        </w:rPr>
        <w:t>fjal</w:t>
      </w:r>
      <w:r w:rsidR="003460D3" w:rsidRPr="00FF7C68">
        <w:rPr>
          <w:rFonts w:ascii="Times New Roman" w:hAnsi="Times New Roman" w:cs="Times New Roman"/>
          <w:bCs/>
          <w:sz w:val="24"/>
          <w:szCs w:val="24"/>
        </w:rPr>
        <w:t>ëshi</w:t>
      </w:r>
      <w:r w:rsidRPr="00FF7C68">
        <w:rPr>
          <w:rFonts w:ascii="Times New Roman" w:hAnsi="Times New Roman" w:cs="Times New Roman"/>
          <w:bCs/>
          <w:sz w:val="24"/>
          <w:szCs w:val="24"/>
        </w:rPr>
        <w:t xml:space="preserve"> “</w:t>
      </w:r>
      <w:r w:rsidR="003460D3" w:rsidRPr="00FF7C68">
        <w:rPr>
          <w:rFonts w:ascii="Times New Roman" w:hAnsi="Times New Roman" w:cs="Times New Roman"/>
          <w:bCs/>
          <w:i/>
          <w:iCs/>
          <w:sz w:val="24"/>
          <w:szCs w:val="24"/>
        </w:rPr>
        <w:t>përfshirje e një ose më shumë markave të pagesës ose aplikimeve të pagesave</w:t>
      </w:r>
      <w:r w:rsidRPr="00FF7C68">
        <w:rPr>
          <w:rFonts w:ascii="Times New Roman" w:hAnsi="Times New Roman" w:cs="Times New Roman"/>
          <w:bCs/>
          <w:sz w:val="24"/>
          <w:szCs w:val="24"/>
        </w:rPr>
        <w:t xml:space="preserve">” zëvendësohet me </w:t>
      </w:r>
      <w:r w:rsidR="003460D3" w:rsidRPr="00FF7C68">
        <w:rPr>
          <w:rFonts w:ascii="Times New Roman" w:hAnsi="Times New Roman" w:cs="Times New Roman"/>
          <w:bCs/>
          <w:sz w:val="24"/>
          <w:szCs w:val="24"/>
        </w:rPr>
        <w:t>tog</w:t>
      </w:r>
      <w:r w:rsidRPr="00FF7C68">
        <w:rPr>
          <w:rFonts w:ascii="Times New Roman" w:hAnsi="Times New Roman" w:cs="Times New Roman"/>
          <w:bCs/>
          <w:sz w:val="24"/>
          <w:szCs w:val="24"/>
        </w:rPr>
        <w:t>fjalë</w:t>
      </w:r>
      <w:r w:rsidR="003460D3" w:rsidRPr="00FF7C68">
        <w:rPr>
          <w:rFonts w:ascii="Times New Roman" w:hAnsi="Times New Roman" w:cs="Times New Roman"/>
          <w:bCs/>
          <w:sz w:val="24"/>
          <w:szCs w:val="24"/>
        </w:rPr>
        <w:t>shin</w:t>
      </w:r>
      <w:r w:rsidRPr="00FF7C68">
        <w:rPr>
          <w:rFonts w:ascii="Times New Roman" w:hAnsi="Times New Roman" w:cs="Times New Roman"/>
          <w:bCs/>
          <w:sz w:val="24"/>
          <w:szCs w:val="24"/>
        </w:rPr>
        <w:t xml:space="preserve"> “</w:t>
      </w:r>
      <w:r w:rsidR="003460D3" w:rsidRPr="00FF7C68">
        <w:rPr>
          <w:rFonts w:ascii="Times New Roman" w:hAnsi="Times New Roman" w:cs="Times New Roman"/>
          <w:bCs/>
          <w:i/>
          <w:iCs/>
          <w:sz w:val="24"/>
          <w:szCs w:val="24"/>
        </w:rPr>
        <w:t>përfshirja e një ose më shumë markave të pagesës ose aplikacioneve të pagesave</w:t>
      </w:r>
      <w:r w:rsidRPr="00FF7C68">
        <w:rPr>
          <w:rFonts w:ascii="Times New Roman" w:hAnsi="Times New Roman" w:cs="Times New Roman"/>
          <w:bCs/>
          <w:sz w:val="24"/>
          <w:szCs w:val="24"/>
        </w:rPr>
        <w:t>”</w:t>
      </w:r>
      <w:r w:rsidR="003460D3" w:rsidRPr="00FF7C68">
        <w:rPr>
          <w:rFonts w:ascii="Times New Roman" w:hAnsi="Times New Roman" w:cs="Times New Roman"/>
          <w:bCs/>
          <w:sz w:val="24"/>
          <w:szCs w:val="24"/>
        </w:rPr>
        <w:t>.</w:t>
      </w:r>
    </w:p>
    <w:p w14:paraId="25228A9B" w14:textId="77777777" w:rsidR="001757B4" w:rsidRPr="00FF7C68" w:rsidRDefault="001757B4" w:rsidP="001757B4">
      <w:pPr>
        <w:pStyle w:val="ListParagraph"/>
        <w:spacing w:after="0" w:line="240" w:lineRule="auto"/>
        <w:jc w:val="both"/>
        <w:rPr>
          <w:rFonts w:ascii="Times New Roman" w:hAnsi="Times New Roman" w:cs="Times New Roman"/>
          <w:bCs/>
          <w:sz w:val="24"/>
          <w:szCs w:val="24"/>
        </w:rPr>
      </w:pPr>
    </w:p>
    <w:p w14:paraId="0C47F4D3" w14:textId="359B680C" w:rsidR="00DD03F3" w:rsidRPr="00FF7C68" w:rsidRDefault="00DD03F3" w:rsidP="00A71078">
      <w:pPr>
        <w:pStyle w:val="ListParagraph"/>
        <w:numPr>
          <w:ilvl w:val="0"/>
          <w:numId w:val="2"/>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Pas pikës 43, shtohet pika 43/1 </w:t>
      </w:r>
      <w:r w:rsidR="0056521C" w:rsidRPr="00FF7C68">
        <w:rPr>
          <w:rFonts w:ascii="Times New Roman" w:hAnsi="Times New Roman" w:cs="Times New Roman"/>
          <w:bCs/>
          <w:sz w:val="24"/>
          <w:szCs w:val="24"/>
        </w:rPr>
        <w:t>me</w:t>
      </w:r>
      <w:r w:rsidRPr="00FF7C68">
        <w:rPr>
          <w:rFonts w:ascii="Times New Roman" w:hAnsi="Times New Roman" w:cs="Times New Roman"/>
          <w:bCs/>
          <w:sz w:val="24"/>
          <w:szCs w:val="24"/>
        </w:rPr>
        <w:t xml:space="preserve"> përmbajtje</w:t>
      </w:r>
      <w:r w:rsidR="0056521C" w:rsidRPr="00FF7C68">
        <w:rPr>
          <w:rFonts w:ascii="Times New Roman" w:hAnsi="Times New Roman" w:cs="Times New Roman"/>
          <w:bCs/>
          <w:sz w:val="24"/>
          <w:szCs w:val="24"/>
        </w:rPr>
        <w:t>n si vijon</w:t>
      </w:r>
      <w:r w:rsidRPr="00FF7C68">
        <w:rPr>
          <w:rFonts w:ascii="Times New Roman" w:hAnsi="Times New Roman" w:cs="Times New Roman"/>
          <w:bCs/>
          <w:sz w:val="24"/>
          <w:szCs w:val="24"/>
        </w:rPr>
        <w:t>:</w:t>
      </w:r>
    </w:p>
    <w:p w14:paraId="6C774BE5" w14:textId="77777777" w:rsidR="001757B4" w:rsidRPr="00FF7C68" w:rsidRDefault="001757B4" w:rsidP="0056521C">
      <w:pPr>
        <w:autoSpaceDE w:val="0"/>
        <w:autoSpaceDN w:val="0"/>
        <w:adjustRightInd w:val="0"/>
        <w:spacing w:after="0" w:line="240" w:lineRule="auto"/>
        <w:ind w:left="680"/>
        <w:jc w:val="both"/>
        <w:rPr>
          <w:rFonts w:ascii="Times New Roman" w:hAnsi="Times New Roman" w:cs="Times New Roman"/>
          <w:sz w:val="24"/>
          <w:szCs w:val="24"/>
        </w:rPr>
      </w:pPr>
    </w:p>
    <w:p w14:paraId="017FD6A2" w14:textId="02020EF0" w:rsidR="00DD03F3" w:rsidRPr="00FF7C68" w:rsidRDefault="001757B4" w:rsidP="0056521C">
      <w:pPr>
        <w:autoSpaceDE w:val="0"/>
        <w:autoSpaceDN w:val="0"/>
        <w:adjustRightInd w:val="0"/>
        <w:spacing w:after="0" w:line="240" w:lineRule="auto"/>
        <w:ind w:left="680"/>
        <w:jc w:val="both"/>
        <w:rPr>
          <w:rFonts w:ascii="Times New Roman" w:hAnsi="Times New Roman" w:cs="Times New Roman"/>
          <w:sz w:val="24"/>
          <w:szCs w:val="24"/>
        </w:rPr>
      </w:pPr>
      <w:r w:rsidRPr="00FF7C68">
        <w:rPr>
          <w:rFonts w:ascii="Times New Roman" w:hAnsi="Times New Roman" w:cs="Times New Roman"/>
          <w:sz w:val="24"/>
          <w:szCs w:val="24"/>
        </w:rPr>
        <w:t>“</w:t>
      </w:r>
      <w:r w:rsidR="0056521C" w:rsidRPr="00FF7C68">
        <w:rPr>
          <w:rFonts w:ascii="Times New Roman" w:hAnsi="Times New Roman" w:cs="Times New Roman"/>
          <w:i/>
          <w:iCs/>
          <w:sz w:val="24"/>
          <w:szCs w:val="24"/>
        </w:rPr>
        <w:t>43/1. “Tepricë mesatare e parasë elektronike” është mesatarja e shumës totale të detyrimeve financiare të lidhura me paranë elektronike të emetuar, në fund të çdo dite kalendarike përgjatë gjashtëmujorit paraardhës. Teprica mesatare e parasë elektronike do të përllogaritet në ditën e parë kalendarike të çdo muaji kalendarik dhe do të aplikohet për atë muaj kalendarik.</w:t>
      </w:r>
      <w:r w:rsidRPr="00FF7C68">
        <w:rPr>
          <w:rFonts w:ascii="Times New Roman" w:hAnsi="Times New Roman" w:cs="Times New Roman"/>
          <w:sz w:val="24"/>
          <w:szCs w:val="24"/>
        </w:rPr>
        <w:t>”</w:t>
      </w:r>
      <w:r w:rsidR="00437AA6" w:rsidRPr="00FF7C68">
        <w:rPr>
          <w:rFonts w:ascii="Times New Roman" w:hAnsi="Times New Roman" w:cs="Times New Roman"/>
          <w:sz w:val="24"/>
          <w:szCs w:val="24"/>
        </w:rPr>
        <w:t>.</w:t>
      </w:r>
    </w:p>
    <w:p w14:paraId="2403C190" w14:textId="77777777" w:rsidR="00437AA6" w:rsidRPr="00FF7C68" w:rsidRDefault="00437AA6" w:rsidP="0056521C">
      <w:pPr>
        <w:autoSpaceDE w:val="0"/>
        <w:autoSpaceDN w:val="0"/>
        <w:adjustRightInd w:val="0"/>
        <w:spacing w:after="0" w:line="240" w:lineRule="auto"/>
        <w:ind w:left="680"/>
        <w:jc w:val="both"/>
        <w:rPr>
          <w:rFonts w:ascii="Times New Roman" w:hAnsi="Times New Roman" w:cs="Times New Roman"/>
          <w:sz w:val="24"/>
          <w:szCs w:val="24"/>
        </w:rPr>
      </w:pPr>
    </w:p>
    <w:p w14:paraId="20EE31F3" w14:textId="3F2589E1" w:rsidR="00EE0864" w:rsidRPr="00FF7C68" w:rsidRDefault="00EE0864" w:rsidP="00A71078">
      <w:pPr>
        <w:pStyle w:val="ListParagraph"/>
        <w:numPr>
          <w:ilvl w:val="0"/>
          <w:numId w:val="2"/>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pikën 45, togfjalëshi “</w:t>
      </w:r>
      <w:r w:rsidR="004D24FD" w:rsidRPr="00FF7C68">
        <w:rPr>
          <w:rFonts w:ascii="Times New Roman" w:hAnsi="Times New Roman" w:cs="Times New Roman"/>
          <w:bCs/>
          <w:i/>
          <w:iCs/>
          <w:sz w:val="24"/>
          <w:szCs w:val="24"/>
        </w:rPr>
        <w:t>Të dhëna të personalizuara të sigurisë</w:t>
      </w:r>
      <w:r w:rsidRPr="00FF7C68">
        <w:rPr>
          <w:rFonts w:ascii="Times New Roman" w:hAnsi="Times New Roman" w:cs="Times New Roman"/>
          <w:bCs/>
          <w:sz w:val="24"/>
          <w:szCs w:val="24"/>
        </w:rPr>
        <w:t xml:space="preserve">” </w:t>
      </w:r>
      <w:r w:rsidR="004D24FD" w:rsidRPr="00FF7C68">
        <w:rPr>
          <w:rFonts w:ascii="Times New Roman" w:hAnsi="Times New Roman" w:cs="Times New Roman"/>
          <w:bCs/>
          <w:sz w:val="24"/>
          <w:szCs w:val="24"/>
        </w:rPr>
        <w:t>zëvendës</w:t>
      </w:r>
      <w:r w:rsidRPr="00FF7C68">
        <w:rPr>
          <w:rFonts w:ascii="Times New Roman" w:hAnsi="Times New Roman" w:cs="Times New Roman"/>
          <w:bCs/>
          <w:sz w:val="24"/>
          <w:szCs w:val="24"/>
        </w:rPr>
        <w:t xml:space="preserve">ohet </w:t>
      </w:r>
      <w:r w:rsidR="004D24FD" w:rsidRPr="00FF7C68">
        <w:rPr>
          <w:rFonts w:ascii="Times New Roman" w:hAnsi="Times New Roman" w:cs="Times New Roman"/>
          <w:bCs/>
          <w:sz w:val="24"/>
          <w:szCs w:val="24"/>
        </w:rPr>
        <w:t xml:space="preserve">me </w:t>
      </w:r>
      <w:r w:rsidRPr="00FF7C68">
        <w:rPr>
          <w:rFonts w:ascii="Times New Roman" w:hAnsi="Times New Roman" w:cs="Times New Roman"/>
          <w:bCs/>
          <w:sz w:val="24"/>
          <w:szCs w:val="24"/>
        </w:rPr>
        <w:t>togfjalëshi</w:t>
      </w:r>
      <w:r w:rsidR="004D24FD" w:rsidRPr="00FF7C68">
        <w:rPr>
          <w:rFonts w:ascii="Times New Roman" w:hAnsi="Times New Roman" w:cs="Times New Roman"/>
          <w:bCs/>
          <w:sz w:val="24"/>
          <w:szCs w:val="24"/>
        </w:rPr>
        <w:t>n</w:t>
      </w:r>
      <w:r w:rsidRPr="00FF7C68">
        <w:rPr>
          <w:rFonts w:ascii="Times New Roman" w:hAnsi="Times New Roman" w:cs="Times New Roman"/>
          <w:bCs/>
          <w:sz w:val="24"/>
          <w:szCs w:val="24"/>
        </w:rPr>
        <w:t xml:space="preserve"> “</w:t>
      </w:r>
      <w:r w:rsidR="004D24FD" w:rsidRPr="00FF7C68">
        <w:rPr>
          <w:rFonts w:ascii="Times New Roman" w:hAnsi="Times New Roman" w:cs="Times New Roman"/>
          <w:bCs/>
          <w:i/>
          <w:iCs/>
          <w:sz w:val="24"/>
          <w:szCs w:val="24"/>
        </w:rPr>
        <w:t>Të dhëna/kredenciale të personalizuara të sigurisë</w:t>
      </w:r>
      <w:r w:rsidRPr="00FF7C68">
        <w:rPr>
          <w:rFonts w:ascii="Times New Roman" w:hAnsi="Times New Roman" w:cs="Times New Roman"/>
          <w:bCs/>
          <w:sz w:val="24"/>
          <w:szCs w:val="24"/>
        </w:rPr>
        <w:t>”</w:t>
      </w:r>
      <w:r w:rsidR="00437AA6" w:rsidRPr="00FF7C68">
        <w:rPr>
          <w:rFonts w:ascii="Times New Roman" w:hAnsi="Times New Roman" w:cs="Times New Roman"/>
          <w:bCs/>
          <w:sz w:val="24"/>
          <w:szCs w:val="24"/>
        </w:rPr>
        <w:t>.</w:t>
      </w:r>
    </w:p>
    <w:p w14:paraId="308962B9" w14:textId="77777777" w:rsidR="001757B4" w:rsidRPr="00FF7C68" w:rsidRDefault="001757B4" w:rsidP="001757B4">
      <w:pPr>
        <w:pStyle w:val="ListParagraph"/>
        <w:spacing w:after="0" w:line="240" w:lineRule="auto"/>
        <w:jc w:val="both"/>
        <w:rPr>
          <w:rFonts w:ascii="Times New Roman" w:hAnsi="Times New Roman" w:cs="Times New Roman"/>
          <w:bCs/>
          <w:sz w:val="24"/>
          <w:szCs w:val="24"/>
        </w:rPr>
      </w:pPr>
    </w:p>
    <w:p w14:paraId="3D81A887" w14:textId="4F66A568" w:rsidR="00475C1D" w:rsidRPr="00FF7C68" w:rsidRDefault="00276EDC" w:rsidP="00A71078">
      <w:pPr>
        <w:pStyle w:val="ListParagraph"/>
        <w:numPr>
          <w:ilvl w:val="0"/>
          <w:numId w:val="2"/>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Pas pikës 47, shtohen pika</w:t>
      </w:r>
      <w:r w:rsidR="009114C8" w:rsidRPr="00FF7C68">
        <w:rPr>
          <w:rFonts w:ascii="Times New Roman" w:hAnsi="Times New Roman" w:cs="Times New Roman"/>
          <w:bCs/>
          <w:sz w:val="24"/>
          <w:szCs w:val="24"/>
        </w:rPr>
        <w:t>t</w:t>
      </w:r>
      <w:r w:rsidRPr="00FF7C68">
        <w:rPr>
          <w:rFonts w:ascii="Times New Roman" w:hAnsi="Times New Roman" w:cs="Times New Roman"/>
          <w:bCs/>
          <w:sz w:val="24"/>
          <w:szCs w:val="24"/>
        </w:rPr>
        <w:t xml:space="preserve"> 47/1, 47/2 dhe 47/3 me përmbajtjen </w:t>
      </w:r>
      <w:r w:rsidR="009114C8" w:rsidRPr="00FF7C68">
        <w:rPr>
          <w:rFonts w:ascii="Times New Roman" w:hAnsi="Times New Roman" w:cs="Times New Roman"/>
          <w:bCs/>
          <w:sz w:val="24"/>
          <w:szCs w:val="24"/>
        </w:rPr>
        <w:t>si vijon</w:t>
      </w:r>
      <w:r w:rsidRPr="00FF7C68">
        <w:rPr>
          <w:rFonts w:ascii="Times New Roman" w:hAnsi="Times New Roman" w:cs="Times New Roman"/>
          <w:bCs/>
          <w:sz w:val="24"/>
          <w:szCs w:val="24"/>
        </w:rPr>
        <w:t xml:space="preserve">: </w:t>
      </w:r>
    </w:p>
    <w:p w14:paraId="67E909A6" w14:textId="77777777" w:rsidR="00437AA6" w:rsidRPr="00FF7C68" w:rsidRDefault="00437AA6" w:rsidP="009114C8">
      <w:pPr>
        <w:spacing w:after="0" w:line="240" w:lineRule="auto"/>
        <w:ind w:left="680"/>
        <w:jc w:val="both"/>
        <w:rPr>
          <w:rFonts w:ascii="Times New Roman" w:hAnsi="Times New Roman" w:cs="Times New Roman"/>
          <w:sz w:val="24"/>
          <w:szCs w:val="24"/>
        </w:rPr>
      </w:pPr>
    </w:p>
    <w:p w14:paraId="035DB7AB" w14:textId="713A0DFA" w:rsidR="00437AA6" w:rsidRPr="00FF7C68" w:rsidRDefault="00437AA6" w:rsidP="00437AA6">
      <w:pPr>
        <w:spacing w:after="0" w:line="240" w:lineRule="auto"/>
        <w:ind w:left="680"/>
        <w:jc w:val="both"/>
        <w:rPr>
          <w:rFonts w:ascii="Times New Roman" w:hAnsi="Times New Roman" w:cs="Times New Roman"/>
          <w:i/>
          <w:iCs/>
          <w:sz w:val="24"/>
          <w:szCs w:val="24"/>
        </w:rPr>
      </w:pPr>
      <w:r w:rsidRPr="00FF7C68">
        <w:rPr>
          <w:rFonts w:ascii="Times New Roman" w:hAnsi="Times New Roman" w:cs="Times New Roman"/>
          <w:sz w:val="24"/>
          <w:szCs w:val="24"/>
        </w:rPr>
        <w:t>“</w:t>
      </w:r>
      <w:r w:rsidRPr="00FF7C68">
        <w:rPr>
          <w:rFonts w:ascii="Times New Roman" w:hAnsi="Times New Roman" w:cs="Times New Roman"/>
          <w:i/>
          <w:iCs/>
          <w:sz w:val="24"/>
          <w:szCs w:val="24"/>
        </w:rPr>
        <w:t>47/1. “Transaksion pagese kombëtare (brenda vendit)” nënkupton një transaksion pagese të ofruar nga ofruesi i shërbimeve të pagesave të një paguesi dhe/ose ofruesi i shërbimeve të pagesave të një përfituesi të pagesës në territorin e Republikës së Shqipërisë.</w:t>
      </w:r>
    </w:p>
    <w:p w14:paraId="0FC9B1BE" w14:textId="77777777" w:rsidR="00DF4111" w:rsidRDefault="00437AA6" w:rsidP="00437AA6">
      <w:pPr>
        <w:spacing w:after="0" w:line="240" w:lineRule="auto"/>
        <w:ind w:left="680"/>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 </w:t>
      </w:r>
    </w:p>
    <w:p w14:paraId="3D5BC588" w14:textId="5C7857B5" w:rsidR="00437AA6" w:rsidRPr="00FF7C68" w:rsidRDefault="00437AA6" w:rsidP="00437AA6">
      <w:pPr>
        <w:spacing w:after="0" w:line="240" w:lineRule="auto"/>
        <w:ind w:left="680"/>
        <w:jc w:val="both"/>
        <w:rPr>
          <w:rFonts w:ascii="Times New Roman" w:hAnsi="Times New Roman" w:cs="Times New Roman"/>
          <w:i/>
          <w:iCs/>
          <w:sz w:val="24"/>
          <w:szCs w:val="24"/>
        </w:rPr>
      </w:pPr>
      <w:r w:rsidRPr="00FF7C68">
        <w:rPr>
          <w:rFonts w:ascii="Times New Roman" w:hAnsi="Times New Roman" w:cs="Times New Roman"/>
          <w:i/>
          <w:iCs/>
          <w:sz w:val="24"/>
          <w:szCs w:val="24"/>
        </w:rPr>
        <w:t>47/2. “Transaksion pagese ndërkombëtare” nënkupton një transaksion pagese, ekzekutimi i të cilit përfshin dy ofrues të shërbimeve të pagesave, nga të cilët njëri ofrues i shërbimeve të pagesave e ofron këtë shërbim në territorin e Republikës së Shqipërisë dhe ofruesi tjetër i shërbimeve të pagesave ofron të njëjtin shërbim në territorin e një vendi të tretë, si dhe një transaksion pagese të ofruar nga një ofrues i shërbimeve të pagesave për një përdorues të shërbimeve të pagesave në territorin e Republikës së Shqipërisë, si dhe për të njëjtin përdorues ose për një përdorues tjetër të shërbimeve të pagesave në territorin e një vendi të tretë.</w:t>
      </w:r>
    </w:p>
    <w:p w14:paraId="743557AF" w14:textId="77777777" w:rsidR="00DF4111" w:rsidRDefault="00DF4111" w:rsidP="00437AA6">
      <w:pPr>
        <w:spacing w:after="0" w:line="240" w:lineRule="auto"/>
        <w:ind w:left="680"/>
        <w:jc w:val="both"/>
        <w:rPr>
          <w:rFonts w:ascii="Times New Roman" w:hAnsi="Times New Roman" w:cs="Times New Roman"/>
          <w:i/>
          <w:iCs/>
          <w:sz w:val="24"/>
          <w:szCs w:val="24"/>
        </w:rPr>
      </w:pPr>
    </w:p>
    <w:p w14:paraId="6D2D7B83" w14:textId="47B48A95" w:rsidR="00437AA6" w:rsidRPr="00FF7C68" w:rsidRDefault="00437AA6" w:rsidP="00437AA6">
      <w:pPr>
        <w:spacing w:after="0" w:line="240" w:lineRule="auto"/>
        <w:ind w:left="680"/>
        <w:jc w:val="both"/>
        <w:rPr>
          <w:rFonts w:ascii="Times New Roman" w:hAnsi="Times New Roman" w:cs="Times New Roman"/>
          <w:sz w:val="24"/>
          <w:szCs w:val="24"/>
        </w:rPr>
      </w:pPr>
      <w:r w:rsidRPr="00FF7C68">
        <w:rPr>
          <w:rFonts w:ascii="Times New Roman" w:hAnsi="Times New Roman" w:cs="Times New Roman"/>
          <w:i/>
          <w:iCs/>
          <w:sz w:val="24"/>
          <w:szCs w:val="24"/>
        </w:rPr>
        <w:t>47/3. “Transaksion pagese ndërkufitare” nënkupton një transaksion pagese, ekzekutimi i të cilit përfshin dy ofrues të shërbimeve të pagesave, nga të cilët njëri ofrues i shërbimeve të pagesave e ofron këtë shërbim në territorin e Republikës së Shqipërisë dhe ofruesi tjetër i shërbimeve të pagesave ofron të njëjtin shërbim në territorin e një shteti tjetër anëtar, si dhe një transaksion pagese të ofruar nga një ofrues i shërbimeve të pagesave për një përdorues të shërbimeve të pagesave në territorin e Republikës së Shqipërisë, si dhe për të njëjtin përdorues ose për një përdorues tjetër të shërbimeve të pagesave në territorin e një shteti tjetër anëtar.</w:t>
      </w:r>
      <w:r w:rsidRPr="00FF7C68">
        <w:rPr>
          <w:rFonts w:ascii="Times New Roman" w:hAnsi="Times New Roman" w:cs="Times New Roman"/>
          <w:sz w:val="24"/>
          <w:szCs w:val="24"/>
        </w:rPr>
        <w:t>”.</w:t>
      </w:r>
    </w:p>
    <w:p w14:paraId="2768E40E" w14:textId="77777777" w:rsidR="00437AA6" w:rsidRPr="00FF7C68" w:rsidRDefault="00437AA6" w:rsidP="00437AA6">
      <w:pPr>
        <w:spacing w:after="0" w:line="240" w:lineRule="auto"/>
        <w:ind w:left="680"/>
        <w:jc w:val="both"/>
        <w:rPr>
          <w:rFonts w:ascii="Times New Roman" w:hAnsi="Times New Roman" w:cs="Times New Roman"/>
          <w:sz w:val="24"/>
          <w:szCs w:val="24"/>
        </w:rPr>
      </w:pPr>
    </w:p>
    <w:p w14:paraId="4BAD70E7" w14:textId="5C4A8464" w:rsidR="00276EDC" w:rsidRPr="00FF7C68" w:rsidRDefault="006B18F4" w:rsidP="00A71078">
      <w:pPr>
        <w:pStyle w:val="ListParagraph"/>
        <w:numPr>
          <w:ilvl w:val="0"/>
          <w:numId w:val="2"/>
        </w:numPr>
        <w:spacing w:after="0" w:line="240" w:lineRule="auto"/>
        <w:jc w:val="both"/>
        <w:rPr>
          <w:rFonts w:ascii="Times New Roman" w:hAnsi="Times New Roman" w:cs="Times New Roman"/>
          <w:sz w:val="24"/>
          <w:szCs w:val="24"/>
        </w:rPr>
      </w:pPr>
      <w:r w:rsidRPr="00FF7C68">
        <w:rPr>
          <w:rFonts w:ascii="Times New Roman" w:hAnsi="Times New Roman" w:cs="Times New Roman"/>
          <w:bCs/>
          <w:sz w:val="24"/>
          <w:szCs w:val="24"/>
        </w:rPr>
        <w:t xml:space="preserve">Pas pikës 49, shtohet pika 50 me përmbajtjen </w:t>
      </w:r>
      <w:r w:rsidR="00D7398C" w:rsidRPr="00FF7C68">
        <w:rPr>
          <w:rFonts w:ascii="Times New Roman" w:hAnsi="Times New Roman" w:cs="Times New Roman"/>
          <w:bCs/>
          <w:sz w:val="24"/>
          <w:szCs w:val="24"/>
        </w:rPr>
        <w:t>si vijon</w:t>
      </w:r>
      <w:r w:rsidRPr="00FF7C68">
        <w:rPr>
          <w:rFonts w:ascii="Times New Roman" w:hAnsi="Times New Roman" w:cs="Times New Roman"/>
          <w:bCs/>
          <w:sz w:val="24"/>
          <w:szCs w:val="24"/>
        </w:rPr>
        <w:t>:</w:t>
      </w:r>
    </w:p>
    <w:p w14:paraId="74F2EAED" w14:textId="77777777" w:rsidR="009D0F70" w:rsidRPr="00FF7C68" w:rsidRDefault="009D0F70" w:rsidP="00D7398C">
      <w:pPr>
        <w:autoSpaceDE w:val="0"/>
        <w:autoSpaceDN w:val="0"/>
        <w:adjustRightInd w:val="0"/>
        <w:spacing w:after="0" w:line="276" w:lineRule="auto"/>
        <w:jc w:val="both"/>
        <w:rPr>
          <w:rFonts w:ascii="Times New Roman" w:hAnsi="Times New Roman" w:cs="Times New Roman"/>
          <w:sz w:val="24"/>
          <w:szCs w:val="24"/>
        </w:rPr>
      </w:pPr>
    </w:p>
    <w:p w14:paraId="7ED03765" w14:textId="53AA7273" w:rsidR="00276EDC" w:rsidRPr="00FF7C68" w:rsidRDefault="009D0F70" w:rsidP="009D0F70">
      <w:pPr>
        <w:autoSpaceDE w:val="0"/>
        <w:autoSpaceDN w:val="0"/>
        <w:adjustRightInd w:val="0"/>
        <w:spacing w:after="0" w:line="276" w:lineRule="auto"/>
        <w:ind w:left="360"/>
        <w:jc w:val="both"/>
        <w:rPr>
          <w:rFonts w:ascii="Times New Roman" w:hAnsi="Times New Roman" w:cs="Times New Roman"/>
          <w:sz w:val="24"/>
          <w:szCs w:val="24"/>
        </w:rPr>
      </w:pPr>
      <w:r w:rsidRPr="00FF7C68">
        <w:rPr>
          <w:rFonts w:ascii="Times New Roman" w:hAnsi="Times New Roman" w:cs="Times New Roman"/>
          <w:sz w:val="24"/>
          <w:szCs w:val="24"/>
        </w:rPr>
        <w:t>“</w:t>
      </w:r>
      <w:r w:rsidRPr="00FF7C68">
        <w:rPr>
          <w:rFonts w:ascii="Times New Roman" w:hAnsi="Times New Roman" w:cs="Times New Roman"/>
          <w:i/>
          <w:iCs/>
          <w:sz w:val="24"/>
          <w:szCs w:val="24"/>
        </w:rPr>
        <w:t>50. “Vend i tretë” nënkupton, çdo shtet të huaj derisa Shqipëria të anëtarësohet në Bashkimin Evropian dhe, pas anëtarësimit, çdo shtet i cili nuk është shtet anëtar, në kuptim të pikës 40/1 të këtij neni.</w:t>
      </w:r>
      <w:r w:rsidRPr="00FF7C68">
        <w:rPr>
          <w:rFonts w:ascii="Times New Roman" w:hAnsi="Times New Roman" w:cs="Times New Roman"/>
          <w:sz w:val="24"/>
          <w:szCs w:val="24"/>
        </w:rPr>
        <w:t>”.</w:t>
      </w:r>
    </w:p>
    <w:p w14:paraId="18175F29" w14:textId="77777777" w:rsidR="009D0F70" w:rsidRPr="00FF7C68" w:rsidRDefault="009D0F70" w:rsidP="009D0F70">
      <w:pPr>
        <w:autoSpaceDE w:val="0"/>
        <w:autoSpaceDN w:val="0"/>
        <w:adjustRightInd w:val="0"/>
        <w:spacing w:after="0" w:line="276" w:lineRule="auto"/>
        <w:ind w:left="360"/>
        <w:jc w:val="both"/>
        <w:rPr>
          <w:rFonts w:ascii="Times New Roman" w:hAnsi="Times New Roman" w:cs="Times New Roman"/>
          <w:sz w:val="24"/>
          <w:szCs w:val="24"/>
        </w:rPr>
      </w:pPr>
    </w:p>
    <w:p w14:paraId="7D8456A0" w14:textId="5E17CE35" w:rsidR="0059141D" w:rsidRPr="00FF7C68" w:rsidRDefault="0059141D" w:rsidP="0059141D">
      <w:pPr>
        <w:spacing w:after="0" w:line="276" w:lineRule="auto"/>
        <w:ind w:firstLine="284"/>
        <w:jc w:val="center"/>
        <w:rPr>
          <w:rFonts w:ascii="Times New Roman" w:hAnsi="Times New Roman" w:cs="Times New Roman"/>
          <w:b/>
          <w:sz w:val="24"/>
          <w:szCs w:val="24"/>
        </w:rPr>
      </w:pPr>
      <w:r w:rsidRPr="00FF7C68">
        <w:rPr>
          <w:rFonts w:ascii="Times New Roman" w:hAnsi="Times New Roman" w:cs="Times New Roman"/>
          <w:b/>
          <w:sz w:val="24"/>
          <w:szCs w:val="24"/>
        </w:rPr>
        <w:t>Neni 6</w:t>
      </w:r>
    </w:p>
    <w:p w14:paraId="58FC20CC" w14:textId="77777777" w:rsidR="0059141D" w:rsidRPr="00FF7C68" w:rsidRDefault="0059141D" w:rsidP="0059141D">
      <w:pPr>
        <w:spacing w:after="0" w:line="276" w:lineRule="auto"/>
        <w:jc w:val="both"/>
        <w:rPr>
          <w:rFonts w:ascii="Times New Roman" w:hAnsi="Times New Roman" w:cs="Times New Roman"/>
          <w:bCs/>
          <w:sz w:val="24"/>
          <w:szCs w:val="24"/>
        </w:rPr>
      </w:pPr>
    </w:p>
    <w:p w14:paraId="5B8328DF" w14:textId="4CF5755A" w:rsidR="0059141D" w:rsidRPr="00FF7C68" w:rsidRDefault="0059141D" w:rsidP="0059141D">
      <w:pPr>
        <w:spacing w:after="0" w:line="276" w:lineRule="auto"/>
        <w:jc w:val="both"/>
        <w:rPr>
          <w:rFonts w:ascii="Times New Roman" w:hAnsi="Times New Roman" w:cs="Times New Roman"/>
          <w:bCs/>
          <w:sz w:val="24"/>
          <w:szCs w:val="24"/>
        </w:rPr>
      </w:pPr>
      <w:r w:rsidRPr="00FF7C68">
        <w:rPr>
          <w:rFonts w:ascii="Times New Roman" w:hAnsi="Times New Roman" w:cs="Times New Roman"/>
          <w:bCs/>
          <w:sz w:val="24"/>
          <w:szCs w:val="24"/>
        </w:rPr>
        <w:t>Pas nenit 6, shtohet neni 6</w:t>
      </w:r>
      <w:r w:rsidR="003C6D45" w:rsidRPr="00FF7C68">
        <w:rPr>
          <w:rFonts w:ascii="Times New Roman" w:hAnsi="Times New Roman" w:cs="Times New Roman"/>
          <w:bCs/>
          <w:sz w:val="24"/>
          <w:szCs w:val="24"/>
        </w:rPr>
        <w:t>/</w:t>
      </w:r>
      <w:r w:rsidRPr="00FF7C68">
        <w:rPr>
          <w:rFonts w:ascii="Times New Roman" w:hAnsi="Times New Roman" w:cs="Times New Roman"/>
          <w:bCs/>
          <w:sz w:val="24"/>
          <w:szCs w:val="24"/>
        </w:rPr>
        <w:t xml:space="preserve">1 me </w:t>
      </w:r>
      <w:r w:rsidR="003C6D45" w:rsidRPr="00FF7C68">
        <w:rPr>
          <w:rFonts w:ascii="Times New Roman" w:hAnsi="Times New Roman" w:cs="Times New Roman"/>
          <w:bCs/>
          <w:sz w:val="24"/>
          <w:szCs w:val="24"/>
        </w:rPr>
        <w:t xml:space="preserve">këtë </w:t>
      </w:r>
      <w:r w:rsidRPr="00FF7C68">
        <w:rPr>
          <w:rFonts w:ascii="Times New Roman" w:hAnsi="Times New Roman" w:cs="Times New Roman"/>
          <w:bCs/>
          <w:sz w:val="24"/>
          <w:szCs w:val="24"/>
        </w:rPr>
        <w:t>përmbajtje:</w:t>
      </w:r>
    </w:p>
    <w:p w14:paraId="7FA3D3C9" w14:textId="77777777" w:rsidR="009D0F70" w:rsidRPr="00FF7C68" w:rsidRDefault="009D0F70" w:rsidP="0059141D">
      <w:pPr>
        <w:spacing w:after="0" w:line="276" w:lineRule="auto"/>
        <w:jc w:val="both"/>
        <w:rPr>
          <w:rFonts w:ascii="Times New Roman" w:hAnsi="Times New Roman" w:cs="Times New Roman"/>
          <w:bCs/>
          <w:sz w:val="24"/>
          <w:szCs w:val="24"/>
        </w:rPr>
      </w:pPr>
    </w:p>
    <w:p w14:paraId="25D02CF7" w14:textId="316B4360" w:rsidR="009D0F70" w:rsidRPr="00FF7C68" w:rsidRDefault="009D0F70" w:rsidP="009D0F70">
      <w:pPr>
        <w:spacing w:after="0"/>
        <w:jc w:val="center"/>
        <w:rPr>
          <w:rFonts w:ascii="Times New Roman" w:hAnsi="Times New Roman" w:cs="Times New Roman"/>
          <w:i/>
          <w:iCs/>
          <w:sz w:val="24"/>
          <w:szCs w:val="24"/>
          <w:lang w:eastAsia="sq-AL" w:bidi="sq-AL"/>
        </w:rPr>
      </w:pPr>
      <w:r w:rsidRPr="00FF7C68">
        <w:rPr>
          <w:rFonts w:ascii="Times New Roman" w:hAnsi="Times New Roman" w:cs="Times New Roman"/>
          <w:sz w:val="24"/>
          <w:szCs w:val="24"/>
          <w:lang w:eastAsia="sq-AL" w:bidi="sq-AL"/>
        </w:rPr>
        <w:lastRenderedPageBreak/>
        <w:t>“</w:t>
      </w:r>
      <w:r w:rsidRPr="00DF4111">
        <w:rPr>
          <w:rFonts w:ascii="Times New Roman" w:hAnsi="Times New Roman" w:cs="Times New Roman"/>
          <w:b/>
          <w:bCs/>
          <w:i/>
          <w:iCs/>
          <w:sz w:val="24"/>
          <w:szCs w:val="24"/>
          <w:lang w:eastAsia="sq-AL" w:bidi="sq-AL"/>
        </w:rPr>
        <w:t>Neni 6/1</w:t>
      </w:r>
    </w:p>
    <w:p w14:paraId="1525486F" w14:textId="77777777" w:rsidR="009D0F70" w:rsidRPr="00FF7C68" w:rsidRDefault="009D0F70" w:rsidP="009D0F70">
      <w:pPr>
        <w:spacing w:after="0"/>
        <w:jc w:val="center"/>
        <w:rPr>
          <w:rFonts w:ascii="Times New Roman" w:hAnsi="Times New Roman" w:cs="Times New Roman"/>
          <w:b/>
          <w:bCs/>
          <w:i/>
          <w:iCs/>
          <w:sz w:val="24"/>
          <w:szCs w:val="24"/>
          <w:lang w:eastAsia="sq-AL" w:bidi="sq-AL"/>
        </w:rPr>
      </w:pPr>
      <w:r w:rsidRPr="00FF7C68">
        <w:rPr>
          <w:rFonts w:ascii="Times New Roman" w:hAnsi="Times New Roman" w:cs="Times New Roman"/>
          <w:b/>
          <w:bCs/>
          <w:i/>
          <w:iCs/>
          <w:sz w:val="24"/>
          <w:szCs w:val="24"/>
          <w:lang w:eastAsia="sq-AL" w:bidi="sq-AL"/>
        </w:rPr>
        <w:t>Forma juridike dhe emërtimi i institucionit të pagesave</w:t>
      </w:r>
    </w:p>
    <w:p w14:paraId="5258842B" w14:textId="6A1D0680" w:rsidR="009D0F70" w:rsidRPr="00FF7C68" w:rsidRDefault="009D0F70" w:rsidP="00A71078">
      <w:pPr>
        <w:numPr>
          <w:ilvl w:val="0"/>
          <w:numId w:val="37"/>
        </w:numPr>
        <w:spacing w:before="100" w:beforeAutospacing="1" w:after="100" w:afterAutospacing="1" w:line="300" w:lineRule="atLeast"/>
        <w:jc w:val="both"/>
        <w:rPr>
          <w:rFonts w:ascii="Times New Roman" w:hAnsi="Times New Roman" w:cs="Times New Roman"/>
          <w:i/>
          <w:iCs/>
          <w:sz w:val="24"/>
          <w:szCs w:val="24"/>
        </w:rPr>
      </w:pPr>
      <w:r w:rsidRPr="00FF7C68">
        <w:rPr>
          <w:rFonts w:ascii="Times New Roman" w:hAnsi="Times New Roman" w:cs="Times New Roman"/>
          <w:i/>
          <w:iCs/>
          <w:sz w:val="24"/>
          <w:szCs w:val="24"/>
        </w:rPr>
        <w:t>Institucioni i pagesave me zyrë qendrore në Republikën e Shqipërisë, themelohet si person juridik bazuar në legjislacionin për tregtarët dhe shoqëritë tregtare, në formën e një shoqërie aksionare ose si një shoqëri me përgjegjësi të kufizuar</w:t>
      </w:r>
      <w:r w:rsidR="00484D90" w:rsidRPr="00FF7C68">
        <w:rPr>
          <w:rFonts w:ascii="Times New Roman" w:hAnsi="Times New Roman" w:cs="Times New Roman"/>
          <w:i/>
          <w:iCs/>
          <w:sz w:val="24"/>
          <w:szCs w:val="24"/>
        </w:rPr>
        <w:t>, me përjashtim të ofruesve të shërbimit të informimit të llogarisë të parashikuar në nenin 28 të këtij ligji</w:t>
      </w:r>
      <w:r w:rsidRPr="00FF7C68">
        <w:rPr>
          <w:rFonts w:ascii="Times New Roman" w:hAnsi="Times New Roman" w:cs="Times New Roman"/>
          <w:i/>
          <w:iCs/>
          <w:sz w:val="24"/>
          <w:szCs w:val="24"/>
        </w:rPr>
        <w:t>.</w:t>
      </w:r>
    </w:p>
    <w:p w14:paraId="28D34827" w14:textId="77777777" w:rsidR="009D0F70" w:rsidRPr="00FF7C68" w:rsidRDefault="009D0F70" w:rsidP="00A71078">
      <w:pPr>
        <w:numPr>
          <w:ilvl w:val="0"/>
          <w:numId w:val="37"/>
        </w:numPr>
        <w:spacing w:before="100" w:beforeAutospacing="1" w:after="100" w:afterAutospacing="1" w:line="300" w:lineRule="atLeast"/>
        <w:jc w:val="both"/>
        <w:rPr>
          <w:rFonts w:ascii="Times New Roman" w:hAnsi="Times New Roman" w:cs="Times New Roman"/>
          <w:i/>
          <w:iCs/>
          <w:sz w:val="24"/>
          <w:szCs w:val="24"/>
        </w:rPr>
      </w:pPr>
      <w:r w:rsidRPr="00FF7C68">
        <w:rPr>
          <w:rFonts w:ascii="Times New Roman" w:hAnsi="Times New Roman" w:cs="Times New Roman"/>
          <w:i/>
          <w:iCs/>
          <w:sz w:val="24"/>
          <w:szCs w:val="24"/>
        </w:rPr>
        <w:t>Çdo ndryshim në formën juridike ose në emërtimin e institucionit të pagesave, i njoftohet paraprakisht Bankës së Shqipërisë dhe kryhet vetëm pas marrjes së miratimit nga kjo e fundit.</w:t>
      </w:r>
    </w:p>
    <w:p w14:paraId="4C83D489" w14:textId="77777777" w:rsidR="009D0F70" w:rsidRPr="00FF7C68" w:rsidRDefault="009D0F70" w:rsidP="00A71078">
      <w:pPr>
        <w:numPr>
          <w:ilvl w:val="0"/>
          <w:numId w:val="37"/>
        </w:numPr>
        <w:spacing w:before="100" w:beforeAutospacing="1" w:after="100" w:afterAutospacing="1" w:line="300" w:lineRule="atLeast"/>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Banka e Shqipërisë mund të rezervojë të drejtën që, me akt nënligjor, t‘iu kërkojë subjekteve të përcaktuara në pikën 1 të këtij neni që të ndryshojnë formën ligjore në varësi të volumit të veprimtarisë, kompleksitetit ose strukturës së subjektit. </w:t>
      </w:r>
    </w:p>
    <w:p w14:paraId="787D79D6" w14:textId="77777777" w:rsidR="009D0F70" w:rsidRPr="00FF7C68" w:rsidRDefault="009D0F70" w:rsidP="00A71078">
      <w:pPr>
        <w:numPr>
          <w:ilvl w:val="0"/>
          <w:numId w:val="37"/>
        </w:numPr>
        <w:spacing w:before="100" w:beforeAutospacing="1" w:after="100" w:afterAutospacing="1" w:line="300" w:lineRule="atLeast"/>
        <w:jc w:val="both"/>
        <w:rPr>
          <w:rFonts w:ascii="Times New Roman" w:hAnsi="Times New Roman" w:cs="Times New Roman"/>
          <w:i/>
          <w:iCs/>
          <w:sz w:val="24"/>
          <w:szCs w:val="24"/>
        </w:rPr>
      </w:pPr>
      <w:r w:rsidRPr="00FF7C68">
        <w:rPr>
          <w:rFonts w:ascii="Times New Roman" w:hAnsi="Times New Roman" w:cs="Times New Roman"/>
          <w:i/>
          <w:iCs/>
          <w:sz w:val="24"/>
          <w:szCs w:val="24"/>
        </w:rPr>
        <w:t>Vetëm subjektet që janë licencuar nga Banka e Shqipërisë si institucione pagese kanë të drejtë të përdorin në emërtimin tregtar shprehjen “institucion pagese”, ose fjalë të prejardhura prej saj në ushtrimin e veprimtarisë apo shërbimeve të tyre, ose ekuivalentin në gjuhë të huaj.</w:t>
      </w:r>
    </w:p>
    <w:p w14:paraId="00B8006E" w14:textId="47047110" w:rsidR="009D0F70" w:rsidRPr="00FF7C68" w:rsidRDefault="009D0F70" w:rsidP="00A71078">
      <w:pPr>
        <w:numPr>
          <w:ilvl w:val="0"/>
          <w:numId w:val="37"/>
        </w:numPr>
        <w:spacing w:before="100" w:beforeAutospacing="1" w:after="100" w:afterAutospacing="1" w:line="300" w:lineRule="atLeast"/>
        <w:jc w:val="both"/>
        <w:rPr>
          <w:rFonts w:ascii="Times New Roman" w:hAnsi="Times New Roman" w:cs="Times New Roman"/>
          <w:i/>
          <w:iCs/>
          <w:sz w:val="24"/>
          <w:szCs w:val="24"/>
        </w:rPr>
      </w:pPr>
      <w:r w:rsidRPr="00FF7C68">
        <w:rPr>
          <w:rFonts w:ascii="Times New Roman" w:hAnsi="Times New Roman" w:cs="Times New Roman"/>
          <w:i/>
          <w:iCs/>
          <w:sz w:val="24"/>
          <w:szCs w:val="24"/>
        </w:rPr>
        <w:t>Dispozitat e parashikuara në këtë nen për institucionin e pagesave, do të zbatohen me ndryshimet përkatëse (mutatis mutandis) edhe për institucionin e parasë elektronike, ku, kudo ku citohet termi “institucion pagese”, do të nënkuptojë/zëvendësohet me termin “institucion i parasë elektronike”.</w:t>
      </w:r>
      <w:r w:rsidR="00DF4111" w:rsidRPr="00DF4111">
        <w:rPr>
          <w:rFonts w:ascii="Times New Roman" w:hAnsi="Times New Roman" w:cs="Times New Roman"/>
          <w:sz w:val="24"/>
          <w:szCs w:val="24"/>
        </w:rPr>
        <w:t>”</w:t>
      </w:r>
      <w:r w:rsidRPr="00DF4111">
        <w:rPr>
          <w:rFonts w:ascii="Times New Roman" w:hAnsi="Times New Roman" w:cs="Times New Roman"/>
          <w:sz w:val="24"/>
          <w:szCs w:val="24"/>
        </w:rPr>
        <w:t>.</w:t>
      </w:r>
    </w:p>
    <w:p w14:paraId="4EA8DACB" w14:textId="77777777" w:rsidR="003C6D45" w:rsidRPr="00FF7C68" w:rsidRDefault="003C6D45" w:rsidP="00290661">
      <w:pPr>
        <w:spacing w:after="0" w:line="240" w:lineRule="auto"/>
        <w:jc w:val="both"/>
        <w:rPr>
          <w:rFonts w:ascii="Times New Roman" w:hAnsi="Times New Roman" w:cs="Times New Roman"/>
          <w:bCs/>
          <w:sz w:val="24"/>
          <w:szCs w:val="24"/>
        </w:rPr>
      </w:pPr>
    </w:p>
    <w:p w14:paraId="3E678F20" w14:textId="25BF32AF" w:rsidR="00823D47" w:rsidRPr="00FF7C68" w:rsidRDefault="00823D47" w:rsidP="00290661">
      <w:pPr>
        <w:pStyle w:val="ListParagraph"/>
        <w:spacing w:after="0" w:line="240" w:lineRule="auto"/>
        <w:jc w:val="center"/>
        <w:rPr>
          <w:rFonts w:ascii="Times New Roman" w:hAnsi="Times New Roman" w:cs="Times New Roman"/>
          <w:b/>
          <w:sz w:val="24"/>
          <w:szCs w:val="24"/>
        </w:rPr>
      </w:pPr>
      <w:r w:rsidRPr="00FF7C68">
        <w:rPr>
          <w:rFonts w:ascii="Times New Roman" w:hAnsi="Times New Roman" w:cs="Times New Roman"/>
          <w:b/>
          <w:sz w:val="24"/>
          <w:szCs w:val="24"/>
        </w:rPr>
        <w:t>Neni 7</w:t>
      </w:r>
    </w:p>
    <w:p w14:paraId="441635BB" w14:textId="77777777" w:rsidR="006F077D" w:rsidRPr="00FF7C68" w:rsidRDefault="006F077D" w:rsidP="00290661">
      <w:pPr>
        <w:pStyle w:val="ListParagraph"/>
        <w:spacing w:after="0" w:line="240" w:lineRule="auto"/>
        <w:jc w:val="center"/>
        <w:rPr>
          <w:rFonts w:ascii="Times New Roman" w:hAnsi="Times New Roman" w:cs="Times New Roman"/>
          <w:bCs/>
          <w:sz w:val="24"/>
          <w:szCs w:val="24"/>
        </w:rPr>
      </w:pPr>
    </w:p>
    <w:p w14:paraId="68BF37CC" w14:textId="273B39F0" w:rsidR="00EC6026" w:rsidRPr="00FF7C68" w:rsidRDefault="006E72A6" w:rsidP="00290661">
      <w:pPr>
        <w:spacing w:after="0" w:line="240" w:lineRule="auto"/>
        <w:ind w:firstLine="360"/>
        <w:jc w:val="both"/>
        <w:rPr>
          <w:rFonts w:ascii="Times New Roman" w:hAnsi="Times New Roman" w:cs="Times New Roman"/>
          <w:bCs/>
          <w:sz w:val="24"/>
          <w:szCs w:val="24"/>
        </w:rPr>
      </w:pPr>
      <w:r w:rsidRPr="00FF7C68">
        <w:rPr>
          <w:rFonts w:ascii="Times New Roman" w:hAnsi="Times New Roman" w:cs="Times New Roman"/>
          <w:bCs/>
          <w:sz w:val="24"/>
          <w:szCs w:val="24"/>
        </w:rPr>
        <w:t>Në nenin 7, bëhen</w:t>
      </w:r>
      <w:r w:rsidR="00EC6026" w:rsidRPr="00FF7C68">
        <w:rPr>
          <w:rFonts w:ascii="Times New Roman" w:hAnsi="Times New Roman" w:cs="Times New Roman"/>
          <w:bCs/>
          <w:sz w:val="24"/>
          <w:szCs w:val="24"/>
        </w:rPr>
        <w:t xml:space="preserve"> ndryshimet si vijon:</w:t>
      </w:r>
    </w:p>
    <w:p w14:paraId="3197CA5E" w14:textId="77777777" w:rsidR="00AF3C36" w:rsidRPr="00FF7C68" w:rsidRDefault="00AF3C36" w:rsidP="00290661">
      <w:pPr>
        <w:spacing w:after="0" w:line="240" w:lineRule="auto"/>
        <w:ind w:firstLine="360"/>
        <w:jc w:val="both"/>
        <w:rPr>
          <w:rFonts w:ascii="Times New Roman" w:hAnsi="Times New Roman" w:cs="Times New Roman"/>
          <w:bCs/>
          <w:sz w:val="24"/>
          <w:szCs w:val="24"/>
        </w:rPr>
      </w:pPr>
    </w:p>
    <w:p w14:paraId="142D5647" w14:textId="0B74C370" w:rsidR="00A666AA" w:rsidRPr="00FF7C68" w:rsidRDefault="00A666AA" w:rsidP="00A71078">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FF7C68">
        <w:rPr>
          <w:rFonts w:ascii="Times New Roman" w:hAnsi="Times New Roman" w:cs="Times New Roman"/>
          <w:sz w:val="24"/>
          <w:szCs w:val="24"/>
        </w:rPr>
        <w:t xml:space="preserve">Në </w:t>
      </w:r>
      <w:r w:rsidR="00DD6632" w:rsidRPr="00FF7C68">
        <w:rPr>
          <w:rFonts w:ascii="Times New Roman" w:hAnsi="Times New Roman" w:cs="Times New Roman"/>
          <w:sz w:val="24"/>
          <w:szCs w:val="24"/>
        </w:rPr>
        <w:t>pik</w:t>
      </w:r>
      <w:r w:rsidR="00F25696" w:rsidRPr="00FF7C68">
        <w:rPr>
          <w:rFonts w:ascii="Times New Roman" w:hAnsi="Times New Roman" w:cs="Times New Roman"/>
          <w:sz w:val="24"/>
          <w:szCs w:val="24"/>
        </w:rPr>
        <w:t>ën</w:t>
      </w:r>
      <w:r w:rsidR="00DD6632" w:rsidRPr="00FF7C68">
        <w:rPr>
          <w:rFonts w:ascii="Times New Roman" w:hAnsi="Times New Roman" w:cs="Times New Roman"/>
          <w:sz w:val="24"/>
          <w:szCs w:val="24"/>
        </w:rPr>
        <w:t xml:space="preserve"> 1, </w:t>
      </w:r>
      <w:r w:rsidR="00B25384" w:rsidRPr="00FF7C68">
        <w:rPr>
          <w:rFonts w:ascii="Times New Roman" w:hAnsi="Times New Roman" w:cs="Times New Roman"/>
          <w:sz w:val="24"/>
          <w:szCs w:val="24"/>
        </w:rPr>
        <w:t xml:space="preserve">bëhen </w:t>
      </w:r>
      <w:r w:rsidRPr="00FF7C68">
        <w:rPr>
          <w:rFonts w:ascii="Times New Roman" w:hAnsi="Times New Roman" w:cs="Times New Roman"/>
          <w:sz w:val="24"/>
          <w:szCs w:val="24"/>
        </w:rPr>
        <w:t>ndryshime</w:t>
      </w:r>
      <w:r w:rsidR="00B25384" w:rsidRPr="00FF7C68">
        <w:rPr>
          <w:rFonts w:ascii="Times New Roman" w:hAnsi="Times New Roman" w:cs="Times New Roman"/>
          <w:sz w:val="24"/>
          <w:szCs w:val="24"/>
        </w:rPr>
        <w:t>t si vijon</w:t>
      </w:r>
      <w:r w:rsidRPr="00FF7C68">
        <w:rPr>
          <w:rFonts w:ascii="Times New Roman" w:hAnsi="Times New Roman" w:cs="Times New Roman"/>
          <w:sz w:val="24"/>
          <w:szCs w:val="24"/>
        </w:rPr>
        <w:t>:</w:t>
      </w:r>
    </w:p>
    <w:p w14:paraId="6C1635FE" w14:textId="77777777" w:rsidR="000245D0" w:rsidRPr="00FF7C68" w:rsidRDefault="000245D0" w:rsidP="000245D0">
      <w:pPr>
        <w:pStyle w:val="ListParagraph"/>
        <w:autoSpaceDE w:val="0"/>
        <w:autoSpaceDN w:val="0"/>
        <w:adjustRightInd w:val="0"/>
        <w:spacing w:after="0" w:line="240" w:lineRule="auto"/>
        <w:jc w:val="both"/>
        <w:rPr>
          <w:rFonts w:ascii="Times New Roman" w:hAnsi="Times New Roman" w:cs="Times New Roman"/>
          <w:sz w:val="24"/>
          <w:szCs w:val="24"/>
        </w:rPr>
      </w:pPr>
    </w:p>
    <w:p w14:paraId="2A98F9B9" w14:textId="5C9D1759" w:rsidR="000B5A6B" w:rsidRPr="00FF7C68" w:rsidRDefault="00CA2950" w:rsidP="00A71078">
      <w:pPr>
        <w:pStyle w:val="ListParagraph"/>
        <w:numPr>
          <w:ilvl w:val="1"/>
          <w:numId w:val="3"/>
        </w:numPr>
        <w:tabs>
          <w:tab w:val="left" w:pos="270"/>
        </w:tabs>
        <w:spacing w:after="0" w:line="240" w:lineRule="auto"/>
        <w:ind w:left="1080"/>
        <w:jc w:val="both"/>
        <w:rPr>
          <w:rFonts w:ascii="Times New Roman" w:hAnsi="Times New Roman" w:cs="Times New Roman"/>
          <w:bCs/>
          <w:sz w:val="24"/>
          <w:szCs w:val="24"/>
        </w:rPr>
      </w:pPr>
      <w:r w:rsidRPr="00FF7C68">
        <w:rPr>
          <w:rFonts w:ascii="Times New Roman" w:hAnsi="Times New Roman" w:cs="Times New Roman"/>
          <w:bCs/>
          <w:sz w:val="24"/>
          <w:szCs w:val="24"/>
        </w:rPr>
        <w:t>S</w:t>
      </w:r>
      <w:r w:rsidR="00B25384" w:rsidRPr="00FF7C68">
        <w:rPr>
          <w:rFonts w:ascii="Times New Roman" w:hAnsi="Times New Roman" w:cs="Times New Roman"/>
          <w:bCs/>
          <w:sz w:val="24"/>
          <w:szCs w:val="24"/>
        </w:rPr>
        <w:t>hkronj</w:t>
      </w:r>
      <w:r w:rsidRPr="00FF7C68">
        <w:rPr>
          <w:rFonts w:ascii="Times New Roman" w:hAnsi="Times New Roman" w:cs="Times New Roman"/>
          <w:bCs/>
          <w:sz w:val="24"/>
          <w:szCs w:val="24"/>
        </w:rPr>
        <w:t>a</w:t>
      </w:r>
      <w:r w:rsidR="00A666AA" w:rsidRPr="00FF7C68">
        <w:rPr>
          <w:rFonts w:ascii="Times New Roman" w:hAnsi="Times New Roman" w:cs="Times New Roman"/>
          <w:bCs/>
          <w:sz w:val="24"/>
          <w:szCs w:val="24"/>
        </w:rPr>
        <w:t xml:space="preserve"> “a”</w:t>
      </w:r>
      <w:r w:rsidR="000B5A6B" w:rsidRPr="00FF7C68">
        <w:rPr>
          <w:rFonts w:ascii="Times New Roman" w:hAnsi="Times New Roman" w:cs="Times New Roman"/>
          <w:bCs/>
          <w:sz w:val="24"/>
          <w:szCs w:val="24"/>
        </w:rPr>
        <w:t xml:space="preserve"> </w:t>
      </w:r>
      <w:r w:rsidR="00FF69C3" w:rsidRPr="00FF7C68">
        <w:rPr>
          <w:rFonts w:ascii="Times New Roman" w:hAnsi="Times New Roman" w:cs="Times New Roman"/>
          <w:bCs/>
          <w:sz w:val="24"/>
          <w:szCs w:val="24"/>
        </w:rPr>
        <w:t>riformulohet si më poshtë</w:t>
      </w:r>
      <w:r w:rsidR="000B5A6B" w:rsidRPr="00FF7C68">
        <w:rPr>
          <w:rFonts w:ascii="Times New Roman" w:hAnsi="Times New Roman" w:cs="Times New Roman"/>
          <w:bCs/>
          <w:sz w:val="24"/>
          <w:szCs w:val="24"/>
        </w:rPr>
        <w:t xml:space="preserve">: </w:t>
      </w:r>
    </w:p>
    <w:p w14:paraId="5B552CD4" w14:textId="77777777" w:rsidR="000245D0" w:rsidRPr="00FF7C68" w:rsidRDefault="000245D0" w:rsidP="00290661">
      <w:pPr>
        <w:pStyle w:val="ListParagraph"/>
        <w:spacing w:after="0" w:line="240" w:lineRule="auto"/>
        <w:jc w:val="both"/>
        <w:rPr>
          <w:rFonts w:ascii="Times New Roman" w:hAnsi="Times New Roman" w:cs="Times New Roman"/>
          <w:sz w:val="24"/>
          <w:szCs w:val="24"/>
          <w:lang w:bidi="sq-AL"/>
        </w:rPr>
      </w:pPr>
    </w:p>
    <w:p w14:paraId="547ACE1A" w14:textId="5E0C7B21" w:rsidR="003C6D45" w:rsidRPr="00FF7C68" w:rsidRDefault="000245D0" w:rsidP="00290661">
      <w:pPr>
        <w:pStyle w:val="ListParagraph"/>
        <w:spacing w:after="0" w:line="240" w:lineRule="auto"/>
        <w:jc w:val="both"/>
        <w:rPr>
          <w:rFonts w:ascii="Times New Roman" w:hAnsi="Times New Roman" w:cs="Times New Roman"/>
          <w:sz w:val="24"/>
          <w:szCs w:val="24"/>
          <w:lang w:bidi="sq-AL"/>
        </w:rPr>
      </w:pPr>
      <w:r w:rsidRPr="00FF7C68">
        <w:rPr>
          <w:rFonts w:ascii="Times New Roman" w:hAnsi="Times New Roman" w:cs="Times New Roman"/>
          <w:sz w:val="24"/>
          <w:szCs w:val="24"/>
          <w:lang w:bidi="sq-AL"/>
        </w:rPr>
        <w:t>“</w:t>
      </w:r>
      <w:r w:rsidR="003C6D45" w:rsidRPr="00FF7C68">
        <w:rPr>
          <w:rFonts w:ascii="Times New Roman" w:hAnsi="Times New Roman" w:cs="Times New Roman"/>
          <w:i/>
          <w:iCs/>
          <w:sz w:val="24"/>
          <w:szCs w:val="24"/>
          <w:lang w:bidi="sq-AL"/>
        </w:rPr>
        <w:t>a) një program të veprimtarive, duke përcaktuar në veçanti shërbimet e pagesave që parashikon të kryejë, sipas aneksit 1 të këtij ligji;</w:t>
      </w:r>
      <w:r w:rsidRPr="00FF7C68">
        <w:rPr>
          <w:rFonts w:ascii="Times New Roman" w:hAnsi="Times New Roman" w:cs="Times New Roman"/>
          <w:sz w:val="24"/>
          <w:szCs w:val="24"/>
          <w:lang w:bidi="sq-AL"/>
        </w:rPr>
        <w:t>”.</w:t>
      </w:r>
    </w:p>
    <w:p w14:paraId="1FDC8AB7" w14:textId="77777777" w:rsidR="000245D0" w:rsidRPr="00FF7C68" w:rsidRDefault="000245D0" w:rsidP="00290661">
      <w:pPr>
        <w:pStyle w:val="ListParagraph"/>
        <w:spacing w:after="0" w:line="240" w:lineRule="auto"/>
        <w:jc w:val="both"/>
        <w:rPr>
          <w:rFonts w:ascii="Times New Roman" w:hAnsi="Times New Roman" w:cs="Times New Roman"/>
          <w:sz w:val="24"/>
          <w:szCs w:val="24"/>
          <w:lang w:bidi="sq-AL"/>
        </w:rPr>
      </w:pPr>
    </w:p>
    <w:p w14:paraId="2636B163" w14:textId="0779ED25" w:rsidR="0024051C" w:rsidRPr="00FF7C68" w:rsidRDefault="00A666AA" w:rsidP="00A71078">
      <w:pPr>
        <w:pStyle w:val="ListParagraph"/>
        <w:numPr>
          <w:ilvl w:val="1"/>
          <w:numId w:val="3"/>
        </w:numPr>
        <w:tabs>
          <w:tab w:val="left" w:pos="270"/>
        </w:tabs>
        <w:spacing w:after="0" w:line="240" w:lineRule="auto"/>
        <w:ind w:left="1080"/>
        <w:jc w:val="both"/>
        <w:rPr>
          <w:rFonts w:ascii="Times New Roman" w:hAnsi="Times New Roman" w:cs="Times New Roman"/>
          <w:sz w:val="24"/>
          <w:szCs w:val="24"/>
          <w:lang w:bidi="sq-AL"/>
        </w:rPr>
      </w:pPr>
      <w:r w:rsidRPr="00FF7C68">
        <w:rPr>
          <w:rFonts w:ascii="Times New Roman" w:hAnsi="Times New Roman" w:cs="Times New Roman"/>
          <w:sz w:val="24"/>
          <w:szCs w:val="24"/>
          <w:lang w:bidi="sq-AL"/>
        </w:rPr>
        <w:t xml:space="preserve">Në </w:t>
      </w:r>
      <w:r w:rsidR="00B25384" w:rsidRPr="00FF7C68">
        <w:rPr>
          <w:rFonts w:ascii="Times New Roman" w:hAnsi="Times New Roman" w:cs="Times New Roman"/>
          <w:sz w:val="24"/>
          <w:szCs w:val="24"/>
          <w:lang w:bidi="sq-AL"/>
        </w:rPr>
        <w:t>shkronj</w:t>
      </w:r>
      <w:r w:rsidR="00F25696" w:rsidRPr="00FF7C68">
        <w:rPr>
          <w:rFonts w:ascii="Times New Roman" w:hAnsi="Times New Roman" w:cs="Times New Roman"/>
          <w:sz w:val="24"/>
          <w:szCs w:val="24"/>
          <w:lang w:bidi="sq-AL"/>
        </w:rPr>
        <w:t>ë</w:t>
      </w:r>
      <w:r w:rsidR="00B25384" w:rsidRPr="00FF7C68">
        <w:rPr>
          <w:rFonts w:ascii="Times New Roman" w:hAnsi="Times New Roman" w:cs="Times New Roman"/>
          <w:sz w:val="24"/>
          <w:szCs w:val="24"/>
          <w:lang w:bidi="sq-AL"/>
        </w:rPr>
        <w:t>n</w:t>
      </w:r>
      <w:r w:rsidRPr="00FF7C68">
        <w:rPr>
          <w:rFonts w:ascii="Times New Roman" w:hAnsi="Times New Roman" w:cs="Times New Roman"/>
          <w:sz w:val="24"/>
          <w:szCs w:val="24"/>
          <w:lang w:bidi="sq-AL"/>
        </w:rPr>
        <w:t xml:space="preserve"> “</w:t>
      </w:r>
      <w:r w:rsidR="000B5A6B" w:rsidRPr="00FF7C68">
        <w:rPr>
          <w:rFonts w:ascii="Times New Roman" w:hAnsi="Times New Roman" w:cs="Times New Roman"/>
          <w:sz w:val="24"/>
          <w:szCs w:val="24"/>
          <w:lang w:bidi="sq-AL"/>
        </w:rPr>
        <w:t>c</w:t>
      </w:r>
      <w:r w:rsidRPr="00FF7C68">
        <w:rPr>
          <w:rFonts w:ascii="Times New Roman" w:hAnsi="Times New Roman" w:cs="Times New Roman"/>
          <w:sz w:val="24"/>
          <w:szCs w:val="24"/>
          <w:lang w:bidi="sq-AL"/>
        </w:rPr>
        <w:t>”</w:t>
      </w:r>
      <w:r w:rsidR="000B5A6B" w:rsidRPr="00FF7C68">
        <w:rPr>
          <w:rFonts w:ascii="Times New Roman" w:hAnsi="Times New Roman" w:cs="Times New Roman"/>
          <w:sz w:val="24"/>
          <w:szCs w:val="24"/>
          <w:lang w:bidi="sq-AL"/>
        </w:rPr>
        <w:t>, në fund të fjalisë shtohet togfjalëshi “</w:t>
      </w:r>
      <w:r w:rsidR="00CF0448" w:rsidRPr="00FF7C68">
        <w:rPr>
          <w:rFonts w:ascii="Times New Roman" w:hAnsi="Times New Roman" w:cs="Times New Roman"/>
          <w:i/>
          <w:iCs/>
          <w:sz w:val="24"/>
          <w:szCs w:val="24"/>
          <w:lang w:bidi="sq-AL"/>
        </w:rPr>
        <w:t>, sipas parashikimeve të nenit 9 të këtij ligji dhe akteve nënligjore në zbatim të tij</w:t>
      </w:r>
      <w:r w:rsidRPr="00FF7C68">
        <w:rPr>
          <w:rFonts w:ascii="Times New Roman" w:hAnsi="Times New Roman" w:cs="Times New Roman"/>
          <w:sz w:val="24"/>
          <w:szCs w:val="24"/>
          <w:lang w:bidi="sq-AL"/>
        </w:rPr>
        <w:t>”.</w:t>
      </w:r>
    </w:p>
    <w:p w14:paraId="6B8B51D8" w14:textId="77777777" w:rsidR="000245D0" w:rsidRPr="00FF7C68" w:rsidRDefault="000245D0" w:rsidP="000245D0">
      <w:pPr>
        <w:pStyle w:val="ListParagraph"/>
        <w:tabs>
          <w:tab w:val="left" w:pos="270"/>
        </w:tabs>
        <w:spacing w:after="0" w:line="240" w:lineRule="auto"/>
        <w:ind w:left="1080"/>
        <w:jc w:val="both"/>
        <w:rPr>
          <w:rFonts w:ascii="Times New Roman" w:hAnsi="Times New Roman" w:cs="Times New Roman"/>
          <w:sz w:val="24"/>
          <w:szCs w:val="24"/>
          <w:lang w:bidi="sq-AL"/>
        </w:rPr>
      </w:pPr>
    </w:p>
    <w:p w14:paraId="6FC1B502" w14:textId="46DCAA52" w:rsidR="00A92617" w:rsidRPr="00FF7C68" w:rsidRDefault="00571F0B" w:rsidP="00A71078">
      <w:pPr>
        <w:pStyle w:val="ListParagraph"/>
        <w:numPr>
          <w:ilvl w:val="1"/>
          <w:numId w:val="3"/>
        </w:numPr>
        <w:tabs>
          <w:tab w:val="left" w:pos="270"/>
        </w:tabs>
        <w:spacing w:after="0" w:line="240" w:lineRule="auto"/>
        <w:ind w:left="1080"/>
        <w:jc w:val="both"/>
        <w:rPr>
          <w:rFonts w:ascii="Times New Roman" w:hAnsi="Times New Roman" w:cs="Times New Roman"/>
          <w:sz w:val="24"/>
          <w:szCs w:val="24"/>
          <w:lang w:bidi="sq-AL"/>
        </w:rPr>
      </w:pPr>
      <w:r w:rsidRPr="00FF7C68">
        <w:rPr>
          <w:rFonts w:ascii="Times New Roman" w:hAnsi="Times New Roman" w:cs="Times New Roman"/>
          <w:sz w:val="24"/>
          <w:szCs w:val="24"/>
          <w:lang w:bidi="sq-AL"/>
        </w:rPr>
        <w:t>Shkronja</w:t>
      </w:r>
      <w:r w:rsidR="00486422" w:rsidRPr="00FF7C68">
        <w:rPr>
          <w:rFonts w:ascii="Times New Roman" w:hAnsi="Times New Roman" w:cs="Times New Roman"/>
          <w:sz w:val="24"/>
          <w:szCs w:val="24"/>
          <w:lang w:bidi="sq-AL"/>
        </w:rPr>
        <w:t>t</w:t>
      </w:r>
      <w:r w:rsidRPr="00FF7C68">
        <w:rPr>
          <w:rFonts w:ascii="Times New Roman" w:hAnsi="Times New Roman" w:cs="Times New Roman"/>
          <w:sz w:val="24"/>
          <w:szCs w:val="24"/>
          <w:lang w:bidi="sq-AL"/>
        </w:rPr>
        <w:t xml:space="preserve"> “d” </w:t>
      </w:r>
      <w:r w:rsidR="00486422" w:rsidRPr="00FF7C68">
        <w:rPr>
          <w:rFonts w:ascii="Times New Roman" w:hAnsi="Times New Roman" w:cs="Times New Roman"/>
          <w:sz w:val="24"/>
          <w:szCs w:val="24"/>
          <w:lang w:bidi="sq-AL"/>
        </w:rPr>
        <w:t xml:space="preserve">dhe “dh” </w:t>
      </w:r>
      <w:r w:rsidRPr="00FF7C68">
        <w:rPr>
          <w:rFonts w:ascii="Times New Roman" w:hAnsi="Times New Roman" w:cs="Times New Roman"/>
          <w:sz w:val="24"/>
          <w:szCs w:val="24"/>
          <w:lang w:bidi="sq-AL"/>
        </w:rPr>
        <w:t>riformulohe</w:t>
      </w:r>
      <w:r w:rsidR="00486422" w:rsidRPr="00FF7C68">
        <w:rPr>
          <w:rFonts w:ascii="Times New Roman" w:hAnsi="Times New Roman" w:cs="Times New Roman"/>
          <w:sz w:val="24"/>
          <w:szCs w:val="24"/>
          <w:lang w:bidi="sq-AL"/>
        </w:rPr>
        <w:t>n</w:t>
      </w:r>
      <w:r w:rsidRPr="00FF7C68">
        <w:rPr>
          <w:rFonts w:ascii="Times New Roman" w:hAnsi="Times New Roman" w:cs="Times New Roman"/>
          <w:sz w:val="24"/>
          <w:szCs w:val="24"/>
          <w:lang w:bidi="sq-AL"/>
        </w:rPr>
        <w:t xml:space="preserve"> si më poshtë:</w:t>
      </w:r>
    </w:p>
    <w:p w14:paraId="24890C91" w14:textId="4DB8E78E" w:rsidR="00571F0B" w:rsidRPr="00FF7C68" w:rsidRDefault="00571F0B" w:rsidP="00290661">
      <w:pPr>
        <w:spacing w:after="0" w:line="240" w:lineRule="auto"/>
        <w:ind w:left="680"/>
        <w:jc w:val="both"/>
        <w:rPr>
          <w:rFonts w:ascii="Times New Roman" w:hAnsi="Times New Roman" w:cs="Times New Roman"/>
          <w:sz w:val="24"/>
          <w:szCs w:val="24"/>
        </w:rPr>
      </w:pPr>
    </w:p>
    <w:p w14:paraId="7427148B" w14:textId="5048A42C" w:rsidR="000245D0" w:rsidRPr="00FF7C68" w:rsidRDefault="000245D0" w:rsidP="000245D0">
      <w:pPr>
        <w:spacing w:after="0" w:line="240" w:lineRule="auto"/>
        <w:ind w:left="680"/>
        <w:jc w:val="both"/>
        <w:rPr>
          <w:rFonts w:ascii="Times New Roman" w:hAnsi="Times New Roman" w:cs="Times New Roman"/>
          <w:i/>
          <w:iCs/>
          <w:sz w:val="24"/>
          <w:szCs w:val="24"/>
        </w:rPr>
      </w:pPr>
      <w:r w:rsidRPr="00FF7C68">
        <w:rPr>
          <w:rFonts w:ascii="Times New Roman" w:hAnsi="Times New Roman" w:cs="Times New Roman"/>
          <w:sz w:val="24"/>
          <w:szCs w:val="24"/>
        </w:rPr>
        <w:t>“</w:t>
      </w:r>
      <w:r w:rsidRPr="00FF7C68">
        <w:rPr>
          <w:rFonts w:ascii="Times New Roman" w:hAnsi="Times New Roman" w:cs="Times New Roman"/>
          <w:i/>
          <w:iCs/>
          <w:sz w:val="24"/>
          <w:szCs w:val="24"/>
        </w:rPr>
        <w:t xml:space="preserve">d) një përshkrim të mekanizmave qeverisës dhe të kontrollit të brendshëm të aplikuesit, duke përfshirë procedurat administrative të shoqërisë, procedurat e administrimit të rrezikut dhe procedurat kontabël, si dhe marrëveshjet kontraktuale për përdorimin e shërbimeve të teknologjisë së informacionit dhe të komunikimit, sipas përcaktimeve në kuadrin nënligjor për qëndrueshmërinë operacionale digjitale, dhe kur Shqipëria të jetë shtet anëtar, siç përcaktohet në Rregulloren (BE) 2022/2554, që tregon se mekanizmat qeverisës dhe të kontrollit të brendshëm janë proporcionale, të përshtatshme, të qëndrueshme dhe të mjaftueshme; </w:t>
      </w:r>
    </w:p>
    <w:p w14:paraId="0DD37EBF" w14:textId="77777777" w:rsidR="00DF4111" w:rsidRDefault="00DF4111" w:rsidP="000245D0">
      <w:pPr>
        <w:spacing w:after="0" w:line="240" w:lineRule="auto"/>
        <w:ind w:left="680"/>
        <w:jc w:val="both"/>
        <w:rPr>
          <w:rFonts w:ascii="Times New Roman" w:hAnsi="Times New Roman" w:cs="Times New Roman"/>
          <w:i/>
          <w:iCs/>
          <w:sz w:val="24"/>
          <w:szCs w:val="24"/>
        </w:rPr>
      </w:pPr>
    </w:p>
    <w:p w14:paraId="49981258" w14:textId="1072592B" w:rsidR="000245D0" w:rsidRPr="00FF7C68" w:rsidRDefault="000245D0" w:rsidP="000245D0">
      <w:pPr>
        <w:spacing w:after="0" w:line="240" w:lineRule="auto"/>
        <w:ind w:left="680"/>
        <w:jc w:val="both"/>
        <w:rPr>
          <w:rFonts w:ascii="Times New Roman" w:hAnsi="Times New Roman" w:cs="Times New Roman"/>
          <w:sz w:val="24"/>
          <w:szCs w:val="24"/>
        </w:rPr>
      </w:pPr>
      <w:r w:rsidRPr="00FF7C68">
        <w:rPr>
          <w:rFonts w:ascii="Times New Roman" w:hAnsi="Times New Roman" w:cs="Times New Roman"/>
          <w:i/>
          <w:iCs/>
          <w:sz w:val="24"/>
          <w:szCs w:val="24"/>
        </w:rPr>
        <w:lastRenderedPageBreak/>
        <w:t>dh) një përshkrim të procedurave të vendosura për monitorimin, trajtimin dhe ndjekjen e një incidenti të sigurisë dhe të ankesave të klientëve që lidhen me sigurinë, duke përfshirë mekanizmin e raportimit të incidenteve, në përputhje me detyrimin për njoftim të institucioneve të pagesave, sipas parashikimeve në kuadrin nënligjor për qëndrueshmërinë operacionale digjitale që përafrojnë kërkesat e kreut III të Rregullores (BE) 2022/2554, dhe kur Shqipëria të jetë shtet anëtar, siç përcaktohet në kreun III të Rregullores (BE) 2022/2554;</w:t>
      </w:r>
      <w:r w:rsidRPr="00FF7C68">
        <w:rPr>
          <w:rFonts w:ascii="Times New Roman" w:hAnsi="Times New Roman" w:cs="Times New Roman"/>
          <w:sz w:val="24"/>
          <w:szCs w:val="24"/>
        </w:rPr>
        <w:t>”.</w:t>
      </w:r>
    </w:p>
    <w:p w14:paraId="4D7074D1" w14:textId="77777777" w:rsidR="000245D0" w:rsidRDefault="000245D0" w:rsidP="00290661">
      <w:pPr>
        <w:spacing w:after="0" w:line="240" w:lineRule="auto"/>
        <w:ind w:left="680"/>
        <w:jc w:val="both"/>
        <w:rPr>
          <w:rFonts w:ascii="Times New Roman" w:hAnsi="Times New Roman" w:cs="Times New Roman"/>
          <w:sz w:val="24"/>
          <w:szCs w:val="24"/>
        </w:rPr>
      </w:pPr>
    </w:p>
    <w:p w14:paraId="1CB884BA" w14:textId="77777777" w:rsidR="00DF4111" w:rsidRPr="00FF7C68" w:rsidRDefault="00DF4111" w:rsidP="00290661">
      <w:pPr>
        <w:spacing w:after="0" w:line="240" w:lineRule="auto"/>
        <w:ind w:left="680"/>
        <w:jc w:val="both"/>
        <w:rPr>
          <w:rFonts w:ascii="Times New Roman" w:hAnsi="Times New Roman" w:cs="Times New Roman"/>
          <w:sz w:val="24"/>
          <w:szCs w:val="24"/>
        </w:rPr>
      </w:pPr>
    </w:p>
    <w:p w14:paraId="3D51CCE4" w14:textId="42C9BC95" w:rsidR="003D7817" w:rsidRPr="00FF7C68" w:rsidRDefault="003D7817" w:rsidP="00A71078">
      <w:pPr>
        <w:pStyle w:val="ListParagraph"/>
        <w:numPr>
          <w:ilvl w:val="1"/>
          <w:numId w:val="3"/>
        </w:numPr>
        <w:tabs>
          <w:tab w:val="left" w:pos="270"/>
        </w:tabs>
        <w:spacing w:after="0" w:line="240" w:lineRule="auto"/>
        <w:ind w:left="1080"/>
        <w:jc w:val="both"/>
        <w:rPr>
          <w:rFonts w:ascii="Times New Roman" w:hAnsi="Times New Roman" w:cs="Times New Roman"/>
          <w:sz w:val="24"/>
          <w:szCs w:val="24"/>
          <w:lang w:bidi="sq-AL"/>
        </w:rPr>
      </w:pPr>
      <w:r w:rsidRPr="00FF7C68">
        <w:rPr>
          <w:rFonts w:ascii="Times New Roman" w:hAnsi="Times New Roman" w:cs="Times New Roman"/>
          <w:sz w:val="24"/>
          <w:szCs w:val="24"/>
          <w:lang w:bidi="sq-AL"/>
        </w:rPr>
        <w:t>Shkronja “ë” riformulohet si më poshtë:</w:t>
      </w:r>
    </w:p>
    <w:p w14:paraId="3D078951" w14:textId="13D44C55" w:rsidR="009E507F" w:rsidRPr="00FF7C68" w:rsidRDefault="009E507F" w:rsidP="00290661">
      <w:pPr>
        <w:spacing w:after="0" w:line="240" w:lineRule="auto"/>
        <w:ind w:left="680"/>
        <w:jc w:val="both"/>
        <w:rPr>
          <w:rFonts w:ascii="Times New Roman" w:hAnsi="Times New Roman" w:cs="Times New Roman"/>
          <w:sz w:val="24"/>
          <w:szCs w:val="24"/>
        </w:rPr>
      </w:pPr>
    </w:p>
    <w:p w14:paraId="52810E14" w14:textId="117DCB3A" w:rsidR="000245D0" w:rsidRPr="00FF7C68" w:rsidRDefault="000245D0" w:rsidP="00290661">
      <w:pPr>
        <w:spacing w:after="0" w:line="240" w:lineRule="auto"/>
        <w:ind w:left="680"/>
        <w:jc w:val="both"/>
        <w:rPr>
          <w:rFonts w:ascii="Times New Roman" w:hAnsi="Times New Roman" w:cs="Times New Roman"/>
          <w:sz w:val="24"/>
          <w:szCs w:val="24"/>
        </w:rPr>
      </w:pPr>
      <w:r w:rsidRPr="00FF7C68">
        <w:rPr>
          <w:rFonts w:ascii="Times New Roman" w:hAnsi="Times New Roman" w:cs="Times New Roman"/>
          <w:sz w:val="24"/>
          <w:szCs w:val="24"/>
        </w:rPr>
        <w:t>“</w:t>
      </w:r>
      <w:r w:rsidRPr="00FF7C68">
        <w:rPr>
          <w:rFonts w:ascii="Times New Roman" w:hAnsi="Times New Roman" w:cs="Times New Roman"/>
          <w:i/>
          <w:iCs/>
          <w:sz w:val="24"/>
          <w:szCs w:val="24"/>
        </w:rPr>
        <w:t>ë) një përshkrim të masave për vazhdimësinë e biznesit, duke përfshirë një identifikim të qartë të operacioneve kritike, politikën dhe plane efektive për vazhdimësinë e biznesit në fushën e teknologjisë së informacionit dhe komunikimit, planet e reagimit dhe rimëkëmbjes të teknologjisë së informacionit dhe komunikimit, si dhe procedurën për të testuar dhe rishikuar rregullisht përshtatshmërinë dhe efikasitetin e këtyre planeve, sipas përcaktimeve në kuadrin nënligjor për qëndrueshmërinë operacionale digjitale, dhe kur Shqipëria të jetë shtet anëtar, siç përcaktohet në Rregulloren (BE) 2022/2554;</w:t>
      </w:r>
      <w:r w:rsidRPr="00FF7C68">
        <w:rPr>
          <w:rFonts w:ascii="Times New Roman" w:hAnsi="Times New Roman" w:cs="Times New Roman"/>
          <w:sz w:val="24"/>
          <w:szCs w:val="24"/>
        </w:rPr>
        <w:t>”.</w:t>
      </w:r>
    </w:p>
    <w:p w14:paraId="4A7EF2CF" w14:textId="77777777" w:rsidR="000245D0" w:rsidRPr="00FF7C68" w:rsidRDefault="000245D0" w:rsidP="00290661">
      <w:pPr>
        <w:spacing w:after="0" w:line="240" w:lineRule="auto"/>
        <w:ind w:left="680"/>
        <w:jc w:val="both"/>
        <w:rPr>
          <w:rFonts w:ascii="Times New Roman" w:hAnsi="Times New Roman" w:cs="Times New Roman"/>
          <w:sz w:val="24"/>
          <w:szCs w:val="24"/>
        </w:rPr>
      </w:pPr>
    </w:p>
    <w:p w14:paraId="39B2FA82" w14:textId="4FD09CA4" w:rsidR="00290661" w:rsidRPr="00FF7C68" w:rsidRDefault="003F3431" w:rsidP="00A71078">
      <w:pPr>
        <w:pStyle w:val="ListParagraph"/>
        <w:numPr>
          <w:ilvl w:val="1"/>
          <w:numId w:val="3"/>
        </w:numPr>
        <w:tabs>
          <w:tab w:val="left" w:pos="270"/>
        </w:tabs>
        <w:spacing w:after="0" w:line="240" w:lineRule="auto"/>
        <w:ind w:left="1080"/>
        <w:jc w:val="both"/>
        <w:rPr>
          <w:rFonts w:ascii="Times New Roman" w:hAnsi="Times New Roman" w:cs="Times New Roman"/>
          <w:sz w:val="24"/>
          <w:szCs w:val="24"/>
        </w:rPr>
      </w:pPr>
      <w:r w:rsidRPr="00FF7C68">
        <w:rPr>
          <w:rFonts w:ascii="Times New Roman" w:hAnsi="Times New Roman" w:cs="Times New Roman"/>
          <w:sz w:val="24"/>
          <w:szCs w:val="24"/>
          <w:lang w:bidi="sq-AL"/>
        </w:rPr>
        <w:t>Në shkronjën “g”, togfjalëshi “</w:t>
      </w:r>
      <w:r w:rsidR="00290661" w:rsidRPr="00FF7C68">
        <w:rPr>
          <w:rFonts w:ascii="Times New Roman" w:hAnsi="Times New Roman" w:cs="Times New Roman"/>
          <w:i/>
          <w:iCs/>
          <w:sz w:val="24"/>
          <w:szCs w:val="24"/>
          <w:lang w:bidi="sq-AL"/>
        </w:rPr>
        <w:t>shërbimet e pagesave, që ofron një përshkrim</w:t>
      </w:r>
      <w:r w:rsidRPr="00FF7C68">
        <w:rPr>
          <w:rFonts w:ascii="Times New Roman" w:hAnsi="Times New Roman" w:cs="Times New Roman"/>
          <w:sz w:val="24"/>
          <w:szCs w:val="24"/>
          <w:lang w:bidi="sq-AL"/>
        </w:rPr>
        <w:t xml:space="preserve">”, zëvendësohet me </w:t>
      </w:r>
      <w:r w:rsidR="00290661" w:rsidRPr="00FF7C68">
        <w:rPr>
          <w:rFonts w:ascii="Times New Roman" w:hAnsi="Times New Roman" w:cs="Times New Roman"/>
          <w:sz w:val="24"/>
          <w:szCs w:val="24"/>
          <w:lang w:bidi="sq-AL"/>
        </w:rPr>
        <w:t>togfjalëshin</w:t>
      </w:r>
      <w:r w:rsidR="0041191B" w:rsidRPr="00FF7C68">
        <w:rPr>
          <w:rFonts w:ascii="Times New Roman" w:hAnsi="Times New Roman" w:cs="Times New Roman"/>
          <w:sz w:val="24"/>
          <w:szCs w:val="24"/>
          <w:lang w:bidi="sq-AL"/>
        </w:rPr>
        <w:t xml:space="preserve"> </w:t>
      </w:r>
      <w:r w:rsidRPr="00FF7C68">
        <w:rPr>
          <w:rFonts w:ascii="Times New Roman" w:hAnsi="Times New Roman" w:cs="Times New Roman"/>
          <w:sz w:val="24"/>
          <w:szCs w:val="24"/>
          <w:lang w:bidi="sq-AL"/>
        </w:rPr>
        <w:t xml:space="preserve">“ </w:t>
      </w:r>
      <w:r w:rsidR="00290661" w:rsidRPr="00FF7C68">
        <w:rPr>
          <w:rFonts w:ascii="Times New Roman" w:hAnsi="Times New Roman" w:cs="Times New Roman"/>
          <w:i/>
          <w:iCs/>
          <w:sz w:val="24"/>
          <w:szCs w:val="24"/>
          <w:lang w:bidi="sq-AL"/>
        </w:rPr>
        <w:t>shërbimet e pagesave dhe një përshkrim</w:t>
      </w:r>
      <w:r w:rsidRPr="00FF7C68">
        <w:rPr>
          <w:rFonts w:ascii="Times New Roman" w:hAnsi="Times New Roman" w:cs="Times New Roman"/>
          <w:sz w:val="24"/>
          <w:szCs w:val="24"/>
          <w:lang w:bidi="sq-AL"/>
        </w:rPr>
        <w:t>”</w:t>
      </w:r>
      <w:r w:rsidR="00290661" w:rsidRPr="00FF7C68">
        <w:rPr>
          <w:rFonts w:ascii="Times New Roman" w:hAnsi="Times New Roman" w:cs="Times New Roman"/>
          <w:sz w:val="24"/>
          <w:szCs w:val="24"/>
          <w:lang w:bidi="sq-AL"/>
        </w:rPr>
        <w:t>.</w:t>
      </w:r>
    </w:p>
    <w:p w14:paraId="11161500" w14:textId="77777777" w:rsidR="00BE09E2" w:rsidRPr="00FF7C68" w:rsidRDefault="00BE09E2" w:rsidP="00BE09E2">
      <w:pPr>
        <w:pStyle w:val="ListParagraph"/>
        <w:tabs>
          <w:tab w:val="left" w:pos="270"/>
        </w:tabs>
        <w:spacing w:after="0" w:line="240" w:lineRule="auto"/>
        <w:ind w:left="1080"/>
        <w:jc w:val="both"/>
        <w:rPr>
          <w:rFonts w:ascii="Times New Roman" w:hAnsi="Times New Roman" w:cs="Times New Roman"/>
          <w:sz w:val="24"/>
          <w:szCs w:val="24"/>
        </w:rPr>
      </w:pPr>
    </w:p>
    <w:p w14:paraId="52D937EB" w14:textId="049609A7" w:rsidR="00B607D0" w:rsidRPr="00FF7C68" w:rsidRDefault="00290661" w:rsidP="00A71078">
      <w:pPr>
        <w:pStyle w:val="ListParagraph"/>
        <w:numPr>
          <w:ilvl w:val="1"/>
          <w:numId w:val="3"/>
        </w:numPr>
        <w:tabs>
          <w:tab w:val="left" w:pos="270"/>
        </w:tabs>
        <w:spacing w:after="0" w:line="240" w:lineRule="auto"/>
        <w:ind w:left="1080"/>
        <w:jc w:val="both"/>
        <w:rPr>
          <w:rFonts w:ascii="Times New Roman" w:hAnsi="Times New Roman" w:cs="Times New Roman"/>
          <w:sz w:val="24"/>
          <w:szCs w:val="24"/>
          <w:lang w:bidi="sq-AL"/>
        </w:rPr>
      </w:pPr>
      <w:r w:rsidRPr="00FF7C68">
        <w:rPr>
          <w:rFonts w:ascii="Times New Roman" w:hAnsi="Times New Roman" w:cs="Times New Roman"/>
          <w:sz w:val="24"/>
          <w:szCs w:val="24"/>
          <w:lang w:bidi="sq-AL"/>
        </w:rPr>
        <w:t>Në s</w:t>
      </w:r>
      <w:r w:rsidR="00B607D0" w:rsidRPr="00FF7C68">
        <w:rPr>
          <w:rFonts w:ascii="Times New Roman" w:hAnsi="Times New Roman" w:cs="Times New Roman"/>
          <w:sz w:val="24"/>
          <w:szCs w:val="24"/>
          <w:lang w:bidi="sq-AL"/>
        </w:rPr>
        <w:t>hkronj</w:t>
      </w:r>
      <w:r w:rsidRPr="00FF7C68">
        <w:rPr>
          <w:rFonts w:ascii="Times New Roman" w:hAnsi="Times New Roman" w:cs="Times New Roman"/>
          <w:sz w:val="24"/>
          <w:szCs w:val="24"/>
          <w:lang w:bidi="sq-AL"/>
        </w:rPr>
        <w:t>ën</w:t>
      </w:r>
      <w:r w:rsidR="00B607D0" w:rsidRPr="00FF7C68">
        <w:rPr>
          <w:rFonts w:ascii="Times New Roman" w:hAnsi="Times New Roman" w:cs="Times New Roman"/>
          <w:sz w:val="24"/>
          <w:szCs w:val="24"/>
          <w:lang w:bidi="sq-AL"/>
        </w:rPr>
        <w:t xml:space="preserve"> “gj”</w:t>
      </w:r>
      <w:r w:rsidRPr="00FF7C68">
        <w:rPr>
          <w:rFonts w:ascii="Times New Roman" w:hAnsi="Times New Roman" w:cs="Times New Roman"/>
          <w:sz w:val="24"/>
          <w:szCs w:val="24"/>
          <w:lang w:bidi="sq-AL"/>
        </w:rPr>
        <w:t xml:space="preserve"> togfjalëshi “</w:t>
      </w:r>
      <w:r w:rsidR="00EA1C2E" w:rsidRPr="00FF7C68">
        <w:rPr>
          <w:rFonts w:ascii="Times New Roman" w:hAnsi="Times New Roman" w:cs="Times New Roman"/>
          <w:sz w:val="24"/>
          <w:szCs w:val="24"/>
          <w:lang w:bidi="sq-AL"/>
        </w:rPr>
        <w:t xml:space="preserve">, </w:t>
      </w:r>
      <w:r w:rsidRPr="00FF7C68">
        <w:rPr>
          <w:rFonts w:ascii="Times New Roman" w:hAnsi="Times New Roman" w:cs="Times New Roman"/>
          <w:i/>
          <w:iCs/>
          <w:sz w:val="24"/>
          <w:szCs w:val="24"/>
          <w:lang w:bidi="sq-AL"/>
        </w:rPr>
        <w:t>në zbatim të kërkesave të legjislacionit në fuqi, për parandalimin e pastrimit të parave dhe financimit të terrorizmit</w:t>
      </w:r>
      <w:r w:rsidRPr="00FF7C68">
        <w:rPr>
          <w:rFonts w:ascii="Times New Roman" w:hAnsi="Times New Roman" w:cs="Times New Roman"/>
          <w:sz w:val="24"/>
          <w:szCs w:val="24"/>
          <w:lang w:bidi="sq-AL"/>
        </w:rPr>
        <w:t>” zëvendësohet me togfjalëshin “</w:t>
      </w:r>
      <w:r w:rsidR="00EA1C2E" w:rsidRPr="00FF7C68">
        <w:rPr>
          <w:rFonts w:ascii="Times New Roman" w:hAnsi="Times New Roman" w:cs="Times New Roman"/>
          <w:i/>
          <w:iCs/>
          <w:sz w:val="24"/>
          <w:szCs w:val="24"/>
          <w:lang w:bidi="sq-AL"/>
        </w:rPr>
        <w:t xml:space="preserve">që aplikanti ka krijuar, </w:t>
      </w:r>
      <w:r w:rsidRPr="00FF7C68">
        <w:rPr>
          <w:rFonts w:ascii="Times New Roman" w:hAnsi="Times New Roman" w:cs="Times New Roman"/>
          <w:i/>
          <w:iCs/>
          <w:sz w:val="24"/>
          <w:szCs w:val="24"/>
          <w:lang w:bidi="sq-AL"/>
        </w:rPr>
        <w:t>për të siguruar përputhshmërinë me kërkesat e legjislacionit për parandalimin e pastrimit të parave dhe financimit të terrorizmit dhe për informacionin që shoqëron transfertat e fondeve</w:t>
      </w:r>
      <w:r w:rsidRPr="00FF7C68">
        <w:rPr>
          <w:rFonts w:ascii="Times New Roman" w:hAnsi="Times New Roman" w:cs="Times New Roman"/>
          <w:sz w:val="24"/>
          <w:szCs w:val="24"/>
          <w:lang w:bidi="sq-AL"/>
        </w:rPr>
        <w:t>”.</w:t>
      </w:r>
    </w:p>
    <w:p w14:paraId="27D1F4BC" w14:textId="77777777" w:rsidR="00EA1C2E" w:rsidRPr="00FF7C68" w:rsidRDefault="00EA1C2E" w:rsidP="00EA1C2E">
      <w:pPr>
        <w:pStyle w:val="ListParagraph"/>
        <w:rPr>
          <w:rFonts w:ascii="Times New Roman" w:hAnsi="Times New Roman" w:cs="Times New Roman"/>
          <w:sz w:val="24"/>
          <w:szCs w:val="24"/>
          <w:lang w:bidi="sq-AL"/>
        </w:rPr>
      </w:pPr>
    </w:p>
    <w:p w14:paraId="19C3261D" w14:textId="2050F7AD" w:rsidR="003F3431" w:rsidRPr="00FF7C68" w:rsidRDefault="00F8751C" w:rsidP="00A71078">
      <w:pPr>
        <w:pStyle w:val="ListParagraph"/>
        <w:numPr>
          <w:ilvl w:val="1"/>
          <w:numId w:val="3"/>
        </w:numPr>
        <w:tabs>
          <w:tab w:val="left" w:pos="270"/>
        </w:tabs>
        <w:spacing w:after="0" w:line="240" w:lineRule="auto"/>
        <w:ind w:left="1080"/>
        <w:jc w:val="both"/>
        <w:rPr>
          <w:rFonts w:ascii="Times New Roman" w:hAnsi="Times New Roman" w:cs="Times New Roman"/>
          <w:sz w:val="24"/>
          <w:szCs w:val="24"/>
          <w:lang w:bidi="sq-AL"/>
        </w:rPr>
      </w:pPr>
      <w:r w:rsidRPr="00FF7C68">
        <w:rPr>
          <w:rFonts w:ascii="Times New Roman" w:hAnsi="Times New Roman" w:cs="Times New Roman"/>
          <w:sz w:val="24"/>
          <w:szCs w:val="24"/>
          <w:lang w:bidi="sq-AL"/>
        </w:rPr>
        <w:t xml:space="preserve">Në shkronjën “h” </w:t>
      </w:r>
      <w:r w:rsidR="000C2BDC" w:rsidRPr="00FF7C68">
        <w:rPr>
          <w:rFonts w:ascii="Times New Roman" w:hAnsi="Times New Roman" w:cs="Times New Roman"/>
          <w:sz w:val="24"/>
          <w:szCs w:val="24"/>
          <w:lang w:bidi="sq-AL"/>
        </w:rPr>
        <w:t>f</w:t>
      </w:r>
      <w:r w:rsidRPr="00FF7C68">
        <w:rPr>
          <w:rFonts w:ascii="Times New Roman" w:hAnsi="Times New Roman" w:cs="Times New Roman"/>
          <w:sz w:val="24"/>
          <w:szCs w:val="24"/>
          <w:lang w:bidi="sq-AL"/>
        </w:rPr>
        <w:t>jal</w:t>
      </w:r>
      <w:r w:rsidR="000C2BDC" w:rsidRPr="00FF7C68">
        <w:rPr>
          <w:rFonts w:ascii="Times New Roman" w:hAnsi="Times New Roman" w:cs="Times New Roman"/>
          <w:sz w:val="24"/>
          <w:szCs w:val="24"/>
          <w:lang w:bidi="sq-AL"/>
        </w:rPr>
        <w:t>a</w:t>
      </w:r>
      <w:r w:rsidRPr="00FF7C68">
        <w:rPr>
          <w:rFonts w:ascii="Times New Roman" w:hAnsi="Times New Roman" w:cs="Times New Roman"/>
          <w:sz w:val="24"/>
          <w:szCs w:val="24"/>
          <w:lang w:bidi="sq-AL"/>
        </w:rPr>
        <w:t xml:space="preserve"> “</w:t>
      </w:r>
      <w:r w:rsidRPr="00FF7C68">
        <w:rPr>
          <w:rFonts w:ascii="Times New Roman" w:hAnsi="Times New Roman" w:cs="Times New Roman"/>
          <w:i/>
          <w:iCs/>
          <w:sz w:val="24"/>
          <w:szCs w:val="24"/>
          <w:lang w:bidi="sq-AL"/>
        </w:rPr>
        <w:t>parashikimin</w:t>
      </w:r>
      <w:r w:rsidRPr="00FF7C68">
        <w:rPr>
          <w:rFonts w:ascii="Times New Roman" w:hAnsi="Times New Roman" w:cs="Times New Roman"/>
          <w:sz w:val="24"/>
          <w:szCs w:val="24"/>
          <w:lang w:bidi="sq-AL"/>
        </w:rPr>
        <w:t xml:space="preserve">” </w:t>
      </w:r>
      <w:r w:rsidR="009C5A47" w:rsidRPr="00FF7C68">
        <w:rPr>
          <w:rFonts w:ascii="Times New Roman" w:hAnsi="Times New Roman" w:cs="Times New Roman"/>
          <w:sz w:val="24"/>
          <w:szCs w:val="24"/>
          <w:lang w:bidi="sq-AL"/>
        </w:rPr>
        <w:t>zëvendësohet</w:t>
      </w:r>
      <w:r w:rsidRPr="00FF7C68">
        <w:rPr>
          <w:rFonts w:ascii="Times New Roman" w:hAnsi="Times New Roman" w:cs="Times New Roman"/>
          <w:sz w:val="24"/>
          <w:szCs w:val="24"/>
          <w:lang w:bidi="sq-AL"/>
        </w:rPr>
        <w:t xml:space="preserve"> me </w:t>
      </w:r>
      <w:r w:rsidR="009C5A47" w:rsidRPr="00FF7C68">
        <w:rPr>
          <w:rFonts w:ascii="Times New Roman" w:hAnsi="Times New Roman" w:cs="Times New Roman"/>
          <w:sz w:val="24"/>
          <w:szCs w:val="24"/>
          <w:lang w:bidi="sq-AL"/>
        </w:rPr>
        <w:t>togfjalëshin</w:t>
      </w:r>
      <w:r w:rsidRPr="00FF7C68">
        <w:rPr>
          <w:rFonts w:ascii="Times New Roman" w:hAnsi="Times New Roman" w:cs="Times New Roman"/>
          <w:sz w:val="24"/>
          <w:szCs w:val="24"/>
          <w:lang w:bidi="sq-AL"/>
        </w:rPr>
        <w:t xml:space="preserve"> “</w:t>
      </w:r>
      <w:r w:rsidRPr="00FF7C68">
        <w:rPr>
          <w:rFonts w:ascii="Times New Roman" w:hAnsi="Times New Roman" w:cs="Times New Roman"/>
          <w:i/>
          <w:iCs/>
          <w:sz w:val="24"/>
          <w:szCs w:val="24"/>
          <w:lang w:bidi="sq-AL"/>
        </w:rPr>
        <w:t>një përshkrim të parashikimit</w:t>
      </w:r>
      <w:r w:rsidRPr="00FF7C68">
        <w:rPr>
          <w:rFonts w:ascii="Times New Roman" w:hAnsi="Times New Roman" w:cs="Times New Roman"/>
          <w:sz w:val="24"/>
          <w:szCs w:val="24"/>
          <w:lang w:bidi="sq-AL"/>
        </w:rPr>
        <w:t>”</w:t>
      </w:r>
      <w:r w:rsidR="000C2BDC" w:rsidRPr="00FF7C68">
        <w:rPr>
          <w:rFonts w:ascii="Times New Roman" w:hAnsi="Times New Roman" w:cs="Times New Roman"/>
          <w:sz w:val="24"/>
          <w:szCs w:val="24"/>
          <w:lang w:bidi="sq-AL"/>
        </w:rPr>
        <w:t>.</w:t>
      </w:r>
    </w:p>
    <w:p w14:paraId="260A2B95" w14:textId="77777777" w:rsidR="00EA1C2E" w:rsidRPr="00FF7C68" w:rsidRDefault="00EA1C2E" w:rsidP="00EA1C2E">
      <w:pPr>
        <w:pStyle w:val="ListParagraph"/>
        <w:rPr>
          <w:rFonts w:ascii="Times New Roman" w:hAnsi="Times New Roman" w:cs="Times New Roman"/>
          <w:sz w:val="24"/>
          <w:szCs w:val="24"/>
          <w:lang w:bidi="sq-AL"/>
        </w:rPr>
      </w:pPr>
    </w:p>
    <w:p w14:paraId="22D50706" w14:textId="2B245CAD" w:rsidR="00A54E13" w:rsidRPr="00FF7C68" w:rsidRDefault="007F1689" w:rsidP="00A71078">
      <w:pPr>
        <w:pStyle w:val="ListParagraph"/>
        <w:numPr>
          <w:ilvl w:val="1"/>
          <w:numId w:val="3"/>
        </w:numPr>
        <w:tabs>
          <w:tab w:val="left" w:pos="270"/>
        </w:tabs>
        <w:spacing w:after="0" w:line="240" w:lineRule="auto"/>
        <w:ind w:left="1080" w:hanging="450"/>
        <w:jc w:val="both"/>
        <w:rPr>
          <w:rFonts w:ascii="Times New Roman" w:hAnsi="Times New Roman" w:cs="Times New Roman"/>
          <w:sz w:val="24"/>
          <w:szCs w:val="24"/>
          <w:lang w:bidi="sq-AL"/>
        </w:rPr>
      </w:pPr>
      <w:r w:rsidRPr="00FF7C68">
        <w:rPr>
          <w:rFonts w:ascii="Times New Roman" w:hAnsi="Times New Roman" w:cs="Times New Roman"/>
          <w:sz w:val="24"/>
          <w:szCs w:val="24"/>
          <w:lang w:bidi="sq-AL"/>
        </w:rPr>
        <w:t>Në shkronjën “i” togfjalëshi “</w:t>
      </w:r>
      <w:r w:rsidR="00881D1F" w:rsidRPr="00FF7C68">
        <w:rPr>
          <w:rFonts w:ascii="Times New Roman" w:hAnsi="Times New Roman" w:cs="Times New Roman"/>
          <w:i/>
          <w:iCs/>
          <w:sz w:val="24"/>
          <w:szCs w:val="24"/>
          <w:lang w:bidi="sq-AL"/>
        </w:rPr>
        <w:t>sipas përcaktimit në legjislacionin në fuqi për bankat, madhësinë e pjesëmarrjes në kapital dhe evidencë mbi reputacionin e tyre</w:t>
      </w:r>
      <w:r w:rsidRPr="00FF7C68">
        <w:rPr>
          <w:rFonts w:ascii="Times New Roman" w:hAnsi="Times New Roman" w:cs="Times New Roman"/>
          <w:sz w:val="24"/>
          <w:szCs w:val="24"/>
          <w:lang w:bidi="sq-AL"/>
        </w:rPr>
        <w:t xml:space="preserve">” </w:t>
      </w:r>
      <w:r w:rsidR="00881D1F" w:rsidRPr="00FF7C68">
        <w:rPr>
          <w:rFonts w:ascii="Times New Roman" w:hAnsi="Times New Roman" w:cs="Times New Roman"/>
          <w:sz w:val="24"/>
          <w:szCs w:val="24"/>
          <w:lang w:bidi="sq-AL"/>
        </w:rPr>
        <w:t>zëvendësohet me togfjalëshin “</w:t>
      </w:r>
      <w:r w:rsidR="00881D1F" w:rsidRPr="00FF7C68">
        <w:rPr>
          <w:rFonts w:ascii="Times New Roman" w:hAnsi="Times New Roman" w:cs="Times New Roman"/>
          <w:i/>
          <w:iCs/>
          <w:sz w:val="24"/>
          <w:szCs w:val="24"/>
          <w:lang w:bidi="sq-AL"/>
        </w:rPr>
        <w:t>në kuptim të këtij ligji, madhësinë e pjesëmarrjes në kapital dhe evidencë mbi përshtatshmërinë dhe reputacionin e tyre</w:t>
      </w:r>
      <w:r w:rsidR="00881D1F" w:rsidRPr="00FF7C68">
        <w:rPr>
          <w:rFonts w:ascii="Times New Roman" w:hAnsi="Times New Roman" w:cs="Times New Roman"/>
          <w:sz w:val="24"/>
          <w:szCs w:val="24"/>
          <w:lang w:bidi="sq-AL"/>
        </w:rPr>
        <w:t>”.</w:t>
      </w:r>
    </w:p>
    <w:p w14:paraId="109E6F37" w14:textId="77777777" w:rsidR="000E3D05" w:rsidRPr="00FF7C68" w:rsidRDefault="000E3D05" w:rsidP="000E3D05">
      <w:pPr>
        <w:pStyle w:val="ListParagraph"/>
        <w:rPr>
          <w:rFonts w:ascii="Times New Roman" w:hAnsi="Times New Roman" w:cs="Times New Roman"/>
          <w:sz w:val="24"/>
          <w:szCs w:val="24"/>
          <w:lang w:bidi="sq-AL"/>
        </w:rPr>
      </w:pPr>
    </w:p>
    <w:p w14:paraId="27B28D37" w14:textId="3EDEBB85" w:rsidR="00F8751C" w:rsidRPr="00FF7C68" w:rsidRDefault="00AE5D78" w:rsidP="00A71078">
      <w:pPr>
        <w:pStyle w:val="ListParagraph"/>
        <w:numPr>
          <w:ilvl w:val="1"/>
          <w:numId w:val="3"/>
        </w:numPr>
        <w:tabs>
          <w:tab w:val="left" w:pos="270"/>
        </w:tabs>
        <w:spacing w:after="0" w:line="240" w:lineRule="auto"/>
        <w:ind w:left="1080"/>
        <w:jc w:val="both"/>
        <w:rPr>
          <w:rFonts w:ascii="Times New Roman" w:hAnsi="Times New Roman" w:cs="Times New Roman"/>
          <w:sz w:val="24"/>
          <w:szCs w:val="24"/>
          <w:lang w:bidi="sq-AL"/>
        </w:rPr>
      </w:pPr>
      <w:r w:rsidRPr="00FF7C68">
        <w:rPr>
          <w:rFonts w:ascii="Times New Roman" w:hAnsi="Times New Roman" w:cs="Times New Roman"/>
          <w:sz w:val="24"/>
          <w:szCs w:val="24"/>
          <w:lang w:bidi="sq-AL"/>
        </w:rPr>
        <w:t xml:space="preserve">Në shkronjën </w:t>
      </w:r>
      <w:r w:rsidR="00551A0A" w:rsidRPr="00FF7C68">
        <w:rPr>
          <w:rFonts w:ascii="Times New Roman" w:hAnsi="Times New Roman" w:cs="Times New Roman"/>
          <w:sz w:val="24"/>
          <w:szCs w:val="24"/>
          <w:lang w:bidi="sq-AL"/>
        </w:rPr>
        <w:t>“j” pas togfjalëshit “</w:t>
      </w:r>
      <w:r w:rsidR="00551A0A" w:rsidRPr="00FF7C68">
        <w:rPr>
          <w:rFonts w:ascii="Times New Roman" w:hAnsi="Times New Roman" w:cs="Times New Roman"/>
          <w:i/>
          <w:iCs/>
          <w:sz w:val="24"/>
          <w:szCs w:val="24"/>
          <w:lang w:bidi="sq-AL"/>
        </w:rPr>
        <w:t>si dhe informacion për kualifikimin,</w:t>
      </w:r>
      <w:r w:rsidR="00551A0A" w:rsidRPr="00FF7C68">
        <w:rPr>
          <w:rFonts w:ascii="Times New Roman" w:hAnsi="Times New Roman" w:cs="Times New Roman"/>
          <w:sz w:val="24"/>
          <w:szCs w:val="24"/>
          <w:lang w:bidi="sq-AL"/>
        </w:rPr>
        <w:t>” shtohet togfjalëshi “</w:t>
      </w:r>
      <w:r w:rsidR="00551A0A" w:rsidRPr="00FF7C68">
        <w:rPr>
          <w:rFonts w:ascii="Times New Roman" w:hAnsi="Times New Roman" w:cs="Times New Roman"/>
          <w:i/>
          <w:iCs/>
          <w:sz w:val="24"/>
          <w:szCs w:val="24"/>
          <w:lang w:bidi="sq-AL"/>
        </w:rPr>
        <w:t>njohuritë,</w:t>
      </w:r>
      <w:r w:rsidR="00551A0A" w:rsidRPr="00FF7C68">
        <w:rPr>
          <w:rFonts w:ascii="Times New Roman" w:hAnsi="Times New Roman" w:cs="Times New Roman"/>
          <w:sz w:val="24"/>
          <w:szCs w:val="24"/>
          <w:lang w:bidi="sq-AL"/>
        </w:rPr>
        <w:t>”</w:t>
      </w:r>
      <w:r w:rsidR="000E3D05" w:rsidRPr="00FF7C68">
        <w:rPr>
          <w:rFonts w:ascii="Times New Roman" w:hAnsi="Times New Roman" w:cs="Times New Roman"/>
          <w:sz w:val="24"/>
          <w:szCs w:val="24"/>
          <w:lang w:bidi="sq-AL"/>
        </w:rPr>
        <w:t>.</w:t>
      </w:r>
    </w:p>
    <w:p w14:paraId="258A0BFB" w14:textId="77777777" w:rsidR="000E3D05" w:rsidRPr="00FF7C68" w:rsidRDefault="000E3D05" w:rsidP="000E3D05">
      <w:pPr>
        <w:pStyle w:val="ListParagraph"/>
        <w:rPr>
          <w:rFonts w:ascii="Times New Roman" w:hAnsi="Times New Roman" w:cs="Times New Roman"/>
          <w:sz w:val="24"/>
          <w:szCs w:val="24"/>
          <w:lang w:bidi="sq-AL"/>
        </w:rPr>
      </w:pPr>
    </w:p>
    <w:p w14:paraId="0E59AAA8" w14:textId="0BF68CF0" w:rsidR="00724197" w:rsidRPr="00FF7C68" w:rsidRDefault="00724197" w:rsidP="00A71078">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FF7C68">
        <w:rPr>
          <w:rFonts w:ascii="Times New Roman" w:hAnsi="Times New Roman" w:cs="Times New Roman"/>
          <w:sz w:val="24"/>
          <w:szCs w:val="24"/>
        </w:rPr>
        <w:t xml:space="preserve">Pas pikës 1, të nenit 7, shtohet pika 1/1 me përmbajtjen </w:t>
      </w:r>
      <w:r w:rsidR="00D93083" w:rsidRPr="00FF7C68">
        <w:rPr>
          <w:rFonts w:ascii="Times New Roman" w:hAnsi="Times New Roman" w:cs="Times New Roman"/>
          <w:sz w:val="24"/>
          <w:szCs w:val="24"/>
        </w:rPr>
        <w:t>si vijon</w:t>
      </w:r>
      <w:r w:rsidRPr="00FF7C68">
        <w:rPr>
          <w:rFonts w:ascii="Times New Roman" w:hAnsi="Times New Roman" w:cs="Times New Roman"/>
          <w:sz w:val="24"/>
          <w:szCs w:val="24"/>
        </w:rPr>
        <w:t>:</w:t>
      </w:r>
    </w:p>
    <w:p w14:paraId="4B61CD05" w14:textId="1BD271A9" w:rsidR="00D93083" w:rsidRPr="00FF7C68" w:rsidRDefault="00D93083" w:rsidP="00861FAC">
      <w:pPr>
        <w:spacing w:after="0" w:line="240" w:lineRule="auto"/>
        <w:ind w:left="680"/>
        <w:jc w:val="both"/>
        <w:rPr>
          <w:rFonts w:ascii="Times New Roman" w:hAnsi="Times New Roman" w:cs="Times New Roman"/>
          <w:sz w:val="24"/>
          <w:szCs w:val="24"/>
        </w:rPr>
      </w:pPr>
    </w:p>
    <w:p w14:paraId="21286815" w14:textId="5F2A235A" w:rsidR="000E3D05" w:rsidRPr="00FF7C68" w:rsidRDefault="000E3D05" w:rsidP="000E3D05">
      <w:pPr>
        <w:pStyle w:val="ListParagraph"/>
        <w:spacing w:after="0"/>
        <w:ind w:left="360"/>
        <w:jc w:val="both"/>
        <w:rPr>
          <w:rFonts w:ascii="Times New Roman" w:hAnsi="Times New Roman" w:cs="Times New Roman"/>
          <w:i/>
          <w:iCs/>
          <w:sz w:val="24"/>
          <w:szCs w:val="24"/>
          <w:lang w:bidi="sq-AL"/>
        </w:rPr>
      </w:pPr>
      <w:r w:rsidRPr="00FF7C68">
        <w:rPr>
          <w:rFonts w:ascii="Times New Roman" w:hAnsi="Times New Roman" w:cs="Times New Roman"/>
          <w:sz w:val="24"/>
          <w:szCs w:val="24"/>
          <w:lang w:bidi="sq-AL"/>
        </w:rPr>
        <w:t>“</w:t>
      </w:r>
      <w:r w:rsidRPr="00FF7C68">
        <w:rPr>
          <w:rFonts w:ascii="Times New Roman" w:hAnsi="Times New Roman" w:cs="Times New Roman"/>
          <w:i/>
          <w:iCs/>
          <w:sz w:val="24"/>
          <w:szCs w:val="24"/>
          <w:lang w:bidi="sq-AL"/>
        </w:rPr>
        <w:t>1/1.</w:t>
      </w:r>
      <w:r w:rsidRPr="00FF7C68">
        <w:rPr>
          <w:rFonts w:ascii="Times New Roman" w:hAnsi="Times New Roman" w:cs="Times New Roman"/>
          <w:i/>
          <w:iCs/>
          <w:sz w:val="24"/>
          <w:szCs w:val="24"/>
        </w:rPr>
        <w:t xml:space="preserve"> </w:t>
      </w:r>
      <w:r w:rsidRPr="00FF7C68">
        <w:rPr>
          <w:rFonts w:ascii="Times New Roman" w:hAnsi="Times New Roman" w:cs="Times New Roman"/>
          <w:i/>
          <w:iCs/>
          <w:sz w:val="24"/>
          <w:szCs w:val="24"/>
          <w:lang w:bidi="sq-AL"/>
        </w:rPr>
        <w:t>Për qëllimet e shkronjave “ç”, “d”, “dh” dhe “h” të pikës 1 të këtij neni, aplikuesi paraqet edhe një përshkrim të mekanizmave të kontrollit dhe të strukturave organizative të krijuara, me synimin për të ndërmarrë të gjitha hapat e arsyeshëm për të mbrojtur interesat e përdoruesve të tij dhe për të siguruar vazhdimësinë dhe besueshmërinë në ofrimin e shërbimeve të pagesave.</w:t>
      </w:r>
    </w:p>
    <w:p w14:paraId="262DB9AF" w14:textId="77777777" w:rsidR="000E3D05" w:rsidRPr="00FF7C68" w:rsidRDefault="000E3D05" w:rsidP="000E3D05">
      <w:pPr>
        <w:pStyle w:val="ListParagraph"/>
        <w:spacing w:after="0"/>
        <w:jc w:val="both"/>
        <w:rPr>
          <w:rFonts w:ascii="Times New Roman" w:hAnsi="Times New Roman" w:cs="Times New Roman"/>
          <w:i/>
          <w:iCs/>
          <w:sz w:val="24"/>
          <w:szCs w:val="24"/>
          <w:lang w:bidi="sq-AL"/>
        </w:rPr>
      </w:pPr>
    </w:p>
    <w:p w14:paraId="43393010" w14:textId="32E0F60F" w:rsidR="000E3D05" w:rsidRPr="00FF7C68" w:rsidRDefault="000E3D05" w:rsidP="000E3D05">
      <w:pPr>
        <w:pStyle w:val="ListParagraph"/>
        <w:spacing w:after="0"/>
        <w:ind w:left="431"/>
        <w:jc w:val="both"/>
        <w:rPr>
          <w:rFonts w:ascii="Times New Roman" w:hAnsi="Times New Roman" w:cs="Times New Roman"/>
          <w:i/>
          <w:iCs/>
          <w:sz w:val="24"/>
          <w:szCs w:val="24"/>
          <w:lang w:bidi="sq-AL"/>
        </w:rPr>
      </w:pPr>
      <w:r w:rsidRPr="00FF7C68">
        <w:rPr>
          <w:rFonts w:ascii="Times New Roman" w:hAnsi="Times New Roman" w:cs="Times New Roman"/>
          <w:i/>
          <w:iCs/>
          <w:sz w:val="24"/>
          <w:szCs w:val="24"/>
          <w:lang w:bidi="sq-AL"/>
        </w:rPr>
        <w:lastRenderedPageBreak/>
        <w:t>Kontrolli i sigurisë dhe masat zbutëse të marra, të parashikuara në shkronjën “g” të pikës 1 të këtij neni, duhet të tregojnë se si ato sigurojnë një nivel të lartë të qëndrueshmërisë operacionale digjitale në përputhje me kuadrin nënligjor për qëndrueshmërinë operacionale digjitale që përafron kërkesat e kreut II të Rregullores (BE) 2022/2554, dhe kur Shqipëria të jetë shtet anëtar, siç përcaktohet në kreun II të Rregullores (BE) 2022/2554, veçanërisht në lidhje me sigurinë teknike dhe mbrojtjen e të dhënave, përfshirë edhe programet kompjuterike dhe sistemet e teknologjisë së informacionit dhe komunikimit të përdorura nga aplikuesi ose nga palët e treta, të cilave iu transferohen pjesërisht apo plotësisht operacionet. Këto masa duhet gjithashtu të përfshijnë edhe masat e sigurisë të përcaktuara në nenin 88, pika 1 të këtij ligji. Masat duhet të marrin parasysh aktet nënligjore të Bankës së Shqipërisë dhe kur Shqipëria të jetë shtet anëtar, udhëzuesit e Autoritetit Bankar Evropian për masat e sigurisë, të parashikuara në nenin 88, pika 3 të këtij ligji, kur janë të zbatueshme.</w:t>
      </w:r>
      <w:r w:rsidRPr="00FF7C68">
        <w:rPr>
          <w:rFonts w:ascii="Times New Roman" w:hAnsi="Times New Roman" w:cs="Times New Roman"/>
          <w:sz w:val="24"/>
          <w:szCs w:val="24"/>
          <w:lang w:bidi="sq-AL"/>
        </w:rPr>
        <w:t>”.</w:t>
      </w:r>
    </w:p>
    <w:p w14:paraId="735F1152" w14:textId="77777777" w:rsidR="000E3D05" w:rsidRPr="00FF7C68" w:rsidRDefault="000E3D05" w:rsidP="00861FAC">
      <w:pPr>
        <w:spacing w:after="0" w:line="240" w:lineRule="auto"/>
        <w:ind w:left="680"/>
        <w:jc w:val="both"/>
        <w:rPr>
          <w:rFonts w:ascii="Times New Roman" w:hAnsi="Times New Roman" w:cs="Times New Roman"/>
          <w:sz w:val="24"/>
          <w:szCs w:val="24"/>
        </w:rPr>
      </w:pPr>
    </w:p>
    <w:p w14:paraId="1E15BA03" w14:textId="00BEA3F7" w:rsidR="00BB394F" w:rsidRPr="00FF7C68" w:rsidRDefault="007068D0" w:rsidP="00A71078">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FF7C68">
        <w:rPr>
          <w:rFonts w:ascii="Times New Roman" w:hAnsi="Times New Roman" w:cs="Times New Roman"/>
          <w:sz w:val="24"/>
          <w:szCs w:val="24"/>
        </w:rPr>
        <w:t>Në pikën 2, togfjalëshi “</w:t>
      </w:r>
      <w:r w:rsidR="00861FAC" w:rsidRPr="00FF7C68">
        <w:rPr>
          <w:rFonts w:ascii="Times New Roman" w:hAnsi="Times New Roman" w:cs="Times New Roman"/>
          <w:i/>
          <w:iCs/>
          <w:sz w:val="24"/>
          <w:szCs w:val="24"/>
        </w:rPr>
        <w:t>të ketë një siguracion dëmshpërblimi profesional ose ndonjë garanci tjetër të krahasueshme për të siguruar që subjekti mund të mbulojë detyrimet e tij të përcaktuara në nenet 66, 82, 83 dhe 85, të këtij ligji</w:t>
      </w:r>
      <w:r w:rsidRPr="00FF7C68">
        <w:rPr>
          <w:rFonts w:ascii="Times New Roman" w:hAnsi="Times New Roman" w:cs="Times New Roman"/>
          <w:sz w:val="24"/>
          <w:szCs w:val="24"/>
        </w:rPr>
        <w:t xml:space="preserve">” </w:t>
      </w:r>
      <w:r w:rsidR="00861FAC" w:rsidRPr="00FF7C68">
        <w:rPr>
          <w:rFonts w:ascii="Times New Roman" w:hAnsi="Times New Roman" w:cs="Times New Roman"/>
          <w:sz w:val="24"/>
          <w:szCs w:val="24"/>
        </w:rPr>
        <w:t>zëvendës</w:t>
      </w:r>
      <w:r w:rsidRPr="00FF7C68">
        <w:rPr>
          <w:rFonts w:ascii="Times New Roman" w:hAnsi="Times New Roman" w:cs="Times New Roman"/>
          <w:sz w:val="24"/>
          <w:szCs w:val="24"/>
        </w:rPr>
        <w:t xml:space="preserve">ohet </w:t>
      </w:r>
      <w:r w:rsidR="00861FAC" w:rsidRPr="00FF7C68">
        <w:rPr>
          <w:rFonts w:ascii="Times New Roman" w:hAnsi="Times New Roman" w:cs="Times New Roman"/>
          <w:sz w:val="24"/>
          <w:szCs w:val="24"/>
        </w:rPr>
        <w:t xml:space="preserve">me </w:t>
      </w:r>
      <w:r w:rsidRPr="00FF7C68">
        <w:rPr>
          <w:rFonts w:ascii="Times New Roman" w:hAnsi="Times New Roman" w:cs="Times New Roman"/>
          <w:sz w:val="24"/>
          <w:szCs w:val="24"/>
        </w:rPr>
        <w:t>togfjalëshi</w:t>
      </w:r>
      <w:r w:rsidR="00861FAC" w:rsidRPr="00FF7C68">
        <w:rPr>
          <w:rFonts w:ascii="Times New Roman" w:hAnsi="Times New Roman" w:cs="Times New Roman"/>
          <w:sz w:val="24"/>
          <w:szCs w:val="24"/>
        </w:rPr>
        <w:t>n</w:t>
      </w:r>
      <w:r w:rsidRPr="00FF7C68">
        <w:rPr>
          <w:rFonts w:ascii="Times New Roman" w:hAnsi="Times New Roman" w:cs="Times New Roman"/>
          <w:sz w:val="24"/>
          <w:szCs w:val="24"/>
        </w:rPr>
        <w:t xml:space="preserve"> “</w:t>
      </w:r>
      <w:r w:rsidR="00861FAC" w:rsidRPr="00FF7C68">
        <w:rPr>
          <w:rFonts w:ascii="Times New Roman" w:hAnsi="Times New Roman" w:cs="Times New Roman"/>
          <w:i/>
          <w:iCs/>
          <w:sz w:val="24"/>
          <w:szCs w:val="24"/>
        </w:rPr>
        <w:t>të ketë një siguracion dëmshpërblimi profesional që mbulon territoret ku ofron shërbime, ose ndonjë garanci tjetër të krahasueshme kundrejt përgjegjësive, për të siguruar që subjekti mund të mbulojë detyrimet e tij të përcaktuara në nenet 66, 83 dhe 85 të këtij ligji</w:t>
      </w:r>
      <w:r w:rsidRPr="00FF7C68">
        <w:rPr>
          <w:rFonts w:ascii="Times New Roman" w:hAnsi="Times New Roman" w:cs="Times New Roman"/>
          <w:sz w:val="24"/>
          <w:szCs w:val="24"/>
        </w:rPr>
        <w:t>”</w:t>
      </w:r>
      <w:r w:rsidR="00861FAC" w:rsidRPr="00FF7C68">
        <w:rPr>
          <w:rFonts w:ascii="Times New Roman" w:hAnsi="Times New Roman" w:cs="Times New Roman"/>
          <w:sz w:val="24"/>
          <w:szCs w:val="24"/>
        </w:rPr>
        <w:t>.</w:t>
      </w:r>
    </w:p>
    <w:p w14:paraId="2CA4EFA2" w14:textId="77777777" w:rsidR="000E3D05" w:rsidRPr="00FF7C68" w:rsidRDefault="000E3D05" w:rsidP="000E3D05">
      <w:pPr>
        <w:pStyle w:val="ListParagraph"/>
        <w:autoSpaceDE w:val="0"/>
        <w:autoSpaceDN w:val="0"/>
        <w:adjustRightInd w:val="0"/>
        <w:spacing w:after="0" w:line="240" w:lineRule="auto"/>
        <w:jc w:val="both"/>
        <w:rPr>
          <w:rFonts w:ascii="Times New Roman" w:hAnsi="Times New Roman" w:cs="Times New Roman"/>
          <w:sz w:val="24"/>
          <w:szCs w:val="24"/>
        </w:rPr>
      </w:pPr>
    </w:p>
    <w:p w14:paraId="05CDD75A" w14:textId="5FBA94D1" w:rsidR="007068D0" w:rsidRPr="00FF7C68" w:rsidRDefault="009A1E3A" w:rsidP="00A71078">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FF7C68">
        <w:rPr>
          <w:rFonts w:ascii="Times New Roman" w:hAnsi="Times New Roman" w:cs="Times New Roman"/>
          <w:sz w:val="24"/>
          <w:szCs w:val="24"/>
        </w:rPr>
        <w:t>Në pikën 3 togfjalëshi “</w:t>
      </w:r>
      <w:r w:rsidR="00F14F07" w:rsidRPr="00FF7C68">
        <w:rPr>
          <w:rFonts w:ascii="Times New Roman" w:hAnsi="Times New Roman" w:cs="Times New Roman"/>
          <w:i/>
          <w:iCs/>
          <w:sz w:val="24"/>
          <w:szCs w:val="24"/>
        </w:rPr>
        <w:t>të ketë një siguracion dëmshpërblimi profesional ose ndonjë garanci tjetër të krahasueshme kundrejt përgjegjësisë së tij ndaj ofruesit të shërbimit të llogarisë së shërbimit të pagesave ose përdoruesit të shërbimit të pagesave</w:t>
      </w:r>
      <w:r w:rsidRPr="00FF7C68">
        <w:rPr>
          <w:rFonts w:ascii="Times New Roman" w:hAnsi="Times New Roman" w:cs="Times New Roman"/>
          <w:sz w:val="24"/>
          <w:szCs w:val="24"/>
        </w:rPr>
        <w:t xml:space="preserve">” </w:t>
      </w:r>
      <w:r w:rsidR="00F14F07" w:rsidRPr="00FF7C68">
        <w:rPr>
          <w:rFonts w:ascii="Times New Roman" w:hAnsi="Times New Roman" w:cs="Times New Roman"/>
          <w:sz w:val="24"/>
          <w:szCs w:val="24"/>
        </w:rPr>
        <w:t>zëvendësohet me</w:t>
      </w:r>
      <w:r w:rsidRPr="00FF7C68">
        <w:rPr>
          <w:rFonts w:ascii="Times New Roman" w:hAnsi="Times New Roman" w:cs="Times New Roman"/>
          <w:sz w:val="24"/>
          <w:szCs w:val="24"/>
        </w:rPr>
        <w:t xml:space="preserve"> togfjalëshi</w:t>
      </w:r>
      <w:r w:rsidR="00F14F07" w:rsidRPr="00FF7C68">
        <w:rPr>
          <w:rFonts w:ascii="Times New Roman" w:hAnsi="Times New Roman" w:cs="Times New Roman"/>
          <w:sz w:val="24"/>
          <w:szCs w:val="24"/>
        </w:rPr>
        <w:t>n</w:t>
      </w:r>
      <w:r w:rsidRPr="00FF7C68">
        <w:rPr>
          <w:rFonts w:ascii="Times New Roman" w:hAnsi="Times New Roman" w:cs="Times New Roman"/>
          <w:sz w:val="24"/>
          <w:szCs w:val="24"/>
        </w:rPr>
        <w:t xml:space="preserve"> “</w:t>
      </w:r>
      <w:r w:rsidR="00F14F07" w:rsidRPr="00FF7C68">
        <w:rPr>
          <w:rFonts w:ascii="Times New Roman" w:hAnsi="Times New Roman" w:cs="Times New Roman"/>
          <w:i/>
          <w:iCs/>
          <w:sz w:val="24"/>
          <w:szCs w:val="24"/>
        </w:rPr>
        <w:t>të ketë një siguracion dëmshpërblimi profesional që mbulon territoret ku ofron shërbime, ose ndonjë garanci tjetër të krahasueshme kundrejt përgjegjësisë së tij ndaj ofruesit të shërbimit të pagesës për shërbimin e llogarisë ose ndaj përdoruesit të shërbimit të pagesave</w:t>
      </w:r>
      <w:r w:rsidRPr="00FF7C68">
        <w:rPr>
          <w:rFonts w:ascii="Times New Roman" w:hAnsi="Times New Roman" w:cs="Times New Roman"/>
          <w:sz w:val="24"/>
          <w:szCs w:val="24"/>
        </w:rPr>
        <w:t>”</w:t>
      </w:r>
      <w:r w:rsidR="00F14F07" w:rsidRPr="00FF7C68">
        <w:rPr>
          <w:rFonts w:ascii="Times New Roman" w:hAnsi="Times New Roman" w:cs="Times New Roman"/>
          <w:sz w:val="24"/>
          <w:szCs w:val="24"/>
        </w:rPr>
        <w:t>.</w:t>
      </w:r>
    </w:p>
    <w:p w14:paraId="60034539" w14:textId="77777777" w:rsidR="00036C7F" w:rsidRPr="00FF7C68" w:rsidRDefault="00036C7F" w:rsidP="00036C7F">
      <w:pPr>
        <w:pStyle w:val="ListParagraph"/>
        <w:rPr>
          <w:rFonts w:ascii="Times New Roman" w:hAnsi="Times New Roman" w:cs="Times New Roman"/>
          <w:sz w:val="24"/>
          <w:szCs w:val="24"/>
        </w:rPr>
      </w:pPr>
    </w:p>
    <w:p w14:paraId="2C1E9CF8" w14:textId="038C8BD0" w:rsidR="00735D43" w:rsidRPr="00FF7C68" w:rsidRDefault="00735D43" w:rsidP="00A71078">
      <w:pPr>
        <w:pStyle w:val="ListParagraph"/>
        <w:numPr>
          <w:ilvl w:val="0"/>
          <w:numId w:val="4"/>
        </w:numPr>
        <w:autoSpaceDE w:val="0"/>
        <w:autoSpaceDN w:val="0"/>
        <w:adjustRightInd w:val="0"/>
        <w:spacing w:after="0" w:line="276" w:lineRule="auto"/>
        <w:jc w:val="both"/>
        <w:rPr>
          <w:rFonts w:ascii="Times New Roman" w:hAnsi="Times New Roman" w:cs="Times New Roman"/>
          <w:sz w:val="24"/>
          <w:szCs w:val="24"/>
        </w:rPr>
      </w:pPr>
      <w:r w:rsidRPr="00FF7C68">
        <w:rPr>
          <w:rFonts w:ascii="Times New Roman" w:hAnsi="Times New Roman" w:cs="Times New Roman"/>
          <w:sz w:val="24"/>
          <w:szCs w:val="24"/>
        </w:rPr>
        <w:t xml:space="preserve">Në pikën 4, në fund të fjalisë shtohet paragrafi me përmbajtjen </w:t>
      </w:r>
      <w:r w:rsidR="006F077D" w:rsidRPr="00FF7C68">
        <w:rPr>
          <w:rFonts w:ascii="Times New Roman" w:hAnsi="Times New Roman" w:cs="Times New Roman"/>
          <w:sz w:val="24"/>
          <w:szCs w:val="24"/>
        </w:rPr>
        <w:t>si vijon</w:t>
      </w:r>
      <w:r w:rsidRPr="00FF7C68">
        <w:rPr>
          <w:rFonts w:ascii="Times New Roman" w:hAnsi="Times New Roman" w:cs="Times New Roman"/>
          <w:sz w:val="24"/>
          <w:szCs w:val="24"/>
        </w:rPr>
        <w:t xml:space="preserve">: </w:t>
      </w:r>
    </w:p>
    <w:p w14:paraId="42AF34FC" w14:textId="77777777" w:rsidR="00DF4111" w:rsidRDefault="00DF4111" w:rsidP="00036C7F">
      <w:pPr>
        <w:autoSpaceDE w:val="0"/>
        <w:autoSpaceDN w:val="0"/>
        <w:adjustRightInd w:val="0"/>
        <w:spacing w:after="0" w:line="240" w:lineRule="auto"/>
        <w:ind w:left="360"/>
        <w:jc w:val="both"/>
        <w:rPr>
          <w:rFonts w:ascii="Times New Roman" w:hAnsi="Times New Roman" w:cs="Times New Roman"/>
          <w:sz w:val="24"/>
          <w:szCs w:val="24"/>
        </w:rPr>
      </w:pPr>
    </w:p>
    <w:p w14:paraId="13489E6B" w14:textId="6DC892A8" w:rsidR="00036C7F" w:rsidRPr="00FF7C68" w:rsidRDefault="00036C7F" w:rsidP="00036C7F">
      <w:pPr>
        <w:autoSpaceDE w:val="0"/>
        <w:autoSpaceDN w:val="0"/>
        <w:adjustRightInd w:val="0"/>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sz w:val="24"/>
          <w:szCs w:val="24"/>
        </w:rPr>
        <w:t>“</w:t>
      </w:r>
      <w:r w:rsidRPr="00FF7C68">
        <w:rPr>
          <w:rFonts w:ascii="Times New Roman" w:hAnsi="Times New Roman" w:cs="Times New Roman"/>
          <w:i/>
          <w:iCs/>
          <w:sz w:val="24"/>
          <w:szCs w:val="24"/>
        </w:rPr>
        <w:t>Në hartimin e akteve nënligjore, Banka e Shqipërisë bazohet në udhëzuesit e Autoritetit Bankar Evropian dhe merr në konsideratë:</w:t>
      </w:r>
    </w:p>
    <w:p w14:paraId="63F23C7F" w14:textId="77777777" w:rsidR="00036C7F" w:rsidRPr="00FF7C68" w:rsidRDefault="00036C7F" w:rsidP="00036C7F">
      <w:pPr>
        <w:autoSpaceDE w:val="0"/>
        <w:autoSpaceDN w:val="0"/>
        <w:adjustRightInd w:val="0"/>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a)</w:t>
      </w:r>
      <w:r w:rsidRPr="00FF7C68">
        <w:rPr>
          <w:rFonts w:ascii="Times New Roman" w:hAnsi="Times New Roman" w:cs="Times New Roman"/>
          <w:i/>
          <w:iCs/>
          <w:sz w:val="24"/>
          <w:szCs w:val="24"/>
        </w:rPr>
        <w:tab/>
        <w:t>profilin e rrezikut të subjektit;</w:t>
      </w:r>
    </w:p>
    <w:p w14:paraId="5F07C05E" w14:textId="77777777" w:rsidR="00036C7F" w:rsidRPr="00FF7C68" w:rsidRDefault="00036C7F" w:rsidP="00036C7F">
      <w:pPr>
        <w:autoSpaceDE w:val="0"/>
        <w:autoSpaceDN w:val="0"/>
        <w:adjustRightInd w:val="0"/>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b)</w:t>
      </w:r>
      <w:r w:rsidRPr="00FF7C68">
        <w:rPr>
          <w:rFonts w:ascii="Times New Roman" w:hAnsi="Times New Roman" w:cs="Times New Roman"/>
          <w:i/>
          <w:iCs/>
          <w:sz w:val="24"/>
          <w:szCs w:val="24"/>
        </w:rPr>
        <w:tab/>
        <w:t>nëse subjekti ofron shërbime të tjera pagesash, të parashikuara në Aneksin 1 të këtij ligji ose është përfshirë në veprimtari të tjera tregtare;</w:t>
      </w:r>
    </w:p>
    <w:p w14:paraId="476BD1C8" w14:textId="77777777" w:rsidR="00036C7F" w:rsidRPr="00FF7C68" w:rsidRDefault="00036C7F" w:rsidP="00036C7F">
      <w:pPr>
        <w:autoSpaceDE w:val="0"/>
        <w:autoSpaceDN w:val="0"/>
        <w:adjustRightInd w:val="0"/>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c)</w:t>
      </w:r>
      <w:r w:rsidRPr="00FF7C68">
        <w:rPr>
          <w:rFonts w:ascii="Times New Roman" w:hAnsi="Times New Roman" w:cs="Times New Roman"/>
          <w:i/>
          <w:iCs/>
          <w:sz w:val="24"/>
          <w:szCs w:val="24"/>
        </w:rPr>
        <w:tab/>
        <w:t>madhësinë e veprimtarisë:</w:t>
      </w:r>
    </w:p>
    <w:p w14:paraId="0E5BB442" w14:textId="5E01492F" w:rsidR="00036C7F" w:rsidRPr="00FF7C68" w:rsidRDefault="00036C7F" w:rsidP="00036C7F">
      <w:pPr>
        <w:autoSpaceDE w:val="0"/>
        <w:autoSpaceDN w:val="0"/>
        <w:adjustRightInd w:val="0"/>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i. për subjektet që aplikojnë për licencim për të ofruar shërbimet e pagesave sipas pikës 7 të Aneksit 1 të këtij ligji, vlera e transaksioneve të iniciuara;</w:t>
      </w:r>
    </w:p>
    <w:p w14:paraId="6F1F1034" w14:textId="06FBDE06" w:rsidR="00036C7F" w:rsidRPr="00FF7C68" w:rsidRDefault="00036C7F" w:rsidP="00036C7F">
      <w:pPr>
        <w:autoSpaceDE w:val="0"/>
        <w:autoSpaceDN w:val="0"/>
        <w:adjustRightInd w:val="0"/>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ii. për subjektet që aplikojnë për regjistrim për të ofruar shërbimet e pagesave sipas pikës 8 të Aneksit 1 të këtij ligji, numrin e klientëve që përdorin shërbimin e informimit të llogarisë;</w:t>
      </w:r>
    </w:p>
    <w:p w14:paraId="15BD9EFE" w14:textId="078136AB" w:rsidR="00036C7F" w:rsidRPr="00FF7C68" w:rsidRDefault="00036C7F" w:rsidP="00036C7F">
      <w:pPr>
        <w:autoSpaceDE w:val="0"/>
        <w:autoSpaceDN w:val="0"/>
        <w:adjustRightInd w:val="0"/>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ç)</w:t>
      </w:r>
      <w:r w:rsidRPr="00FF7C68">
        <w:rPr>
          <w:rFonts w:ascii="Times New Roman" w:hAnsi="Times New Roman" w:cs="Times New Roman"/>
          <w:i/>
          <w:iCs/>
          <w:sz w:val="24"/>
          <w:szCs w:val="24"/>
        </w:rPr>
        <w:tab/>
        <w:t>karakteristikat specifike të garancive të krahasueshme dhe kriteret për zbatimin e tyre.</w:t>
      </w:r>
      <w:r w:rsidRPr="00FF7C68">
        <w:rPr>
          <w:rFonts w:ascii="Times New Roman" w:hAnsi="Times New Roman" w:cs="Times New Roman"/>
          <w:sz w:val="24"/>
          <w:szCs w:val="24"/>
        </w:rPr>
        <w:t>“.</w:t>
      </w:r>
    </w:p>
    <w:p w14:paraId="0122133C" w14:textId="77777777" w:rsidR="00036C7F" w:rsidRPr="00FF7C68" w:rsidRDefault="00036C7F" w:rsidP="00036C7F">
      <w:pPr>
        <w:pStyle w:val="ListParagraph"/>
        <w:autoSpaceDE w:val="0"/>
        <w:autoSpaceDN w:val="0"/>
        <w:adjustRightInd w:val="0"/>
        <w:spacing w:after="0" w:line="276" w:lineRule="auto"/>
        <w:jc w:val="both"/>
        <w:rPr>
          <w:rFonts w:ascii="Times New Roman" w:hAnsi="Times New Roman" w:cs="Times New Roman"/>
          <w:sz w:val="24"/>
          <w:szCs w:val="24"/>
        </w:rPr>
      </w:pPr>
    </w:p>
    <w:p w14:paraId="68A1DDF3" w14:textId="4A417DD2" w:rsidR="00F127AE" w:rsidRPr="00FF7C68" w:rsidRDefault="00F127AE" w:rsidP="00A71078">
      <w:pPr>
        <w:pStyle w:val="ListParagraph"/>
        <w:numPr>
          <w:ilvl w:val="0"/>
          <w:numId w:val="4"/>
        </w:numPr>
        <w:autoSpaceDE w:val="0"/>
        <w:autoSpaceDN w:val="0"/>
        <w:adjustRightInd w:val="0"/>
        <w:spacing w:after="0" w:line="276" w:lineRule="auto"/>
        <w:jc w:val="both"/>
        <w:rPr>
          <w:rFonts w:ascii="Times New Roman" w:hAnsi="Times New Roman" w:cs="Times New Roman"/>
          <w:sz w:val="24"/>
          <w:szCs w:val="24"/>
        </w:rPr>
      </w:pPr>
      <w:r w:rsidRPr="00FF7C68">
        <w:rPr>
          <w:rFonts w:ascii="Times New Roman" w:hAnsi="Times New Roman" w:cs="Times New Roman"/>
          <w:sz w:val="24"/>
          <w:szCs w:val="24"/>
        </w:rPr>
        <w:t xml:space="preserve">Pas pikës 4 shtohet pika 4/1 me përmbajtjen </w:t>
      </w:r>
      <w:r w:rsidR="006F077D" w:rsidRPr="00FF7C68">
        <w:rPr>
          <w:rFonts w:ascii="Times New Roman" w:hAnsi="Times New Roman" w:cs="Times New Roman"/>
          <w:sz w:val="24"/>
          <w:szCs w:val="24"/>
        </w:rPr>
        <w:t>si vijon</w:t>
      </w:r>
      <w:r w:rsidRPr="00FF7C68">
        <w:rPr>
          <w:rFonts w:ascii="Times New Roman" w:hAnsi="Times New Roman" w:cs="Times New Roman"/>
          <w:sz w:val="24"/>
          <w:szCs w:val="24"/>
        </w:rPr>
        <w:t>:</w:t>
      </w:r>
    </w:p>
    <w:p w14:paraId="02B4AE23" w14:textId="77777777" w:rsidR="00DF4111" w:rsidRDefault="00DF4111" w:rsidP="00036C7F">
      <w:pPr>
        <w:autoSpaceDE w:val="0"/>
        <w:autoSpaceDN w:val="0"/>
        <w:adjustRightInd w:val="0"/>
        <w:spacing w:after="0" w:line="240" w:lineRule="auto"/>
        <w:ind w:left="360"/>
        <w:jc w:val="both"/>
        <w:rPr>
          <w:rFonts w:ascii="Times New Roman" w:hAnsi="Times New Roman" w:cs="Times New Roman"/>
          <w:sz w:val="24"/>
          <w:szCs w:val="24"/>
        </w:rPr>
      </w:pPr>
    </w:p>
    <w:p w14:paraId="21C91742" w14:textId="56908E6C" w:rsidR="00735D43" w:rsidRPr="00FF7C68" w:rsidRDefault="00036C7F" w:rsidP="00036C7F">
      <w:pPr>
        <w:autoSpaceDE w:val="0"/>
        <w:autoSpaceDN w:val="0"/>
        <w:adjustRightInd w:val="0"/>
        <w:spacing w:after="0" w:line="240" w:lineRule="auto"/>
        <w:ind w:left="360"/>
        <w:jc w:val="both"/>
        <w:rPr>
          <w:rFonts w:ascii="Times New Roman" w:hAnsi="Times New Roman" w:cs="Times New Roman"/>
          <w:sz w:val="24"/>
          <w:szCs w:val="24"/>
        </w:rPr>
      </w:pPr>
      <w:r w:rsidRPr="00FF7C68">
        <w:rPr>
          <w:rFonts w:ascii="Times New Roman" w:hAnsi="Times New Roman" w:cs="Times New Roman"/>
          <w:sz w:val="24"/>
          <w:szCs w:val="24"/>
        </w:rPr>
        <w:lastRenderedPageBreak/>
        <w:t>“</w:t>
      </w:r>
      <w:r w:rsidR="006F077D" w:rsidRPr="00FF7C68">
        <w:rPr>
          <w:rFonts w:ascii="Times New Roman" w:hAnsi="Times New Roman" w:cs="Times New Roman"/>
          <w:i/>
          <w:iCs/>
          <w:sz w:val="24"/>
          <w:szCs w:val="24"/>
        </w:rPr>
        <w:t>4/1. Informacioni i parashikuar në pikën 4 të këtij neni, i paraqitet Bankës së Shqipërisë, në përputhje me kërkesat e pikës 1 të këtij neni.</w:t>
      </w:r>
      <w:r w:rsidRPr="00FF7C68">
        <w:rPr>
          <w:rFonts w:ascii="Times New Roman" w:hAnsi="Times New Roman" w:cs="Times New Roman"/>
          <w:sz w:val="24"/>
          <w:szCs w:val="24"/>
        </w:rPr>
        <w:t>”.</w:t>
      </w:r>
    </w:p>
    <w:p w14:paraId="52A138E2" w14:textId="23182BB7" w:rsidR="007068D0" w:rsidRPr="00FF7C68" w:rsidRDefault="00735D43" w:rsidP="006F077D">
      <w:pPr>
        <w:autoSpaceDE w:val="0"/>
        <w:autoSpaceDN w:val="0"/>
        <w:adjustRightInd w:val="0"/>
        <w:spacing w:after="0" w:line="276" w:lineRule="auto"/>
        <w:jc w:val="both"/>
        <w:rPr>
          <w:rFonts w:cs="Times New Roman"/>
          <w:szCs w:val="18"/>
          <w:lang w:bidi="sq-AL"/>
        </w:rPr>
      </w:pPr>
      <w:r w:rsidRPr="00FF7C68">
        <w:rPr>
          <w:rFonts w:ascii="Times New Roman" w:hAnsi="Times New Roman" w:cs="Times New Roman"/>
          <w:sz w:val="24"/>
          <w:szCs w:val="24"/>
        </w:rPr>
        <w:t xml:space="preserve"> </w:t>
      </w:r>
    </w:p>
    <w:p w14:paraId="19C9E488" w14:textId="73D5B141" w:rsidR="00BF3AFC" w:rsidRPr="00FF7C68" w:rsidRDefault="00BF3AFC" w:rsidP="00BF3AFC">
      <w:pPr>
        <w:pStyle w:val="ListParagraph"/>
        <w:spacing w:after="0" w:line="276" w:lineRule="auto"/>
        <w:jc w:val="center"/>
        <w:rPr>
          <w:rFonts w:ascii="Times New Roman" w:hAnsi="Times New Roman" w:cs="Times New Roman"/>
          <w:b/>
          <w:sz w:val="24"/>
          <w:szCs w:val="24"/>
        </w:rPr>
      </w:pPr>
      <w:r w:rsidRPr="00FF7C68">
        <w:rPr>
          <w:rFonts w:ascii="Times New Roman" w:hAnsi="Times New Roman" w:cs="Times New Roman"/>
          <w:b/>
          <w:sz w:val="24"/>
          <w:szCs w:val="24"/>
        </w:rPr>
        <w:t>Neni 8</w:t>
      </w:r>
    </w:p>
    <w:p w14:paraId="2ECB84F2" w14:textId="77777777" w:rsidR="00BF3AFC" w:rsidRPr="00FF7C68" w:rsidRDefault="00BF3AFC" w:rsidP="002D0FFD">
      <w:pPr>
        <w:spacing w:after="0" w:line="240" w:lineRule="auto"/>
        <w:ind w:firstLine="360"/>
        <w:jc w:val="both"/>
        <w:rPr>
          <w:rFonts w:ascii="Times New Roman" w:hAnsi="Times New Roman" w:cs="Times New Roman"/>
          <w:bCs/>
          <w:sz w:val="24"/>
          <w:szCs w:val="24"/>
        </w:rPr>
      </w:pPr>
    </w:p>
    <w:p w14:paraId="7150EC67" w14:textId="6CE1F4F4" w:rsidR="00BF3AFC" w:rsidRPr="00FF7C68" w:rsidRDefault="00BF3AFC" w:rsidP="002D0FFD">
      <w:pPr>
        <w:spacing w:after="0" w:line="240" w:lineRule="auto"/>
        <w:ind w:firstLine="360"/>
        <w:jc w:val="both"/>
        <w:rPr>
          <w:rFonts w:ascii="Times New Roman" w:hAnsi="Times New Roman" w:cs="Times New Roman"/>
          <w:bCs/>
          <w:sz w:val="24"/>
          <w:szCs w:val="24"/>
        </w:rPr>
      </w:pPr>
      <w:r w:rsidRPr="00FF7C68">
        <w:rPr>
          <w:rFonts w:ascii="Times New Roman" w:hAnsi="Times New Roman" w:cs="Times New Roman"/>
          <w:bCs/>
          <w:sz w:val="24"/>
          <w:szCs w:val="24"/>
        </w:rPr>
        <w:t>Në nenin 8, bëhen ndryshimet si vijon:</w:t>
      </w:r>
    </w:p>
    <w:p w14:paraId="337F2D5A" w14:textId="77777777" w:rsidR="00036C7F" w:rsidRPr="00FF7C68" w:rsidRDefault="00036C7F" w:rsidP="002D0FFD">
      <w:pPr>
        <w:spacing w:after="0" w:line="240" w:lineRule="auto"/>
        <w:ind w:firstLine="360"/>
        <w:jc w:val="both"/>
        <w:rPr>
          <w:rFonts w:ascii="Times New Roman" w:hAnsi="Times New Roman" w:cs="Times New Roman"/>
          <w:bCs/>
          <w:sz w:val="24"/>
          <w:szCs w:val="24"/>
        </w:rPr>
      </w:pPr>
    </w:p>
    <w:p w14:paraId="1BE9A393" w14:textId="30FBA126" w:rsidR="007068D0" w:rsidRPr="00FF7C68" w:rsidRDefault="001C1EC4" w:rsidP="00A71078">
      <w:pPr>
        <w:pStyle w:val="ListParagraph"/>
        <w:numPr>
          <w:ilvl w:val="0"/>
          <w:numId w:val="5"/>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pikën 1, togfjalëshi “</w:t>
      </w:r>
      <w:r w:rsidRPr="00FF7C68">
        <w:rPr>
          <w:rFonts w:ascii="Times New Roman" w:hAnsi="Times New Roman" w:cs="Times New Roman"/>
          <w:bCs/>
          <w:i/>
          <w:iCs/>
          <w:sz w:val="24"/>
          <w:szCs w:val="24"/>
        </w:rPr>
        <w:t>në kuptimin e legjislacionit në fuqi për bankat</w:t>
      </w:r>
      <w:r w:rsidR="002D0FFD" w:rsidRPr="00FF7C68">
        <w:rPr>
          <w:rFonts w:ascii="Times New Roman" w:hAnsi="Times New Roman" w:cs="Times New Roman"/>
          <w:bCs/>
          <w:i/>
          <w:iCs/>
          <w:sz w:val="24"/>
          <w:szCs w:val="24"/>
        </w:rPr>
        <w:t>,</w:t>
      </w:r>
      <w:r w:rsidRPr="00FF7C68">
        <w:rPr>
          <w:rFonts w:ascii="Times New Roman" w:hAnsi="Times New Roman" w:cs="Times New Roman"/>
          <w:bCs/>
          <w:sz w:val="24"/>
          <w:szCs w:val="24"/>
        </w:rPr>
        <w:t>” zëvendësohet me togfjalëshin “</w:t>
      </w:r>
      <w:r w:rsidR="002D0FFD" w:rsidRPr="00FF7C68">
        <w:rPr>
          <w:rFonts w:ascii="Times New Roman" w:hAnsi="Times New Roman" w:cs="Times New Roman"/>
          <w:bCs/>
          <w:i/>
          <w:iCs/>
          <w:sz w:val="24"/>
          <w:szCs w:val="24"/>
        </w:rPr>
        <w:t>në kuptim të këtij ligji,</w:t>
      </w:r>
      <w:r w:rsidRPr="00FF7C68">
        <w:rPr>
          <w:rFonts w:ascii="Times New Roman" w:hAnsi="Times New Roman" w:cs="Times New Roman"/>
          <w:bCs/>
          <w:sz w:val="24"/>
          <w:szCs w:val="24"/>
        </w:rPr>
        <w:t>”</w:t>
      </w:r>
    </w:p>
    <w:p w14:paraId="40620546" w14:textId="77777777" w:rsidR="00036C7F" w:rsidRPr="00FF7C68" w:rsidRDefault="00036C7F" w:rsidP="00036C7F">
      <w:pPr>
        <w:pStyle w:val="ListParagraph"/>
        <w:spacing w:after="0" w:line="240" w:lineRule="auto"/>
        <w:jc w:val="both"/>
        <w:rPr>
          <w:rFonts w:ascii="Times New Roman" w:hAnsi="Times New Roman" w:cs="Times New Roman"/>
          <w:bCs/>
          <w:sz w:val="24"/>
          <w:szCs w:val="24"/>
        </w:rPr>
      </w:pPr>
    </w:p>
    <w:p w14:paraId="6EC8C34B" w14:textId="0B711970" w:rsidR="001C1EC4" w:rsidRPr="00FF7C68" w:rsidRDefault="005F6E7A" w:rsidP="00A71078">
      <w:pPr>
        <w:pStyle w:val="ListParagraph"/>
        <w:numPr>
          <w:ilvl w:val="0"/>
          <w:numId w:val="5"/>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pikën 2, togfjalëshi “</w:t>
      </w:r>
      <w:r w:rsidR="00DD6891" w:rsidRPr="00FF7C68">
        <w:rPr>
          <w:rFonts w:ascii="Times New Roman" w:hAnsi="Times New Roman" w:cs="Times New Roman"/>
          <w:bCs/>
          <w:i/>
          <w:iCs/>
          <w:sz w:val="24"/>
          <w:szCs w:val="24"/>
        </w:rPr>
        <w:t xml:space="preserve">sipas përcaktimeve në </w:t>
      </w:r>
      <w:r w:rsidRPr="00FF7C68">
        <w:rPr>
          <w:rFonts w:ascii="Times New Roman" w:hAnsi="Times New Roman" w:cs="Times New Roman"/>
          <w:bCs/>
          <w:i/>
          <w:iCs/>
          <w:sz w:val="24"/>
          <w:szCs w:val="24"/>
        </w:rPr>
        <w:t>aktet nënligjore të Bankës së Shqipërisë</w:t>
      </w:r>
      <w:r w:rsidRPr="00FF7C68">
        <w:rPr>
          <w:rFonts w:ascii="Times New Roman" w:hAnsi="Times New Roman" w:cs="Times New Roman"/>
          <w:bCs/>
          <w:sz w:val="24"/>
          <w:szCs w:val="24"/>
        </w:rPr>
        <w:t>” zëvendësohet me togfjalëshin “</w:t>
      </w:r>
      <w:r w:rsidR="00DD6891" w:rsidRPr="00FF7C68">
        <w:rPr>
          <w:rFonts w:ascii="Times New Roman" w:hAnsi="Times New Roman" w:cs="Times New Roman"/>
          <w:bCs/>
          <w:i/>
          <w:iCs/>
          <w:sz w:val="24"/>
          <w:szCs w:val="24"/>
        </w:rPr>
        <w:t>sipas përcaktimeve në legjislacionin e zbatueshëm për bankat, që përafron kërkesat e nenit 23, pika 4 të Direktivës 2013/36/BE</w:t>
      </w:r>
      <w:r w:rsidRPr="00FF7C68">
        <w:rPr>
          <w:rFonts w:ascii="Times New Roman" w:hAnsi="Times New Roman" w:cs="Times New Roman"/>
          <w:bCs/>
          <w:sz w:val="24"/>
          <w:szCs w:val="24"/>
        </w:rPr>
        <w:t>”</w:t>
      </w:r>
      <w:r w:rsidR="00DD6891" w:rsidRPr="00FF7C68">
        <w:rPr>
          <w:rFonts w:ascii="Times New Roman" w:hAnsi="Times New Roman" w:cs="Times New Roman"/>
          <w:bCs/>
          <w:sz w:val="24"/>
          <w:szCs w:val="24"/>
        </w:rPr>
        <w:t>.</w:t>
      </w:r>
    </w:p>
    <w:p w14:paraId="766D35B2" w14:textId="77777777" w:rsidR="00036C7F" w:rsidRPr="00FF7C68" w:rsidRDefault="00036C7F" w:rsidP="00036C7F">
      <w:pPr>
        <w:pStyle w:val="ListParagraph"/>
        <w:rPr>
          <w:rFonts w:ascii="Times New Roman" w:hAnsi="Times New Roman" w:cs="Times New Roman"/>
          <w:bCs/>
          <w:sz w:val="24"/>
          <w:szCs w:val="24"/>
        </w:rPr>
      </w:pPr>
    </w:p>
    <w:p w14:paraId="1B74B690" w14:textId="1295FB7B" w:rsidR="004458A6" w:rsidRPr="00FF7C68" w:rsidRDefault="004458A6" w:rsidP="00A71078">
      <w:pPr>
        <w:pStyle w:val="ListParagraph"/>
        <w:numPr>
          <w:ilvl w:val="0"/>
          <w:numId w:val="5"/>
        </w:numPr>
        <w:spacing w:after="0" w:line="240" w:lineRule="auto"/>
        <w:jc w:val="both"/>
        <w:rPr>
          <w:rFonts w:ascii="Times New Roman" w:hAnsi="Times New Roman" w:cs="Times New Roman"/>
          <w:sz w:val="24"/>
          <w:szCs w:val="24"/>
          <w:lang w:bidi="sq-AL"/>
        </w:rPr>
      </w:pPr>
      <w:r w:rsidRPr="00FF7C68">
        <w:rPr>
          <w:rFonts w:ascii="Times New Roman" w:hAnsi="Times New Roman" w:cs="Times New Roman"/>
          <w:sz w:val="24"/>
          <w:szCs w:val="24"/>
          <w:lang w:bidi="sq-AL"/>
        </w:rPr>
        <w:t>Pika 3</w:t>
      </w:r>
      <w:r w:rsidR="004F3CDC" w:rsidRPr="00FF7C68">
        <w:rPr>
          <w:rFonts w:ascii="Times New Roman" w:hAnsi="Times New Roman" w:cs="Times New Roman"/>
          <w:sz w:val="24"/>
          <w:szCs w:val="24"/>
          <w:lang w:bidi="sq-AL"/>
        </w:rPr>
        <w:t xml:space="preserve"> dhe 4</w:t>
      </w:r>
      <w:r w:rsidRPr="00FF7C68">
        <w:rPr>
          <w:rFonts w:ascii="Times New Roman" w:hAnsi="Times New Roman" w:cs="Times New Roman"/>
          <w:sz w:val="24"/>
          <w:szCs w:val="24"/>
          <w:lang w:bidi="sq-AL"/>
        </w:rPr>
        <w:t>, riformulohe</w:t>
      </w:r>
      <w:r w:rsidR="004F3CDC" w:rsidRPr="00FF7C68">
        <w:rPr>
          <w:rFonts w:ascii="Times New Roman" w:hAnsi="Times New Roman" w:cs="Times New Roman"/>
          <w:sz w:val="24"/>
          <w:szCs w:val="24"/>
          <w:lang w:bidi="sq-AL"/>
        </w:rPr>
        <w:t>n</w:t>
      </w:r>
      <w:r w:rsidRPr="00FF7C68">
        <w:rPr>
          <w:rFonts w:ascii="Times New Roman" w:hAnsi="Times New Roman" w:cs="Times New Roman"/>
          <w:sz w:val="24"/>
          <w:szCs w:val="24"/>
          <w:lang w:bidi="sq-AL"/>
        </w:rPr>
        <w:t xml:space="preserve"> si më poshtë:</w:t>
      </w:r>
      <w:r w:rsidR="00DD6891" w:rsidRPr="00FF7C68">
        <w:rPr>
          <w:rFonts w:ascii="Times New Roman" w:hAnsi="Times New Roman" w:cs="Times New Roman"/>
          <w:sz w:val="24"/>
          <w:szCs w:val="24"/>
          <w:lang w:bidi="sq-AL"/>
        </w:rPr>
        <w:t xml:space="preserve"> </w:t>
      </w:r>
    </w:p>
    <w:p w14:paraId="3DE34D66" w14:textId="77777777" w:rsidR="00036C7F" w:rsidRPr="00FF7C68" w:rsidRDefault="00036C7F" w:rsidP="004F3CDC">
      <w:pPr>
        <w:spacing w:after="0" w:line="240" w:lineRule="auto"/>
        <w:ind w:left="680"/>
        <w:jc w:val="both"/>
        <w:rPr>
          <w:rFonts w:ascii="Times New Roman" w:hAnsi="Times New Roman" w:cs="Times New Roman"/>
          <w:sz w:val="24"/>
          <w:szCs w:val="24"/>
        </w:rPr>
      </w:pPr>
    </w:p>
    <w:p w14:paraId="40DBC355" w14:textId="7921181E" w:rsidR="00036C7F" w:rsidRPr="00FF7C68" w:rsidRDefault="00036C7F" w:rsidP="00036C7F">
      <w:pPr>
        <w:spacing w:after="0" w:line="240" w:lineRule="auto"/>
        <w:ind w:left="680"/>
        <w:jc w:val="both"/>
        <w:rPr>
          <w:rFonts w:ascii="Times New Roman" w:hAnsi="Times New Roman" w:cs="Times New Roman"/>
          <w:i/>
          <w:iCs/>
          <w:sz w:val="24"/>
          <w:szCs w:val="24"/>
        </w:rPr>
      </w:pPr>
      <w:r w:rsidRPr="00FF7C68">
        <w:rPr>
          <w:rFonts w:ascii="Times New Roman" w:hAnsi="Times New Roman" w:cs="Times New Roman"/>
          <w:sz w:val="24"/>
          <w:szCs w:val="24"/>
        </w:rPr>
        <w:t>“</w:t>
      </w:r>
      <w:r w:rsidRPr="00FF7C68">
        <w:rPr>
          <w:rFonts w:ascii="Times New Roman" w:hAnsi="Times New Roman" w:cs="Times New Roman"/>
          <w:i/>
          <w:iCs/>
          <w:sz w:val="24"/>
          <w:szCs w:val="24"/>
        </w:rPr>
        <w:t>3. Banka e Shqipërisë, kur gjykon se influenca e ushtruar nga një blerës i propozuar siç parashikohet në pikën 2 të këtij neni, mund të dëmtojë administrimin e kujdesshëm dhe të qëndrueshëm të institucionit të pagesave, brenda tre muajve nga data e plotësimit të kërkesave të përcaktuara në këtë nen, kundërshton ndryshimin e pjesëmarrjes influencuese ose merr masa të tjera të përshtatshme për të përfunduar këtë situatë. Këto masa mund të përfshijnë urdhra ndalues, sanksione ndaj administratorëve ose personave përgjegjës për administrimin e subjektit, ose pezullimin e ushtrimit të të drejtave të votës që lidhen me aksionet ose kuotat e mbajtura nga aksionarët ose ortakët e institucionit të pagesave. Masa të ngjashme do të zbatohen edhe ndaj personave fizikë ose juridikë që nuk informojnë paraprakisht me shkrim Bankën e Shqipërisë, siç parashikohet në këtë nen.</w:t>
      </w:r>
    </w:p>
    <w:p w14:paraId="728C9DD1" w14:textId="77777777" w:rsidR="00DF4111" w:rsidRDefault="00DF4111" w:rsidP="00036C7F">
      <w:pPr>
        <w:spacing w:after="0" w:line="240" w:lineRule="auto"/>
        <w:ind w:left="680"/>
        <w:jc w:val="both"/>
        <w:rPr>
          <w:rFonts w:ascii="Times New Roman" w:hAnsi="Times New Roman" w:cs="Times New Roman"/>
          <w:i/>
          <w:iCs/>
          <w:sz w:val="24"/>
          <w:szCs w:val="24"/>
        </w:rPr>
      </w:pPr>
    </w:p>
    <w:p w14:paraId="4E2A519C" w14:textId="68893394" w:rsidR="004F3CDC" w:rsidRPr="00FF7C68" w:rsidRDefault="00036C7F" w:rsidP="00036C7F">
      <w:pPr>
        <w:spacing w:after="0" w:line="240" w:lineRule="auto"/>
        <w:ind w:left="680"/>
        <w:jc w:val="both"/>
        <w:rPr>
          <w:rFonts w:ascii="Times New Roman" w:hAnsi="Times New Roman" w:cs="Times New Roman"/>
          <w:sz w:val="24"/>
          <w:szCs w:val="24"/>
        </w:rPr>
      </w:pPr>
      <w:r w:rsidRPr="00FF7C68">
        <w:rPr>
          <w:rFonts w:ascii="Times New Roman" w:hAnsi="Times New Roman" w:cs="Times New Roman"/>
          <w:i/>
          <w:iCs/>
          <w:sz w:val="24"/>
          <w:szCs w:val="24"/>
        </w:rPr>
        <w:t>4. Nëse pjesëmarrja influencuese zotërohet pavarësisht kundërshtimit të Bankës së Shqipërisë, sipas pikës 3 të këtij neni, përveç çdo sanksioni tjetër që mund të vendoset, Banka e Shqipërisë urdhëron pezullimin e ushtrimit të të drejtave përkatëse të votës, pavlefshmërinë e votave të dhëna ose mundësinë e anulimit të këtyre votave.</w:t>
      </w:r>
      <w:r w:rsidRPr="00FF7C68">
        <w:rPr>
          <w:rFonts w:ascii="Times New Roman" w:hAnsi="Times New Roman" w:cs="Times New Roman"/>
          <w:sz w:val="24"/>
          <w:szCs w:val="24"/>
        </w:rPr>
        <w:t>”.</w:t>
      </w:r>
    </w:p>
    <w:p w14:paraId="7CAD3625" w14:textId="77777777" w:rsidR="00036C7F" w:rsidRPr="00FF7C68" w:rsidRDefault="00036C7F" w:rsidP="002D0FFD">
      <w:pPr>
        <w:spacing w:after="0" w:line="240" w:lineRule="auto"/>
        <w:ind w:left="680"/>
        <w:jc w:val="both"/>
        <w:rPr>
          <w:rFonts w:ascii="Times New Roman" w:hAnsi="Times New Roman" w:cs="Times New Roman"/>
          <w:sz w:val="24"/>
          <w:szCs w:val="24"/>
        </w:rPr>
      </w:pPr>
    </w:p>
    <w:p w14:paraId="3DB28C2D" w14:textId="51660C79" w:rsidR="005F6E7A" w:rsidRPr="00FF7C68" w:rsidRDefault="00123917" w:rsidP="00A71078">
      <w:pPr>
        <w:pStyle w:val="ListParagraph"/>
        <w:numPr>
          <w:ilvl w:val="0"/>
          <w:numId w:val="5"/>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Pas pikës 4, shtohet pika 5 me përmbajtjen </w:t>
      </w:r>
      <w:r w:rsidR="004F3CDC" w:rsidRPr="00FF7C68">
        <w:rPr>
          <w:rFonts w:ascii="Times New Roman" w:hAnsi="Times New Roman" w:cs="Times New Roman"/>
          <w:bCs/>
          <w:sz w:val="24"/>
          <w:szCs w:val="24"/>
        </w:rPr>
        <w:t>si vijon</w:t>
      </w:r>
      <w:r w:rsidRPr="00FF7C68">
        <w:rPr>
          <w:rFonts w:ascii="Times New Roman" w:hAnsi="Times New Roman" w:cs="Times New Roman"/>
          <w:bCs/>
          <w:sz w:val="24"/>
          <w:szCs w:val="24"/>
        </w:rPr>
        <w:t>:</w:t>
      </w:r>
    </w:p>
    <w:p w14:paraId="2C903CF0" w14:textId="77777777" w:rsidR="00036C7F" w:rsidRPr="00FF7C68" w:rsidRDefault="00036C7F" w:rsidP="002D0FFD">
      <w:pPr>
        <w:pStyle w:val="ListParagraph"/>
        <w:spacing w:after="0" w:line="240" w:lineRule="auto"/>
        <w:jc w:val="both"/>
        <w:rPr>
          <w:rFonts w:ascii="Times New Roman" w:hAnsi="Times New Roman" w:cs="Times New Roman"/>
          <w:sz w:val="24"/>
          <w:szCs w:val="24"/>
          <w:lang w:eastAsia="sq-AL" w:bidi="sq-AL"/>
        </w:rPr>
      </w:pPr>
    </w:p>
    <w:p w14:paraId="0711C437" w14:textId="212F3EFD" w:rsidR="00123917" w:rsidRPr="00FF7C68" w:rsidRDefault="00036C7F" w:rsidP="002D0FFD">
      <w:pPr>
        <w:pStyle w:val="ListParagraph"/>
        <w:spacing w:after="0" w:line="240" w:lineRule="auto"/>
        <w:jc w:val="both"/>
        <w:rPr>
          <w:rFonts w:ascii="Times New Roman" w:hAnsi="Times New Roman" w:cs="Times New Roman"/>
          <w:bCs/>
          <w:sz w:val="24"/>
          <w:szCs w:val="24"/>
        </w:rPr>
      </w:pPr>
      <w:r w:rsidRPr="00FF7C68">
        <w:rPr>
          <w:rFonts w:ascii="Times New Roman" w:hAnsi="Times New Roman" w:cs="Times New Roman"/>
          <w:sz w:val="24"/>
          <w:szCs w:val="24"/>
          <w:lang w:eastAsia="sq-AL" w:bidi="sq-AL"/>
        </w:rPr>
        <w:t>“</w:t>
      </w:r>
      <w:r w:rsidR="004F3CDC" w:rsidRPr="00FF7C68">
        <w:rPr>
          <w:rFonts w:ascii="Times New Roman" w:hAnsi="Times New Roman" w:cs="Times New Roman"/>
          <w:i/>
          <w:iCs/>
          <w:sz w:val="24"/>
          <w:szCs w:val="24"/>
          <w:lang w:eastAsia="sq-AL" w:bidi="sq-AL"/>
        </w:rPr>
        <w:t>5. Çdo pjesëmarrje që fitohet në kundërshtim me kërkesat e këtij ligji, është absolutisht e pavlefshme.</w:t>
      </w:r>
      <w:r w:rsidRPr="00FF7C68">
        <w:rPr>
          <w:rFonts w:ascii="Times New Roman" w:hAnsi="Times New Roman" w:cs="Times New Roman"/>
          <w:sz w:val="24"/>
          <w:szCs w:val="24"/>
          <w:lang w:eastAsia="sq-AL" w:bidi="sq-AL"/>
        </w:rPr>
        <w:t>”.</w:t>
      </w:r>
    </w:p>
    <w:p w14:paraId="7DF2A29E" w14:textId="77777777" w:rsidR="00830FD6" w:rsidRPr="00FF7C68" w:rsidRDefault="00830FD6" w:rsidP="00BD5332">
      <w:pPr>
        <w:spacing w:after="0" w:line="276" w:lineRule="auto"/>
        <w:jc w:val="both"/>
        <w:rPr>
          <w:rFonts w:ascii="Times New Roman" w:hAnsi="Times New Roman" w:cs="Times New Roman"/>
          <w:bCs/>
          <w:sz w:val="24"/>
          <w:szCs w:val="24"/>
        </w:rPr>
      </w:pPr>
    </w:p>
    <w:p w14:paraId="668A5B1A" w14:textId="63BA5B65" w:rsidR="00071F6A" w:rsidRPr="00FF7C68" w:rsidRDefault="00071F6A" w:rsidP="00071F6A">
      <w:pPr>
        <w:pStyle w:val="ListParagraph"/>
        <w:spacing w:after="0" w:line="276" w:lineRule="auto"/>
        <w:jc w:val="center"/>
        <w:rPr>
          <w:rFonts w:ascii="Times New Roman" w:hAnsi="Times New Roman" w:cs="Times New Roman"/>
          <w:b/>
          <w:sz w:val="24"/>
          <w:szCs w:val="24"/>
        </w:rPr>
      </w:pPr>
      <w:r w:rsidRPr="00FF7C68">
        <w:rPr>
          <w:rFonts w:ascii="Times New Roman" w:hAnsi="Times New Roman" w:cs="Times New Roman"/>
          <w:b/>
          <w:sz w:val="24"/>
          <w:szCs w:val="24"/>
        </w:rPr>
        <w:t>Neni 9</w:t>
      </w:r>
    </w:p>
    <w:p w14:paraId="64D5EBF4" w14:textId="77777777" w:rsidR="00071F6A" w:rsidRPr="00FF7C68" w:rsidRDefault="00071F6A" w:rsidP="00D21736">
      <w:pPr>
        <w:spacing w:after="0" w:line="240" w:lineRule="auto"/>
        <w:ind w:firstLine="360"/>
        <w:jc w:val="both"/>
        <w:rPr>
          <w:rFonts w:ascii="Times New Roman" w:hAnsi="Times New Roman" w:cs="Times New Roman"/>
          <w:bCs/>
          <w:sz w:val="24"/>
          <w:szCs w:val="24"/>
        </w:rPr>
      </w:pPr>
    </w:p>
    <w:p w14:paraId="311D625F" w14:textId="37261D6B" w:rsidR="00D21736" w:rsidRPr="00FF7C68" w:rsidRDefault="00485550" w:rsidP="00D21736">
      <w:pPr>
        <w:tabs>
          <w:tab w:val="center" w:pos="4434"/>
        </w:tabs>
        <w:spacing w:after="0" w:line="240" w:lineRule="auto"/>
        <w:ind w:firstLine="360"/>
        <w:jc w:val="both"/>
        <w:rPr>
          <w:rFonts w:ascii="Times New Roman" w:hAnsi="Times New Roman" w:cs="Times New Roman"/>
          <w:bCs/>
          <w:sz w:val="24"/>
          <w:szCs w:val="24"/>
        </w:rPr>
      </w:pPr>
      <w:r w:rsidRPr="00FF7C68">
        <w:rPr>
          <w:rFonts w:ascii="Times New Roman" w:hAnsi="Times New Roman" w:cs="Times New Roman"/>
          <w:bCs/>
          <w:sz w:val="24"/>
          <w:szCs w:val="24"/>
        </w:rPr>
        <w:t>Pë</w:t>
      </w:r>
      <w:r w:rsidR="002579D4" w:rsidRPr="00FF7C68">
        <w:rPr>
          <w:rFonts w:ascii="Times New Roman" w:hAnsi="Times New Roman" w:cs="Times New Roman"/>
          <w:bCs/>
          <w:sz w:val="24"/>
          <w:szCs w:val="24"/>
        </w:rPr>
        <w:t>r</w:t>
      </w:r>
      <w:r w:rsidRPr="00FF7C68">
        <w:rPr>
          <w:rFonts w:ascii="Times New Roman" w:hAnsi="Times New Roman" w:cs="Times New Roman"/>
          <w:bCs/>
          <w:sz w:val="24"/>
          <w:szCs w:val="24"/>
        </w:rPr>
        <w:t>mbajtja e nenit 9 ndryshon vijon</w:t>
      </w:r>
      <w:r w:rsidR="00071F6A" w:rsidRPr="00FF7C68">
        <w:rPr>
          <w:rFonts w:ascii="Times New Roman" w:hAnsi="Times New Roman" w:cs="Times New Roman"/>
          <w:bCs/>
          <w:sz w:val="24"/>
          <w:szCs w:val="24"/>
        </w:rPr>
        <w:t>:</w:t>
      </w:r>
    </w:p>
    <w:p w14:paraId="406AABB3" w14:textId="03E319AE" w:rsidR="00D21736" w:rsidRPr="00FF7C68" w:rsidRDefault="00036C7F" w:rsidP="00D21736">
      <w:pPr>
        <w:tabs>
          <w:tab w:val="center" w:pos="4434"/>
        </w:tabs>
        <w:spacing w:after="0" w:line="240" w:lineRule="auto"/>
        <w:ind w:firstLine="360"/>
        <w:jc w:val="center"/>
        <w:rPr>
          <w:rFonts w:ascii="Times New Roman" w:hAnsi="Times New Roman" w:cs="Times New Roman"/>
          <w:b/>
          <w:i/>
          <w:iCs/>
          <w:sz w:val="24"/>
          <w:szCs w:val="24"/>
        </w:rPr>
      </w:pPr>
      <w:r w:rsidRPr="00FF7C68">
        <w:rPr>
          <w:rFonts w:ascii="Times New Roman" w:hAnsi="Times New Roman" w:cs="Times New Roman"/>
          <w:bCs/>
          <w:sz w:val="24"/>
          <w:szCs w:val="24"/>
        </w:rPr>
        <w:t>“</w:t>
      </w:r>
      <w:r w:rsidR="00D21736" w:rsidRPr="00FF7C68">
        <w:rPr>
          <w:rFonts w:ascii="Times New Roman" w:hAnsi="Times New Roman" w:cs="Times New Roman"/>
          <w:b/>
          <w:i/>
          <w:iCs/>
          <w:sz w:val="24"/>
          <w:szCs w:val="24"/>
        </w:rPr>
        <w:t>Neni 9</w:t>
      </w:r>
    </w:p>
    <w:p w14:paraId="43B4A59E" w14:textId="77777777" w:rsidR="00D21736" w:rsidRPr="00FF7C68" w:rsidRDefault="00D21736" w:rsidP="00D21736">
      <w:pPr>
        <w:tabs>
          <w:tab w:val="center" w:pos="4434"/>
        </w:tabs>
        <w:spacing w:after="0" w:line="240" w:lineRule="auto"/>
        <w:ind w:firstLine="360"/>
        <w:jc w:val="center"/>
        <w:rPr>
          <w:rFonts w:ascii="Times New Roman" w:hAnsi="Times New Roman" w:cs="Times New Roman"/>
          <w:b/>
          <w:i/>
          <w:iCs/>
          <w:sz w:val="24"/>
          <w:szCs w:val="24"/>
        </w:rPr>
      </w:pPr>
      <w:r w:rsidRPr="00FF7C68">
        <w:rPr>
          <w:rFonts w:ascii="Times New Roman" w:hAnsi="Times New Roman" w:cs="Times New Roman"/>
          <w:b/>
          <w:i/>
          <w:iCs/>
          <w:sz w:val="24"/>
          <w:szCs w:val="24"/>
        </w:rPr>
        <w:t>Kapitali fillestar minimal</w:t>
      </w:r>
    </w:p>
    <w:p w14:paraId="044265F5" w14:textId="77777777" w:rsidR="00D21736" w:rsidRPr="00FF7C68" w:rsidRDefault="00D21736" w:rsidP="00D21736">
      <w:pPr>
        <w:tabs>
          <w:tab w:val="center" w:pos="4434"/>
        </w:tabs>
        <w:spacing w:after="0" w:line="240" w:lineRule="auto"/>
        <w:ind w:firstLine="360"/>
        <w:jc w:val="both"/>
        <w:rPr>
          <w:rFonts w:ascii="Times New Roman" w:hAnsi="Times New Roman" w:cs="Times New Roman"/>
          <w:bCs/>
          <w:sz w:val="24"/>
          <w:szCs w:val="24"/>
        </w:rPr>
      </w:pPr>
    </w:p>
    <w:p w14:paraId="3A2609FE" w14:textId="77777777" w:rsidR="00036C7F" w:rsidRPr="00FF7C68" w:rsidRDefault="00036C7F" w:rsidP="00A71078">
      <w:pPr>
        <w:pStyle w:val="ListParagraph"/>
        <w:numPr>
          <w:ilvl w:val="0"/>
          <w:numId w:val="38"/>
        </w:numPr>
        <w:shd w:val="clear" w:color="auto" w:fill="FFFFFF"/>
        <w:spacing w:after="200" w:line="276"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përcakton me akt nënligjor shumën e kapitalit fillestar minimal të kërkuar për institucionin e pagesave dhe përcakton elementet përbërëse të tij.</w:t>
      </w:r>
    </w:p>
    <w:p w14:paraId="605A2465" w14:textId="77777777" w:rsidR="00036C7F" w:rsidRPr="00FF7C68" w:rsidRDefault="00036C7F" w:rsidP="00A71078">
      <w:pPr>
        <w:pStyle w:val="ListParagraph"/>
        <w:numPr>
          <w:ilvl w:val="0"/>
          <w:numId w:val="38"/>
        </w:numPr>
        <w:shd w:val="clear" w:color="auto" w:fill="FFFFFF"/>
        <w:spacing w:after="200" w:line="276"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Kur Shqipëria të jetë shtet anëtar, për t’u licencuar si institucion pagesash, subjekti duhet të plotësojë shumat e mëposhtme të kapitalit fillestar:</w:t>
      </w:r>
    </w:p>
    <w:p w14:paraId="7D332FB2" w14:textId="77777777" w:rsidR="00036C7F" w:rsidRPr="00FF7C68" w:rsidRDefault="00036C7F" w:rsidP="00A71078">
      <w:pPr>
        <w:pStyle w:val="ListParagraph"/>
        <w:numPr>
          <w:ilvl w:val="0"/>
          <w:numId w:val="6"/>
        </w:numPr>
        <w:tabs>
          <w:tab w:val="left" w:pos="540"/>
        </w:tabs>
        <w:spacing w:after="0" w:line="240" w:lineRule="auto"/>
        <w:ind w:left="540" w:hanging="352"/>
        <w:jc w:val="both"/>
        <w:rPr>
          <w:rFonts w:ascii="Times New Roman" w:hAnsi="Times New Roman" w:cs="Times New Roman"/>
          <w:i/>
          <w:iCs/>
          <w:sz w:val="24"/>
          <w:szCs w:val="24"/>
        </w:rPr>
      </w:pPr>
      <w:r w:rsidRPr="00FF7C68">
        <w:rPr>
          <w:rFonts w:ascii="Times New Roman" w:hAnsi="Times New Roman" w:cs="Times New Roman"/>
          <w:i/>
          <w:iCs/>
          <w:sz w:val="24"/>
          <w:szCs w:val="24"/>
        </w:rPr>
        <w:lastRenderedPageBreak/>
        <w:t>kur institucioni i pagesave do të ofrojë vetëm shërbimin e pagesave të parashikuar në pikën 6 të aneksit 1 të këtij ligji, jo më pak se vlerën ekuivalente në lekë të shumës 20,000 euro;</w:t>
      </w:r>
    </w:p>
    <w:p w14:paraId="2FB9CD48" w14:textId="77777777" w:rsidR="00036C7F" w:rsidRPr="00FF7C68" w:rsidRDefault="00036C7F" w:rsidP="00A71078">
      <w:pPr>
        <w:pStyle w:val="ListParagraph"/>
        <w:numPr>
          <w:ilvl w:val="0"/>
          <w:numId w:val="6"/>
        </w:numPr>
        <w:tabs>
          <w:tab w:val="center" w:pos="540"/>
        </w:tabs>
        <w:spacing w:after="0" w:line="240" w:lineRule="auto"/>
        <w:ind w:left="540" w:hanging="352"/>
        <w:jc w:val="both"/>
        <w:rPr>
          <w:rFonts w:ascii="Times New Roman" w:hAnsi="Times New Roman" w:cs="Times New Roman"/>
          <w:i/>
          <w:iCs/>
          <w:sz w:val="24"/>
          <w:szCs w:val="24"/>
        </w:rPr>
      </w:pPr>
      <w:r w:rsidRPr="00FF7C68">
        <w:rPr>
          <w:rFonts w:ascii="Times New Roman" w:hAnsi="Times New Roman" w:cs="Times New Roman"/>
          <w:i/>
          <w:iCs/>
          <w:sz w:val="24"/>
          <w:szCs w:val="24"/>
        </w:rPr>
        <w:t>kur institucioni i pagesave do të ofrojë vetëm shërbimin e pagesave të parashikuar në pikën 7 të aneksit 1 të këtij ligji, jo më pak se vlerën ekuivalente në lekë të shumës 50,000 euro;</w:t>
      </w:r>
    </w:p>
    <w:p w14:paraId="06050253" w14:textId="77777777" w:rsidR="00036C7F" w:rsidRPr="00FF7C68" w:rsidRDefault="00036C7F" w:rsidP="00A71078">
      <w:pPr>
        <w:pStyle w:val="ListParagraph"/>
        <w:numPr>
          <w:ilvl w:val="0"/>
          <w:numId w:val="6"/>
        </w:numPr>
        <w:tabs>
          <w:tab w:val="center" w:pos="540"/>
          <w:tab w:val="left" w:pos="5445"/>
        </w:tabs>
        <w:spacing w:after="0" w:line="240" w:lineRule="auto"/>
        <w:ind w:left="540" w:hanging="352"/>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kur institucioni i pagesave do të ofrojë shërbimet e pagesave të parashikuar në pikat 1-5 të aneksit 1 të këtij ligji, jo më pak se vlerën ekuivalente në lekë të shumës 125,000 euro. </w:t>
      </w:r>
    </w:p>
    <w:p w14:paraId="0936E25A" w14:textId="6C425AE0" w:rsidR="00036C7F" w:rsidRPr="00FF7C68" w:rsidRDefault="00036C7F" w:rsidP="00A71078">
      <w:pPr>
        <w:pStyle w:val="ListParagraph"/>
        <w:numPr>
          <w:ilvl w:val="0"/>
          <w:numId w:val="38"/>
        </w:numPr>
        <w:shd w:val="clear" w:color="auto" w:fill="FFFFFF"/>
        <w:spacing w:after="200" w:line="276"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Deri në anëtarësimin e Shqipërisë në Bashkimin Evropian, subjektet që kërkojnë të licencohen si institucione pagesash, plotësojnë shumat minimale të kapitalit fillestar të parashikuara në aktin nënligjor përkatës të Bankës së Shqipërisë.</w:t>
      </w:r>
      <w:r w:rsidR="00485550" w:rsidRPr="00FF7C68">
        <w:rPr>
          <w:rFonts w:ascii="Times New Roman" w:hAnsi="Times New Roman" w:cs="Times New Roman"/>
          <w:sz w:val="24"/>
          <w:szCs w:val="24"/>
        </w:rPr>
        <w:t>”.</w:t>
      </w:r>
      <w:r w:rsidRPr="00FF7C68">
        <w:rPr>
          <w:rFonts w:ascii="Times New Roman" w:hAnsi="Times New Roman" w:cs="Times New Roman"/>
          <w:sz w:val="24"/>
          <w:szCs w:val="24"/>
        </w:rPr>
        <w:t xml:space="preserve"> </w:t>
      </w:r>
    </w:p>
    <w:p w14:paraId="623F3FD8" w14:textId="77777777" w:rsidR="007E3AF7" w:rsidRDefault="007E3AF7" w:rsidP="00B87B82">
      <w:pPr>
        <w:pStyle w:val="ListParagraph"/>
        <w:spacing w:after="0" w:line="240" w:lineRule="auto"/>
        <w:jc w:val="center"/>
        <w:rPr>
          <w:rFonts w:ascii="Times New Roman" w:hAnsi="Times New Roman" w:cs="Times New Roman"/>
          <w:b/>
          <w:sz w:val="24"/>
          <w:szCs w:val="24"/>
        </w:rPr>
      </w:pPr>
    </w:p>
    <w:p w14:paraId="34DA28FF" w14:textId="397896D5" w:rsidR="00CA2A54" w:rsidRPr="00FF7C68" w:rsidRDefault="00CA2A54" w:rsidP="00B87B82">
      <w:pPr>
        <w:pStyle w:val="ListParagraph"/>
        <w:spacing w:after="0" w:line="240" w:lineRule="auto"/>
        <w:jc w:val="center"/>
        <w:rPr>
          <w:rFonts w:ascii="Times New Roman" w:hAnsi="Times New Roman" w:cs="Times New Roman"/>
          <w:b/>
          <w:sz w:val="24"/>
          <w:szCs w:val="24"/>
        </w:rPr>
      </w:pPr>
      <w:r w:rsidRPr="00FF7C68">
        <w:rPr>
          <w:rFonts w:ascii="Times New Roman" w:hAnsi="Times New Roman" w:cs="Times New Roman"/>
          <w:b/>
          <w:sz w:val="24"/>
          <w:szCs w:val="24"/>
        </w:rPr>
        <w:t>Neni 10</w:t>
      </w:r>
    </w:p>
    <w:p w14:paraId="003C7FFB" w14:textId="77777777" w:rsidR="00B87B82" w:rsidRPr="00FF7C68" w:rsidRDefault="00B87B82" w:rsidP="00B87B82">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Neni 10, riformulohet si më poshtë:</w:t>
      </w:r>
    </w:p>
    <w:p w14:paraId="0A6C649D" w14:textId="77777777" w:rsidR="00485550" w:rsidRPr="00FF7C68" w:rsidRDefault="00485550" w:rsidP="00B87B82">
      <w:pPr>
        <w:spacing w:after="0" w:line="240" w:lineRule="auto"/>
        <w:jc w:val="center"/>
        <w:rPr>
          <w:rFonts w:ascii="Times New Roman" w:hAnsi="Times New Roman" w:cs="Times New Roman"/>
          <w:bCs/>
          <w:sz w:val="24"/>
          <w:szCs w:val="24"/>
        </w:rPr>
      </w:pPr>
    </w:p>
    <w:p w14:paraId="616EA848" w14:textId="2BF12795" w:rsidR="00B87B82" w:rsidRPr="00FF7C68" w:rsidRDefault="00485550" w:rsidP="00B87B82">
      <w:pPr>
        <w:spacing w:after="0" w:line="240" w:lineRule="auto"/>
        <w:jc w:val="center"/>
        <w:rPr>
          <w:rFonts w:ascii="Times New Roman" w:hAnsi="Times New Roman" w:cs="Times New Roman"/>
          <w:b/>
          <w:i/>
          <w:iCs/>
          <w:sz w:val="24"/>
          <w:szCs w:val="24"/>
        </w:rPr>
      </w:pPr>
      <w:r w:rsidRPr="00FF7C68">
        <w:rPr>
          <w:rFonts w:ascii="Times New Roman" w:hAnsi="Times New Roman" w:cs="Times New Roman"/>
          <w:bCs/>
          <w:sz w:val="24"/>
          <w:szCs w:val="24"/>
        </w:rPr>
        <w:t>“</w:t>
      </w:r>
      <w:r w:rsidR="00B87B82" w:rsidRPr="00FF7C68">
        <w:rPr>
          <w:rFonts w:ascii="Times New Roman" w:hAnsi="Times New Roman" w:cs="Times New Roman"/>
          <w:b/>
          <w:i/>
          <w:iCs/>
          <w:sz w:val="24"/>
          <w:szCs w:val="24"/>
        </w:rPr>
        <w:t>Neni 10</w:t>
      </w:r>
    </w:p>
    <w:p w14:paraId="5F537B64" w14:textId="77777777" w:rsidR="00485550" w:rsidRPr="00FF7C68" w:rsidRDefault="00485550" w:rsidP="00485550">
      <w:pPr>
        <w:spacing w:after="0" w:line="240" w:lineRule="auto"/>
        <w:jc w:val="center"/>
        <w:rPr>
          <w:rFonts w:ascii="Times New Roman" w:hAnsi="Times New Roman" w:cs="Times New Roman"/>
          <w:b/>
          <w:i/>
          <w:iCs/>
          <w:sz w:val="24"/>
          <w:szCs w:val="24"/>
        </w:rPr>
      </w:pPr>
      <w:r w:rsidRPr="00FF7C68">
        <w:rPr>
          <w:rFonts w:ascii="Times New Roman" w:hAnsi="Times New Roman" w:cs="Times New Roman"/>
          <w:b/>
          <w:i/>
          <w:iCs/>
          <w:sz w:val="24"/>
          <w:szCs w:val="24"/>
        </w:rPr>
        <w:t>Fondet e veta</w:t>
      </w:r>
    </w:p>
    <w:p w14:paraId="20B186BE" w14:textId="77777777" w:rsidR="00485550" w:rsidRPr="00FF7C68" w:rsidRDefault="00485550" w:rsidP="00485550">
      <w:pPr>
        <w:spacing w:after="0"/>
        <w:jc w:val="center"/>
        <w:rPr>
          <w:rFonts w:ascii="Times New Roman" w:hAnsi="Times New Roman" w:cs="Times New Roman"/>
          <w:b/>
          <w:i/>
          <w:iCs/>
          <w:sz w:val="24"/>
          <w:szCs w:val="24"/>
          <w:lang w:eastAsia="sq-AL" w:bidi="sq-AL"/>
        </w:rPr>
      </w:pPr>
    </w:p>
    <w:p w14:paraId="558AF193" w14:textId="77777777" w:rsidR="00485550" w:rsidRPr="00FF7C68" w:rsidRDefault="00485550" w:rsidP="00A71078">
      <w:pPr>
        <w:pStyle w:val="ListParagraph"/>
        <w:numPr>
          <w:ilvl w:val="0"/>
          <w:numId w:val="39"/>
        </w:numPr>
        <w:shd w:val="clear" w:color="auto" w:fill="FFFFFF"/>
        <w:spacing w:after="200" w:line="276"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lang w:eastAsia="sq-AL" w:bidi="sq-AL"/>
        </w:rPr>
        <w:t>Fondet e veta të institucionit të pagesave nuk mund të bien nën shumën e kapitalit fillestar minimal të përcaktuar sipas nenit 9 të këtij ligji, ose nën vlerën e fondeve të veta të llogaritur sipas metodave të parashikuara në nenin 11 të këtij ligji, cilado të jetë më e lartë.</w:t>
      </w:r>
    </w:p>
    <w:p w14:paraId="4E628A57" w14:textId="77777777" w:rsidR="00485550" w:rsidRPr="00FF7C68" w:rsidRDefault="00485550" w:rsidP="00A71078">
      <w:pPr>
        <w:pStyle w:val="ListParagraph"/>
        <w:numPr>
          <w:ilvl w:val="0"/>
          <w:numId w:val="39"/>
        </w:numPr>
        <w:shd w:val="clear" w:color="auto" w:fill="FFFFFF"/>
        <w:spacing w:after="200" w:line="276"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lang w:eastAsia="sq-AL" w:bidi="sq-AL"/>
        </w:rPr>
        <w:t>Përdorimi i shumëfishtë i elementeve të kualifikuara si fonde të veta</w:t>
      </w:r>
      <w:r w:rsidRPr="00FF7C68" w:rsidDel="00E66A02">
        <w:rPr>
          <w:rFonts w:ascii="Times New Roman" w:hAnsi="Times New Roman" w:cs="Times New Roman"/>
          <w:i/>
          <w:iCs/>
          <w:sz w:val="24"/>
          <w:szCs w:val="24"/>
          <w:lang w:eastAsia="sq-AL" w:bidi="sq-AL"/>
        </w:rPr>
        <w:t xml:space="preserve"> </w:t>
      </w:r>
      <w:r w:rsidRPr="00FF7C68">
        <w:rPr>
          <w:rFonts w:ascii="Times New Roman" w:hAnsi="Times New Roman" w:cs="Times New Roman"/>
          <w:i/>
          <w:iCs/>
          <w:sz w:val="24"/>
          <w:szCs w:val="24"/>
          <w:lang w:eastAsia="sq-AL" w:bidi="sq-AL"/>
        </w:rPr>
        <w:t>është i ndaluar, në rastet kur institucioni i pagesave i përket të njëjtit grup, me një institucion tjetër pagese, një institucion krediti, një shoqëri</w:t>
      </w:r>
      <w:r w:rsidRPr="00FF7C68">
        <w:rPr>
          <w:rFonts w:ascii="Times New Roman" w:hAnsi="Times New Roman" w:cs="Times New Roman"/>
          <w:i/>
          <w:iCs/>
          <w:sz w:val="24"/>
          <w:szCs w:val="24"/>
        </w:rPr>
        <w:t xml:space="preserve"> komisionere, një shoqëri administruese </w:t>
      </w:r>
      <w:r w:rsidRPr="00FF7C68">
        <w:rPr>
          <w:rFonts w:ascii="Times New Roman" w:hAnsi="Times New Roman" w:cs="Times New Roman"/>
          <w:i/>
          <w:iCs/>
          <w:sz w:val="24"/>
          <w:szCs w:val="24"/>
          <w:lang w:eastAsia="sq-AL" w:bidi="sq-AL"/>
        </w:rPr>
        <w:t>apo një shoqëri sigurimi. Ky ndalim</w:t>
      </w:r>
      <w:r w:rsidRPr="00FF7C68">
        <w:rPr>
          <w:rFonts w:ascii="Times New Roman" w:hAnsi="Times New Roman" w:cs="Times New Roman"/>
          <w:i/>
          <w:iCs/>
          <w:sz w:val="24"/>
          <w:szCs w:val="24"/>
        </w:rPr>
        <w:t xml:space="preserve"> zbatohet edhe në rastet kur institucioni i pagesave ka karakter hibrid dhe kryen edhe veprimtari të tjera, të ndryshme nga ato të shërbimeve të pagesave, siç parashikohen në nenin 19, pika 1, shkronja “c” të këtij ligji.</w:t>
      </w:r>
      <w:r w:rsidRPr="00FF7C68">
        <w:rPr>
          <w:rFonts w:ascii="Times New Roman" w:hAnsi="Times New Roman" w:cs="Times New Roman"/>
          <w:i/>
          <w:iCs/>
          <w:sz w:val="24"/>
          <w:szCs w:val="24"/>
          <w:lang w:eastAsia="sq-AL" w:bidi="sq-AL"/>
        </w:rPr>
        <w:t xml:space="preserve"> Banka e Shqipërisë ka të drejtë të përcaktojë masat e nevojshme që duhet të merren nga institucioni i pagesave, për të parandaluar përdorimin e shumëfishtë të elementeve të kualifikuara si fonde të veta.</w:t>
      </w:r>
    </w:p>
    <w:p w14:paraId="356201B3" w14:textId="3B6F83AD" w:rsidR="00485550" w:rsidRPr="00FF7C68" w:rsidRDefault="00485550" w:rsidP="00A71078">
      <w:pPr>
        <w:pStyle w:val="ListParagraph"/>
        <w:numPr>
          <w:ilvl w:val="0"/>
          <w:numId w:val="39"/>
        </w:numPr>
        <w:shd w:val="clear" w:color="auto" w:fill="FFFFFF"/>
        <w:spacing w:after="200" w:line="276"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mund të vendosë të përjashtojë nga zbatimi i kërkesave të nenit 11 të këtij ligji, një institucion pagesash që është pjesë e mbikëqyrjes së konsoliduar të një institucioni krediti mëmë, të licencuar nga Banka e Shqipërisë sipas legjislacionit të zbatueshëm për bankat, në rast se plotësohen kushtet e parashikuara në nenin 7 të rregullores (BE) 575/2013, të cilat garantojnë shpërndarjen e mjaftueshme të kapitalit midis institucionit mëmë dhe institucionit të pagesave.</w:t>
      </w:r>
      <w:r w:rsidRPr="00FF7C68">
        <w:rPr>
          <w:rFonts w:ascii="Times New Roman" w:hAnsi="Times New Roman" w:cs="Times New Roman"/>
          <w:sz w:val="24"/>
          <w:szCs w:val="24"/>
        </w:rPr>
        <w:t xml:space="preserve">”. </w:t>
      </w:r>
      <w:r w:rsidRPr="00FF7C68">
        <w:rPr>
          <w:rFonts w:ascii="Times New Roman" w:hAnsi="Times New Roman" w:cs="Times New Roman"/>
          <w:i/>
          <w:iCs/>
          <w:sz w:val="24"/>
          <w:szCs w:val="24"/>
        </w:rPr>
        <w:t xml:space="preserve">  </w:t>
      </w:r>
    </w:p>
    <w:p w14:paraId="2A73DE27" w14:textId="77777777" w:rsidR="00830FD6" w:rsidRDefault="00830FD6" w:rsidP="00B87B82">
      <w:pPr>
        <w:spacing w:after="0" w:line="240" w:lineRule="auto"/>
        <w:jc w:val="both"/>
        <w:rPr>
          <w:rFonts w:ascii="Times New Roman" w:hAnsi="Times New Roman" w:cs="Times New Roman"/>
          <w:bCs/>
          <w:sz w:val="24"/>
          <w:szCs w:val="24"/>
        </w:rPr>
      </w:pPr>
    </w:p>
    <w:p w14:paraId="7A7D16C9" w14:textId="77777777" w:rsidR="008E210E" w:rsidRPr="00FF7C68" w:rsidRDefault="008E210E" w:rsidP="00B87B82">
      <w:pPr>
        <w:spacing w:after="0" w:line="240" w:lineRule="auto"/>
        <w:jc w:val="both"/>
        <w:rPr>
          <w:rFonts w:ascii="Times New Roman" w:hAnsi="Times New Roman" w:cs="Times New Roman"/>
          <w:bCs/>
          <w:sz w:val="24"/>
          <w:szCs w:val="24"/>
        </w:rPr>
      </w:pPr>
    </w:p>
    <w:p w14:paraId="5F93565B" w14:textId="4DB722B8" w:rsidR="00BA269A" w:rsidRPr="00FF7C68" w:rsidRDefault="00BA269A" w:rsidP="00B87B82">
      <w:pPr>
        <w:pStyle w:val="ListParagraph"/>
        <w:spacing w:after="0" w:line="240" w:lineRule="auto"/>
        <w:jc w:val="center"/>
        <w:rPr>
          <w:rFonts w:ascii="Times New Roman" w:hAnsi="Times New Roman" w:cs="Times New Roman"/>
          <w:b/>
          <w:sz w:val="24"/>
          <w:szCs w:val="24"/>
        </w:rPr>
      </w:pPr>
      <w:r w:rsidRPr="00FF7C68">
        <w:rPr>
          <w:rFonts w:ascii="Times New Roman" w:hAnsi="Times New Roman" w:cs="Times New Roman"/>
          <w:b/>
          <w:sz w:val="24"/>
          <w:szCs w:val="24"/>
        </w:rPr>
        <w:t>Neni 11</w:t>
      </w:r>
    </w:p>
    <w:p w14:paraId="50CADA13" w14:textId="77777777" w:rsidR="008E210E" w:rsidRDefault="008E210E" w:rsidP="00B87B82">
      <w:pPr>
        <w:spacing w:after="0" w:line="240" w:lineRule="auto"/>
        <w:ind w:firstLine="360"/>
        <w:jc w:val="both"/>
        <w:rPr>
          <w:rFonts w:ascii="Times New Roman" w:hAnsi="Times New Roman" w:cs="Times New Roman"/>
          <w:bCs/>
          <w:sz w:val="24"/>
          <w:szCs w:val="24"/>
        </w:rPr>
      </w:pPr>
    </w:p>
    <w:p w14:paraId="3264CA7C" w14:textId="2BE023D1" w:rsidR="00BA269A" w:rsidRPr="00FF7C68" w:rsidRDefault="00BA269A" w:rsidP="00B87B82">
      <w:pPr>
        <w:spacing w:after="0" w:line="240" w:lineRule="auto"/>
        <w:ind w:firstLine="360"/>
        <w:jc w:val="both"/>
        <w:rPr>
          <w:rFonts w:ascii="Times New Roman" w:hAnsi="Times New Roman" w:cs="Times New Roman"/>
          <w:bCs/>
          <w:sz w:val="24"/>
          <w:szCs w:val="24"/>
        </w:rPr>
      </w:pPr>
      <w:r w:rsidRPr="00FF7C68">
        <w:rPr>
          <w:rFonts w:ascii="Times New Roman" w:hAnsi="Times New Roman" w:cs="Times New Roman"/>
          <w:bCs/>
          <w:sz w:val="24"/>
          <w:szCs w:val="24"/>
        </w:rPr>
        <w:t xml:space="preserve">Neni 11, </w:t>
      </w:r>
      <w:r w:rsidRPr="00FF7C68">
        <w:rPr>
          <w:rFonts w:ascii="Times New Roman" w:hAnsi="Times New Roman" w:cs="Times New Roman"/>
          <w:sz w:val="24"/>
          <w:szCs w:val="24"/>
          <w:lang w:bidi="sq-AL"/>
        </w:rPr>
        <w:t>riformulohet si më poshtë</w:t>
      </w:r>
      <w:r w:rsidRPr="00FF7C68">
        <w:rPr>
          <w:rFonts w:ascii="Times New Roman" w:hAnsi="Times New Roman" w:cs="Times New Roman"/>
          <w:bCs/>
          <w:sz w:val="24"/>
          <w:szCs w:val="24"/>
        </w:rPr>
        <w:t>:</w:t>
      </w:r>
    </w:p>
    <w:p w14:paraId="5B140B15" w14:textId="77777777" w:rsidR="006C24F9" w:rsidRPr="00FF7C68" w:rsidRDefault="006C24F9" w:rsidP="006C24F9">
      <w:pPr>
        <w:spacing w:after="0"/>
        <w:jc w:val="center"/>
        <w:rPr>
          <w:rFonts w:ascii="Times New Roman" w:hAnsi="Times New Roman" w:cs="Times New Roman"/>
          <w:sz w:val="24"/>
          <w:szCs w:val="24"/>
          <w:lang w:eastAsia="sq-AL" w:bidi="sq-AL"/>
        </w:rPr>
      </w:pPr>
    </w:p>
    <w:p w14:paraId="7D034FB7" w14:textId="77777777" w:rsidR="006C24F9" w:rsidRDefault="006C24F9" w:rsidP="006C24F9">
      <w:pPr>
        <w:spacing w:after="0"/>
        <w:jc w:val="center"/>
        <w:rPr>
          <w:rFonts w:ascii="Times New Roman" w:hAnsi="Times New Roman" w:cs="Times New Roman"/>
          <w:b/>
          <w:sz w:val="24"/>
          <w:szCs w:val="24"/>
          <w:lang w:eastAsia="sq-AL" w:bidi="sq-AL"/>
        </w:rPr>
      </w:pPr>
    </w:p>
    <w:p w14:paraId="1ADF5173" w14:textId="77777777" w:rsidR="008E210E" w:rsidRDefault="008E210E" w:rsidP="006C24F9">
      <w:pPr>
        <w:spacing w:after="0"/>
        <w:jc w:val="center"/>
        <w:rPr>
          <w:rFonts w:ascii="Times New Roman" w:hAnsi="Times New Roman" w:cs="Times New Roman"/>
          <w:b/>
          <w:sz w:val="24"/>
          <w:szCs w:val="24"/>
          <w:lang w:eastAsia="sq-AL" w:bidi="sq-AL"/>
        </w:rPr>
      </w:pPr>
    </w:p>
    <w:p w14:paraId="50D2B5E9" w14:textId="77777777" w:rsidR="008E210E" w:rsidRPr="00FF7C68" w:rsidRDefault="008E210E" w:rsidP="006C24F9">
      <w:pPr>
        <w:spacing w:after="0"/>
        <w:jc w:val="center"/>
        <w:rPr>
          <w:rFonts w:ascii="Times New Roman" w:hAnsi="Times New Roman" w:cs="Times New Roman"/>
          <w:b/>
          <w:sz w:val="24"/>
          <w:szCs w:val="24"/>
          <w:lang w:eastAsia="sq-AL" w:bidi="sq-AL"/>
        </w:rPr>
      </w:pPr>
    </w:p>
    <w:p w14:paraId="7480DCB6" w14:textId="36C72132" w:rsidR="006C24F9" w:rsidRPr="00FF7C68" w:rsidRDefault="006C24F9" w:rsidP="006C24F9">
      <w:pPr>
        <w:spacing w:after="0"/>
        <w:jc w:val="center"/>
        <w:rPr>
          <w:rFonts w:ascii="Times New Roman" w:hAnsi="Times New Roman" w:cs="Times New Roman"/>
          <w:b/>
          <w:i/>
          <w:iCs/>
          <w:sz w:val="24"/>
          <w:szCs w:val="24"/>
          <w:lang w:eastAsia="sq-AL" w:bidi="sq-AL"/>
        </w:rPr>
      </w:pPr>
      <w:r w:rsidRPr="00FF7C68">
        <w:rPr>
          <w:rFonts w:ascii="Times New Roman" w:hAnsi="Times New Roman" w:cs="Times New Roman"/>
          <w:bCs/>
          <w:sz w:val="24"/>
          <w:szCs w:val="24"/>
          <w:lang w:eastAsia="sq-AL" w:bidi="sq-AL"/>
        </w:rPr>
        <w:lastRenderedPageBreak/>
        <w:t>“</w:t>
      </w:r>
      <w:r w:rsidRPr="00FF7C68">
        <w:rPr>
          <w:rFonts w:ascii="Times New Roman" w:hAnsi="Times New Roman" w:cs="Times New Roman"/>
          <w:b/>
          <w:i/>
          <w:iCs/>
          <w:sz w:val="24"/>
          <w:szCs w:val="24"/>
          <w:lang w:eastAsia="sq-AL" w:bidi="sq-AL"/>
        </w:rPr>
        <w:t>Neni 11</w:t>
      </w:r>
    </w:p>
    <w:p w14:paraId="03161B0B" w14:textId="626C6C3A" w:rsidR="006C24F9" w:rsidRPr="00FF7C68" w:rsidRDefault="006C24F9" w:rsidP="006C24F9">
      <w:pPr>
        <w:spacing w:after="0"/>
        <w:jc w:val="center"/>
        <w:rPr>
          <w:rFonts w:ascii="Times New Roman" w:hAnsi="Times New Roman" w:cs="Times New Roman"/>
          <w:i/>
          <w:iCs/>
          <w:sz w:val="24"/>
          <w:szCs w:val="24"/>
          <w:lang w:eastAsia="sq-AL" w:bidi="sq-AL"/>
        </w:rPr>
      </w:pPr>
      <w:r w:rsidRPr="00FF7C68">
        <w:rPr>
          <w:rFonts w:ascii="Times New Roman" w:hAnsi="Times New Roman" w:cs="Times New Roman"/>
          <w:b/>
          <w:i/>
          <w:iCs/>
          <w:sz w:val="24"/>
          <w:szCs w:val="24"/>
          <w:lang w:eastAsia="sq-AL" w:bidi="sq-AL"/>
        </w:rPr>
        <w:t>Llogaritja e fondeve të veta</w:t>
      </w:r>
    </w:p>
    <w:p w14:paraId="02181658" w14:textId="77777777" w:rsidR="006C24F9" w:rsidRPr="00FF7C68" w:rsidRDefault="006C24F9" w:rsidP="006C24F9">
      <w:pPr>
        <w:spacing w:after="0"/>
        <w:jc w:val="center"/>
        <w:rPr>
          <w:rFonts w:ascii="Times New Roman" w:hAnsi="Times New Roman" w:cs="Times New Roman"/>
          <w:i/>
          <w:iCs/>
          <w:sz w:val="24"/>
          <w:szCs w:val="24"/>
          <w:lang w:eastAsia="sq-AL" w:bidi="sq-AL"/>
        </w:rPr>
      </w:pPr>
    </w:p>
    <w:p w14:paraId="711DDAED" w14:textId="77777777" w:rsidR="006C24F9" w:rsidRPr="00FF7C68" w:rsidRDefault="006C24F9" w:rsidP="00A71078">
      <w:pPr>
        <w:pStyle w:val="ListParagraph"/>
        <w:numPr>
          <w:ilvl w:val="0"/>
          <w:numId w:val="41"/>
        </w:numPr>
        <w:spacing w:after="0" w:line="240" w:lineRule="auto"/>
        <w:ind w:left="360"/>
        <w:contextualSpacing w:val="0"/>
        <w:jc w:val="both"/>
        <w:rPr>
          <w:rFonts w:ascii="Times New Roman" w:hAnsi="Times New Roman" w:cs="Times New Roman"/>
          <w:i/>
          <w:iCs/>
          <w:sz w:val="24"/>
          <w:szCs w:val="24"/>
          <w:lang w:eastAsia="sq-AL" w:bidi="sq-AL"/>
        </w:rPr>
      </w:pPr>
      <w:r w:rsidRPr="00FF7C68">
        <w:rPr>
          <w:rFonts w:ascii="Times New Roman" w:hAnsi="Times New Roman" w:cs="Times New Roman"/>
          <w:i/>
          <w:iCs/>
          <w:sz w:val="24"/>
          <w:szCs w:val="24"/>
        </w:rPr>
        <w:t>Banka e Shqipërisë, pavarësisht kërkesave për kapital fillestar minimal të parashikuara në nenin 9 të këtij ligji dhe në aktet nënligjore në zbatim të tij, përcakton me akt nënligjor përbërjen dhe vlerën e fondeve të veta, të detyrueshme për t’u mbajtur në çdo kohë nga institucionet e pagesave,</w:t>
      </w:r>
      <w:r w:rsidRPr="00FF7C68">
        <w:rPr>
          <w:rFonts w:ascii="Times New Roman" w:hAnsi="Times New Roman" w:cs="Times New Roman"/>
          <w:i/>
          <w:iCs/>
          <w:sz w:val="24"/>
          <w:szCs w:val="24"/>
          <w:lang w:eastAsia="sq-AL" w:bidi="sq-AL"/>
        </w:rPr>
        <w:t xml:space="preserve"> përveç institucioneve të pagesave që ofrojnë shërbimet, sipas pikës 7 ose 8, ose të dyja njëkohësisht, sipas aneksit 1 t</w:t>
      </w:r>
      <w:r w:rsidRPr="00FF7C68">
        <w:rPr>
          <w:rFonts w:ascii="Times New Roman" w:hAnsi="Times New Roman" w:cs="Times New Roman"/>
          <w:i/>
          <w:iCs/>
          <w:sz w:val="24"/>
          <w:szCs w:val="24"/>
        </w:rPr>
        <w:t>ë</w:t>
      </w:r>
      <w:r w:rsidRPr="00FF7C68">
        <w:rPr>
          <w:rFonts w:ascii="Times New Roman" w:hAnsi="Times New Roman" w:cs="Times New Roman"/>
          <w:i/>
          <w:iCs/>
          <w:sz w:val="24"/>
          <w:szCs w:val="24"/>
          <w:lang w:eastAsia="sq-AL" w:bidi="sq-AL"/>
        </w:rPr>
        <w:t xml:space="preserve"> këtij ligji</w:t>
      </w:r>
      <w:r w:rsidRPr="00FF7C68">
        <w:rPr>
          <w:rFonts w:ascii="Times New Roman" w:hAnsi="Times New Roman" w:cs="Times New Roman"/>
          <w:i/>
          <w:iCs/>
          <w:sz w:val="24"/>
          <w:szCs w:val="24"/>
        </w:rPr>
        <w:t>. Banka e Shqipërisë përcakton me akt nënligjor, metodën e zbatueshme për llogaritjen e vlerës së fondeve të veta, sipas njërës nga tre metodat e parashikuara si më poshtë</w:t>
      </w:r>
      <w:r w:rsidRPr="00FF7C68">
        <w:rPr>
          <w:rFonts w:ascii="Times New Roman" w:hAnsi="Times New Roman" w:cs="Times New Roman"/>
          <w:i/>
          <w:iCs/>
          <w:sz w:val="24"/>
          <w:szCs w:val="24"/>
          <w:lang w:eastAsia="sq-AL" w:bidi="sq-AL"/>
        </w:rPr>
        <w:t xml:space="preserve">. </w:t>
      </w:r>
    </w:p>
    <w:p w14:paraId="2D4E0756" w14:textId="587C4007" w:rsidR="006C24F9" w:rsidRPr="00FF7C68" w:rsidRDefault="006C24F9" w:rsidP="006C24F9">
      <w:pPr>
        <w:shd w:val="clear" w:color="auto" w:fill="FFFFFF"/>
        <w:spacing w:after="200" w:line="276" w:lineRule="auto"/>
        <w:contextualSpacing/>
        <w:jc w:val="both"/>
        <w:rPr>
          <w:rFonts w:ascii="Times New Roman" w:eastAsia="Calibri" w:hAnsi="Times New Roman" w:cs="Times New Roman"/>
          <w:i/>
          <w:iCs/>
          <w:sz w:val="24"/>
          <w:szCs w:val="24"/>
        </w:rPr>
      </w:pPr>
      <w:r w:rsidRPr="00FF7C68">
        <w:rPr>
          <w:rFonts w:ascii="Times New Roman" w:hAnsi="Times New Roman" w:cs="Times New Roman"/>
          <w:i/>
          <w:iCs/>
          <w:sz w:val="24"/>
          <w:szCs w:val="24"/>
          <w:lang w:eastAsia="sq-AL" w:bidi="sq-AL"/>
        </w:rPr>
        <w:tab/>
      </w:r>
    </w:p>
    <w:p w14:paraId="257C3CC5" w14:textId="77777777" w:rsidR="006C24F9" w:rsidRPr="00FF7C68" w:rsidRDefault="006C24F9" w:rsidP="006C24F9">
      <w:pPr>
        <w:shd w:val="clear" w:color="auto" w:fill="FFFFFF"/>
        <w:spacing w:after="200" w:line="276" w:lineRule="auto"/>
        <w:contextualSpacing/>
        <w:jc w:val="both"/>
        <w:rPr>
          <w:rFonts w:ascii="Times New Roman" w:eastAsia="Calibri" w:hAnsi="Times New Roman" w:cs="Times New Roman"/>
          <w:b/>
          <w:bCs/>
          <w:i/>
          <w:iCs/>
          <w:sz w:val="24"/>
          <w:szCs w:val="24"/>
          <w:u w:val="single"/>
        </w:rPr>
      </w:pPr>
      <w:r w:rsidRPr="00FF7C68">
        <w:rPr>
          <w:rFonts w:ascii="Times New Roman" w:eastAsia="Calibri" w:hAnsi="Times New Roman" w:cs="Times New Roman"/>
          <w:b/>
          <w:bCs/>
          <w:i/>
          <w:iCs/>
          <w:sz w:val="24"/>
          <w:szCs w:val="24"/>
          <w:u w:val="single"/>
        </w:rPr>
        <w:t>Metoda A</w:t>
      </w:r>
    </w:p>
    <w:p w14:paraId="2A3412D5" w14:textId="77777777" w:rsidR="006C24F9" w:rsidRPr="00FF7C68" w:rsidRDefault="006C24F9" w:rsidP="006C24F9">
      <w:pPr>
        <w:shd w:val="clear" w:color="auto" w:fill="FFFFFF"/>
        <w:spacing w:after="200" w:line="276" w:lineRule="auto"/>
        <w:contextualSpacing/>
        <w:jc w:val="both"/>
        <w:rPr>
          <w:rFonts w:ascii="Times New Roman" w:eastAsia="Calibri" w:hAnsi="Times New Roman" w:cs="Times New Roman"/>
          <w:i/>
          <w:iCs/>
          <w:sz w:val="24"/>
          <w:szCs w:val="24"/>
        </w:rPr>
      </w:pPr>
    </w:p>
    <w:p w14:paraId="2AC330E0" w14:textId="77777777" w:rsidR="006C24F9" w:rsidRPr="00FF7C68" w:rsidRDefault="006C24F9" w:rsidP="006C24F9">
      <w:pPr>
        <w:shd w:val="clear" w:color="auto" w:fill="FFFFFF"/>
        <w:spacing w:after="200" w:line="276" w:lineRule="auto"/>
        <w:contextualSpacing/>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Vlera e fondeve të veta të institucionit të pagesave, duhet të jetë të paktën sa 10 % e shpenzimeve fikse të veprimtarisë të tij të vitit paraardhës. Banka e Shqipërisë mund ta rregullojë këtë kërkesë, në rast të një ndryshimi material në veprimtarinë e institucionit të pagesës krahasuar me vitin paraardhës. Kur një institucion pagesash nuk ka përfunduar një vit të plotë ushtrimi në datën e llogaritjes, vlera e fondeve të veta do të jetë të paktën sa 10 % e shpenzimeve fikse të veprimtarisë përkatëse, sipas parashikimeve në planin e tij të biznesit, përveç rasteve kur Banka e Shqipërisë ka kërkuar rishikimin e këtij plani.</w:t>
      </w:r>
    </w:p>
    <w:p w14:paraId="1D36BD65" w14:textId="77777777" w:rsidR="006C24F9" w:rsidRPr="00FF7C68" w:rsidRDefault="006C24F9" w:rsidP="006C24F9">
      <w:pPr>
        <w:shd w:val="clear" w:color="auto" w:fill="FFFFFF"/>
        <w:spacing w:after="200" w:line="276" w:lineRule="auto"/>
        <w:contextualSpacing/>
        <w:jc w:val="both"/>
        <w:rPr>
          <w:rFonts w:ascii="Times New Roman" w:eastAsia="Calibri" w:hAnsi="Times New Roman" w:cs="Times New Roman"/>
          <w:i/>
          <w:iCs/>
          <w:sz w:val="24"/>
          <w:szCs w:val="24"/>
        </w:rPr>
      </w:pPr>
    </w:p>
    <w:p w14:paraId="580C921F" w14:textId="77777777" w:rsidR="006C24F9" w:rsidRPr="00FF7C68" w:rsidRDefault="006C24F9" w:rsidP="006C24F9">
      <w:pPr>
        <w:shd w:val="clear" w:color="auto" w:fill="FFFFFF"/>
        <w:spacing w:after="200" w:line="276" w:lineRule="auto"/>
        <w:contextualSpacing/>
        <w:jc w:val="both"/>
        <w:rPr>
          <w:rFonts w:ascii="Times New Roman" w:eastAsia="Calibri" w:hAnsi="Times New Roman" w:cs="Times New Roman"/>
          <w:b/>
          <w:bCs/>
          <w:i/>
          <w:iCs/>
          <w:sz w:val="24"/>
          <w:szCs w:val="24"/>
          <w:u w:val="single"/>
        </w:rPr>
      </w:pPr>
      <w:r w:rsidRPr="00FF7C68">
        <w:rPr>
          <w:rFonts w:ascii="Times New Roman" w:eastAsia="Calibri" w:hAnsi="Times New Roman" w:cs="Times New Roman"/>
          <w:b/>
          <w:bCs/>
          <w:i/>
          <w:iCs/>
          <w:sz w:val="24"/>
          <w:szCs w:val="24"/>
          <w:u w:val="single"/>
        </w:rPr>
        <w:t>Metoda B</w:t>
      </w:r>
    </w:p>
    <w:p w14:paraId="754EA592" w14:textId="77777777" w:rsidR="006C24F9" w:rsidRPr="00FF7C68" w:rsidRDefault="006C24F9" w:rsidP="006C24F9">
      <w:pPr>
        <w:shd w:val="clear" w:color="auto" w:fill="FFFFFF"/>
        <w:spacing w:after="200" w:line="276" w:lineRule="auto"/>
        <w:contextualSpacing/>
        <w:jc w:val="both"/>
        <w:rPr>
          <w:rFonts w:ascii="Times New Roman" w:eastAsia="Calibri" w:hAnsi="Times New Roman" w:cs="Times New Roman"/>
          <w:b/>
          <w:bCs/>
          <w:i/>
          <w:iCs/>
          <w:sz w:val="24"/>
          <w:szCs w:val="24"/>
          <w:u w:val="single"/>
        </w:rPr>
      </w:pPr>
    </w:p>
    <w:p w14:paraId="6532CAF9" w14:textId="77777777" w:rsidR="006C24F9" w:rsidRPr="00FF7C68" w:rsidRDefault="006C24F9" w:rsidP="006C24F9">
      <w:pPr>
        <w:shd w:val="clear" w:color="auto" w:fill="FFFFFF"/>
        <w:spacing w:after="200" w:line="276" w:lineRule="auto"/>
        <w:contextualSpacing/>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Vlera e fondeve të veta</w:t>
      </w:r>
      <w:r w:rsidRPr="00FF7C68" w:rsidDel="0022640F">
        <w:rPr>
          <w:rFonts w:ascii="Times New Roman" w:eastAsia="Calibri" w:hAnsi="Times New Roman" w:cs="Times New Roman"/>
          <w:i/>
          <w:iCs/>
          <w:sz w:val="24"/>
          <w:szCs w:val="24"/>
        </w:rPr>
        <w:t xml:space="preserve"> </w:t>
      </w:r>
      <w:r w:rsidRPr="00FF7C68">
        <w:rPr>
          <w:rFonts w:ascii="Times New Roman" w:eastAsia="Calibri" w:hAnsi="Times New Roman" w:cs="Times New Roman"/>
          <w:i/>
          <w:iCs/>
          <w:sz w:val="24"/>
          <w:szCs w:val="24"/>
        </w:rPr>
        <w:t>të institucionit të pagesave duhet të jetë të paktën sa shuma e elementeve të mëposhtme, e shumëzuar me faktorin e përshkallëzuar “</w:t>
      </w:r>
      <w:r w:rsidRPr="00FF7C68">
        <w:rPr>
          <w:rFonts w:ascii="Times New Roman" w:eastAsia="Calibri" w:hAnsi="Times New Roman" w:cs="Times New Roman"/>
          <w:b/>
          <w:bCs/>
          <w:i/>
          <w:iCs/>
          <w:sz w:val="24"/>
          <w:szCs w:val="24"/>
        </w:rPr>
        <w:t>k</w:t>
      </w:r>
      <w:r w:rsidRPr="00FF7C68">
        <w:rPr>
          <w:rFonts w:ascii="Times New Roman" w:eastAsia="Calibri" w:hAnsi="Times New Roman" w:cs="Times New Roman"/>
          <w:i/>
          <w:iCs/>
          <w:sz w:val="24"/>
          <w:szCs w:val="24"/>
        </w:rPr>
        <w:t xml:space="preserve">” të përcaktuar në pikën 2 të këtij neni: </w:t>
      </w:r>
    </w:p>
    <w:p w14:paraId="68A192E3" w14:textId="77777777" w:rsidR="006C24F9" w:rsidRPr="00FF7C68" w:rsidRDefault="006C24F9" w:rsidP="00A71078">
      <w:pPr>
        <w:pStyle w:val="ListParagraph"/>
        <w:numPr>
          <w:ilvl w:val="0"/>
          <w:numId w:val="44"/>
        </w:numPr>
        <w:shd w:val="clear" w:color="auto" w:fill="FFFFFF"/>
        <w:spacing w:after="200" w:line="276" w:lineRule="auto"/>
        <w:ind w:left="108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 xml:space="preserve">4,0% e pjesës së VP deri në vlerën ekuivalente në lekë të shumës 5 milion euro; </w:t>
      </w:r>
    </w:p>
    <w:p w14:paraId="198D05E7" w14:textId="77777777" w:rsidR="006C24F9" w:rsidRPr="00FF7C68" w:rsidRDefault="006C24F9" w:rsidP="006C24F9">
      <w:pPr>
        <w:shd w:val="clear" w:color="auto" w:fill="FFFFFF"/>
        <w:spacing w:after="200" w:line="276" w:lineRule="auto"/>
        <w:ind w:left="1080" w:hanging="360"/>
        <w:contextualSpacing/>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plus</w:t>
      </w:r>
    </w:p>
    <w:p w14:paraId="522836EC" w14:textId="77777777" w:rsidR="006C24F9" w:rsidRPr="00FF7C68" w:rsidRDefault="006C24F9" w:rsidP="00A71078">
      <w:pPr>
        <w:pStyle w:val="ListParagraph"/>
        <w:numPr>
          <w:ilvl w:val="0"/>
          <w:numId w:val="44"/>
        </w:numPr>
        <w:shd w:val="clear" w:color="auto" w:fill="FFFFFF"/>
        <w:spacing w:after="200" w:line="276" w:lineRule="auto"/>
        <w:ind w:left="108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 xml:space="preserve">2,5% të pjesës së VP mbi vlerën ekuivalente në lekë të shumës 5 milion euro deri në 10 milion euro; </w:t>
      </w:r>
    </w:p>
    <w:p w14:paraId="6BCFEAED" w14:textId="77777777" w:rsidR="006C24F9" w:rsidRPr="00FF7C68" w:rsidRDefault="006C24F9" w:rsidP="006C24F9">
      <w:pPr>
        <w:shd w:val="clear" w:color="auto" w:fill="FFFFFF"/>
        <w:spacing w:after="200" w:line="276" w:lineRule="auto"/>
        <w:ind w:left="1080" w:hanging="360"/>
        <w:contextualSpacing/>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plus</w:t>
      </w:r>
    </w:p>
    <w:p w14:paraId="22747538" w14:textId="77777777" w:rsidR="006C24F9" w:rsidRPr="00FF7C68" w:rsidRDefault="006C24F9" w:rsidP="00A71078">
      <w:pPr>
        <w:pStyle w:val="ListParagraph"/>
        <w:numPr>
          <w:ilvl w:val="0"/>
          <w:numId w:val="44"/>
        </w:numPr>
        <w:shd w:val="clear" w:color="auto" w:fill="FFFFFF"/>
        <w:spacing w:after="200" w:line="276" w:lineRule="auto"/>
        <w:ind w:left="108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 xml:space="preserve">1% të pjesës së VP mbi vlerën ekuivalente në lekë të shumës 10 milion euro deri në 100 milion euro; </w:t>
      </w:r>
    </w:p>
    <w:p w14:paraId="68C1A734" w14:textId="77777777" w:rsidR="006C24F9" w:rsidRPr="00FF7C68" w:rsidRDefault="006C24F9" w:rsidP="006C24F9">
      <w:pPr>
        <w:shd w:val="clear" w:color="auto" w:fill="FFFFFF"/>
        <w:spacing w:after="200" w:line="276" w:lineRule="auto"/>
        <w:ind w:left="1080" w:hanging="360"/>
        <w:contextualSpacing/>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plus</w:t>
      </w:r>
    </w:p>
    <w:p w14:paraId="68386921" w14:textId="77777777" w:rsidR="006C24F9" w:rsidRPr="00FF7C68" w:rsidRDefault="006C24F9" w:rsidP="00A71078">
      <w:pPr>
        <w:pStyle w:val="ListParagraph"/>
        <w:numPr>
          <w:ilvl w:val="0"/>
          <w:numId w:val="44"/>
        </w:numPr>
        <w:shd w:val="clear" w:color="auto" w:fill="FFFFFF"/>
        <w:spacing w:after="200" w:line="276" w:lineRule="auto"/>
        <w:ind w:left="108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 xml:space="preserve">0,5% të pjesës së VP mbi vlerën ekuivalente në lekë të shumës 100 milion euro deri në 250 milion euro; </w:t>
      </w:r>
    </w:p>
    <w:p w14:paraId="5725FEC3" w14:textId="77777777" w:rsidR="006C24F9" w:rsidRPr="00FF7C68" w:rsidRDefault="006C24F9" w:rsidP="006C24F9">
      <w:pPr>
        <w:shd w:val="clear" w:color="auto" w:fill="FFFFFF"/>
        <w:spacing w:after="200" w:line="276" w:lineRule="auto"/>
        <w:ind w:left="1080" w:hanging="360"/>
        <w:contextualSpacing/>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plus</w:t>
      </w:r>
    </w:p>
    <w:p w14:paraId="67AB6EA1" w14:textId="77777777" w:rsidR="006C24F9" w:rsidRPr="00FF7C68" w:rsidRDefault="006C24F9" w:rsidP="00A71078">
      <w:pPr>
        <w:pStyle w:val="ListParagraph"/>
        <w:numPr>
          <w:ilvl w:val="0"/>
          <w:numId w:val="44"/>
        </w:numPr>
        <w:shd w:val="clear" w:color="auto" w:fill="FFFFFF"/>
        <w:spacing w:after="200" w:line="276" w:lineRule="auto"/>
        <w:ind w:left="108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lastRenderedPageBreak/>
        <w:t xml:space="preserve">0,25% të pjesës së VP mbi vlerën ekuivalente në lekë të shumës 250 milion euro. </w:t>
      </w:r>
    </w:p>
    <w:p w14:paraId="36C016FE" w14:textId="77777777" w:rsidR="006C24F9" w:rsidRPr="00FF7C68" w:rsidRDefault="006C24F9" w:rsidP="006C24F9">
      <w:pPr>
        <w:shd w:val="clear" w:color="auto" w:fill="FFFFFF"/>
        <w:spacing w:after="200" w:line="276" w:lineRule="auto"/>
        <w:contextualSpacing/>
        <w:jc w:val="both"/>
        <w:rPr>
          <w:rFonts w:ascii="Times New Roman" w:eastAsia="Calibri" w:hAnsi="Times New Roman" w:cs="Times New Roman"/>
          <w:i/>
          <w:iCs/>
          <w:sz w:val="24"/>
          <w:szCs w:val="24"/>
        </w:rPr>
      </w:pPr>
    </w:p>
    <w:p w14:paraId="023ED576" w14:textId="77777777" w:rsidR="006C24F9" w:rsidRPr="00FF7C68" w:rsidRDefault="006C24F9" w:rsidP="006C24F9">
      <w:pPr>
        <w:shd w:val="clear" w:color="auto" w:fill="FFFFFF"/>
        <w:spacing w:after="200" w:line="276" w:lineRule="auto"/>
        <w:contextualSpacing/>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ku, VP është vëllimi i pagesave, i cili përfaqëson 1/12 e shumës totale të transaksioneve të pagesave të ekzekutuara nga institucioni i pagesave në vitin paraardhës;</w:t>
      </w:r>
    </w:p>
    <w:p w14:paraId="3F8FB269" w14:textId="77777777" w:rsidR="006C24F9" w:rsidRPr="00FF7C68" w:rsidRDefault="006C24F9" w:rsidP="006C24F9">
      <w:pPr>
        <w:shd w:val="clear" w:color="auto" w:fill="FFFFFF"/>
        <w:spacing w:after="200" w:line="276" w:lineRule="auto"/>
        <w:contextualSpacing/>
        <w:jc w:val="both"/>
        <w:rPr>
          <w:rFonts w:ascii="Times New Roman" w:eastAsia="Calibri" w:hAnsi="Times New Roman" w:cs="Times New Roman"/>
          <w:i/>
          <w:iCs/>
          <w:sz w:val="24"/>
          <w:szCs w:val="24"/>
        </w:rPr>
      </w:pPr>
    </w:p>
    <w:p w14:paraId="17BE0CA9" w14:textId="77777777" w:rsidR="006C24F9" w:rsidRPr="00FF7C68" w:rsidRDefault="006C24F9" w:rsidP="006C24F9">
      <w:pPr>
        <w:shd w:val="clear" w:color="auto" w:fill="FFFFFF"/>
        <w:spacing w:after="200" w:line="276" w:lineRule="auto"/>
        <w:contextualSpacing/>
        <w:jc w:val="both"/>
        <w:rPr>
          <w:rFonts w:ascii="Times New Roman" w:eastAsia="Calibri" w:hAnsi="Times New Roman" w:cs="Times New Roman"/>
          <w:b/>
          <w:bCs/>
          <w:i/>
          <w:iCs/>
          <w:sz w:val="24"/>
          <w:szCs w:val="24"/>
          <w:u w:val="single"/>
        </w:rPr>
      </w:pPr>
      <w:r w:rsidRPr="00FF7C68">
        <w:rPr>
          <w:rFonts w:ascii="Times New Roman" w:eastAsia="Calibri" w:hAnsi="Times New Roman" w:cs="Times New Roman"/>
          <w:b/>
          <w:bCs/>
          <w:i/>
          <w:iCs/>
          <w:sz w:val="24"/>
          <w:szCs w:val="24"/>
          <w:u w:val="single"/>
        </w:rPr>
        <w:t>Metoda C</w:t>
      </w:r>
    </w:p>
    <w:p w14:paraId="70F86ABC" w14:textId="77777777" w:rsidR="006C24F9" w:rsidRPr="00FF7C68" w:rsidRDefault="006C24F9" w:rsidP="006C24F9">
      <w:pPr>
        <w:shd w:val="clear" w:color="auto" w:fill="FFFFFF"/>
        <w:spacing w:after="200" w:line="276" w:lineRule="auto"/>
        <w:contextualSpacing/>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Vlera e fondeve të veta të institucionit të pagesave duhet të jetë të paktën sa treguesi përkatës, i përcaktuar në shkronjën “a”, i shumëzuar me faktorin shumëzues të përcaktuar në shkronjën “b” dhe me faktorin e përshkallëzuar “</w:t>
      </w:r>
      <w:r w:rsidRPr="00FF7C68">
        <w:rPr>
          <w:rFonts w:ascii="Times New Roman" w:eastAsia="Calibri" w:hAnsi="Times New Roman" w:cs="Times New Roman"/>
          <w:b/>
          <w:bCs/>
          <w:i/>
          <w:iCs/>
          <w:sz w:val="24"/>
          <w:szCs w:val="24"/>
        </w:rPr>
        <w:t>k</w:t>
      </w:r>
      <w:r w:rsidRPr="00FF7C68">
        <w:rPr>
          <w:rFonts w:ascii="Times New Roman" w:eastAsia="Calibri" w:hAnsi="Times New Roman" w:cs="Times New Roman"/>
          <w:i/>
          <w:iCs/>
          <w:sz w:val="24"/>
          <w:szCs w:val="24"/>
        </w:rPr>
        <w:t>” të përcaktuar në pikën 2 të këtij neni.</w:t>
      </w:r>
    </w:p>
    <w:p w14:paraId="0523A91C" w14:textId="77777777" w:rsidR="006C24F9" w:rsidRPr="00FF7C68" w:rsidRDefault="006C24F9" w:rsidP="006C24F9">
      <w:pPr>
        <w:shd w:val="clear" w:color="auto" w:fill="FFFFFF"/>
        <w:spacing w:after="200" w:line="276" w:lineRule="auto"/>
        <w:contextualSpacing/>
        <w:jc w:val="both"/>
        <w:rPr>
          <w:rFonts w:ascii="Times New Roman" w:eastAsia="Calibri" w:hAnsi="Times New Roman" w:cs="Times New Roman"/>
          <w:i/>
          <w:iCs/>
          <w:sz w:val="24"/>
          <w:szCs w:val="24"/>
        </w:rPr>
      </w:pPr>
      <w:r w:rsidRPr="00FF7C68">
        <w:rPr>
          <w:rFonts w:ascii="Times New Roman" w:eastAsia="Calibri" w:hAnsi="Times New Roman" w:cs="Times New Roman"/>
          <w:b/>
          <w:bCs/>
          <w:i/>
          <w:iCs/>
          <w:sz w:val="24"/>
          <w:szCs w:val="24"/>
        </w:rPr>
        <w:t>a)</w:t>
      </w:r>
      <w:r w:rsidRPr="00FF7C68">
        <w:rPr>
          <w:rFonts w:ascii="Times New Roman" w:eastAsia="Calibri" w:hAnsi="Times New Roman" w:cs="Times New Roman"/>
          <w:i/>
          <w:iCs/>
          <w:sz w:val="24"/>
          <w:szCs w:val="24"/>
        </w:rPr>
        <w:t xml:space="preserve"> Treguesi përkatës është shuma e elementeve të mëposhtme:</w:t>
      </w:r>
    </w:p>
    <w:p w14:paraId="441B3F8F" w14:textId="77777777" w:rsidR="006C24F9" w:rsidRPr="00FF7C68" w:rsidRDefault="006C24F9" w:rsidP="00A71078">
      <w:pPr>
        <w:pStyle w:val="ListParagraph"/>
        <w:numPr>
          <w:ilvl w:val="0"/>
          <w:numId w:val="40"/>
        </w:numPr>
        <w:shd w:val="clear" w:color="auto" w:fill="FFFFFF"/>
        <w:spacing w:after="200" w:line="276" w:lineRule="auto"/>
        <w:ind w:left="108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të ardhurat nga interesat;</w:t>
      </w:r>
    </w:p>
    <w:p w14:paraId="6462271D" w14:textId="77777777" w:rsidR="006C24F9" w:rsidRPr="00FF7C68" w:rsidRDefault="006C24F9" w:rsidP="00A71078">
      <w:pPr>
        <w:pStyle w:val="ListParagraph"/>
        <w:numPr>
          <w:ilvl w:val="0"/>
          <w:numId w:val="40"/>
        </w:numPr>
        <w:shd w:val="clear" w:color="auto" w:fill="FFFFFF"/>
        <w:spacing w:after="200" w:line="276" w:lineRule="auto"/>
        <w:ind w:left="108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 xml:space="preserve">shpenzimet për interesa; </w:t>
      </w:r>
    </w:p>
    <w:p w14:paraId="24837F65" w14:textId="77777777" w:rsidR="006C24F9" w:rsidRPr="00FF7C68" w:rsidRDefault="006C24F9" w:rsidP="00A71078">
      <w:pPr>
        <w:pStyle w:val="ListParagraph"/>
        <w:numPr>
          <w:ilvl w:val="0"/>
          <w:numId w:val="40"/>
        </w:numPr>
        <w:shd w:val="clear" w:color="auto" w:fill="FFFFFF"/>
        <w:spacing w:after="200" w:line="276" w:lineRule="auto"/>
        <w:ind w:left="108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komisionet dhe tarifat e marra; dhe</w:t>
      </w:r>
    </w:p>
    <w:p w14:paraId="63BB02D5" w14:textId="77777777" w:rsidR="006C24F9" w:rsidRPr="00FF7C68" w:rsidRDefault="006C24F9" w:rsidP="00A71078">
      <w:pPr>
        <w:pStyle w:val="ListParagraph"/>
        <w:numPr>
          <w:ilvl w:val="0"/>
          <w:numId w:val="40"/>
        </w:numPr>
        <w:shd w:val="clear" w:color="auto" w:fill="FFFFFF"/>
        <w:spacing w:after="200" w:line="276" w:lineRule="auto"/>
        <w:ind w:left="108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të ardhura të tjera të veprimtarisë.</w:t>
      </w:r>
    </w:p>
    <w:p w14:paraId="1868879D" w14:textId="77777777" w:rsidR="006C24F9" w:rsidRPr="00FF7C68" w:rsidRDefault="006C24F9" w:rsidP="006C24F9">
      <w:pPr>
        <w:shd w:val="clear" w:color="auto" w:fill="FFFFFF"/>
        <w:spacing w:after="200" w:line="276" w:lineRule="auto"/>
        <w:contextualSpacing/>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Çdo element i parashikuar në shkronjën “a” përfshihet në llogaritjen e shumës, me shenjën e tij pozitive ose negative. Të ardhurat e jashtëzakonshme ose të parregullta nuk do të përfshihen në llogaritjen e treguesit përkatës. Shpenzimet për marrëveshjet me palë të treta për ofrimin e shërbimeve mund të zbriten nga treguesi përkatës, nëse këto shpenzime i paguhen një subjekti që gjithashtu i nënshtrohet mbikëqyrjes sipas këtij ligji. Treguesi përkatës llogaritet në fund të vitit financiar paraardhës, mbi bazën e të dhënave mujore për atë periudhë. Treguesi përkatës llogaritet për vitin financiar paraardhës.</w:t>
      </w:r>
    </w:p>
    <w:p w14:paraId="7D274A87" w14:textId="77777777" w:rsidR="006C24F9" w:rsidRPr="00FF7C68" w:rsidRDefault="006C24F9" w:rsidP="006C24F9">
      <w:pPr>
        <w:shd w:val="clear" w:color="auto" w:fill="FFFFFF"/>
        <w:spacing w:after="200" w:line="276" w:lineRule="auto"/>
        <w:contextualSpacing/>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Në çdo rast, fondet e veta të llogaritura sipas Metodës C nuk duhet të bien nën 80 % të mesatares së treguesit përkatës për tre vitet financiare paraardhëse. Kur shifrat e audituara nuk janë të disponueshme, institucioni i pagesave mund të përdorë vlerësimet e tij.</w:t>
      </w:r>
    </w:p>
    <w:p w14:paraId="67631B98" w14:textId="77777777" w:rsidR="006C24F9" w:rsidRPr="00FF7C68" w:rsidRDefault="006C24F9" w:rsidP="006C24F9">
      <w:pPr>
        <w:shd w:val="clear" w:color="auto" w:fill="FFFFFF"/>
        <w:spacing w:after="200" w:line="276" w:lineRule="auto"/>
        <w:contextualSpacing/>
        <w:jc w:val="both"/>
        <w:rPr>
          <w:rFonts w:ascii="Times New Roman" w:eastAsia="Calibri" w:hAnsi="Times New Roman" w:cs="Times New Roman"/>
          <w:i/>
          <w:iCs/>
          <w:sz w:val="24"/>
          <w:szCs w:val="24"/>
        </w:rPr>
      </w:pPr>
    </w:p>
    <w:p w14:paraId="60268E7A" w14:textId="77777777" w:rsidR="006C24F9" w:rsidRPr="00FF7C68" w:rsidRDefault="006C24F9" w:rsidP="006C24F9">
      <w:pPr>
        <w:shd w:val="clear" w:color="auto" w:fill="FFFFFF"/>
        <w:spacing w:after="200" w:line="276" w:lineRule="auto"/>
        <w:contextualSpacing/>
        <w:jc w:val="both"/>
        <w:rPr>
          <w:rFonts w:ascii="Times New Roman" w:eastAsia="Calibri" w:hAnsi="Times New Roman" w:cs="Times New Roman"/>
          <w:i/>
          <w:iCs/>
          <w:sz w:val="24"/>
          <w:szCs w:val="24"/>
        </w:rPr>
      </w:pPr>
      <w:r w:rsidRPr="00FF7C68">
        <w:rPr>
          <w:rFonts w:ascii="Times New Roman" w:eastAsia="Calibri" w:hAnsi="Times New Roman" w:cs="Times New Roman"/>
          <w:b/>
          <w:bCs/>
          <w:i/>
          <w:iCs/>
          <w:sz w:val="24"/>
          <w:szCs w:val="24"/>
        </w:rPr>
        <w:t>b)</w:t>
      </w:r>
      <w:r w:rsidRPr="00FF7C68">
        <w:rPr>
          <w:rFonts w:ascii="Times New Roman" w:eastAsia="Calibri" w:hAnsi="Times New Roman" w:cs="Times New Roman"/>
          <w:i/>
          <w:iCs/>
          <w:sz w:val="24"/>
          <w:szCs w:val="24"/>
        </w:rPr>
        <w:t xml:space="preserve"> Faktori shumëzues do të jetë:</w:t>
      </w:r>
    </w:p>
    <w:p w14:paraId="4234CC9D" w14:textId="77777777" w:rsidR="006C24F9" w:rsidRPr="00FF7C68" w:rsidRDefault="006C24F9" w:rsidP="00A71078">
      <w:pPr>
        <w:pStyle w:val="ListParagraph"/>
        <w:numPr>
          <w:ilvl w:val="0"/>
          <w:numId w:val="43"/>
        </w:numPr>
        <w:shd w:val="clear" w:color="auto" w:fill="FFFFFF"/>
        <w:spacing w:after="200" w:line="276" w:lineRule="auto"/>
        <w:ind w:left="108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10 % e pjesës së treguesit përkatës deri në vlerën ekuivalente në lekë të shumës 2,5 milionë euro;</w:t>
      </w:r>
    </w:p>
    <w:p w14:paraId="7E9A8B42" w14:textId="77777777" w:rsidR="006C24F9" w:rsidRPr="00FF7C68" w:rsidRDefault="006C24F9" w:rsidP="00A71078">
      <w:pPr>
        <w:pStyle w:val="ListParagraph"/>
        <w:numPr>
          <w:ilvl w:val="0"/>
          <w:numId w:val="43"/>
        </w:numPr>
        <w:shd w:val="clear" w:color="auto" w:fill="FFFFFF"/>
        <w:spacing w:after="200" w:line="276" w:lineRule="auto"/>
        <w:ind w:left="108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8 % e pjesës së treguesit përkatës, nga vlera ekuivalente në lekë e shumës 2,5 milionë euro, deri në vlerën ekuivalente në lekë të shumës 5 milionë euro;</w:t>
      </w:r>
    </w:p>
    <w:p w14:paraId="09DD5638" w14:textId="77777777" w:rsidR="006C24F9" w:rsidRPr="00FF7C68" w:rsidRDefault="006C24F9" w:rsidP="00A71078">
      <w:pPr>
        <w:pStyle w:val="ListParagraph"/>
        <w:numPr>
          <w:ilvl w:val="0"/>
          <w:numId w:val="43"/>
        </w:numPr>
        <w:shd w:val="clear" w:color="auto" w:fill="FFFFFF"/>
        <w:spacing w:after="200" w:line="276" w:lineRule="auto"/>
        <w:ind w:left="108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6 % e pjesës së treguesit përkatës, nga vlera ekuivalente në lekë e shumës 5 milionë euro, deri në vlerën ekuivalente në lekë të shumës 25 milionë euro;</w:t>
      </w:r>
    </w:p>
    <w:p w14:paraId="0B4163E9" w14:textId="77777777" w:rsidR="006C24F9" w:rsidRPr="00FF7C68" w:rsidRDefault="006C24F9" w:rsidP="00A71078">
      <w:pPr>
        <w:pStyle w:val="ListParagraph"/>
        <w:numPr>
          <w:ilvl w:val="0"/>
          <w:numId w:val="43"/>
        </w:numPr>
        <w:shd w:val="clear" w:color="auto" w:fill="FFFFFF"/>
        <w:spacing w:after="200" w:line="276" w:lineRule="auto"/>
        <w:ind w:left="108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3 % e pjesës së treguesit përkatës, nga vlera ekuivalente në lekë e shumës 25 milionë euro, deri në vlerën ekuivalente në lekë të shumës 50 milionë euro;</w:t>
      </w:r>
    </w:p>
    <w:p w14:paraId="66A292A5" w14:textId="77777777" w:rsidR="006C24F9" w:rsidRPr="00FF7C68" w:rsidRDefault="006C24F9" w:rsidP="00A71078">
      <w:pPr>
        <w:pStyle w:val="ListParagraph"/>
        <w:numPr>
          <w:ilvl w:val="0"/>
          <w:numId w:val="43"/>
        </w:numPr>
        <w:shd w:val="clear" w:color="auto" w:fill="FFFFFF"/>
        <w:spacing w:after="200" w:line="276" w:lineRule="auto"/>
        <w:ind w:left="108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1,5 % e pjesës së treguesit përkatës mbi vlerën ekuivalente në lekë të shumës 50 milionë euro.</w:t>
      </w:r>
    </w:p>
    <w:p w14:paraId="05E0BC35" w14:textId="77777777" w:rsidR="006C24F9" w:rsidRPr="00FF7C68" w:rsidRDefault="006C24F9" w:rsidP="006C24F9">
      <w:pPr>
        <w:pStyle w:val="ListParagraph"/>
        <w:shd w:val="clear" w:color="auto" w:fill="FFFFFF"/>
        <w:spacing w:after="200" w:line="276" w:lineRule="auto"/>
        <w:jc w:val="both"/>
        <w:rPr>
          <w:rFonts w:ascii="Times New Roman" w:eastAsia="Calibri" w:hAnsi="Times New Roman" w:cs="Times New Roman"/>
          <w:i/>
          <w:iCs/>
          <w:sz w:val="24"/>
          <w:szCs w:val="24"/>
        </w:rPr>
      </w:pPr>
    </w:p>
    <w:p w14:paraId="19A0DED3" w14:textId="77777777" w:rsidR="006C24F9" w:rsidRPr="00FF7C68" w:rsidRDefault="006C24F9" w:rsidP="00A71078">
      <w:pPr>
        <w:pStyle w:val="ListParagraph"/>
        <w:numPr>
          <w:ilvl w:val="0"/>
          <w:numId w:val="41"/>
        </w:numPr>
        <w:spacing w:after="0" w:line="240" w:lineRule="auto"/>
        <w:ind w:left="360"/>
        <w:contextualSpacing w:val="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Faktori i përshkallëzuar “</w:t>
      </w:r>
      <w:r w:rsidRPr="00FF7C68">
        <w:rPr>
          <w:rFonts w:ascii="Times New Roman" w:eastAsia="Calibri" w:hAnsi="Times New Roman" w:cs="Times New Roman"/>
          <w:b/>
          <w:bCs/>
          <w:i/>
          <w:iCs/>
          <w:sz w:val="24"/>
          <w:szCs w:val="24"/>
        </w:rPr>
        <w:t>k</w:t>
      </w:r>
      <w:r w:rsidRPr="00FF7C68">
        <w:rPr>
          <w:rFonts w:ascii="Times New Roman" w:eastAsia="Calibri" w:hAnsi="Times New Roman" w:cs="Times New Roman"/>
          <w:i/>
          <w:iCs/>
          <w:sz w:val="24"/>
          <w:szCs w:val="24"/>
        </w:rPr>
        <w:t>” që përdoret për Metodën B dhe Metodën C të parashikuar në pikën 1 të këtij neni është:</w:t>
      </w:r>
    </w:p>
    <w:p w14:paraId="4B910684" w14:textId="77777777" w:rsidR="006C24F9" w:rsidRPr="00FF7C68" w:rsidRDefault="006C24F9" w:rsidP="006C24F9">
      <w:pPr>
        <w:pStyle w:val="ListParagraph"/>
        <w:spacing w:after="0"/>
        <w:ind w:left="360"/>
        <w:jc w:val="both"/>
        <w:rPr>
          <w:rFonts w:ascii="Times New Roman" w:eastAsia="Calibri" w:hAnsi="Times New Roman" w:cs="Times New Roman"/>
          <w:i/>
          <w:iCs/>
          <w:sz w:val="24"/>
          <w:szCs w:val="24"/>
        </w:rPr>
      </w:pPr>
    </w:p>
    <w:p w14:paraId="15B3C2D5" w14:textId="77777777" w:rsidR="006C24F9" w:rsidRPr="00FF7C68" w:rsidRDefault="006C24F9" w:rsidP="00A71078">
      <w:pPr>
        <w:pStyle w:val="ListParagraph"/>
        <w:numPr>
          <w:ilvl w:val="0"/>
          <w:numId w:val="42"/>
        </w:numPr>
        <w:shd w:val="clear" w:color="auto" w:fill="FFFFFF"/>
        <w:spacing w:after="200" w:line="276" w:lineRule="auto"/>
        <w:ind w:left="1080"/>
        <w:jc w:val="both"/>
        <w:rPr>
          <w:rFonts w:ascii="Times New Roman" w:eastAsia="Calibri" w:hAnsi="Times New Roman" w:cs="Times New Roman"/>
          <w:i/>
          <w:iCs/>
          <w:sz w:val="24"/>
          <w:szCs w:val="24"/>
        </w:rPr>
      </w:pPr>
      <w:r w:rsidRPr="00FF7C68">
        <w:rPr>
          <w:rFonts w:ascii="Times New Roman" w:eastAsia="Calibri" w:hAnsi="Times New Roman" w:cs="Times New Roman"/>
          <w:b/>
          <w:bCs/>
          <w:i/>
          <w:iCs/>
          <w:sz w:val="24"/>
          <w:szCs w:val="24"/>
        </w:rPr>
        <w:lastRenderedPageBreak/>
        <w:t>0,5</w:t>
      </w:r>
      <w:r w:rsidRPr="00FF7C68">
        <w:rPr>
          <w:rFonts w:ascii="Times New Roman" w:eastAsia="Calibri" w:hAnsi="Times New Roman" w:cs="Times New Roman"/>
          <w:i/>
          <w:iCs/>
          <w:sz w:val="24"/>
          <w:szCs w:val="24"/>
        </w:rPr>
        <w:t xml:space="preserve"> kur institucioni i pagesave ofron vetëm shërbimin e pagesave të parashikuar në pikën 6 të aneksit 1 të këtij ligji;</w:t>
      </w:r>
    </w:p>
    <w:p w14:paraId="2C4626CB" w14:textId="77777777" w:rsidR="006C24F9" w:rsidRPr="00FF7C68" w:rsidRDefault="006C24F9" w:rsidP="00A71078">
      <w:pPr>
        <w:pStyle w:val="ListParagraph"/>
        <w:numPr>
          <w:ilvl w:val="0"/>
          <w:numId w:val="42"/>
        </w:numPr>
        <w:shd w:val="clear" w:color="auto" w:fill="FFFFFF"/>
        <w:spacing w:after="200" w:line="276" w:lineRule="auto"/>
        <w:ind w:left="1080"/>
        <w:jc w:val="both"/>
        <w:rPr>
          <w:rFonts w:ascii="Times New Roman" w:eastAsia="Calibri" w:hAnsi="Times New Roman" w:cs="Times New Roman"/>
          <w:i/>
          <w:iCs/>
          <w:sz w:val="24"/>
          <w:szCs w:val="24"/>
        </w:rPr>
      </w:pPr>
      <w:r w:rsidRPr="00FF7C68">
        <w:rPr>
          <w:rFonts w:ascii="Times New Roman" w:eastAsia="Calibri" w:hAnsi="Times New Roman" w:cs="Times New Roman"/>
          <w:b/>
          <w:bCs/>
          <w:i/>
          <w:iCs/>
          <w:sz w:val="24"/>
          <w:szCs w:val="24"/>
        </w:rPr>
        <w:t>1</w:t>
      </w:r>
      <w:r w:rsidRPr="00FF7C68">
        <w:rPr>
          <w:rFonts w:ascii="Times New Roman" w:eastAsia="Calibri" w:hAnsi="Times New Roman" w:cs="Times New Roman"/>
          <w:i/>
          <w:iCs/>
          <w:sz w:val="24"/>
          <w:szCs w:val="24"/>
        </w:rPr>
        <w:t xml:space="preserve"> kur institucioni i pagesave ofron shërbimet e pagesave të parashikuara në pikat 1-5 të aneksit 1 të këtij ligji.</w:t>
      </w:r>
    </w:p>
    <w:p w14:paraId="1A4B032E" w14:textId="77777777" w:rsidR="006C24F9" w:rsidRPr="00FF7C68" w:rsidRDefault="006C24F9" w:rsidP="006C24F9">
      <w:pPr>
        <w:pStyle w:val="ListParagraph"/>
        <w:shd w:val="clear" w:color="auto" w:fill="FFFFFF"/>
        <w:spacing w:after="200" w:line="276" w:lineRule="auto"/>
        <w:ind w:left="1080"/>
        <w:jc w:val="both"/>
        <w:rPr>
          <w:rFonts w:ascii="Times New Roman" w:eastAsia="Calibri" w:hAnsi="Times New Roman" w:cs="Times New Roman"/>
          <w:i/>
          <w:iCs/>
          <w:sz w:val="24"/>
          <w:szCs w:val="24"/>
        </w:rPr>
      </w:pPr>
    </w:p>
    <w:p w14:paraId="4AC5AF7C" w14:textId="77777777" w:rsidR="006C24F9" w:rsidRPr="00FF7C68" w:rsidRDefault="006C24F9" w:rsidP="00A71078">
      <w:pPr>
        <w:pStyle w:val="ListParagraph"/>
        <w:numPr>
          <w:ilvl w:val="0"/>
          <w:numId w:val="41"/>
        </w:numPr>
        <w:spacing w:after="0" w:line="240" w:lineRule="auto"/>
        <w:ind w:left="360"/>
        <w:contextualSpacing w:val="0"/>
        <w:jc w:val="both"/>
        <w:rPr>
          <w:rFonts w:ascii="Times New Roman" w:hAnsi="Times New Roman" w:cs="Times New Roman"/>
          <w:i/>
          <w:iCs/>
          <w:sz w:val="24"/>
          <w:szCs w:val="24"/>
          <w:lang w:eastAsia="sq-AL" w:bidi="sq-AL"/>
        </w:rPr>
      </w:pPr>
      <w:r w:rsidRPr="00FF7C68">
        <w:rPr>
          <w:rFonts w:ascii="Times New Roman" w:hAnsi="Times New Roman" w:cs="Times New Roman"/>
          <w:i/>
          <w:iCs/>
          <w:sz w:val="24"/>
          <w:szCs w:val="24"/>
          <w:lang w:eastAsia="sq-AL" w:bidi="sq-AL"/>
        </w:rPr>
        <w:t>Banka e Shqipërisë, bazuar në një vlerësim të proceseve të administrimit të rrezikut, bazës së të dhënave të humbjeve dhe të mekanizmave të kontrollit të brendshëm të institucionit të pagesave, mund t’i kërkojë institucionit të pagesave që të mbajë një shum</w:t>
      </w:r>
      <w:r w:rsidRPr="00FF7C68">
        <w:rPr>
          <w:rFonts w:ascii="Times New Roman" w:hAnsi="Times New Roman" w:cs="Times New Roman"/>
          <w:i/>
          <w:iCs/>
          <w:sz w:val="24"/>
          <w:szCs w:val="24"/>
        </w:rPr>
        <w:t>ë</w:t>
      </w:r>
      <w:r w:rsidRPr="00FF7C68">
        <w:rPr>
          <w:rFonts w:ascii="Times New Roman" w:hAnsi="Times New Roman" w:cs="Times New Roman"/>
          <w:i/>
          <w:iCs/>
          <w:sz w:val="24"/>
          <w:szCs w:val="24"/>
          <w:lang w:eastAsia="sq-AL" w:bidi="sq-AL"/>
        </w:rPr>
        <w:t xml:space="preserve"> të fondeve të veta, deri në 20 % më të lartë se vlera e llogaritur nga aplikimi i metodës së përcaktuar në aktin nënligjor të Bankës së Shqipërisë, ose të lejojë institucionin e pagesave që të mbajë një shum</w:t>
      </w:r>
      <w:r w:rsidRPr="00FF7C68">
        <w:rPr>
          <w:rFonts w:ascii="Times New Roman" w:hAnsi="Times New Roman" w:cs="Times New Roman"/>
          <w:i/>
          <w:iCs/>
          <w:sz w:val="24"/>
          <w:szCs w:val="24"/>
        </w:rPr>
        <w:t>ë</w:t>
      </w:r>
      <w:r w:rsidRPr="00FF7C68">
        <w:rPr>
          <w:rFonts w:ascii="Times New Roman" w:hAnsi="Times New Roman" w:cs="Times New Roman"/>
          <w:i/>
          <w:iCs/>
          <w:sz w:val="24"/>
          <w:szCs w:val="24"/>
          <w:lang w:eastAsia="sq-AL" w:bidi="sq-AL"/>
        </w:rPr>
        <w:t xml:space="preserve"> të fondeve të veta, deri në 20 % më të ulët se vlera e llogaritur nga aplikimi i metodës së përcaktuar në aktin nënligjor të Bankës së Shqipërisë, siç parashikohet në pikën 1 të këtij neni.</w:t>
      </w:r>
    </w:p>
    <w:p w14:paraId="5CD8282B" w14:textId="43405375" w:rsidR="00B87B82" w:rsidRPr="00FF7C68" w:rsidRDefault="006C24F9" w:rsidP="00A71078">
      <w:pPr>
        <w:pStyle w:val="ListParagraph"/>
        <w:numPr>
          <w:ilvl w:val="0"/>
          <w:numId w:val="41"/>
        </w:numPr>
        <w:spacing w:after="0" w:line="240" w:lineRule="auto"/>
        <w:ind w:left="360"/>
        <w:contextualSpacing w:val="0"/>
        <w:jc w:val="both"/>
        <w:rPr>
          <w:rFonts w:ascii="Times New Roman" w:hAnsi="Times New Roman" w:cs="Times New Roman"/>
          <w:bCs/>
          <w:i/>
          <w:iCs/>
          <w:sz w:val="24"/>
          <w:szCs w:val="24"/>
        </w:rPr>
      </w:pPr>
      <w:r w:rsidRPr="00FF7C68">
        <w:rPr>
          <w:rFonts w:ascii="Times New Roman" w:hAnsi="Times New Roman" w:cs="Times New Roman"/>
          <w:i/>
          <w:iCs/>
          <w:sz w:val="24"/>
          <w:szCs w:val="24"/>
          <w:lang w:eastAsia="sq-AL" w:bidi="sq-AL"/>
        </w:rPr>
        <w:t>Banka e Shqipërisë përcakton me akt nënligjor kriteret dhe kërkesat që duhet të plotësohen nga institucioni i pagesave, për të lejuar këtë të fundit që të mbajë një shum</w:t>
      </w:r>
      <w:r w:rsidRPr="00FF7C68">
        <w:rPr>
          <w:rFonts w:ascii="Times New Roman" w:hAnsi="Times New Roman" w:cs="Times New Roman"/>
          <w:i/>
          <w:iCs/>
          <w:sz w:val="24"/>
          <w:szCs w:val="24"/>
        </w:rPr>
        <w:t>ë</w:t>
      </w:r>
      <w:r w:rsidRPr="00FF7C68">
        <w:rPr>
          <w:rFonts w:ascii="Times New Roman" w:hAnsi="Times New Roman" w:cs="Times New Roman"/>
          <w:i/>
          <w:iCs/>
          <w:sz w:val="24"/>
          <w:szCs w:val="24"/>
          <w:lang w:eastAsia="sq-AL" w:bidi="sq-AL"/>
        </w:rPr>
        <w:t xml:space="preserve"> të fondeve të veta, deri në 20 % më të ulët se vlera e llogaritur nga aplikimi i metodës së përcaktuar nga Banka e Shqipërisë, siç parashikohet në pikën 3 të këtij neni.”.</w:t>
      </w:r>
    </w:p>
    <w:p w14:paraId="224F5B79" w14:textId="77777777" w:rsidR="008E210E" w:rsidRDefault="008E210E" w:rsidP="00CC3C5F">
      <w:pPr>
        <w:pStyle w:val="ListParagraph"/>
        <w:spacing w:after="0" w:line="276" w:lineRule="auto"/>
        <w:jc w:val="center"/>
        <w:rPr>
          <w:rFonts w:ascii="Times New Roman" w:hAnsi="Times New Roman" w:cs="Times New Roman"/>
          <w:b/>
          <w:sz w:val="24"/>
          <w:szCs w:val="24"/>
        </w:rPr>
      </w:pPr>
    </w:p>
    <w:p w14:paraId="75E0B1E8" w14:textId="3E998350" w:rsidR="00CC3C5F" w:rsidRPr="00FF7C68" w:rsidRDefault="00CC3C5F" w:rsidP="00CC3C5F">
      <w:pPr>
        <w:pStyle w:val="ListParagraph"/>
        <w:spacing w:after="0" w:line="276" w:lineRule="auto"/>
        <w:jc w:val="center"/>
        <w:rPr>
          <w:rFonts w:ascii="Times New Roman" w:hAnsi="Times New Roman" w:cs="Times New Roman"/>
          <w:b/>
          <w:sz w:val="24"/>
          <w:szCs w:val="24"/>
        </w:rPr>
      </w:pPr>
      <w:r w:rsidRPr="00FF7C68">
        <w:rPr>
          <w:rFonts w:ascii="Times New Roman" w:hAnsi="Times New Roman" w:cs="Times New Roman"/>
          <w:b/>
          <w:sz w:val="24"/>
          <w:szCs w:val="24"/>
        </w:rPr>
        <w:t>Neni 12</w:t>
      </w:r>
    </w:p>
    <w:p w14:paraId="6CAA82FB" w14:textId="77777777" w:rsidR="000E1A50" w:rsidRDefault="000E1A50" w:rsidP="00906325">
      <w:pPr>
        <w:spacing w:after="0" w:line="276" w:lineRule="auto"/>
        <w:ind w:firstLine="360"/>
        <w:jc w:val="both"/>
        <w:rPr>
          <w:rFonts w:ascii="Times New Roman" w:hAnsi="Times New Roman" w:cs="Times New Roman"/>
          <w:bCs/>
          <w:sz w:val="24"/>
          <w:szCs w:val="24"/>
        </w:rPr>
      </w:pPr>
    </w:p>
    <w:p w14:paraId="124D6C5A" w14:textId="461D49F1" w:rsidR="00CC3C5F" w:rsidRPr="00FF7C68" w:rsidRDefault="00CC3C5F" w:rsidP="00906325">
      <w:pPr>
        <w:spacing w:after="0" w:line="276" w:lineRule="auto"/>
        <w:ind w:firstLine="360"/>
        <w:jc w:val="both"/>
        <w:rPr>
          <w:rFonts w:ascii="Times New Roman" w:hAnsi="Times New Roman" w:cs="Times New Roman"/>
          <w:bCs/>
          <w:sz w:val="24"/>
          <w:szCs w:val="24"/>
        </w:rPr>
      </w:pPr>
      <w:r w:rsidRPr="00FF7C68">
        <w:rPr>
          <w:rFonts w:ascii="Times New Roman" w:hAnsi="Times New Roman" w:cs="Times New Roman"/>
          <w:bCs/>
          <w:sz w:val="24"/>
          <w:szCs w:val="24"/>
        </w:rPr>
        <w:t xml:space="preserve">Në nenin 12, </w:t>
      </w:r>
      <w:r w:rsidR="00906325" w:rsidRPr="00FF7C68">
        <w:rPr>
          <w:rFonts w:ascii="Times New Roman" w:hAnsi="Times New Roman" w:cs="Times New Roman"/>
          <w:bCs/>
          <w:sz w:val="24"/>
          <w:szCs w:val="24"/>
        </w:rPr>
        <w:t>p</w:t>
      </w:r>
      <w:r w:rsidRPr="00FF7C68">
        <w:rPr>
          <w:rFonts w:ascii="Times New Roman" w:hAnsi="Times New Roman" w:cs="Times New Roman"/>
          <w:bCs/>
          <w:sz w:val="24"/>
          <w:szCs w:val="24"/>
        </w:rPr>
        <w:t xml:space="preserve">ika 1, </w:t>
      </w:r>
      <w:r w:rsidRPr="00FF7C68">
        <w:rPr>
          <w:rFonts w:ascii="Times New Roman" w:hAnsi="Times New Roman" w:cs="Times New Roman"/>
          <w:sz w:val="24"/>
          <w:szCs w:val="24"/>
          <w:lang w:bidi="sq-AL"/>
        </w:rPr>
        <w:t>riformulohet si më poshtë</w:t>
      </w:r>
      <w:r w:rsidRPr="00FF7C68">
        <w:rPr>
          <w:rFonts w:ascii="Times New Roman" w:hAnsi="Times New Roman" w:cs="Times New Roman"/>
          <w:bCs/>
          <w:sz w:val="24"/>
          <w:szCs w:val="24"/>
        </w:rPr>
        <w:t>:</w:t>
      </w:r>
    </w:p>
    <w:p w14:paraId="474C37D0" w14:textId="73A1ABDB" w:rsidR="001B34D1" w:rsidRPr="00FF7C68" w:rsidRDefault="001B34D1" w:rsidP="001B34D1">
      <w:pPr>
        <w:spacing w:after="0" w:line="240" w:lineRule="auto"/>
        <w:ind w:left="680"/>
        <w:jc w:val="both"/>
        <w:rPr>
          <w:rFonts w:ascii="Times New Roman" w:hAnsi="Times New Roman" w:cs="Times New Roman"/>
          <w:sz w:val="24"/>
          <w:szCs w:val="24"/>
        </w:rPr>
      </w:pPr>
    </w:p>
    <w:p w14:paraId="1CB6BB63" w14:textId="0F8628BC" w:rsidR="006C24F9" w:rsidRPr="00FF7C68" w:rsidRDefault="006C24F9" w:rsidP="00DF4111">
      <w:p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sz w:val="24"/>
          <w:szCs w:val="24"/>
        </w:rPr>
        <w:t>“</w:t>
      </w:r>
      <w:r w:rsidRPr="00FF7C68">
        <w:rPr>
          <w:rFonts w:ascii="Times New Roman" w:hAnsi="Times New Roman" w:cs="Times New Roman"/>
          <w:i/>
          <w:iCs/>
          <w:sz w:val="24"/>
          <w:szCs w:val="24"/>
        </w:rPr>
        <w:t>1. Institucionet e pagesave që ofrojnë shërbimet e pagesave, sipas pikave 1 deri në 6 të aneksit 1 të këtij ligji dhe institucionet e parasë elektronike siç përcaktohen në pikën 13/1 të nenit 5 të këtij ligji, mbrojnë të gjitha fondet e marra prej përdoruesve të shërbimeve të pagesave ose nëpërmjet një ofruesi tjetër të shërbimeve të pagesave, për kryerjen e transaksioneve të pagesave, në njërën nga mënyrat e mëposhtme:</w:t>
      </w:r>
    </w:p>
    <w:p w14:paraId="79542881" w14:textId="77777777" w:rsidR="00DF4111" w:rsidRDefault="00DF4111" w:rsidP="00DF4111">
      <w:pPr>
        <w:spacing w:after="0" w:line="240" w:lineRule="auto"/>
        <w:ind w:left="360"/>
        <w:jc w:val="both"/>
        <w:rPr>
          <w:rFonts w:ascii="Times New Roman" w:hAnsi="Times New Roman" w:cs="Times New Roman"/>
          <w:i/>
          <w:iCs/>
          <w:sz w:val="24"/>
          <w:szCs w:val="24"/>
        </w:rPr>
      </w:pPr>
    </w:p>
    <w:p w14:paraId="293F7692" w14:textId="58A97E03" w:rsidR="006C24F9" w:rsidRPr="00FF7C68" w:rsidRDefault="006C24F9" w:rsidP="00DF4111">
      <w:p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a)</w:t>
      </w:r>
      <w:r w:rsidRPr="00FF7C68">
        <w:rPr>
          <w:rFonts w:ascii="Times New Roman" w:hAnsi="Times New Roman" w:cs="Times New Roman"/>
          <w:i/>
          <w:iCs/>
          <w:sz w:val="24"/>
          <w:szCs w:val="24"/>
        </w:rPr>
        <w:tab/>
        <w:t>fondet nuk duhet të bashkohen në asnjë rast me fondet e vetë institucionit të pagesave apo të ndonjë personi fizik apo juridik, të ndryshëm nga përdoruesit e shërbimeve të pagesave në emër të të cilëve janë mbajtur fondet, dhe në rastet kur ato ende mbahen nga institucioni i pagesave ose institucioni i parasë elektronike dhe nuk janë dorëzuar ende te përfituesi i pagesës ose nuk janë transferuar ende te një ofrues tjetër i shërbimeve të pagesave deri në fund të ditës së punës që pason ditën kur fondet janë pranuar, fondet do të depozitohen në një llogari të veçantë në një institucion krediti në Republikën e Shqipërisë, ose në Bankën e Shqipërisë, sipas diskrecionit të Bankës së Shqipërisë, ose do të investohen në aktive të sigurta, likuide me rrezik të ulët, siç përcaktohet me akt nënligjor të Bankës së Shqipërisë; dhe fondet do të mbrohen në përputhje me këtë ligj dhe çdo ligj tjetër në fuqi, në interes të përdoruesve të shërbimeve të pagesave ndaj pretendimeve të kreditorëve të tjerë të institucionit të pagesave ose institucionit të parasë elektronike, veçanërisht në rast të falimentimit të tyre. Fondet e përdoruesve të shërbimeve të pagesave në asnjë rast nuk mund të bllokohen, të jenë objekt i pretendimeve të kreditorëve të tjerë të institucionit të pagesave ose institucionit të parasë elektronike, apo t’i nënshtrohen ekzekutimit të detyrueshëm. Në rast falimentimi të institucionit të pagesave ose institucionit të parasë elektronike, këto fonde nuk bëjnë pjesë në masën e falimentit dhe u shpërndahen përdoruesve të shërbimeve të pagesave në mënyrë proporcionale;</w:t>
      </w:r>
    </w:p>
    <w:p w14:paraId="4759BCB6" w14:textId="77777777" w:rsidR="00DF4111" w:rsidRDefault="00DF4111" w:rsidP="00DF4111">
      <w:pPr>
        <w:spacing w:after="0" w:line="240" w:lineRule="auto"/>
        <w:ind w:left="360"/>
        <w:jc w:val="both"/>
        <w:rPr>
          <w:rFonts w:ascii="Times New Roman" w:hAnsi="Times New Roman" w:cs="Times New Roman"/>
          <w:i/>
          <w:iCs/>
          <w:sz w:val="24"/>
          <w:szCs w:val="24"/>
        </w:rPr>
      </w:pPr>
    </w:p>
    <w:p w14:paraId="1C4AD68A" w14:textId="0BC60926" w:rsidR="006C24F9" w:rsidRPr="00FF7C68" w:rsidRDefault="006C24F9" w:rsidP="00DF4111">
      <w:pPr>
        <w:spacing w:after="0" w:line="240" w:lineRule="auto"/>
        <w:ind w:left="360"/>
        <w:jc w:val="both"/>
        <w:rPr>
          <w:rFonts w:ascii="Times New Roman" w:hAnsi="Times New Roman" w:cs="Times New Roman"/>
          <w:sz w:val="24"/>
          <w:szCs w:val="24"/>
        </w:rPr>
      </w:pPr>
      <w:r w:rsidRPr="00FF7C68">
        <w:rPr>
          <w:rFonts w:ascii="Times New Roman" w:hAnsi="Times New Roman" w:cs="Times New Roman"/>
          <w:i/>
          <w:iCs/>
          <w:sz w:val="24"/>
          <w:szCs w:val="24"/>
        </w:rPr>
        <w:lastRenderedPageBreak/>
        <w:t>b)</w:t>
      </w:r>
      <w:r w:rsidRPr="00FF7C68">
        <w:rPr>
          <w:rFonts w:ascii="Times New Roman" w:hAnsi="Times New Roman" w:cs="Times New Roman"/>
          <w:i/>
          <w:iCs/>
          <w:sz w:val="24"/>
          <w:szCs w:val="24"/>
        </w:rPr>
        <w:tab/>
        <w:t>fondet mbulohen me një policë sigurimi ose me ndonjë garanci tjetër të krahasueshme me të, nga një shoqëri sigurimi ose nga një institucion krediti në Republikën e Shqipërisë, e cila nuk i përket të njëjtit grup të institucionit të pagesave ose institucionit të parasë elektronike, për një shumë të barasvlershme me atë që do të ishte veçuar në mungesë të policës së sigurimit ose të garancisë tjetër të krahasueshme. Polica e sigurimit ose garancia tjetër e krahasueshme me të, është e pagueshme në rast se institucioni i pagesave ose institucioni i parasë elektronike nuk është në gjendje të përmbushë detyrimet e tij financiare ndaj përdoruesve të shërbimeve të pagesave.</w:t>
      </w:r>
      <w:r w:rsidRPr="00FF7C68">
        <w:rPr>
          <w:rFonts w:ascii="Times New Roman" w:hAnsi="Times New Roman" w:cs="Times New Roman"/>
          <w:sz w:val="24"/>
          <w:szCs w:val="24"/>
        </w:rPr>
        <w:t>”.</w:t>
      </w:r>
    </w:p>
    <w:p w14:paraId="4A7E2A46" w14:textId="77777777" w:rsidR="001B34D1" w:rsidRPr="00FF7C68" w:rsidRDefault="001B34D1" w:rsidP="001B34D1">
      <w:pPr>
        <w:spacing w:after="0" w:line="240" w:lineRule="auto"/>
        <w:ind w:left="680"/>
        <w:jc w:val="both"/>
        <w:rPr>
          <w:rFonts w:ascii="Times New Roman" w:hAnsi="Times New Roman" w:cs="Times New Roman"/>
          <w:sz w:val="24"/>
          <w:szCs w:val="24"/>
        </w:rPr>
      </w:pPr>
    </w:p>
    <w:p w14:paraId="72DD6C8A" w14:textId="0715574B" w:rsidR="00EC59C7" w:rsidRPr="00FF7C68" w:rsidRDefault="00EC59C7" w:rsidP="001B34D1">
      <w:pPr>
        <w:pStyle w:val="ListParagraph"/>
        <w:spacing w:after="0" w:line="240" w:lineRule="auto"/>
        <w:jc w:val="center"/>
        <w:rPr>
          <w:rFonts w:ascii="Times New Roman" w:hAnsi="Times New Roman" w:cs="Times New Roman"/>
          <w:b/>
          <w:sz w:val="24"/>
          <w:szCs w:val="24"/>
        </w:rPr>
      </w:pPr>
      <w:r w:rsidRPr="00FF7C68">
        <w:rPr>
          <w:rFonts w:ascii="Times New Roman" w:hAnsi="Times New Roman" w:cs="Times New Roman"/>
          <w:b/>
          <w:sz w:val="24"/>
          <w:szCs w:val="24"/>
        </w:rPr>
        <w:t>Neni 13</w:t>
      </w:r>
    </w:p>
    <w:p w14:paraId="305671EB" w14:textId="77777777" w:rsidR="000E1A50" w:rsidRDefault="000E1A50" w:rsidP="001B34D1">
      <w:pPr>
        <w:spacing w:after="0" w:line="240" w:lineRule="auto"/>
        <w:ind w:firstLine="360"/>
        <w:jc w:val="both"/>
        <w:rPr>
          <w:rFonts w:ascii="Times New Roman" w:hAnsi="Times New Roman" w:cs="Times New Roman"/>
          <w:bCs/>
          <w:sz w:val="24"/>
          <w:szCs w:val="24"/>
        </w:rPr>
      </w:pPr>
    </w:p>
    <w:p w14:paraId="3399D7E7" w14:textId="646FCE9E" w:rsidR="00EC59C7" w:rsidRPr="00FF7C68" w:rsidRDefault="00EC59C7" w:rsidP="001B34D1">
      <w:pPr>
        <w:spacing w:after="0" w:line="240" w:lineRule="auto"/>
        <w:ind w:firstLine="360"/>
        <w:jc w:val="both"/>
        <w:rPr>
          <w:rFonts w:ascii="Times New Roman" w:hAnsi="Times New Roman" w:cs="Times New Roman"/>
          <w:bCs/>
          <w:sz w:val="24"/>
          <w:szCs w:val="24"/>
        </w:rPr>
      </w:pPr>
      <w:r w:rsidRPr="00FF7C68">
        <w:rPr>
          <w:rFonts w:ascii="Times New Roman" w:hAnsi="Times New Roman" w:cs="Times New Roman"/>
          <w:bCs/>
          <w:sz w:val="24"/>
          <w:szCs w:val="24"/>
        </w:rPr>
        <w:t>Në nenin 13, bëhen ndryshimet si vijon:</w:t>
      </w:r>
    </w:p>
    <w:p w14:paraId="0896624B" w14:textId="77777777" w:rsidR="00006F65" w:rsidRPr="00FF7C68" w:rsidRDefault="00006F65" w:rsidP="001B34D1">
      <w:pPr>
        <w:spacing w:after="0" w:line="240" w:lineRule="auto"/>
        <w:ind w:firstLine="360"/>
        <w:jc w:val="both"/>
        <w:rPr>
          <w:rFonts w:ascii="Times New Roman" w:hAnsi="Times New Roman" w:cs="Times New Roman"/>
          <w:bCs/>
          <w:sz w:val="24"/>
          <w:szCs w:val="24"/>
        </w:rPr>
      </w:pPr>
    </w:p>
    <w:p w14:paraId="4C5D5030" w14:textId="21FA894F" w:rsidR="00830FD6" w:rsidRPr="00FF7C68" w:rsidRDefault="001B34D1" w:rsidP="00A71078">
      <w:pPr>
        <w:pStyle w:val="ListParagraph"/>
        <w:numPr>
          <w:ilvl w:val="0"/>
          <w:numId w:val="7"/>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Pikat 1 dhe 2 </w:t>
      </w:r>
      <w:r w:rsidRPr="00FF7C68">
        <w:rPr>
          <w:rFonts w:ascii="Times New Roman" w:hAnsi="Times New Roman" w:cs="Times New Roman"/>
          <w:sz w:val="24"/>
          <w:szCs w:val="24"/>
          <w:lang w:bidi="sq-AL"/>
        </w:rPr>
        <w:t>riformulohen si më poshtë</w:t>
      </w:r>
      <w:r w:rsidRPr="00FF7C68">
        <w:rPr>
          <w:rFonts w:ascii="Times New Roman" w:hAnsi="Times New Roman" w:cs="Times New Roman"/>
          <w:bCs/>
          <w:sz w:val="24"/>
          <w:szCs w:val="24"/>
        </w:rPr>
        <w:t>:</w:t>
      </w:r>
    </w:p>
    <w:p w14:paraId="39C312DA" w14:textId="77777777" w:rsidR="006C24F9" w:rsidRPr="00FF7C68" w:rsidRDefault="006C24F9" w:rsidP="00FD3B3B">
      <w:pPr>
        <w:pStyle w:val="ListParagraph"/>
        <w:spacing w:after="0" w:line="240" w:lineRule="auto"/>
        <w:jc w:val="both"/>
        <w:rPr>
          <w:rFonts w:ascii="Times New Roman" w:hAnsi="Times New Roman" w:cs="Times New Roman"/>
          <w:bCs/>
          <w:sz w:val="24"/>
          <w:szCs w:val="24"/>
        </w:rPr>
      </w:pPr>
    </w:p>
    <w:p w14:paraId="1AE8E334" w14:textId="3F613D1B" w:rsidR="006C24F9" w:rsidRPr="00FF7C68" w:rsidRDefault="006C24F9" w:rsidP="00DF4111">
      <w:pPr>
        <w:pStyle w:val="ListParagraph"/>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 xml:space="preserve">1. Subjektet, të cilat synojnë të ofrojnë shërbime pagese, duhet të marrin licencë si një institucion pagese para se të fillojnë ofrimin e shërbimeve të pagesave. Këtu bëjnë përjashtim subjektet e përmendura në shkronjat “a” deri në “dh” dhe “g” deri në “i”, të pikës 2 të nenit 3, të këtij ligji, dhe personat fizikë ose juridikë që përfitojnë nga përjashtimi, sipas neneve 27 ose 28, të këtij ligji. Licenca mund t’i jepet vetëm një personi juridik të themeluar në Republikën e Shqipërisë. </w:t>
      </w:r>
    </w:p>
    <w:p w14:paraId="7F9A4066" w14:textId="77777777" w:rsidR="00DF4111" w:rsidRDefault="00DF4111" w:rsidP="006C24F9">
      <w:pPr>
        <w:pStyle w:val="ListParagraph"/>
        <w:spacing w:after="0" w:line="240" w:lineRule="auto"/>
        <w:jc w:val="both"/>
        <w:rPr>
          <w:rFonts w:ascii="Times New Roman" w:hAnsi="Times New Roman" w:cs="Times New Roman"/>
          <w:bCs/>
          <w:i/>
          <w:iCs/>
          <w:sz w:val="24"/>
          <w:szCs w:val="24"/>
        </w:rPr>
      </w:pPr>
    </w:p>
    <w:p w14:paraId="5466E0D1" w14:textId="2CA2E0E3" w:rsidR="001B34D1" w:rsidRPr="00FF7C68" w:rsidRDefault="006C24F9" w:rsidP="00DF4111">
      <w:pPr>
        <w:pStyle w:val="ListParagraph"/>
        <w:spacing w:after="0" w:line="240" w:lineRule="auto"/>
        <w:ind w:left="360"/>
        <w:jc w:val="both"/>
        <w:rPr>
          <w:rFonts w:ascii="Times New Roman" w:hAnsi="Times New Roman" w:cs="Times New Roman"/>
          <w:bCs/>
          <w:sz w:val="24"/>
          <w:szCs w:val="24"/>
        </w:rPr>
      </w:pPr>
      <w:r w:rsidRPr="00FF7C68">
        <w:rPr>
          <w:rFonts w:ascii="Times New Roman" w:hAnsi="Times New Roman" w:cs="Times New Roman"/>
          <w:bCs/>
          <w:i/>
          <w:iCs/>
          <w:sz w:val="24"/>
          <w:szCs w:val="24"/>
        </w:rPr>
        <w:t>2. Banka e Shqipërisë i jep licencën aplikantit, nëse informacioni dhe dokumentacioni që shoqërojnë kërkesën janë në përputhje me të gjitha kërkesat e nenit 7, të këtij ligji dhe nëse vlerësimi i përgjithshëm i Bankës së Shqipërisë, pas shqyrtimit të aplikimit, është pozitiv. Përpara dhënies së licencës, Banka e Shqipërisë, kur e gjykon të nevojshme, mund të konsultohet me autoritete të tjera publike përkatëse.</w:t>
      </w:r>
      <w:r w:rsidRPr="00FF7C68">
        <w:rPr>
          <w:rFonts w:ascii="Times New Roman" w:hAnsi="Times New Roman" w:cs="Times New Roman"/>
          <w:bCs/>
          <w:sz w:val="24"/>
          <w:szCs w:val="24"/>
        </w:rPr>
        <w:t>”.</w:t>
      </w:r>
    </w:p>
    <w:p w14:paraId="0A3E4D22" w14:textId="77777777" w:rsidR="006C24F9" w:rsidRPr="00FF7C68" w:rsidRDefault="006C24F9" w:rsidP="00FD3B3B">
      <w:pPr>
        <w:pStyle w:val="ListParagraph"/>
        <w:spacing w:after="0" w:line="240" w:lineRule="auto"/>
        <w:jc w:val="both"/>
        <w:rPr>
          <w:rFonts w:ascii="Times New Roman" w:hAnsi="Times New Roman" w:cs="Times New Roman"/>
          <w:bCs/>
          <w:sz w:val="24"/>
          <w:szCs w:val="24"/>
        </w:rPr>
      </w:pPr>
    </w:p>
    <w:p w14:paraId="5D1D71C3" w14:textId="5858C03B" w:rsidR="000717C1" w:rsidRPr="00FF7C68" w:rsidRDefault="00C630A4" w:rsidP="00A71078">
      <w:pPr>
        <w:pStyle w:val="ListParagraph"/>
        <w:numPr>
          <w:ilvl w:val="0"/>
          <w:numId w:val="7"/>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Pas pikës 2, shtohet pika 2/1 me përmbajtjen </w:t>
      </w:r>
      <w:r w:rsidR="00FD3B3B" w:rsidRPr="00FF7C68">
        <w:rPr>
          <w:rFonts w:ascii="Times New Roman" w:hAnsi="Times New Roman" w:cs="Times New Roman"/>
          <w:bCs/>
          <w:sz w:val="24"/>
          <w:szCs w:val="24"/>
        </w:rPr>
        <w:t>si vijon</w:t>
      </w:r>
      <w:r w:rsidRPr="00FF7C68">
        <w:rPr>
          <w:rFonts w:ascii="Times New Roman" w:hAnsi="Times New Roman" w:cs="Times New Roman"/>
          <w:bCs/>
          <w:sz w:val="24"/>
          <w:szCs w:val="24"/>
        </w:rPr>
        <w:t>:</w:t>
      </w:r>
    </w:p>
    <w:p w14:paraId="5DA07AB1" w14:textId="77777777" w:rsidR="006C24F9" w:rsidRPr="00FF7C68" w:rsidRDefault="006C24F9" w:rsidP="00FD3B3B">
      <w:pPr>
        <w:pStyle w:val="ListParagraph"/>
        <w:spacing w:after="0" w:line="240" w:lineRule="auto"/>
        <w:jc w:val="both"/>
        <w:rPr>
          <w:rFonts w:ascii="Times New Roman" w:hAnsi="Times New Roman" w:cs="Times New Roman"/>
          <w:bCs/>
          <w:sz w:val="24"/>
          <w:szCs w:val="24"/>
        </w:rPr>
      </w:pPr>
    </w:p>
    <w:p w14:paraId="098D96F3" w14:textId="77777777" w:rsidR="006C24F9" w:rsidRPr="00FF7C68" w:rsidRDefault="006C24F9" w:rsidP="00DF4111">
      <w:pPr>
        <w:pStyle w:val="ListParagraph"/>
        <w:spacing w:after="0" w:line="240" w:lineRule="auto"/>
        <w:ind w:left="360"/>
        <w:jc w:val="both"/>
        <w:rPr>
          <w:rFonts w:ascii="Times New Roman" w:hAnsi="Times New Roman" w:cs="Times New Roman"/>
          <w:bCs/>
          <w:sz w:val="24"/>
          <w:szCs w:val="24"/>
        </w:rPr>
      </w:pPr>
      <w:r w:rsidRPr="00FF7C68">
        <w:rPr>
          <w:rFonts w:ascii="Times New Roman" w:hAnsi="Times New Roman" w:cs="Times New Roman"/>
          <w:bCs/>
          <w:sz w:val="24"/>
          <w:szCs w:val="24"/>
        </w:rPr>
        <w:t>“</w:t>
      </w:r>
      <w:r w:rsidR="00FD3B3B" w:rsidRPr="00FF7C68">
        <w:rPr>
          <w:rFonts w:ascii="Times New Roman" w:hAnsi="Times New Roman" w:cs="Times New Roman"/>
          <w:bCs/>
          <w:i/>
          <w:iCs/>
          <w:sz w:val="24"/>
          <w:szCs w:val="24"/>
        </w:rPr>
        <w:t xml:space="preserve">2/1. </w:t>
      </w:r>
      <w:r w:rsidRPr="00FF7C68">
        <w:rPr>
          <w:rFonts w:ascii="Times New Roman" w:hAnsi="Times New Roman" w:cs="Times New Roman"/>
          <w:bCs/>
          <w:i/>
          <w:iCs/>
          <w:sz w:val="24"/>
          <w:szCs w:val="24"/>
        </w:rPr>
        <w:t>Banka e Shqipërisë, në rolin e autoritetit përgjegjës të shtetit anëtar të origjinës, i jep licencën subjektit që aplikon për licencim si institucion pagesash, vetëm nëse ky subjekt është i regjistruar dhe ka zyrën qendrore në territorin e Republikës së Shqipërisë dhe do të kryejë të paktën një pjesë të veprimtarisë të shërbimeve të pagesave brenda këtij territori</w:t>
      </w:r>
      <w:r w:rsidR="00FD3B3B" w:rsidRPr="00FF7C68">
        <w:rPr>
          <w:rFonts w:ascii="Times New Roman" w:hAnsi="Times New Roman" w:cs="Times New Roman"/>
          <w:bCs/>
          <w:i/>
          <w:iCs/>
          <w:sz w:val="24"/>
          <w:szCs w:val="24"/>
        </w:rPr>
        <w:t>.</w:t>
      </w:r>
      <w:r w:rsidRPr="00FF7C68">
        <w:rPr>
          <w:rFonts w:ascii="Times New Roman" w:hAnsi="Times New Roman" w:cs="Times New Roman"/>
          <w:bCs/>
          <w:sz w:val="24"/>
          <w:szCs w:val="24"/>
        </w:rPr>
        <w:t>”.</w:t>
      </w:r>
    </w:p>
    <w:p w14:paraId="55B8A061" w14:textId="681BB221" w:rsidR="00FD3B3B" w:rsidRPr="00FF7C68" w:rsidRDefault="00FD3B3B" w:rsidP="00FD3B3B">
      <w:pPr>
        <w:pStyle w:val="ListParagraph"/>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  </w:t>
      </w:r>
    </w:p>
    <w:p w14:paraId="53D4AD6B" w14:textId="497E9041" w:rsidR="00006F65" w:rsidRPr="00FF7C68" w:rsidRDefault="00006F65" w:rsidP="00A71078">
      <w:pPr>
        <w:pStyle w:val="ListParagraph"/>
        <w:numPr>
          <w:ilvl w:val="0"/>
          <w:numId w:val="7"/>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Pas pikës 7, shtohe</w:t>
      </w:r>
      <w:r w:rsidR="00FD3B3B" w:rsidRPr="00FF7C68">
        <w:rPr>
          <w:rFonts w:ascii="Times New Roman" w:hAnsi="Times New Roman" w:cs="Times New Roman"/>
          <w:bCs/>
          <w:sz w:val="24"/>
          <w:szCs w:val="24"/>
        </w:rPr>
        <w:t>n</w:t>
      </w:r>
      <w:r w:rsidRPr="00FF7C68">
        <w:rPr>
          <w:rFonts w:ascii="Times New Roman" w:hAnsi="Times New Roman" w:cs="Times New Roman"/>
          <w:bCs/>
          <w:sz w:val="24"/>
          <w:szCs w:val="24"/>
        </w:rPr>
        <w:t xml:space="preserve"> pika</w:t>
      </w:r>
      <w:r w:rsidR="00FD3B3B" w:rsidRPr="00FF7C68">
        <w:rPr>
          <w:rFonts w:ascii="Times New Roman" w:hAnsi="Times New Roman" w:cs="Times New Roman"/>
          <w:bCs/>
          <w:sz w:val="24"/>
          <w:szCs w:val="24"/>
        </w:rPr>
        <w:t>t</w:t>
      </w:r>
      <w:r w:rsidRPr="00FF7C68">
        <w:rPr>
          <w:rFonts w:ascii="Times New Roman" w:hAnsi="Times New Roman" w:cs="Times New Roman"/>
          <w:bCs/>
          <w:sz w:val="24"/>
          <w:szCs w:val="24"/>
        </w:rPr>
        <w:t xml:space="preserve"> 8 dhe 9 me përmbajtjen </w:t>
      </w:r>
      <w:r w:rsidR="00FD3B3B" w:rsidRPr="00FF7C68">
        <w:rPr>
          <w:rFonts w:ascii="Times New Roman" w:hAnsi="Times New Roman" w:cs="Times New Roman"/>
          <w:bCs/>
          <w:sz w:val="24"/>
          <w:szCs w:val="24"/>
        </w:rPr>
        <w:t>si vijon</w:t>
      </w:r>
      <w:r w:rsidRPr="00FF7C68">
        <w:rPr>
          <w:rFonts w:ascii="Times New Roman" w:hAnsi="Times New Roman" w:cs="Times New Roman"/>
          <w:bCs/>
          <w:sz w:val="24"/>
          <w:szCs w:val="24"/>
        </w:rPr>
        <w:t>:</w:t>
      </w:r>
    </w:p>
    <w:p w14:paraId="38A26800" w14:textId="77777777" w:rsidR="006C24F9" w:rsidRPr="00FF7C68" w:rsidRDefault="006C24F9" w:rsidP="00B9703A">
      <w:pPr>
        <w:pStyle w:val="ListParagraph"/>
        <w:spacing w:after="0" w:line="240" w:lineRule="auto"/>
        <w:jc w:val="both"/>
        <w:rPr>
          <w:rFonts w:ascii="Times New Roman" w:hAnsi="Times New Roman" w:cs="Times New Roman"/>
          <w:bCs/>
          <w:sz w:val="24"/>
          <w:szCs w:val="24"/>
        </w:rPr>
      </w:pPr>
    </w:p>
    <w:p w14:paraId="5C5204A9" w14:textId="4737836A" w:rsidR="006C24F9" w:rsidRPr="00FF7C68" w:rsidRDefault="006C24F9" w:rsidP="006C24F9">
      <w:pPr>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8. Banka e Shqipërisë i jep licencën institucionit të pagesave vetëm nëse ligjet, rregulloret ose aktet juridike të një vendi të tretë që rregullojnë një ose më shumë persona fizikë ose juridikë me të cilët institucioni i pagesave ka lidhje të ngushta, ose vështirësitë në zbatimin e këtyre ligjeve, rregulloreve ose aktet juridike, nuk pengojnë ushtrimin efektiv të funksioneve të saj mbikëqyrëse. Për qëllime të kësaj pike, Banka e Shqipërisë bashkëpunon me autoritetet përgjegjëse të vendit të tretë.</w:t>
      </w:r>
    </w:p>
    <w:p w14:paraId="5F046155" w14:textId="3F4FAFA3" w:rsidR="00830FD6" w:rsidRPr="00FF7C68" w:rsidRDefault="006C24F9" w:rsidP="006C24F9">
      <w:pPr>
        <w:spacing w:after="0" w:line="240" w:lineRule="auto"/>
        <w:ind w:left="360"/>
        <w:jc w:val="both"/>
        <w:rPr>
          <w:rFonts w:ascii="Times New Roman" w:hAnsi="Times New Roman" w:cs="Times New Roman"/>
          <w:bCs/>
          <w:sz w:val="24"/>
          <w:szCs w:val="24"/>
        </w:rPr>
      </w:pPr>
      <w:r w:rsidRPr="00FF7C68">
        <w:rPr>
          <w:rFonts w:ascii="Times New Roman" w:hAnsi="Times New Roman" w:cs="Times New Roman"/>
          <w:bCs/>
          <w:i/>
          <w:iCs/>
          <w:sz w:val="24"/>
          <w:szCs w:val="24"/>
        </w:rPr>
        <w:t>9. Licenca  e dhënë nga Banka e Shqipërisë është e vlefshme në të gjitha shtetet anëtare dhe lejon institucionin e pagesave të ofrojë shërbimet e pagesave të përcaktuara në aneksin e licencës, në të gjithë Bashkimin Evropian, në përputhje me lirinë për të ofruar shërbime ose të drejtën e vendosjes.</w:t>
      </w:r>
      <w:r w:rsidRPr="00FF7C68">
        <w:rPr>
          <w:rFonts w:ascii="Times New Roman" w:hAnsi="Times New Roman" w:cs="Times New Roman"/>
          <w:bCs/>
          <w:sz w:val="24"/>
          <w:szCs w:val="24"/>
        </w:rPr>
        <w:t>”.</w:t>
      </w:r>
    </w:p>
    <w:p w14:paraId="2DF82424" w14:textId="77777777" w:rsidR="00B9703A" w:rsidRPr="00FF7C68" w:rsidRDefault="00B9703A" w:rsidP="00B9703A">
      <w:pPr>
        <w:pStyle w:val="ListParagraph"/>
        <w:spacing w:after="0" w:line="240" w:lineRule="auto"/>
        <w:jc w:val="center"/>
        <w:rPr>
          <w:rFonts w:ascii="Times New Roman" w:hAnsi="Times New Roman" w:cs="Times New Roman"/>
          <w:bCs/>
          <w:sz w:val="24"/>
          <w:szCs w:val="24"/>
        </w:rPr>
      </w:pPr>
    </w:p>
    <w:p w14:paraId="7504A124" w14:textId="77777777" w:rsidR="008E210E" w:rsidRDefault="008E210E" w:rsidP="00B9703A">
      <w:pPr>
        <w:pStyle w:val="ListParagraph"/>
        <w:spacing w:after="0" w:line="240" w:lineRule="auto"/>
        <w:jc w:val="center"/>
        <w:rPr>
          <w:rFonts w:ascii="Times New Roman" w:hAnsi="Times New Roman" w:cs="Times New Roman"/>
          <w:b/>
          <w:sz w:val="24"/>
          <w:szCs w:val="24"/>
        </w:rPr>
      </w:pPr>
    </w:p>
    <w:p w14:paraId="123604AB" w14:textId="77777777" w:rsidR="008E210E" w:rsidRDefault="008E210E" w:rsidP="00B9703A">
      <w:pPr>
        <w:pStyle w:val="ListParagraph"/>
        <w:spacing w:after="0" w:line="240" w:lineRule="auto"/>
        <w:jc w:val="center"/>
        <w:rPr>
          <w:rFonts w:ascii="Times New Roman" w:hAnsi="Times New Roman" w:cs="Times New Roman"/>
          <w:b/>
          <w:sz w:val="24"/>
          <w:szCs w:val="24"/>
        </w:rPr>
      </w:pPr>
    </w:p>
    <w:p w14:paraId="05BF72F6" w14:textId="4DA6C73B" w:rsidR="007513F5" w:rsidRPr="00FF7C68" w:rsidRDefault="007513F5" w:rsidP="00B9703A">
      <w:pPr>
        <w:pStyle w:val="ListParagraph"/>
        <w:spacing w:after="0" w:line="240" w:lineRule="auto"/>
        <w:jc w:val="center"/>
        <w:rPr>
          <w:rFonts w:ascii="Times New Roman" w:hAnsi="Times New Roman" w:cs="Times New Roman"/>
          <w:b/>
          <w:sz w:val="24"/>
          <w:szCs w:val="24"/>
        </w:rPr>
      </w:pPr>
      <w:r w:rsidRPr="00FF7C68">
        <w:rPr>
          <w:rFonts w:ascii="Times New Roman" w:hAnsi="Times New Roman" w:cs="Times New Roman"/>
          <w:b/>
          <w:sz w:val="24"/>
          <w:szCs w:val="24"/>
        </w:rPr>
        <w:lastRenderedPageBreak/>
        <w:t>Neni 14</w:t>
      </w:r>
    </w:p>
    <w:p w14:paraId="4BAC3BB5" w14:textId="77777777" w:rsidR="00B9703A" w:rsidRPr="00FF7C68" w:rsidRDefault="00B9703A" w:rsidP="00B9703A">
      <w:pPr>
        <w:pStyle w:val="ListParagraph"/>
        <w:spacing w:after="0" w:line="240" w:lineRule="auto"/>
        <w:jc w:val="center"/>
        <w:rPr>
          <w:rFonts w:ascii="Times New Roman" w:hAnsi="Times New Roman" w:cs="Times New Roman"/>
          <w:bCs/>
          <w:sz w:val="24"/>
          <w:szCs w:val="24"/>
        </w:rPr>
      </w:pPr>
    </w:p>
    <w:p w14:paraId="2B735CC0" w14:textId="6450D89E" w:rsidR="00527D04" w:rsidRPr="00FF7C68" w:rsidRDefault="00527D04" w:rsidP="00CB3A54">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nenin 1</w:t>
      </w:r>
      <w:r w:rsidR="00CB3A54" w:rsidRPr="00FF7C68">
        <w:rPr>
          <w:rFonts w:ascii="Times New Roman" w:hAnsi="Times New Roman" w:cs="Times New Roman"/>
          <w:bCs/>
          <w:sz w:val="24"/>
          <w:szCs w:val="24"/>
        </w:rPr>
        <w:t>4</w:t>
      </w:r>
      <w:r w:rsidRPr="00FF7C68">
        <w:rPr>
          <w:rFonts w:ascii="Times New Roman" w:hAnsi="Times New Roman" w:cs="Times New Roman"/>
          <w:bCs/>
          <w:sz w:val="24"/>
          <w:szCs w:val="24"/>
        </w:rPr>
        <w:t xml:space="preserve">, </w:t>
      </w:r>
      <w:r w:rsidR="00683893" w:rsidRPr="00FF7C68">
        <w:rPr>
          <w:rFonts w:ascii="Times New Roman" w:hAnsi="Times New Roman" w:cs="Times New Roman"/>
          <w:bCs/>
          <w:sz w:val="24"/>
          <w:szCs w:val="24"/>
        </w:rPr>
        <w:t xml:space="preserve">pas </w:t>
      </w:r>
      <w:r w:rsidR="00CB3A54" w:rsidRPr="00FF7C68">
        <w:rPr>
          <w:rFonts w:ascii="Times New Roman" w:hAnsi="Times New Roman" w:cs="Times New Roman"/>
          <w:bCs/>
          <w:sz w:val="24"/>
          <w:szCs w:val="24"/>
        </w:rPr>
        <w:t>pik</w:t>
      </w:r>
      <w:r w:rsidR="00683893" w:rsidRPr="00FF7C68">
        <w:rPr>
          <w:rFonts w:ascii="Times New Roman" w:hAnsi="Times New Roman" w:cs="Times New Roman"/>
          <w:bCs/>
          <w:sz w:val="24"/>
          <w:szCs w:val="24"/>
        </w:rPr>
        <w:t>ës</w:t>
      </w:r>
      <w:r w:rsidR="00CB3A54" w:rsidRPr="00FF7C68">
        <w:rPr>
          <w:rFonts w:ascii="Times New Roman" w:hAnsi="Times New Roman" w:cs="Times New Roman"/>
          <w:bCs/>
          <w:sz w:val="24"/>
          <w:szCs w:val="24"/>
        </w:rPr>
        <w:t xml:space="preserve"> 2</w:t>
      </w:r>
      <w:r w:rsidR="00683893" w:rsidRPr="00FF7C68">
        <w:rPr>
          <w:rFonts w:ascii="Times New Roman" w:hAnsi="Times New Roman" w:cs="Times New Roman"/>
          <w:bCs/>
          <w:sz w:val="24"/>
          <w:szCs w:val="24"/>
        </w:rPr>
        <w:t xml:space="preserve"> shtohet </w:t>
      </w:r>
      <w:r w:rsidR="00CB3A54" w:rsidRPr="00FF7C68">
        <w:rPr>
          <w:rFonts w:ascii="Times New Roman" w:hAnsi="Times New Roman" w:cs="Times New Roman"/>
          <w:bCs/>
          <w:sz w:val="24"/>
          <w:szCs w:val="24"/>
        </w:rPr>
        <w:t>pika 3 me përmbajtjen si vijon:</w:t>
      </w:r>
    </w:p>
    <w:p w14:paraId="4D5284B6" w14:textId="2993D92B" w:rsidR="007513F5" w:rsidRPr="00FF7C68" w:rsidRDefault="007513F5" w:rsidP="00B9703A">
      <w:pPr>
        <w:spacing w:after="0" w:line="240" w:lineRule="auto"/>
        <w:jc w:val="both"/>
        <w:rPr>
          <w:rFonts w:ascii="Times New Roman" w:hAnsi="Times New Roman" w:cs="Times New Roman"/>
          <w:bCs/>
          <w:sz w:val="24"/>
          <w:szCs w:val="24"/>
        </w:rPr>
      </w:pPr>
    </w:p>
    <w:p w14:paraId="01E35CAA" w14:textId="38F7BE31" w:rsidR="00CB3A54" w:rsidRPr="00FF7C68" w:rsidRDefault="00CB3A54" w:rsidP="00CB3A54">
      <w:pPr>
        <w:spacing w:after="0" w:line="240" w:lineRule="auto"/>
        <w:ind w:left="360"/>
        <w:jc w:val="both"/>
        <w:rPr>
          <w:rFonts w:ascii="Times New Roman" w:hAnsi="Times New Roman" w:cs="Times New Roman"/>
          <w:b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3. Banka e Shqipërisë, publikon në Buletinin Zyrtar dhe faqen e saj të internetit, vendimin për dhënien e licencës për të vepruar si institucion i pagesave.</w:t>
      </w:r>
      <w:r w:rsidRPr="00FF7C68">
        <w:rPr>
          <w:rFonts w:ascii="Times New Roman" w:hAnsi="Times New Roman" w:cs="Times New Roman"/>
          <w:bCs/>
          <w:sz w:val="24"/>
          <w:szCs w:val="24"/>
        </w:rPr>
        <w:t>”.</w:t>
      </w:r>
    </w:p>
    <w:p w14:paraId="27FF22B6" w14:textId="77777777" w:rsidR="00CB3A54" w:rsidRPr="00FF7C68" w:rsidRDefault="00CB3A54" w:rsidP="00B9703A">
      <w:pPr>
        <w:spacing w:after="0" w:line="240" w:lineRule="auto"/>
        <w:jc w:val="both"/>
        <w:rPr>
          <w:rFonts w:ascii="Times New Roman" w:hAnsi="Times New Roman" w:cs="Times New Roman"/>
          <w:bCs/>
          <w:sz w:val="24"/>
          <w:szCs w:val="24"/>
        </w:rPr>
      </w:pPr>
    </w:p>
    <w:p w14:paraId="2A3CE496" w14:textId="77777777" w:rsidR="00CB3A54" w:rsidRPr="00FF7C68" w:rsidRDefault="00CB3A54" w:rsidP="00CB3A54">
      <w:pPr>
        <w:pStyle w:val="ListParagraph"/>
        <w:spacing w:after="0" w:line="240" w:lineRule="auto"/>
        <w:jc w:val="center"/>
        <w:rPr>
          <w:rFonts w:ascii="Times New Roman" w:hAnsi="Times New Roman" w:cs="Times New Roman"/>
          <w:b/>
          <w:sz w:val="24"/>
          <w:szCs w:val="24"/>
        </w:rPr>
      </w:pPr>
      <w:r w:rsidRPr="00FF7C68">
        <w:rPr>
          <w:rFonts w:ascii="Times New Roman" w:hAnsi="Times New Roman" w:cs="Times New Roman"/>
          <w:b/>
          <w:sz w:val="24"/>
          <w:szCs w:val="24"/>
        </w:rPr>
        <w:t>Neni 15</w:t>
      </w:r>
    </w:p>
    <w:p w14:paraId="044CDA68" w14:textId="34E64091" w:rsidR="00B9703A" w:rsidRPr="00FF7C68" w:rsidRDefault="00B9703A" w:rsidP="00B9703A">
      <w:pPr>
        <w:spacing w:after="0" w:line="240" w:lineRule="auto"/>
        <w:jc w:val="both"/>
        <w:rPr>
          <w:rFonts w:ascii="Times New Roman" w:hAnsi="Times New Roman" w:cs="Times New Roman"/>
          <w:bCs/>
          <w:sz w:val="24"/>
          <w:szCs w:val="24"/>
        </w:rPr>
      </w:pPr>
    </w:p>
    <w:p w14:paraId="7E17C550" w14:textId="3410927C" w:rsidR="00CB3A54" w:rsidRPr="00FF7C68" w:rsidRDefault="00CB3A54" w:rsidP="00CB3A54">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Në nenin 15, në pikën 1, shkronja “dh”, pas </w:t>
      </w:r>
      <w:r w:rsidRPr="001E5E47">
        <w:rPr>
          <w:rFonts w:ascii="Times New Roman" w:hAnsi="Times New Roman" w:cs="Times New Roman"/>
          <w:bCs/>
          <w:sz w:val="24"/>
          <w:szCs w:val="24"/>
        </w:rPr>
        <w:t>togfjalëshit “</w:t>
      </w:r>
      <w:r w:rsidRPr="001E5E47">
        <w:rPr>
          <w:rFonts w:ascii="Times New Roman" w:hAnsi="Times New Roman" w:cs="Times New Roman"/>
          <w:bCs/>
          <w:i/>
          <w:iCs/>
          <w:sz w:val="24"/>
          <w:szCs w:val="24"/>
        </w:rPr>
        <w:t>ka prova të besueshme</w:t>
      </w:r>
      <w:r w:rsidRPr="001E5E47">
        <w:rPr>
          <w:rFonts w:ascii="Times New Roman" w:hAnsi="Times New Roman" w:cs="Times New Roman"/>
          <w:bCs/>
          <w:sz w:val="24"/>
          <w:szCs w:val="24"/>
        </w:rPr>
        <w:t>” shtohet togfjalëshi “</w:t>
      </w:r>
      <w:r w:rsidRPr="001E5E47">
        <w:rPr>
          <w:rFonts w:ascii="Times New Roman" w:hAnsi="Times New Roman" w:cs="Times New Roman"/>
          <w:bCs/>
          <w:i/>
          <w:iCs/>
          <w:sz w:val="24"/>
          <w:szCs w:val="24"/>
        </w:rPr>
        <w:t>ose dyshime të arsyeshme,</w:t>
      </w:r>
      <w:r w:rsidRPr="001E5E47">
        <w:rPr>
          <w:rFonts w:ascii="Times New Roman" w:hAnsi="Times New Roman" w:cs="Times New Roman"/>
          <w:bCs/>
          <w:sz w:val="24"/>
          <w:szCs w:val="24"/>
        </w:rPr>
        <w:t>” dhe pas fjalës “</w:t>
      </w:r>
      <w:r w:rsidRPr="00FF7C68">
        <w:rPr>
          <w:rFonts w:ascii="Times New Roman" w:hAnsi="Times New Roman" w:cs="Times New Roman"/>
          <w:bCs/>
          <w:i/>
          <w:iCs/>
          <w:sz w:val="24"/>
          <w:szCs w:val="24"/>
        </w:rPr>
        <w:t xml:space="preserve">aksionarët” </w:t>
      </w:r>
      <w:r w:rsidRPr="00FF7C68">
        <w:rPr>
          <w:rFonts w:ascii="Times New Roman" w:hAnsi="Times New Roman" w:cs="Times New Roman"/>
          <w:bCs/>
          <w:sz w:val="24"/>
          <w:szCs w:val="24"/>
        </w:rPr>
        <w:t>shtohet togfjalëshi “</w:t>
      </w:r>
      <w:r w:rsidRPr="00FF7C68">
        <w:rPr>
          <w:rFonts w:ascii="Times New Roman" w:hAnsi="Times New Roman" w:cs="Times New Roman"/>
          <w:bCs/>
          <w:i/>
          <w:iCs/>
          <w:sz w:val="24"/>
          <w:szCs w:val="24"/>
        </w:rPr>
        <w:t>/ortakët</w:t>
      </w:r>
      <w:r w:rsidRPr="00FF7C68">
        <w:rPr>
          <w:rFonts w:eastAsiaTheme="minorEastAsia" w:cs="Times New Roman"/>
          <w:i/>
          <w:iCs/>
          <w:sz w:val="24"/>
          <w:szCs w:val="24"/>
        </w:rPr>
        <w:t>”</w:t>
      </w:r>
      <w:r w:rsidRPr="00FF7C68">
        <w:rPr>
          <w:rFonts w:ascii="Times New Roman" w:hAnsi="Times New Roman" w:cs="Times New Roman"/>
          <w:bCs/>
          <w:i/>
          <w:iCs/>
          <w:sz w:val="24"/>
          <w:szCs w:val="24"/>
        </w:rPr>
        <w:t>.</w:t>
      </w:r>
    </w:p>
    <w:p w14:paraId="447E2E1F" w14:textId="77777777" w:rsidR="006D6C34" w:rsidRPr="00FF7C68" w:rsidRDefault="006D6C34" w:rsidP="00B9703A">
      <w:pPr>
        <w:spacing w:after="0" w:line="240" w:lineRule="auto"/>
        <w:jc w:val="both"/>
        <w:rPr>
          <w:rFonts w:ascii="Times New Roman" w:hAnsi="Times New Roman" w:cs="Times New Roman"/>
          <w:bCs/>
          <w:sz w:val="24"/>
          <w:szCs w:val="24"/>
        </w:rPr>
      </w:pPr>
    </w:p>
    <w:p w14:paraId="7EF1D4D0" w14:textId="4891B0E8" w:rsidR="00E626DF" w:rsidRPr="00FF7C68" w:rsidRDefault="00E626DF" w:rsidP="00B9703A">
      <w:pPr>
        <w:pStyle w:val="ListParagraph"/>
        <w:spacing w:after="0" w:line="240" w:lineRule="auto"/>
        <w:jc w:val="center"/>
        <w:rPr>
          <w:rFonts w:ascii="Times New Roman" w:hAnsi="Times New Roman" w:cs="Times New Roman"/>
          <w:b/>
          <w:sz w:val="24"/>
          <w:szCs w:val="24"/>
        </w:rPr>
      </w:pPr>
      <w:r w:rsidRPr="00FF7C68">
        <w:rPr>
          <w:rFonts w:ascii="Times New Roman" w:hAnsi="Times New Roman" w:cs="Times New Roman"/>
          <w:b/>
          <w:sz w:val="24"/>
          <w:szCs w:val="24"/>
        </w:rPr>
        <w:t>Neni 1</w:t>
      </w:r>
      <w:r w:rsidR="00CB3A54" w:rsidRPr="00FF7C68">
        <w:rPr>
          <w:rFonts w:ascii="Times New Roman" w:hAnsi="Times New Roman" w:cs="Times New Roman"/>
          <w:b/>
          <w:sz w:val="24"/>
          <w:szCs w:val="24"/>
        </w:rPr>
        <w:t>6</w:t>
      </w:r>
    </w:p>
    <w:p w14:paraId="7F79749A" w14:textId="77777777" w:rsidR="00B9703A" w:rsidRPr="00FF7C68" w:rsidRDefault="00B9703A" w:rsidP="00B9703A">
      <w:pPr>
        <w:pStyle w:val="ListParagraph"/>
        <w:spacing w:after="0" w:line="240" w:lineRule="auto"/>
        <w:jc w:val="center"/>
        <w:rPr>
          <w:rFonts w:ascii="Times New Roman" w:hAnsi="Times New Roman" w:cs="Times New Roman"/>
          <w:bCs/>
          <w:sz w:val="24"/>
          <w:szCs w:val="24"/>
        </w:rPr>
      </w:pPr>
    </w:p>
    <w:p w14:paraId="6923742A" w14:textId="0994F1EB" w:rsidR="00B9703A" w:rsidRPr="00FF7C68" w:rsidRDefault="00B9703A" w:rsidP="00B9703A">
      <w:pPr>
        <w:spacing w:after="0" w:line="240" w:lineRule="auto"/>
        <w:rPr>
          <w:rFonts w:ascii="Times New Roman" w:hAnsi="Times New Roman" w:cs="Times New Roman"/>
          <w:bCs/>
          <w:sz w:val="24"/>
          <w:szCs w:val="24"/>
        </w:rPr>
      </w:pPr>
      <w:r w:rsidRPr="00FF7C68">
        <w:rPr>
          <w:rFonts w:ascii="Times New Roman" w:hAnsi="Times New Roman" w:cs="Times New Roman"/>
          <w:bCs/>
          <w:sz w:val="24"/>
          <w:szCs w:val="24"/>
        </w:rPr>
        <w:t>Pas nenit 15, shtohet neni 15/1 me këtë përmbajtje:</w:t>
      </w:r>
    </w:p>
    <w:p w14:paraId="644C24B3" w14:textId="4B342A4C" w:rsidR="00B9703A" w:rsidRPr="00FF7C68" w:rsidRDefault="00B9703A" w:rsidP="00FA23D5">
      <w:pPr>
        <w:spacing w:after="0" w:line="240" w:lineRule="auto"/>
        <w:rPr>
          <w:rFonts w:ascii="Times New Roman" w:hAnsi="Times New Roman" w:cs="Times New Roman"/>
          <w:bCs/>
          <w:sz w:val="24"/>
          <w:szCs w:val="24"/>
        </w:rPr>
      </w:pPr>
    </w:p>
    <w:p w14:paraId="71728AA0" w14:textId="2E0FC28B" w:rsidR="00CB3A54" w:rsidRPr="00FF7C68" w:rsidRDefault="00CB3A54" w:rsidP="00CB3A54">
      <w:pPr>
        <w:spacing w:after="0"/>
        <w:jc w:val="center"/>
        <w:rPr>
          <w:rFonts w:ascii="Times New Roman" w:eastAsiaTheme="minorEastAsia" w:hAnsi="Times New Roman" w:cs="Times New Roman"/>
          <w:b/>
          <w:bCs/>
          <w:i/>
          <w:iCs/>
          <w:sz w:val="24"/>
          <w:szCs w:val="24"/>
        </w:rPr>
      </w:pPr>
      <w:r w:rsidRPr="00FF7C68">
        <w:rPr>
          <w:rFonts w:ascii="Times New Roman" w:eastAsiaTheme="minorEastAsia" w:hAnsi="Times New Roman" w:cs="Times New Roman"/>
          <w:sz w:val="24"/>
          <w:szCs w:val="24"/>
        </w:rPr>
        <w:t>“</w:t>
      </w:r>
      <w:r w:rsidRPr="00FF7C68">
        <w:rPr>
          <w:rFonts w:ascii="Times New Roman" w:eastAsiaTheme="minorEastAsia" w:hAnsi="Times New Roman" w:cs="Times New Roman"/>
          <w:b/>
          <w:bCs/>
          <w:i/>
          <w:iCs/>
          <w:sz w:val="24"/>
          <w:szCs w:val="24"/>
        </w:rPr>
        <w:t>Neni 15/1</w:t>
      </w:r>
    </w:p>
    <w:p w14:paraId="523D223F" w14:textId="77777777" w:rsidR="00CB3A54" w:rsidRPr="00FF7C68" w:rsidRDefault="00CB3A54" w:rsidP="00CB3A54">
      <w:pPr>
        <w:spacing w:after="0"/>
        <w:jc w:val="center"/>
        <w:rPr>
          <w:rFonts w:ascii="Times New Roman" w:eastAsiaTheme="minorEastAsia" w:hAnsi="Times New Roman" w:cs="Times New Roman"/>
          <w:b/>
          <w:bCs/>
          <w:i/>
          <w:iCs/>
          <w:sz w:val="24"/>
          <w:szCs w:val="24"/>
        </w:rPr>
      </w:pPr>
      <w:r w:rsidRPr="00FF7C68">
        <w:rPr>
          <w:rFonts w:ascii="Times New Roman" w:eastAsiaTheme="minorEastAsia" w:hAnsi="Times New Roman" w:cs="Times New Roman"/>
          <w:b/>
          <w:bCs/>
          <w:i/>
          <w:iCs/>
          <w:sz w:val="24"/>
          <w:szCs w:val="24"/>
        </w:rPr>
        <w:t>Pasojat e shfuqizimit të licencës</w:t>
      </w:r>
    </w:p>
    <w:p w14:paraId="0E57AA20" w14:textId="77777777" w:rsidR="00CB3A54" w:rsidRPr="00FF7C68" w:rsidRDefault="00CB3A54" w:rsidP="00CB3A54">
      <w:pPr>
        <w:spacing w:after="0"/>
        <w:jc w:val="both"/>
        <w:rPr>
          <w:rFonts w:ascii="Times New Roman" w:eastAsiaTheme="minorEastAsia" w:hAnsi="Times New Roman" w:cs="Times New Roman"/>
          <w:i/>
          <w:iCs/>
          <w:sz w:val="24"/>
          <w:szCs w:val="24"/>
        </w:rPr>
      </w:pPr>
    </w:p>
    <w:p w14:paraId="54263BEE" w14:textId="77777777" w:rsidR="00CB3A54" w:rsidRPr="00FF7C68" w:rsidRDefault="00CB3A54" w:rsidP="003262E4">
      <w:pPr>
        <w:spacing w:after="0"/>
        <w:ind w:firstLine="36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1.</w:t>
      </w:r>
      <w:r w:rsidRPr="00FF7C68">
        <w:rPr>
          <w:rFonts w:ascii="Times New Roman" w:eastAsiaTheme="minorEastAsia" w:hAnsi="Times New Roman" w:cs="Times New Roman"/>
          <w:i/>
          <w:iCs/>
          <w:sz w:val="24"/>
          <w:szCs w:val="24"/>
        </w:rPr>
        <w:tab/>
        <w:t xml:space="preserve">Institucioni i pagesave nuk mund të ushtrojë më veprimtaritë ose shërbimet për të cilat ishte licencuar dhe nuk mund të lidhë më kontrata të reja për këto veprimtari apo shërbime, pas shfuqizimit të licencës. </w:t>
      </w:r>
    </w:p>
    <w:p w14:paraId="59D5FD0A" w14:textId="77777777" w:rsidR="00CB3A54" w:rsidRPr="00FF7C68" w:rsidRDefault="00CB3A54" w:rsidP="003262E4">
      <w:pPr>
        <w:spacing w:after="0"/>
        <w:ind w:firstLine="36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2.</w:t>
      </w:r>
      <w:r w:rsidRPr="00FF7C68">
        <w:rPr>
          <w:rFonts w:ascii="Times New Roman" w:eastAsiaTheme="minorEastAsia" w:hAnsi="Times New Roman" w:cs="Times New Roman"/>
          <w:i/>
          <w:iCs/>
          <w:sz w:val="24"/>
          <w:szCs w:val="24"/>
        </w:rPr>
        <w:tab/>
        <w:t>Shfuqizimi i licencës nuk e bën të pavlefshme një marrëveshje, transaksion ose veprim të kryer nga institucioni i pagesave përpara shfuqizimit të licencës dhe nuk cënon të drejtat dhe detyrimet e asnjë personi që lindin nga marrëveshja, transaksioni apo veprimi në fjalë.</w:t>
      </w:r>
    </w:p>
    <w:p w14:paraId="015951D6" w14:textId="77777777" w:rsidR="00CB3A54" w:rsidRPr="00FF7C68" w:rsidRDefault="00CB3A54" w:rsidP="003262E4">
      <w:pPr>
        <w:spacing w:after="0"/>
        <w:ind w:firstLine="36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3.</w:t>
      </w:r>
      <w:r w:rsidRPr="00FF7C68">
        <w:rPr>
          <w:rFonts w:ascii="Times New Roman" w:eastAsiaTheme="minorEastAsia" w:hAnsi="Times New Roman" w:cs="Times New Roman"/>
          <w:i/>
          <w:iCs/>
          <w:sz w:val="24"/>
          <w:szCs w:val="24"/>
        </w:rPr>
        <w:tab/>
        <w:t>Pas shfuqizimit të licencës, institucioni i pagesave nuk mund të ndryshojë asnjë nga kushtet e kontratave ekzistuese me klientët për veprimtaritë dhe shërbimet financiare për të cilat ka qenë i licencuar.</w:t>
      </w:r>
    </w:p>
    <w:p w14:paraId="5AA5331E" w14:textId="77777777" w:rsidR="00CB3A54" w:rsidRPr="00FF7C68" w:rsidRDefault="00CB3A54" w:rsidP="003262E4">
      <w:pPr>
        <w:spacing w:after="0"/>
        <w:ind w:firstLine="36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4.</w:t>
      </w:r>
      <w:r w:rsidRPr="00FF7C68">
        <w:rPr>
          <w:rFonts w:ascii="Times New Roman" w:eastAsiaTheme="minorEastAsia" w:hAnsi="Times New Roman" w:cs="Times New Roman"/>
          <w:i/>
          <w:iCs/>
          <w:sz w:val="24"/>
          <w:szCs w:val="24"/>
        </w:rPr>
        <w:tab/>
        <w:t xml:space="preserve">Institucioni i pagesave në rastin e shfuqizimit të licencës si rrjedhojë e kërkesës vullnetare të tij ose të shfuqizimit nga ana e Bankës së Shqipërisë si një masë mbikëqyrëse, paraqet në Bankën e Shqipërisë një plan veprimi. Plani i veprimit duhet të parashikojë masat që do të merren nga institucioni i pagesave deri në përfundimin e marrëdhënieve kontraktore me klientët të cilët kanë përfituar nga veprimtaritë dhe shërbimet financiare të ofruara nga institucioni i pagesave. Në rast se institucioni i pagesave, për shkak të natyrës së veprimtarisë dhe shërbimit financiar që ushtron, nuk ka kontrata të cilat vazhdojnë edhe pas shfuqizimit të licencës, nuk paraqet një plan veprimi. </w:t>
      </w:r>
    </w:p>
    <w:p w14:paraId="0EA6DE78" w14:textId="77777777" w:rsidR="00CB3A54" w:rsidRPr="00FF7C68" w:rsidRDefault="00CB3A54" w:rsidP="003262E4">
      <w:pPr>
        <w:spacing w:after="0"/>
        <w:ind w:firstLine="36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5.</w:t>
      </w:r>
      <w:r w:rsidRPr="00FF7C68">
        <w:rPr>
          <w:rFonts w:ascii="Times New Roman" w:eastAsiaTheme="minorEastAsia" w:hAnsi="Times New Roman" w:cs="Times New Roman"/>
          <w:i/>
          <w:iCs/>
          <w:sz w:val="24"/>
          <w:szCs w:val="24"/>
        </w:rPr>
        <w:tab/>
        <w:t>Aksionarët ose ortakët, anëtarët e organeve drejtuese dhe administratori i institucionit të pagesave duhet të bashkëpunojnë me Bankën e Shqipërisë, pas shfuqizimit të licencës deri në momentin e përfundimit të kontratave që institucioni i pagesave ka lidhur si rrjedhojë e ushtrimit të veprimtarive dhe shërbimeve financiare për të cilat ishte licencuar.</w:t>
      </w:r>
    </w:p>
    <w:p w14:paraId="32B154FF" w14:textId="77777777" w:rsidR="00CB3A54" w:rsidRPr="00FF7C68" w:rsidRDefault="00CB3A54" w:rsidP="003262E4">
      <w:pPr>
        <w:spacing w:after="0"/>
        <w:ind w:firstLine="36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6.</w:t>
      </w:r>
      <w:r w:rsidRPr="00FF7C68">
        <w:rPr>
          <w:rFonts w:ascii="Times New Roman" w:eastAsiaTheme="minorEastAsia" w:hAnsi="Times New Roman" w:cs="Times New Roman"/>
          <w:i/>
          <w:iCs/>
          <w:sz w:val="24"/>
          <w:szCs w:val="24"/>
        </w:rPr>
        <w:tab/>
        <w:t xml:space="preserve">Banka e Shqipërisë vendos gjobat e përcaktuara në nenin 94 të këtij ligji për institucionin e pagesave, aksionarët ose ortakët, anëtarët e organeve drejtuese dhe administratorin nëse ata nuk bashkëpunojnë me Bankën e Shqipërisë sic parashikohet në pikën 5 të këtij neni ose nëse kryen ndonjë nga shkeljet e parashikuara në nenin 94 të këtij ligji, edhe gjatë periudhës pas shfuqizimit të licencës, deri në momentin e përfundimit të </w:t>
      </w:r>
      <w:r w:rsidRPr="00FF7C68">
        <w:rPr>
          <w:rFonts w:ascii="Times New Roman" w:eastAsiaTheme="minorEastAsia" w:hAnsi="Times New Roman" w:cs="Times New Roman"/>
          <w:i/>
          <w:iCs/>
          <w:sz w:val="24"/>
          <w:szCs w:val="24"/>
        </w:rPr>
        <w:lastRenderedPageBreak/>
        <w:t xml:space="preserve">kontratave që institucioni i pagesave ka lidhur si rrjedhojë e ushtrimit të veprimtarive dhe shërbimeve financiare për të cilat ishte licencuar. </w:t>
      </w:r>
    </w:p>
    <w:p w14:paraId="58168557" w14:textId="77777777" w:rsidR="00CB3A54" w:rsidRPr="00FF7C68" w:rsidRDefault="00CB3A54" w:rsidP="003262E4">
      <w:pPr>
        <w:spacing w:after="0"/>
        <w:ind w:firstLine="36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7.</w:t>
      </w:r>
      <w:r w:rsidRPr="00FF7C68">
        <w:rPr>
          <w:rFonts w:ascii="Times New Roman" w:eastAsiaTheme="minorEastAsia" w:hAnsi="Times New Roman" w:cs="Times New Roman"/>
          <w:i/>
          <w:iCs/>
          <w:sz w:val="24"/>
          <w:szCs w:val="24"/>
        </w:rPr>
        <w:tab/>
        <w:t xml:space="preserve">Në rastet kur licenca e institucionit të pagesave shfuqizohet si rrjedhojë e fillimit të procedurave të falimentit ose procedura e falimentit fillon pas shfuqizimit të licencës, Banka e Shqipërisë dhe administratori i falimentit bashkëpunojnë, me qëllim përcaktimin e mënyrës së administrimit të kontratave financiare të cilat subjekti ka lidhur si rrjedhojë e ushtrimit të veprimtarive dhe shërbimeve financiare për të cilat ishte licencuar.  </w:t>
      </w:r>
    </w:p>
    <w:p w14:paraId="7306381D" w14:textId="77777777" w:rsidR="00CB3A54" w:rsidRPr="00FF7C68" w:rsidRDefault="00CB3A54" w:rsidP="003262E4">
      <w:pPr>
        <w:spacing w:after="0"/>
        <w:ind w:firstLine="36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8.</w:t>
      </w:r>
      <w:r w:rsidRPr="00FF7C68">
        <w:rPr>
          <w:rFonts w:ascii="Times New Roman" w:eastAsiaTheme="minorEastAsia" w:hAnsi="Times New Roman" w:cs="Times New Roman"/>
          <w:i/>
          <w:iCs/>
          <w:sz w:val="24"/>
          <w:szCs w:val="24"/>
        </w:rPr>
        <w:tab/>
        <w:t>Fondet e përdoruesve të shërbimeve të pagesave nuk përfshihen në masën e falimentit të institucionit të pagesave.</w:t>
      </w:r>
    </w:p>
    <w:p w14:paraId="50A3A4C0" w14:textId="550804E5" w:rsidR="00CB3A54" w:rsidRPr="00FF7C68" w:rsidRDefault="00CB3A54" w:rsidP="003262E4">
      <w:pPr>
        <w:spacing w:after="0"/>
        <w:ind w:firstLine="36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9.</w:t>
      </w:r>
      <w:r w:rsidRPr="00FF7C68">
        <w:rPr>
          <w:rFonts w:ascii="Times New Roman" w:eastAsiaTheme="minorEastAsia" w:hAnsi="Times New Roman" w:cs="Times New Roman"/>
          <w:i/>
          <w:iCs/>
          <w:sz w:val="24"/>
          <w:szCs w:val="24"/>
        </w:rPr>
        <w:tab/>
        <w:t>Klientët kanë përparësi absolute për rimbursimin e fondeve të tyre ndaj çdo kreditori tjetër.</w:t>
      </w:r>
      <w:r w:rsidRPr="00877A33">
        <w:rPr>
          <w:rFonts w:ascii="Times New Roman" w:eastAsiaTheme="minorEastAsia" w:hAnsi="Times New Roman" w:cs="Times New Roman"/>
          <w:sz w:val="24"/>
          <w:szCs w:val="24"/>
        </w:rPr>
        <w:t>”</w:t>
      </w:r>
      <w:r w:rsidRPr="00FF7C68">
        <w:rPr>
          <w:rFonts w:ascii="Times New Roman" w:eastAsiaTheme="minorEastAsia" w:hAnsi="Times New Roman" w:cs="Times New Roman"/>
          <w:i/>
          <w:iCs/>
          <w:sz w:val="24"/>
          <w:szCs w:val="24"/>
        </w:rPr>
        <w:t>.</w:t>
      </w:r>
    </w:p>
    <w:p w14:paraId="2B4782D2" w14:textId="77777777" w:rsidR="00CB3A54" w:rsidRPr="00FF7C68" w:rsidRDefault="00CB3A54" w:rsidP="00FA23D5">
      <w:pPr>
        <w:spacing w:after="0" w:line="240" w:lineRule="auto"/>
        <w:rPr>
          <w:rFonts w:ascii="Times New Roman" w:hAnsi="Times New Roman" w:cs="Times New Roman"/>
          <w:bCs/>
          <w:sz w:val="24"/>
          <w:szCs w:val="24"/>
        </w:rPr>
      </w:pPr>
    </w:p>
    <w:p w14:paraId="3AB3557C" w14:textId="4610F4D9" w:rsidR="00B9703A" w:rsidRPr="00FF7C68" w:rsidRDefault="00B9703A" w:rsidP="00FA23D5">
      <w:pPr>
        <w:pStyle w:val="ListParagraph"/>
        <w:spacing w:after="0" w:line="240" w:lineRule="auto"/>
        <w:jc w:val="center"/>
        <w:rPr>
          <w:rFonts w:ascii="Times New Roman" w:hAnsi="Times New Roman" w:cs="Times New Roman"/>
          <w:b/>
          <w:sz w:val="24"/>
          <w:szCs w:val="24"/>
        </w:rPr>
      </w:pPr>
      <w:r w:rsidRPr="00FF7C68">
        <w:rPr>
          <w:rFonts w:ascii="Times New Roman" w:hAnsi="Times New Roman" w:cs="Times New Roman"/>
          <w:b/>
          <w:sz w:val="24"/>
          <w:szCs w:val="24"/>
        </w:rPr>
        <w:t>Neni 1</w:t>
      </w:r>
      <w:r w:rsidR="00202481" w:rsidRPr="00FF7C68">
        <w:rPr>
          <w:rFonts w:ascii="Times New Roman" w:hAnsi="Times New Roman" w:cs="Times New Roman"/>
          <w:b/>
          <w:sz w:val="24"/>
          <w:szCs w:val="24"/>
        </w:rPr>
        <w:t>7</w:t>
      </w:r>
    </w:p>
    <w:p w14:paraId="130A9B8F" w14:textId="77777777" w:rsidR="00B9703A" w:rsidRPr="00FF7C68" w:rsidRDefault="00B9703A" w:rsidP="00FA23D5">
      <w:pPr>
        <w:pStyle w:val="ListParagraph"/>
        <w:spacing w:after="0" w:line="240" w:lineRule="auto"/>
        <w:jc w:val="center"/>
        <w:rPr>
          <w:rFonts w:ascii="Times New Roman" w:hAnsi="Times New Roman" w:cs="Times New Roman"/>
          <w:bCs/>
          <w:sz w:val="24"/>
          <w:szCs w:val="24"/>
        </w:rPr>
      </w:pPr>
    </w:p>
    <w:p w14:paraId="39845BDC" w14:textId="11CA6262" w:rsidR="009E0DE4" w:rsidRPr="00FF7C68" w:rsidRDefault="009E0DE4" w:rsidP="00FA23D5">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nenin 16, bëhen ndryshimet si vijon:</w:t>
      </w:r>
    </w:p>
    <w:p w14:paraId="3A4B5540" w14:textId="77777777" w:rsidR="0075223C" w:rsidRPr="00FF7C68" w:rsidRDefault="0075223C" w:rsidP="00FA23D5">
      <w:pPr>
        <w:spacing w:after="0" w:line="240" w:lineRule="auto"/>
        <w:jc w:val="both"/>
        <w:rPr>
          <w:rFonts w:ascii="Times New Roman" w:hAnsi="Times New Roman" w:cs="Times New Roman"/>
          <w:bCs/>
          <w:sz w:val="24"/>
          <w:szCs w:val="24"/>
        </w:rPr>
      </w:pPr>
    </w:p>
    <w:p w14:paraId="78B94CF1" w14:textId="3AF7F63F" w:rsidR="00E21459" w:rsidRPr="00FF7C68" w:rsidRDefault="00E21459" w:rsidP="00A71078">
      <w:pPr>
        <w:pStyle w:val="ListParagraph"/>
        <w:numPr>
          <w:ilvl w:val="0"/>
          <w:numId w:val="8"/>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Titulli i nenit riformulohet në “</w:t>
      </w:r>
      <w:r w:rsidRPr="00FF7C68">
        <w:rPr>
          <w:rFonts w:ascii="Times New Roman" w:hAnsi="Times New Roman" w:cs="Times New Roman"/>
          <w:b/>
          <w:i/>
          <w:iCs/>
          <w:sz w:val="24"/>
          <w:szCs w:val="24"/>
        </w:rPr>
        <w:t xml:space="preserve">Regjistri publik dhe paraqitja e informacionit te </w:t>
      </w:r>
      <w:r w:rsidR="008F68E9" w:rsidRPr="00FF7C68">
        <w:rPr>
          <w:rFonts w:ascii="Times New Roman" w:hAnsi="Times New Roman" w:cs="Times New Roman"/>
          <w:b/>
          <w:i/>
          <w:iCs/>
          <w:sz w:val="24"/>
          <w:szCs w:val="24"/>
        </w:rPr>
        <w:t>Autoriteti Bankar Evropian</w:t>
      </w:r>
      <w:r w:rsidR="0075223C" w:rsidRPr="00FF7C68">
        <w:rPr>
          <w:rFonts w:ascii="Times New Roman" w:hAnsi="Times New Roman" w:cs="Times New Roman"/>
          <w:bCs/>
          <w:sz w:val="24"/>
          <w:szCs w:val="24"/>
        </w:rPr>
        <w:t>”.</w:t>
      </w:r>
    </w:p>
    <w:p w14:paraId="147F728F" w14:textId="77777777" w:rsidR="0075223C" w:rsidRPr="00FF7C68" w:rsidRDefault="0075223C" w:rsidP="0075223C">
      <w:pPr>
        <w:pStyle w:val="ListParagraph"/>
        <w:spacing w:after="0" w:line="240" w:lineRule="auto"/>
        <w:jc w:val="both"/>
        <w:rPr>
          <w:rFonts w:ascii="Times New Roman" w:hAnsi="Times New Roman" w:cs="Times New Roman"/>
          <w:bCs/>
          <w:sz w:val="24"/>
          <w:szCs w:val="24"/>
        </w:rPr>
      </w:pPr>
    </w:p>
    <w:p w14:paraId="082EC11F" w14:textId="6C0FB272" w:rsidR="00B9703A" w:rsidRPr="00FF7C68" w:rsidRDefault="00B9703A" w:rsidP="00A71078">
      <w:pPr>
        <w:pStyle w:val="ListParagraph"/>
        <w:numPr>
          <w:ilvl w:val="0"/>
          <w:numId w:val="8"/>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Pikat 1 dhe 2 riformulohen si më poshtë</w:t>
      </w:r>
      <w:r w:rsidR="008F68E9" w:rsidRPr="00FF7C68">
        <w:rPr>
          <w:rFonts w:ascii="Times New Roman" w:hAnsi="Times New Roman" w:cs="Times New Roman"/>
          <w:bCs/>
          <w:sz w:val="24"/>
          <w:szCs w:val="24"/>
        </w:rPr>
        <w:t>, si dhe shtohet pika 1/1 me përmbajtjen e mëposhtme</w:t>
      </w:r>
      <w:r w:rsidRPr="00FF7C68">
        <w:rPr>
          <w:rFonts w:ascii="Times New Roman" w:hAnsi="Times New Roman" w:cs="Times New Roman"/>
          <w:bCs/>
          <w:sz w:val="24"/>
          <w:szCs w:val="24"/>
        </w:rPr>
        <w:t>:</w:t>
      </w:r>
    </w:p>
    <w:p w14:paraId="5EDA5000" w14:textId="77777777" w:rsidR="0075223C" w:rsidRPr="00FF7C68" w:rsidRDefault="0075223C" w:rsidP="0075223C">
      <w:pPr>
        <w:pStyle w:val="ListParagraph"/>
        <w:rPr>
          <w:rFonts w:ascii="Times New Roman" w:hAnsi="Times New Roman" w:cs="Times New Roman"/>
          <w:bCs/>
          <w:sz w:val="24"/>
          <w:szCs w:val="24"/>
        </w:rPr>
      </w:pPr>
    </w:p>
    <w:p w14:paraId="3156B407" w14:textId="009E6992" w:rsidR="00B9703A" w:rsidRPr="00FF7C68" w:rsidRDefault="0075223C" w:rsidP="008F68E9">
      <w:pPr>
        <w:spacing w:after="0"/>
        <w:ind w:firstLine="36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sz w:val="24"/>
          <w:szCs w:val="24"/>
        </w:rPr>
        <w:t>“</w:t>
      </w:r>
      <w:r w:rsidR="00B9703A" w:rsidRPr="00FF7C68">
        <w:rPr>
          <w:rFonts w:ascii="Times New Roman" w:eastAsiaTheme="minorEastAsia" w:hAnsi="Times New Roman" w:cs="Times New Roman"/>
          <w:i/>
          <w:iCs/>
          <w:sz w:val="24"/>
          <w:szCs w:val="24"/>
        </w:rPr>
        <w:t>1. Banka e Shqipërisë</w:t>
      </w:r>
      <w:r w:rsidR="008F68E9" w:rsidRPr="00FF7C68">
        <w:rPr>
          <w:rFonts w:ascii="Times New Roman" w:eastAsiaTheme="minorEastAsia" w:hAnsi="Times New Roman" w:cs="Times New Roman"/>
          <w:i/>
          <w:iCs/>
          <w:sz w:val="24"/>
          <w:szCs w:val="24"/>
        </w:rPr>
        <w:t xml:space="preserve"> krijon dhe</w:t>
      </w:r>
      <w:r w:rsidR="00B9703A" w:rsidRPr="00FF7C68">
        <w:rPr>
          <w:rFonts w:ascii="Times New Roman" w:eastAsiaTheme="minorEastAsia" w:hAnsi="Times New Roman" w:cs="Times New Roman"/>
          <w:i/>
          <w:iCs/>
          <w:sz w:val="24"/>
          <w:szCs w:val="24"/>
        </w:rPr>
        <w:t xml:space="preserve"> mban një regjistër publik, në të cilin regjistron:</w:t>
      </w:r>
    </w:p>
    <w:p w14:paraId="5FF99B56" w14:textId="1B7CAE7D" w:rsidR="008F68E9" w:rsidRPr="00FF7C68" w:rsidRDefault="00877A33" w:rsidP="00877A33">
      <w:pPr>
        <w:spacing w:after="0"/>
        <w:ind w:left="720" w:hanging="360"/>
        <w:jc w:val="both"/>
        <w:rPr>
          <w:rFonts w:ascii="Times New Roman" w:eastAsiaTheme="minorEastAsia" w:hAnsi="Times New Roman" w:cs="Times New Roman"/>
          <w:i/>
          <w:iCs/>
          <w:sz w:val="24"/>
          <w:szCs w:val="24"/>
        </w:rPr>
      </w:pPr>
      <w:r>
        <w:rPr>
          <w:rFonts w:ascii="Times New Roman" w:eastAsiaTheme="minorEastAsia" w:hAnsi="Times New Roman" w:cs="Times New Roman"/>
          <w:i/>
          <w:iCs/>
          <w:sz w:val="24"/>
          <w:szCs w:val="24"/>
        </w:rPr>
        <w:t xml:space="preserve">   </w:t>
      </w:r>
      <w:r w:rsidR="008F68E9" w:rsidRPr="00FF7C68">
        <w:rPr>
          <w:rFonts w:ascii="Times New Roman" w:eastAsiaTheme="minorEastAsia" w:hAnsi="Times New Roman" w:cs="Times New Roman"/>
          <w:i/>
          <w:iCs/>
          <w:sz w:val="24"/>
          <w:szCs w:val="24"/>
        </w:rPr>
        <w:t>a) institucionet e pagesave të licencuara nga Banka e Shqipërisë dhe agjentët e tyre;</w:t>
      </w:r>
    </w:p>
    <w:p w14:paraId="05C926FC" w14:textId="4C475DA5" w:rsidR="008F68E9" w:rsidRPr="00FF7C68" w:rsidRDefault="008F68E9" w:rsidP="00877A33">
      <w:pPr>
        <w:spacing w:after="0"/>
        <w:ind w:left="630" w:hanging="9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b)</w:t>
      </w:r>
      <w:r w:rsidR="00877A33">
        <w:rPr>
          <w:rFonts w:ascii="Times New Roman" w:eastAsiaTheme="minorEastAsia" w:hAnsi="Times New Roman" w:cs="Times New Roman"/>
          <w:i/>
          <w:iCs/>
          <w:sz w:val="24"/>
          <w:szCs w:val="24"/>
        </w:rPr>
        <w:t xml:space="preserve"> </w:t>
      </w:r>
      <w:r w:rsidRPr="00FF7C68">
        <w:rPr>
          <w:rFonts w:ascii="Times New Roman" w:eastAsiaTheme="minorEastAsia" w:hAnsi="Times New Roman" w:cs="Times New Roman"/>
          <w:i/>
          <w:iCs/>
          <w:sz w:val="24"/>
          <w:szCs w:val="24"/>
        </w:rPr>
        <w:t>personat fizikë dhe juridikë, të cilët përfitojnë nga përjashtimet, sipas përcaktimeve në nenet 27 ose 28 të këtij ligji, dhe agjentët e tyre;</w:t>
      </w:r>
    </w:p>
    <w:p w14:paraId="10E944E0" w14:textId="77777777" w:rsidR="008F68E9" w:rsidRPr="00FF7C68" w:rsidRDefault="008F68E9" w:rsidP="00877A33">
      <w:pPr>
        <w:spacing w:after="0"/>
        <w:ind w:left="630" w:hanging="9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c) institucionet e parasë elektronike të licencuara nga Banka e Shqipërisë dhe agjentët e tyre;</w:t>
      </w:r>
    </w:p>
    <w:p w14:paraId="6004091C" w14:textId="77777777" w:rsidR="008F68E9" w:rsidRPr="00FF7C68" w:rsidRDefault="008F68E9" w:rsidP="00877A33">
      <w:pPr>
        <w:spacing w:after="0"/>
        <w:ind w:left="630" w:hanging="9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ç) personat, të cilët përfitojnë nga përjashtimet, sipas përcaktimeve në nenin 28/8 të këtij ligji, dhe agjentët e tyre;</w:t>
      </w:r>
    </w:p>
    <w:p w14:paraId="15DE58CE" w14:textId="77777777" w:rsidR="008F68E9" w:rsidRPr="00FF7C68" w:rsidRDefault="008F68E9" w:rsidP="00877A33">
      <w:pPr>
        <w:spacing w:after="0"/>
        <w:ind w:left="630" w:hanging="9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d) subjektet e parashikuara në nenin 3, pika 7 të këtij ligji, të cilët ofrojnë shërbime pagesash.</w:t>
      </w:r>
    </w:p>
    <w:p w14:paraId="0E01A451" w14:textId="77777777" w:rsidR="008F68E9" w:rsidRPr="00FF7C68" w:rsidRDefault="008F68E9" w:rsidP="00877A33">
      <w:pPr>
        <w:spacing w:after="0"/>
        <w:ind w:left="36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1/1. Banka e Shqipërisë përfshin në regjistrin publik të parashikuar në pikën 1 të këtij neni, edhe degët e institucioneve të pagesave dhe të institucioneve të parasë elektronike të licencuara nga Banka e Shqipërisë, të cilat ofrojnë shërbime pagesash ose shërbime të parasë elektronike në një shtet tjetër anëtar ose në një vend të tretë.</w:t>
      </w:r>
    </w:p>
    <w:p w14:paraId="700963DB" w14:textId="02BC8388" w:rsidR="008F68E9" w:rsidRPr="00FF7C68" w:rsidRDefault="008F68E9" w:rsidP="00877A33">
      <w:pPr>
        <w:spacing w:after="0"/>
        <w:ind w:left="36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2. Regjistri specifikon shërbimet e pagesave ose shërbimet e parasë elektronike për të cilat subjektet ose personat e parashikuar në pikën 1 dhe 1/1 të këtij neni, janë licencuar, ose regjistruar. Institucionet e pagesave dhe institucionet e parasë elektronike të licencuara, renditen në regjistër veçmas nga personat që përfitojnë nga përjashtimet, sipas neneve 27, 28 dhe 28/8 të këtij ligji. Regjistri mbahet për konsultim nga publiku, publikohet dhe është i aksesueshëm në faqen zyrtare të internetit të Bankës së Shqipërisë dhe përditësohet pa vonesa.</w:t>
      </w:r>
      <w:r w:rsidRPr="00FF7C68">
        <w:rPr>
          <w:rFonts w:ascii="Times New Roman" w:eastAsiaTheme="minorEastAsia" w:hAnsi="Times New Roman" w:cs="Times New Roman"/>
          <w:sz w:val="24"/>
          <w:szCs w:val="24"/>
        </w:rPr>
        <w:t>”.</w:t>
      </w:r>
    </w:p>
    <w:p w14:paraId="5FEB466D" w14:textId="77777777" w:rsidR="008F68E9" w:rsidRPr="00FF7C68" w:rsidRDefault="00B9703A" w:rsidP="008F68E9">
      <w:pPr>
        <w:spacing w:after="0" w:line="240" w:lineRule="auto"/>
        <w:ind w:left="360"/>
        <w:jc w:val="both"/>
        <w:rPr>
          <w:rFonts w:ascii="Times New Roman" w:hAnsi="Times New Roman" w:cs="Times New Roman"/>
          <w:bCs/>
          <w:sz w:val="24"/>
          <w:szCs w:val="24"/>
        </w:rPr>
      </w:pPr>
      <w:r w:rsidRPr="00FF7C68">
        <w:rPr>
          <w:rFonts w:ascii="Times New Roman" w:hAnsi="Times New Roman" w:cs="Times New Roman"/>
          <w:bCs/>
          <w:sz w:val="24"/>
          <w:szCs w:val="24"/>
        </w:rPr>
        <w:tab/>
      </w:r>
    </w:p>
    <w:p w14:paraId="1CE38F91" w14:textId="1EB6A52C" w:rsidR="003C4EFF" w:rsidRPr="00FF7C68" w:rsidRDefault="006F50FD" w:rsidP="008F68E9">
      <w:pPr>
        <w:pStyle w:val="ListParagraph"/>
        <w:numPr>
          <w:ilvl w:val="0"/>
          <w:numId w:val="8"/>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p</w:t>
      </w:r>
      <w:r w:rsidR="003C4EFF" w:rsidRPr="00FF7C68">
        <w:rPr>
          <w:rFonts w:ascii="Times New Roman" w:hAnsi="Times New Roman" w:cs="Times New Roman"/>
          <w:bCs/>
          <w:sz w:val="24"/>
          <w:szCs w:val="24"/>
        </w:rPr>
        <w:t>ik</w:t>
      </w:r>
      <w:r w:rsidRPr="00FF7C68">
        <w:rPr>
          <w:rFonts w:ascii="Times New Roman" w:hAnsi="Times New Roman" w:cs="Times New Roman"/>
          <w:bCs/>
          <w:sz w:val="24"/>
          <w:szCs w:val="24"/>
        </w:rPr>
        <w:t>ën 3, togfjalëshi “</w:t>
      </w:r>
      <w:r w:rsidRPr="00FF7C68">
        <w:rPr>
          <w:rFonts w:ascii="Times New Roman" w:hAnsi="Times New Roman" w:cs="Times New Roman"/>
          <w:bCs/>
          <w:i/>
          <w:iCs/>
          <w:sz w:val="24"/>
          <w:szCs w:val="24"/>
        </w:rPr>
        <w:t>sipas neneve 27 dhe 28</w:t>
      </w:r>
      <w:r w:rsidRPr="00FF7C68">
        <w:rPr>
          <w:rFonts w:ascii="Times New Roman" w:hAnsi="Times New Roman" w:cs="Times New Roman"/>
          <w:bCs/>
          <w:sz w:val="24"/>
          <w:szCs w:val="24"/>
        </w:rPr>
        <w:t>” zëvendësohet me togfjalëshin “</w:t>
      </w:r>
      <w:r w:rsidRPr="00FF7C68">
        <w:rPr>
          <w:rFonts w:ascii="Times New Roman" w:hAnsi="Times New Roman" w:cs="Times New Roman"/>
          <w:bCs/>
          <w:i/>
          <w:iCs/>
          <w:sz w:val="24"/>
          <w:szCs w:val="24"/>
        </w:rPr>
        <w:t>sipas neneve 27, 28 dhe 28/8</w:t>
      </w:r>
      <w:r w:rsidRPr="00FF7C68">
        <w:rPr>
          <w:rFonts w:ascii="Times New Roman" w:hAnsi="Times New Roman" w:cs="Times New Roman"/>
          <w:bCs/>
          <w:sz w:val="24"/>
          <w:szCs w:val="24"/>
        </w:rPr>
        <w:t>”.</w:t>
      </w:r>
    </w:p>
    <w:p w14:paraId="49C07E07" w14:textId="77777777" w:rsidR="008F68E9" w:rsidRPr="00FF7C68" w:rsidRDefault="008F68E9" w:rsidP="008F68E9">
      <w:pPr>
        <w:pStyle w:val="ListParagraph"/>
        <w:spacing w:after="0" w:line="240" w:lineRule="auto"/>
        <w:jc w:val="both"/>
        <w:rPr>
          <w:rFonts w:ascii="Times New Roman" w:hAnsi="Times New Roman" w:cs="Times New Roman"/>
          <w:bCs/>
          <w:sz w:val="24"/>
          <w:szCs w:val="24"/>
        </w:rPr>
      </w:pPr>
    </w:p>
    <w:p w14:paraId="050AC2D8" w14:textId="1FD0E956" w:rsidR="003C4EFF" w:rsidRPr="00FF7C68" w:rsidRDefault="00E60E78" w:rsidP="00A71078">
      <w:pPr>
        <w:pStyle w:val="ListParagraph"/>
        <w:numPr>
          <w:ilvl w:val="0"/>
          <w:numId w:val="8"/>
        </w:numPr>
        <w:spacing w:after="0" w:line="240" w:lineRule="auto"/>
        <w:jc w:val="both"/>
        <w:rPr>
          <w:rFonts w:ascii="Times New Roman" w:hAnsi="Times New Roman" w:cs="Times New Roman"/>
          <w:sz w:val="24"/>
          <w:szCs w:val="24"/>
          <w:lang w:eastAsia="sq-AL" w:bidi="sq-AL"/>
        </w:rPr>
      </w:pPr>
      <w:r w:rsidRPr="00FF7C68">
        <w:rPr>
          <w:rFonts w:ascii="Times New Roman" w:hAnsi="Times New Roman" w:cs="Times New Roman"/>
          <w:sz w:val="24"/>
          <w:szCs w:val="24"/>
          <w:lang w:eastAsia="sq-AL" w:bidi="sq-AL"/>
        </w:rPr>
        <w:t>Pas pikës 4, shtohe</w:t>
      </w:r>
      <w:r w:rsidR="00FA23D5" w:rsidRPr="00FF7C68">
        <w:rPr>
          <w:rFonts w:ascii="Times New Roman" w:hAnsi="Times New Roman" w:cs="Times New Roman"/>
          <w:sz w:val="24"/>
          <w:szCs w:val="24"/>
          <w:lang w:eastAsia="sq-AL" w:bidi="sq-AL"/>
        </w:rPr>
        <w:t>n</w:t>
      </w:r>
      <w:r w:rsidRPr="00FF7C68">
        <w:rPr>
          <w:rFonts w:ascii="Times New Roman" w:hAnsi="Times New Roman" w:cs="Times New Roman"/>
          <w:sz w:val="24"/>
          <w:szCs w:val="24"/>
          <w:lang w:eastAsia="sq-AL" w:bidi="sq-AL"/>
        </w:rPr>
        <w:t xml:space="preserve"> pika</w:t>
      </w:r>
      <w:r w:rsidR="00FA23D5" w:rsidRPr="00FF7C68">
        <w:rPr>
          <w:rFonts w:ascii="Times New Roman" w:hAnsi="Times New Roman" w:cs="Times New Roman"/>
          <w:sz w:val="24"/>
          <w:szCs w:val="24"/>
          <w:lang w:eastAsia="sq-AL" w:bidi="sq-AL"/>
        </w:rPr>
        <w:t>t</w:t>
      </w:r>
      <w:r w:rsidRPr="00FF7C68">
        <w:rPr>
          <w:rFonts w:ascii="Times New Roman" w:hAnsi="Times New Roman" w:cs="Times New Roman"/>
          <w:sz w:val="24"/>
          <w:szCs w:val="24"/>
          <w:lang w:eastAsia="sq-AL" w:bidi="sq-AL"/>
        </w:rPr>
        <w:t xml:space="preserve"> 5, 6</w:t>
      </w:r>
      <w:r w:rsidR="00FA23D5" w:rsidRPr="00FF7C68">
        <w:rPr>
          <w:rFonts w:ascii="Times New Roman" w:hAnsi="Times New Roman" w:cs="Times New Roman"/>
          <w:sz w:val="24"/>
          <w:szCs w:val="24"/>
          <w:lang w:eastAsia="sq-AL" w:bidi="sq-AL"/>
        </w:rPr>
        <w:t>, 7</w:t>
      </w:r>
      <w:r w:rsidRPr="00FF7C68">
        <w:rPr>
          <w:rFonts w:ascii="Times New Roman" w:hAnsi="Times New Roman" w:cs="Times New Roman"/>
          <w:sz w:val="24"/>
          <w:szCs w:val="24"/>
          <w:lang w:eastAsia="sq-AL" w:bidi="sq-AL"/>
        </w:rPr>
        <w:t xml:space="preserve"> dhe </w:t>
      </w:r>
      <w:r w:rsidR="00FA23D5" w:rsidRPr="00FF7C68">
        <w:rPr>
          <w:rFonts w:ascii="Times New Roman" w:hAnsi="Times New Roman" w:cs="Times New Roman"/>
          <w:sz w:val="24"/>
          <w:szCs w:val="24"/>
          <w:lang w:eastAsia="sq-AL" w:bidi="sq-AL"/>
        </w:rPr>
        <w:t>8</w:t>
      </w:r>
      <w:r w:rsidRPr="00FF7C68">
        <w:rPr>
          <w:rFonts w:ascii="Times New Roman" w:hAnsi="Times New Roman" w:cs="Times New Roman"/>
          <w:sz w:val="24"/>
          <w:szCs w:val="24"/>
          <w:lang w:eastAsia="sq-AL" w:bidi="sq-AL"/>
        </w:rPr>
        <w:t xml:space="preserve"> me përmbajtjen </w:t>
      </w:r>
      <w:r w:rsidR="00FA23D5" w:rsidRPr="00FF7C68">
        <w:rPr>
          <w:rFonts w:ascii="Times New Roman" w:hAnsi="Times New Roman" w:cs="Times New Roman"/>
          <w:sz w:val="24"/>
          <w:szCs w:val="24"/>
          <w:lang w:eastAsia="sq-AL" w:bidi="sq-AL"/>
        </w:rPr>
        <w:t>si vijon</w:t>
      </w:r>
      <w:r w:rsidRPr="00FF7C68">
        <w:rPr>
          <w:rFonts w:ascii="Times New Roman" w:hAnsi="Times New Roman" w:cs="Times New Roman"/>
          <w:sz w:val="24"/>
          <w:szCs w:val="24"/>
          <w:lang w:eastAsia="sq-AL" w:bidi="sq-AL"/>
        </w:rPr>
        <w:t>:</w:t>
      </w:r>
    </w:p>
    <w:p w14:paraId="19E53DE2" w14:textId="77777777" w:rsidR="008F68E9" w:rsidRPr="00FF7C68" w:rsidRDefault="008F68E9" w:rsidP="008F68E9">
      <w:pPr>
        <w:pStyle w:val="ListParagraph"/>
        <w:spacing w:after="0" w:line="240" w:lineRule="auto"/>
        <w:jc w:val="both"/>
        <w:rPr>
          <w:rFonts w:ascii="Times New Roman" w:hAnsi="Times New Roman" w:cs="Times New Roman"/>
          <w:sz w:val="24"/>
          <w:szCs w:val="24"/>
          <w:lang w:eastAsia="sq-AL" w:bidi="sq-AL"/>
        </w:rPr>
      </w:pPr>
    </w:p>
    <w:p w14:paraId="3AB7E197" w14:textId="47500BBE" w:rsidR="008F68E9" w:rsidRPr="00FF7C68" w:rsidRDefault="008F68E9" w:rsidP="00877A33">
      <w:pPr>
        <w:pStyle w:val="ListParagraph"/>
        <w:spacing w:after="0" w:line="240" w:lineRule="auto"/>
        <w:ind w:left="360"/>
        <w:jc w:val="both"/>
        <w:rPr>
          <w:rFonts w:ascii="Times New Roman" w:hAnsi="Times New Roman" w:cs="Times New Roman"/>
          <w:i/>
          <w:iCs/>
          <w:sz w:val="24"/>
          <w:szCs w:val="24"/>
          <w:lang w:eastAsia="sq-AL" w:bidi="sq-AL"/>
        </w:rPr>
      </w:pPr>
      <w:r w:rsidRPr="00FF7C68">
        <w:rPr>
          <w:rFonts w:ascii="Times New Roman" w:hAnsi="Times New Roman" w:cs="Times New Roman"/>
          <w:sz w:val="24"/>
          <w:szCs w:val="24"/>
          <w:lang w:eastAsia="sq-AL" w:bidi="sq-AL"/>
        </w:rPr>
        <w:lastRenderedPageBreak/>
        <w:t>“</w:t>
      </w:r>
      <w:r w:rsidRPr="00FF7C68">
        <w:rPr>
          <w:rFonts w:ascii="Times New Roman" w:hAnsi="Times New Roman" w:cs="Times New Roman"/>
          <w:i/>
          <w:iCs/>
          <w:sz w:val="24"/>
          <w:szCs w:val="24"/>
          <w:lang w:eastAsia="sq-AL" w:bidi="sq-AL"/>
        </w:rPr>
        <w:t xml:space="preserve">5.Banka e Shqipërisë, njofton Autoritetin Bankar Evropian në gjuhën e standardit financiar, pa vonesë dhe sipas formatit të përcaktuar nga Autoriteti Bankar Evropian, për çdo subjekt apo informacion që përfshin në regjistrin e saj publik, sipas parashikimeve të pikës 1, 1/1 dhe 2 të këtij neni.  </w:t>
      </w:r>
    </w:p>
    <w:p w14:paraId="3B562840" w14:textId="52F1D122" w:rsidR="008F68E9" w:rsidRPr="00FF7C68" w:rsidRDefault="008F68E9" w:rsidP="00877A33">
      <w:pPr>
        <w:pStyle w:val="ListParagraph"/>
        <w:spacing w:after="0" w:line="240" w:lineRule="auto"/>
        <w:ind w:left="360"/>
        <w:jc w:val="both"/>
        <w:rPr>
          <w:rFonts w:ascii="Times New Roman" w:hAnsi="Times New Roman" w:cs="Times New Roman"/>
          <w:i/>
          <w:iCs/>
          <w:sz w:val="24"/>
          <w:szCs w:val="24"/>
          <w:lang w:eastAsia="sq-AL" w:bidi="sq-AL"/>
        </w:rPr>
      </w:pPr>
      <w:r w:rsidRPr="00FF7C68">
        <w:rPr>
          <w:rFonts w:ascii="Times New Roman" w:hAnsi="Times New Roman" w:cs="Times New Roman"/>
          <w:i/>
          <w:iCs/>
          <w:sz w:val="24"/>
          <w:szCs w:val="24"/>
          <w:lang w:eastAsia="sq-AL" w:bidi="sq-AL"/>
        </w:rPr>
        <w:t xml:space="preserve">6. Banka e Shqipërisë njofton Autoritetin Bankar Evropian, për çdo shfuqizim licence ose regjistrimi, si edhe lidhur me çdo përjashtim sipas përcaktimeve të neneve 27, 28 dhe 28/8 të këtij ligji, sipas formatit të përcaktuar nga Autoriteti Bankar Evropian. </w:t>
      </w:r>
    </w:p>
    <w:p w14:paraId="7352F7F6" w14:textId="1FEC03C6" w:rsidR="008F68E9" w:rsidRPr="00FF7C68" w:rsidRDefault="008F68E9" w:rsidP="00877A33">
      <w:pPr>
        <w:pStyle w:val="ListParagraph"/>
        <w:spacing w:after="0" w:line="240" w:lineRule="auto"/>
        <w:ind w:left="360"/>
        <w:jc w:val="both"/>
        <w:rPr>
          <w:rFonts w:ascii="Times New Roman" w:hAnsi="Times New Roman" w:cs="Times New Roman"/>
          <w:i/>
          <w:iCs/>
          <w:sz w:val="24"/>
          <w:szCs w:val="24"/>
          <w:lang w:eastAsia="sq-AL" w:bidi="sq-AL"/>
        </w:rPr>
      </w:pPr>
      <w:r w:rsidRPr="00FF7C68">
        <w:rPr>
          <w:rFonts w:ascii="Times New Roman" w:hAnsi="Times New Roman" w:cs="Times New Roman"/>
          <w:i/>
          <w:iCs/>
          <w:sz w:val="24"/>
          <w:szCs w:val="24"/>
          <w:lang w:eastAsia="sq-AL" w:bidi="sq-AL"/>
        </w:rPr>
        <w:t>7. Banka e Shqipërisë siguron saktësinë e informacionit që i paraqet Autoritetit Bankar Evropian, sipas parashikimeve të pikës 5 dhe 6 të këtij neni, si dhe përditësimin e këtij informacioni.</w:t>
      </w:r>
    </w:p>
    <w:p w14:paraId="6AF28591" w14:textId="0894C991" w:rsidR="003C4EFF" w:rsidRPr="00FF7C68" w:rsidRDefault="008F68E9" w:rsidP="00877A33">
      <w:pPr>
        <w:pStyle w:val="ListParagraph"/>
        <w:spacing w:after="0" w:line="240" w:lineRule="auto"/>
        <w:ind w:left="360"/>
        <w:jc w:val="both"/>
        <w:rPr>
          <w:rFonts w:ascii="Times New Roman" w:hAnsi="Times New Roman" w:cs="Times New Roman"/>
          <w:bCs/>
          <w:sz w:val="24"/>
          <w:szCs w:val="24"/>
        </w:rPr>
      </w:pPr>
      <w:r w:rsidRPr="00FF7C68">
        <w:rPr>
          <w:rFonts w:ascii="Times New Roman" w:hAnsi="Times New Roman" w:cs="Times New Roman"/>
          <w:i/>
          <w:iCs/>
          <w:sz w:val="24"/>
          <w:szCs w:val="24"/>
          <w:lang w:eastAsia="sq-AL" w:bidi="sq-AL"/>
        </w:rPr>
        <w:t>8. Banka e Shqipërisë për qëllime të zbatimit të këtij neni, konsideron edhe standardet teknike të miratuara nga Komisioni Evropian, në përputhje me nenin 15, pika 4 dhe 5 të Direktivës (BE) 2015/2366.</w:t>
      </w:r>
      <w:r w:rsidRPr="00FF7C68">
        <w:rPr>
          <w:rFonts w:ascii="Times New Roman" w:hAnsi="Times New Roman" w:cs="Times New Roman"/>
          <w:sz w:val="24"/>
          <w:szCs w:val="24"/>
          <w:lang w:eastAsia="sq-AL" w:bidi="sq-AL"/>
        </w:rPr>
        <w:t>”.</w:t>
      </w:r>
    </w:p>
    <w:p w14:paraId="5912C163" w14:textId="77777777" w:rsidR="003C4EFF" w:rsidRPr="00FF7C68" w:rsidRDefault="003C4EFF" w:rsidP="006B4E8A">
      <w:pPr>
        <w:pStyle w:val="ListParagraph"/>
        <w:spacing w:after="0" w:line="240" w:lineRule="auto"/>
        <w:jc w:val="both"/>
        <w:rPr>
          <w:rFonts w:ascii="Times New Roman" w:hAnsi="Times New Roman" w:cs="Times New Roman"/>
          <w:bCs/>
          <w:sz w:val="24"/>
          <w:szCs w:val="24"/>
        </w:rPr>
      </w:pPr>
    </w:p>
    <w:p w14:paraId="6F57DA6C" w14:textId="4C7BF5F6" w:rsidR="007E17AD" w:rsidRPr="00FF7C68" w:rsidRDefault="007E17AD" w:rsidP="006B4E8A">
      <w:pPr>
        <w:pStyle w:val="ListParagraph"/>
        <w:spacing w:after="0" w:line="240" w:lineRule="auto"/>
        <w:jc w:val="center"/>
        <w:rPr>
          <w:rFonts w:ascii="Times New Roman" w:hAnsi="Times New Roman" w:cs="Times New Roman"/>
          <w:b/>
          <w:sz w:val="24"/>
          <w:szCs w:val="24"/>
        </w:rPr>
      </w:pPr>
      <w:r w:rsidRPr="00FF7C68">
        <w:rPr>
          <w:rFonts w:ascii="Times New Roman" w:hAnsi="Times New Roman" w:cs="Times New Roman"/>
          <w:b/>
          <w:sz w:val="24"/>
          <w:szCs w:val="24"/>
        </w:rPr>
        <w:t>Neni 1</w:t>
      </w:r>
      <w:r w:rsidR="00202481" w:rsidRPr="00FF7C68">
        <w:rPr>
          <w:rFonts w:ascii="Times New Roman" w:hAnsi="Times New Roman" w:cs="Times New Roman"/>
          <w:b/>
          <w:sz w:val="24"/>
          <w:szCs w:val="24"/>
        </w:rPr>
        <w:t>8</w:t>
      </w:r>
    </w:p>
    <w:p w14:paraId="5558F33A" w14:textId="77777777" w:rsidR="00FA23D5" w:rsidRPr="00FF7C68" w:rsidRDefault="00FA23D5" w:rsidP="006B4E8A">
      <w:pPr>
        <w:pStyle w:val="ListParagraph"/>
        <w:spacing w:after="0" w:line="240" w:lineRule="auto"/>
        <w:jc w:val="center"/>
        <w:rPr>
          <w:rFonts w:ascii="Times New Roman" w:hAnsi="Times New Roman" w:cs="Times New Roman"/>
          <w:bCs/>
          <w:sz w:val="24"/>
          <w:szCs w:val="24"/>
        </w:rPr>
      </w:pPr>
    </w:p>
    <w:p w14:paraId="18635FD4" w14:textId="29E1A909" w:rsidR="007E17AD" w:rsidRPr="00FF7C68" w:rsidRDefault="007E17AD" w:rsidP="006B4E8A">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nenin 19, bëhen ndryshimet si vijon:</w:t>
      </w:r>
    </w:p>
    <w:p w14:paraId="1BC4529C" w14:textId="77777777" w:rsidR="008F68E9" w:rsidRPr="00FF7C68" w:rsidRDefault="008F68E9" w:rsidP="006B4E8A">
      <w:pPr>
        <w:spacing w:after="0" w:line="240" w:lineRule="auto"/>
        <w:jc w:val="both"/>
        <w:rPr>
          <w:rFonts w:ascii="Times New Roman" w:hAnsi="Times New Roman" w:cs="Times New Roman"/>
          <w:bCs/>
          <w:sz w:val="24"/>
          <w:szCs w:val="24"/>
        </w:rPr>
      </w:pPr>
    </w:p>
    <w:p w14:paraId="2955C09C" w14:textId="772AA8C6" w:rsidR="00773FF0" w:rsidRPr="00FF7C68" w:rsidRDefault="00854FE3" w:rsidP="00A71078">
      <w:pPr>
        <w:pStyle w:val="ListParagraph"/>
        <w:numPr>
          <w:ilvl w:val="0"/>
          <w:numId w:val="9"/>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w:t>
      </w:r>
      <w:r w:rsidR="00C8531F" w:rsidRPr="00FF7C68">
        <w:rPr>
          <w:rFonts w:ascii="Times New Roman" w:hAnsi="Times New Roman" w:cs="Times New Roman"/>
          <w:bCs/>
          <w:sz w:val="24"/>
          <w:szCs w:val="24"/>
        </w:rPr>
        <w:t>ik</w:t>
      </w:r>
      <w:r w:rsidRPr="00FF7C68">
        <w:rPr>
          <w:rFonts w:ascii="Times New Roman" w:hAnsi="Times New Roman" w:cs="Times New Roman"/>
          <w:bCs/>
          <w:sz w:val="24"/>
          <w:szCs w:val="24"/>
        </w:rPr>
        <w:t>a</w:t>
      </w:r>
      <w:r w:rsidR="00C8531F" w:rsidRPr="00FF7C68">
        <w:rPr>
          <w:rFonts w:ascii="Times New Roman" w:hAnsi="Times New Roman" w:cs="Times New Roman"/>
          <w:bCs/>
          <w:sz w:val="24"/>
          <w:szCs w:val="24"/>
        </w:rPr>
        <w:t xml:space="preserve"> 1 </w:t>
      </w:r>
      <w:r w:rsidRPr="00FF7C68">
        <w:rPr>
          <w:rFonts w:ascii="Times New Roman" w:hAnsi="Times New Roman" w:cs="Times New Roman"/>
          <w:bCs/>
          <w:sz w:val="24"/>
          <w:szCs w:val="24"/>
        </w:rPr>
        <w:t>riformulohet si më poshtë</w:t>
      </w:r>
      <w:r w:rsidR="00773FF0" w:rsidRPr="00FF7C68">
        <w:rPr>
          <w:rFonts w:ascii="Times New Roman" w:hAnsi="Times New Roman" w:cs="Times New Roman"/>
          <w:bCs/>
          <w:sz w:val="24"/>
          <w:szCs w:val="24"/>
        </w:rPr>
        <w:t>:</w:t>
      </w:r>
    </w:p>
    <w:p w14:paraId="3D38F076" w14:textId="77777777" w:rsidR="008F68E9" w:rsidRPr="00FF7C68" w:rsidRDefault="008F68E9" w:rsidP="008F68E9">
      <w:pPr>
        <w:pStyle w:val="ListParagraph"/>
        <w:spacing w:after="0" w:line="240" w:lineRule="auto"/>
        <w:jc w:val="both"/>
        <w:rPr>
          <w:rFonts w:ascii="Times New Roman" w:hAnsi="Times New Roman" w:cs="Times New Roman"/>
          <w:bCs/>
          <w:sz w:val="24"/>
          <w:szCs w:val="24"/>
        </w:rPr>
      </w:pPr>
    </w:p>
    <w:p w14:paraId="2943B54E" w14:textId="4BE2B19E" w:rsidR="008F68E9" w:rsidRPr="00FF7C68" w:rsidRDefault="008F68E9" w:rsidP="00877A33">
      <w:pPr>
        <w:pStyle w:val="ListParagraph"/>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1. Institucionet e pagesave, krahas ofrimit të shërbimeve të pagesave, mund të kryejnë edhe veprimtaritë e mëposhtme:</w:t>
      </w:r>
    </w:p>
    <w:p w14:paraId="258F2DF4" w14:textId="77777777" w:rsidR="008F68E9" w:rsidRPr="00FF7C68" w:rsidRDefault="008F68E9" w:rsidP="00877A33">
      <w:pPr>
        <w:pStyle w:val="ListParagraph"/>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i/>
          <w:iCs/>
          <w:sz w:val="24"/>
          <w:szCs w:val="24"/>
        </w:rPr>
        <w:tab/>
        <w:t>a) shërbime operacionale dhe ndihmëse, të lidhura ngushtë me shërbimet e pagesave, si ato që mundësojnë ekzekutimin e transaksioneve të pagesave, shërbimet e këmbimit valutor, veprimtaritë e ruajtjes së fondeve, si dhe ruajtjen e përpunimin e të dhënave;</w:t>
      </w:r>
    </w:p>
    <w:p w14:paraId="00E2C176" w14:textId="77777777" w:rsidR="008F68E9" w:rsidRPr="00FF7C68" w:rsidRDefault="008F68E9" w:rsidP="00877A33">
      <w:pPr>
        <w:pStyle w:val="ListParagraph"/>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i/>
          <w:iCs/>
          <w:sz w:val="24"/>
          <w:szCs w:val="24"/>
        </w:rPr>
        <w:tab/>
        <w:t xml:space="preserve">b) operimin e sistemeve të pagesave, sipas nenit 20, të këtij ligji, dhe pa cenuar pjesëmarrjen e tyre në sisteme të tjera, sipas nenit 29 të këtij ligji; </w:t>
      </w:r>
    </w:p>
    <w:p w14:paraId="1E3AD68C" w14:textId="741141A9" w:rsidR="00854FE3" w:rsidRPr="00FF7C68" w:rsidRDefault="008F68E9" w:rsidP="00877A33">
      <w:pPr>
        <w:pStyle w:val="ListParagraph"/>
        <w:spacing w:after="0" w:line="240" w:lineRule="auto"/>
        <w:ind w:left="360"/>
        <w:jc w:val="both"/>
        <w:rPr>
          <w:rFonts w:ascii="Times New Roman" w:hAnsi="Times New Roman" w:cs="Times New Roman"/>
          <w:bCs/>
          <w:sz w:val="24"/>
          <w:szCs w:val="24"/>
        </w:rPr>
      </w:pPr>
      <w:r w:rsidRPr="00FF7C68">
        <w:rPr>
          <w:rFonts w:ascii="Times New Roman" w:hAnsi="Times New Roman" w:cs="Times New Roman"/>
          <w:bCs/>
          <w:i/>
          <w:iCs/>
          <w:sz w:val="24"/>
          <w:szCs w:val="24"/>
        </w:rPr>
        <w:tab/>
        <w:t>c) veprimtari tregtare, të ndryshme nga ato të ofrimit të shërbimit të pagesave, në përputhje me legjislacionin shqiptar dhe, kur Shqipëria të jetë shtet anëtar, edhe në përputhje me legjislacionin e Bashkimit Evropian.</w:t>
      </w:r>
      <w:r w:rsidRPr="00FF7C68">
        <w:rPr>
          <w:rFonts w:ascii="Times New Roman" w:hAnsi="Times New Roman" w:cs="Times New Roman"/>
          <w:bCs/>
          <w:sz w:val="24"/>
          <w:szCs w:val="24"/>
        </w:rPr>
        <w:t>”.</w:t>
      </w:r>
    </w:p>
    <w:p w14:paraId="271D5765" w14:textId="77777777" w:rsidR="008F68E9" w:rsidRPr="00FF7C68" w:rsidRDefault="008F68E9" w:rsidP="006B4E8A">
      <w:pPr>
        <w:pStyle w:val="ListParagraph"/>
        <w:spacing w:after="0" w:line="240" w:lineRule="auto"/>
        <w:jc w:val="both"/>
        <w:rPr>
          <w:rFonts w:ascii="Times New Roman" w:hAnsi="Times New Roman" w:cs="Times New Roman"/>
          <w:bCs/>
          <w:sz w:val="24"/>
          <w:szCs w:val="24"/>
        </w:rPr>
      </w:pPr>
    </w:p>
    <w:p w14:paraId="10440BD2" w14:textId="1C515570" w:rsidR="00854FE3" w:rsidRPr="00FF7C68" w:rsidRDefault="00854FE3" w:rsidP="00A71078">
      <w:pPr>
        <w:pStyle w:val="ListParagraph"/>
        <w:numPr>
          <w:ilvl w:val="0"/>
          <w:numId w:val="9"/>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w:t>
      </w:r>
      <w:r w:rsidR="001E08F6" w:rsidRPr="00FF7C68">
        <w:rPr>
          <w:rFonts w:ascii="Times New Roman" w:hAnsi="Times New Roman" w:cs="Times New Roman"/>
          <w:bCs/>
          <w:sz w:val="24"/>
          <w:szCs w:val="24"/>
        </w:rPr>
        <w:t>ik</w:t>
      </w:r>
      <w:r w:rsidRPr="00FF7C68">
        <w:rPr>
          <w:rFonts w:ascii="Times New Roman" w:hAnsi="Times New Roman" w:cs="Times New Roman"/>
          <w:bCs/>
          <w:sz w:val="24"/>
          <w:szCs w:val="24"/>
        </w:rPr>
        <w:t>a</w:t>
      </w:r>
      <w:r w:rsidR="001E08F6" w:rsidRPr="00FF7C68">
        <w:rPr>
          <w:rFonts w:ascii="Times New Roman" w:hAnsi="Times New Roman" w:cs="Times New Roman"/>
          <w:bCs/>
          <w:sz w:val="24"/>
          <w:szCs w:val="24"/>
        </w:rPr>
        <w:t xml:space="preserve"> 3 </w:t>
      </w:r>
      <w:r w:rsidRPr="00FF7C68">
        <w:rPr>
          <w:rFonts w:ascii="Times New Roman" w:hAnsi="Times New Roman" w:cs="Times New Roman"/>
          <w:bCs/>
          <w:sz w:val="24"/>
          <w:szCs w:val="24"/>
        </w:rPr>
        <w:t>riformulohet si më poshtë:</w:t>
      </w:r>
    </w:p>
    <w:p w14:paraId="6BB00A28" w14:textId="77777777" w:rsidR="008F68E9" w:rsidRPr="00FF7C68" w:rsidRDefault="008F68E9" w:rsidP="006B4E8A">
      <w:pPr>
        <w:pStyle w:val="ListParagraph"/>
        <w:spacing w:after="0" w:line="240" w:lineRule="auto"/>
        <w:jc w:val="both"/>
        <w:rPr>
          <w:rFonts w:ascii="Times New Roman" w:hAnsi="Times New Roman" w:cs="Times New Roman"/>
          <w:bCs/>
          <w:sz w:val="24"/>
          <w:szCs w:val="24"/>
        </w:rPr>
      </w:pPr>
    </w:p>
    <w:p w14:paraId="411A7C3E" w14:textId="10D118BA" w:rsidR="00854FE3" w:rsidRPr="00FF7C68" w:rsidRDefault="008F68E9" w:rsidP="00BE38A7">
      <w:pPr>
        <w:pStyle w:val="ListParagraph"/>
        <w:spacing w:after="0" w:line="240" w:lineRule="auto"/>
        <w:ind w:left="360"/>
        <w:jc w:val="both"/>
        <w:rPr>
          <w:rFonts w:ascii="Times New Roman" w:hAnsi="Times New Roman" w:cs="Times New Roman"/>
          <w:b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3. Fondet e marra nga institucionet e pagesave prej përdoruesve të shërbimeve të pagesave, me qëllim ofrimin e shërbimeve të pagesave, nuk janë depozita apo fonde të tjera të ripagueshme, sipas kuptimit të legjislacionit të zbatueshëm për bankat, dhe as para elektronike në kuptim të këtij ligji</w:t>
      </w:r>
      <w:r w:rsidR="00854FE3" w:rsidRPr="00FF7C68">
        <w:rPr>
          <w:rFonts w:ascii="Times New Roman" w:hAnsi="Times New Roman" w:cs="Times New Roman"/>
          <w:bCs/>
          <w:i/>
          <w:iCs/>
          <w:sz w:val="24"/>
          <w:szCs w:val="24"/>
        </w:rPr>
        <w:t>.</w:t>
      </w:r>
      <w:r w:rsidRPr="00FF7C68">
        <w:rPr>
          <w:rFonts w:ascii="Times New Roman" w:hAnsi="Times New Roman" w:cs="Times New Roman"/>
          <w:bCs/>
          <w:sz w:val="24"/>
          <w:szCs w:val="24"/>
        </w:rPr>
        <w:t>”.</w:t>
      </w:r>
    </w:p>
    <w:p w14:paraId="79092276" w14:textId="77777777" w:rsidR="008F68E9" w:rsidRPr="00FF7C68" w:rsidRDefault="008F68E9" w:rsidP="006B4E8A">
      <w:pPr>
        <w:pStyle w:val="ListParagraph"/>
        <w:spacing w:after="0" w:line="240" w:lineRule="auto"/>
        <w:jc w:val="both"/>
        <w:rPr>
          <w:rFonts w:ascii="Times New Roman" w:hAnsi="Times New Roman" w:cs="Times New Roman"/>
          <w:bCs/>
          <w:sz w:val="24"/>
          <w:szCs w:val="24"/>
        </w:rPr>
      </w:pPr>
    </w:p>
    <w:p w14:paraId="236E7704" w14:textId="777FD5AF" w:rsidR="001E08F6" w:rsidRPr="00FF7C68" w:rsidRDefault="008F68E9" w:rsidP="00A71078">
      <w:pPr>
        <w:pStyle w:val="ListParagraph"/>
        <w:numPr>
          <w:ilvl w:val="0"/>
          <w:numId w:val="9"/>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pikën 4, s</w:t>
      </w:r>
      <w:r w:rsidR="006E0131" w:rsidRPr="00FF7C68">
        <w:rPr>
          <w:rFonts w:ascii="Times New Roman" w:hAnsi="Times New Roman" w:cs="Times New Roman"/>
          <w:bCs/>
          <w:sz w:val="24"/>
          <w:szCs w:val="24"/>
        </w:rPr>
        <w:t>hkronja “ç”, riformulohet si më poshtë:</w:t>
      </w:r>
    </w:p>
    <w:p w14:paraId="0A8DBAEC" w14:textId="77777777" w:rsidR="008F68E9" w:rsidRPr="00FF7C68" w:rsidRDefault="008F68E9" w:rsidP="008F68E9">
      <w:pPr>
        <w:pStyle w:val="ListParagraph"/>
        <w:spacing w:after="0" w:line="240" w:lineRule="auto"/>
        <w:jc w:val="both"/>
        <w:rPr>
          <w:rFonts w:ascii="Times New Roman" w:hAnsi="Times New Roman" w:cs="Times New Roman"/>
          <w:bCs/>
          <w:sz w:val="24"/>
          <w:szCs w:val="24"/>
        </w:rPr>
      </w:pPr>
    </w:p>
    <w:p w14:paraId="36A8A660" w14:textId="551D146F" w:rsidR="006E0131" w:rsidRPr="00FF7C68" w:rsidRDefault="008F68E9" w:rsidP="00BE38A7">
      <w:pPr>
        <w:pStyle w:val="ListParagraph"/>
        <w:spacing w:after="0" w:line="240" w:lineRule="auto"/>
        <w:ind w:left="360"/>
        <w:jc w:val="both"/>
        <w:rPr>
          <w:rFonts w:ascii="Times New Roman" w:hAnsi="Times New Roman" w:cs="Times New Roman"/>
          <w:sz w:val="24"/>
          <w:szCs w:val="24"/>
          <w:lang w:eastAsia="sq-AL" w:bidi="sq-AL"/>
        </w:rPr>
      </w:pPr>
      <w:r w:rsidRPr="00FF7C68">
        <w:rPr>
          <w:rFonts w:ascii="Times New Roman" w:hAnsi="Times New Roman" w:cs="Times New Roman"/>
          <w:sz w:val="24"/>
          <w:szCs w:val="24"/>
          <w:lang w:eastAsia="sq-AL" w:bidi="sq-AL"/>
        </w:rPr>
        <w:t>“</w:t>
      </w:r>
      <w:r w:rsidR="006567CF" w:rsidRPr="00FF7C68">
        <w:rPr>
          <w:rFonts w:ascii="Times New Roman" w:hAnsi="Times New Roman" w:cs="Times New Roman"/>
          <w:i/>
          <w:iCs/>
          <w:sz w:val="24"/>
          <w:szCs w:val="24"/>
          <w:lang w:eastAsia="sq-AL" w:bidi="sq-AL"/>
        </w:rPr>
        <w:t xml:space="preserve">ç) </w:t>
      </w:r>
      <w:r w:rsidRPr="00FF7C68">
        <w:rPr>
          <w:rFonts w:ascii="Times New Roman" w:hAnsi="Times New Roman" w:cs="Times New Roman"/>
          <w:i/>
          <w:iCs/>
          <w:sz w:val="24"/>
          <w:szCs w:val="24"/>
          <w:lang w:eastAsia="sq-AL" w:bidi="sq-AL"/>
        </w:rPr>
        <w:t>fondet e veta të institucionit të pagesave në çdo kohë duhet të jenë të mjaftueshme për të mbuluar rreziqet që lidhet me dhënien e kredisë dhe në përputhje me kërkesat mbikëqyrëse të Bankës së Shqipërisë</w:t>
      </w:r>
      <w:r w:rsidR="006567CF" w:rsidRPr="00FF7C68">
        <w:rPr>
          <w:rFonts w:ascii="Times New Roman" w:hAnsi="Times New Roman" w:cs="Times New Roman"/>
          <w:i/>
          <w:iCs/>
          <w:sz w:val="24"/>
          <w:szCs w:val="24"/>
          <w:lang w:eastAsia="sq-AL" w:bidi="sq-AL"/>
        </w:rPr>
        <w:t>.</w:t>
      </w:r>
      <w:r w:rsidRPr="00FF7C68">
        <w:rPr>
          <w:rFonts w:ascii="Times New Roman" w:hAnsi="Times New Roman" w:cs="Times New Roman"/>
          <w:sz w:val="24"/>
          <w:szCs w:val="24"/>
          <w:lang w:eastAsia="sq-AL" w:bidi="sq-AL"/>
        </w:rPr>
        <w:t>”.</w:t>
      </w:r>
    </w:p>
    <w:p w14:paraId="46B1F7D4" w14:textId="77777777" w:rsidR="008F68E9" w:rsidRPr="00FF7C68" w:rsidRDefault="008F68E9" w:rsidP="006B4E8A">
      <w:pPr>
        <w:pStyle w:val="ListParagraph"/>
        <w:spacing w:after="0" w:line="240" w:lineRule="auto"/>
        <w:jc w:val="both"/>
        <w:rPr>
          <w:rFonts w:ascii="Times New Roman" w:hAnsi="Times New Roman" w:cs="Times New Roman"/>
          <w:sz w:val="24"/>
          <w:szCs w:val="24"/>
          <w:lang w:eastAsia="sq-AL" w:bidi="sq-AL"/>
        </w:rPr>
      </w:pPr>
    </w:p>
    <w:p w14:paraId="4DB65890" w14:textId="77777777" w:rsidR="006567CF" w:rsidRPr="00FF7C68" w:rsidRDefault="006567CF" w:rsidP="00A71078">
      <w:pPr>
        <w:pStyle w:val="ListParagraph"/>
        <w:numPr>
          <w:ilvl w:val="0"/>
          <w:numId w:val="9"/>
        </w:numPr>
        <w:spacing w:line="240" w:lineRule="auto"/>
        <w:rPr>
          <w:rFonts w:ascii="Times New Roman" w:hAnsi="Times New Roman" w:cs="Times New Roman"/>
          <w:bCs/>
          <w:sz w:val="24"/>
          <w:szCs w:val="24"/>
        </w:rPr>
      </w:pPr>
      <w:r w:rsidRPr="00FF7C68">
        <w:rPr>
          <w:rFonts w:ascii="Times New Roman" w:hAnsi="Times New Roman" w:cs="Times New Roman"/>
          <w:bCs/>
          <w:sz w:val="24"/>
          <w:szCs w:val="24"/>
        </w:rPr>
        <w:t>P</w:t>
      </w:r>
      <w:r w:rsidR="00475056" w:rsidRPr="00FF7C68">
        <w:rPr>
          <w:rFonts w:ascii="Times New Roman" w:hAnsi="Times New Roman" w:cs="Times New Roman"/>
          <w:bCs/>
          <w:sz w:val="24"/>
          <w:szCs w:val="24"/>
        </w:rPr>
        <w:t>ik</w:t>
      </w:r>
      <w:r w:rsidRPr="00FF7C68">
        <w:rPr>
          <w:rFonts w:ascii="Times New Roman" w:hAnsi="Times New Roman" w:cs="Times New Roman"/>
          <w:bCs/>
          <w:sz w:val="24"/>
          <w:szCs w:val="24"/>
        </w:rPr>
        <w:t>a</w:t>
      </w:r>
      <w:r w:rsidR="00475056" w:rsidRPr="00FF7C68">
        <w:rPr>
          <w:rFonts w:ascii="Times New Roman" w:hAnsi="Times New Roman" w:cs="Times New Roman"/>
          <w:bCs/>
          <w:sz w:val="24"/>
          <w:szCs w:val="24"/>
        </w:rPr>
        <w:t xml:space="preserve"> 6, </w:t>
      </w:r>
      <w:r w:rsidRPr="00FF7C68">
        <w:rPr>
          <w:rFonts w:ascii="Times New Roman" w:hAnsi="Times New Roman" w:cs="Times New Roman"/>
          <w:bCs/>
          <w:sz w:val="24"/>
          <w:szCs w:val="24"/>
        </w:rPr>
        <w:t>riformulohet si më poshtë:</w:t>
      </w:r>
    </w:p>
    <w:p w14:paraId="45D08510" w14:textId="77777777" w:rsidR="00202481" w:rsidRPr="00FF7C68" w:rsidRDefault="00202481" w:rsidP="00202481">
      <w:pPr>
        <w:pStyle w:val="ListParagraph"/>
        <w:spacing w:line="240" w:lineRule="auto"/>
        <w:rPr>
          <w:rFonts w:ascii="Times New Roman" w:hAnsi="Times New Roman" w:cs="Times New Roman"/>
          <w:bCs/>
          <w:sz w:val="24"/>
          <w:szCs w:val="24"/>
        </w:rPr>
      </w:pPr>
    </w:p>
    <w:p w14:paraId="640E883B" w14:textId="3BF5FDDA" w:rsidR="006567CF" w:rsidRPr="00FF7C68" w:rsidRDefault="00202481" w:rsidP="00BE38A7">
      <w:pPr>
        <w:pStyle w:val="ListParagraph"/>
        <w:spacing w:line="240" w:lineRule="auto"/>
        <w:ind w:left="360"/>
        <w:rPr>
          <w:rFonts w:ascii="Times New Roman" w:hAnsi="Times New Roman" w:cs="Times New Roman"/>
          <w:b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6. Institucioni i pagesave për kreditë e dhëna konsumatorëve, sipas pikës 4, të këtij neni, zbaton edhe kërkesat e legjislacionit për mbrojtjen e konsumatorëve</w:t>
      </w:r>
      <w:r w:rsidR="006567CF" w:rsidRPr="00FF7C68">
        <w:rPr>
          <w:rFonts w:ascii="Times New Roman" w:hAnsi="Times New Roman" w:cs="Times New Roman"/>
          <w:bCs/>
          <w:i/>
          <w:iCs/>
          <w:sz w:val="24"/>
          <w:szCs w:val="24"/>
        </w:rPr>
        <w:t>.</w:t>
      </w:r>
      <w:r w:rsidRPr="00FF7C68">
        <w:rPr>
          <w:rFonts w:ascii="Times New Roman" w:hAnsi="Times New Roman" w:cs="Times New Roman"/>
          <w:bCs/>
          <w:sz w:val="24"/>
          <w:szCs w:val="24"/>
        </w:rPr>
        <w:t>”.</w:t>
      </w:r>
    </w:p>
    <w:p w14:paraId="79B5F64A" w14:textId="77777777" w:rsidR="00202481" w:rsidRPr="00FF7C68" w:rsidRDefault="00202481" w:rsidP="00202481">
      <w:pPr>
        <w:pStyle w:val="ListParagraph"/>
        <w:spacing w:line="240" w:lineRule="auto"/>
        <w:rPr>
          <w:rFonts w:ascii="Times New Roman" w:hAnsi="Times New Roman" w:cs="Times New Roman"/>
          <w:bCs/>
          <w:sz w:val="24"/>
          <w:szCs w:val="24"/>
        </w:rPr>
      </w:pPr>
    </w:p>
    <w:p w14:paraId="0CFE00F9" w14:textId="67706507" w:rsidR="00475056" w:rsidRPr="00FF7C68" w:rsidRDefault="00475056" w:rsidP="00A71078">
      <w:pPr>
        <w:pStyle w:val="ListParagraph"/>
        <w:numPr>
          <w:ilvl w:val="0"/>
          <w:numId w:val="9"/>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Pika 7, shfuqizohet.</w:t>
      </w:r>
    </w:p>
    <w:p w14:paraId="121CF709" w14:textId="77777777" w:rsidR="00FF45FB" w:rsidRPr="00FF7C68" w:rsidRDefault="00FF45FB" w:rsidP="004D340F">
      <w:pPr>
        <w:pStyle w:val="ListParagraph"/>
        <w:spacing w:after="0" w:line="240" w:lineRule="auto"/>
        <w:jc w:val="both"/>
        <w:rPr>
          <w:rFonts w:ascii="Times New Roman" w:hAnsi="Times New Roman" w:cs="Times New Roman"/>
          <w:bCs/>
          <w:sz w:val="24"/>
          <w:szCs w:val="24"/>
        </w:rPr>
      </w:pPr>
    </w:p>
    <w:p w14:paraId="69303B8A" w14:textId="77777777" w:rsidR="00FF45FB" w:rsidRPr="00FF7C68" w:rsidRDefault="00FF45FB" w:rsidP="004D340F">
      <w:pPr>
        <w:pStyle w:val="ListParagraph"/>
        <w:spacing w:after="0" w:line="240" w:lineRule="auto"/>
        <w:jc w:val="both"/>
        <w:rPr>
          <w:rFonts w:ascii="Times New Roman" w:hAnsi="Times New Roman" w:cs="Times New Roman"/>
          <w:bCs/>
          <w:sz w:val="24"/>
          <w:szCs w:val="24"/>
        </w:rPr>
      </w:pPr>
    </w:p>
    <w:p w14:paraId="31F644F5" w14:textId="3CC9F52A" w:rsidR="00AC7BDA" w:rsidRPr="00FF7C68" w:rsidRDefault="00AC7BDA" w:rsidP="004D340F">
      <w:pPr>
        <w:pStyle w:val="ListParagraph"/>
        <w:spacing w:after="0" w:line="240" w:lineRule="auto"/>
        <w:jc w:val="center"/>
        <w:rPr>
          <w:rFonts w:ascii="Times New Roman" w:hAnsi="Times New Roman" w:cs="Times New Roman"/>
          <w:b/>
          <w:sz w:val="24"/>
          <w:szCs w:val="24"/>
        </w:rPr>
      </w:pPr>
      <w:r w:rsidRPr="00FF7C68">
        <w:rPr>
          <w:rFonts w:ascii="Times New Roman" w:hAnsi="Times New Roman" w:cs="Times New Roman"/>
          <w:b/>
          <w:sz w:val="24"/>
          <w:szCs w:val="24"/>
        </w:rPr>
        <w:t>Neni 1</w:t>
      </w:r>
      <w:r w:rsidR="00202481" w:rsidRPr="00FF7C68">
        <w:rPr>
          <w:rFonts w:ascii="Times New Roman" w:hAnsi="Times New Roman" w:cs="Times New Roman"/>
          <w:b/>
          <w:sz w:val="24"/>
          <w:szCs w:val="24"/>
        </w:rPr>
        <w:t>9</w:t>
      </w:r>
    </w:p>
    <w:p w14:paraId="1FA641E6" w14:textId="77777777" w:rsidR="00672348" w:rsidRPr="00FF7C68" w:rsidRDefault="00672348" w:rsidP="004D340F">
      <w:pPr>
        <w:pStyle w:val="ListParagraph"/>
        <w:spacing w:after="0" w:line="240" w:lineRule="auto"/>
        <w:jc w:val="center"/>
        <w:rPr>
          <w:rFonts w:ascii="Times New Roman" w:hAnsi="Times New Roman" w:cs="Times New Roman"/>
          <w:bCs/>
          <w:sz w:val="24"/>
          <w:szCs w:val="24"/>
        </w:rPr>
      </w:pPr>
    </w:p>
    <w:p w14:paraId="4FC0436B" w14:textId="205CAA1D" w:rsidR="00AC7BDA" w:rsidRPr="00FF7C68" w:rsidRDefault="00AC7BDA" w:rsidP="004D340F">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nenin 21, bëhen ndryshimet si vijon:</w:t>
      </w:r>
    </w:p>
    <w:p w14:paraId="730EAB0F" w14:textId="77777777" w:rsidR="00202481" w:rsidRPr="00FF7C68" w:rsidRDefault="00202481" w:rsidP="004D340F">
      <w:pPr>
        <w:spacing w:after="0" w:line="240" w:lineRule="auto"/>
        <w:jc w:val="both"/>
        <w:rPr>
          <w:rFonts w:ascii="Times New Roman" w:hAnsi="Times New Roman" w:cs="Times New Roman"/>
          <w:bCs/>
          <w:sz w:val="24"/>
          <w:szCs w:val="24"/>
        </w:rPr>
      </w:pPr>
    </w:p>
    <w:p w14:paraId="417ED5BC" w14:textId="0207CDE2" w:rsidR="008E4AD3" w:rsidRPr="00FF7C68" w:rsidRDefault="008E4AD3" w:rsidP="00A71078">
      <w:pPr>
        <w:pStyle w:val="ListParagraph"/>
        <w:numPr>
          <w:ilvl w:val="0"/>
          <w:numId w:val="10"/>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Titulli i nenit riformulohet në “</w:t>
      </w:r>
      <w:r w:rsidR="00202481" w:rsidRPr="00FF7C68">
        <w:rPr>
          <w:rFonts w:ascii="Times New Roman" w:hAnsi="Times New Roman" w:cs="Times New Roman"/>
          <w:bCs/>
          <w:i/>
          <w:iCs/>
          <w:sz w:val="24"/>
          <w:szCs w:val="24"/>
        </w:rPr>
        <w:t>Ofrimi i shërbimeve nëpërmjet agjentëve dhe degëve, si dhe marrëveshjet me të tretët (outsourcing)</w:t>
      </w:r>
      <w:r w:rsidRPr="00FF7C68">
        <w:rPr>
          <w:rFonts w:ascii="Times New Roman" w:hAnsi="Times New Roman" w:cs="Times New Roman"/>
          <w:bCs/>
          <w:sz w:val="24"/>
          <w:szCs w:val="24"/>
        </w:rPr>
        <w:t>”</w:t>
      </w:r>
      <w:r w:rsidR="00202481" w:rsidRPr="00FF7C68">
        <w:rPr>
          <w:rFonts w:ascii="Times New Roman" w:hAnsi="Times New Roman" w:cs="Times New Roman"/>
          <w:bCs/>
          <w:sz w:val="24"/>
          <w:szCs w:val="24"/>
        </w:rPr>
        <w:t>.</w:t>
      </w:r>
    </w:p>
    <w:p w14:paraId="303256C8" w14:textId="77777777" w:rsidR="00202481" w:rsidRPr="00FF7C68" w:rsidRDefault="00202481" w:rsidP="00202481">
      <w:pPr>
        <w:pStyle w:val="ListParagraph"/>
        <w:spacing w:after="0" w:line="240" w:lineRule="auto"/>
        <w:jc w:val="both"/>
        <w:rPr>
          <w:rFonts w:ascii="Times New Roman" w:hAnsi="Times New Roman" w:cs="Times New Roman"/>
          <w:bCs/>
          <w:sz w:val="24"/>
          <w:szCs w:val="24"/>
        </w:rPr>
      </w:pPr>
    </w:p>
    <w:p w14:paraId="64806D7D" w14:textId="1B24E0A9" w:rsidR="008E4AD3" w:rsidRPr="00FF7C68" w:rsidRDefault="007B508B" w:rsidP="00A71078">
      <w:pPr>
        <w:pStyle w:val="ListParagraph"/>
        <w:numPr>
          <w:ilvl w:val="0"/>
          <w:numId w:val="10"/>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w:t>
      </w:r>
      <w:r w:rsidR="008E4AD3" w:rsidRPr="00FF7C68">
        <w:rPr>
          <w:rFonts w:ascii="Times New Roman" w:hAnsi="Times New Roman" w:cs="Times New Roman"/>
          <w:bCs/>
          <w:sz w:val="24"/>
          <w:szCs w:val="24"/>
        </w:rPr>
        <w:t>ik</w:t>
      </w:r>
      <w:r w:rsidRPr="00FF7C68">
        <w:rPr>
          <w:rFonts w:ascii="Times New Roman" w:hAnsi="Times New Roman" w:cs="Times New Roman"/>
          <w:bCs/>
          <w:sz w:val="24"/>
          <w:szCs w:val="24"/>
        </w:rPr>
        <w:t>a</w:t>
      </w:r>
      <w:r w:rsidR="008E4AD3" w:rsidRPr="00FF7C68">
        <w:rPr>
          <w:rFonts w:ascii="Times New Roman" w:hAnsi="Times New Roman" w:cs="Times New Roman"/>
          <w:bCs/>
          <w:sz w:val="24"/>
          <w:szCs w:val="24"/>
        </w:rPr>
        <w:t xml:space="preserve"> 1, </w:t>
      </w:r>
      <w:r w:rsidRPr="00FF7C68">
        <w:rPr>
          <w:rFonts w:ascii="Times New Roman" w:hAnsi="Times New Roman" w:cs="Times New Roman"/>
          <w:bCs/>
          <w:sz w:val="24"/>
          <w:szCs w:val="24"/>
        </w:rPr>
        <w:t>riformulohet si më poshtë</w:t>
      </w:r>
      <w:r w:rsidR="008E4AD3" w:rsidRPr="00FF7C68">
        <w:rPr>
          <w:rFonts w:ascii="Times New Roman" w:hAnsi="Times New Roman" w:cs="Times New Roman"/>
          <w:bCs/>
          <w:sz w:val="24"/>
          <w:szCs w:val="24"/>
        </w:rPr>
        <w:t>:</w:t>
      </w:r>
    </w:p>
    <w:p w14:paraId="7BE99DD2" w14:textId="77777777" w:rsidR="00202481" w:rsidRPr="00FF7C68" w:rsidRDefault="00202481" w:rsidP="004D340F">
      <w:pPr>
        <w:pStyle w:val="ListParagraph"/>
        <w:spacing w:after="0" w:line="240" w:lineRule="auto"/>
        <w:jc w:val="both"/>
        <w:rPr>
          <w:rFonts w:ascii="Times New Roman" w:hAnsi="Times New Roman" w:cs="Times New Roman"/>
          <w:bCs/>
          <w:sz w:val="24"/>
          <w:szCs w:val="24"/>
        </w:rPr>
      </w:pPr>
    </w:p>
    <w:p w14:paraId="45F5FE76" w14:textId="0EE41E85" w:rsidR="00202481" w:rsidRPr="00FF7C68" w:rsidRDefault="00202481" w:rsidP="00BE38A7">
      <w:pPr>
        <w:pStyle w:val="ListParagraph"/>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1. Kur institucioni i pagesave synon të ofrojë shërbimet e pagesave nëpërmjet agjentit, ai njofton Bankën e Shqipërisë dhe i paraqet informacionin e mëposhtëm:</w:t>
      </w:r>
    </w:p>
    <w:p w14:paraId="092FE1AB" w14:textId="77777777" w:rsidR="00202481" w:rsidRPr="00FF7C68" w:rsidRDefault="00202481" w:rsidP="00BE38A7">
      <w:pPr>
        <w:pStyle w:val="ListParagraph"/>
        <w:spacing w:after="0" w:line="240" w:lineRule="auto"/>
        <w:ind w:left="540"/>
        <w:jc w:val="both"/>
        <w:rPr>
          <w:rFonts w:ascii="Times New Roman" w:hAnsi="Times New Roman" w:cs="Times New Roman"/>
          <w:bCs/>
          <w:i/>
          <w:iCs/>
          <w:sz w:val="24"/>
          <w:szCs w:val="24"/>
        </w:rPr>
      </w:pPr>
      <w:r w:rsidRPr="00FF7C68">
        <w:rPr>
          <w:rFonts w:ascii="Times New Roman" w:hAnsi="Times New Roman" w:cs="Times New Roman"/>
          <w:bCs/>
          <w:i/>
          <w:iCs/>
          <w:sz w:val="24"/>
          <w:szCs w:val="24"/>
        </w:rPr>
        <w:tab/>
        <w:t>a) emrin dhe adresën e agjentit;</w:t>
      </w:r>
    </w:p>
    <w:p w14:paraId="0CF106B6" w14:textId="77777777" w:rsidR="00202481" w:rsidRPr="00FF7C68" w:rsidRDefault="00202481" w:rsidP="00BE38A7">
      <w:pPr>
        <w:pStyle w:val="ListParagraph"/>
        <w:spacing w:after="0" w:line="240" w:lineRule="auto"/>
        <w:ind w:left="540"/>
        <w:jc w:val="both"/>
        <w:rPr>
          <w:rFonts w:ascii="Times New Roman" w:hAnsi="Times New Roman" w:cs="Times New Roman"/>
          <w:bCs/>
          <w:i/>
          <w:iCs/>
          <w:sz w:val="24"/>
          <w:szCs w:val="24"/>
        </w:rPr>
      </w:pPr>
      <w:r w:rsidRPr="00FF7C68">
        <w:rPr>
          <w:rFonts w:ascii="Times New Roman" w:hAnsi="Times New Roman" w:cs="Times New Roman"/>
          <w:bCs/>
          <w:i/>
          <w:iCs/>
          <w:sz w:val="24"/>
          <w:szCs w:val="24"/>
        </w:rPr>
        <w:tab/>
        <w:t>b) një përshkrim të mekanizmave të kontrollit të brendshëm që do të përdoren nga agjenti, në përputhje me detyrimet e legjislacionit shqiptar në fuqi, lidhur me parandalimin e pastrimit të parave dhe financimin e terrorizmit, që duhet të përditësohet pa vonesë në rast të ndryshimeve të rëndësishme në të dhënat e komunikuara në njoftimin fillestar;</w:t>
      </w:r>
    </w:p>
    <w:p w14:paraId="159B2054" w14:textId="0FAD4850" w:rsidR="00202481" w:rsidRPr="00FF7C68" w:rsidRDefault="00BE38A7" w:rsidP="00BE38A7">
      <w:pPr>
        <w:pStyle w:val="ListParagraph"/>
        <w:spacing w:after="0" w:line="240" w:lineRule="auto"/>
        <w:ind w:left="540"/>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202481" w:rsidRPr="00FF7C68">
        <w:rPr>
          <w:rFonts w:ascii="Times New Roman" w:hAnsi="Times New Roman" w:cs="Times New Roman"/>
          <w:bCs/>
          <w:i/>
          <w:iCs/>
          <w:sz w:val="24"/>
          <w:szCs w:val="24"/>
        </w:rPr>
        <w:t>c) identitetin e administratorit dhe të personave përgjegjës për administrimin e veprimtarisë së shërbimeve të pagesave që agjenti do të kryejë në emër dhe për llogari të institucionit të pagesave dhe për agjentët, të ndryshëm nga ofruesit e shërbimeve të pagesave, dëshmi që janë persona të përshtatshëm siç përcaktohet në aktet nënligjore të Bankës së Shqipërisë;</w:t>
      </w:r>
    </w:p>
    <w:p w14:paraId="7B33F06F" w14:textId="1343AE3D" w:rsidR="00202481" w:rsidRPr="00FF7C68" w:rsidRDefault="00BE38A7" w:rsidP="00BE38A7">
      <w:pPr>
        <w:pStyle w:val="ListParagraph"/>
        <w:spacing w:after="0" w:line="240" w:lineRule="auto"/>
        <w:ind w:left="540"/>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202481" w:rsidRPr="00FF7C68">
        <w:rPr>
          <w:rFonts w:ascii="Times New Roman" w:hAnsi="Times New Roman" w:cs="Times New Roman"/>
          <w:bCs/>
          <w:i/>
          <w:iCs/>
          <w:sz w:val="24"/>
          <w:szCs w:val="24"/>
        </w:rPr>
        <w:t>ç) shërbimet e pagesave që do të kryejë agjenti;</w:t>
      </w:r>
    </w:p>
    <w:p w14:paraId="27647B1D" w14:textId="674656D9" w:rsidR="007B508B" w:rsidRDefault="00202481" w:rsidP="00BE38A7">
      <w:pPr>
        <w:pStyle w:val="ListParagraph"/>
        <w:spacing w:after="0" w:line="240" w:lineRule="auto"/>
        <w:ind w:left="540"/>
        <w:jc w:val="both"/>
        <w:rPr>
          <w:rFonts w:ascii="Times New Roman" w:hAnsi="Times New Roman" w:cs="Times New Roman"/>
          <w:bCs/>
          <w:sz w:val="24"/>
          <w:szCs w:val="24"/>
        </w:rPr>
      </w:pPr>
      <w:r w:rsidRPr="00FF7C68">
        <w:rPr>
          <w:rFonts w:ascii="Times New Roman" w:hAnsi="Times New Roman" w:cs="Times New Roman"/>
          <w:bCs/>
          <w:i/>
          <w:iCs/>
          <w:sz w:val="24"/>
          <w:szCs w:val="24"/>
        </w:rPr>
        <w:t>d) kur është e zbatueshme, kodin unik të identifikimit ose NUIS, ose numrin e agjentit.</w:t>
      </w:r>
      <w:r w:rsidRPr="00FF7C68">
        <w:rPr>
          <w:rFonts w:ascii="Times New Roman" w:hAnsi="Times New Roman" w:cs="Times New Roman"/>
          <w:bCs/>
          <w:sz w:val="24"/>
          <w:szCs w:val="24"/>
        </w:rPr>
        <w:t>”.</w:t>
      </w:r>
    </w:p>
    <w:p w14:paraId="527FA197" w14:textId="77777777" w:rsidR="008E210E" w:rsidRDefault="008E210E" w:rsidP="00BE38A7">
      <w:pPr>
        <w:pStyle w:val="ListParagraph"/>
        <w:spacing w:after="0" w:line="240" w:lineRule="auto"/>
        <w:ind w:left="540"/>
        <w:jc w:val="both"/>
        <w:rPr>
          <w:rFonts w:ascii="Times New Roman" w:hAnsi="Times New Roman" w:cs="Times New Roman"/>
          <w:bCs/>
          <w:sz w:val="24"/>
          <w:szCs w:val="24"/>
        </w:rPr>
      </w:pPr>
    </w:p>
    <w:p w14:paraId="5A5B3664" w14:textId="6B29331C" w:rsidR="00E86B43" w:rsidRPr="00FF7C68" w:rsidRDefault="00E86B43" w:rsidP="00202481">
      <w:pPr>
        <w:pStyle w:val="ListParagraph"/>
        <w:numPr>
          <w:ilvl w:val="0"/>
          <w:numId w:val="10"/>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Pika 3, riformulohet si më poshtë:</w:t>
      </w:r>
    </w:p>
    <w:p w14:paraId="633605FC" w14:textId="77777777" w:rsidR="00202481" w:rsidRPr="00FF7C68" w:rsidRDefault="00202481" w:rsidP="00202481">
      <w:pPr>
        <w:pStyle w:val="ListParagraph"/>
        <w:spacing w:after="0" w:line="240" w:lineRule="auto"/>
        <w:jc w:val="both"/>
        <w:rPr>
          <w:rFonts w:ascii="Times New Roman" w:hAnsi="Times New Roman" w:cs="Times New Roman"/>
          <w:sz w:val="24"/>
          <w:szCs w:val="24"/>
          <w:lang w:eastAsia="sq-AL" w:bidi="sq-AL"/>
        </w:rPr>
      </w:pPr>
    </w:p>
    <w:p w14:paraId="17B2760A" w14:textId="1075292D" w:rsidR="00E86B43" w:rsidRPr="00FF7C68" w:rsidRDefault="00202481" w:rsidP="00BE38A7">
      <w:pPr>
        <w:pStyle w:val="ListParagraph"/>
        <w:spacing w:after="0" w:line="240" w:lineRule="auto"/>
        <w:ind w:left="360"/>
        <w:jc w:val="both"/>
        <w:rPr>
          <w:rFonts w:ascii="Times New Roman" w:hAnsi="Times New Roman" w:cs="Times New Roman"/>
          <w:sz w:val="24"/>
          <w:szCs w:val="24"/>
          <w:lang w:eastAsia="sq-AL" w:bidi="sq-AL"/>
        </w:rPr>
      </w:pPr>
      <w:r w:rsidRPr="00FF7C68">
        <w:rPr>
          <w:rFonts w:ascii="Times New Roman" w:hAnsi="Times New Roman" w:cs="Times New Roman"/>
          <w:sz w:val="24"/>
          <w:szCs w:val="24"/>
          <w:lang w:eastAsia="sq-AL" w:bidi="sq-AL"/>
        </w:rPr>
        <w:t>“</w:t>
      </w:r>
      <w:r w:rsidRPr="00FF7C68">
        <w:rPr>
          <w:rFonts w:ascii="Times New Roman" w:hAnsi="Times New Roman" w:cs="Times New Roman"/>
          <w:i/>
          <w:iCs/>
          <w:sz w:val="24"/>
          <w:szCs w:val="24"/>
          <w:lang w:eastAsia="sq-AL" w:bidi="sq-AL"/>
        </w:rPr>
        <w:t>3. Para se agjenti të listohet në regjistër, nëse Banka e Shqipërisë konsideron që informacioni i paraqitur nuk është i saktë, ajo bën verifikimin e këtij informacioni.</w:t>
      </w:r>
      <w:r w:rsidRPr="00FF7C68">
        <w:rPr>
          <w:rFonts w:ascii="Times New Roman" w:hAnsi="Times New Roman" w:cs="Times New Roman"/>
          <w:sz w:val="24"/>
          <w:szCs w:val="24"/>
          <w:lang w:eastAsia="sq-AL" w:bidi="sq-AL"/>
        </w:rPr>
        <w:t>”.</w:t>
      </w:r>
    </w:p>
    <w:p w14:paraId="4E43C4DA" w14:textId="77777777" w:rsidR="00202481" w:rsidRPr="00FF7C68" w:rsidRDefault="00202481" w:rsidP="00202481">
      <w:pPr>
        <w:pStyle w:val="ListParagraph"/>
        <w:spacing w:after="0" w:line="240" w:lineRule="auto"/>
        <w:jc w:val="both"/>
        <w:rPr>
          <w:rFonts w:ascii="Times New Roman" w:hAnsi="Times New Roman" w:cs="Times New Roman"/>
          <w:sz w:val="24"/>
          <w:szCs w:val="24"/>
          <w:lang w:eastAsia="sq-AL" w:bidi="sq-AL"/>
        </w:rPr>
      </w:pPr>
    </w:p>
    <w:p w14:paraId="0F1C574A" w14:textId="7B73B6DA" w:rsidR="008E4AD3" w:rsidRPr="00FF7C68" w:rsidRDefault="00B67682" w:rsidP="00A71078">
      <w:pPr>
        <w:pStyle w:val="ListParagraph"/>
        <w:numPr>
          <w:ilvl w:val="0"/>
          <w:numId w:val="10"/>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Pas pikës 4, shtohet pika 4/1 me përmbajtjen si </w:t>
      </w:r>
      <w:r w:rsidR="00E979BD" w:rsidRPr="00FF7C68">
        <w:rPr>
          <w:rFonts w:ascii="Times New Roman" w:hAnsi="Times New Roman" w:cs="Times New Roman"/>
          <w:bCs/>
          <w:sz w:val="24"/>
          <w:szCs w:val="24"/>
        </w:rPr>
        <w:t>vijon:</w:t>
      </w:r>
    </w:p>
    <w:p w14:paraId="57771D0A" w14:textId="77777777" w:rsidR="00202481" w:rsidRPr="00FF7C68" w:rsidRDefault="00202481" w:rsidP="004D340F">
      <w:pPr>
        <w:pStyle w:val="ListParagraph"/>
        <w:spacing w:after="0" w:line="240" w:lineRule="auto"/>
        <w:jc w:val="both"/>
        <w:rPr>
          <w:rFonts w:ascii="Times New Roman" w:hAnsi="Times New Roman" w:cs="Times New Roman"/>
          <w:sz w:val="24"/>
          <w:szCs w:val="24"/>
          <w:lang w:eastAsia="sq-AL" w:bidi="sq-AL"/>
        </w:rPr>
      </w:pPr>
    </w:p>
    <w:p w14:paraId="0F0CA9BB" w14:textId="77777777" w:rsidR="00202481" w:rsidRPr="00FF7C68" w:rsidRDefault="00202481" w:rsidP="00BE38A7">
      <w:pPr>
        <w:pStyle w:val="ListParagraph"/>
        <w:spacing w:after="0" w:line="240" w:lineRule="auto"/>
        <w:ind w:left="360"/>
        <w:jc w:val="both"/>
        <w:rPr>
          <w:rFonts w:ascii="Times New Roman" w:hAnsi="Times New Roman" w:cs="Times New Roman"/>
          <w:sz w:val="24"/>
          <w:szCs w:val="24"/>
          <w:lang w:eastAsia="sq-AL" w:bidi="sq-AL"/>
        </w:rPr>
      </w:pPr>
      <w:r w:rsidRPr="00FF7C68">
        <w:rPr>
          <w:rFonts w:ascii="Times New Roman" w:hAnsi="Times New Roman" w:cs="Times New Roman"/>
          <w:sz w:val="24"/>
          <w:szCs w:val="24"/>
          <w:lang w:eastAsia="sq-AL" w:bidi="sq-AL"/>
        </w:rPr>
        <w:t>“</w:t>
      </w:r>
      <w:r w:rsidR="00E979BD" w:rsidRPr="00FF7C68">
        <w:rPr>
          <w:rFonts w:ascii="Times New Roman" w:hAnsi="Times New Roman" w:cs="Times New Roman"/>
          <w:i/>
          <w:iCs/>
          <w:sz w:val="24"/>
          <w:szCs w:val="24"/>
          <w:lang w:eastAsia="sq-AL" w:bidi="sq-AL"/>
        </w:rPr>
        <w:t xml:space="preserve">4/1. </w:t>
      </w:r>
      <w:r w:rsidRPr="00FF7C68">
        <w:rPr>
          <w:rFonts w:ascii="Times New Roman" w:hAnsi="Times New Roman" w:cs="Times New Roman"/>
          <w:i/>
          <w:iCs/>
          <w:sz w:val="24"/>
          <w:szCs w:val="24"/>
          <w:lang w:eastAsia="sq-AL" w:bidi="sq-AL"/>
        </w:rPr>
        <w:t>Nëse institucioni i pagesave kërkon të ofrojë shërbime pagesash në një shtet tjetër anëtar nëpërmjet angazhimit të një agjenti, apo nëpërmjet krijimit të një dege, ai duhet të ndjekë procedurat e parashikuara në nenin 26/3 të këtij ligji</w:t>
      </w:r>
      <w:r w:rsidR="00E979BD" w:rsidRPr="00FF7C68">
        <w:rPr>
          <w:rFonts w:ascii="Times New Roman" w:hAnsi="Times New Roman" w:cs="Times New Roman"/>
          <w:sz w:val="24"/>
          <w:szCs w:val="24"/>
          <w:lang w:eastAsia="sq-AL" w:bidi="sq-AL"/>
        </w:rPr>
        <w:t>.</w:t>
      </w:r>
      <w:r w:rsidRPr="00FF7C68">
        <w:rPr>
          <w:rFonts w:ascii="Times New Roman" w:hAnsi="Times New Roman" w:cs="Times New Roman"/>
          <w:sz w:val="24"/>
          <w:szCs w:val="24"/>
          <w:lang w:eastAsia="sq-AL" w:bidi="sq-AL"/>
        </w:rPr>
        <w:t>”.</w:t>
      </w:r>
    </w:p>
    <w:p w14:paraId="24E3E895" w14:textId="11C00857" w:rsidR="00B67682" w:rsidRPr="00FF7C68" w:rsidRDefault="00B67682" w:rsidP="004D340F">
      <w:pPr>
        <w:pStyle w:val="ListParagraph"/>
        <w:spacing w:after="0" w:line="240" w:lineRule="auto"/>
        <w:jc w:val="both"/>
        <w:rPr>
          <w:rFonts w:ascii="Times New Roman" w:hAnsi="Times New Roman" w:cs="Times New Roman"/>
          <w:sz w:val="24"/>
          <w:szCs w:val="24"/>
          <w:lang w:eastAsia="sq-AL" w:bidi="sq-AL"/>
        </w:rPr>
      </w:pPr>
      <w:r w:rsidRPr="00FF7C68">
        <w:rPr>
          <w:rFonts w:ascii="Times New Roman" w:hAnsi="Times New Roman" w:cs="Times New Roman"/>
          <w:sz w:val="24"/>
          <w:szCs w:val="24"/>
          <w:lang w:eastAsia="sq-AL" w:bidi="sq-AL"/>
        </w:rPr>
        <w:t xml:space="preserve"> </w:t>
      </w:r>
    </w:p>
    <w:p w14:paraId="06F8FCA9" w14:textId="5839E813" w:rsidR="00B67682" w:rsidRPr="00FF7C68" w:rsidRDefault="00456175" w:rsidP="00A71078">
      <w:pPr>
        <w:pStyle w:val="ListParagraph"/>
        <w:numPr>
          <w:ilvl w:val="0"/>
          <w:numId w:val="10"/>
        </w:numPr>
        <w:spacing w:after="0" w:line="240" w:lineRule="auto"/>
        <w:jc w:val="both"/>
        <w:rPr>
          <w:rFonts w:ascii="Times New Roman" w:hAnsi="Times New Roman" w:cs="Times New Roman"/>
          <w:sz w:val="24"/>
          <w:szCs w:val="24"/>
          <w:lang w:eastAsia="sq-AL" w:bidi="sq-AL"/>
        </w:rPr>
      </w:pPr>
      <w:r w:rsidRPr="00FF7C68">
        <w:rPr>
          <w:rFonts w:ascii="Times New Roman" w:hAnsi="Times New Roman" w:cs="Times New Roman"/>
          <w:sz w:val="24"/>
          <w:szCs w:val="24"/>
          <w:lang w:eastAsia="sq-AL" w:bidi="sq-AL"/>
        </w:rPr>
        <w:t>P</w:t>
      </w:r>
      <w:r w:rsidR="0051337A" w:rsidRPr="00FF7C68">
        <w:rPr>
          <w:rFonts w:ascii="Times New Roman" w:hAnsi="Times New Roman" w:cs="Times New Roman"/>
          <w:sz w:val="24"/>
          <w:szCs w:val="24"/>
          <w:lang w:eastAsia="sq-AL" w:bidi="sq-AL"/>
        </w:rPr>
        <w:t>ik</w:t>
      </w:r>
      <w:r w:rsidRPr="00FF7C68">
        <w:rPr>
          <w:rFonts w:ascii="Times New Roman" w:hAnsi="Times New Roman" w:cs="Times New Roman"/>
          <w:sz w:val="24"/>
          <w:szCs w:val="24"/>
          <w:lang w:eastAsia="sq-AL" w:bidi="sq-AL"/>
        </w:rPr>
        <w:t>a</w:t>
      </w:r>
      <w:r w:rsidR="0051337A" w:rsidRPr="00FF7C68">
        <w:rPr>
          <w:rFonts w:ascii="Times New Roman" w:hAnsi="Times New Roman" w:cs="Times New Roman"/>
          <w:sz w:val="24"/>
          <w:szCs w:val="24"/>
          <w:lang w:eastAsia="sq-AL" w:bidi="sq-AL"/>
        </w:rPr>
        <w:t xml:space="preserve"> 7, </w:t>
      </w:r>
      <w:r w:rsidRPr="00FF7C68">
        <w:rPr>
          <w:rFonts w:ascii="Times New Roman" w:hAnsi="Times New Roman" w:cs="Times New Roman"/>
          <w:bCs/>
          <w:sz w:val="24"/>
          <w:szCs w:val="24"/>
        </w:rPr>
        <w:t>riformulohet si më poshtë:</w:t>
      </w:r>
    </w:p>
    <w:p w14:paraId="6335EF1D" w14:textId="3C6C1113" w:rsidR="00456175" w:rsidRPr="00FF7C68" w:rsidRDefault="00456175" w:rsidP="004D340F">
      <w:pPr>
        <w:pStyle w:val="ListParagraph"/>
        <w:spacing w:after="0" w:line="240" w:lineRule="auto"/>
        <w:jc w:val="both"/>
        <w:rPr>
          <w:rFonts w:ascii="Times New Roman" w:hAnsi="Times New Roman" w:cs="Times New Roman"/>
          <w:sz w:val="24"/>
          <w:szCs w:val="24"/>
          <w:lang w:eastAsia="sq-AL" w:bidi="sq-AL"/>
        </w:rPr>
      </w:pPr>
    </w:p>
    <w:p w14:paraId="2E7B3901" w14:textId="005F3C86" w:rsidR="00202481" w:rsidRPr="00FF7C68" w:rsidRDefault="00202481" w:rsidP="00BE38A7">
      <w:pPr>
        <w:pStyle w:val="ListParagraph"/>
        <w:spacing w:after="0" w:line="240" w:lineRule="auto"/>
        <w:ind w:left="360"/>
        <w:jc w:val="both"/>
        <w:rPr>
          <w:rFonts w:ascii="Times New Roman" w:hAnsi="Times New Roman" w:cs="Times New Roman"/>
          <w:sz w:val="24"/>
          <w:szCs w:val="24"/>
          <w:lang w:eastAsia="sq-AL" w:bidi="sq-AL"/>
        </w:rPr>
      </w:pPr>
      <w:r w:rsidRPr="00FF7C68">
        <w:rPr>
          <w:rFonts w:ascii="Times New Roman" w:hAnsi="Times New Roman" w:cs="Times New Roman"/>
          <w:sz w:val="24"/>
          <w:szCs w:val="24"/>
          <w:lang w:eastAsia="sq-AL" w:bidi="sq-AL"/>
        </w:rPr>
        <w:t>“</w:t>
      </w:r>
      <w:r w:rsidRPr="00FF7C68">
        <w:rPr>
          <w:rFonts w:ascii="Times New Roman" w:hAnsi="Times New Roman" w:cs="Times New Roman"/>
          <w:i/>
          <w:iCs/>
          <w:sz w:val="24"/>
          <w:szCs w:val="24"/>
          <w:lang w:eastAsia="sq-AL" w:bidi="sq-AL"/>
        </w:rPr>
        <w:t>7. Banka e Shqipërisë ka të drejtë të refuzojë, brenda 3 muajve nga marrja dijeni, marrëveshjen me të tretët për transferimin e funksioneve të rëndësishme operacionale, përfshirë dhe sistemet e teknologjisë së informacionit dhe komunikimit, në rast se dëmtohet materialisht cilësia e kontrollit të brendshëm të institucionit të pagesave, si dhe pengohet Banka e Shqipërisë në monitorimin e përputhshmërisë së institucionit të pagesave me të gjitha detyrimet e përcaktuara në këtë ligj dhe në aktet nënligjore në zbatim të tij.</w:t>
      </w:r>
      <w:r w:rsidRPr="00FF7C68">
        <w:rPr>
          <w:rFonts w:ascii="Times New Roman" w:hAnsi="Times New Roman" w:cs="Times New Roman"/>
          <w:sz w:val="24"/>
          <w:szCs w:val="24"/>
          <w:lang w:eastAsia="sq-AL" w:bidi="sq-AL"/>
        </w:rPr>
        <w:t>”.</w:t>
      </w:r>
    </w:p>
    <w:p w14:paraId="27D73BFD" w14:textId="77777777" w:rsidR="00202481" w:rsidRPr="00FF7C68" w:rsidRDefault="00202481" w:rsidP="004D340F">
      <w:pPr>
        <w:pStyle w:val="ListParagraph"/>
        <w:spacing w:after="0" w:line="240" w:lineRule="auto"/>
        <w:jc w:val="both"/>
        <w:rPr>
          <w:rFonts w:ascii="Times New Roman" w:hAnsi="Times New Roman" w:cs="Times New Roman"/>
          <w:sz w:val="24"/>
          <w:szCs w:val="24"/>
          <w:lang w:eastAsia="sq-AL" w:bidi="sq-AL"/>
        </w:rPr>
      </w:pPr>
    </w:p>
    <w:p w14:paraId="2A3F69A3" w14:textId="3092CE98" w:rsidR="00385F61" w:rsidRPr="00FF7C68" w:rsidRDefault="00BE2999" w:rsidP="00A71078">
      <w:pPr>
        <w:pStyle w:val="ListParagraph"/>
        <w:numPr>
          <w:ilvl w:val="0"/>
          <w:numId w:val="10"/>
        </w:numPr>
        <w:spacing w:after="0" w:line="240" w:lineRule="auto"/>
        <w:jc w:val="both"/>
        <w:rPr>
          <w:rFonts w:ascii="Times New Roman" w:hAnsi="Times New Roman" w:cs="Times New Roman"/>
          <w:sz w:val="24"/>
          <w:szCs w:val="24"/>
          <w:lang w:eastAsia="sq-AL" w:bidi="sq-AL"/>
        </w:rPr>
      </w:pPr>
      <w:r w:rsidRPr="00FF7C68">
        <w:rPr>
          <w:rFonts w:ascii="Times New Roman" w:hAnsi="Times New Roman" w:cs="Times New Roman"/>
          <w:sz w:val="24"/>
          <w:szCs w:val="24"/>
          <w:lang w:eastAsia="sq-AL" w:bidi="sq-AL"/>
        </w:rPr>
        <w:t>Në pikën 9, pas shkronjës “ç” shtohet shkronja “d” me përmbajtjen</w:t>
      </w:r>
      <w:r w:rsidR="00E37BDD" w:rsidRPr="00FF7C68">
        <w:rPr>
          <w:rFonts w:ascii="Times New Roman" w:hAnsi="Times New Roman" w:cs="Times New Roman"/>
          <w:sz w:val="24"/>
          <w:szCs w:val="24"/>
          <w:lang w:eastAsia="sq-AL" w:bidi="sq-AL"/>
        </w:rPr>
        <w:t xml:space="preserve"> si vijon</w:t>
      </w:r>
      <w:r w:rsidRPr="00FF7C68">
        <w:rPr>
          <w:rFonts w:ascii="Times New Roman" w:hAnsi="Times New Roman" w:cs="Times New Roman"/>
          <w:sz w:val="24"/>
          <w:szCs w:val="24"/>
          <w:lang w:eastAsia="sq-AL" w:bidi="sq-AL"/>
        </w:rPr>
        <w:t>:</w:t>
      </w:r>
    </w:p>
    <w:p w14:paraId="32BA88D3" w14:textId="77777777" w:rsidR="00202481" w:rsidRPr="00FF7C68" w:rsidRDefault="00202481" w:rsidP="004D340F">
      <w:pPr>
        <w:pStyle w:val="ListParagraph"/>
        <w:spacing w:after="0" w:line="240" w:lineRule="auto"/>
        <w:jc w:val="both"/>
        <w:rPr>
          <w:rFonts w:ascii="Times New Roman" w:hAnsi="Times New Roman" w:cs="Times New Roman"/>
          <w:sz w:val="24"/>
          <w:szCs w:val="24"/>
          <w:lang w:eastAsia="sq-AL" w:bidi="sq-AL"/>
        </w:rPr>
      </w:pPr>
    </w:p>
    <w:p w14:paraId="665D2E1B" w14:textId="31E8CADA" w:rsidR="00BE2999" w:rsidRPr="00FF7C68" w:rsidRDefault="00202481" w:rsidP="00BE38A7">
      <w:pPr>
        <w:pStyle w:val="ListParagraph"/>
        <w:spacing w:after="0" w:line="240" w:lineRule="auto"/>
        <w:ind w:left="360"/>
        <w:jc w:val="both"/>
        <w:rPr>
          <w:rFonts w:ascii="Times New Roman" w:hAnsi="Times New Roman" w:cs="Times New Roman"/>
          <w:sz w:val="24"/>
          <w:szCs w:val="24"/>
          <w:lang w:eastAsia="sq-AL" w:bidi="sq-AL"/>
        </w:rPr>
      </w:pPr>
      <w:r w:rsidRPr="00FF7C68">
        <w:rPr>
          <w:rFonts w:ascii="Times New Roman" w:hAnsi="Times New Roman" w:cs="Times New Roman"/>
          <w:sz w:val="24"/>
          <w:szCs w:val="24"/>
          <w:lang w:eastAsia="sq-AL" w:bidi="sq-AL"/>
        </w:rPr>
        <w:t>“</w:t>
      </w:r>
      <w:r w:rsidRPr="00FF7C68">
        <w:rPr>
          <w:rFonts w:ascii="Times New Roman" w:hAnsi="Times New Roman" w:cs="Times New Roman"/>
          <w:i/>
          <w:iCs/>
          <w:sz w:val="24"/>
          <w:szCs w:val="24"/>
          <w:lang w:eastAsia="sq-AL" w:bidi="sq-AL"/>
        </w:rPr>
        <w:t>d) të heqë ose modifikojë asnjë nga kushtet e tjera, sipas të cilave është licencuar institucioni i pagesave.</w:t>
      </w:r>
      <w:r w:rsidRPr="00FF7C68">
        <w:rPr>
          <w:rFonts w:ascii="Times New Roman" w:hAnsi="Times New Roman" w:cs="Times New Roman"/>
          <w:sz w:val="24"/>
          <w:szCs w:val="24"/>
          <w:lang w:eastAsia="sq-AL" w:bidi="sq-AL"/>
        </w:rPr>
        <w:t>”</w:t>
      </w:r>
      <w:r w:rsidR="00E37BDD" w:rsidRPr="00FF7C68">
        <w:rPr>
          <w:rFonts w:ascii="Times New Roman" w:hAnsi="Times New Roman" w:cs="Times New Roman"/>
          <w:sz w:val="24"/>
          <w:szCs w:val="24"/>
          <w:lang w:eastAsia="sq-AL" w:bidi="sq-AL"/>
        </w:rPr>
        <w:t>.</w:t>
      </w:r>
    </w:p>
    <w:p w14:paraId="166FD966" w14:textId="77777777" w:rsidR="00202481" w:rsidRPr="00FF7C68" w:rsidRDefault="00202481" w:rsidP="00202481">
      <w:pPr>
        <w:pStyle w:val="ListParagraph"/>
        <w:spacing w:after="0" w:line="240" w:lineRule="auto"/>
        <w:jc w:val="both"/>
        <w:rPr>
          <w:rFonts w:ascii="Times New Roman" w:hAnsi="Times New Roman" w:cs="Times New Roman"/>
          <w:sz w:val="24"/>
          <w:szCs w:val="24"/>
          <w:lang w:eastAsia="sq-AL" w:bidi="sq-AL"/>
        </w:rPr>
      </w:pPr>
    </w:p>
    <w:p w14:paraId="2C56CA20" w14:textId="3867E04A" w:rsidR="004D340F" w:rsidRPr="00FF7C68" w:rsidRDefault="004D340F" w:rsidP="00A71078">
      <w:pPr>
        <w:pStyle w:val="ListParagraph"/>
        <w:numPr>
          <w:ilvl w:val="0"/>
          <w:numId w:val="9"/>
        </w:numPr>
        <w:spacing w:after="0" w:line="240" w:lineRule="auto"/>
        <w:jc w:val="both"/>
        <w:rPr>
          <w:rFonts w:ascii="Times New Roman" w:hAnsi="Times New Roman" w:cs="Times New Roman"/>
          <w:bCs/>
          <w:sz w:val="24"/>
          <w:szCs w:val="24"/>
        </w:rPr>
      </w:pPr>
      <w:r w:rsidRPr="00FF7C68">
        <w:rPr>
          <w:rFonts w:ascii="Times New Roman" w:hAnsi="Times New Roman" w:cs="Times New Roman"/>
          <w:sz w:val="24"/>
          <w:szCs w:val="24"/>
          <w:lang w:eastAsia="sq-AL" w:bidi="sq-AL"/>
        </w:rPr>
        <w:t xml:space="preserve">Pikat 10 dhe 11 </w:t>
      </w:r>
      <w:r w:rsidRPr="00FF7C68">
        <w:rPr>
          <w:rFonts w:ascii="Times New Roman" w:hAnsi="Times New Roman" w:cs="Times New Roman"/>
          <w:bCs/>
          <w:sz w:val="24"/>
          <w:szCs w:val="24"/>
        </w:rPr>
        <w:t>riformulohen si më poshtë:</w:t>
      </w:r>
    </w:p>
    <w:p w14:paraId="6D8B5BDD" w14:textId="77777777" w:rsidR="00202481" w:rsidRPr="00FF7C68" w:rsidRDefault="00202481" w:rsidP="004D340F">
      <w:pPr>
        <w:pStyle w:val="ListParagraph"/>
        <w:spacing w:after="0" w:line="240" w:lineRule="auto"/>
        <w:jc w:val="both"/>
        <w:rPr>
          <w:rFonts w:ascii="Times New Roman" w:hAnsi="Times New Roman" w:cs="Times New Roman"/>
          <w:bCs/>
          <w:sz w:val="24"/>
          <w:szCs w:val="24"/>
        </w:rPr>
      </w:pPr>
    </w:p>
    <w:p w14:paraId="5927BAF7" w14:textId="506BEFAE" w:rsidR="00202481" w:rsidRPr="00FF7C68" w:rsidRDefault="00202481" w:rsidP="00BE38A7">
      <w:pPr>
        <w:pStyle w:val="ListParagraph"/>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 xml:space="preserve">10. Institucioni i pagesave siguron që agjentët ose degët e tij të informojnë përdoruesit e shërbimeve të pagesave se për llogari të cilit institucion veprojnë. </w:t>
      </w:r>
    </w:p>
    <w:p w14:paraId="3DBEF44D" w14:textId="633428D5" w:rsidR="004D340F" w:rsidRPr="00FF7C68" w:rsidRDefault="00202481" w:rsidP="00BE38A7">
      <w:pPr>
        <w:pStyle w:val="ListParagraph"/>
        <w:spacing w:after="0" w:line="240" w:lineRule="auto"/>
        <w:ind w:left="360"/>
        <w:jc w:val="both"/>
        <w:rPr>
          <w:rFonts w:ascii="Times New Roman" w:hAnsi="Times New Roman" w:cs="Times New Roman"/>
          <w:bCs/>
          <w:sz w:val="24"/>
          <w:szCs w:val="24"/>
        </w:rPr>
      </w:pPr>
      <w:r w:rsidRPr="00FF7C68">
        <w:rPr>
          <w:rFonts w:ascii="Times New Roman" w:hAnsi="Times New Roman" w:cs="Times New Roman"/>
          <w:bCs/>
          <w:i/>
          <w:iCs/>
          <w:sz w:val="24"/>
          <w:szCs w:val="24"/>
        </w:rPr>
        <w:t>11. Institucionet e pagesave njoftojnë menjëherë Bankën e Shqipërisë për çdo ndryshim lidhur me marrëveshjet me të tretët dhe në përputhje me procedurat e parashikuara në pikat 2, 3 dhe 4 të këtij neni, lidhur me agjentët, përfshirë edhe agjentët e rinj</w:t>
      </w:r>
      <w:r w:rsidRPr="00FF7C68">
        <w:rPr>
          <w:rFonts w:ascii="Times New Roman" w:hAnsi="Times New Roman" w:cs="Times New Roman"/>
          <w:bCs/>
          <w:sz w:val="24"/>
          <w:szCs w:val="24"/>
        </w:rPr>
        <w:t>.”.</w:t>
      </w:r>
    </w:p>
    <w:p w14:paraId="15F2F2A9" w14:textId="77777777" w:rsidR="009504C4" w:rsidRPr="00FF7C68" w:rsidRDefault="009504C4" w:rsidP="00805112">
      <w:pPr>
        <w:pStyle w:val="ListParagraph"/>
        <w:spacing w:after="0" w:line="240" w:lineRule="auto"/>
        <w:jc w:val="both"/>
        <w:rPr>
          <w:rFonts w:ascii="Times New Roman" w:hAnsi="Times New Roman" w:cs="Times New Roman"/>
          <w:sz w:val="24"/>
          <w:szCs w:val="24"/>
          <w:lang w:eastAsia="sq-AL" w:bidi="sq-AL"/>
        </w:rPr>
      </w:pPr>
    </w:p>
    <w:p w14:paraId="64A5ABE0" w14:textId="77777777" w:rsidR="004D340F" w:rsidRPr="00FF7C68" w:rsidRDefault="004D340F" w:rsidP="00805112">
      <w:pPr>
        <w:pStyle w:val="ListParagraph"/>
        <w:spacing w:after="0" w:line="240" w:lineRule="auto"/>
        <w:jc w:val="both"/>
        <w:rPr>
          <w:rFonts w:ascii="Times New Roman" w:hAnsi="Times New Roman" w:cs="Times New Roman"/>
          <w:sz w:val="24"/>
          <w:szCs w:val="24"/>
          <w:lang w:eastAsia="sq-AL" w:bidi="sq-AL"/>
        </w:rPr>
      </w:pPr>
    </w:p>
    <w:p w14:paraId="2755DF02" w14:textId="39E4ACB7" w:rsidR="0033451C" w:rsidRPr="00FF7C68" w:rsidRDefault="0033451C" w:rsidP="00805112">
      <w:pPr>
        <w:pStyle w:val="ListParagraph"/>
        <w:spacing w:after="0" w:line="240" w:lineRule="auto"/>
        <w:jc w:val="center"/>
        <w:rPr>
          <w:rFonts w:ascii="Times New Roman" w:hAnsi="Times New Roman" w:cs="Times New Roman"/>
          <w:b/>
          <w:sz w:val="24"/>
          <w:szCs w:val="24"/>
        </w:rPr>
      </w:pPr>
      <w:r w:rsidRPr="00FF7C68">
        <w:rPr>
          <w:rFonts w:ascii="Times New Roman" w:hAnsi="Times New Roman" w:cs="Times New Roman"/>
          <w:b/>
          <w:sz w:val="24"/>
          <w:szCs w:val="24"/>
        </w:rPr>
        <w:t xml:space="preserve">Neni </w:t>
      </w:r>
      <w:r w:rsidR="00202481" w:rsidRPr="00FF7C68">
        <w:rPr>
          <w:rFonts w:ascii="Times New Roman" w:hAnsi="Times New Roman" w:cs="Times New Roman"/>
          <w:b/>
          <w:sz w:val="24"/>
          <w:szCs w:val="24"/>
        </w:rPr>
        <w:t>20</w:t>
      </w:r>
    </w:p>
    <w:p w14:paraId="63BDCDF6" w14:textId="77777777" w:rsidR="00202481" w:rsidRPr="00FF7C68" w:rsidRDefault="00202481" w:rsidP="00805112">
      <w:pPr>
        <w:spacing w:after="0" w:line="240" w:lineRule="auto"/>
        <w:jc w:val="both"/>
        <w:rPr>
          <w:rFonts w:ascii="Times New Roman" w:hAnsi="Times New Roman" w:cs="Times New Roman"/>
          <w:sz w:val="24"/>
          <w:szCs w:val="24"/>
          <w:lang w:eastAsia="sq-AL" w:bidi="sq-AL"/>
        </w:rPr>
      </w:pPr>
    </w:p>
    <w:p w14:paraId="0E03687E" w14:textId="57D6BA81" w:rsidR="007513F5" w:rsidRPr="00FF7C68" w:rsidRDefault="004C5AE0" w:rsidP="00805112">
      <w:pPr>
        <w:spacing w:after="0" w:line="240" w:lineRule="auto"/>
        <w:jc w:val="both"/>
        <w:rPr>
          <w:rFonts w:ascii="Times New Roman" w:hAnsi="Times New Roman" w:cs="Times New Roman"/>
          <w:sz w:val="24"/>
          <w:szCs w:val="24"/>
          <w:lang w:eastAsia="sq-AL" w:bidi="sq-AL"/>
        </w:rPr>
      </w:pPr>
      <w:r w:rsidRPr="00FF7C68">
        <w:rPr>
          <w:rFonts w:ascii="Times New Roman" w:hAnsi="Times New Roman" w:cs="Times New Roman"/>
          <w:sz w:val="24"/>
          <w:szCs w:val="24"/>
          <w:lang w:eastAsia="sq-AL" w:bidi="sq-AL"/>
        </w:rPr>
        <w:t xml:space="preserve">Kudo në </w:t>
      </w:r>
      <w:r w:rsidR="0033451C" w:rsidRPr="00FF7C68">
        <w:rPr>
          <w:rFonts w:ascii="Times New Roman" w:hAnsi="Times New Roman" w:cs="Times New Roman"/>
          <w:sz w:val="24"/>
          <w:szCs w:val="24"/>
          <w:lang w:eastAsia="sq-AL" w:bidi="sq-AL"/>
        </w:rPr>
        <w:t xml:space="preserve">nenin 22, </w:t>
      </w:r>
      <w:r w:rsidR="006B6F20" w:rsidRPr="00FF7C68">
        <w:rPr>
          <w:rFonts w:ascii="Times New Roman" w:hAnsi="Times New Roman" w:cs="Times New Roman"/>
          <w:sz w:val="24"/>
          <w:szCs w:val="24"/>
          <w:lang w:eastAsia="sq-AL" w:bidi="sq-AL"/>
        </w:rPr>
        <w:t>fjala “</w:t>
      </w:r>
      <w:r w:rsidR="006B6F20" w:rsidRPr="00FF7C68">
        <w:rPr>
          <w:rFonts w:ascii="Times New Roman" w:hAnsi="Times New Roman" w:cs="Times New Roman"/>
          <w:i/>
          <w:iCs/>
          <w:sz w:val="24"/>
          <w:szCs w:val="24"/>
          <w:lang w:eastAsia="sq-AL" w:bidi="sq-AL"/>
        </w:rPr>
        <w:t>deleguar</w:t>
      </w:r>
      <w:r w:rsidR="006B6F20" w:rsidRPr="00FF7C68">
        <w:rPr>
          <w:rFonts w:ascii="Times New Roman" w:hAnsi="Times New Roman" w:cs="Times New Roman"/>
          <w:sz w:val="24"/>
          <w:szCs w:val="24"/>
          <w:lang w:eastAsia="sq-AL" w:bidi="sq-AL"/>
        </w:rPr>
        <w:t>” zëvendësohet me fjalën “</w:t>
      </w:r>
      <w:r w:rsidR="006B6F20" w:rsidRPr="00FF7C68">
        <w:rPr>
          <w:rFonts w:ascii="Times New Roman" w:hAnsi="Times New Roman" w:cs="Times New Roman"/>
          <w:i/>
          <w:iCs/>
          <w:sz w:val="24"/>
          <w:szCs w:val="24"/>
          <w:lang w:eastAsia="sq-AL" w:bidi="sq-AL"/>
        </w:rPr>
        <w:t>transferuar</w:t>
      </w:r>
      <w:r w:rsidR="006B6F20" w:rsidRPr="00FF7C68">
        <w:rPr>
          <w:rFonts w:ascii="Times New Roman" w:hAnsi="Times New Roman" w:cs="Times New Roman"/>
          <w:sz w:val="24"/>
          <w:szCs w:val="24"/>
          <w:lang w:eastAsia="sq-AL" w:bidi="sq-AL"/>
        </w:rPr>
        <w:t>”</w:t>
      </w:r>
      <w:r w:rsidRPr="00FF7C68">
        <w:rPr>
          <w:rFonts w:ascii="Times New Roman" w:hAnsi="Times New Roman" w:cs="Times New Roman"/>
          <w:sz w:val="24"/>
          <w:szCs w:val="24"/>
          <w:lang w:eastAsia="sq-AL" w:bidi="sq-AL"/>
        </w:rPr>
        <w:t>.</w:t>
      </w:r>
    </w:p>
    <w:p w14:paraId="15CEA03D" w14:textId="77777777" w:rsidR="006B6F20" w:rsidRPr="00FF7C68" w:rsidRDefault="006B6F20" w:rsidP="00805112">
      <w:pPr>
        <w:spacing w:after="0" w:line="240" w:lineRule="auto"/>
        <w:jc w:val="both"/>
        <w:rPr>
          <w:rFonts w:ascii="Times New Roman" w:hAnsi="Times New Roman" w:cs="Times New Roman"/>
          <w:bCs/>
          <w:sz w:val="24"/>
          <w:szCs w:val="24"/>
        </w:rPr>
      </w:pPr>
    </w:p>
    <w:p w14:paraId="26279CC6" w14:textId="77777777" w:rsidR="006B6F20" w:rsidRPr="00FF7C68" w:rsidRDefault="006B6F20" w:rsidP="00805112">
      <w:pPr>
        <w:spacing w:after="0" w:line="240" w:lineRule="auto"/>
        <w:jc w:val="both"/>
        <w:rPr>
          <w:rFonts w:ascii="Times New Roman" w:hAnsi="Times New Roman" w:cs="Times New Roman"/>
          <w:bCs/>
          <w:sz w:val="24"/>
          <w:szCs w:val="24"/>
        </w:rPr>
      </w:pPr>
    </w:p>
    <w:p w14:paraId="1C4676D0" w14:textId="0D834287" w:rsidR="006B6F20" w:rsidRPr="00FF7C68" w:rsidRDefault="006B6F20" w:rsidP="007B2706">
      <w:pPr>
        <w:pStyle w:val="ListParagraph"/>
        <w:spacing w:after="0" w:line="240" w:lineRule="auto"/>
        <w:jc w:val="center"/>
        <w:rPr>
          <w:rFonts w:ascii="Times New Roman" w:hAnsi="Times New Roman" w:cs="Times New Roman"/>
          <w:b/>
          <w:sz w:val="24"/>
          <w:szCs w:val="24"/>
        </w:rPr>
      </w:pPr>
      <w:r w:rsidRPr="00FF7C68">
        <w:rPr>
          <w:rFonts w:ascii="Times New Roman" w:hAnsi="Times New Roman" w:cs="Times New Roman"/>
          <w:b/>
          <w:sz w:val="24"/>
          <w:szCs w:val="24"/>
        </w:rPr>
        <w:t xml:space="preserve">Neni </w:t>
      </w:r>
      <w:r w:rsidR="00805112" w:rsidRPr="00FF7C68">
        <w:rPr>
          <w:rFonts w:ascii="Times New Roman" w:hAnsi="Times New Roman" w:cs="Times New Roman"/>
          <w:b/>
          <w:sz w:val="24"/>
          <w:szCs w:val="24"/>
        </w:rPr>
        <w:t>2</w:t>
      </w:r>
      <w:r w:rsidR="00202481" w:rsidRPr="00FF7C68">
        <w:rPr>
          <w:rFonts w:ascii="Times New Roman" w:hAnsi="Times New Roman" w:cs="Times New Roman"/>
          <w:b/>
          <w:sz w:val="24"/>
          <w:szCs w:val="24"/>
        </w:rPr>
        <w:t>1</w:t>
      </w:r>
    </w:p>
    <w:p w14:paraId="31E6F498" w14:textId="77777777" w:rsidR="000E1A50" w:rsidRDefault="000E1A50" w:rsidP="007B2706">
      <w:pPr>
        <w:spacing w:after="0" w:line="240" w:lineRule="auto"/>
        <w:jc w:val="both"/>
        <w:rPr>
          <w:rFonts w:ascii="Times New Roman" w:hAnsi="Times New Roman" w:cs="Times New Roman"/>
          <w:bCs/>
          <w:sz w:val="24"/>
          <w:szCs w:val="24"/>
        </w:rPr>
      </w:pPr>
    </w:p>
    <w:p w14:paraId="7E0868F0" w14:textId="7F5D1B22" w:rsidR="006B6F20" w:rsidRPr="00FF7C68" w:rsidRDefault="006B6F20" w:rsidP="007B2706">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Neni 23, </w:t>
      </w:r>
      <w:r w:rsidRPr="00FF7C68">
        <w:rPr>
          <w:rFonts w:ascii="Times New Roman" w:hAnsi="Times New Roman" w:cs="Times New Roman"/>
          <w:sz w:val="24"/>
          <w:szCs w:val="24"/>
          <w:lang w:bidi="sq-AL"/>
        </w:rPr>
        <w:t>riformulohet si më poshtë</w:t>
      </w:r>
      <w:r w:rsidRPr="00FF7C68">
        <w:rPr>
          <w:rFonts w:ascii="Times New Roman" w:hAnsi="Times New Roman" w:cs="Times New Roman"/>
          <w:bCs/>
          <w:sz w:val="24"/>
          <w:szCs w:val="24"/>
        </w:rPr>
        <w:t>:</w:t>
      </w:r>
    </w:p>
    <w:p w14:paraId="71C48D3C" w14:textId="77777777" w:rsidR="00202481" w:rsidRPr="00FF7C68" w:rsidRDefault="00202481" w:rsidP="007B2706">
      <w:pPr>
        <w:spacing w:after="0" w:line="240" w:lineRule="auto"/>
        <w:jc w:val="center"/>
        <w:rPr>
          <w:rFonts w:ascii="Times New Roman" w:eastAsiaTheme="minorEastAsia" w:hAnsi="Times New Roman" w:cs="Times New Roman"/>
          <w:sz w:val="24"/>
          <w:szCs w:val="24"/>
        </w:rPr>
      </w:pPr>
    </w:p>
    <w:p w14:paraId="4A9EC4A6" w14:textId="13880B70" w:rsidR="006B6F20" w:rsidRPr="00BE38A7" w:rsidRDefault="00202481" w:rsidP="007B2706">
      <w:pPr>
        <w:spacing w:after="0" w:line="240" w:lineRule="auto"/>
        <w:jc w:val="center"/>
        <w:rPr>
          <w:rFonts w:ascii="Times New Roman" w:eastAsiaTheme="minorEastAsia" w:hAnsi="Times New Roman" w:cs="Times New Roman"/>
          <w:b/>
          <w:bCs/>
          <w:i/>
          <w:iCs/>
          <w:sz w:val="24"/>
          <w:szCs w:val="24"/>
        </w:rPr>
      </w:pPr>
      <w:r w:rsidRPr="00FF7C68">
        <w:rPr>
          <w:rFonts w:ascii="Times New Roman" w:eastAsiaTheme="minorEastAsia" w:hAnsi="Times New Roman" w:cs="Times New Roman"/>
          <w:sz w:val="24"/>
          <w:szCs w:val="24"/>
        </w:rPr>
        <w:t>“</w:t>
      </w:r>
      <w:r w:rsidR="006B6F20" w:rsidRPr="00BE38A7">
        <w:rPr>
          <w:rFonts w:ascii="Times New Roman" w:eastAsiaTheme="minorEastAsia" w:hAnsi="Times New Roman" w:cs="Times New Roman"/>
          <w:b/>
          <w:bCs/>
          <w:i/>
          <w:iCs/>
          <w:sz w:val="24"/>
          <w:szCs w:val="24"/>
        </w:rPr>
        <w:t>Neni 23</w:t>
      </w:r>
    </w:p>
    <w:p w14:paraId="1BB8E7DD" w14:textId="77777777" w:rsidR="006B6F20" w:rsidRPr="00BE38A7" w:rsidRDefault="006B6F20" w:rsidP="007B2706">
      <w:pPr>
        <w:spacing w:after="0" w:line="240" w:lineRule="auto"/>
        <w:jc w:val="center"/>
        <w:rPr>
          <w:rFonts w:ascii="Times New Roman" w:hAnsi="Times New Roman" w:cs="Times New Roman"/>
          <w:b/>
          <w:bCs/>
          <w:i/>
          <w:iCs/>
          <w:sz w:val="24"/>
          <w:szCs w:val="24"/>
          <w:lang w:eastAsia="sq-AL" w:bidi="sq-AL"/>
        </w:rPr>
      </w:pPr>
      <w:r w:rsidRPr="00BE38A7">
        <w:rPr>
          <w:rFonts w:ascii="Times New Roman" w:eastAsiaTheme="minorEastAsia" w:hAnsi="Times New Roman" w:cs="Times New Roman"/>
          <w:b/>
          <w:bCs/>
          <w:i/>
          <w:iCs/>
          <w:sz w:val="24"/>
          <w:szCs w:val="24"/>
        </w:rPr>
        <w:t>Ruajtja e t</w:t>
      </w:r>
      <w:r w:rsidRPr="00BE38A7">
        <w:rPr>
          <w:rFonts w:ascii="Times New Roman" w:hAnsi="Times New Roman" w:cs="Times New Roman"/>
          <w:b/>
          <w:bCs/>
          <w:i/>
          <w:iCs/>
          <w:sz w:val="24"/>
          <w:szCs w:val="24"/>
          <w:lang w:eastAsia="sq-AL" w:bidi="sq-AL"/>
        </w:rPr>
        <w:t>ë dhënave</w:t>
      </w:r>
    </w:p>
    <w:p w14:paraId="520975F2" w14:textId="77777777" w:rsidR="00202481" w:rsidRPr="00FF7C68" w:rsidRDefault="00202481" w:rsidP="007B2706">
      <w:pPr>
        <w:spacing w:after="0" w:line="240" w:lineRule="auto"/>
        <w:jc w:val="center"/>
        <w:rPr>
          <w:rFonts w:ascii="Times New Roman" w:hAnsi="Times New Roman" w:cs="Times New Roman"/>
          <w:i/>
          <w:iCs/>
          <w:sz w:val="24"/>
          <w:szCs w:val="24"/>
          <w:lang w:eastAsia="sq-AL" w:bidi="sq-AL"/>
        </w:rPr>
      </w:pPr>
    </w:p>
    <w:p w14:paraId="6B3F0BF6" w14:textId="2E885FCE" w:rsidR="006B6F20" w:rsidRPr="00FF7C68" w:rsidRDefault="00202481" w:rsidP="007B2706">
      <w:pPr>
        <w:spacing w:after="0" w:line="240" w:lineRule="auto"/>
        <w:jc w:val="both"/>
        <w:rPr>
          <w:rFonts w:ascii="Times New Roman" w:hAnsi="Times New Roman" w:cs="Times New Roman"/>
          <w:sz w:val="24"/>
          <w:szCs w:val="24"/>
          <w:lang w:eastAsia="sq-AL" w:bidi="sq-AL"/>
        </w:rPr>
      </w:pPr>
      <w:r w:rsidRPr="00FF7C68">
        <w:rPr>
          <w:rFonts w:ascii="Times New Roman" w:hAnsi="Times New Roman" w:cs="Times New Roman"/>
          <w:i/>
          <w:iCs/>
          <w:sz w:val="24"/>
          <w:szCs w:val="24"/>
          <w:lang w:eastAsia="sq-AL" w:bidi="sq-AL"/>
        </w:rPr>
        <w:t>Institucionet e pagesave ruajnë të gjitha të dhënat e nevojshme, për qëllime të këtij titulli, për një periudhë të paktën pesëvjeçare, pa rënë ndesh me kërkesat e legjislacionit për parandalimin e pastrimit të parave dhe financimit të terrorizmit dhe ligje të tjera</w:t>
      </w:r>
      <w:r w:rsidR="00805112" w:rsidRPr="00FF7C68">
        <w:rPr>
          <w:rFonts w:ascii="Times New Roman" w:hAnsi="Times New Roman" w:cs="Times New Roman"/>
          <w:i/>
          <w:iCs/>
          <w:sz w:val="24"/>
          <w:szCs w:val="24"/>
          <w:lang w:eastAsia="sq-AL" w:bidi="sq-AL"/>
        </w:rPr>
        <w:t>.</w:t>
      </w:r>
      <w:r w:rsidRPr="00FF7C68">
        <w:rPr>
          <w:rFonts w:ascii="Times New Roman" w:hAnsi="Times New Roman" w:cs="Times New Roman"/>
          <w:sz w:val="24"/>
          <w:szCs w:val="24"/>
          <w:lang w:eastAsia="sq-AL" w:bidi="sq-AL"/>
        </w:rPr>
        <w:t>”</w:t>
      </w:r>
      <w:r w:rsidRPr="00FF7C68">
        <w:rPr>
          <w:rFonts w:ascii="Times New Roman" w:hAnsi="Times New Roman" w:cs="Times New Roman"/>
          <w:i/>
          <w:iCs/>
          <w:sz w:val="24"/>
          <w:szCs w:val="24"/>
          <w:lang w:eastAsia="sq-AL" w:bidi="sq-AL"/>
        </w:rPr>
        <w:t>.</w:t>
      </w:r>
    </w:p>
    <w:p w14:paraId="24BE0A65" w14:textId="52FE3A1E" w:rsidR="006B6F20" w:rsidRPr="00FF7C68" w:rsidRDefault="006B6F20" w:rsidP="007B2706">
      <w:pPr>
        <w:spacing w:after="0" w:line="240" w:lineRule="auto"/>
        <w:jc w:val="both"/>
        <w:rPr>
          <w:rFonts w:ascii="Times New Roman" w:hAnsi="Times New Roman" w:cs="Times New Roman"/>
          <w:sz w:val="24"/>
          <w:szCs w:val="24"/>
        </w:rPr>
      </w:pPr>
      <w:r w:rsidRPr="00FF7C68">
        <w:rPr>
          <w:rFonts w:ascii="Times New Roman" w:hAnsi="Times New Roman" w:cs="Times New Roman"/>
          <w:sz w:val="24"/>
          <w:szCs w:val="24"/>
        </w:rPr>
        <w:t xml:space="preserve"> </w:t>
      </w:r>
    </w:p>
    <w:p w14:paraId="0684427A" w14:textId="1A4572BA" w:rsidR="00AF4E86" w:rsidRPr="00FF7C68" w:rsidRDefault="00AF4E86" w:rsidP="007B2706">
      <w:pPr>
        <w:spacing w:after="0" w:line="240" w:lineRule="auto"/>
        <w:ind w:firstLine="284"/>
        <w:jc w:val="center"/>
        <w:rPr>
          <w:rFonts w:ascii="Times New Roman" w:hAnsi="Times New Roman" w:cs="Times New Roman"/>
          <w:b/>
          <w:sz w:val="24"/>
          <w:szCs w:val="24"/>
        </w:rPr>
      </w:pPr>
      <w:r w:rsidRPr="00FF7C68">
        <w:rPr>
          <w:rFonts w:ascii="Times New Roman" w:hAnsi="Times New Roman" w:cs="Times New Roman"/>
          <w:b/>
          <w:sz w:val="24"/>
          <w:szCs w:val="24"/>
        </w:rPr>
        <w:t>Neni 2</w:t>
      </w:r>
      <w:r w:rsidR="00202481" w:rsidRPr="00FF7C68">
        <w:rPr>
          <w:rFonts w:ascii="Times New Roman" w:hAnsi="Times New Roman" w:cs="Times New Roman"/>
          <w:b/>
          <w:sz w:val="24"/>
          <w:szCs w:val="24"/>
        </w:rPr>
        <w:t>2</w:t>
      </w:r>
    </w:p>
    <w:p w14:paraId="2CE70D57" w14:textId="77777777" w:rsidR="009D5E9D" w:rsidRPr="00FF7C68" w:rsidRDefault="009D5E9D" w:rsidP="007B2706">
      <w:pPr>
        <w:spacing w:after="0" w:line="240" w:lineRule="auto"/>
        <w:rPr>
          <w:rFonts w:ascii="Times New Roman" w:hAnsi="Times New Roman" w:cs="Times New Roman"/>
          <w:bCs/>
          <w:sz w:val="24"/>
          <w:szCs w:val="24"/>
        </w:rPr>
      </w:pPr>
    </w:p>
    <w:p w14:paraId="4F9C283D" w14:textId="144375BE" w:rsidR="009D5E9D" w:rsidRPr="00FF7C68" w:rsidRDefault="009D5E9D" w:rsidP="00202481">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Titulli i Seksionit 3, riformulohet në “</w:t>
      </w:r>
      <w:r w:rsidRPr="00FF7C68">
        <w:rPr>
          <w:rFonts w:ascii="Times New Roman" w:hAnsi="Times New Roman" w:cs="Times New Roman"/>
          <w:b/>
          <w:i/>
          <w:iCs/>
          <w:sz w:val="24"/>
          <w:szCs w:val="24"/>
        </w:rPr>
        <w:t>Autoritetet përgjegjëse dhe procesi i mbikëqyrjes</w:t>
      </w:r>
      <w:r w:rsidRPr="00FF7C68">
        <w:rPr>
          <w:rFonts w:ascii="Times New Roman" w:hAnsi="Times New Roman" w:cs="Times New Roman"/>
          <w:bCs/>
          <w:sz w:val="24"/>
          <w:szCs w:val="24"/>
        </w:rPr>
        <w:t>”</w:t>
      </w:r>
      <w:r w:rsidR="00202481" w:rsidRPr="00FF7C68">
        <w:rPr>
          <w:rFonts w:ascii="Times New Roman" w:hAnsi="Times New Roman" w:cs="Times New Roman"/>
          <w:bCs/>
          <w:sz w:val="24"/>
          <w:szCs w:val="24"/>
        </w:rPr>
        <w:t>.</w:t>
      </w:r>
    </w:p>
    <w:p w14:paraId="75C79ED5" w14:textId="77777777" w:rsidR="009D5E9D" w:rsidRPr="00FF7C68" w:rsidRDefault="009D5E9D" w:rsidP="007B2706">
      <w:pPr>
        <w:spacing w:after="0" w:line="240" w:lineRule="auto"/>
        <w:rPr>
          <w:rFonts w:ascii="Times New Roman" w:hAnsi="Times New Roman" w:cs="Times New Roman"/>
          <w:bCs/>
          <w:sz w:val="24"/>
          <w:szCs w:val="24"/>
        </w:rPr>
      </w:pPr>
    </w:p>
    <w:p w14:paraId="40A21091" w14:textId="77777777" w:rsidR="00D85B82" w:rsidRPr="00FF7C68" w:rsidRDefault="00D85B82" w:rsidP="007B2706">
      <w:pPr>
        <w:spacing w:after="0" w:line="240" w:lineRule="auto"/>
        <w:jc w:val="center"/>
        <w:rPr>
          <w:rFonts w:ascii="Times New Roman" w:hAnsi="Times New Roman" w:cs="Times New Roman"/>
          <w:b/>
          <w:sz w:val="24"/>
          <w:szCs w:val="24"/>
        </w:rPr>
      </w:pPr>
    </w:p>
    <w:p w14:paraId="5F058654" w14:textId="133A5A2C" w:rsidR="009D5E9D" w:rsidRPr="00FF7C68" w:rsidRDefault="009D5E9D" w:rsidP="007B2706">
      <w:pPr>
        <w:spacing w:after="0" w:line="240" w:lineRule="auto"/>
        <w:jc w:val="center"/>
        <w:rPr>
          <w:rFonts w:ascii="Times New Roman" w:hAnsi="Times New Roman" w:cs="Times New Roman"/>
          <w:b/>
          <w:sz w:val="24"/>
          <w:szCs w:val="24"/>
        </w:rPr>
      </w:pPr>
      <w:r w:rsidRPr="00FF7C68">
        <w:rPr>
          <w:rFonts w:ascii="Times New Roman" w:hAnsi="Times New Roman" w:cs="Times New Roman"/>
          <w:b/>
          <w:sz w:val="24"/>
          <w:szCs w:val="24"/>
        </w:rPr>
        <w:t>Neni 2</w:t>
      </w:r>
      <w:r w:rsidR="00202481" w:rsidRPr="00FF7C68">
        <w:rPr>
          <w:rFonts w:ascii="Times New Roman" w:hAnsi="Times New Roman" w:cs="Times New Roman"/>
          <w:b/>
          <w:sz w:val="24"/>
          <w:szCs w:val="24"/>
        </w:rPr>
        <w:t>3</w:t>
      </w:r>
    </w:p>
    <w:p w14:paraId="646FECE4" w14:textId="77777777" w:rsidR="009D5E9D" w:rsidRPr="00FF7C68" w:rsidRDefault="009D5E9D" w:rsidP="007B2706">
      <w:pPr>
        <w:spacing w:after="0" w:line="240" w:lineRule="auto"/>
        <w:rPr>
          <w:rFonts w:ascii="Times New Roman" w:hAnsi="Times New Roman" w:cs="Times New Roman"/>
          <w:bCs/>
          <w:sz w:val="24"/>
          <w:szCs w:val="24"/>
        </w:rPr>
      </w:pPr>
    </w:p>
    <w:p w14:paraId="38F663FB" w14:textId="76A638B6" w:rsidR="0066707C" w:rsidRPr="00FF7C68" w:rsidRDefault="0066707C" w:rsidP="007B2706">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Neni 24, </w:t>
      </w:r>
      <w:r w:rsidRPr="00FF7C68">
        <w:rPr>
          <w:rFonts w:ascii="Times New Roman" w:hAnsi="Times New Roman" w:cs="Times New Roman"/>
          <w:sz w:val="24"/>
          <w:szCs w:val="24"/>
          <w:lang w:bidi="sq-AL"/>
        </w:rPr>
        <w:t>riformulohet si më poshtë</w:t>
      </w:r>
      <w:r w:rsidRPr="00FF7C68">
        <w:rPr>
          <w:rFonts w:ascii="Times New Roman" w:hAnsi="Times New Roman" w:cs="Times New Roman"/>
          <w:bCs/>
          <w:sz w:val="24"/>
          <w:szCs w:val="24"/>
        </w:rPr>
        <w:t>:</w:t>
      </w:r>
    </w:p>
    <w:p w14:paraId="79E50A35" w14:textId="77777777" w:rsidR="000E1A50" w:rsidRDefault="000E1A50" w:rsidP="007B2706">
      <w:pPr>
        <w:spacing w:after="0" w:line="240" w:lineRule="auto"/>
        <w:jc w:val="center"/>
        <w:rPr>
          <w:rFonts w:ascii="Times New Roman" w:hAnsi="Times New Roman" w:cs="Times New Roman"/>
          <w:sz w:val="24"/>
          <w:szCs w:val="24"/>
          <w:lang w:bidi="sq-AL"/>
        </w:rPr>
      </w:pPr>
    </w:p>
    <w:p w14:paraId="41299542" w14:textId="04422DD5" w:rsidR="007A20B6" w:rsidRPr="00FF7C68" w:rsidRDefault="00B53B72" w:rsidP="007B2706">
      <w:pPr>
        <w:spacing w:after="0" w:line="240" w:lineRule="auto"/>
        <w:jc w:val="center"/>
        <w:rPr>
          <w:rFonts w:ascii="Times New Roman" w:hAnsi="Times New Roman" w:cs="Times New Roman"/>
          <w:b/>
          <w:bCs/>
          <w:i/>
          <w:iCs/>
          <w:sz w:val="24"/>
          <w:szCs w:val="24"/>
          <w:lang w:bidi="sq-AL"/>
        </w:rPr>
      </w:pPr>
      <w:r w:rsidRPr="00FF7C68">
        <w:rPr>
          <w:rFonts w:ascii="Times New Roman" w:hAnsi="Times New Roman" w:cs="Times New Roman"/>
          <w:sz w:val="24"/>
          <w:szCs w:val="24"/>
          <w:lang w:bidi="sq-AL"/>
        </w:rPr>
        <w:t>“</w:t>
      </w:r>
      <w:r w:rsidR="007A20B6" w:rsidRPr="00FF7C68">
        <w:rPr>
          <w:rFonts w:ascii="Times New Roman" w:hAnsi="Times New Roman" w:cs="Times New Roman"/>
          <w:b/>
          <w:bCs/>
          <w:i/>
          <w:iCs/>
          <w:sz w:val="24"/>
          <w:szCs w:val="24"/>
          <w:lang w:bidi="sq-AL"/>
        </w:rPr>
        <w:t>Neni 24</w:t>
      </w:r>
    </w:p>
    <w:p w14:paraId="58ED5790" w14:textId="77777777" w:rsidR="007A20B6" w:rsidRPr="00FF7C68" w:rsidRDefault="007A20B6" w:rsidP="007B2706">
      <w:pPr>
        <w:keepNext/>
        <w:widowControl w:val="0"/>
        <w:spacing w:after="0" w:line="240" w:lineRule="auto"/>
        <w:jc w:val="center"/>
        <w:outlineLvl w:val="2"/>
        <w:rPr>
          <w:rFonts w:ascii="Times New Roman" w:hAnsi="Times New Roman" w:cs="Times New Roman"/>
          <w:b/>
          <w:bCs/>
          <w:i/>
          <w:iCs/>
          <w:sz w:val="24"/>
          <w:szCs w:val="24"/>
          <w:lang w:bidi="sq-AL"/>
        </w:rPr>
      </w:pPr>
      <w:r w:rsidRPr="00FF7C68">
        <w:rPr>
          <w:rFonts w:ascii="Times New Roman" w:hAnsi="Times New Roman" w:cs="Times New Roman"/>
          <w:b/>
          <w:bCs/>
          <w:i/>
          <w:iCs/>
          <w:sz w:val="24"/>
          <w:szCs w:val="24"/>
          <w:lang w:bidi="sq-AL"/>
        </w:rPr>
        <w:t>Autoriteti përgjegjës</w:t>
      </w:r>
    </w:p>
    <w:p w14:paraId="24451FEF" w14:textId="77777777" w:rsidR="007A20B6" w:rsidRPr="00FF7C68" w:rsidRDefault="007A20B6" w:rsidP="007B2706">
      <w:pPr>
        <w:keepNext/>
        <w:widowControl w:val="0"/>
        <w:spacing w:after="0" w:line="240" w:lineRule="auto"/>
        <w:jc w:val="center"/>
        <w:outlineLvl w:val="2"/>
        <w:rPr>
          <w:rFonts w:ascii="Times New Roman" w:hAnsi="Times New Roman" w:cs="Times New Roman"/>
          <w:i/>
          <w:iCs/>
          <w:sz w:val="24"/>
          <w:szCs w:val="24"/>
          <w:lang w:bidi="sq-AL"/>
        </w:rPr>
      </w:pPr>
    </w:p>
    <w:p w14:paraId="3A56E951" w14:textId="77777777" w:rsidR="00B53B72" w:rsidRPr="00FF7C68" w:rsidRDefault="00B53B72" w:rsidP="00BE38A7">
      <w:pPr>
        <w:pStyle w:val="ListParagraph"/>
        <w:numPr>
          <w:ilvl w:val="0"/>
          <w:numId w:val="45"/>
        </w:numPr>
        <w:tabs>
          <w:tab w:val="left" w:pos="720"/>
        </w:tabs>
        <w:spacing w:line="240" w:lineRule="auto"/>
        <w:ind w:left="720"/>
        <w:jc w:val="both"/>
        <w:rPr>
          <w:rFonts w:ascii="Times New Roman" w:hAnsi="Times New Roman" w:cs="Times New Roman"/>
          <w:i/>
          <w:iCs/>
          <w:sz w:val="24"/>
          <w:szCs w:val="24"/>
          <w:lang w:bidi="sq-AL"/>
        </w:rPr>
      </w:pPr>
      <w:r w:rsidRPr="00FF7C68">
        <w:rPr>
          <w:rFonts w:ascii="Times New Roman" w:hAnsi="Times New Roman" w:cs="Times New Roman"/>
          <w:i/>
          <w:iCs/>
          <w:sz w:val="24"/>
          <w:szCs w:val="24"/>
          <w:lang w:bidi="sq-AL"/>
        </w:rPr>
        <w:t xml:space="preserve">Banka e Shqipërisë është autoriteti përgjegjës që licencon dhe mbikëqyr institucionet e pagesave, sipas dispozitave të këtij ligji dhe akteve nënligjore të nxjerra në zbatim të tij.   </w:t>
      </w:r>
    </w:p>
    <w:p w14:paraId="334190F5" w14:textId="77777777" w:rsidR="00B53B72" w:rsidRPr="00FF7C68" w:rsidRDefault="00B53B72" w:rsidP="00BE38A7">
      <w:pPr>
        <w:pStyle w:val="ListParagraph"/>
        <w:numPr>
          <w:ilvl w:val="0"/>
          <w:numId w:val="45"/>
        </w:numPr>
        <w:tabs>
          <w:tab w:val="left" w:pos="720"/>
        </w:tabs>
        <w:spacing w:line="240" w:lineRule="auto"/>
        <w:ind w:left="720"/>
        <w:jc w:val="both"/>
        <w:rPr>
          <w:rFonts w:ascii="Times New Roman" w:hAnsi="Times New Roman" w:cs="Times New Roman"/>
          <w:i/>
          <w:iCs/>
          <w:sz w:val="24"/>
          <w:szCs w:val="24"/>
          <w:lang w:bidi="sq-AL"/>
        </w:rPr>
      </w:pPr>
      <w:r w:rsidRPr="00FF7C68">
        <w:rPr>
          <w:rFonts w:ascii="Times New Roman" w:hAnsi="Times New Roman" w:cs="Times New Roman"/>
          <w:i/>
          <w:iCs/>
          <w:sz w:val="24"/>
          <w:szCs w:val="24"/>
          <w:lang w:bidi="sq-AL"/>
        </w:rPr>
        <w:t xml:space="preserve">Banka e Shqipërisë është e pavarur në ushtrimin e funksionit të vet licencues e mbikëqyrës dhe duhet të sigurojë shmangien e konflikteve të interesit. </w:t>
      </w:r>
    </w:p>
    <w:p w14:paraId="7562DA3F" w14:textId="77777777" w:rsidR="00B53B72" w:rsidRPr="00FF7C68" w:rsidRDefault="00B53B72" w:rsidP="00BE38A7">
      <w:pPr>
        <w:pStyle w:val="ListParagraph"/>
        <w:numPr>
          <w:ilvl w:val="0"/>
          <w:numId w:val="45"/>
        </w:numPr>
        <w:tabs>
          <w:tab w:val="left" w:pos="720"/>
        </w:tabs>
        <w:spacing w:line="240" w:lineRule="auto"/>
        <w:ind w:left="720"/>
        <w:jc w:val="both"/>
        <w:rPr>
          <w:rFonts w:ascii="Times New Roman" w:hAnsi="Times New Roman" w:cs="Times New Roman"/>
          <w:i/>
          <w:iCs/>
          <w:sz w:val="24"/>
          <w:szCs w:val="24"/>
          <w:lang w:bidi="sq-AL"/>
        </w:rPr>
      </w:pPr>
      <w:r w:rsidRPr="00FF7C68">
        <w:rPr>
          <w:rFonts w:ascii="Times New Roman" w:hAnsi="Times New Roman" w:cs="Times New Roman"/>
          <w:i/>
          <w:iCs/>
          <w:sz w:val="24"/>
          <w:szCs w:val="24"/>
          <w:lang w:bidi="sq-AL"/>
        </w:rPr>
        <w:t xml:space="preserve">Banka e Shqipërisë bashkëpunon me autoritete të tjera publike vendase ose të huaja, për qëllime të ushtrimit të funksionit të saj licencues dhe mbikëqyrës. </w:t>
      </w:r>
    </w:p>
    <w:p w14:paraId="6C5B9B85" w14:textId="77777777" w:rsidR="00B53B72" w:rsidRPr="00FF7C68" w:rsidRDefault="00B53B72" w:rsidP="00BE38A7">
      <w:pPr>
        <w:pStyle w:val="ListParagraph"/>
        <w:numPr>
          <w:ilvl w:val="0"/>
          <w:numId w:val="45"/>
        </w:numPr>
        <w:tabs>
          <w:tab w:val="left" w:pos="720"/>
        </w:tabs>
        <w:spacing w:line="240" w:lineRule="auto"/>
        <w:ind w:left="720"/>
        <w:jc w:val="both"/>
        <w:rPr>
          <w:rFonts w:ascii="Times New Roman" w:hAnsi="Times New Roman" w:cs="Times New Roman"/>
          <w:i/>
          <w:iCs/>
          <w:sz w:val="24"/>
          <w:szCs w:val="24"/>
          <w:lang w:bidi="sq-AL"/>
        </w:rPr>
      </w:pPr>
      <w:r w:rsidRPr="00FF7C68">
        <w:rPr>
          <w:rFonts w:ascii="Times New Roman" w:hAnsi="Times New Roman" w:cs="Times New Roman"/>
          <w:i/>
          <w:iCs/>
          <w:sz w:val="24"/>
          <w:szCs w:val="24"/>
          <w:lang w:bidi="sq-AL"/>
        </w:rPr>
        <w:t xml:space="preserve">Ushtrimi i funksionit mbikëqyrës të parashikuar në pikën 1 të këtij neni, nuk nënkupton që Banka e Shqipërisë është përgjegjëse për ushtrimin e mbikëqyrjes të veprimtarive tregtare të institucioneve të pagesave, të ndryshme nga ofrimi i shërbimeve të pagesave të listuara në Aneksin 1 të këtij ligji dhe nga veprimtaritë e parashikuara në nenin 19, pika 1, shkronja “a” të këtij ligji. </w:t>
      </w:r>
    </w:p>
    <w:p w14:paraId="116A283E" w14:textId="7B5DE447" w:rsidR="00B53B72" w:rsidRPr="00FF7C68" w:rsidRDefault="00B53B72" w:rsidP="00BE38A7">
      <w:pPr>
        <w:pStyle w:val="ListParagraph"/>
        <w:numPr>
          <w:ilvl w:val="0"/>
          <w:numId w:val="45"/>
        </w:numPr>
        <w:tabs>
          <w:tab w:val="left" w:pos="720"/>
        </w:tabs>
        <w:spacing w:line="240" w:lineRule="auto"/>
        <w:ind w:left="720"/>
        <w:jc w:val="both"/>
        <w:rPr>
          <w:rFonts w:ascii="Times New Roman" w:hAnsi="Times New Roman" w:cs="Times New Roman"/>
          <w:sz w:val="24"/>
          <w:szCs w:val="24"/>
          <w:lang w:bidi="sq-AL"/>
        </w:rPr>
      </w:pPr>
      <w:r w:rsidRPr="00FF7C68">
        <w:rPr>
          <w:rFonts w:ascii="Times New Roman" w:hAnsi="Times New Roman" w:cs="Times New Roman"/>
          <w:i/>
          <w:iCs/>
          <w:sz w:val="24"/>
          <w:szCs w:val="24"/>
          <w:lang w:bidi="sq-AL"/>
        </w:rPr>
        <w:lastRenderedPageBreak/>
        <w:t>Pa cënuar sa parashikohet në pikën 4 të këtij neni, Banka e Shqipërisë mund t’iu kërkojë institucioneve të pagesave që operojnë sisteme pagesash ose që kryejnë veprimtaritë e parashikuara në nenin 19, pika 1, shkronja “c“ të këtij ligji, të japin çdo informacion që është i rëndësishëm për ushtrimin e funksionit të saj mbikëqyrës</w:t>
      </w:r>
      <w:r w:rsidRPr="00FF7C68">
        <w:rPr>
          <w:rFonts w:ascii="Times New Roman" w:hAnsi="Times New Roman" w:cs="Times New Roman"/>
          <w:sz w:val="24"/>
          <w:szCs w:val="24"/>
          <w:lang w:bidi="sq-AL"/>
        </w:rPr>
        <w:t>.”.</w:t>
      </w:r>
    </w:p>
    <w:p w14:paraId="4BE7CC02" w14:textId="77777777" w:rsidR="007A20B6" w:rsidRPr="00FF7C68" w:rsidRDefault="007A20B6" w:rsidP="007B2706">
      <w:pPr>
        <w:pStyle w:val="ListParagraph"/>
        <w:spacing w:line="240" w:lineRule="auto"/>
        <w:rPr>
          <w:rFonts w:ascii="Times New Roman" w:hAnsi="Times New Roman" w:cs="Times New Roman"/>
          <w:lang w:bidi="sq-AL"/>
        </w:rPr>
      </w:pPr>
    </w:p>
    <w:p w14:paraId="1B8B7C06" w14:textId="6E5226A4" w:rsidR="00FC4C6B" w:rsidRPr="00FF7C68" w:rsidRDefault="00FC4C6B" w:rsidP="007B2706">
      <w:pPr>
        <w:spacing w:after="0" w:line="240" w:lineRule="auto"/>
        <w:ind w:firstLine="284"/>
        <w:jc w:val="center"/>
        <w:rPr>
          <w:rFonts w:ascii="Times New Roman" w:hAnsi="Times New Roman" w:cs="Times New Roman"/>
          <w:b/>
          <w:sz w:val="24"/>
          <w:szCs w:val="24"/>
        </w:rPr>
      </w:pPr>
      <w:r w:rsidRPr="00FF7C68">
        <w:rPr>
          <w:rFonts w:ascii="Times New Roman" w:hAnsi="Times New Roman" w:cs="Times New Roman"/>
          <w:b/>
          <w:sz w:val="24"/>
          <w:szCs w:val="24"/>
        </w:rPr>
        <w:t>Neni 2</w:t>
      </w:r>
      <w:r w:rsidR="00D85B82" w:rsidRPr="00FF7C68">
        <w:rPr>
          <w:rFonts w:ascii="Times New Roman" w:hAnsi="Times New Roman" w:cs="Times New Roman"/>
          <w:b/>
          <w:sz w:val="24"/>
          <w:szCs w:val="24"/>
        </w:rPr>
        <w:t>4</w:t>
      </w:r>
    </w:p>
    <w:p w14:paraId="7B0FFB41" w14:textId="77777777" w:rsidR="00BC0EE9" w:rsidRPr="00FF7C68" w:rsidRDefault="00BC0EE9" w:rsidP="007B2706">
      <w:pPr>
        <w:spacing w:after="0" w:line="240" w:lineRule="auto"/>
        <w:ind w:firstLine="284"/>
        <w:jc w:val="center"/>
        <w:rPr>
          <w:rFonts w:ascii="Times New Roman" w:hAnsi="Times New Roman" w:cs="Times New Roman"/>
          <w:bCs/>
          <w:sz w:val="24"/>
          <w:szCs w:val="24"/>
        </w:rPr>
      </w:pPr>
    </w:p>
    <w:p w14:paraId="646888B3" w14:textId="15476B2F" w:rsidR="004B6568" w:rsidRPr="00FF7C68" w:rsidRDefault="00FC4C6B" w:rsidP="007B2706">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nenin 2</w:t>
      </w:r>
      <w:r w:rsidR="00CB6A8F" w:rsidRPr="00FF7C68">
        <w:rPr>
          <w:rFonts w:ascii="Times New Roman" w:hAnsi="Times New Roman" w:cs="Times New Roman"/>
          <w:bCs/>
          <w:sz w:val="24"/>
          <w:szCs w:val="24"/>
        </w:rPr>
        <w:t>5</w:t>
      </w:r>
      <w:r w:rsidR="00934177" w:rsidRPr="00FF7C68">
        <w:rPr>
          <w:rFonts w:ascii="Times New Roman" w:hAnsi="Times New Roman" w:cs="Times New Roman"/>
          <w:bCs/>
          <w:sz w:val="24"/>
          <w:szCs w:val="24"/>
        </w:rPr>
        <w:t>, pika 2</w:t>
      </w:r>
      <w:r w:rsidR="004B6568" w:rsidRPr="00FF7C68">
        <w:rPr>
          <w:rFonts w:ascii="Times New Roman" w:hAnsi="Times New Roman" w:cs="Times New Roman"/>
          <w:bCs/>
          <w:sz w:val="24"/>
          <w:szCs w:val="24"/>
        </w:rPr>
        <w:t>, s</w:t>
      </w:r>
      <w:r w:rsidR="00CB6A8F" w:rsidRPr="00FF7C68">
        <w:rPr>
          <w:rFonts w:ascii="Times New Roman" w:hAnsi="Times New Roman" w:cs="Times New Roman"/>
          <w:bCs/>
          <w:sz w:val="24"/>
          <w:szCs w:val="24"/>
        </w:rPr>
        <w:t>hkronj</w:t>
      </w:r>
      <w:r w:rsidR="004B6568" w:rsidRPr="00FF7C68">
        <w:rPr>
          <w:rFonts w:ascii="Times New Roman" w:hAnsi="Times New Roman" w:cs="Times New Roman"/>
          <w:bCs/>
          <w:sz w:val="24"/>
          <w:szCs w:val="24"/>
        </w:rPr>
        <w:t>a</w:t>
      </w:r>
      <w:r w:rsidR="00CB6A8F" w:rsidRPr="00FF7C68">
        <w:rPr>
          <w:rFonts w:ascii="Times New Roman" w:hAnsi="Times New Roman" w:cs="Times New Roman"/>
          <w:bCs/>
          <w:sz w:val="24"/>
          <w:szCs w:val="24"/>
        </w:rPr>
        <w:t xml:space="preserve"> “a” </w:t>
      </w:r>
      <w:r w:rsidR="004B6568" w:rsidRPr="00FF7C68">
        <w:rPr>
          <w:rFonts w:ascii="Times New Roman" w:hAnsi="Times New Roman" w:cs="Times New Roman"/>
          <w:bCs/>
          <w:sz w:val="24"/>
          <w:szCs w:val="24"/>
        </w:rPr>
        <w:t xml:space="preserve">dhe shkronja “b” </w:t>
      </w:r>
      <w:r w:rsidR="004B6568" w:rsidRPr="00FF7C68">
        <w:rPr>
          <w:rFonts w:ascii="Times New Roman" w:hAnsi="Times New Roman" w:cs="Times New Roman"/>
          <w:sz w:val="24"/>
          <w:szCs w:val="24"/>
          <w:lang w:bidi="sq-AL"/>
        </w:rPr>
        <w:t>riformulohen si më poshtë</w:t>
      </w:r>
      <w:r w:rsidR="004B6568" w:rsidRPr="00FF7C68">
        <w:rPr>
          <w:rFonts w:ascii="Times New Roman" w:hAnsi="Times New Roman" w:cs="Times New Roman"/>
          <w:bCs/>
          <w:sz w:val="24"/>
          <w:szCs w:val="24"/>
        </w:rPr>
        <w:t>:</w:t>
      </w:r>
    </w:p>
    <w:p w14:paraId="259C796C" w14:textId="77777777" w:rsidR="007B0D0F" w:rsidRPr="00FF7C68" w:rsidRDefault="007B0D0F" w:rsidP="007B2706">
      <w:pPr>
        <w:spacing w:after="0" w:line="240" w:lineRule="auto"/>
        <w:jc w:val="both"/>
        <w:rPr>
          <w:rFonts w:ascii="Times New Roman" w:hAnsi="Times New Roman" w:cs="Times New Roman"/>
          <w:bCs/>
          <w:sz w:val="24"/>
          <w:szCs w:val="24"/>
        </w:rPr>
      </w:pPr>
    </w:p>
    <w:p w14:paraId="4BD8713C" w14:textId="2A68ADAE" w:rsidR="00D85B82" w:rsidRPr="00FF7C68" w:rsidRDefault="00D85B82" w:rsidP="00BE38A7">
      <w:pPr>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a) t’i kërkojë institucionit të pagesave çdo informacion të nevojshëm për të monitoruar përputhshmërinë, përfshirë edhe informacion për agjentët apo degët që ofrojnë shërbime pagese në emër të tij ose për palët e treta me të cilët ka lidhur marrëveshje për transferimin e funksioneve operacionale, duke specifikuar qëllimin e kërkesës sipas rastit, si dhe afatin kohor në të cilin informacioni duhet të sigurohet;</w:t>
      </w:r>
    </w:p>
    <w:p w14:paraId="05BA86CA" w14:textId="23406631" w:rsidR="00934177" w:rsidRPr="00FF7C68" w:rsidRDefault="00D85B82" w:rsidP="00BE38A7">
      <w:pPr>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i/>
          <w:iCs/>
          <w:sz w:val="24"/>
          <w:szCs w:val="24"/>
        </w:rPr>
        <w:t>b) të kryejë inspektime në vend në institucionin e pagesave, në çdo agjent apo degë që ofron shërbime pagese në emër të tij ose në çdo palë të tretë me të cilën ka lidhur marrëveshje për transferimin e funksioneve operacionale;</w:t>
      </w: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w:t>
      </w:r>
    </w:p>
    <w:p w14:paraId="694905D5" w14:textId="77777777" w:rsidR="00934177" w:rsidRPr="00FF7C68" w:rsidRDefault="00934177" w:rsidP="007B2706">
      <w:pPr>
        <w:pStyle w:val="ListParagraph"/>
        <w:spacing w:after="0" w:line="240" w:lineRule="auto"/>
        <w:jc w:val="both"/>
        <w:rPr>
          <w:rFonts w:ascii="Times New Roman" w:hAnsi="Times New Roman" w:cs="Times New Roman"/>
          <w:bCs/>
          <w:sz w:val="24"/>
          <w:szCs w:val="24"/>
        </w:rPr>
      </w:pPr>
    </w:p>
    <w:p w14:paraId="6A22A416" w14:textId="77777777" w:rsidR="006C05A7" w:rsidRPr="00FF7C68" w:rsidRDefault="006C05A7" w:rsidP="007B2706">
      <w:pPr>
        <w:pStyle w:val="ListParagraph"/>
        <w:spacing w:after="0" w:line="240" w:lineRule="auto"/>
        <w:jc w:val="both"/>
        <w:rPr>
          <w:rFonts w:ascii="Times New Roman" w:hAnsi="Times New Roman" w:cs="Times New Roman"/>
          <w:bCs/>
          <w:sz w:val="24"/>
          <w:szCs w:val="24"/>
        </w:rPr>
      </w:pPr>
    </w:p>
    <w:p w14:paraId="45184F75" w14:textId="4309CEFA" w:rsidR="006C05A7" w:rsidRPr="00FF7C68" w:rsidRDefault="006C05A7" w:rsidP="007B2706">
      <w:pPr>
        <w:spacing w:after="0" w:line="240" w:lineRule="auto"/>
        <w:ind w:firstLine="284"/>
        <w:jc w:val="center"/>
        <w:rPr>
          <w:rFonts w:ascii="Times New Roman" w:hAnsi="Times New Roman" w:cs="Times New Roman"/>
          <w:b/>
          <w:sz w:val="24"/>
          <w:szCs w:val="24"/>
        </w:rPr>
      </w:pPr>
      <w:r w:rsidRPr="00FF7C68">
        <w:rPr>
          <w:rFonts w:ascii="Times New Roman" w:hAnsi="Times New Roman" w:cs="Times New Roman"/>
          <w:b/>
          <w:sz w:val="24"/>
          <w:szCs w:val="24"/>
        </w:rPr>
        <w:t>Neni 2</w:t>
      </w:r>
      <w:r w:rsidR="00D85B82" w:rsidRPr="00FF7C68">
        <w:rPr>
          <w:rFonts w:ascii="Times New Roman" w:hAnsi="Times New Roman" w:cs="Times New Roman"/>
          <w:b/>
          <w:sz w:val="24"/>
          <w:szCs w:val="24"/>
        </w:rPr>
        <w:t>5</w:t>
      </w:r>
    </w:p>
    <w:p w14:paraId="20B1A255" w14:textId="77777777" w:rsidR="00134437" w:rsidRPr="00FF7C68" w:rsidRDefault="00134437" w:rsidP="007B2706">
      <w:pPr>
        <w:spacing w:after="0" w:line="240" w:lineRule="auto"/>
        <w:ind w:firstLine="284"/>
        <w:jc w:val="center"/>
        <w:rPr>
          <w:rFonts w:ascii="Times New Roman" w:hAnsi="Times New Roman" w:cs="Times New Roman"/>
          <w:bCs/>
          <w:sz w:val="24"/>
          <w:szCs w:val="24"/>
        </w:rPr>
      </w:pPr>
    </w:p>
    <w:p w14:paraId="50AD0C5A" w14:textId="6A561679" w:rsidR="006C05A7" w:rsidRPr="00FF7C68" w:rsidRDefault="006C05A7" w:rsidP="007B2706">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nenin 26, bëhen ndryshimet si vijon:</w:t>
      </w:r>
    </w:p>
    <w:p w14:paraId="07B15430" w14:textId="77777777" w:rsidR="00D85B82" w:rsidRPr="00FF7C68" w:rsidRDefault="00D85B82" w:rsidP="007B2706">
      <w:pPr>
        <w:spacing w:after="0" w:line="240" w:lineRule="auto"/>
        <w:jc w:val="both"/>
        <w:rPr>
          <w:rFonts w:ascii="Times New Roman" w:hAnsi="Times New Roman" w:cs="Times New Roman"/>
          <w:bCs/>
          <w:sz w:val="24"/>
          <w:szCs w:val="24"/>
        </w:rPr>
      </w:pPr>
    </w:p>
    <w:p w14:paraId="7314BB10" w14:textId="4BF7B37D" w:rsidR="006C05A7" w:rsidRPr="00FF7C68" w:rsidRDefault="006C05A7" w:rsidP="00A71078">
      <w:pPr>
        <w:pStyle w:val="ListParagraph"/>
        <w:numPr>
          <w:ilvl w:val="0"/>
          <w:numId w:val="11"/>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pikën 2, pas togfjalëshit “</w:t>
      </w:r>
      <w:r w:rsidRPr="00FF7C68">
        <w:rPr>
          <w:rFonts w:ascii="Times New Roman" w:hAnsi="Times New Roman" w:cs="Times New Roman"/>
          <w:i/>
          <w:iCs/>
          <w:sz w:val="24"/>
          <w:szCs w:val="24"/>
        </w:rPr>
        <w:t>në shkëmbimin e informacionit</w:t>
      </w:r>
      <w:r w:rsidRPr="00FF7C68">
        <w:rPr>
          <w:rFonts w:ascii="Times New Roman" w:hAnsi="Times New Roman" w:cs="Times New Roman"/>
          <w:sz w:val="24"/>
          <w:szCs w:val="24"/>
        </w:rPr>
        <w:t>” shtohet togfjalëshi “</w:t>
      </w:r>
      <w:r w:rsidRPr="00FF7C68">
        <w:rPr>
          <w:rFonts w:ascii="Times New Roman" w:hAnsi="Times New Roman" w:cs="Times New Roman"/>
          <w:i/>
          <w:iCs/>
          <w:sz w:val="24"/>
          <w:szCs w:val="24"/>
        </w:rPr>
        <w:t>sipas përcaktimeve të nenit 26/1 të këtij ligji</w:t>
      </w:r>
      <w:r w:rsidRPr="00FF7C68">
        <w:rPr>
          <w:rFonts w:ascii="Times New Roman" w:hAnsi="Times New Roman" w:cs="Times New Roman"/>
          <w:sz w:val="24"/>
          <w:szCs w:val="24"/>
        </w:rPr>
        <w:t>”</w:t>
      </w:r>
      <w:r w:rsidR="007B2706" w:rsidRPr="00FF7C68">
        <w:rPr>
          <w:rFonts w:ascii="Times New Roman" w:hAnsi="Times New Roman" w:cs="Times New Roman"/>
          <w:sz w:val="24"/>
          <w:szCs w:val="24"/>
        </w:rPr>
        <w:t>.</w:t>
      </w:r>
    </w:p>
    <w:p w14:paraId="042225F9" w14:textId="77777777" w:rsidR="00D85B82" w:rsidRPr="00FF7C68" w:rsidRDefault="00D85B82" w:rsidP="00D85B82">
      <w:pPr>
        <w:pStyle w:val="ListParagraph"/>
        <w:spacing w:after="0" w:line="240" w:lineRule="auto"/>
        <w:jc w:val="both"/>
        <w:rPr>
          <w:rFonts w:ascii="Times New Roman" w:hAnsi="Times New Roman" w:cs="Times New Roman"/>
          <w:bCs/>
          <w:sz w:val="24"/>
          <w:szCs w:val="24"/>
        </w:rPr>
      </w:pPr>
    </w:p>
    <w:p w14:paraId="7D7BF88C" w14:textId="4E3EA6BE" w:rsidR="006C05A7" w:rsidRPr="00FF7C68" w:rsidRDefault="00337970" w:rsidP="00A71078">
      <w:pPr>
        <w:pStyle w:val="ListParagraph"/>
        <w:numPr>
          <w:ilvl w:val="0"/>
          <w:numId w:val="11"/>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Pika 3, </w:t>
      </w:r>
      <w:r w:rsidRPr="00FF7C68">
        <w:rPr>
          <w:rFonts w:ascii="Times New Roman" w:hAnsi="Times New Roman" w:cs="Times New Roman"/>
          <w:sz w:val="24"/>
          <w:szCs w:val="24"/>
          <w:lang w:bidi="sq-AL"/>
        </w:rPr>
        <w:t>riformulohet si më poshtë</w:t>
      </w:r>
      <w:r w:rsidRPr="00FF7C68">
        <w:rPr>
          <w:rFonts w:ascii="Times New Roman" w:hAnsi="Times New Roman" w:cs="Times New Roman"/>
          <w:bCs/>
          <w:sz w:val="24"/>
          <w:szCs w:val="24"/>
        </w:rPr>
        <w:t>:</w:t>
      </w:r>
    </w:p>
    <w:p w14:paraId="48B20682" w14:textId="77777777" w:rsidR="00D85B82" w:rsidRPr="00FF7C68" w:rsidRDefault="00D85B82" w:rsidP="00D85B82">
      <w:pPr>
        <w:pStyle w:val="ListParagraph"/>
        <w:spacing w:after="0" w:line="240" w:lineRule="auto"/>
        <w:jc w:val="both"/>
        <w:rPr>
          <w:rFonts w:ascii="Times New Roman" w:eastAsiaTheme="minorEastAsia" w:hAnsi="Times New Roman" w:cs="Times New Roman"/>
          <w:sz w:val="24"/>
          <w:szCs w:val="24"/>
        </w:rPr>
      </w:pPr>
    </w:p>
    <w:p w14:paraId="0FC25F52" w14:textId="6B2FC9D4" w:rsidR="007B2706" w:rsidRPr="00FF7C68" w:rsidRDefault="00D85B82" w:rsidP="00BE38A7">
      <w:pPr>
        <w:pStyle w:val="ListParagraph"/>
        <w:spacing w:after="0" w:line="240" w:lineRule="auto"/>
        <w:ind w:left="360"/>
        <w:jc w:val="both"/>
        <w:rPr>
          <w:rFonts w:ascii="Times New Roman" w:eastAsiaTheme="minorEastAsia" w:hAnsi="Times New Roman" w:cs="Times New Roman"/>
          <w:sz w:val="24"/>
          <w:szCs w:val="24"/>
        </w:rPr>
      </w:pPr>
      <w:r w:rsidRPr="00FF7C68">
        <w:rPr>
          <w:rFonts w:ascii="Times New Roman" w:eastAsiaTheme="minorEastAsia" w:hAnsi="Times New Roman" w:cs="Times New Roman"/>
          <w:sz w:val="24"/>
          <w:szCs w:val="24"/>
        </w:rPr>
        <w:t>“</w:t>
      </w:r>
      <w:r w:rsidRPr="00FF7C68">
        <w:rPr>
          <w:rFonts w:ascii="Times New Roman" w:eastAsiaTheme="minorEastAsia" w:hAnsi="Times New Roman" w:cs="Times New Roman"/>
          <w:i/>
          <w:iCs/>
          <w:sz w:val="24"/>
          <w:szCs w:val="24"/>
        </w:rPr>
        <w:t>3. Banka e Shqipërisë mund të shkëmbejë informacion me autoritetet e tjera mbikëqyrëse vendase ose të huaja përgjegjëse për mbikëqyrjen e institucioneve të pagesave, bankat qendrore të huaja, institucionet e tjera ndërkombëtare, subjektet e tjera përgjegjëse për auditimin financiar dhe çdo person të punësuar nga këto autoritete, institucione dhe subjekte, duke respektuar parimin e reciprocitetit, të miratimit paraprak me kusht që të ruhet konfidencialiteti, sekreti profesional e të garantohet niveli i mbrojtjes së të dhënave personale. Informacioni i shkëmbyer duhet të jetë gjithmonë në funksion të detyrave specifike të autoriteteve dhe institucioneve përkatëse që marrin atë informacion.</w:t>
      </w:r>
      <w:r w:rsidRPr="00FF7C68">
        <w:rPr>
          <w:rFonts w:ascii="Times New Roman" w:eastAsiaTheme="minorEastAsia" w:hAnsi="Times New Roman" w:cs="Times New Roman"/>
          <w:sz w:val="24"/>
          <w:szCs w:val="24"/>
        </w:rPr>
        <w:t>”.</w:t>
      </w:r>
    </w:p>
    <w:p w14:paraId="75F0FD62" w14:textId="77777777" w:rsidR="00D85B82" w:rsidRPr="00FF7C68" w:rsidRDefault="00D85B82" w:rsidP="00D85B82">
      <w:pPr>
        <w:pStyle w:val="ListParagraph"/>
        <w:spacing w:after="0" w:line="240" w:lineRule="auto"/>
        <w:jc w:val="both"/>
        <w:rPr>
          <w:rFonts w:ascii="Times New Roman" w:eastAsiaTheme="minorEastAsia" w:hAnsi="Times New Roman" w:cs="Times New Roman"/>
          <w:sz w:val="24"/>
          <w:szCs w:val="24"/>
        </w:rPr>
      </w:pPr>
    </w:p>
    <w:p w14:paraId="3E46BA09" w14:textId="506A1F15" w:rsidR="00337970" w:rsidRPr="00FF7C68" w:rsidRDefault="00337970" w:rsidP="00A71078">
      <w:pPr>
        <w:pStyle w:val="ListParagraph"/>
        <w:numPr>
          <w:ilvl w:val="0"/>
          <w:numId w:val="11"/>
        </w:numPr>
        <w:spacing w:after="0" w:line="240" w:lineRule="auto"/>
        <w:jc w:val="both"/>
        <w:rPr>
          <w:rFonts w:ascii="Times New Roman" w:eastAsiaTheme="minorEastAsia" w:hAnsi="Times New Roman" w:cs="Times New Roman"/>
          <w:sz w:val="24"/>
          <w:szCs w:val="24"/>
        </w:rPr>
      </w:pPr>
      <w:r w:rsidRPr="00FF7C68">
        <w:rPr>
          <w:rFonts w:ascii="Times New Roman" w:eastAsiaTheme="minorEastAsia" w:hAnsi="Times New Roman" w:cs="Times New Roman"/>
          <w:sz w:val="24"/>
          <w:szCs w:val="24"/>
        </w:rPr>
        <w:t xml:space="preserve">Pas pikës 3, shtohet pika 4 me përmbajtjen </w:t>
      </w:r>
      <w:r w:rsidR="007B2706" w:rsidRPr="00FF7C68">
        <w:rPr>
          <w:rFonts w:ascii="Times New Roman" w:eastAsiaTheme="minorEastAsia" w:hAnsi="Times New Roman" w:cs="Times New Roman"/>
          <w:sz w:val="24"/>
          <w:szCs w:val="24"/>
        </w:rPr>
        <w:t>si vijon</w:t>
      </w:r>
      <w:r w:rsidRPr="00FF7C68">
        <w:rPr>
          <w:rFonts w:ascii="Times New Roman" w:eastAsiaTheme="minorEastAsia" w:hAnsi="Times New Roman" w:cs="Times New Roman"/>
          <w:sz w:val="24"/>
          <w:szCs w:val="24"/>
        </w:rPr>
        <w:t>:</w:t>
      </w:r>
    </w:p>
    <w:p w14:paraId="090EF91A" w14:textId="77777777" w:rsidR="00D85B82" w:rsidRPr="00FF7C68" w:rsidRDefault="00D85B82" w:rsidP="007B2706">
      <w:pPr>
        <w:pStyle w:val="ListParagraph"/>
        <w:spacing w:after="0" w:line="240" w:lineRule="auto"/>
        <w:jc w:val="both"/>
        <w:rPr>
          <w:rFonts w:ascii="Times New Roman" w:eastAsiaTheme="minorEastAsia" w:hAnsi="Times New Roman" w:cs="Times New Roman"/>
          <w:sz w:val="24"/>
          <w:szCs w:val="24"/>
        </w:rPr>
      </w:pPr>
    </w:p>
    <w:p w14:paraId="667937F1" w14:textId="2F317A67" w:rsidR="00337970" w:rsidRPr="00FF7C68" w:rsidRDefault="00D85B82" w:rsidP="00BE38A7">
      <w:pPr>
        <w:pStyle w:val="ListParagraph"/>
        <w:spacing w:after="0" w:line="240" w:lineRule="auto"/>
        <w:ind w:left="360"/>
        <w:jc w:val="both"/>
        <w:rPr>
          <w:rFonts w:ascii="Times New Roman" w:eastAsiaTheme="minorEastAsia" w:hAnsi="Times New Roman" w:cs="Times New Roman"/>
          <w:sz w:val="24"/>
          <w:szCs w:val="24"/>
        </w:rPr>
      </w:pPr>
      <w:r w:rsidRPr="00FF7C68">
        <w:rPr>
          <w:rFonts w:ascii="Times New Roman" w:eastAsiaTheme="minorEastAsia" w:hAnsi="Times New Roman" w:cs="Times New Roman"/>
          <w:sz w:val="24"/>
          <w:szCs w:val="24"/>
        </w:rPr>
        <w:t>“</w:t>
      </w:r>
      <w:r w:rsidR="007B2706" w:rsidRPr="00FF7C68">
        <w:rPr>
          <w:rFonts w:ascii="Times New Roman" w:eastAsiaTheme="minorEastAsia" w:hAnsi="Times New Roman" w:cs="Times New Roman"/>
          <w:i/>
          <w:iCs/>
          <w:sz w:val="24"/>
          <w:szCs w:val="24"/>
        </w:rPr>
        <w:t xml:space="preserve">4. </w:t>
      </w:r>
      <w:r w:rsidRPr="00FF7C68">
        <w:rPr>
          <w:rFonts w:ascii="Times New Roman" w:eastAsiaTheme="minorEastAsia" w:hAnsi="Times New Roman" w:cs="Times New Roman"/>
          <w:i/>
          <w:iCs/>
          <w:sz w:val="24"/>
          <w:szCs w:val="24"/>
        </w:rPr>
        <w:t>Banka e Shqipërisë në procesin e shkëmbimit të informacionit sipas këtij neni, respekton kërkesat e parashikuara në legjislacionin e zbatueshëm për bankat, që përafron kërkesat e neneve 53 deri në 61 të Direktivës (BE) 2013/36</w:t>
      </w:r>
      <w:r w:rsidR="007B2706" w:rsidRPr="00FF7C68">
        <w:rPr>
          <w:rFonts w:ascii="Times New Roman" w:eastAsiaTheme="minorEastAsia" w:hAnsi="Times New Roman" w:cs="Times New Roman"/>
          <w:sz w:val="24"/>
          <w:szCs w:val="24"/>
        </w:rPr>
        <w:t>.</w:t>
      </w:r>
      <w:r w:rsidRPr="00FF7C68">
        <w:rPr>
          <w:rFonts w:ascii="Times New Roman" w:eastAsiaTheme="minorEastAsia" w:hAnsi="Times New Roman" w:cs="Times New Roman"/>
          <w:sz w:val="24"/>
          <w:szCs w:val="24"/>
        </w:rPr>
        <w:t>”.</w:t>
      </w:r>
      <w:r w:rsidR="00337970" w:rsidRPr="00FF7C68">
        <w:rPr>
          <w:rFonts w:ascii="Times New Roman" w:eastAsiaTheme="minorEastAsia" w:hAnsi="Times New Roman" w:cs="Times New Roman"/>
          <w:sz w:val="24"/>
          <w:szCs w:val="24"/>
        </w:rPr>
        <w:t xml:space="preserve"> </w:t>
      </w:r>
    </w:p>
    <w:p w14:paraId="26825FCB" w14:textId="77777777" w:rsidR="00337970" w:rsidRPr="00FF7C68" w:rsidRDefault="00337970" w:rsidP="00337970">
      <w:pPr>
        <w:pStyle w:val="ListParagraph"/>
        <w:spacing w:after="0" w:line="276" w:lineRule="auto"/>
        <w:jc w:val="both"/>
        <w:rPr>
          <w:rFonts w:ascii="Times New Roman" w:hAnsi="Times New Roman" w:cs="Times New Roman"/>
          <w:bCs/>
          <w:sz w:val="24"/>
          <w:szCs w:val="24"/>
        </w:rPr>
      </w:pPr>
    </w:p>
    <w:p w14:paraId="028B2731" w14:textId="3FD0BF29" w:rsidR="00FF3411" w:rsidRPr="00FF7C68" w:rsidRDefault="00FF3411" w:rsidP="00FF3411">
      <w:pPr>
        <w:spacing w:after="0" w:line="276" w:lineRule="auto"/>
        <w:ind w:firstLine="284"/>
        <w:jc w:val="center"/>
        <w:rPr>
          <w:rFonts w:ascii="Times New Roman" w:hAnsi="Times New Roman" w:cs="Times New Roman"/>
          <w:b/>
          <w:sz w:val="24"/>
          <w:szCs w:val="24"/>
        </w:rPr>
      </w:pPr>
      <w:r w:rsidRPr="00FF7C68">
        <w:rPr>
          <w:rFonts w:ascii="Times New Roman" w:hAnsi="Times New Roman" w:cs="Times New Roman"/>
          <w:b/>
          <w:sz w:val="24"/>
          <w:szCs w:val="24"/>
        </w:rPr>
        <w:t>Neni 2</w:t>
      </w:r>
      <w:r w:rsidR="00D85B82" w:rsidRPr="00FF7C68">
        <w:rPr>
          <w:rFonts w:ascii="Times New Roman" w:hAnsi="Times New Roman" w:cs="Times New Roman"/>
          <w:b/>
          <w:sz w:val="24"/>
          <w:szCs w:val="24"/>
        </w:rPr>
        <w:t>6</w:t>
      </w:r>
    </w:p>
    <w:p w14:paraId="52602E1C" w14:textId="77777777" w:rsidR="000E1A50" w:rsidRDefault="000E1A50" w:rsidP="00FF3411">
      <w:pPr>
        <w:autoSpaceDE w:val="0"/>
        <w:autoSpaceDN w:val="0"/>
        <w:adjustRightInd w:val="0"/>
        <w:spacing w:after="0" w:line="276" w:lineRule="auto"/>
        <w:jc w:val="both"/>
        <w:rPr>
          <w:rFonts w:ascii="Times New Roman" w:eastAsiaTheme="minorEastAsia" w:hAnsi="Times New Roman" w:cs="Times New Roman"/>
          <w:sz w:val="24"/>
          <w:szCs w:val="24"/>
        </w:rPr>
      </w:pPr>
    </w:p>
    <w:p w14:paraId="4B9FEB5F" w14:textId="62C59E8B" w:rsidR="00FF3411" w:rsidRPr="00FF7C68" w:rsidRDefault="00FF3411" w:rsidP="00FF3411">
      <w:pPr>
        <w:autoSpaceDE w:val="0"/>
        <w:autoSpaceDN w:val="0"/>
        <w:adjustRightInd w:val="0"/>
        <w:spacing w:after="0" w:line="276" w:lineRule="auto"/>
        <w:jc w:val="both"/>
        <w:rPr>
          <w:rFonts w:ascii="Times New Roman" w:eastAsiaTheme="minorEastAsia" w:hAnsi="Times New Roman" w:cs="Times New Roman"/>
          <w:sz w:val="24"/>
          <w:szCs w:val="24"/>
        </w:rPr>
      </w:pPr>
      <w:r w:rsidRPr="00FF7C68">
        <w:rPr>
          <w:rFonts w:ascii="Times New Roman" w:eastAsiaTheme="minorEastAsia" w:hAnsi="Times New Roman" w:cs="Times New Roman"/>
          <w:sz w:val="24"/>
          <w:szCs w:val="24"/>
        </w:rPr>
        <w:t>Pas nenit 26 shtohe</w:t>
      </w:r>
      <w:r w:rsidR="00134437" w:rsidRPr="00FF7C68">
        <w:rPr>
          <w:rFonts w:ascii="Times New Roman" w:eastAsiaTheme="minorEastAsia" w:hAnsi="Times New Roman" w:cs="Times New Roman"/>
          <w:sz w:val="24"/>
          <w:szCs w:val="24"/>
        </w:rPr>
        <w:t>n</w:t>
      </w:r>
      <w:r w:rsidRPr="00FF7C68">
        <w:rPr>
          <w:rFonts w:ascii="Times New Roman" w:eastAsiaTheme="minorEastAsia" w:hAnsi="Times New Roman" w:cs="Times New Roman"/>
          <w:sz w:val="24"/>
          <w:szCs w:val="24"/>
        </w:rPr>
        <w:t xml:space="preserve"> nen</w:t>
      </w:r>
      <w:r w:rsidR="00134437" w:rsidRPr="00FF7C68">
        <w:rPr>
          <w:rFonts w:ascii="Times New Roman" w:eastAsiaTheme="minorEastAsia" w:hAnsi="Times New Roman" w:cs="Times New Roman"/>
          <w:sz w:val="24"/>
          <w:szCs w:val="24"/>
        </w:rPr>
        <w:t>et</w:t>
      </w:r>
      <w:r w:rsidRPr="00FF7C68">
        <w:rPr>
          <w:rFonts w:ascii="Times New Roman" w:eastAsiaTheme="minorEastAsia" w:hAnsi="Times New Roman" w:cs="Times New Roman"/>
          <w:sz w:val="24"/>
          <w:szCs w:val="24"/>
        </w:rPr>
        <w:t xml:space="preserve"> 26/1</w:t>
      </w:r>
      <w:r w:rsidR="008B1B88" w:rsidRPr="00FF7C68">
        <w:rPr>
          <w:rFonts w:ascii="Times New Roman" w:eastAsiaTheme="minorEastAsia" w:hAnsi="Times New Roman" w:cs="Times New Roman"/>
          <w:sz w:val="24"/>
          <w:szCs w:val="24"/>
        </w:rPr>
        <w:t>, 26/2, 26/3, 26/4, 26/5</w:t>
      </w:r>
      <w:r w:rsidR="00D85B82" w:rsidRPr="00FF7C68">
        <w:rPr>
          <w:rFonts w:ascii="Times New Roman" w:eastAsiaTheme="minorEastAsia" w:hAnsi="Times New Roman" w:cs="Times New Roman"/>
          <w:sz w:val="24"/>
          <w:szCs w:val="24"/>
        </w:rPr>
        <w:t>, 26/6, 26/7</w:t>
      </w:r>
      <w:r w:rsidR="008B1B88" w:rsidRPr="00FF7C68">
        <w:rPr>
          <w:rFonts w:ascii="Times New Roman" w:eastAsiaTheme="minorEastAsia" w:hAnsi="Times New Roman" w:cs="Times New Roman"/>
          <w:sz w:val="24"/>
          <w:szCs w:val="24"/>
        </w:rPr>
        <w:t xml:space="preserve"> dhe 26/</w:t>
      </w:r>
      <w:r w:rsidR="00D85B82" w:rsidRPr="00FF7C68">
        <w:rPr>
          <w:rFonts w:ascii="Times New Roman" w:eastAsiaTheme="minorEastAsia" w:hAnsi="Times New Roman" w:cs="Times New Roman"/>
          <w:sz w:val="24"/>
          <w:szCs w:val="24"/>
        </w:rPr>
        <w:t>8</w:t>
      </w:r>
      <w:r w:rsidRPr="00FF7C68">
        <w:rPr>
          <w:rFonts w:ascii="Times New Roman" w:eastAsiaTheme="minorEastAsia" w:hAnsi="Times New Roman" w:cs="Times New Roman"/>
          <w:sz w:val="24"/>
          <w:szCs w:val="24"/>
        </w:rPr>
        <w:t xml:space="preserve"> me këtë përmbajtje:</w:t>
      </w:r>
    </w:p>
    <w:p w14:paraId="5D0749A2" w14:textId="77777777" w:rsidR="00134437" w:rsidRPr="00FF7C68" w:rsidRDefault="00134437" w:rsidP="00134437">
      <w:pPr>
        <w:spacing w:after="0"/>
        <w:rPr>
          <w:rFonts w:ascii="Times New Roman" w:eastAsia="Calibri" w:hAnsi="Times New Roman" w:cs="Times New Roman"/>
          <w:sz w:val="24"/>
          <w:szCs w:val="24"/>
        </w:rPr>
      </w:pPr>
    </w:p>
    <w:p w14:paraId="3D568092" w14:textId="175FE322" w:rsidR="00D85B82" w:rsidRPr="00FF7C68" w:rsidRDefault="00D85B82" w:rsidP="00D85B82">
      <w:pPr>
        <w:spacing w:after="0"/>
        <w:jc w:val="center"/>
        <w:rPr>
          <w:rFonts w:ascii="Times New Roman" w:eastAsia="Calibri" w:hAnsi="Times New Roman" w:cs="Times New Roman"/>
          <w:b/>
          <w:bCs/>
          <w:i/>
          <w:iCs/>
          <w:sz w:val="24"/>
          <w:szCs w:val="24"/>
        </w:rPr>
      </w:pPr>
      <w:r w:rsidRPr="00FF7C68">
        <w:rPr>
          <w:rFonts w:ascii="Times New Roman" w:eastAsia="Calibri" w:hAnsi="Times New Roman" w:cs="Times New Roman"/>
          <w:sz w:val="24"/>
          <w:szCs w:val="24"/>
        </w:rPr>
        <w:lastRenderedPageBreak/>
        <w:t>“</w:t>
      </w:r>
      <w:r w:rsidRPr="00FF7C68">
        <w:rPr>
          <w:rFonts w:ascii="Times New Roman" w:eastAsia="Calibri" w:hAnsi="Times New Roman" w:cs="Times New Roman"/>
          <w:b/>
          <w:bCs/>
          <w:i/>
          <w:iCs/>
          <w:sz w:val="24"/>
          <w:szCs w:val="24"/>
        </w:rPr>
        <w:t>Neni 26/1</w:t>
      </w:r>
    </w:p>
    <w:p w14:paraId="2331A2A8" w14:textId="77777777" w:rsidR="00D85B82" w:rsidRPr="00FF7C68" w:rsidRDefault="00D85B82" w:rsidP="00D85B82">
      <w:pPr>
        <w:spacing w:after="0"/>
        <w:jc w:val="center"/>
        <w:rPr>
          <w:rFonts w:ascii="Times New Roman" w:eastAsia="Calibri" w:hAnsi="Times New Roman" w:cs="Times New Roman"/>
          <w:b/>
          <w:bCs/>
          <w:i/>
          <w:iCs/>
          <w:sz w:val="24"/>
          <w:szCs w:val="24"/>
        </w:rPr>
      </w:pPr>
      <w:r w:rsidRPr="00FF7C68">
        <w:rPr>
          <w:rFonts w:ascii="Times New Roman" w:eastAsia="Calibri" w:hAnsi="Times New Roman" w:cs="Times New Roman"/>
          <w:b/>
          <w:bCs/>
          <w:i/>
          <w:iCs/>
          <w:sz w:val="24"/>
          <w:szCs w:val="24"/>
        </w:rPr>
        <w:t>Shkëmbimi i informacionit</w:t>
      </w:r>
    </w:p>
    <w:p w14:paraId="4239BAA8" w14:textId="77777777" w:rsidR="00D85B82" w:rsidRPr="00FF7C68" w:rsidRDefault="00D85B82" w:rsidP="00D85B82">
      <w:pPr>
        <w:spacing w:after="0"/>
        <w:jc w:val="center"/>
        <w:rPr>
          <w:rFonts w:ascii="Times New Roman" w:eastAsia="Calibri" w:hAnsi="Times New Roman" w:cs="Times New Roman"/>
          <w:b/>
          <w:bCs/>
          <w:i/>
          <w:iCs/>
          <w:sz w:val="24"/>
          <w:szCs w:val="24"/>
        </w:rPr>
      </w:pPr>
    </w:p>
    <w:p w14:paraId="3BBA9EA4" w14:textId="77777777" w:rsidR="00D85B82" w:rsidRPr="00FF7C68" w:rsidRDefault="00D85B82" w:rsidP="00BE38A7">
      <w:pPr>
        <w:pStyle w:val="ListParagraph"/>
        <w:numPr>
          <w:ilvl w:val="0"/>
          <w:numId w:val="50"/>
        </w:numPr>
        <w:spacing w:after="0" w:line="240" w:lineRule="auto"/>
        <w:ind w:left="360"/>
        <w:jc w:val="both"/>
        <w:rPr>
          <w:rFonts w:ascii="Times New Roman" w:eastAsia="Calibri" w:hAnsi="Times New Roman" w:cs="Times New Roman"/>
          <w:i/>
          <w:iCs/>
          <w:sz w:val="24"/>
          <w:szCs w:val="24"/>
        </w:rPr>
      </w:pPr>
      <w:r w:rsidRPr="00FF7C68">
        <w:rPr>
          <w:rFonts w:ascii="Times New Roman" w:hAnsi="Times New Roman" w:cs="Times New Roman"/>
          <w:i/>
          <w:iCs/>
          <w:sz w:val="24"/>
          <w:szCs w:val="24"/>
        </w:rPr>
        <w:t xml:space="preserve"> Banka e Shqip</w:t>
      </w:r>
      <w:r w:rsidRPr="00FF7C68">
        <w:rPr>
          <w:rFonts w:ascii="Times New Roman" w:eastAsia="Calibri" w:hAnsi="Times New Roman" w:cs="Times New Roman"/>
          <w:i/>
          <w:iCs/>
          <w:sz w:val="24"/>
          <w:szCs w:val="24"/>
        </w:rPr>
        <w:t>ë</w:t>
      </w:r>
      <w:r w:rsidRPr="00FF7C68">
        <w:rPr>
          <w:rFonts w:ascii="Times New Roman" w:hAnsi="Times New Roman" w:cs="Times New Roman"/>
          <w:i/>
          <w:iCs/>
          <w:sz w:val="24"/>
          <w:szCs w:val="24"/>
        </w:rPr>
        <w:t>ris</w:t>
      </w:r>
      <w:r w:rsidRPr="00FF7C68">
        <w:rPr>
          <w:rFonts w:ascii="Times New Roman" w:eastAsia="Calibri" w:hAnsi="Times New Roman" w:cs="Times New Roman"/>
          <w:i/>
          <w:iCs/>
          <w:sz w:val="24"/>
          <w:szCs w:val="24"/>
        </w:rPr>
        <w:t>ë bashkëpunon me autoritetet e shteteve të tjera anëtare, përgjegjëse për licencimin dhe mbikëqyrjen e ofruesve të shërbimeve të pagesave dhe, kur është e përshtatshme, me Autoritetin Bankar Evropian, Bankën Qendrore Evropiane dhe bankat qendrore të shteteve të tjera anëtare në cilësinë e tyre si autoritete monetare dhe autoritete mbikëqyrëse të sistemeve të pagesave ose të shlyerjes së titujve, sa herë që është e nevojshme për qëllimin e kryerjes së detyrave të saj.</w:t>
      </w:r>
    </w:p>
    <w:p w14:paraId="0164CABB" w14:textId="77777777" w:rsidR="00D85B82" w:rsidRPr="00FF7C68" w:rsidRDefault="00D85B82" w:rsidP="00BE38A7">
      <w:pPr>
        <w:pStyle w:val="ListParagraph"/>
        <w:numPr>
          <w:ilvl w:val="0"/>
          <w:numId w:val="50"/>
        </w:numPr>
        <w:spacing w:after="0" w:line="240" w:lineRule="auto"/>
        <w:ind w:left="360"/>
        <w:jc w:val="both"/>
        <w:rPr>
          <w:rFonts w:ascii="Times New Roman" w:eastAsia="Calibri" w:hAnsi="Times New Roman" w:cs="Times New Roman"/>
          <w:i/>
          <w:iCs/>
          <w:sz w:val="24"/>
          <w:szCs w:val="24"/>
        </w:rPr>
      </w:pPr>
      <w:r w:rsidRPr="00FF7C68">
        <w:rPr>
          <w:rFonts w:ascii="Times New Roman" w:hAnsi="Times New Roman" w:cs="Times New Roman"/>
          <w:i/>
          <w:iCs/>
          <w:sz w:val="24"/>
          <w:szCs w:val="24"/>
        </w:rPr>
        <w:t xml:space="preserve"> Banka e Shqip</w:t>
      </w:r>
      <w:r w:rsidRPr="00FF7C68">
        <w:rPr>
          <w:rFonts w:ascii="Times New Roman" w:eastAsia="Calibri" w:hAnsi="Times New Roman" w:cs="Times New Roman"/>
          <w:i/>
          <w:iCs/>
          <w:sz w:val="24"/>
          <w:szCs w:val="24"/>
        </w:rPr>
        <w:t>ë</w:t>
      </w:r>
      <w:r w:rsidRPr="00FF7C68">
        <w:rPr>
          <w:rFonts w:ascii="Times New Roman" w:hAnsi="Times New Roman" w:cs="Times New Roman"/>
          <w:i/>
          <w:iCs/>
          <w:sz w:val="24"/>
          <w:szCs w:val="24"/>
        </w:rPr>
        <w:t>ris</w:t>
      </w:r>
      <w:r w:rsidRPr="00FF7C68">
        <w:rPr>
          <w:rFonts w:ascii="Times New Roman" w:eastAsia="Calibri" w:hAnsi="Times New Roman" w:cs="Times New Roman"/>
          <w:i/>
          <w:iCs/>
          <w:sz w:val="24"/>
          <w:szCs w:val="24"/>
        </w:rPr>
        <w:t>ë mund të shkëmbejë informacion që është i rëndësishëm për ushtrimin e detyrave të saj me:</w:t>
      </w:r>
    </w:p>
    <w:p w14:paraId="12C2108C" w14:textId="77777777" w:rsidR="00D85B82" w:rsidRPr="00FF7C68" w:rsidRDefault="00D85B82" w:rsidP="00D85B82">
      <w:pPr>
        <w:pStyle w:val="ListParagraph"/>
        <w:numPr>
          <w:ilvl w:val="0"/>
          <w:numId w:val="51"/>
        </w:numPr>
        <w:spacing w:after="0" w:line="240" w:lineRule="auto"/>
        <w:ind w:left="570" w:hanging="27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autoritete të shteteve të tjera anëtare, përgjegjëse për licencimin dhe mbikëqyrjen e institucioneve të pagesave;</w:t>
      </w:r>
    </w:p>
    <w:p w14:paraId="3A018F92" w14:textId="77777777" w:rsidR="00D85B82" w:rsidRPr="00FF7C68" w:rsidRDefault="00D85B82" w:rsidP="00D85B82">
      <w:pPr>
        <w:pStyle w:val="ListParagraph"/>
        <w:numPr>
          <w:ilvl w:val="0"/>
          <w:numId w:val="51"/>
        </w:numPr>
        <w:spacing w:after="0" w:line="240" w:lineRule="auto"/>
        <w:ind w:left="570" w:hanging="27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Bankën Qendrore Evropiane dhe bankat qendrore të shteteve të tjera anëtare në cilësinë e tyre si autoritete monetare dhe autoritete mbikëqyrëse, dhe, kur është e përshtatshme, autoritete të tjera publike përgjegjëse për mbikëqyrjen e sistemeve të pagesave ose të shlyerjes së titujve;</w:t>
      </w:r>
    </w:p>
    <w:p w14:paraId="68EDA8AB" w14:textId="77777777" w:rsidR="00D85B82" w:rsidRPr="00FF7C68" w:rsidRDefault="00D85B82" w:rsidP="00D85B82">
      <w:pPr>
        <w:pStyle w:val="ListParagraph"/>
        <w:numPr>
          <w:ilvl w:val="0"/>
          <w:numId w:val="51"/>
        </w:numPr>
        <w:spacing w:after="0" w:line="240" w:lineRule="auto"/>
        <w:ind w:left="570" w:hanging="27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autoritetet përgjegjëse për mbikëqyrjen e personave përgjegjës për auditimin ligjor të llogarive të institucioneve të pagesave dhe, kur është e përshtatshme, të personave përgjegjës për auditimin ligjor të llogarive të konsoliduara që përfshijnë llogaritë e institucioneve të pagesave;</w:t>
      </w:r>
    </w:p>
    <w:p w14:paraId="006C9B5D" w14:textId="77777777" w:rsidR="00D85B82" w:rsidRPr="00FF7C68" w:rsidRDefault="00D85B82" w:rsidP="00D85B82">
      <w:pPr>
        <w:spacing w:after="0"/>
        <w:ind w:left="540" w:hanging="240"/>
        <w:contextualSpacing/>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ç) autoritete të tjera përgjegjëse sipas këtij ligji dhe legjislacionit për parandalimin e pastrimit të parave dhe financimit të terrorizmit;</w:t>
      </w:r>
    </w:p>
    <w:p w14:paraId="61910032" w14:textId="77777777" w:rsidR="00D85B82" w:rsidRPr="00FF7C68" w:rsidRDefault="00D85B82" w:rsidP="00D85B82">
      <w:pPr>
        <w:pStyle w:val="ListParagraph"/>
        <w:numPr>
          <w:ilvl w:val="0"/>
          <w:numId w:val="51"/>
        </w:numPr>
        <w:spacing w:after="0" w:line="240" w:lineRule="auto"/>
        <w:ind w:left="570" w:hanging="27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Autoritetin Bankar Evropian, në cilësinë e tij për të kontribuar në funksionimin e qëndrueshëm dhe koherent të mekanizmave mbikëqyrës, siç parashikohet në shkronjën “a” të nenit 1(5) të Rregullores (BE) nr. 1093/2010.</w:t>
      </w:r>
    </w:p>
    <w:p w14:paraId="12C16DF6" w14:textId="77777777" w:rsidR="00D85B82" w:rsidRPr="00FF7C68" w:rsidRDefault="00D85B82" w:rsidP="00BE38A7">
      <w:pPr>
        <w:pStyle w:val="ListParagraph"/>
        <w:numPr>
          <w:ilvl w:val="0"/>
          <w:numId w:val="50"/>
        </w:numPr>
        <w:spacing w:after="0" w:line="240" w:lineRule="auto"/>
        <w:ind w:left="360"/>
        <w:jc w:val="both"/>
        <w:rPr>
          <w:rFonts w:ascii="Times New Roman" w:eastAsia="Calibri" w:hAnsi="Times New Roman" w:cs="Times New Roman"/>
          <w:i/>
          <w:iCs/>
          <w:sz w:val="24"/>
          <w:szCs w:val="24"/>
        </w:rPr>
      </w:pPr>
      <w:r w:rsidRPr="00FF7C68">
        <w:rPr>
          <w:rFonts w:ascii="Times New Roman" w:hAnsi="Times New Roman" w:cs="Times New Roman"/>
          <w:i/>
          <w:iCs/>
          <w:sz w:val="24"/>
          <w:szCs w:val="24"/>
        </w:rPr>
        <w:t>Banka e Shqip</w:t>
      </w:r>
      <w:r w:rsidRPr="00FF7C68">
        <w:rPr>
          <w:rFonts w:ascii="Times New Roman" w:eastAsia="Calibri" w:hAnsi="Times New Roman" w:cs="Times New Roman"/>
          <w:i/>
          <w:iCs/>
          <w:sz w:val="24"/>
          <w:szCs w:val="24"/>
        </w:rPr>
        <w:t>ë</w:t>
      </w:r>
      <w:r w:rsidRPr="00FF7C68">
        <w:rPr>
          <w:rFonts w:ascii="Times New Roman" w:hAnsi="Times New Roman" w:cs="Times New Roman"/>
          <w:i/>
          <w:iCs/>
          <w:sz w:val="24"/>
          <w:szCs w:val="24"/>
        </w:rPr>
        <w:t>ris</w:t>
      </w:r>
      <w:r w:rsidRPr="00FF7C68">
        <w:rPr>
          <w:rFonts w:ascii="Times New Roman" w:eastAsia="Calibri" w:hAnsi="Times New Roman" w:cs="Times New Roman"/>
          <w:i/>
          <w:iCs/>
          <w:sz w:val="24"/>
          <w:szCs w:val="24"/>
        </w:rPr>
        <w:t xml:space="preserve">ë mund të shkëmbejë informacion që është i rëndësishëm për ushtrimin e detyrave të saj, me autoritetet përkatëse të vendeve të treta, të parashikuara në pikën 2, shkronjat “a”, “b”, “c” dhe “ç” të këtij neni.  </w:t>
      </w:r>
    </w:p>
    <w:p w14:paraId="21A4359C" w14:textId="77777777" w:rsidR="00D85B82" w:rsidRPr="00FF7C68" w:rsidRDefault="00D85B82" w:rsidP="00D85B82">
      <w:pPr>
        <w:spacing w:after="0"/>
        <w:jc w:val="center"/>
        <w:rPr>
          <w:rFonts w:ascii="Times New Roman" w:eastAsia="Calibri" w:hAnsi="Times New Roman" w:cs="Times New Roman"/>
          <w:b/>
          <w:i/>
          <w:iCs/>
          <w:sz w:val="24"/>
          <w:szCs w:val="24"/>
        </w:rPr>
      </w:pPr>
    </w:p>
    <w:p w14:paraId="33A960D6" w14:textId="77777777" w:rsidR="00D85B82" w:rsidRPr="00FF7C68" w:rsidRDefault="00D85B82" w:rsidP="00D85B82">
      <w:pPr>
        <w:spacing w:after="0"/>
        <w:jc w:val="center"/>
        <w:rPr>
          <w:rFonts w:ascii="Times New Roman" w:eastAsia="Calibri" w:hAnsi="Times New Roman" w:cs="Times New Roman"/>
          <w:b/>
          <w:i/>
          <w:iCs/>
          <w:sz w:val="24"/>
          <w:szCs w:val="24"/>
        </w:rPr>
      </w:pPr>
      <w:r w:rsidRPr="00FF7C68">
        <w:rPr>
          <w:rFonts w:ascii="Times New Roman" w:eastAsia="Calibri" w:hAnsi="Times New Roman" w:cs="Times New Roman"/>
          <w:b/>
          <w:i/>
          <w:iCs/>
          <w:sz w:val="24"/>
          <w:szCs w:val="24"/>
        </w:rPr>
        <w:t xml:space="preserve">Neni 26/2 </w:t>
      </w:r>
    </w:p>
    <w:p w14:paraId="61E7FCA7" w14:textId="77777777" w:rsidR="00D85B82" w:rsidRPr="00FF7C68" w:rsidRDefault="00D85B82" w:rsidP="00D85B82">
      <w:pPr>
        <w:spacing w:after="0"/>
        <w:jc w:val="center"/>
        <w:rPr>
          <w:rFonts w:ascii="Times New Roman" w:eastAsia="Calibri" w:hAnsi="Times New Roman" w:cs="Times New Roman"/>
          <w:b/>
          <w:i/>
          <w:iCs/>
          <w:sz w:val="24"/>
          <w:szCs w:val="24"/>
        </w:rPr>
      </w:pPr>
      <w:r w:rsidRPr="00FF7C68">
        <w:rPr>
          <w:rFonts w:ascii="Times New Roman" w:eastAsia="Calibri" w:hAnsi="Times New Roman" w:cs="Times New Roman"/>
          <w:b/>
          <w:i/>
          <w:iCs/>
          <w:sz w:val="24"/>
          <w:szCs w:val="24"/>
        </w:rPr>
        <w:t xml:space="preserve">Zgjidhja e mosmarrëveshjeve me autoritetet përgjegjëse të shteteve anëtare  </w:t>
      </w:r>
    </w:p>
    <w:p w14:paraId="1BD474FA" w14:textId="77777777" w:rsidR="00D85B82" w:rsidRPr="00FF7C68" w:rsidRDefault="00D85B82" w:rsidP="00D85B82">
      <w:pPr>
        <w:spacing w:after="0"/>
        <w:jc w:val="center"/>
        <w:rPr>
          <w:rFonts w:ascii="Times New Roman" w:eastAsia="Calibri" w:hAnsi="Times New Roman" w:cs="Times New Roman"/>
          <w:b/>
          <w:i/>
          <w:iCs/>
          <w:sz w:val="24"/>
          <w:szCs w:val="24"/>
        </w:rPr>
      </w:pPr>
    </w:p>
    <w:p w14:paraId="40985A49" w14:textId="77777777" w:rsidR="00D85B82" w:rsidRPr="00FF7C68" w:rsidRDefault="00D85B82" w:rsidP="00D85B82">
      <w:pPr>
        <w:pStyle w:val="ListParagraph"/>
        <w:numPr>
          <w:ilvl w:val="0"/>
          <w:numId w:val="52"/>
        </w:numPr>
        <w:suppressAutoHyphens/>
        <w:spacing w:after="0" w:line="240" w:lineRule="auto"/>
        <w:ind w:left="210" w:hanging="180"/>
        <w:contextualSpacing w:val="0"/>
        <w:jc w:val="both"/>
        <w:rPr>
          <w:rFonts w:ascii="Times New Roman" w:eastAsia="Calibri" w:hAnsi="Times New Roman" w:cs="Times New Roman"/>
          <w:i/>
          <w:iCs/>
          <w:kern w:val="1"/>
          <w:sz w:val="24"/>
          <w:szCs w:val="24"/>
          <w:lang w:eastAsia="zh-CN"/>
        </w:rPr>
      </w:pPr>
      <w:r w:rsidRPr="00FF7C68">
        <w:rPr>
          <w:rFonts w:ascii="Times New Roman" w:eastAsia="Calibri" w:hAnsi="Times New Roman" w:cs="Times New Roman"/>
          <w:i/>
          <w:iCs/>
          <w:kern w:val="1"/>
          <w:sz w:val="24"/>
          <w:szCs w:val="24"/>
          <w:lang w:eastAsia="zh-CN"/>
        </w:rPr>
        <w:t xml:space="preserve"> Kur </w:t>
      </w:r>
      <w:r w:rsidRPr="00FF7C68">
        <w:rPr>
          <w:rFonts w:ascii="Times New Roman" w:hAnsi="Times New Roman" w:cs="Times New Roman"/>
          <w:i/>
          <w:iCs/>
          <w:sz w:val="24"/>
          <w:szCs w:val="24"/>
        </w:rPr>
        <w:t>Banka e Shqip</w:t>
      </w:r>
      <w:r w:rsidRPr="00FF7C68">
        <w:rPr>
          <w:rFonts w:ascii="Times New Roman" w:eastAsia="Calibri" w:hAnsi="Times New Roman" w:cs="Times New Roman"/>
          <w:i/>
          <w:iCs/>
          <w:sz w:val="24"/>
          <w:szCs w:val="24"/>
        </w:rPr>
        <w:t>ë</w:t>
      </w:r>
      <w:r w:rsidRPr="00FF7C68">
        <w:rPr>
          <w:rFonts w:ascii="Times New Roman" w:hAnsi="Times New Roman" w:cs="Times New Roman"/>
          <w:i/>
          <w:iCs/>
          <w:sz w:val="24"/>
          <w:szCs w:val="24"/>
        </w:rPr>
        <w:t>ris</w:t>
      </w:r>
      <w:r w:rsidRPr="00FF7C68">
        <w:rPr>
          <w:rFonts w:ascii="Times New Roman" w:eastAsia="Calibri" w:hAnsi="Times New Roman" w:cs="Times New Roman"/>
          <w:i/>
          <w:iCs/>
          <w:sz w:val="24"/>
          <w:szCs w:val="24"/>
        </w:rPr>
        <w:t xml:space="preserve">ë </w:t>
      </w:r>
      <w:r w:rsidRPr="00FF7C68">
        <w:rPr>
          <w:rFonts w:ascii="Times New Roman" w:eastAsia="Calibri" w:hAnsi="Times New Roman" w:cs="Times New Roman"/>
          <w:i/>
          <w:iCs/>
          <w:kern w:val="1"/>
          <w:sz w:val="24"/>
          <w:szCs w:val="24"/>
          <w:lang w:eastAsia="zh-CN"/>
        </w:rPr>
        <w:t xml:space="preserve">konsideron se, në një çështje të caktuar, bashkëpunimi ndërkufitar me autoritetet përgjegjëse të një shteti tjetër anëtar, të referuara në nenin 26/1, 26/3, 26/4, 26/5 ose 26/6 të këtij ligji, nuk është në përputhje me kushtet përkatëse të përcaktuara në këto dispozita, </w:t>
      </w:r>
      <w:r w:rsidRPr="00FF7C68">
        <w:rPr>
          <w:rFonts w:ascii="Times New Roman" w:hAnsi="Times New Roman" w:cs="Times New Roman"/>
          <w:i/>
          <w:iCs/>
          <w:sz w:val="24"/>
          <w:szCs w:val="24"/>
        </w:rPr>
        <w:t>Banka e Shqip</w:t>
      </w:r>
      <w:r w:rsidRPr="00FF7C68">
        <w:rPr>
          <w:rFonts w:ascii="Times New Roman" w:eastAsia="Calibri" w:hAnsi="Times New Roman" w:cs="Times New Roman"/>
          <w:i/>
          <w:iCs/>
          <w:sz w:val="24"/>
          <w:szCs w:val="24"/>
        </w:rPr>
        <w:t>ë</w:t>
      </w:r>
      <w:r w:rsidRPr="00FF7C68">
        <w:rPr>
          <w:rFonts w:ascii="Times New Roman" w:hAnsi="Times New Roman" w:cs="Times New Roman"/>
          <w:i/>
          <w:iCs/>
          <w:sz w:val="24"/>
          <w:szCs w:val="24"/>
        </w:rPr>
        <w:t>ris</w:t>
      </w:r>
      <w:r w:rsidRPr="00FF7C68">
        <w:rPr>
          <w:rFonts w:ascii="Times New Roman" w:eastAsia="Calibri" w:hAnsi="Times New Roman" w:cs="Times New Roman"/>
          <w:i/>
          <w:iCs/>
          <w:sz w:val="24"/>
          <w:szCs w:val="24"/>
        </w:rPr>
        <w:t xml:space="preserve">ë </w:t>
      </w:r>
      <w:r w:rsidRPr="00FF7C68">
        <w:rPr>
          <w:rFonts w:ascii="Times New Roman" w:eastAsia="Calibri" w:hAnsi="Times New Roman" w:cs="Times New Roman"/>
          <w:i/>
          <w:iCs/>
          <w:kern w:val="1"/>
          <w:sz w:val="24"/>
          <w:szCs w:val="24"/>
          <w:lang w:eastAsia="zh-CN"/>
        </w:rPr>
        <w:t xml:space="preserve">mund t'ia referojë çështjen Autoritetit Bankar Evropian dhe të kërkojë ndihmën e tij në përputhje me nenin 19 të Rregullores (EU) Nr. 1093/2010. </w:t>
      </w:r>
    </w:p>
    <w:p w14:paraId="51EE510D" w14:textId="77777777" w:rsidR="00D85B82" w:rsidRPr="00FF7C68" w:rsidRDefault="00D85B82" w:rsidP="00D85B82">
      <w:pPr>
        <w:pStyle w:val="ListParagraph"/>
        <w:numPr>
          <w:ilvl w:val="0"/>
          <w:numId w:val="52"/>
        </w:numPr>
        <w:spacing w:after="0" w:line="240" w:lineRule="auto"/>
        <w:ind w:left="210" w:hanging="180"/>
        <w:contextualSpacing w:val="0"/>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 Banka e Shqipërisë mund të arrijë një marrëveshje me autoritetin përgjegjës të një shteti tjetër anëtar, me ndërmjetësimin e </w:t>
      </w:r>
      <w:r w:rsidRPr="00FF7C68">
        <w:rPr>
          <w:rFonts w:ascii="Times New Roman" w:eastAsia="Calibri" w:hAnsi="Times New Roman" w:cs="Times New Roman"/>
          <w:i/>
          <w:iCs/>
          <w:kern w:val="1"/>
          <w:sz w:val="24"/>
          <w:szCs w:val="24"/>
          <w:lang w:eastAsia="zh-CN"/>
        </w:rPr>
        <w:t>Autoritetit Bankar Evropian</w:t>
      </w:r>
      <w:r w:rsidRPr="00FF7C68">
        <w:rPr>
          <w:rFonts w:ascii="Times New Roman" w:hAnsi="Times New Roman" w:cs="Times New Roman"/>
          <w:i/>
          <w:iCs/>
          <w:sz w:val="24"/>
          <w:szCs w:val="24"/>
        </w:rPr>
        <w:t>.</w:t>
      </w:r>
    </w:p>
    <w:p w14:paraId="583369C8" w14:textId="77777777" w:rsidR="00D85B82" w:rsidRPr="00FF7C68" w:rsidRDefault="00D85B82" w:rsidP="00D85B82">
      <w:pPr>
        <w:pStyle w:val="ListParagraph"/>
        <w:numPr>
          <w:ilvl w:val="0"/>
          <w:numId w:val="52"/>
        </w:numPr>
        <w:spacing w:after="0" w:line="240" w:lineRule="auto"/>
        <w:ind w:left="210" w:hanging="180"/>
        <w:contextualSpacing w:val="0"/>
        <w:jc w:val="both"/>
        <w:rPr>
          <w:rFonts w:ascii="Times New Roman" w:eastAsia="Calibri" w:hAnsi="Times New Roman" w:cs="Times New Roman"/>
          <w:i/>
          <w:iCs/>
          <w:sz w:val="24"/>
          <w:szCs w:val="24"/>
        </w:rPr>
      </w:pPr>
      <w:r w:rsidRPr="00FF7C68">
        <w:rPr>
          <w:rFonts w:ascii="Times New Roman" w:hAnsi="Times New Roman" w:cs="Times New Roman"/>
          <w:i/>
          <w:iCs/>
          <w:sz w:val="24"/>
          <w:szCs w:val="24"/>
        </w:rPr>
        <w:t xml:space="preserve"> Banka e Shqipërisë pezullon marrjen e vendimeve për çështjet e parashikuara në pikën 1 dhe 2 të këtij neni, deri në zgjidhjen e mosmarrëveshjes.  </w:t>
      </w:r>
    </w:p>
    <w:p w14:paraId="04EA1C04" w14:textId="77777777" w:rsidR="009823F9" w:rsidRPr="00FF7C68" w:rsidRDefault="009823F9" w:rsidP="00D85B82">
      <w:pPr>
        <w:spacing w:after="0"/>
        <w:jc w:val="center"/>
        <w:rPr>
          <w:rFonts w:ascii="Times New Roman" w:eastAsia="Calibri" w:hAnsi="Times New Roman" w:cs="Times New Roman"/>
          <w:bCs/>
          <w:i/>
          <w:iCs/>
          <w:sz w:val="24"/>
          <w:szCs w:val="24"/>
        </w:rPr>
      </w:pPr>
    </w:p>
    <w:p w14:paraId="476E1265" w14:textId="3867E5DD" w:rsidR="00D85B82" w:rsidRPr="00FF7C68" w:rsidRDefault="00D85B82" w:rsidP="00D85B82">
      <w:pPr>
        <w:spacing w:after="0"/>
        <w:jc w:val="center"/>
        <w:rPr>
          <w:rFonts w:ascii="Times New Roman" w:eastAsia="Calibri" w:hAnsi="Times New Roman" w:cs="Times New Roman"/>
          <w:b/>
          <w:i/>
          <w:iCs/>
          <w:sz w:val="24"/>
          <w:szCs w:val="24"/>
        </w:rPr>
      </w:pPr>
      <w:r w:rsidRPr="00FF7C68">
        <w:rPr>
          <w:rFonts w:ascii="Times New Roman" w:eastAsia="Calibri" w:hAnsi="Times New Roman" w:cs="Times New Roman"/>
          <w:b/>
          <w:i/>
          <w:iCs/>
          <w:sz w:val="24"/>
          <w:szCs w:val="24"/>
        </w:rPr>
        <w:t>Neni 26/3</w:t>
      </w:r>
    </w:p>
    <w:p w14:paraId="62642156" w14:textId="77777777" w:rsidR="00D85B82" w:rsidRPr="00FF7C68" w:rsidRDefault="00D85B82" w:rsidP="00D85B82">
      <w:pPr>
        <w:spacing w:after="0"/>
        <w:jc w:val="center"/>
        <w:rPr>
          <w:rFonts w:ascii="Times New Roman" w:eastAsia="Calibri" w:hAnsi="Times New Roman" w:cs="Times New Roman"/>
          <w:b/>
          <w:i/>
          <w:iCs/>
          <w:sz w:val="24"/>
          <w:szCs w:val="24"/>
        </w:rPr>
      </w:pPr>
      <w:r w:rsidRPr="00FF7C68">
        <w:rPr>
          <w:rFonts w:ascii="Times New Roman" w:eastAsia="Calibri" w:hAnsi="Times New Roman" w:cs="Times New Roman"/>
          <w:b/>
          <w:i/>
          <w:iCs/>
          <w:sz w:val="24"/>
          <w:szCs w:val="24"/>
        </w:rPr>
        <w:t>Ushtrimi i të drejtës së vendosjes dhe lirisë për të ofruar shërbime</w:t>
      </w:r>
    </w:p>
    <w:p w14:paraId="365FC1E0" w14:textId="77777777" w:rsidR="00D85B82" w:rsidRPr="00FF7C68" w:rsidRDefault="00D85B82" w:rsidP="00D85B82">
      <w:pPr>
        <w:spacing w:after="0"/>
        <w:jc w:val="center"/>
        <w:rPr>
          <w:rFonts w:ascii="Times New Roman" w:eastAsia="Calibri" w:hAnsi="Times New Roman" w:cs="Times New Roman"/>
          <w:b/>
          <w:i/>
          <w:iCs/>
          <w:sz w:val="24"/>
          <w:szCs w:val="24"/>
        </w:rPr>
      </w:pPr>
    </w:p>
    <w:p w14:paraId="129D7BDB" w14:textId="77777777" w:rsidR="00D85B82" w:rsidRPr="00FF7C68" w:rsidRDefault="00D85B82" w:rsidP="00BE38A7">
      <w:pPr>
        <w:pStyle w:val="ListParagraph"/>
        <w:numPr>
          <w:ilvl w:val="0"/>
          <w:numId w:val="54"/>
        </w:numPr>
        <w:spacing w:after="0" w:line="240" w:lineRule="auto"/>
        <w:ind w:left="360"/>
        <w:contextualSpacing w:val="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 xml:space="preserve">Çdo institucion pagese i licencuar nga Banka e Shqipërisë, që në kuadër të ushtrimit të së drejtës së vendosjes ose lirisë për të ofruar shërbime, kërkon të ofrojë për herë të parë shërbime pagesash në një shtet tjetër anëtar, direkt ose nëpërmjet krijimit të </w:t>
      </w:r>
      <w:r w:rsidRPr="00FF7C68">
        <w:rPr>
          <w:rFonts w:ascii="Times New Roman" w:eastAsia="Calibri" w:hAnsi="Times New Roman" w:cs="Times New Roman"/>
          <w:i/>
          <w:iCs/>
          <w:sz w:val="24"/>
          <w:szCs w:val="24"/>
        </w:rPr>
        <w:lastRenderedPageBreak/>
        <w:t xml:space="preserve">një dege ose përdorimit të agjentëve, njofton me shkrim për këtë Bankën e Shqipërisë dhe i paraqet informacionin e mëposhtëm. </w:t>
      </w:r>
    </w:p>
    <w:p w14:paraId="3EA52CFE" w14:textId="77777777" w:rsidR="00D85B82" w:rsidRPr="00FF7C68" w:rsidRDefault="00D85B82" w:rsidP="00D85B82">
      <w:pPr>
        <w:pStyle w:val="ListParagraph"/>
        <w:numPr>
          <w:ilvl w:val="0"/>
          <w:numId w:val="53"/>
        </w:numPr>
        <w:spacing w:after="0" w:line="240" w:lineRule="auto"/>
        <w:contextualSpacing w:val="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emrin, adresën dhe numrin e licencës së institucionit të pagesës;</w:t>
      </w:r>
    </w:p>
    <w:p w14:paraId="61BBDB19" w14:textId="77777777" w:rsidR="00D85B82" w:rsidRPr="00FF7C68" w:rsidRDefault="00D85B82" w:rsidP="00D85B82">
      <w:pPr>
        <w:pStyle w:val="ListParagraph"/>
        <w:numPr>
          <w:ilvl w:val="0"/>
          <w:numId w:val="53"/>
        </w:numPr>
        <w:spacing w:after="0" w:line="240" w:lineRule="auto"/>
        <w:contextualSpacing w:val="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shtetin ose shtetet anëtare ku synon të operojë;</w:t>
      </w:r>
    </w:p>
    <w:p w14:paraId="7ED12B37" w14:textId="77777777" w:rsidR="00D85B82" w:rsidRPr="00FF7C68" w:rsidRDefault="00D85B82" w:rsidP="00D85B82">
      <w:pPr>
        <w:pStyle w:val="ListParagraph"/>
        <w:numPr>
          <w:ilvl w:val="0"/>
          <w:numId w:val="53"/>
        </w:numPr>
        <w:spacing w:after="0" w:line="240" w:lineRule="auto"/>
        <w:contextualSpacing w:val="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shërbimin ose shërbimet e pagesave që do të ofrojë;</w:t>
      </w:r>
    </w:p>
    <w:p w14:paraId="3973D4B7" w14:textId="77777777" w:rsidR="00D85B82" w:rsidRPr="00FF7C68" w:rsidRDefault="00D85B82" w:rsidP="00D85B82">
      <w:pPr>
        <w:spacing w:after="0"/>
        <w:ind w:left="720" w:hanging="36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ç)   kur institucioni i pagesave synon të përdorë agjentët, informacionin e parashikuar në nenin 21, pika 1 të këtij ligji;</w:t>
      </w:r>
    </w:p>
    <w:p w14:paraId="2BB45483" w14:textId="77777777" w:rsidR="00D85B82" w:rsidRPr="00FF7C68" w:rsidRDefault="00D85B82" w:rsidP="00D85B82">
      <w:pPr>
        <w:pStyle w:val="ListParagraph"/>
        <w:numPr>
          <w:ilvl w:val="0"/>
          <w:numId w:val="53"/>
        </w:numPr>
        <w:spacing w:after="0" w:line="240" w:lineRule="auto"/>
        <w:contextualSpacing w:val="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kur institucioni i pagesës synon të operojë nëpërmjet një dege, informacionin e parashikuar në shkronjën “b” dhe “d” të nenit 7, pika 1 të këtij ligji, në lidhje me veprimtarinë e shërbimeve të pagesave në shtetin anëtar pritës, një përshkrim të strukturës organizative të degës dhe identitetin e personave përgjegjës për administrimin e degës.</w:t>
      </w:r>
    </w:p>
    <w:p w14:paraId="401AEBDF" w14:textId="77777777" w:rsidR="00D85B82" w:rsidRPr="00FF7C68" w:rsidRDefault="00D85B82" w:rsidP="00D85B82">
      <w:pPr>
        <w:spacing w:after="0"/>
        <w:jc w:val="both"/>
        <w:rPr>
          <w:rFonts w:ascii="Times New Roman" w:eastAsia="Calibri" w:hAnsi="Times New Roman" w:cs="Times New Roman"/>
          <w:i/>
          <w:iCs/>
          <w:sz w:val="24"/>
          <w:szCs w:val="24"/>
        </w:rPr>
      </w:pPr>
    </w:p>
    <w:p w14:paraId="63D7B263" w14:textId="77777777" w:rsidR="00D85B82" w:rsidRPr="00FF7C68" w:rsidRDefault="00D85B82" w:rsidP="00BE38A7">
      <w:pPr>
        <w:spacing w:after="0"/>
        <w:ind w:left="36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Institucioni i pagesave njofton paraprakisht Bankën e Shqipërisë në rastin kur synon të lidhë marrëveshje me të tretët (outsourcing) në shtetin anëtar pritës, për transferimin e funksioneve operacionale të shërbimeve të pagesave.</w:t>
      </w:r>
    </w:p>
    <w:p w14:paraId="011E63D5" w14:textId="77777777" w:rsidR="00D85B82" w:rsidRPr="00FF7C68" w:rsidRDefault="00D85B82" w:rsidP="00BE38A7">
      <w:pPr>
        <w:pStyle w:val="ListParagraph"/>
        <w:numPr>
          <w:ilvl w:val="0"/>
          <w:numId w:val="54"/>
        </w:numPr>
        <w:spacing w:after="0" w:line="240" w:lineRule="auto"/>
        <w:ind w:left="360"/>
        <w:contextualSpacing w:val="0"/>
        <w:jc w:val="both"/>
        <w:rPr>
          <w:rFonts w:ascii="Times New Roman" w:eastAsia="Calibri" w:hAnsi="Times New Roman" w:cs="Times New Roman"/>
          <w:i/>
          <w:iCs/>
          <w:kern w:val="1"/>
          <w:sz w:val="24"/>
          <w:szCs w:val="24"/>
          <w:lang w:eastAsia="zh-CN"/>
        </w:rPr>
      </w:pPr>
      <w:r w:rsidRPr="00FF7C68">
        <w:rPr>
          <w:rFonts w:ascii="Times New Roman" w:eastAsia="Calibri" w:hAnsi="Times New Roman" w:cs="Times New Roman"/>
          <w:i/>
          <w:iCs/>
          <w:kern w:val="1"/>
          <w:sz w:val="24"/>
          <w:szCs w:val="24"/>
          <w:lang w:eastAsia="zh-CN"/>
        </w:rPr>
        <w:t xml:space="preserve">Brenda 1 (një) muaji nga marrja e të gjithë informacionit të përcaktuar në pikën 1 të këtij neni, Banka e Shqipërisë e dërgon këtë informacion te autoritetet përgjegjëse të shtetit anëtar pritës. </w:t>
      </w:r>
    </w:p>
    <w:p w14:paraId="4470FF43" w14:textId="77777777" w:rsidR="00D85B82" w:rsidRPr="00FF7C68" w:rsidRDefault="00D85B82" w:rsidP="00BE38A7">
      <w:pPr>
        <w:pStyle w:val="ListParagraph"/>
        <w:numPr>
          <w:ilvl w:val="0"/>
          <w:numId w:val="54"/>
        </w:numPr>
        <w:spacing w:after="0" w:line="240" w:lineRule="auto"/>
        <w:ind w:left="360"/>
        <w:contextualSpacing w:val="0"/>
        <w:jc w:val="both"/>
        <w:rPr>
          <w:rFonts w:ascii="Times New Roman" w:eastAsia="Calibri" w:hAnsi="Times New Roman" w:cs="Times New Roman"/>
          <w:i/>
          <w:iCs/>
          <w:sz w:val="24"/>
          <w:szCs w:val="24"/>
        </w:rPr>
      </w:pPr>
      <w:r w:rsidRPr="00FF7C68">
        <w:rPr>
          <w:rFonts w:ascii="Times New Roman" w:eastAsia="Calibri" w:hAnsi="Times New Roman" w:cs="Times New Roman"/>
          <w:i/>
          <w:iCs/>
          <w:kern w:val="1"/>
          <w:sz w:val="24"/>
          <w:szCs w:val="24"/>
          <w:lang w:eastAsia="zh-CN"/>
        </w:rPr>
        <w:t>Brenda</w:t>
      </w:r>
      <w:r w:rsidRPr="00FF7C68">
        <w:rPr>
          <w:rFonts w:ascii="Times New Roman" w:eastAsia="Calibri" w:hAnsi="Times New Roman" w:cs="Times New Roman"/>
          <w:i/>
          <w:iCs/>
          <w:sz w:val="24"/>
          <w:szCs w:val="24"/>
        </w:rPr>
        <w:t xml:space="preserve"> 3 (tre) muajve nga marrja e informacionit të referuar në pikën 1 të këtij neni, Banka e </w:t>
      </w:r>
      <w:r w:rsidRPr="00BE38A7">
        <w:rPr>
          <w:rFonts w:ascii="Times New Roman" w:eastAsia="Calibri" w:hAnsi="Times New Roman" w:cs="Times New Roman"/>
          <w:i/>
          <w:iCs/>
          <w:kern w:val="1"/>
          <w:sz w:val="24"/>
          <w:szCs w:val="24"/>
          <w:lang w:eastAsia="zh-CN"/>
        </w:rPr>
        <w:t>Shqipërisë</w:t>
      </w:r>
      <w:r w:rsidRPr="00FF7C68">
        <w:rPr>
          <w:rFonts w:ascii="Times New Roman" w:eastAsia="Calibri" w:hAnsi="Times New Roman" w:cs="Times New Roman"/>
          <w:i/>
          <w:iCs/>
          <w:sz w:val="24"/>
          <w:szCs w:val="24"/>
        </w:rPr>
        <w:t xml:space="preserve"> komunikon vendimin e saj tek autoritetet përgjegjëse të shtetit anëtar pritës dhe tek institucioni i pagesës. </w:t>
      </w:r>
    </w:p>
    <w:p w14:paraId="40B7D4AE" w14:textId="77777777" w:rsidR="00D85B82" w:rsidRPr="00FF7C68" w:rsidRDefault="00D85B82" w:rsidP="00BE38A7">
      <w:pPr>
        <w:pStyle w:val="ListParagraph"/>
        <w:numPr>
          <w:ilvl w:val="0"/>
          <w:numId w:val="54"/>
        </w:numPr>
        <w:spacing w:after="0" w:line="240" w:lineRule="auto"/>
        <w:ind w:left="360"/>
        <w:contextualSpacing w:val="0"/>
        <w:jc w:val="both"/>
        <w:rPr>
          <w:rFonts w:ascii="Times New Roman" w:eastAsia="Calibri" w:hAnsi="Times New Roman" w:cs="Times New Roman"/>
          <w:i/>
          <w:iCs/>
          <w:kern w:val="1"/>
          <w:sz w:val="24"/>
          <w:szCs w:val="24"/>
          <w:lang w:eastAsia="zh-CN"/>
        </w:rPr>
      </w:pPr>
      <w:r w:rsidRPr="00FF7C68">
        <w:rPr>
          <w:rFonts w:ascii="Times New Roman" w:eastAsia="Calibri" w:hAnsi="Times New Roman" w:cs="Times New Roman"/>
          <w:i/>
          <w:iCs/>
          <w:kern w:val="1"/>
          <w:sz w:val="24"/>
          <w:szCs w:val="24"/>
          <w:lang w:eastAsia="zh-CN"/>
        </w:rPr>
        <w:t xml:space="preserve">Nëse vlerësimi i Bankës së Shqipërisë, veçanërisht me marrjen e informacionit nga autoritetet përgjegjëse të shtetit anëtar pritës në përputhje me nënparagrafin e dytë të nenit 28(2) të Direktivës (BE) 2015/2366, nuk është pozitiv, </w:t>
      </w:r>
      <w:r w:rsidRPr="00FF7C68">
        <w:rPr>
          <w:rFonts w:ascii="Times New Roman" w:eastAsia="Calibri" w:hAnsi="Times New Roman" w:cs="Times New Roman"/>
          <w:i/>
          <w:iCs/>
          <w:sz w:val="24"/>
          <w:szCs w:val="24"/>
        </w:rPr>
        <w:t xml:space="preserve">Banka e Shqipërisë </w:t>
      </w:r>
      <w:r w:rsidRPr="00FF7C68">
        <w:rPr>
          <w:rFonts w:ascii="Times New Roman" w:eastAsia="Calibri" w:hAnsi="Times New Roman" w:cs="Times New Roman"/>
          <w:i/>
          <w:iCs/>
          <w:kern w:val="1"/>
          <w:sz w:val="24"/>
          <w:szCs w:val="24"/>
          <w:lang w:eastAsia="zh-CN"/>
        </w:rPr>
        <w:t xml:space="preserve">refuzon regjistrimin e agjentit ose degës, ose mund të shfuqizojë regjistrimin nëse ai është bërë tashmë. Në rastet kur Banka e Shqipërisë nuk bie dakord me vlerësimin e autoriteteve përgjegjëse të shtetit anëtar pritës, i njofton ata mbi arsyet e vendimmarrjes së saj. </w:t>
      </w:r>
    </w:p>
    <w:p w14:paraId="729C3881" w14:textId="77777777" w:rsidR="00D85B82" w:rsidRPr="00BE38A7" w:rsidRDefault="00D85B82" w:rsidP="00BE38A7">
      <w:pPr>
        <w:pStyle w:val="ListParagraph"/>
        <w:numPr>
          <w:ilvl w:val="0"/>
          <w:numId w:val="54"/>
        </w:numPr>
        <w:spacing w:after="0" w:line="240" w:lineRule="auto"/>
        <w:ind w:left="360"/>
        <w:contextualSpacing w:val="0"/>
        <w:jc w:val="both"/>
        <w:rPr>
          <w:rFonts w:ascii="Times New Roman" w:eastAsia="Calibri" w:hAnsi="Times New Roman" w:cs="Times New Roman"/>
          <w:i/>
          <w:iCs/>
          <w:sz w:val="24"/>
          <w:szCs w:val="24"/>
        </w:rPr>
      </w:pPr>
      <w:r w:rsidRPr="00FF7C68">
        <w:rPr>
          <w:rFonts w:ascii="Times New Roman" w:eastAsia="Calibri" w:hAnsi="Times New Roman" w:cs="Times New Roman"/>
          <w:i/>
          <w:iCs/>
          <w:kern w:val="1"/>
          <w:sz w:val="24"/>
          <w:szCs w:val="24"/>
          <w:lang w:eastAsia="zh-CN"/>
        </w:rPr>
        <w:t xml:space="preserve">Me </w:t>
      </w:r>
      <w:r w:rsidRPr="00BE38A7">
        <w:rPr>
          <w:rFonts w:ascii="Times New Roman" w:eastAsia="Calibri" w:hAnsi="Times New Roman" w:cs="Times New Roman"/>
          <w:i/>
          <w:iCs/>
          <w:sz w:val="24"/>
          <w:szCs w:val="24"/>
        </w:rPr>
        <w:t>regjistrimin në regjistër sipas parashikimeve të nenit 16 të këtij ligji, agjenti ose dega mund të fillojnë të ushtrojnë veprimtarinë e tyre në shtetin anëtar pritës përkatës.</w:t>
      </w:r>
    </w:p>
    <w:p w14:paraId="5BD3DDDA" w14:textId="77777777" w:rsidR="00D85B82" w:rsidRPr="00FF7C68" w:rsidRDefault="00D85B82" w:rsidP="00BE38A7">
      <w:pPr>
        <w:pStyle w:val="ListParagraph"/>
        <w:numPr>
          <w:ilvl w:val="0"/>
          <w:numId w:val="54"/>
        </w:numPr>
        <w:spacing w:after="0" w:line="240" w:lineRule="auto"/>
        <w:ind w:left="360"/>
        <w:contextualSpacing w:val="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 xml:space="preserve">Institucioni i pagesave i njofton Bankës së Shqipërisë, datën prej së cilës ka filluar </w:t>
      </w:r>
      <w:r w:rsidRPr="00BE38A7">
        <w:rPr>
          <w:rFonts w:ascii="Times New Roman" w:eastAsia="Calibri" w:hAnsi="Times New Roman" w:cs="Times New Roman"/>
          <w:i/>
          <w:iCs/>
          <w:sz w:val="24"/>
          <w:szCs w:val="24"/>
        </w:rPr>
        <w:t>ushtrimin</w:t>
      </w:r>
      <w:r w:rsidRPr="00FF7C68">
        <w:rPr>
          <w:rFonts w:ascii="Times New Roman" w:eastAsia="Calibri" w:hAnsi="Times New Roman" w:cs="Times New Roman"/>
          <w:i/>
          <w:iCs/>
          <w:sz w:val="24"/>
          <w:szCs w:val="24"/>
        </w:rPr>
        <w:t xml:space="preserve"> e veprimtarisë nëpërmjet agjentit ose degës në shtetin anëtar pritës përkatës. Banka e Shqipërisë njofton për këtë autoritetet përgjegjëse të shtetit anëtar pritës. </w:t>
      </w:r>
    </w:p>
    <w:p w14:paraId="231BFDD7" w14:textId="77777777" w:rsidR="00D85B82" w:rsidRPr="00FF7C68" w:rsidRDefault="00D85B82" w:rsidP="00BE38A7">
      <w:pPr>
        <w:pStyle w:val="ListParagraph"/>
        <w:numPr>
          <w:ilvl w:val="0"/>
          <w:numId w:val="54"/>
        </w:numPr>
        <w:spacing w:after="0" w:line="240" w:lineRule="auto"/>
        <w:ind w:left="360"/>
        <w:contextualSpacing w:val="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Institucioni i pagesave njofton Bankën e Shqipërisë, pa vonesa të panevojshme, për çdo ndryshim në lidhje me informacionin e komunikuar sipas pikës 1 të këtij neni, përfshirë informacionin mbi agjentët e rinj, degët e reja apo marrëveshjet e reja me palët e treta për transferimin e funksioneve të tij, në shtetet anëtare pritëse ku ai operon. Për këto ndryshime do të zbatohet procesi i parashikuar në pikat 2 deri në 6 të këtij neni.</w:t>
      </w:r>
    </w:p>
    <w:p w14:paraId="2574CEA5" w14:textId="77777777" w:rsidR="00D85B82" w:rsidRPr="00FF7C68" w:rsidRDefault="00D85B82" w:rsidP="00BE38A7">
      <w:pPr>
        <w:pStyle w:val="ListParagraph"/>
        <w:numPr>
          <w:ilvl w:val="0"/>
          <w:numId w:val="54"/>
        </w:numPr>
        <w:spacing w:after="0" w:line="240" w:lineRule="auto"/>
        <w:ind w:left="360"/>
        <w:contextualSpacing w:val="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 xml:space="preserve">Institucionet e pagesave të licencuara në një shtet tjetër anëtar, mund të ofrojnë shërbime pagesash në territorin e Republikës së Shqipërisë, direkt ose nëpërmjet krijimit të një dege ose përdorimit të agjentëve, me kusht që shërbimet e pagesave të jenë të parashikuar në licencën apo autorizimin e dhënë në shtetin anëtar të origjinës.  </w:t>
      </w:r>
    </w:p>
    <w:p w14:paraId="0D2853E8" w14:textId="7076287B" w:rsidR="00D85B82" w:rsidRPr="00FF7C68" w:rsidRDefault="00D85B82" w:rsidP="00BE38A7">
      <w:pPr>
        <w:pStyle w:val="ListParagraph"/>
        <w:spacing w:after="0"/>
        <w:ind w:left="360"/>
        <w:jc w:val="both"/>
        <w:rPr>
          <w:rFonts w:ascii="Times New Roman" w:eastAsia="Calibri" w:hAnsi="Times New Roman" w:cs="Times New Roman"/>
          <w:i/>
          <w:iCs/>
          <w:kern w:val="1"/>
          <w:sz w:val="24"/>
          <w:szCs w:val="24"/>
          <w:lang w:eastAsia="zh-CN"/>
        </w:rPr>
      </w:pPr>
      <w:r w:rsidRPr="00FF7C68">
        <w:rPr>
          <w:rFonts w:ascii="Times New Roman" w:eastAsia="Calibri" w:hAnsi="Times New Roman" w:cs="Times New Roman"/>
          <w:i/>
          <w:iCs/>
          <w:sz w:val="24"/>
          <w:szCs w:val="24"/>
        </w:rPr>
        <w:t xml:space="preserve">Nëse </w:t>
      </w:r>
      <w:r w:rsidRPr="00FF7C68">
        <w:rPr>
          <w:rFonts w:ascii="Times New Roman" w:eastAsia="Calibri" w:hAnsi="Times New Roman" w:cs="Times New Roman"/>
          <w:i/>
          <w:iCs/>
          <w:kern w:val="1"/>
          <w:sz w:val="24"/>
          <w:szCs w:val="24"/>
          <w:lang w:eastAsia="zh-CN"/>
        </w:rPr>
        <w:t xml:space="preserve">Banka e Shqipërisë </w:t>
      </w:r>
      <w:r w:rsidRPr="00FF7C68">
        <w:rPr>
          <w:rFonts w:ascii="Times New Roman" w:eastAsia="Calibri" w:hAnsi="Times New Roman" w:cs="Times New Roman"/>
          <w:i/>
          <w:iCs/>
          <w:sz w:val="24"/>
          <w:szCs w:val="24"/>
        </w:rPr>
        <w:t xml:space="preserve">merr informacionin e parashikuar në nenin 28(2) të Direktivës (BE) 2015/2366 nga autoritetet përgjegjëse të shtetit anëtar të origjinës, ajo e vlerëson informacionin brenda 1 (një) muaji nga data e marrjes së tij. </w:t>
      </w:r>
      <w:r w:rsidRPr="00FF7C68">
        <w:rPr>
          <w:rFonts w:ascii="Times New Roman" w:eastAsia="Calibri" w:hAnsi="Times New Roman" w:cs="Times New Roman"/>
          <w:i/>
          <w:iCs/>
          <w:kern w:val="1"/>
          <w:sz w:val="24"/>
          <w:szCs w:val="24"/>
          <w:lang w:eastAsia="zh-CN"/>
        </w:rPr>
        <w:t xml:space="preserve">Banka e Shqipërisë </w:t>
      </w:r>
      <w:r w:rsidRPr="00FF7C68">
        <w:rPr>
          <w:rFonts w:ascii="Times New Roman" w:eastAsia="Calibri" w:hAnsi="Times New Roman" w:cs="Times New Roman"/>
          <w:i/>
          <w:iCs/>
          <w:sz w:val="24"/>
          <w:szCs w:val="24"/>
        </w:rPr>
        <w:t xml:space="preserve">i vë në dispozicion autoriteteve përgjegjëse të shtetit anëtar të origjinës, informacionin përkatës në lidhje me ofrimin e synuar të shërbimeve të pagesave nga </w:t>
      </w:r>
      <w:r w:rsidRPr="00FF7C68">
        <w:rPr>
          <w:rFonts w:ascii="Times New Roman" w:eastAsia="Calibri" w:hAnsi="Times New Roman" w:cs="Times New Roman"/>
          <w:i/>
          <w:iCs/>
          <w:sz w:val="24"/>
          <w:szCs w:val="24"/>
        </w:rPr>
        <w:lastRenderedPageBreak/>
        <w:t>institucioni përkatës i pagesave, direkt apo nëpërmjet krijimit të një dege ose përdorimit të agjentëve.</w:t>
      </w:r>
      <w:r w:rsidRPr="00FF7C68">
        <w:rPr>
          <w:rFonts w:ascii="Times New Roman" w:eastAsia="Calibri" w:hAnsi="Times New Roman" w:cs="Times New Roman"/>
          <w:i/>
          <w:iCs/>
          <w:kern w:val="1"/>
          <w:sz w:val="24"/>
          <w:szCs w:val="24"/>
          <w:lang w:eastAsia="zh-CN"/>
        </w:rPr>
        <w:t xml:space="preserve"> </w:t>
      </w:r>
    </w:p>
    <w:p w14:paraId="0C8F7AD6" w14:textId="77777777" w:rsidR="00D85B82" w:rsidRPr="00FF7C68" w:rsidRDefault="00D85B82" w:rsidP="00BE38A7">
      <w:pPr>
        <w:pStyle w:val="ListParagraph"/>
        <w:numPr>
          <w:ilvl w:val="0"/>
          <w:numId w:val="54"/>
        </w:numPr>
        <w:spacing w:after="0" w:line="240" w:lineRule="auto"/>
        <w:ind w:left="360"/>
        <w:contextualSpacing w:val="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 xml:space="preserve">Nëse </w:t>
      </w:r>
      <w:r w:rsidRPr="00FF7C68">
        <w:rPr>
          <w:rFonts w:ascii="Times New Roman" w:eastAsia="Calibri" w:hAnsi="Times New Roman" w:cs="Times New Roman"/>
          <w:i/>
          <w:iCs/>
          <w:kern w:val="1"/>
          <w:sz w:val="24"/>
          <w:szCs w:val="24"/>
          <w:lang w:eastAsia="zh-CN"/>
        </w:rPr>
        <w:t xml:space="preserve">Banka e Shqipërisë </w:t>
      </w:r>
      <w:r w:rsidRPr="00FF7C68">
        <w:rPr>
          <w:rFonts w:ascii="Times New Roman" w:eastAsia="Calibri" w:hAnsi="Times New Roman" w:cs="Times New Roman"/>
          <w:i/>
          <w:iCs/>
          <w:sz w:val="24"/>
          <w:szCs w:val="24"/>
        </w:rPr>
        <w:t>dyshon se, në lidhje me krijimin e degës ose përdorimin e agjentëve, po kryhet ose është kryer pastrim parash ose financim i terrorizmit, në kuptim të legjislacionit për parandalimin e pastrimit të parave dhe financimit të terrorizmit, ose se krijimi i një dege të tillë apo përdorimi i agjentëve të tillë, mund të rritë rrezikun e pastrimit të parave ose financimit të terrorizmit, ajo njofton autoritetet përgjegjëse të shtetit anëtar të origjinës për çdo bazë të arsyeshme shqetësimi.</w:t>
      </w:r>
    </w:p>
    <w:p w14:paraId="6E6C7B3B" w14:textId="77777777" w:rsidR="00D85B82" w:rsidRPr="00FF7C68" w:rsidRDefault="00D85B82" w:rsidP="00BE38A7">
      <w:pPr>
        <w:pStyle w:val="ListParagraph"/>
        <w:numPr>
          <w:ilvl w:val="0"/>
          <w:numId w:val="54"/>
        </w:numPr>
        <w:spacing w:after="0" w:line="240" w:lineRule="auto"/>
        <w:ind w:left="360"/>
        <w:contextualSpacing w:val="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 xml:space="preserve">Në kuadër të bashkëpunimit dhe shkëmbimit të informacionit midis Bankës së Shqipërisë dhe autoriteteve përgjegjëse të shtetit anëtar pritës ose të origjinës sipas parashikimeve të këtij neni, zbatohen standardet teknike të parashikuara në rregulloren (BE) 2017/2055 për bashkëpunimin dhe shkëmbimin e informacionit ndërmjet autoriteteve përgjegjëse në lidhje me ushtrimin e së drejtës së vendosjes dhe lirisë për të ofruar shërbime të institucioneve të pagesave. </w:t>
      </w:r>
    </w:p>
    <w:p w14:paraId="52C0728E" w14:textId="77777777" w:rsidR="00D85B82" w:rsidRPr="00FF7C68" w:rsidRDefault="00D85B82" w:rsidP="00D85B82">
      <w:pPr>
        <w:spacing w:after="0"/>
        <w:rPr>
          <w:rFonts w:ascii="Times New Roman" w:eastAsia="Calibri" w:hAnsi="Times New Roman" w:cs="Times New Roman"/>
          <w:i/>
          <w:iCs/>
          <w:sz w:val="24"/>
          <w:szCs w:val="24"/>
        </w:rPr>
      </w:pPr>
    </w:p>
    <w:p w14:paraId="2A7F3DA5" w14:textId="77777777" w:rsidR="00BE38A7" w:rsidRDefault="00BE38A7" w:rsidP="00D85B82">
      <w:pPr>
        <w:spacing w:after="0"/>
        <w:jc w:val="center"/>
        <w:rPr>
          <w:rFonts w:ascii="Times New Roman" w:eastAsia="Calibri" w:hAnsi="Times New Roman" w:cs="Times New Roman"/>
          <w:b/>
          <w:i/>
          <w:iCs/>
          <w:sz w:val="24"/>
          <w:szCs w:val="24"/>
        </w:rPr>
      </w:pPr>
    </w:p>
    <w:p w14:paraId="234D9F08" w14:textId="50ECE0F7" w:rsidR="00D85B82" w:rsidRPr="00FF7C68" w:rsidRDefault="00D85B82" w:rsidP="00D85B82">
      <w:pPr>
        <w:spacing w:after="0"/>
        <w:jc w:val="center"/>
        <w:rPr>
          <w:rFonts w:ascii="Times New Roman" w:eastAsia="Calibri" w:hAnsi="Times New Roman" w:cs="Times New Roman"/>
          <w:b/>
          <w:i/>
          <w:iCs/>
          <w:sz w:val="24"/>
          <w:szCs w:val="24"/>
        </w:rPr>
      </w:pPr>
      <w:r w:rsidRPr="00FF7C68">
        <w:rPr>
          <w:rFonts w:ascii="Times New Roman" w:eastAsia="Calibri" w:hAnsi="Times New Roman" w:cs="Times New Roman"/>
          <w:b/>
          <w:i/>
          <w:iCs/>
          <w:sz w:val="24"/>
          <w:szCs w:val="24"/>
        </w:rPr>
        <w:t>Neni 26/4</w:t>
      </w:r>
    </w:p>
    <w:p w14:paraId="2678A816" w14:textId="77777777" w:rsidR="00D85B82" w:rsidRPr="00FF7C68" w:rsidRDefault="00D85B82" w:rsidP="00D85B82">
      <w:pPr>
        <w:spacing w:after="0"/>
        <w:jc w:val="center"/>
        <w:rPr>
          <w:rFonts w:ascii="Times New Roman" w:eastAsia="Calibri" w:hAnsi="Times New Roman" w:cs="Times New Roman"/>
          <w:b/>
          <w:i/>
          <w:iCs/>
          <w:sz w:val="24"/>
          <w:szCs w:val="24"/>
        </w:rPr>
      </w:pPr>
      <w:r w:rsidRPr="00FF7C68">
        <w:rPr>
          <w:rFonts w:ascii="Times New Roman" w:eastAsia="Calibri" w:hAnsi="Times New Roman" w:cs="Times New Roman"/>
          <w:b/>
          <w:i/>
          <w:iCs/>
          <w:sz w:val="24"/>
          <w:szCs w:val="24"/>
        </w:rPr>
        <w:t>Mbikëqyrja e institucioneve të pagesave që ushtrojnë të drejtën e vendosjes dhe lirinë për të ofruar shërbime</w:t>
      </w:r>
    </w:p>
    <w:p w14:paraId="7DD51A59" w14:textId="77777777" w:rsidR="00D85B82" w:rsidRPr="00FF7C68" w:rsidRDefault="00D85B82" w:rsidP="00D85B82">
      <w:pPr>
        <w:spacing w:after="0"/>
        <w:jc w:val="center"/>
        <w:rPr>
          <w:rFonts w:ascii="Times New Roman" w:eastAsia="Calibri" w:hAnsi="Times New Roman" w:cs="Times New Roman"/>
          <w:i/>
          <w:iCs/>
          <w:sz w:val="24"/>
          <w:szCs w:val="24"/>
        </w:rPr>
      </w:pPr>
    </w:p>
    <w:p w14:paraId="7360B7AC" w14:textId="77777777" w:rsidR="00D85B82" w:rsidRPr="00FF7C68" w:rsidRDefault="00D85B82" w:rsidP="00BE38A7">
      <w:pPr>
        <w:pStyle w:val="ListParagraph"/>
        <w:numPr>
          <w:ilvl w:val="0"/>
          <w:numId w:val="47"/>
        </w:numPr>
        <w:spacing w:after="0" w:line="240" w:lineRule="auto"/>
        <w:ind w:left="360"/>
        <w:contextualSpacing w:val="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Mbikëqyrja e një institucioni pagesash nga Banka e Shqipërisë në rolin e autoritetit përgjegjës të shtetit anëtar të origjinës, do të përfshijë edhe veprimtaritë e kryera nga institucioni i pagesave në një shtet tjetër anëtar, nëpërmjet krijimit të një dege ose përdorimit të agjentëve për ofrimin e shërbimeve.</w:t>
      </w:r>
    </w:p>
    <w:p w14:paraId="60733EB0" w14:textId="77777777" w:rsidR="00D85B82" w:rsidRPr="00FF7C68" w:rsidRDefault="00D85B82" w:rsidP="00BE38A7">
      <w:pPr>
        <w:pStyle w:val="ListParagraph"/>
        <w:numPr>
          <w:ilvl w:val="0"/>
          <w:numId w:val="47"/>
        </w:numPr>
        <w:spacing w:after="0" w:line="240" w:lineRule="auto"/>
        <w:ind w:left="360"/>
        <w:contextualSpacing w:val="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Mbikëqyrja e një institucioni pagesash që ofron shërbime pagesash nëpërmjet krijimit të një dege, ose përdorimit të agjentëve në Republikën e Shqipërisë, për të cilin shteti anëtar i origjinës është një shtet tjetër anëtar, është përgjegjësi e autoriteteve përgjegjëse të shtetit anëtar të origjinës, pa cenuar dispozitat e këtij ligji që parashikojnë përgjegjësinë e Bankës së Shqipërisë në rolin e saj si autoritet përgjegjës i shtetit anëtar pritës.</w:t>
      </w:r>
    </w:p>
    <w:p w14:paraId="4038D3DC" w14:textId="77777777" w:rsidR="00D85B82" w:rsidRPr="00FF7C68" w:rsidRDefault="00D85B82" w:rsidP="00BE38A7">
      <w:pPr>
        <w:pStyle w:val="ListParagraph"/>
        <w:numPr>
          <w:ilvl w:val="0"/>
          <w:numId w:val="47"/>
        </w:numPr>
        <w:spacing w:after="0" w:line="240" w:lineRule="auto"/>
        <w:ind w:left="360"/>
        <w:contextualSpacing w:val="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Banka e Shqipërisë në rolin e autoritetit përgjegjës të shtetit anëtar të origjinës, bashkëpunon me autoritetet përgjegjëse të shtetit anëtar pritës, për të kryer kontrollet dhe për të ndërmarrë hapat e nevojshëm të parashikuar në këtë Titull dhe në Titullin III dhe IV të këtij ligji, në lidhje me agjentët ose degën e një institucioni pagesash të vendosur në territorin e një shteti tjetër anëtar.</w:t>
      </w:r>
    </w:p>
    <w:p w14:paraId="5F24644E" w14:textId="77777777" w:rsidR="00D85B82" w:rsidRPr="00FF7C68" w:rsidRDefault="00D85B82" w:rsidP="00BE38A7">
      <w:pPr>
        <w:pStyle w:val="ListParagraph"/>
        <w:numPr>
          <w:ilvl w:val="0"/>
          <w:numId w:val="47"/>
        </w:numPr>
        <w:spacing w:after="0" w:line="240" w:lineRule="auto"/>
        <w:ind w:left="360"/>
        <w:contextualSpacing w:val="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 xml:space="preserve">Për qëllime të bashkëpunimit në përputhje me pikën 3 të këtij neni, Banka e Shqipërisë në rolin e autoritetit përgjegjës të shtetit anëtar të origjinës, njofton autoritetet përgjegjëse të shtetit anëtar pritës, para se të kryejë një inspektim në vend në territorin e këtij të fundit. Banka e Shqipërisë ka gjithashtu të drejtën t’iu kërkojë dhe mund t’ua delegojë autoriteteve përgjegjëse të shtetit anëtar pritës, kryerjen e një inspektimi të tillë në vend. </w:t>
      </w:r>
    </w:p>
    <w:p w14:paraId="1228E5D2" w14:textId="77777777" w:rsidR="00D85B82" w:rsidRPr="00FF7C68" w:rsidRDefault="00D85B82" w:rsidP="00BE38A7">
      <w:pPr>
        <w:pStyle w:val="ListParagraph"/>
        <w:numPr>
          <w:ilvl w:val="0"/>
          <w:numId w:val="47"/>
        </w:numPr>
        <w:spacing w:after="0" w:line="240" w:lineRule="auto"/>
        <w:ind w:left="360"/>
        <w:contextualSpacing w:val="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 xml:space="preserve">Në rastet kur një institucion pagesash ofron shërbime pagesash direkt ose nëpërmjet krijimit të një dege, ose përdorimit të agjentëve në Republikën e Shqipërisë, për të cilin shteti anëtar i origjinës është një shtet tjetër anëtar, Banka e Shqipërisë në rolin e saj si autoritet përgjegjës i shtetit anëtar pritës, bashkëpunon me autoritetet përgjegjëse të shtetit anëtar të origjinës për t’u mundësuar atyre kryerjen e kontrolleve dhe marrjen e masave të nevojshme të parashikuara në nenin 23 të Direktivës (BE) 2015/2366 në lidhje me agjentët ose degët. </w:t>
      </w:r>
    </w:p>
    <w:p w14:paraId="460568D4" w14:textId="77777777" w:rsidR="00D85B82" w:rsidRPr="00FF7C68" w:rsidRDefault="00D85B82" w:rsidP="00BE38A7">
      <w:pPr>
        <w:pStyle w:val="ListParagraph"/>
        <w:numPr>
          <w:ilvl w:val="0"/>
          <w:numId w:val="47"/>
        </w:numPr>
        <w:spacing w:after="0" w:line="240" w:lineRule="auto"/>
        <w:ind w:left="360"/>
        <w:contextualSpacing w:val="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 xml:space="preserve">Për qëllime të bashkëpunimit në përputhje me pikën 5 të këtij neni, autoriteti përgjegjës i shtetit anëtar të origjinës, pasi njofton Bankën e Shqipërisë, mund të kryejë vetë ose nëpërmjet personave që ai cakton për këtë qëllim një inspektim në </w:t>
      </w:r>
      <w:r w:rsidRPr="00FF7C68">
        <w:rPr>
          <w:rFonts w:ascii="Times New Roman" w:eastAsia="Calibri" w:hAnsi="Times New Roman" w:cs="Times New Roman"/>
          <w:i/>
          <w:iCs/>
          <w:sz w:val="24"/>
          <w:szCs w:val="24"/>
        </w:rPr>
        <w:lastRenderedPageBreak/>
        <w:t>vend në Republikën e Shqipërisë. Autoriteti përgjegjës i shtetit anëtar të origjinës gjithashtu mund t’i kërkojë Bankës së Shqipërisë të kryejë një inspektim të tillë në vend, në emër të tij.</w:t>
      </w:r>
    </w:p>
    <w:p w14:paraId="5893680D" w14:textId="77777777" w:rsidR="00D85B82" w:rsidRPr="00FF7C68" w:rsidRDefault="00D85B82" w:rsidP="00BE38A7">
      <w:pPr>
        <w:pStyle w:val="ListParagraph"/>
        <w:numPr>
          <w:ilvl w:val="0"/>
          <w:numId w:val="47"/>
        </w:numPr>
        <w:spacing w:after="0" w:line="240" w:lineRule="auto"/>
        <w:ind w:left="360"/>
        <w:contextualSpacing w:val="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Institucionet e pagesave që ofrojnë shërbime pagesash nëpërmjet agjentëve ose degëve brenda territorit të Republikës së Shqipërisë, për të cilat shteti anëtar i origjinës është një shtet tjetër anëtar, raportojnë periodikisht në Bankën e Shqipërisë në rolin e autoritetit përgjegjës të shtetit anëtar pritës, mbi veprimtaritë e kryera në territorin e Republikës së Shqipërisë, sipas formatit dhe frekuencës së parashikuar për këtë qëllim, në Rregulloren e Deleguar të Komisionit (BE) 2021/1722.</w:t>
      </w:r>
    </w:p>
    <w:p w14:paraId="2A0BAF2A" w14:textId="77777777" w:rsidR="00D85B82" w:rsidRPr="00FF7C68" w:rsidRDefault="00D85B82" w:rsidP="00BE38A7">
      <w:pPr>
        <w:pStyle w:val="ListParagraph"/>
        <w:numPr>
          <w:ilvl w:val="0"/>
          <w:numId w:val="47"/>
        </w:numPr>
        <w:spacing w:after="0" w:line="240" w:lineRule="auto"/>
        <w:ind w:left="360"/>
        <w:contextualSpacing w:val="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Raportimet e parashikuara në pikën 7 të këtij neni, kërkohen për qëllime informimi ose statistikore dhe, për sa kohë që agjentët dhe degët ushtrojnë veprimtarinë e shërbimeve të pagesave sipas të drejtës së vendosjes, për të monitoruar përputhshmërinë me dispozitat e Titullit III dhe IV të këtij ligji. Këta agjentë dhe degë do t'i nënshtrohen kërkesave të sekretit profesional të parashikuara në nenin 26 të këtij ligji.</w:t>
      </w:r>
    </w:p>
    <w:p w14:paraId="1D4B9C13" w14:textId="77777777" w:rsidR="00D85B82" w:rsidRPr="00FF7C68" w:rsidRDefault="00D85B82" w:rsidP="00BE38A7">
      <w:pPr>
        <w:pStyle w:val="ListParagraph"/>
        <w:numPr>
          <w:ilvl w:val="0"/>
          <w:numId w:val="47"/>
        </w:numPr>
        <w:spacing w:after="0" w:line="240" w:lineRule="auto"/>
        <w:ind w:left="360"/>
        <w:contextualSpacing w:val="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 xml:space="preserve">Banka e Shqipërisë në rolin e autoritetit përgjegjës të shtetit anëtar të origjinës, shkëmben me autoritetet përgjegjëse të shtetit anëtar pritës ku një institucion pagese ofron shërbime pagesash nëpërmjet krijimit të një dege ose përdorimit të agjentëve, të gjitha informacionet thelbësore dhe/ose relevante, veçanërisht në rastin e shkeljeve ose shkeljeve të dyshuara nga një agjent ose një degë, përfshirë dhe rastet kur shkelje të tilla kanë ndodhur në kontekstin e ushtrimit të lirisë për të ofruar shërbime. Në këtë aspekt, Banka e Shqipërisë do të komunikojë, me kërkesë të autoriteteve të tjera përgjegjëse, të gjitha informacionet relevante dhe, me iniciativën e saj, të gjitha informacionet thelbësore, duke përfshirë edhe përputhshmërinë e institucionit të pagesave me kushtet sipas nenit 13, pika 2/1 të këtij ligji.  </w:t>
      </w:r>
    </w:p>
    <w:p w14:paraId="78AF591E" w14:textId="77777777" w:rsidR="00D85B82" w:rsidRPr="00FF7C68" w:rsidRDefault="00D85B82" w:rsidP="00BE38A7">
      <w:pPr>
        <w:pStyle w:val="ListParagraph"/>
        <w:numPr>
          <w:ilvl w:val="0"/>
          <w:numId w:val="47"/>
        </w:numPr>
        <w:spacing w:after="0" w:line="240" w:lineRule="auto"/>
        <w:ind w:left="360"/>
        <w:contextualSpacing w:val="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Banka e Shqipërisë në rolin e autoritetit përgjegjës të shtetit anëtar pritës, për institucionet e pagesave që ofrojnë shërbime pagesash nëpërmjet agjentëve ose degëve brenda territorit të Republikës së Shqipërisë, për të cilat shteti anëtar i origjinës është një shtet tjetër anëtar, shkëmben me autoritetet përgjegjëse të shtetit anëtar të origjinës, të gjitha informacionet thelbësore dhe/ose relevante, veçanërisht në rastin e shkeljeve ose shkeljeve të dyshuara nga një agjent ose një degë, përfshirë dhe rastet kur shkelje të tilla kanë ndodhur në kontekstin e ushtrimit të lirisë për të ofruar shërbime. Në këtë aspekt, Banka e Shqipërisë do të komunikojë, me iniciativën e saj të gjitha informacionet thelbësore dhe me kërkesë të autoriteteve të tjera përgjegjëse, informacionet relevante, duke përfshirë edhe përputhshmërinë e institucionit të pagesave me kushtet sipas nenit 13, pika 2/1 të këtij ligji.</w:t>
      </w:r>
    </w:p>
    <w:p w14:paraId="79FADA64" w14:textId="77777777" w:rsidR="00D85B82" w:rsidRPr="00FF7C68" w:rsidRDefault="00D85B82" w:rsidP="00BE38A7">
      <w:pPr>
        <w:pStyle w:val="ListParagraph"/>
        <w:numPr>
          <w:ilvl w:val="0"/>
          <w:numId w:val="47"/>
        </w:numPr>
        <w:spacing w:after="0" w:line="240" w:lineRule="auto"/>
        <w:ind w:left="360"/>
        <w:contextualSpacing w:val="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Institucionet e pagesave që operojnë në territorin e Republikës së Shqipërisë nëpërmjet agjentëve sipas të drejtës së vendosjes, zyra qendrore e të cilave ndodhet në një shtet tjetër anëtar, duhet të caktojnë një pikë qendrore kontakti në territorin e Republikës së Shqipërisë, për të siguruar komunikim dhe raportim të përshtatshëm të informacionit mbi përputhshmërinë me Titullin III dhe IV të këtij ligji, pa cenuar asnjë dispozitë mbi kërkesat kundër pastrimit të parave dhe financimit të terrorizmit, si dhe për të lehtësuar mbikëqyrjen nga autoritetet përgjegjëse të shtetit anëtar të origjinës dhe nga Banka e Shqipërisë në rolin e autoritetit përgjegjës të shtetit anëtar pritës. Pika qendrore e kontaktit paraqet pranë Bankës së Shqipërisë dhe autoriteteve përgjegjëse të shtetit anëtar të origjinës, dokumentet dhe informacionet sipas kërkesës së këtyre autoriteteve, për qëllime të ushtrimit të funksionit të tyre mbikëqyrës.</w:t>
      </w:r>
    </w:p>
    <w:p w14:paraId="27993055" w14:textId="77777777" w:rsidR="00D85B82" w:rsidRPr="00FF7C68" w:rsidRDefault="00D85B82" w:rsidP="00BE38A7">
      <w:pPr>
        <w:pStyle w:val="ListParagraph"/>
        <w:numPr>
          <w:ilvl w:val="0"/>
          <w:numId w:val="47"/>
        </w:numPr>
        <w:spacing w:after="0" w:line="240" w:lineRule="auto"/>
        <w:ind w:left="360"/>
        <w:contextualSpacing w:val="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 xml:space="preserve">Kërkesat për përcaktimin e rrethanave kur caktimi i një pike qendrore kontakti është i përshtatshëm, si dhe funksionet e këtyre pikave qendrore të kontaktit, në përputhje me pikën 11 të këtij neni, parashikohen në Rregulloren e Deleguar të Komisionit (BE) 2020/1423. </w:t>
      </w:r>
    </w:p>
    <w:p w14:paraId="3ADFE60D" w14:textId="77777777" w:rsidR="00D85B82" w:rsidRPr="00FF7C68" w:rsidRDefault="00D85B82" w:rsidP="00BE38A7">
      <w:pPr>
        <w:pStyle w:val="ListParagraph"/>
        <w:numPr>
          <w:ilvl w:val="0"/>
          <w:numId w:val="47"/>
        </w:numPr>
        <w:spacing w:after="0" w:line="240" w:lineRule="auto"/>
        <w:ind w:left="360"/>
        <w:contextualSpacing w:val="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lastRenderedPageBreak/>
        <w:t>Banka e Shqipërisë zbaton kërkesat e parashikuara në Rregulloren e Deleguar të Komisionit (BE) 2021/1722 për bashkëpunimin dhe për shkëmbimin e informacionit me autoritete përgjegjëse të shteteve anëtare të origjinës ose të shteteve anëtare pritëse, në përputhje me këtë Titull dhe për të monitoruar përputhshmërinë me dispozitat e Titullit III dhe IV të këtij ligji, për të siguruar mbikëqyrje të qëndrueshme dhe efikase të institucioneve të pagesave që ushtrojnë ofrimin e shërbimeve të pagesave në baza ndërkufitare.</w:t>
      </w:r>
    </w:p>
    <w:p w14:paraId="3A894AE7" w14:textId="77777777" w:rsidR="00D85B82" w:rsidRPr="00FF7C68" w:rsidRDefault="00D85B82" w:rsidP="00D85B82">
      <w:pPr>
        <w:spacing w:after="0"/>
        <w:jc w:val="center"/>
        <w:rPr>
          <w:rFonts w:ascii="Times New Roman" w:eastAsia="Calibri" w:hAnsi="Times New Roman" w:cs="Times New Roman"/>
          <w:bCs/>
          <w:i/>
          <w:iCs/>
          <w:sz w:val="24"/>
          <w:szCs w:val="24"/>
        </w:rPr>
      </w:pPr>
    </w:p>
    <w:p w14:paraId="400B5304" w14:textId="77777777" w:rsidR="00D85B82" w:rsidRPr="00FF7C68" w:rsidRDefault="00D85B82" w:rsidP="00D85B82">
      <w:pPr>
        <w:spacing w:after="0"/>
        <w:jc w:val="center"/>
        <w:rPr>
          <w:rFonts w:ascii="Times New Roman" w:eastAsia="Calibri" w:hAnsi="Times New Roman" w:cs="Times New Roman"/>
          <w:b/>
          <w:i/>
          <w:iCs/>
          <w:sz w:val="24"/>
          <w:szCs w:val="24"/>
        </w:rPr>
      </w:pPr>
      <w:r w:rsidRPr="00FF7C68">
        <w:rPr>
          <w:rFonts w:ascii="Times New Roman" w:eastAsia="Calibri" w:hAnsi="Times New Roman" w:cs="Times New Roman"/>
          <w:b/>
          <w:i/>
          <w:iCs/>
          <w:sz w:val="24"/>
          <w:szCs w:val="24"/>
        </w:rPr>
        <w:t>Neni 26/5</w:t>
      </w:r>
    </w:p>
    <w:p w14:paraId="7CFF0608" w14:textId="77777777" w:rsidR="00D85B82" w:rsidRPr="00FF7C68" w:rsidRDefault="00D85B82" w:rsidP="00D85B82">
      <w:pPr>
        <w:spacing w:after="0"/>
        <w:jc w:val="center"/>
        <w:rPr>
          <w:rFonts w:ascii="Times New Roman" w:eastAsia="Calibri" w:hAnsi="Times New Roman" w:cs="Times New Roman"/>
          <w:b/>
          <w:i/>
          <w:iCs/>
          <w:sz w:val="24"/>
          <w:szCs w:val="24"/>
        </w:rPr>
      </w:pPr>
      <w:r w:rsidRPr="00FF7C68">
        <w:rPr>
          <w:rFonts w:ascii="Times New Roman" w:eastAsia="Calibri" w:hAnsi="Times New Roman" w:cs="Times New Roman"/>
          <w:b/>
          <w:i/>
          <w:iCs/>
          <w:sz w:val="24"/>
          <w:szCs w:val="24"/>
        </w:rPr>
        <w:t>Masat në rastet e mospërputhshmërisë me kërkesat e këtij ligji, përfshirë edhe masat parandaluese</w:t>
      </w:r>
    </w:p>
    <w:p w14:paraId="5E975A24" w14:textId="77777777" w:rsidR="00D85B82" w:rsidRPr="00FF7C68" w:rsidRDefault="00D85B82" w:rsidP="00D85B82">
      <w:pPr>
        <w:spacing w:after="0"/>
        <w:jc w:val="both"/>
        <w:rPr>
          <w:rFonts w:ascii="Times New Roman" w:eastAsia="Calibri" w:hAnsi="Times New Roman" w:cs="Times New Roman"/>
          <w:b/>
          <w:i/>
          <w:iCs/>
          <w:sz w:val="24"/>
          <w:szCs w:val="24"/>
        </w:rPr>
      </w:pPr>
    </w:p>
    <w:p w14:paraId="6F69ED05" w14:textId="77777777" w:rsidR="00D85B82" w:rsidRPr="00FF7C68" w:rsidRDefault="00D85B82" w:rsidP="00BE38A7">
      <w:pPr>
        <w:pStyle w:val="ListParagraph"/>
        <w:numPr>
          <w:ilvl w:val="0"/>
          <w:numId w:val="48"/>
        </w:numPr>
        <w:spacing w:after="0" w:line="240" w:lineRule="auto"/>
        <w:ind w:left="360"/>
        <w:contextualSpacing w:val="0"/>
        <w:jc w:val="both"/>
        <w:rPr>
          <w:rFonts w:ascii="Times New Roman" w:eastAsia="Calibri" w:hAnsi="Times New Roman" w:cs="Times New Roman"/>
          <w:i/>
          <w:iCs/>
          <w:sz w:val="24"/>
          <w:szCs w:val="24"/>
        </w:rPr>
      </w:pPr>
      <w:r w:rsidRPr="00FF7C68">
        <w:rPr>
          <w:rFonts w:ascii="Times New Roman" w:eastAsia="Calibri" w:hAnsi="Times New Roman" w:cs="Times New Roman"/>
          <w:i/>
          <w:iCs/>
          <w:sz w:val="24"/>
          <w:szCs w:val="24"/>
        </w:rPr>
        <w:t xml:space="preserve">Pa cenuar përgjegjësitë e autoritetit përgjegjës </w:t>
      </w:r>
      <w:r w:rsidRPr="00FF7C68">
        <w:rPr>
          <w:rFonts w:ascii="Times New Roman" w:hAnsi="Times New Roman" w:cs="Times New Roman"/>
          <w:i/>
          <w:iCs/>
          <w:sz w:val="24"/>
          <w:szCs w:val="24"/>
        </w:rPr>
        <w:t>të shtetit anëtar të origjinës</w:t>
      </w:r>
      <w:r w:rsidRPr="00FF7C68">
        <w:rPr>
          <w:rFonts w:ascii="Times New Roman" w:eastAsia="Calibri" w:hAnsi="Times New Roman" w:cs="Times New Roman"/>
          <w:i/>
          <w:iCs/>
          <w:sz w:val="24"/>
          <w:szCs w:val="24"/>
        </w:rPr>
        <w:t xml:space="preserve">, në rastet kur Banka e Shqipërisë në rolin e autoritetit përgjegjës </w:t>
      </w:r>
      <w:r w:rsidRPr="00FF7C68">
        <w:rPr>
          <w:rFonts w:ascii="Times New Roman" w:hAnsi="Times New Roman" w:cs="Times New Roman"/>
          <w:i/>
          <w:iCs/>
          <w:sz w:val="24"/>
          <w:szCs w:val="24"/>
        </w:rPr>
        <w:t>të shtetit anëtar pritës,</w:t>
      </w:r>
      <w:r w:rsidRPr="00FF7C68">
        <w:rPr>
          <w:rFonts w:ascii="Times New Roman" w:eastAsia="Calibri" w:hAnsi="Times New Roman" w:cs="Times New Roman"/>
          <w:i/>
          <w:iCs/>
          <w:sz w:val="24"/>
          <w:szCs w:val="24"/>
        </w:rPr>
        <w:t xml:space="preserve"> konstaton që institucioni i pagesave që ofron shërbime pagesash në territorin e Republikës së Shqipërisë nëpërmjet agjentëve ose degëve, nuk përmbush kërkesat e këtij Titulli ose Titullit III dhe IV të këtij ligji, Banka e Shqipërisë informon pa vonesë autoritetin përgjegjës të shtetit anëtar të origjinës.</w:t>
      </w:r>
    </w:p>
    <w:p w14:paraId="4DB6BFC4" w14:textId="77777777" w:rsidR="00D85B82" w:rsidRPr="00BE38A7" w:rsidRDefault="00D85B82" w:rsidP="00BE38A7">
      <w:pPr>
        <w:pStyle w:val="ListParagraph"/>
        <w:numPr>
          <w:ilvl w:val="0"/>
          <w:numId w:val="48"/>
        </w:numPr>
        <w:spacing w:after="0" w:line="240" w:lineRule="auto"/>
        <w:ind w:left="360"/>
        <w:contextualSpacing w:val="0"/>
        <w:jc w:val="both"/>
        <w:rPr>
          <w:rFonts w:ascii="Times New Roman" w:eastAsia="Calibri" w:hAnsi="Times New Roman" w:cs="Times New Roman"/>
          <w:i/>
          <w:iCs/>
          <w:sz w:val="24"/>
          <w:szCs w:val="24"/>
        </w:rPr>
      </w:pPr>
      <w:r w:rsidRPr="00FF7C68">
        <w:rPr>
          <w:rFonts w:ascii="Times New Roman" w:hAnsi="Times New Roman" w:cs="Times New Roman"/>
          <w:i/>
          <w:iCs/>
          <w:sz w:val="24"/>
          <w:szCs w:val="24"/>
        </w:rPr>
        <w:t xml:space="preserve">Në një situatë emergjente, kur është e nevojshme të ndërmerren veprime të menjëhershme për të adresuar një kërcënim serioz ndaj interesave kolektive të përdoruesve të shërbimeve të pagesave në Republikën e Shqipërisë, Banka e Shqipërisë, paralelisht me bashkëpunimin ndërkufitar midis autoriteteve </w:t>
      </w:r>
      <w:r w:rsidRPr="00FF7C68">
        <w:rPr>
          <w:rFonts w:ascii="Times New Roman" w:eastAsia="Calibri" w:hAnsi="Times New Roman" w:cs="Times New Roman"/>
          <w:i/>
          <w:iCs/>
          <w:sz w:val="24"/>
          <w:szCs w:val="24"/>
        </w:rPr>
        <w:t xml:space="preserve">përgjegjëse </w:t>
      </w:r>
      <w:r w:rsidRPr="00FF7C68">
        <w:rPr>
          <w:rFonts w:ascii="Times New Roman" w:hAnsi="Times New Roman" w:cs="Times New Roman"/>
          <w:i/>
          <w:iCs/>
          <w:sz w:val="24"/>
          <w:szCs w:val="24"/>
        </w:rPr>
        <w:t>dhe masave të pritshme që mund të merren nga autoriteti</w:t>
      </w:r>
      <w:r w:rsidRPr="00FF7C68">
        <w:rPr>
          <w:rFonts w:ascii="Times New Roman" w:eastAsia="Calibri" w:hAnsi="Times New Roman" w:cs="Times New Roman"/>
          <w:i/>
          <w:iCs/>
          <w:sz w:val="24"/>
          <w:szCs w:val="24"/>
        </w:rPr>
        <w:t xml:space="preserve"> përgjegjës</w:t>
      </w:r>
      <w:r w:rsidRPr="00FF7C68">
        <w:rPr>
          <w:rFonts w:ascii="Times New Roman" w:hAnsi="Times New Roman" w:cs="Times New Roman"/>
          <w:i/>
          <w:iCs/>
          <w:sz w:val="24"/>
          <w:szCs w:val="24"/>
        </w:rPr>
        <w:t xml:space="preserve"> i </w:t>
      </w:r>
      <w:r w:rsidRPr="00BE38A7">
        <w:rPr>
          <w:rFonts w:ascii="Times New Roman" w:eastAsia="Calibri" w:hAnsi="Times New Roman" w:cs="Times New Roman"/>
          <w:i/>
          <w:iCs/>
          <w:sz w:val="24"/>
          <w:szCs w:val="24"/>
        </w:rPr>
        <w:t>shtetit anëtar të origjinës në përputhje me nenin 29 të këtij ligji, mund të marrë masa parandaluese dhe/ose të vendosë sanksione të përcaktuara në këtë ligj.</w:t>
      </w:r>
    </w:p>
    <w:p w14:paraId="76E7B238" w14:textId="77777777" w:rsidR="00D85B82" w:rsidRPr="00BE38A7" w:rsidRDefault="00D85B82" w:rsidP="00BE38A7">
      <w:pPr>
        <w:pStyle w:val="ListParagraph"/>
        <w:numPr>
          <w:ilvl w:val="0"/>
          <w:numId w:val="48"/>
        </w:numPr>
        <w:spacing w:after="0" w:line="240" w:lineRule="auto"/>
        <w:ind w:left="360"/>
        <w:contextualSpacing w:val="0"/>
        <w:jc w:val="both"/>
        <w:rPr>
          <w:rFonts w:ascii="Times New Roman" w:eastAsia="Calibri" w:hAnsi="Times New Roman" w:cs="Times New Roman"/>
          <w:i/>
          <w:iCs/>
          <w:sz w:val="24"/>
          <w:szCs w:val="24"/>
        </w:rPr>
      </w:pPr>
      <w:r w:rsidRPr="00BE38A7">
        <w:rPr>
          <w:rFonts w:ascii="Times New Roman" w:eastAsia="Calibri" w:hAnsi="Times New Roman" w:cs="Times New Roman"/>
          <w:i/>
          <w:iCs/>
          <w:sz w:val="24"/>
          <w:szCs w:val="24"/>
        </w:rPr>
        <w:t>Masat parandaluese dhe/ose sanksionet e vendosura sipas pikës 2 të këtij neni duhet të jenë të përshtatshme dhe proporcionale me qëllimin e tyre, për të mbrojtur nga një kërcënim serioz, interesat kolektive të përdoruesve të shërbimeve të pagesave në Republikën e Shqipërisë. Në çdo rast, masat nuk mund të rezultojnë në një trajtim preferencial të përdoruesve të shërbimeve të pagesave të një institucioni pagesash në Republikën e Shqipërisë, krahasuar me trajtimin ndaj përdoruesve të shërbimeve të pagesave të këtij institucioni pagesash, në shtetet e tjera anëtare. Këto masa duhet të jenë të përkohshme dhe të ndërpriten kur kërcënimet serioze të identifikuara adresohen, duke përfshirë edhe nëpërmjet ndihmës ose bashkëpunimit me autoritetet përgjegjëse të shtetit tjetër anëtar të origjinës, ose me Autoritetin Bankar Evropian, siç parashikohet në nenin 26/2, pika 1 të këtij ligji.</w:t>
      </w:r>
    </w:p>
    <w:p w14:paraId="31ACFD64" w14:textId="77777777" w:rsidR="00D85B82" w:rsidRPr="00BE38A7" w:rsidRDefault="00D85B82" w:rsidP="00BE38A7">
      <w:pPr>
        <w:pStyle w:val="ListParagraph"/>
        <w:numPr>
          <w:ilvl w:val="0"/>
          <w:numId w:val="48"/>
        </w:numPr>
        <w:spacing w:after="0" w:line="240" w:lineRule="auto"/>
        <w:ind w:left="360"/>
        <w:contextualSpacing w:val="0"/>
        <w:jc w:val="both"/>
        <w:rPr>
          <w:rFonts w:ascii="Times New Roman" w:eastAsia="Calibri" w:hAnsi="Times New Roman" w:cs="Times New Roman"/>
          <w:i/>
          <w:iCs/>
          <w:sz w:val="24"/>
          <w:szCs w:val="24"/>
        </w:rPr>
      </w:pPr>
      <w:r w:rsidRPr="00BE38A7">
        <w:rPr>
          <w:rFonts w:ascii="Times New Roman" w:eastAsia="Calibri" w:hAnsi="Times New Roman" w:cs="Times New Roman"/>
          <w:i/>
          <w:iCs/>
          <w:sz w:val="24"/>
          <w:szCs w:val="24"/>
        </w:rPr>
        <w:t xml:space="preserve">Në rastet e situatave emergjente, Banka e Shqipërisë në rolin e autoritetit </w:t>
      </w:r>
      <w:r w:rsidRPr="00FF7C68">
        <w:rPr>
          <w:rFonts w:ascii="Times New Roman" w:eastAsia="Calibri" w:hAnsi="Times New Roman" w:cs="Times New Roman"/>
          <w:i/>
          <w:iCs/>
          <w:sz w:val="24"/>
          <w:szCs w:val="24"/>
        </w:rPr>
        <w:t xml:space="preserve">përgjegjës </w:t>
      </w:r>
      <w:r w:rsidRPr="00BE38A7">
        <w:rPr>
          <w:rFonts w:ascii="Times New Roman" w:eastAsia="Calibri" w:hAnsi="Times New Roman" w:cs="Times New Roman"/>
          <w:i/>
          <w:iCs/>
          <w:sz w:val="24"/>
          <w:szCs w:val="24"/>
        </w:rPr>
        <w:t xml:space="preserve">të shtetit anëtar pritës, informon paraprakisht autoritetet </w:t>
      </w:r>
      <w:r w:rsidRPr="00FF7C68">
        <w:rPr>
          <w:rFonts w:ascii="Times New Roman" w:eastAsia="Calibri" w:hAnsi="Times New Roman" w:cs="Times New Roman"/>
          <w:i/>
          <w:iCs/>
          <w:sz w:val="24"/>
          <w:szCs w:val="24"/>
        </w:rPr>
        <w:t xml:space="preserve">përgjegjëse </w:t>
      </w:r>
      <w:r w:rsidRPr="00BE38A7">
        <w:rPr>
          <w:rFonts w:ascii="Times New Roman" w:eastAsia="Calibri" w:hAnsi="Times New Roman" w:cs="Times New Roman"/>
          <w:i/>
          <w:iCs/>
          <w:sz w:val="24"/>
          <w:szCs w:val="24"/>
        </w:rPr>
        <w:t>të shtetit anëtar të origjinës dhe ato të çdo shteti tjetër anëtar të interesuar, Komisionin Evropian dhe Autoritetin Bankar Evropian, pa vonesa të panevojshme për masat dhe/ose sanksionet e vendosura sipas pikës 2 të këtij neni dhe arsyet përkatëse për vendosjen e tyre.</w:t>
      </w:r>
    </w:p>
    <w:p w14:paraId="5481A04C" w14:textId="77777777" w:rsidR="00D85B82" w:rsidRPr="00FF7C68" w:rsidRDefault="00D85B82" w:rsidP="00BE38A7">
      <w:pPr>
        <w:pStyle w:val="ListParagraph"/>
        <w:numPr>
          <w:ilvl w:val="0"/>
          <w:numId w:val="48"/>
        </w:numPr>
        <w:spacing w:after="0" w:line="240" w:lineRule="auto"/>
        <w:ind w:left="360"/>
        <w:contextualSpacing w:val="0"/>
        <w:jc w:val="both"/>
        <w:rPr>
          <w:rFonts w:ascii="Times New Roman" w:eastAsia="Calibri" w:hAnsi="Times New Roman" w:cs="Times New Roman"/>
          <w:i/>
          <w:iCs/>
          <w:sz w:val="24"/>
          <w:szCs w:val="24"/>
        </w:rPr>
      </w:pPr>
      <w:r w:rsidRPr="00BE38A7">
        <w:rPr>
          <w:rFonts w:ascii="Times New Roman" w:eastAsia="Calibri" w:hAnsi="Times New Roman" w:cs="Times New Roman"/>
          <w:i/>
          <w:iCs/>
          <w:sz w:val="24"/>
          <w:szCs w:val="24"/>
        </w:rPr>
        <w:t xml:space="preserve">Në rastet kur Banka e Shqipërisë </w:t>
      </w:r>
      <w:r w:rsidRPr="00FF7C68">
        <w:rPr>
          <w:rFonts w:ascii="Times New Roman" w:eastAsia="Calibri" w:hAnsi="Times New Roman" w:cs="Times New Roman"/>
          <w:i/>
          <w:iCs/>
          <w:sz w:val="24"/>
          <w:szCs w:val="24"/>
        </w:rPr>
        <w:t xml:space="preserve">në rolin e autoritetit përgjegjës </w:t>
      </w:r>
      <w:r w:rsidRPr="00BE38A7">
        <w:rPr>
          <w:rFonts w:ascii="Times New Roman" w:eastAsia="Calibri" w:hAnsi="Times New Roman" w:cs="Times New Roman"/>
          <w:i/>
          <w:iCs/>
          <w:sz w:val="24"/>
          <w:szCs w:val="24"/>
        </w:rPr>
        <w:t xml:space="preserve">të shtetit anëtar </w:t>
      </w:r>
      <w:r w:rsidRPr="00FF7C68">
        <w:rPr>
          <w:rFonts w:ascii="Times New Roman" w:eastAsia="Calibri" w:hAnsi="Times New Roman" w:cs="Times New Roman"/>
          <w:i/>
          <w:iCs/>
          <w:sz w:val="24"/>
          <w:szCs w:val="24"/>
        </w:rPr>
        <w:t>të origjinës</w:t>
      </w:r>
      <w:r w:rsidRPr="00BE38A7">
        <w:rPr>
          <w:rFonts w:ascii="Times New Roman" w:eastAsia="Calibri" w:hAnsi="Times New Roman" w:cs="Times New Roman"/>
          <w:i/>
          <w:iCs/>
          <w:sz w:val="24"/>
          <w:szCs w:val="24"/>
        </w:rPr>
        <w:t>, njoftohet nga</w:t>
      </w:r>
      <w:r w:rsidRPr="00FF7C68">
        <w:rPr>
          <w:rFonts w:ascii="Times New Roman" w:hAnsi="Times New Roman" w:cs="Times New Roman"/>
          <w:i/>
          <w:iCs/>
          <w:sz w:val="24"/>
          <w:szCs w:val="24"/>
        </w:rPr>
        <w:t xml:space="preserve"> ana e autoritetit përgjegjës të shtetit anëtar pritës sipas </w:t>
      </w:r>
      <w:r w:rsidRPr="00FF7C68">
        <w:rPr>
          <w:rFonts w:ascii="Times New Roman" w:eastAsia="Calibri" w:hAnsi="Times New Roman" w:cs="Times New Roman"/>
          <w:i/>
          <w:iCs/>
          <w:sz w:val="24"/>
          <w:szCs w:val="24"/>
        </w:rPr>
        <w:t xml:space="preserve">nënparagrafit të dytë të nenit 30(1) të Direktivës (BE) 2015/2366 </w:t>
      </w:r>
      <w:r w:rsidRPr="00FF7C68">
        <w:rPr>
          <w:rFonts w:ascii="Times New Roman" w:hAnsi="Times New Roman" w:cs="Times New Roman"/>
          <w:i/>
          <w:iCs/>
          <w:sz w:val="24"/>
          <w:szCs w:val="24"/>
        </w:rPr>
        <w:t xml:space="preserve">për mospërmbushjen e kërkesave ligjore nga ana e institucioneve të pagesave që ofrojnë shërbime pagesash </w:t>
      </w:r>
      <w:r w:rsidRPr="00FF7C68">
        <w:rPr>
          <w:rFonts w:ascii="Times New Roman" w:eastAsia="Calibri" w:hAnsi="Times New Roman" w:cs="Times New Roman"/>
          <w:i/>
          <w:iCs/>
          <w:sz w:val="24"/>
          <w:szCs w:val="24"/>
        </w:rPr>
        <w:t>nëpërmjet agjentëve ose degëve</w:t>
      </w:r>
      <w:r w:rsidRPr="00FF7C68">
        <w:rPr>
          <w:rFonts w:ascii="Times New Roman" w:hAnsi="Times New Roman" w:cs="Times New Roman"/>
          <w:i/>
          <w:iCs/>
          <w:sz w:val="24"/>
          <w:szCs w:val="24"/>
        </w:rPr>
        <w:t xml:space="preserve"> në atë shtet, Banka e Shqipërisë vlerëson informacionin e marrë dhe pa vonesë, merr të gjitha masat e duhura për të siguruar që institucioni i pagesave në fjalë, i jep fund situatës së tij të parregullt. Këto masa i komunikohen pa vonesa autoritetit përgjegjës të shtetit anëtar pritës dhe autoriteteve përgjegjëse të çdo shteti tjetër anëtar të interesuar.</w:t>
      </w:r>
    </w:p>
    <w:p w14:paraId="0BEF5B94" w14:textId="77777777" w:rsidR="00D85B82" w:rsidRPr="00FF7C68" w:rsidRDefault="00D85B82" w:rsidP="00D85B82">
      <w:pPr>
        <w:pStyle w:val="NormalWeb"/>
        <w:jc w:val="center"/>
        <w:rPr>
          <w:b/>
          <w:i/>
          <w:iCs/>
          <w:lang w:val="sq-AL"/>
        </w:rPr>
      </w:pPr>
      <w:r w:rsidRPr="00FF7C68">
        <w:rPr>
          <w:b/>
          <w:i/>
          <w:iCs/>
          <w:lang w:val="sq-AL"/>
        </w:rPr>
        <w:lastRenderedPageBreak/>
        <w:t>Neni 26/6</w:t>
      </w:r>
    </w:p>
    <w:p w14:paraId="7898F9AE" w14:textId="77777777" w:rsidR="00D85B82" w:rsidRPr="00FF7C68" w:rsidRDefault="00D85B82" w:rsidP="00D85B82">
      <w:pPr>
        <w:pStyle w:val="NormalWeb"/>
        <w:jc w:val="center"/>
        <w:rPr>
          <w:b/>
          <w:i/>
          <w:iCs/>
          <w:lang w:val="sq-AL"/>
        </w:rPr>
      </w:pPr>
      <w:r w:rsidRPr="00FF7C68">
        <w:rPr>
          <w:b/>
          <w:i/>
          <w:iCs/>
          <w:lang w:val="sq-AL"/>
        </w:rPr>
        <w:t>Arsyetimi dhe njoftimi i masës së marrë nga Banka e Shqipërisë</w:t>
      </w:r>
    </w:p>
    <w:p w14:paraId="1FAF7BE7" w14:textId="77777777" w:rsidR="00D85B82" w:rsidRPr="00FF7C68" w:rsidRDefault="00D85B82" w:rsidP="00BE38A7">
      <w:pPr>
        <w:pStyle w:val="NormalWeb"/>
        <w:numPr>
          <w:ilvl w:val="0"/>
          <w:numId w:val="46"/>
        </w:numPr>
        <w:tabs>
          <w:tab w:val="clear" w:pos="720"/>
          <w:tab w:val="num" w:pos="360"/>
        </w:tabs>
        <w:spacing w:after="0" w:afterAutospacing="0"/>
        <w:ind w:left="360"/>
        <w:jc w:val="both"/>
        <w:rPr>
          <w:i/>
          <w:iCs/>
          <w:lang w:val="sq-AL"/>
        </w:rPr>
      </w:pPr>
      <w:r w:rsidRPr="00FF7C68">
        <w:rPr>
          <w:i/>
          <w:iCs/>
          <w:lang w:val="sq-AL"/>
        </w:rPr>
        <w:t>Banka e Shqipërisë njofton institucionin përkatës të pagesave mbi çdo masë të marrë ndaj tij dhe arsyet përkatëse, në zbatim të nenit 25, 26/3, 26/4 ose 26/5 të këtij ligji, që përfshin vendosjen e sanksioneve ose kufizime në ushtrimin e lirisë për të ofruar shërbime ose të drejtës së vendosjes.</w:t>
      </w:r>
    </w:p>
    <w:p w14:paraId="2A3111C7" w14:textId="77777777" w:rsidR="00D85B82" w:rsidRPr="00FF7C68" w:rsidRDefault="00D85B82" w:rsidP="00BE38A7">
      <w:pPr>
        <w:pStyle w:val="NormalWeb"/>
        <w:numPr>
          <w:ilvl w:val="0"/>
          <w:numId w:val="46"/>
        </w:numPr>
        <w:tabs>
          <w:tab w:val="clear" w:pos="720"/>
          <w:tab w:val="num" w:pos="360"/>
        </w:tabs>
        <w:ind w:left="360"/>
        <w:jc w:val="both"/>
        <w:rPr>
          <w:i/>
          <w:iCs/>
          <w:lang w:val="sq-AL"/>
        </w:rPr>
      </w:pPr>
      <w:r w:rsidRPr="00FF7C68">
        <w:rPr>
          <w:i/>
          <w:iCs/>
          <w:lang w:val="sq-AL"/>
        </w:rPr>
        <w:t xml:space="preserve">Dispozitat e nenit 26/3, 26/4 dhe 26/5 të këtij ligji zbatohen pa cenuar të drejtën e Bankës së Shqipërisë për të mbikëqyrur ose monitoruar përputhshmërinë me kërkesat e legjislacionit për parandalimin e pastrimit të parave dhe financimit të terrorizmit dhe të kërkesave për informacionin që shoqëron transfertat e fondeve. </w:t>
      </w:r>
    </w:p>
    <w:p w14:paraId="57C363CF" w14:textId="77777777" w:rsidR="00D85B82" w:rsidRPr="00FF7C68" w:rsidRDefault="00D85B82" w:rsidP="00D85B82">
      <w:pPr>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t>Neni 26/7</w:t>
      </w:r>
    </w:p>
    <w:p w14:paraId="7DD8D49C" w14:textId="77777777" w:rsidR="00D85B82" w:rsidRPr="00FF7C68" w:rsidRDefault="00D85B82" w:rsidP="00D85B82">
      <w:pPr>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t xml:space="preserve">Hapja e degës së institucionit të pagesave me zyrë qendrore në një vend të tretë </w:t>
      </w:r>
    </w:p>
    <w:p w14:paraId="026171C4" w14:textId="77777777" w:rsidR="00D85B82" w:rsidRPr="00FF7C68" w:rsidRDefault="00D85B82" w:rsidP="00BE38A7">
      <w:pPr>
        <w:pStyle w:val="ListParagraph"/>
        <w:numPr>
          <w:ilvl w:val="0"/>
          <w:numId w:val="49"/>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Institucioni i pagesave me zyrë qendrore në një vend të tretë, që kërkon të hapë një degë në Republikën e Shqipërisë, i nënshtrohet kërkesave dhe rregullave të njëjta, të parashikuara në këtë ligj dhe në aktet nënligjore në zbatim të tij, për licencimin e institucioneve të pagesave.</w:t>
      </w:r>
    </w:p>
    <w:p w14:paraId="6F5620E0" w14:textId="77777777" w:rsidR="00D85B82" w:rsidRPr="00FF7C68" w:rsidRDefault="00D85B82" w:rsidP="00BE38A7">
      <w:pPr>
        <w:pStyle w:val="ListParagraph"/>
        <w:numPr>
          <w:ilvl w:val="0"/>
          <w:numId w:val="49"/>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Për qëllime të zbatimit të pikës 1 të këtij neni, Banka e Shqipërisë vlerëson plotësimin e kushteve të kërkuara për licencim nga institucioni i pagesave që kërkon të hapë degën në Republikën e Shqipërisë.</w:t>
      </w:r>
    </w:p>
    <w:p w14:paraId="563825D1" w14:textId="77777777" w:rsidR="00D85B82" w:rsidRPr="00FF7C68" w:rsidRDefault="00D85B82" w:rsidP="00BE38A7">
      <w:pPr>
        <w:pStyle w:val="ListParagraph"/>
        <w:numPr>
          <w:ilvl w:val="0"/>
          <w:numId w:val="49"/>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Dega e institucionit të pagesave me zyrë qëndrore në një vend të tretë, duhet të disponojë kapital të dhuruar të mjaftueshëm, të paktën sa shuma e kapitalit të kërkuar për licencimin e institucioneve të pagesave, sipas parashikimeve të këtij ligji dhe akteve nënligjore në zbatim të tij.</w:t>
      </w:r>
    </w:p>
    <w:p w14:paraId="430F97D2" w14:textId="77777777" w:rsidR="00D85B82" w:rsidRPr="00FF7C68" w:rsidRDefault="00D85B82" w:rsidP="00BE38A7">
      <w:pPr>
        <w:pStyle w:val="ListParagraph"/>
        <w:numPr>
          <w:ilvl w:val="0"/>
          <w:numId w:val="49"/>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Kërkesat e parashikuara në këtë ligj dhe në aktet nënligjore në zbatim të tij, për licencimin e institucioneve të pagesave, në lidhje me reputacionin dhe përvojën e administratorëve dhe drejtuesve të institucionit të pagesave, duhet të plotësohen edhe nga personat përgjegjës për drejtimin e degës së institucionit të pagesave.</w:t>
      </w:r>
    </w:p>
    <w:p w14:paraId="48402569" w14:textId="77777777" w:rsidR="00D85B82" w:rsidRPr="00FF7C68" w:rsidRDefault="00D85B82" w:rsidP="00BE38A7">
      <w:pPr>
        <w:pStyle w:val="ListParagraph"/>
        <w:numPr>
          <w:ilvl w:val="0"/>
          <w:numId w:val="49"/>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Institucioni i pagesave me zyrë qendrore në një vend të tretë, që kërkon të hapë një degë në Republikën e Shqipërisë, paraqet pranë Bankës së Shqipërisë edhe miratimin e autoritetit përgjegjës të vendit të tretë për hapjen e degës në Republikën e Shqipërisë, si dhe konfirmimin e tij që ky institucion i pagesave ka një licencë aktive në vendin e tretë dhe që ushtron veprimtarinë në përputhje me kuadrin ligjor vendas.</w:t>
      </w:r>
    </w:p>
    <w:p w14:paraId="5FE809FB" w14:textId="77777777" w:rsidR="00D85B82" w:rsidRPr="00FF7C68" w:rsidRDefault="00D85B82" w:rsidP="00BE38A7">
      <w:pPr>
        <w:pStyle w:val="ListParagraph"/>
        <w:numPr>
          <w:ilvl w:val="0"/>
          <w:numId w:val="49"/>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njofton Komisionin Evropian për të gjitha licencimet e degëve të institucioneve të pagesave që kanë zyrën e tyre qendrore në vende të treta.</w:t>
      </w:r>
    </w:p>
    <w:p w14:paraId="63D3BE0B" w14:textId="77777777" w:rsidR="00D85B82" w:rsidRPr="00FF7C68" w:rsidRDefault="00D85B82" w:rsidP="00D85B82">
      <w:pPr>
        <w:jc w:val="center"/>
        <w:rPr>
          <w:rFonts w:ascii="Times New Roman" w:hAnsi="Times New Roman" w:cs="Times New Roman"/>
          <w:b/>
          <w:bCs/>
          <w:i/>
          <w:iCs/>
          <w:sz w:val="24"/>
          <w:szCs w:val="24"/>
        </w:rPr>
      </w:pPr>
    </w:p>
    <w:p w14:paraId="4D2EA05C" w14:textId="77777777" w:rsidR="00D85B82" w:rsidRPr="00FF7C68" w:rsidRDefault="00D85B82" w:rsidP="00D85B82">
      <w:pPr>
        <w:jc w:val="center"/>
        <w:rPr>
          <w:rFonts w:ascii="Times New Roman" w:hAnsi="Times New Roman" w:cs="Times New Roman"/>
          <w:i/>
          <w:iCs/>
          <w:sz w:val="24"/>
          <w:szCs w:val="24"/>
        </w:rPr>
      </w:pPr>
      <w:r w:rsidRPr="000E1A50">
        <w:rPr>
          <w:rFonts w:ascii="Times New Roman" w:hAnsi="Times New Roman" w:cs="Times New Roman"/>
          <w:b/>
          <w:bCs/>
          <w:i/>
          <w:iCs/>
          <w:sz w:val="24"/>
          <w:szCs w:val="24"/>
        </w:rPr>
        <w:t>Neni 26/8</w:t>
      </w:r>
    </w:p>
    <w:p w14:paraId="10CAC6A3" w14:textId="77777777" w:rsidR="00D85B82" w:rsidRPr="00FF7C68" w:rsidRDefault="00D85B82" w:rsidP="00D85B82">
      <w:pPr>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t xml:space="preserve">Hapja e degës së institucionit të pagesave në një vend të tretë </w:t>
      </w:r>
    </w:p>
    <w:p w14:paraId="4E330D31" w14:textId="77777777" w:rsidR="00D85B82" w:rsidRPr="00FF7C68" w:rsidRDefault="00D85B82" w:rsidP="00BE38A7">
      <w:pPr>
        <w:pStyle w:val="ListParagraph"/>
        <w:numPr>
          <w:ilvl w:val="0"/>
          <w:numId w:val="56"/>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Një institucion pagesash i licencuar nga Banka e Shqipërisë mund të ofrojë shërbime pagesash në një vend të tretë nëpërmjet një dege. Për këtë qëllim, institucioni i pagesave merr miratimin e Bankës së Shqipërisë. </w:t>
      </w:r>
    </w:p>
    <w:p w14:paraId="178DF090" w14:textId="77777777" w:rsidR="00D85B82" w:rsidRPr="00FF7C68" w:rsidRDefault="00D85B82" w:rsidP="00BE38A7">
      <w:pPr>
        <w:pStyle w:val="ListParagraph"/>
        <w:spacing w:after="0"/>
        <w:ind w:left="360" w:hanging="360"/>
        <w:jc w:val="both"/>
        <w:rPr>
          <w:rFonts w:ascii="Times New Roman" w:hAnsi="Times New Roman" w:cs="Times New Roman"/>
          <w:i/>
          <w:iCs/>
          <w:sz w:val="24"/>
          <w:szCs w:val="24"/>
        </w:rPr>
      </w:pPr>
    </w:p>
    <w:p w14:paraId="3B527D09" w14:textId="77777777" w:rsidR="00D85B82" w:rsidRPr="00FF7C68" w:rsidRDefault="00D85B82" w:rsidP="00BE38A7">
      <w:pPr>
        <w:pStyle w:val="ListParagraph"/>
        <w:numPr>
          <w:ilvl w:val="0"/>
          <w:numId w:val="56"/>
        </w:numPr>
        <w:spacing w:after="0" w:line="240" w:lineRule="auto"/>
        <w:ind w:left="360"/>
        <w:jc w:val="both"/>
        <w:rPr>
          <w:rFonts w:ascii="Times New Roman" w:hAnsi="Times New Roman" w:cs="Times New Roman"/>
          <w:i/>
          <w:iCs/>
          <w:strike/>
          <w:sz w:val="24"/>
          <w:szCs w:val="24"/>
        </w:rPr>
      </w:pPr>
      <w:r w:rsidRPr="00FF7C68">
        <w:rPr>
          <w:rFonts w:ascii="Times New Roman" w:hAnsi="Times New Roman" w:cs="Times New Roman"/>
          <w:i/>
          <w:iCs/>
          <w:sz w:val="24"/>
          <w:szCs w:val="24"/>
        </w:rPr>
        <w:t>Për qëllime të hapjes të një dege në një vend të tretë, institucioni i pagesave i paraqet Bankës së Shqipërisë një aplikim për dhënien e miratimit, të shoqëruar me të dhënat dhe dokumentacionin e mëposhtëm:</w:t>
      </w:r>
    </w:p>
    <w:p w14:paraId="44FBB0D2" w14:textId="77777777" w:rsidR="00D85B82" w:rsidRPr="00FF7C68" w:rsidRDefault="00D85B82" w:rsidP="00D85B82">
      <w:pPr>
        <w:pStyle w:val="ListParagraph"/>
        <w:numPr>
          <w:ilvl w:val="0"/>
          <w:numId w:val="55"/>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emrin dhe adresën e degës;</w:t>
      </w:r>
    </w:p>
    <w:p w14:paraId="06BB50BE" w14:textId="77777777" w:rsidR="00D85B82" w:rsidRPr="00FF7C68" w:rsidRDefault="00D85B82" w:rsidP="00D85B82">
      <w:pPr>
        <w:pStyle w:val="ListParagraph"/>
        <w:numPr>
          <w:ilvl w:val="0"/>
          <w:numId w:val="55"/>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lastRenderedPageBreak/>
        <w:t>përshkrimin e strukturës organizative të degës;</w:t>
      </w:r>
    </w:p>
    <w:p w14:paraId="5B154471" w14:textId="77777777" w:rsidR="00D85B82" w:rsidRPr="00FF7C68" w:rsidRDefault="00D85B82" w:rsidP="00D85B82">
      <w:pPr>
        <w:pStyle w:val="ListParagraph"/>
        <w:numPr>
          <w:ilvl w:val="0"/>
          <w:numId w:val="55"/>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planin e biznesit të degës për tre vitet e para të veprimtarisë dhe përshkrimin e shërbimeve të pagesave që synon të ofrojë nëpërmjet degës;</w:t>
      </w:r>
    </w:p>
    <w:p w14:paraId="59EF7E76" w14:textId="77777777" w:rsidR="00D85B82" w:rsidRPr="00FF7C68" w:rsidRDefault="00D85B82" w:rsidP="00D85B82">
      <w:pPr>
        <w:spacing w:after="0"/>
        <w:ind w:left="630" w:hanging="270"/>
        <w:contextualSpacing/>
        <w:jc w:val="both"/>
        <w:rPr>
          <w:rFonts w:ascii="Times New Roman" w:hAnsi="Times New Roman" w:cs="Times New Roman"/>
          <w:i/>
          <w:iCs/>
          <w:sz w:val="24"/>
          <w:szCs w:val="24"/>
        </w:rPr>
      </w:pPr>
      <w:r w:rsidRPr="00FF7C68">
        <w:rPr>
          <w:rFonts w:ascii="Times New Roman" w:hAnsi="Times New Roman" w:cs="Times New Roman"/>
          <w:i/>
          <w:iCs/>
          <w:sz w:val="24"/>
          <w:szCs w:val="24"/>
        </w:rPr>
        <w:t>ç)  të dhëna për personat që do të drejtojnë veprimtarinë e degës dhe për personat që do të drejtojnë drejtpërdrejt ofrimin e shërbimeve të pagesave në degë, të shoqëruara me të dhëna dhe evidenca për reputacion të mirë profesional dhe kualifikime e përvojë të përshtatshme profesionale, në përputhje me kërkesat e këtij ligji dhe akteve nënligjore përkatëse.</w:t>
      </w:r>
    </w:p>
    <w:p w14:paraId="53D365C9" w14:textId="77777777" w:rsidR="00D85B82" w:rsidRPr="00FF7C68" w:rsidRDefault="00D85B82" w:rsidP="00D85B82">
      <w:pPr>
        <w:pStyle w:val="ListParagraph"/>
        <w:spacing w:after="0"/>
        <w:jc w:val="both"/>
        <w:rPr>
          <w:rFonts w:ascii="Times New Roman" w:hAnsi="Times New Roman" w:cs="Times New Roman"/>
          <w:i/>
          <w:iCs/>
          <w:sz w:val="24"/>
          <w:szCs w:val="24"/>
        </w:rPr>
      </w:pPr>
    </w:p>
    <w:p w14:paraId="6FF49F97" w14:textId="77777777" w:rsidR="00D85B82" w:rsidRPr="00FF7C68" w:rsidRDefault="00D85B82" w:rsidP="00BE38A7">
      <w:pPr>
        <w:pStyle w:val="ListParagraph"/>
        <w:numPr>
          <w:ilvl w:val="0"/>
          <w:numId w:val="56"/>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mund të përcaktojë me akt nënligjor, kërkesa shtesë përveç sa parashikohet në pikën 2 të këtij neni.</w:t>
      </w:r>
    </w:p>
    <w:p w14:paraId="169B6050" w14:textId="77777777" w:rsidR="00D85B82" w:rsidRPr="00FF7C68" w:rsidRDefault="00D85B82" w:rsidP="00BE38A7">
      <w:pPr>
        <w:pStyle w:val="ListParagraph"/>
        <w:spacing w:after="0"/>
        <w:ind w:left="360" w:hanging="360"/>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 </w:t>
      </w:r>
    </w:p>
    <w:p w14:paraId="61CAABA9" w14:textId="77777777" w:rsidR="00D85B82" w:rsidRPr="00FF7C68" w:rsidRDefault="00D85B82" w:rsidP="00BE38A7">
      <w:pPr>
        <w:pStyle w:val="ListParagraph"/>
        <w:numPr>
          <w:ilvl w:val="0"/>
          <w:numId w:val="56"/>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Nëse informacioni i paraqitur sipas pikës 2 dhe 3 të këtij neni, nuk është i plotë, Banka e Shqipërisë, brenda 1 (një) muaji nga marrja e aplikimit, njofton institucionin e pagesave për plotësimin e informacionit të nevojshëm. Në rast të kërkesës për informacion shtesë, data e pranimit të aplikimit llogaritet nga dita e paraqitjes së informacionit të plotë.</w:t>
      </w:r>
    </w:p>
    <w:p w14:paraId="372860FD" w14:textId="77777777" w:rsidR="00D85B82" w:rsidRPr="00FF7C68" w:rsidRDefault="00D85B82" w:rsidP="00BE38A7">
      <w:pPr>
        <w:pStyle w:val="ListParagraph"/>
        <w:numPr>
          <w:ilvl w:val="0"/>
          <w:numId w:val="56"/>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vendos mbi aplikimin e paraqitur nga institucioni i pagesave për hapjen e degës në një vend të tretë, brenda 3 (tre) muajve nga data e pranimit të aplikimit të plotë.</w:t>
      </w:r>
    </w:p>
    <w:p w14:paraId="231DA7A6" w14:textId="77777777" w:rsidR="00D85B82" w:rsidRPr="00FF7C68" w:rsidRDefault="00D85B82" w:rsidP="00BE38A7">
      <w:pPr>
        <w:pStyle w:val="ListParagraph"/>
        <w:numPr>
          <w:ilvl w:val="0"/>
          <w:numId w:val="56"/>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refuzon kërkesën për hapjen e një dege në një vend të tretë nëse, bazuar në informacionin në dispozicion, vlerëson se:</w:t>
      </w:r>
    </w:p>
    <w:p w14:paraId="43B547B2" w14:textId="77777777" w:rsidR="00D85B82" w:rsidRPr="00FF7C68" w:rsidRDefault="00D85B82" w:rsidP="00D85B82">
      <w:pPr>
        <w:pStyle w:val="ListParagraph"/>
        <w:numPr>
          <w:ilvl w:val="0"/>
          <w:numId w:val="57"/>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institucioni i pagesave që synon të hapë degën, nuk ka strukturë të përshtatshme organizative dhe teknike ose një situatë financiare, që i mundëson ofrimin e shërbimeve të planifikuara në vendin e tretë;</w:t>
      </w:r>
    </w:p>
    <w:p w14:paraId="1C8C60F1" w14:textId="77777777" w:rsidR="00D85B82" w:rsidRPr="00FF7C68" w:rsidRDefault="00D85B82" w:rsidP="00D85B82">
      <w:pPr>
        <w:pStyle w:val="ListParagraph"/>
        <w:numPr>
          <w:ilvl w:val="0"/>
          <w:numId w:val="57"/>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duke konsideruar kuadrin ligjor e rregullativ të vendit të tretë ose praktikat për zbatimin e tij, ka dyshime që ushtrimi i mbikëqyrjes në përputhje me dispozitat e këtij ligji të vështirësohet ose të pengohet; ose</w:t>
      </w:r>
    </w:p>
    <w:p w14:paraId="506FB8E5" w14:textId="77777777" w:rsidR="00D85B82" w:rsidRPr="00FF7C68" w:rsidRDefault="00D85B82" w:rsidP="00D85B82">
      <w:pPr>
        <w:pStyle w:val="ListParagraph"/>
        <w:numPr>
          <w:ilvl w:val="0"/>
          <w:numId w:val="57"/>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institucioni i pagesave, nëpërmjet hapjes së degës në vendin e tretë, përpiqet të shmangë kërkesat e zbatueshme në Republikën e Shqipërisë.</w:t>
      </w:r>
    </w:p>
    <w:p w14:paraId="6914FDA2" w14:textId="77777777" w:rsidR="00D85B82" w:rsidRPr="00FF7C68" w:rsidRDefault="00D85B82" w:rsidP="00BE38A7">
      <w:pPr>
        <w:pStyle w:val="ListParagraph"/>
        <w:numPr>
          <w:ilvl w:val="0"/>
          <w:numId w:val="56"/>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Në rastet kur një institucion pagesash që ka marrë miratimin e Bankës së Shqipërisë për hapjen e një dege në një vend të tretë, synon të hapë degë të tjera në atë vend, ai njofton për këtë Bankën e Shqipërisë. Dispozitat e pikave 2 deri në 6 të këtij neni nuk zbatohen në këto raste.</w:t>
      </w:r>
    </w:p>
    <w:p w14:paraId="655324E3" w14:textId="77777777" w:rsidR="00D85B82" w:rsidRPr="00FF7C68" w:rsidRDefault="00D85B82" w:rsidP="00BE38A7">
      <w:pPr>
        <w:pStyle w:val="ListParagraph"/>
        <w:numPr>
          <w:ilvl w:val="0"/>
          <w:numId w:val="56"/>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përcakton me akt nënligjor kushtet dhe procedurën e dhënies së miratimit ose refuzimit, të parashikuar në këtë nen.</w:t>
      </w:r>
    </w:p>
    <w:p w14:paraId="41BB0E07" w14:textId="77777777" w:rsidR="00D85B82" w:rsidRPr="00FF7C68" w:rsidRDefault="00D85B82" w:rsidP="00BE38A7">
      <w:pPr>
        <w:pStyle w:val="ListParagraph"/>
        <w:numPr>
          <w:ilvl w:val="0"/>
          <w:numId w:val="56"/>
        </w:numPr>
        <w:spacing w:after="0" w:line="240" w:lineRule="auto"/>
        <w:ind w:left="360"/>
        <w:jc w:val="both"/>
        <w:rPr>
          <w:rFonts w:ascii="Times New Roman" w:hAnsi="Times New Roman" w:cs="Times New Roman"/>
          <w:b/>
          <w:bCs/>
          <w:i/>
          <w:iCs/>
          <w:sz w:val="24"/>
          <w:szCs w:val="24"/>
        </w:rPr>
      </w:pPr>
      <w:r w:rsidRPr="00FF7C68">
        <w:rPr>
          <w:rFonts w:ascii="Times New Roman" w:hAnsi="Times New Roman" w:cs="Times New Roman"/>
          <w:i/>
          <w:iCs/>
          <w:sz w:val="24"/>
          <w:szCs w:val="24"/>
        </w:rPr>
        <w:t>Në rastet kur një institucion pagesash që ka marrë miratimin e Bankës së Shqipërisë për hapjen e një dege në një vend të tretë, synon të ndryshojë ndonjë nga informacionet e parashikuara në pikën 2 dhe 3 të këtij neni, ai njofton për këtë Bankën e Shqipërisë, të paktën 1 (një) muaj përpara</w:t>
      </w:r>
      <w:r w:rsidRPr="00FF7C68">
        <w:rPr>
          <w:rFonts w:ascii="Times New Roman" w:hAnsi="Times New Roman" w:cs="Times New Roman"/>
          <w:b/>
          <w:bCs/>
          <w:i/>
          <w:iCs/>
          <w:sz w:val="24"/>
          <w:szCs w:val="24"/>
        </w:rPr>
        <w:t xml:space="preserve"> </w:t>
      </w:r>
      <w:r w:rsidRPr="00FF7C68">
        <w:rPr>
          <w:rFonts w:ascii="Times New Roman" w:hAnsi="Times New Roman" w:cs="Times New Roman"/>
          <w:i/>
          <w:iCs/>
          <w:sz w:val="24"/>
          <w:szCs w:val="24"/>
        </w:rPr>
        <w:t>se të bëjë këtë ndryshim.</w:t>
      </w:r>
    </w:p>
    <w:p w14:paraId="4015FC28" w14:textId="77777777" w:rsidR="00D85B82" w:rsidRPr="00FF7C68" w:rsidRDefault="00D85B82" w:rsidP="00BE38A7">
      <w:pPr>
        <w:pStyle w:val="ListParagraph"/>
        <w:numPr>
          <w:ilvl w:val="0"/>
          <w:numId w:val="56"/>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mund të shfuqizojë miratimin për hapjen e një dege në një vend të tretë nga një institucion pagesash:</w:t>
      </w:r>
    </w:p>
    <w:p w14:paraId="26776DAA" w14:textId="77777777" w:rsidR="00D85B82" w:rsidRPr="00FF7C68" w:rsidRDefault="00D85B82" w:rsidP="00D85B82">
      <w:pPr>
        <w:pStyle w:val="ListParagraph"/>
        <w:numPr>
          <w:ilvl w:val="0"/>
          <w:numId w:val="58"/>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kur konstatohet se institucioni i pagesave nuk i përmbush më kërkesat organizative e teknike, në lidhje me shërbimet që ofron;</w:t>
      </w:r>
    </w:p>
    <w:p w14:paraId="4EB6D226" w14:textId="77777777" w:rsidR="00D85B82" w:rsidRPr="00FF7C68" w:rsidRDefault="00D85B82" w:rsidP="00D85B82">
      <w:pPr>
        <w:pStyle w:val="ListParagraph"/>
        <w:numPr>
          <w:ilvl w:val="0"/>
          <w:numId w:val="58"/>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kur institucioni i pagesave nuk respekton kuadrin ligjor e rregullativ të vendit pritës gjatë ushtrimit të veprimtarisë së degës; ose</w:t>
      </w:r>
    </w:p>
    <w:p w14:paraId="56A8C8E8" w14:textId="77777777" w:rsidR="00D85B82" w:rsidRPr="00FF7C68" w:rsidRDefault="00D85B82" w:rsidP="00D85B82">
      <w:pPr>
        <w:pStyle w:val="ListParagraph"/>
        <w:numPr>
          <w:ilvl w:val="0"/>
          <w:numId w:val="58"/>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kur nga shpërndarja territoriale e ofrimit të shërbimeve është e qartë se institucioni i pagesave, në këtë mënyrë, përpiqet të shmangë kërkesat e zbatueshme në Republikën e Shqipërisë.</w:t>
      </w:r>
    </w:p>
    <w:p w14:paraId="6A77CB02" w14:textId="77777777" w:rsidR="00D85B82" w:rsidRPr="00FF7C68" w:rsidRDefault="00D85B82" w:rsidP="00BE38A7">
      <w:pPr>
        <w:pStyle w:val="ListParagraph"/>
        <w:numPr>
          <w:ilvl w:val="0"/>
          <w:numId w:val="56"/>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shfuqizon miratimin për hapjen e një dege në një vend të tretë nga një institucion pagesash:</w:t>
      </w:r>
    </w:p>
    <w:p w14:paraId="10B40D5B" w14:textId="77777777" w:rsidR="00D85B82" w:rsidRPr="00FF7C68" w:rsidRDefault="00D85B82" w:rsidP="00D85B82">
      <w:pPr>
        <w:pStyle w:val="ListParagraph"/>
        <w:numPr>
          <w:ilvl w:val="0"/>
          <w:numId w:val="59"/>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lastRenderedPageBreak/>
        <w:t>kur autoriteti përgjegjës i vendit pritës i ka ndaluar institucionit të pagesave ofrimin e shërbimeve në territorin e tij;</w:t>
      </w:r>
    </w:p>
    <w:p w14:paraId="667118AC" w14:textId="77777777" w:rsidR="00D85B82" w:rsidRPr="00FF7C68" w:rsidRDefault="00D85B82" w:rsidP="00D85B82">
      <w:pPr>
        <w:pStyle w:val="ListParagraph"/>
        <w:numPr>
          <w:ilvl w:val="0"/>
          <w:numId w:val="59"/>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kur dega nuk fillon veprimtarinë brenda gjashtë muajve nga marrja e miratimit;</w:t>
      </w:r>
    </w:p>
    <w:p w14:paraId="1BCC7CAB" w14:textId="77777777" w:rsidR="00D85B82" w:rsidRPr="00FF7C68" w:rsidRDefault="00D85B82" w:rsidP="00D85B82">
      <w:pPr>
        <w:pStyle w:val="ListParagraph"/>
        <w:numPr>
          <w:ilvl w:val="0"/>
          <w:numId w:val="59"/>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kur dega nuk ka ushtruar veprimtaritë e përfshira në licencë, për më shumë se gjashtë muaj; ose</w:t>
      </w:r>
    </w:p>
    <w:p w14:paraId="0ED75B1B" w14:textId="77777777" w:rsidR="00D85B82" w:rsidRPr="00FF7C68" w:rsidRDefault="00D85B82" w:rsidP="00D85B82">
      <w:pPr>
        <w:pStyle w:val="ListParagraph"/>
        <w:spacing w:after="0"/>
        <w:ind w:hanging="380"/>
        <w:jc w:val="both"/>
        <w:rPr>
          <w:rFonts w:ascii="Times New Roman" w:hAnsi="Times New Roman" w:cs="Times New Roman"/>
          <w:i/>
          <w:iCs/>
          <w:sz w:val="24"/>
          <w:szCs w:val="24"/>
        </w:rPr>
      </w:pPr>
      <w:r w:rsidRPr="00FF7C68">
        <w:rPr>
          <w:rFonts w:ascii="Times New Roman" w:hAnsi="Times New Roman" w:cs="Times New Roman"/>
          <w:i/>
          <w:iCs/>
          <w:sz w:val="24"/>
          <w:szCs w:val="24"/>
        </w:rPr>
        <w:t>ç)   kur institucioni i pagesave ka marrë miratimin për hapjen e degës, mbi bazën e të dhënave të rreme ose të pasakta, të cilat kanë qenë të rëndësishme për dhënien e miratimit.</w:t>
      </w:r>
    </w:p>
    <w:p w14:paraId="7628BF8F" w14:textId="77777777" w:rsidR="00D85B82" w:rsidRPr="00FF7C68" w:rsidRDefault="00D85B82" w:rsidP="00BE38A7">
      <w:pPr>
        <w:pStyle w:val="ListParagraph"/>
        <w:numPr>
          <w:ilvl w:val="0"/>
          <w:numId w:val="56"/>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ushtron funksionin e saj mbikëqyrës edhe për degët e institucioneve të pagesave të licencuara prej saj, që ofrojnë shërbime pagesash në një vend të tretë.</w:t>
      </w:r>
    </w:p>
    <w:p w14:paraId="6F904F69" w14:textId="73B89C58" w:rsidR="00D85B82" w:rsidRPr="00FF7C68" w:rsidRDefault="00D85B82" w:rsidP="00BE38A7">
      <w:pPr>
        <w:pStyle w:val="ListParagraph"/>
        <w:numPr>
          <w:ilvl w:val="0"/>
          <w:numId w:val="56"/>
        </w:numPr>
        <w:spacing w:after="0" w:line="240" w:lineRule="auto"/>
        <w:ind w:left="360"/>
        <w:jc w:val="both"/>
        <w:rPr>
          <w:rFonts w:ascii="Times New Roman" w:hAnsi="Times New Roman" w:cs="Times New Roman"/>
          <w:sz w:val="24"/>
          <w:szCs w:val="24"/>
        </w:rPr>
      </w:pPr>
      <w:r w:rsidRPr="00FF7C68">
        <w:rPr>
          <w:rFonts w:ascii="Times New Roman" w:hAnsi="Times New Roman" w:cs="Times New Roman"/>
          <w:i/>
          <w:iCs/>
          <w:sz w:val="24"/>
          <w:szCs w:val="24"/>
        </w:rPr>
        <w:t>Për qëllime të ushtrimit të funksionit mbikëqyrës të parashikuar në pikën 12 të këtij neni, Banka e Shqipërisë bashkëpunon edhe me autoritetet mbikëqyrëse të vendit të tretë, sipas parashikimeve të nenit 26/4 të këtij ligji.</w:t>
      </w:r>
      <w:r w:rsidRPr="00FF7C68">
        <w:rPr>
          <w:rFonts w:ascii="Times New Roman" w:hAnsi="Times New Roman" w:cs="Times New Roman"/>
          <w:sz w:val="24"/>
          <w:szCs w:val="24"/>
        </w:rPr>
        <w:t xml:space="preserve">”. </w:t>
      </w:r>
    </w:p>
    <w:p w14:paraId="7E4DB5CE" w14:textId="77777777" w:rsidR="00134437" w:rsidRPr="00FF7C68" w:rsidRDefault="00134437" w:rsidP="00244EBF">
      <w:pPr>
        <w:spacing w:after="0" w:line="240" w:lineRule="auto"/>
        <w:jc w:val="both"/>
        <w:rPr>
          <w:rFonts w:ascii="Times New Roman" w:eastAsia="Calibri" w:hAnsi="Times New Roman" w:cs="Times New Roman"/>
          <w:sz w:val="24"/>
          <w:szCs w:val="24"/>
        </w:rPr>
      </w:pPr>
    </w:p>
    <w:p w14:paraId="5E6525AF" w14:textId="77777777" w:rsidR="008B1B88" w:rsidRPr="00FF7C68" w:rsidRDefault="008B1B88" w:rsidP="00BD5332">
      <w:pPr>
        <w:spacing w:after="0" w:line="276" w:lineRule="auto"/>
        <w:jc w:val="both"/>
        <w:rPr>
          <w:rFonts w:ascii="Times New Roman" w:hAnsi="Times New Roman" w:cs="Times New Roman"/>
          <w:bCs/>
          <w:sz w:val="24"/>
          <w:szCs w:val="24"/>
        </w:rPr>
      </w:pPr>
    </w:p>
    <w:p w14:paraId="7EDEBEAA" w14:textId="36B7F819" w:rsidR="00CD2756" w:rsidRPr="00FF7C68" w:rsidRDefault="00CD2756" w:rsidP="00CD2756">
      <w:pPr>
        <w:spacing w:after="0" w:line="276" w:lineRule="auto"/>
        <w:ind w:firstLine="284"/>
        <w:jc w:val="center"/>
        <w:rPr>
          <w:rFonts w:ascii="Times New Roman" w:hAnsi="Times New Roman" w:cs="Times New Roman"/>
          <w:b/>
          <w:sz w:val="24"/>
          <w:szCs w:val="24"/>
        </w:rPr>
      </w:pPr>
      <w:r w:rsidRPr="00FF7C68">
        <w:rPr>
          <w:rFonts w:ascii="Times New Roman" w:hAnsi="Times New Roman" w:cs="Times New Roman"/>
          <w:b/>
          <w:sz w:val="24"/>
          <w:szCs w:val="24"/>
        </w:rPr>
        <w:t>Neni 2</w:t>
      </w:r>
      <w:r w:rsidR="009823F9" w:rsidRPr="00FF7C68">
        <w:rPr>
          <w:rFonts w:ascii="Times New Roman" w:hAnsi="Times New Roman" w:cs="Times New Roman"/>
          <w:b/>
          <w:sz w:val="24"/>
          <w:szCs w:val="24"/>
        </w:rPr>
        <w:t>7</w:t>
      </w:r>
    </w:p>
    <w:p w14:paraId="3AE33D53" w14:textId="77777777" w:rsidR="00CA11F1" w:rsidRPr="00FF7C68" w:rsidRDefault="00CA11F1" w:rsidP="00CD2756">
      <w:pPr>
        <w:spacing w:after="0" w:line="276" w:lineRule="auto"/>
        <w:ind w:firstLine="284"/>
        <w:jc w:val="center"/>
        <w:rPr>
          <w:rFonts w:ascii="Times New Roman" w:hAnsi="Times New Roman" w:cs="Times New Roman"/>
          <w:bCs/>
          <w:sz w:val="24"/>
          <w:szCs w:val="24"/>
        </w:rPr>
      </w:pPr>
    </w:p>
    <w:p w14:paraId="424569C8" w14:textId="14A6CB55" w:rsidR="00CD2756" w:rsidRPr="00FF7C68" w:rsidRDefault="00CD2756" w:rsidP="00CD2756">
      <w:pPr>
        <w:spacing w:after="0" w:line="276"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Neni 27, </w:t>
      </w:r>
      <w:r w:rsidRPr="00FF7C68">
        <w:rPr>
          <w:rFonts w:ascii="Times New Roman" w:hAnsi="Times New Roman" w:cs="Times New Roman"/>
          <w:sz w:val="24"/>
          <w:szCs w:val="24"/>
          <w:lang w:bidi="sq-AL"/>
        </w:rPr>
        <w:t>riformulohet si më poshtë</w:t>
      </w:r>
      <w:r w:rsidRPr="00FF7C68">
        <w:rPr>
          <w:rFonts w:ascii="Times New Roman" w:hAnsi="Times New Roman" w:cs="Times New Roman"/>
          <w:bCs/>
          <w:sz w:val="24"/>
          <w:szCs w:val="24"/>
        </w:rPr>
        <w:t>:</w:t>
      </w:r>
    </w:p>
    <w:p w14:paraId="7B104CC8" w14:textId="77777777" w:rsidR="000E1A50" w:rsidRDefault="000E1A50" w:rsidP="009823F9">
      <w:pPr>
        <w:spacing w:after="0" w:line="240" w:lineRule="auto"/>
        <w:jc w:val="center"/>
        <w:rPr>
          <w:rFonts w:ascii="Times New Roman" w:hAnsi="Times New Roman" w:cs="Times New Roman"/>
          <w:bCs/>
          <w:sz w:val="24"/>
          <w:szCs w:val="24"/>
        </w:rPr>
      </w:pPr>
    </w:p>
    <w:p w14:paraId="5403C847" w14:textId="4ED5CC6D" w:rsidR="009823F9" w:rsidRPr="00FF7C68" w:rsidRDefault="009823F9" w:rsidP="009823F9">
      <w:pPr>
        <w:spacing w:after="0" w:line="240" w:lineRule="auto"/>
        <w:jc w:val="center"/>
        <w:rPr>
          <w:rFonts w:ascii="Times New Roman" w:hAnsi="Times New Roman" w:cs="Times New Roman"/>
          <w:b/>
          <w:i/>
          <w:iCs/>
          <w:sz w:val="24"/>
          <w:szCs w:val="24"/>
        </w:rPr>
      </w:pPr>
      <w:r w:rsidRPr="00FF7C68">
        <w:rPr>
          <w:rFonts w:ascii="Times New Roman" w:hAnsi="Times New Roman" w:cs="Times New Roman"/>
          <w:bCs/>
          <w:sz w:val="24"/>
          <w:szCs w:val="24"/>
        </w:rPr>
        <w:t>“</w:t>
      </w:r>
      <w:r w:rsidRPr="00FF7C68">
        <w:rPr>
          <w:rFonts w:ascii="Times New Roman" w:hAnsi="Times New Roman" w:cs="Times New Roman"/>
          <w:b/>
          <w:i/>
          <w:iCs/>
          <w:sz w:val="24"/>
          <w:szCs w:val="24"/>
        </w:rPr>
        <w:t>Neni 27</w:t>
      </w:r>
    </w:p>
    <w:p w14:paraId="69A1E099" w14:textId="77777777" w:rsidR="009823F9" w:rsidRPr="00FF7C68" w:rsidRDefault="009823F9" w:rsidP="009823F9">
      <w:pPr>
        <w:spacing w:after="0" w:line="240" w:lineRule="auto"/>
        <w:jc w:val="center"/>
        <w:rPr>
          <w:rFonts w:ascii="Times New Roman" w:hAnsi="Times New Roman" w:cs="Times New Roman"/>
          <w:b/>
          <w:i/>
          <w:iCs/>
          <w:sz w:val="24"/>
          <w:szCs w:val="24"/>
        </w:rPr>
      </w:pPr>
      <w:r w:rsidRPr="00FF7C68">
        <w:rPr>
          <w:rFonts w:ascii="Times New Roman" w:hAnsi="Times New Roman" w:cs="Times New Roman"/>
          <w:b/>
          <w:i/>
          <w:iCs/>
          <w:sz w:val="24"/>
          <w:szCs w:val="24"/>
        </w:rPr>
        <w:t>Kushtet për përjashtimin e institucioneve të pagesave</w:t>
      </w:r>
    </w:p>
    <w:p w14:paraId="02323D87" w14:textId="77777777" w:rsidR="009823F9" w:rsidRPr="00FF7C68" w:rsidRDefault="009823F9" w:rsidP="009823F9">
      <w:pPr>
        <w:spacing w:after="0" w:line="240" w:lineRule="auto"/>
        <w:jc w:val="both"/>
        <w:rPr>
          <w:rFonts w:ascii="Times New Roman" w:hAnsi="Times New Roman" w:cs="Times New Roman"/>
          <w:bCs/>
          <w:i/>
          <w:iCs/>
          <w:sz w:val="24"/>
          <w:szCs w:val="24"/>
        </w:rPr>
      </w:pPr>
    </w:p>
    <w:p w14:paraId="5C6F25C1" w14:textId="131A7B71" w:rsidR="009823F9" w:rsidRPr="000E1A50" w:rsidRDefault="009823F9" w:rsidP="000E1A50">
      <w:pPr>
        <w:pStyle w:val="ListParagraph"/>
        <w:numPr>
          <w:ilvl w:val="1"/>
          <w:numId w:val="89"/>
        </w:numPr>
        <w:spacing w:after="0" w:line="240" w:lineRule="auto"/>
        <w:ind w:left="360"/>
        <w:jc w:val="both"/>
        <w:rPr>
          <w:rFonts w:ascii="Times New Roman" w:hAnsi="Times New Roman" w:cs="Times New Roman"/>
          <w:bCs/>
          <w:i/>
          <w:iCs/>
          <w:sz w:val="24"/>
          <w:szCs w:val="24"/>
        </w:rPr>
      </w:pPr>
      <w:r w:rsidRPr="000E1A50">
        <w:rPr>
          <w:rFonts w:ascii="Times New Roman" w:hAnsi="Times New Roman" w:cs="Times New Roman"/>
          <w:bCs/>
          <w:i/>
          <w:iCs/>
          <w:sz w:val="24"/>
          <w:szCs w:val="24"/>
        </w:rPr>
        <w:t>Banka e Shqipërisë ka të drejtë të përjashtojë personat fizikë ose juridikë që ofrojnë shërbimet e pagesave të listuara në pikat 1 deri në 6 të aneksit 1 të këtij ligji, nga zbatimi i të gjitha ose të një pjese të kërkesave dhe kushteve të përcaktuara në seksionet 1, 2 dhe 3 të kreut I të titullit II të këtij ligji, me përjashtim të neneve 16, 24, 26, 96 e 97 dhe 26/1 të këtij ligji, kur plotësohen kushtet e mëposhtme:</w:t>
      </w:r>
    </w:p>
    <w:p w14:paraId="2F08426C" w14:textId="77777777" w:rsidR="009823F9" w:rsidRPr="00FF7C68" w:rsidRDefault="009823F9" w:rsidP="000E1A50">
      <w:pPr>
        <w:spacing w:after="0" w:line="240" w:lineRule="auto"/>
        <w:ind w:left="360" w:hanging="360"/>
        <w:jc w:val="both"/>
        <w:rPr>
          <w:rFonts w:ascii="Times New Roman" w:hAnsi="Times New Roman" w:cs="Times New Roman"/>
          <w:bCs/>
          <w:i/>
          <w:iCs/>
          <w:sz w:val="24"/>
          <w:szCs w:val="24"/>
        </w:rPr>
      </w:pPr>
      <w:r w:rsidRPr="00FF7C68">
        <w:rPr>
          <w:rFonts w:ascii="Times New Roman" w:hAnsi="Times New Roman" w:cs="Times New Roman"/>
          <w:bCs/>
          <w:i/>
          <w:iCs/>
          <w:sz w:val="24"/>
          <w:szCs w:val="24"/>
        </w:rPr>
        <w:tab/>
        <w:t xml:space="preserve">a) mesatarja mujore e shumës totale të transaksioneve të pagesave të kryera gjatë 12 muajve paraardhës nga personi në fjalë, duke përfshirë edhe agjentët për të cilët merr përgjegjësi të plotë, nuk tejkalon limitin e vendosur nga Banka e Shqipërisë me akt nënligjor, që në çdo rast nuk tejkalon vlerën ekuivalente në lekë të shumës 3 milionë euro. Kjo kërkesë do të vlerësohet bazuar në shumën totale të transaksioneve të pagesave të parashikuara në planin e biznesit të personit, përveç rastit kur Banka e Shqipërisë kërkon një përshtatje në këtë plan biznesi; dhe </w:t>
      </w:r>
    </w:p>
    <w:p w14:paraId="6AE8E387" w14:textId="77777777" w:rsidR="009823F9" w:rsidRPr="00FF7C68" w:rsidRDefault="009823F9" w:rsidP="000E1A50">
      <w:pPr>
        <w:spacing w:after="0" w:line="240" w:lineRule="auto"/>
        <w:ind w:left="360" w:hanging="360"/>
        <w:jc w:val="both"/>
        <w:rPr>
          <w:rFonts w:ascii="Times New Roman" w:hAnsi="Times New Roman" w:cs="Times New Roman"/>
          <w:bCs/>
          <w:i/>
          <w:iCs/>
          <w:sz w:val="24"/>
          <w:szCs w:val="24"/>
        </w:rPr>
      </w:pPr>
      <w:r w:rsidRPr="00FF7C68">
        <w:rPr>
          <w:rFonts w:ascii="Times New Roman" w:hAnsi="Times New Roman" w:cs="Times New Roman"/>
          <w:bCs/>
          <w:i/>
          <w:iCs/>
          <w:sz w:val="24"/>
          <w:szCs w:val="24"/>
        </w:rPr>
        <w:tab/>
        <w:t>b) asnjë nga personat përgjegjës për administrimin apo ushtrimin e veprimtarisë, të mos jenë dënuar për vepra penale të lidhura me pastrimin e parave ose financimin e terrorizmit ose në fushën financiare.</w:t>
      </w:r>
    </w:p>
    <w:p w14:paraId="036D9806" w14:textId="14C04696" w:rsidR="009823F9" w:rsidRPr="00FF7C68" w:rsidRDefault="009823F9" w:rsidP="000E1A50">
      <w:pPr>
        <w:pStyle w:val="ListParagraph"/>
        <w:numPr>
          <w:ilvl w:val="1"/>
          <w:numId w:val="89"/>
        </w:numPr>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i/>
          <w:iCs/>
          <w:sz w:val="24"/>
          <w:szCs w:val="24"/>
        </w:rPr>
        <w:t xml:space="preserve">Çdo person fizik ose juridik i regjistruar në përputhje me pikën 1 të këtij neni, duhet të ketë zyrën e tij qendrore ose vendin e rezidencës, në Republikën e Shqipërisë, ku edhe ushtron veprimtarinë e tij. </w:t>
      </w:r>
    </w:p>
    <w:p w14:paraId="1E6DD9E6" w14:textId="2F609E38" w:rsidR="009823F9" w:rsidRPr="00FF7C68" w:rsidRDefault="009823F9" w:rsidP="000E1A50">
      <w:pPr>
        <w:pStyle w:val="ListParagraph"/>
        <w:numPr>
          <w:ilvl w:val="1"/>
          <w:numId w:val="89"/>
        </w:numPr>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i/>
          <w:iCs/>
          <w:sz w:val="24"/>
          <w:szCs w:val="24"/>
        </w:rPr>
        <w:t xml:space="preserve">Personat, sipas pikës 1 të këtij neni, konsiderohen dhe trajtohen si institucione pagesash, me përjashtim të nenit 13, pika 9 dhe neneve 26/3, 26/4 dhe 26/5, të cilët nuk zbatohen për këta persona. </w:t>
      </w:r>
    </w:p>
    <w:p w14:paraId="774D1D79" w14:textId="28A286E3" w:rsidR="009823F9" w:rsidRPr="00FF7C68" w:rsidRDefault="009823F9" w:rsidP="000E1A50">
      <w:pPr>
        <w:pStyle w:val="ListParagraph"/>
        <w:numPr>
          <w:ilvl w:val="1"/>
          <w:numId w:val="89"/>
        </w:numPr>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i/>
          <w:iCs/>
          <w:sz w:val="24"/>
          <w:szCs w:val="24"/>
        </w:rPr>
        <w:t xml:space="preserve">Çdo person fizik ose juridik i regjistruar në përputhje me pikën 1 të këtij neni, mund të kryejë vetëm disa nga veprimtaritë e parashikuara në nenin 19 të këtij neni, sipas përcaktimeve rast pas rasti, të Bankës së Shqipërisë. </w:t>
      </w:r>
    </w:p>
    <w:p w14:paraId="6470B1C0" w14:textId="7E1D834F" w:rsidR="009823F9" w:rsidRPr="00FF7C68" w:rsidRDefault="009823F9" w:rsidP="000E1A50">
      <w:pPr>
        <w:pStyle w:val="ListParagraph"/>
        <w:numPr>
          <w:ilvl w:val="1"/>
          <w:numId w:val="89"/>
        </w:numPr>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i/>
          <w:iCs/>
          <w:sz w:val="24"/>
          <w:szCs w:val="24"/>
        </w:rPr>
        <w:t xml:space="preserve">Personat, sipas pikës 1, të këtij neni, njoftojnë Bankën e Shqipërisë për çdo ndryshim të situatës së tyre që lidhet me kushtet e specifikuara në atë pikë. Këta persona, në rast se nuk përmbushin më kushtet e përcaktuara në pikën 1, 2 dhe 4 të këtij neni, i </w:t>
      </w:r>
      <w:r w:rsidRPr="00FF7C68">
        <w:rPr>
          <w:rFonts w:ascii="Times New Roman" w:hAnsi="Times New Roman" w:cs="Times New Roman"/>
          <w:bCs/>
          <w:i/>
          <w:iCs/>
          <w:sz w:val="24"/>
          <w:szCs w:val="24"/>
        </w:rPr>
        <w:lastRenderedPageBreak/>
        <w:t>paraqesin Bankës së Shqipërisë kërkesën për licencim brenda 30 ditëve, në përputhje me procedurën e përcaktuar në nenin 13 të këtij ligji.</w:t>
      </w:r>
    </w:p>
    <w:p w14:paraId="52600A43" w14:textId="225AE999" w:rsidR="009823F9" w:rsidRPr="00FF7C68" w:rsidRDefault="009823F9" w:rsidP="000E1A50">
      <w:pPr>
        <w:pStyle w:val="ListParagraph"/>
        <w:numPr>
          <w:ilvl w:val="1"/>
          <w:numId w:val="89"/>
        </w:numPr>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i/>
          <w:iCs/>
          <w:sz w:val="24"/>
          <w:szCs w:val="24"/>
        </w:rPr>
        <w:t>Pikat 1 deri në 5 të këtij neni, nuk zbatohen në lidhje me legjislacionin për parandalimin e pastrimit të parave dhe financimit të terrorizmit.</w:t>
      </w:r>
    </w:p>
    <w:p w14:paraId="7C03BED6" w14:textId="3BF0DCFF" w:rsidR="00CA11F1" w:rsidRPr="00FF7C68" w:rsidRDefault="009823F9" w:rsidP="000E1A50">
      <w:pPr>
        <w:pStyle w:val="ListParagraph"/>
        <w:numPr>
          <w:ilvl w:val="1"/>
          <w:numId w:val="89"/>
        </w:numPr>
        <w:spacing w:after="0" w:line="240" w:lineRule="auto"/>
        <w:ind w:left="360"/>
        <w:jc w:val="both"/>
        <w:rPr>
          <w:rFonts w:ascii="Times New Roman" w:hAnsi="Times New Roman" w:cs="Times New Roman"/>
          <w:bCs/>
          <w:sz w:val="24"/>
          <w:szCs w:val="24"/>
        </w:rPr>
      </w:pPr>
      <w:r w:rsidRPr="00FF7C68">
        <w:rPr>
          <w:rFonts w:ascii="Times New Roman" w:hAnsi="Times New Roman" w:cs="Times New Roman"/>
          <w:bCs/>
          <w:i/>
          <w:iCs/>
          <w:sz w:val="24"/>
          <w:szCs w:val="24"/>
        </w:rPr>
        <w:t>Banka e Shqipërisë informon Komisionin Evropian për numrin e personave fizikë dhe juridikë të përjashtuar sipas këtij neni, dhe në baza vjetore, për vlerën totale të transaksioneve të pagesave të ekzekutuara deri më 31 dhjetor të çdo viti kalendarik, siç parashikohet në shkronjën “a” të pikës 1 të këtij neni.</w:t>
      </w:r>
      <w:r w:rsidRPr="00FF7C68">
        <w:rPr>
          <w:rFonts w:ascii="Times New Roman" w:hAnsi="Times New Roman" w:cs="Times New Roman"/>
          <w:bCs/>
          <w:sz w:val="24"/>
          <w:szCs w:val="24"/>
        </w:rPr>
        <w:t>”.</w:t>
      </w:r>
    </w:p>
    <w:p w14:paraId="5DDD6647" w14:textId="77777777" w:rsidR="00CD2756" w:rsidRPr="00FF7C68" w:rsidRDefault="00CD2756" w:rsidP="00CA11F1">
      <w:pPr>
        <w:spacing w:after="0" w:line="240" w:lineRule="auto"/>
        <w:jc w:val="both"/>
        <w:rPr>
          <w:rFonts w:ascii="Times New Roman" w:hAnsi="Times New Roman" w:cs="Times New Roman"/>
          <w:bCs/>
          <w:sz w:val="24"/>
          <w:szCs w:val="24"/>
        </w:rPr>
      </w:pPr>
    </w:p>
    <w:p w14:paraId="78FD4EEF" w14:textId="77777777" w:rsidR="007422B2" w:rsidRPr="00FF7C68" w:rsidRDefault="007422B2" w:rsidP="00CA11F1">
      <w:pPr>
        <w:spacing w:after="0" w:line="240" w:lineRule="auto"/>
        <w:ind w:firstLine="284"/>
        <w:jc w:val="center"/>
        <w:rPr>
          <w:rFonts w:ascii="Times New Roman" w:hAnsi="Times New Roman" w:cs="Times New Roman"/>
          <w:bCs/>
          <w:sz w:val="24"/>
          <w:szCs w:val="24"/>
        </w:rPr>
      </w:pPr>
    </w:p>
    <w:p w14:paraId="57D875BE" w14:textId="6F397E6C" w:rsidR="005C00E2" w:rsidRPr="00FF7C68" w:rsidRDefault="005C00E2" w:rsidP="00CA11F1">
      <w:pPr>
        <w:spacing w:after="0" w:line="240" w:lineRule="auto"/>
        <w:ind w:firstLine="284"/>
        <w:jc w:val="center"/>
        <w:rPr>
          <w:rFonts w:ascii="Times New Roman" w:hAnsi="Times New Roman" w:cs="Times New Roman"/>
          <w:b/>
          <w:sz w:val="24"/>
          <w:szCs w:val="24"/>
        </w:rPr>
      </w:pPr>
      <w:r w:rsidRPr="00FF7C68">
        <w:rPr>
          <w:rFonts w:ascii="Times New Roman" w:hAnsi="Times New Roman" w:cs="Times New Roman"/>
          <w:b/>
          <w:sz w:val="24"/>
          <w:szCs w:val="24"/>
        </w:rPr>
        <w:t>Neni 2</w:t>
      </w:r>
      <w:r w:rsidR="007422B2" w:rsidRPr="00FF7C68">
        <w:rPr>
          <w:rFonts w:ascii="Times New Roman" w:hAnsi="Times New Roman" w:cs="Times New Roman"/>
          <w:b/>
          <w:sz w:val="24"/>
          <w:szCs w:val="24"/>
        </w:rPr>
        <w:t>8</w:t>
      </w:r>
    </w:p>
    <w:p w14:paraId="4FD9F93C" w14:textId="77777777" w:rsidR="00024B5A" w:rsidRPr="00FF7C68" w:rsidRDefault="00024B5A" w:rsidP="00CA11F1">
      <w:pPr>
        <w:spacing w:after="0" w:line="240" w:lineRule="auto"/>
        <w:ind w:firstLine="284"/>
        <w:jc w:val="center"/>
        <w:rPr>
          <w:rFonts w:ascii="Times New Roman" w:hAnsi="Times New Roman" w:cs="Times New Roman"/>
          <w:bCs/>
          <w:sz w:val="24"/>
          <w:szCs w:val="24"/>
        </w:rPr>
      </w:pPr>
    </w:p>
    <w:p w14:paraId="2629D045" w14:textId="14ED17B1" w:rsidR="005C00E2" w:rsidRPr="00FF7C68" w:rsidRDefault="00C04EBE" w:rsidP="00CA11F1">
      <w:pPr>
        <w:spacing w:after="0" w:line="240" w:lineRule="auto"/>
        <w:jc w:val="both"/>
        <w:rPr>
          <w:rFonts w:ascii="Times New Roman" w:eastAsia="Calibri" w:hAnsi="Times New Roman" w:cs="Times New Roman"/>
          <w:sz w:val="24"/>
          <w:szCs w:val="24"/>
        </w:rPr>
      </w:pPr>
      <w:r w:rsidRPr="00FF7C68">
        <w:rPr>
          <w:rFonts w:ascii="Times New Roman" w:hAnsi="Times New Roman" w:cs="Times New Roman"/>
          <w:bCs/>
          <w:sz w:val="24"/>
          <w:szCs w:val="24"/>
        </w:rPr>
        <w:t xml:space="preserve">Pas Kreut I, shtohet </w:t>
      </w:r>
      <w:r w:rsidR="005C00E2" w:rsidRPr="00FF7C68">
        <w:rPr>
          <w:rFonts w:ascii="Times New Roman" w:hAnsi="Times New Roman" w:cs="Times New Roman"/>
          <w:bCs/>
          <w:sz w:val="24"/>
          <w:szCs w:val="24"/>
        </w:rPr>
        <w:t xml:space="preserve">Kreu II, </w:t>
      </w:r>
      <w:r w:rsidR="007422B2" w:rsidRPr="00FF7C68">
        <w:rPr>
          <w:rFonts w:ascii="Times New Roman" w:hAnsi="Times New Roman" w:cs="Times New Roman"/>
          <w:bCs/>
          <w:sz w:val="24"/>
          <w:szCs w:val="24"/>
        </w:rPr>
        <w:t xml:space="preserve">i cili përmban </w:t>
      </w:r>
      <w:r w:rsidRPr="00FF7C68">
        <w:rPr>
          <w:rFonts w:ascii="Times New Roman" w:hAnsi="Times New Roman" w:cs="Times New Roman"/>
          <w:bCs/>
          <w:sz w:val="24"/>
          <w:szCs w:val="24"/>
        </w:rPr>
        <w:t>nenet 28/1, 28/2, 28/3, 28/4, 28/5, 28/6</w:t>
      </w:r>
      <w:r w:rsidR="009B3BD9" w:rsidRPr="00FF7C68">
        <w:rPr>
          <w:rFonts w:ascii="Times New Roman" w:hAnsi="Times New Roman" w:cs="Times New Roman"/>
          <w:bCs/>
          <w:sz w:val="24"/>
          <w:szCs w:val="24"/>
        </w:rPr>
        <w:t xml:space="preserve">, </w:t>
      </w:r>
      <w:r w:rsidRPr="00FF7C68">
        <w:rPr>
          <w:rFonts w:ascii="Times New Roman" w:hAnsi="Times New Roman" w:cs="Times New Roman"/>
          <w:bCs/>
          <w:sz w:val="24"/>
          <w:szCs w:val="24"/>
        </w:rPr>
        <w:t>28/7</w:t>
      </w:r>
      <w:r w:rsidR="009B3BD9" w:rsidRPr="00FF7C68">
        <w:rPr>
          <w:rFonts w:ascii="Times New Roman" w:hAnsi="Times New Roman" w:cs="Times New Roman"/>
          <w:bCs/>
          <w:sz w:val="24"/>
          <w:szCs w:val="24"/>
        </w:rPr>
        <w:t>, 28/8, 28/9, 28/10</w:t>
      </w:r>
      <w:r w:rsidR="009C0895" w:rsidRPr="00FF7C68">
        <w:rPr>
          <w:rFonts w:ascii="Times New Roman" w:hAnsi="Times New Roman" w:cs="Times New Roman"/>
          <w:bCs/>
          <w:sz w:val="24"/>
          <w:szCs w:val="24"/>
        </w:rPr>
        <w:t>, 28/11</w:t>
      </w:r>
      <w:r w:rsidR="009B3BD9" w:rsidRPr="00FF7C68">
        <w:rPr>
          <w:rFonts w:ascii="Times New Roman" w:hAnsi="Times New Roman" w:cs="Times New Roman"/>
          <w:bCs/>
          <w:sz w:val="24"/>
          <w:szCs w:val="24"/>
        </w:rPr>
        <w:t xml:space="preserve"> dhe 28/1</w:t>
      </w:r>
      <w:r w:rsidR="009C0895" w:rsidRPr="00FF7C68">
        <w:rPr>
          <w:rFonts w:ascii="Times New Roman" w:hAnsi="Times New Roman" w:cs="Times New Roman"/>
          <w:bCs/>
          <w:sz w:val="24"/>
          <w:szCs w:val="24"/>
        </w:rPr>
        <w:t>2</w:t>
      </w:r>
      <w:r w:rsidRPr="00FF7C68">
        <w:rPr>
          <w:rFonts w:ascii="Times New Roman" w:hAnsi="Times New Roman" w:cs="Times New Roman"/>
          <w:bCs/>
          <w:sz w:val="24"/>
          <w:szCs w:val="24"/>
        </w:rPr>
        <w:t xml:space="preserve"> me </w:t>
      </w:r>
      <w:r w:rsidR="009C0895" w:rsidRPr="00FF7C68">
        <w:rPr>
          <w:rFonts w:ascii="Times New Roman" w:hAnsi="Times New Roman" w:cs="Times New Roman"/>
          <w:bCs/>
          <w:sz w:val="24"/>
          <w:szCs w:val="24"/>
        </w:rPr>
        <w:t xml:space="preserve">këtë </w:t>
      </w:r>
      <w:r w:rsidRPr="00FF7C68">
        <w:rPr>
          <w:rFonts w:ascii="Times New Roman" w:hAnsi="Times New Roman" w:cs="Times New Roman"/>
          <w:bCs/>
          <w:sz w:val="24"/>
          <w:szCs w:val="24"/>
        </w:rPr>
        <w:t>përmbajtje</w:t>
      </w:r>
      <w:r w:rsidR="005C00E2" w:rsidRPr="00FF7C68">
        <w:rPr>
          <w:rFonts w:ascii="Times New Roman" w:eastAsia="Calibri" w:hAnsi="Times New Roman" w:cs="Times New Roman"/>
          <w:sz w:val="24"/>
          <w:szCs w:val="24"/>
        </w:rPr>
        <w:t>:</w:t>
      </w:r>
    </w:p>
    <w:p w14:paraId="5C9DAF7A" w14:textId="77777777" w:rsidR="009C0895" w:rsidRDefault="009C0895" w:rsidP="00CA11F1">
      <w:pPr>
        <w:spacing w:after="0" w:line="240" w:lineRule="auto"/>
        <w:jc w:val="both"/>
        <w:rPr>
          <w:rFonts w:ascii="Times New Roman" w:eastAsia="Calibri" w:hAnsi="Times New Roman" w:cs="Times New Roman"/>
          <w:sz w:val="24"/>
          <w:szCs w:val="24"/>
        </w:rPr>
      </w:pPr>
    </w:p>
    <w:p w14:paraId="39CF8B52" w14:textId="2614A4C8" w:rsidR="007422B2" w:rsidRPr="00FF7C68" w:rsidRDefault="007422B2" w:rsidP="007422B2">
      <w:pPr>
        <w:jc w:val="center"/>
        <w:rPr>
          <w:rFonts w:ascii="Times New Roman" w:hAnsi="Times New Roman" w:cs="Times New Roman"/>
          <w:i/>
          <w:iCs/>
          <w:sz w:val="24"/>
          <w:szCs w:val="24"/>
        </w:rPr>
      </w:pPr>
      <w:r w:rsidRPr="00FF7C68">
        <w:rPr>
          <w:rFonts w:ascii="Times New Roman" w:hAnsi="Times New Roman" w:cs="Times New Roman"/>
          <w:i/>
          <w:iCs/>
          <w:sz w:val="24"/>
          <w:szCs w:val="24"/>
        </w:rPr>
        <w:t>“KREU II</w:t>
      </w:r>
    </w:p>
    <w:p w14:paraId="6A20ADCA" w14:textId="77777777" w:rsidR="007422B2" w:rsidRPr="00FF7C68" w:rsidRDefault="007422B2" w:rsidP="007422B2">
      <w:pPr>
        <w:jc w:val="center"/>
        <w:rPr>
          <w:rFonts w:ascii="Times New Roman" w:hAnsi="Times New Roman" w:cs="Times New Roman"/>
          <w:i/>
          <w:iCs/>
          <w:sz w:val="24"/>
          <w:szCs w:val="24"/>
        </w:rPr>
      </w:pPr>
      <w:r w:rsidRPr="00FF7C68">
        <w:rPr>
          <w:rFonts w:ascii="Times New Roman" w:hAnsi="Times New Roman" w:cs="Times New Roman"/>
          <w:i/>
          <w:iCs/>
          <w:sz w:val="24"/>
          <w:szCs w:val="24"/>
        </w:rPr>
        <w:t>INSTITUCIONET E PARASË ELEKTRONIKE</w:t>
      </w:r>
    </w:p>
    <w:p w14:paraId="02B818E5" w14:textId="77777777" w:rsidR="007422B2" w:rsidRPr="00FF7C68" w:rsidRDefault="007422B2" w:rsidP="007422B2">
      <w:pPr>
        <w:pStyle w:val="ListParagraph"/>
        <w:jc w:val="both"/>
        <w:rPr>
          <w:rFonts w:ascii="Times New Roman" w:hAnsi="Times New Roman" w:cs="Times New Roman"/>
          <w:i/>
          <w:iCs/>
          <w:sz w:val="24"/>
          <w:szCs w:val="24"/>
        </w:rPr>
      </w:pPr>
    </w:p>
    <w:p w14:paraId="6B9FBBFE" w14:textId="77777777" w:rsidR="007422B2" w:rsidRPr="00FF7C68" w:rsidRDefault="007422B2" w:rsidP="007422B2">
      <w:pPr>
        <w:jc w:val="center"/>
        <w:rPr>
          <w:rFonts w:ascii="Times New Roman" w:hAnsi="Times New Roman" w:cs="Times New Roman"/>
          <w:i/>
          <w:iCs/>
          <w:sz w:val="24"/>
          <w:szCs w:val="24"/>
        </w:rPr>
      </w:pPr>
      <w:r w:rsidRPr="00FF7C68">
        <w:rPr>
          <w:rFonts w:ascii="Times New Roman" w:hAnsi="Times New Roman" w:cs="Times New Roman"/>
          <w:i/>
          <w:iCs/>
          <w:sz w:val="24"/>
          <w:szCs w:val="24"/>
        </w:rPr>
        <w:t>Seksioni 1</w:t>
      </w:r>
    </w:p>
    <w:p w14:paraId="69FBDEF5" w14:textId="77777777" w:rsidR="007422B2" w:rsidRPr="00FF7C68" w:rsidRDefault="007422B2" w:rsidP="007422B2">
      <w:pPr>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t>Kërkesat për krijimin, ushtrimin e veprimtarisë dhe mbikëqyrjen prudenciale të institucioneve të parasë elektronike</w:t>
      </w:r>
    </w:p>
    <w:p w14:paraId="7EA54C1E" w14:textId="77777777" w:rsidR="007422B2" w:rsidRPr="00FF7C68" w:rsidRDefault="007422B2" w:rsidP="007422B2">
      <w:pPr>
        <w:spacing w:after="0"/>
        <w:jc w:val="center"/>
        <w:rPr>
          <w:rFonts w:ascii="Times New Roman" w:eastAsiaTheme="minorEastAsia" w:hAnsi="Times New Roman" w:cs="Times New Roman"/>
          <w:i/>
          <w:iCs/>
          <w:sz w:val="24"/>
          <w:szCs w:val="24"/>
        </w:rPr>
      </w:pPr>
    </w:p>
    <w:p w14:paraId="2666296A" w14:textId="77777777" w:rsidR="007422B2" w:rsidRPr="00FF7C68" w:rsidRDefault="007422B2" w:rsidP="007422B2">
      <w:pPr>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t>Neni 28/1</w:t>
      </w:r>
    </w:p>
    <w:p w14:paraId="384F8D91" w14:textId="77777777" w:rsidR="007422B2" w:rsidRPr="00FF7C68" w:rsidRDefault="007422B2" w:rsidP="007422B2">
      <w:pPr>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t>Rregulla të përgjithshme</w:t>
      </w:r>
    </w:p>
    <w:p w14:paraId="5EF6C725" w14:textId="3980F52E" w:rsidR="007422B2" w:rsidRPr="00FF7C68" w:rsidRDefault="007422B2" w:rsidP="007422B2">
      <w:pPr>
        <w:pStyle w:val="ListParagraph"/>
        <w:numPr>
          <w:ilvl w:val="0"/>
          <w:numId w:val="67"/>
        </w:numPr>
        <w:spacing w:after="0" w:line="240" w:lineRule="auto"/>
        <w:ind w:left="390"/>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Pa cenuar parashikimet e këtij kreu, dispozitat e nenit 7, neneve 13 deri në 18, nenit 21, pika 4/1 dhe pikat 6, 7, 8 dhe 9, neneve 22 deri në 26/6, si dhe neneve 96 dhe 97 të këtij ligji, përfshirë edhe aktet e deleguara në referencë të nenit 16, pika </w:t>
      </w:r>
      <w:r w:rsidR="008154AC" w:rsidRPr="00FF7C68">
        <w:rPr>
          <w:rFonts w:ascii="Times New Roman" w:hAnsi="Times New Roman" w:cs="Times New Roman"/>
          <w:i/>
          <w:iCs/>
          <w:sz w:val="24"/>
          <w:szCs w:val="24"/>
        </w:rPr>
        <w:t>8</w:t>
      </w:r>
      <w:r w:rsidRPr="00FF7C68">
        <w:rPr>
          <w:rFonts w:ascii="Times New Roman" w:hAnsi="Times New Roman" w:cs="Times New Roman"/>
          <w:i/>
          <w:iCs/>
          <w:sz w:val="24"/>
          <w:szCs w:val="24"/>
        </w:rPr>
        <w:t>, nenit 26/3, pika 10 dhe nenit 26/4, pika 7, 12 dhe 13, do të zbatohen me ndryshimet përkatëse (mutatis mutandis) edhe për institucionet e parasë elektronike.</w:t>
      </w:r>
    </w:p>
    <w:p w14:paraId="3C42BD9E" w14:textId="77777777" w:rsidR="007422B2" w:rsidRPr="00FF7C68" w:rsidRDefault="007422B2" w:rsidP="007422B2">
      <w:pPr>
        <w:pStyle w:val="ListParagraph"/>
        <w:numPr>
          <w:ilvl w:val="0"/>
          <w:numId w:val="67"/>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Çdo person fizik ose juridik, i cili ka marrë një vendim për të blerë ose për të shitur një pjesëmarrje influencuese të drejtpërdrejtë ose të tërthortë, në kuptim të këtij ligji, në një institucion të parasë elektronike, ose për të rritur ose për të reduktuar në mënyrë të drejtpërdrejtë ose të tërthortë një pjesëmarrje influencuese, si rezultat i të cilit pjesa e kapitalit ose e të drejtave të votës të zotëruara prej tij arrin, tejkalon ose bie nën 20 %, 30 % ose 50 %, ose që institucioni i parasë elektronike bëhet shoqëri e kontrolluar prej tij ose që institucioni i parasë elektronike të mos jetë më shoqëri e kontrolluar prej tij, informon paraprakisht me shkrim për këtë qëllim Bankën e Shqipërisë. </w:t>
      </w:r>
    </w:p>
    <w:p w14:paraId="677134CE" w14:textId="77777777" w:rsidR="007422B2" w:rsidRPr="00FF7C68" w:rsidRDefault="007422B2" w:rsidP="007422B2">
      <w:pPr>
        <w:pStyle w:val="ListParagraph"/>
        <w:numPr>
          <w:ilvl w:val="0"/>
          <w:numId w:val="67"/>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Personat fizikë ose juridikë, sipas pikës 2 të këtij neni, i paraqesin Bankës së Shqipërisë masën e synuar të pjesëmarrjes, dokumentacionin dhe informacionin përkatës, sipas përcaktimeve në legjislacionin e zbatueshëm për bankat, që përafron kërkesat e nenit 23, pika 4 të Direktivës 2013/36/BE.</w:t>
      </w:r>
    </w:p>
    <w:p w14:paraId="7D03BDF1" w14:textId="77777777" w:rsidR="007422B2" w:rsidRPr="00FF7C68" w:rsidRDefault="007422B2" w:rsidP="007422B2">
      <w:pPr>
        <w:pStyle w:val="ListParagraph"/>
        <w:numPr>
          <w:ilvl w:val="0"/>
          <w:numId w:val="67"/>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kur gjykon se pjesëmarrja</w:t>
      </w:r>
      <w:r w:rsidRPr="00FF7C68" w:rsidDel="00A97675">
        <w:rPr>
          <w:rFonts w:ascii="Times New Roman" w:hAnsi="Times New Roman" w:cs="Times New Roman"/>
          <w:i/>
          <w:iCs/>
          <w:sz w:val="24"/>
          <w:szCs w:val="24"/>
        </w:rPr>
        <w:t xml:space="preserve"> </w:t>
      </w:r>
      <w:r w:rsidRPr="00FF7C68">
        <w:rPr>
          <w:rFonts w:ascii="Times New Roman" w:hAnsi="Times New Roman" w:cs="Times New Roman"/>
          <w:i/>
          <w:iCs/>
          <w:sz w:val="24"/>
          <w:szCs w:val="24"/>
        </w:rPr>
        <w:t xml:space="preserve">e ushtruar sipas pikës 2 dhe 3 të këtij neni, mund të dëmtojë administrimin e kujdesshëm e të qëndrueshëm të institucionit të parasë elektronike, kundërshton ndryshimin e pjesëmarrjes influencuese brenda tre muajve nga data e plotësimit të kërkesave të përcaktuara në këtë nen, ose merr masa të tjera të përshtatshme për të përfunduar këtë situatë. Masat mund të </w:t>
      </w:r>
      <w:r w:rsidRPr="00FF7C68">
        <w:rPr>
          <w:rFonts w:ascii="Times New Roman" w:hAnsi="Times New Roman" w:cs="Times New Roman"/>
          <w:i/>
          <w:iCs/>
          <w:sz w:val="24"/>
          <w:szCs w:val="24"/>
        </w:rPr>
        <w:lastRenderedPageBreak/>
        <w:t>përfshijnë urdhra ndalues, sanksione ndaj administratorëve ose personave përgjegjës për administrimin e subjektit, ose pezullimin e ushtrimit të të drejtave të votës që lidhen me aksionet ose kuotat e mbajtura nga aksionarët ose ortakët e institucionit të parasë elektronike në fjalë.</w:t>
      </w:r>
    </w:p>
    <w:p w14:paraId="139AB11A" w14:textId="77777777" w:rsidR="007422B2" w:rsidRPr="00FF7C68" w:rsidRDefault="007422B2" w:rsidP="007422B2">
      <w:pPr>
        <w:pStyle w:val="ListParagraph"/>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Masa të ngjashme zbatohen edhe për personat fizikë ose juridikë që nuk përmbushin detyrimin për të dhënë informacion paraprak, siç përcaktohet në pikën 2 të këtij neni.</w:t>
      </w:r>
    </w:p>
    <w:p w14:paraId="3088F150" w14:textId="77777777" w:rsidR="007422B2" w:rsidRPr="00FF7C68" w:rsidRDefault="007422B2" w:rsidP="007422B2">
      <w:pPr>
        <w:pStyle w:val="ListParagraph"/>
        <w:numPr>
          <w:ilvl w:val="0"/>
          <w:numId w:val="67"/>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Nëse pjesëmarrja influencuese zotërohet pavarësisht kundërshtimit të Bankës së Shqipërisë, sipas pikës 4 të këtij neni, përveç çdo sanksioni tjetër që mund të vendoset, Banka e Shqipërisë urdhëron pezullimin e ushtrimit të të drejtave përkatëse të votës, pavlefshmërinë e votave të dhëna ose mundësinë e anulimit të këtyre votave.  </w:t>
      </w:r>
    </w:p>
    <w:p w14:paraId="109E4CC0" w14:textId="77777777" w:rsidR="007422B2" w:rsidRPr="00FF7C68" w:rsidRDefault="007422B2" w:rsidP="007422B2">
      <w:pPr>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Çdo pjesëmarrje që fitohet në kundërshtim me kërkesat e këtij ligji, është absolutisht e pavlefshme.</w:t>
      </w:r>
    </w:p>
    <w:p w14:paraId="23F32E8E" w14:textId="77777777" w:rsidR="007422B2" w:rsidRPr="00FF7C68" w:rsidRDefault="007422B2" w:rsidP="007422B2">
      <w:pPr>
        <w:pStyle w:val="ListParagraph"/>
        <w:numPr>
          <w:ilvl w:val="0"/>
          <w:numId w:val="67"/>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mund të lejojë mos zbatimin e të gjitha ose një pjese të detyrimeve sipas pikave 2 deri në 5 të këtij neni, në lidhje me institucionet e parasë elektronike që kryejnë një ose më shumë nga aktivitetet e listuara në nenin 28/4, pika 1, shkronja “e” të këtij ligji.</w:t>
      </w:r>
    </w:p>
    <w:p w14:paraId="434DB808" w14:textId="77777777" w:rsidR="007422B2" w:rsidRPr="00FF7C68" w:rsidRDefault="007422B2" w:rsidP="007422B2">
      <w:pPr>
        <w:pStyle w:val="ListParagraph"/>
        <w:numPr>
          <w:ilvl w:val="0"/>
          <w:numId w:val="67"/>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Institucionet e parasë elektronike mund të shpërndajnë dhe të ripaguajnë fondet e parasë elektronike, nëpërmjet personave fizikë ose juridikë (agjentë), të cilët veprojnë në emër dhe për llogari të institucionit të parasë elektronike. </w:t>
      </w:r>
    </w:p>
    <w:p w14:paraId="1799D876" w14:textId="1190C9E9" w:rsidR="007422B2" w:rsidRPr="00FF7C68" w:rsidRDefault="007422B2" w:rsidP="007422B2">
      <w:pPr>
        <w:pStyle w:val="ListParagraph"/>
        <w:numPr>
          <w:ilvl w:val="0"/>
          <w:numId w:val="67"/>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Nëse institucioni i parasë elektronike synon të shpërndajë para elektronike në një shtet tjetër anëtar duke angazhuar një person të tillë fizik ose juridik, nenet 26/2 deri në 26/6 të këtij ligji, me përjashtim të nenit 26/4, pikat 11 dhe 12 të këtij ligji, përfshirë edhe aktet e deleguara në referencë të nenit 16, pika </w:t>
      </w:r>
      <w:r w:rsidR="008154AC" w:rsidRPr="00FF7C68">
        <w:rPr>
          <w:rFonts w:ascii="Times New Roman" w:hAnsi="Times New Roman" w:cs="Times New Roman"/>
          <w:i/>
          <w:iCs/>
          <w:sz w:val="24"/>
          <w:szCs w:val="24"/>
        </w:rPr>
        <w:t>8</w:t>
      </w:r>
      <w:r w:rsidRPr="00FF7C68">
        <w:rPr>
          <w:rFonts w:ascii="Times New Roman" w:hAnsi="Times New Roman" w:cs="Times New Roman"/>
          <w:i/>
          <w:iCs/>
          <w:sz w:val="24"/>
          <w:szCs w:val="24"/>
        </w:rPr>
        <w:t>, nenit 26/3, pika 10 dhe nenit 26/4, pika 7, 12 dhe 13, do të zbatohen në të njëjtën mënyrë edhe për institucionet e parasë elektronike.</w:t>
      </w:r>
    </w:p>
    <w:p w14:paraId="0411DA46" w14:textId="77777777" w:rsidR="007422B2" w:rsidRPr="00FF7C68" w:rsidRDefault="007422B2" w:rsidP="007422B2">
      <w:pPr>
        <w:pStyle w:val="ListParagraph"/>
        <w:numPr>
          <w:ilvl w:val="0"/>
          <w:numId w:val="67"/>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Pavarësisht nga sa parashikohet në pikat 7 dhe 8 të këtij neni, institucionet e parasë elektronike nuk mund të emetojnë para elektronike nëpërmjet agjentëve. Institucionet e parasë elektronike lejohen të ofrojnë shërbimet e pagesave të parashikuara në nenin 28/4, pika 1, shkronja “a” të këtij ligji, nëpërmjet agjentëve, vetëm nëse përmbushen kushtet e parashikuara në nenin 21 të këtij ligji.</w:t>
      </w:r>
    </w:p>
    <w:p w14:paraId="3BEF53C5" w14:textId="77777777" w:rsidR="007422B2" w:rsidRDefault="007422B2" w:rsidP="007422B2">
      <w:pPr>
        <w:spacing w:after="0"/>
        <w:jc w:val="center"/>
        <w:rPr>
          <w:rFonts w:ascii="Times New Roman" w:eastAsiaTheme="minorEastAsia" w:hAnsi="Times New Roman" w:cs="Times New Roman"/>
          <w:i/>
          <w:iCs/>
          <w:sz w:val="24"/>
          <w:szCs w:val="24"/>
        </w:rPr>
      </w:pPr>
    </w:p>
    <w:p w14:paraId="423EF489" w14:textId="77777777" w:rsidR="00821E0C" w:rsidRPr="00FF7C68" w:rsidRDefault="00821E0C" w:rsidP="007422B2">
      <w:pPr>
        <w:spacing w:after="0"/>
        <w:jc w:val="center"/>
        <w:rPr>
          <w:rFonts w:ascii="Times New Roman" w:eastAsiaTheme="minorEastAsia" w:hAnsi="Times New Roman" w:cs="Times New Roman"/>
          <w:i/>
          <w:iCs/>
          <w:sz w:val="24"/>
          <w:szCs w:val="24"/>
        </w:rPr>
      </w:pPr>
    </w:p>
    <w:p w14:paraId="676D8A13" w14:textId="77777777" w:rsidR="007422B2" w:rsidRPr="00FF7C68" w:rsidRDefault="007422B2" w:rsidP="007422B2">
      <w:pPr>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t>Neni 28/2</w:t>
      </w:r>
    </w:p>
    <w:p w14:paraId="7056EF1D" w14:textId="77777777" w:rsidR="007422B2" w:rsidRPr="00FF7C68" w:rsidRDefault="007422B2" w:rsidP="007422B2">
      <w:pPr>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t>Kapitali fillestar</w:t>
      </w:r>
    </w:p>
    <w:p w14:paraId="5220212C" w14:textId="77777777" w:rsidR="007422B2" w:rsidRPr="00FF7C68" w:rsidRDefault="007422B2" w:rsidP="007422B2">
      <w:pPr>
        <w:pStyle w:val="ListParagraph"/>
        <w:numPr>
          <w:ilvl w:val="1"/>
          <w:numId w:val="75"/>
        </w:numPr>
        <w:spacing w:after="0" w:line="240" w:lineRule="auto"/>
        <w:ind w:left="360"/>
        <w:contextualSpacing w:val="0"/>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përcakton me akt nënligjor shumën e kapitalit fillestar minimal të kërkuar për t’u licencuar si institucion i parasë elektronike dhe përcakton elementet përbërëse të tij.</w:t>
      </w:r>
    </w:p>
    <w:p w14:paraId="35A575B8" w14:textId="77777777" w:rsidR="007422B2" w:rsidRPr="00FF7C68" w:rsidRDefault="007422B2" w:rsidP="007422B2">
      <w:pPr>
        <w:pStyle w:val="ListParagraph"/>
        <w:numPr>
          <w:ilvl w:val="1"/>
          <w:numId w:val="75"/>
        </w:numPr>
        <w:spacing w:after="0" w:line="240" w:lineRule="auto"/>
        <w:ind w:left="360"/>
        <w:contextualSpacing w:val="0"/>
        <w:jc w:val="both"/>
        <w:rPr>
          <w:rFonts w:ascii="Times New Roman" w:hAnsi="Times New Roman" w:cs="Times New Roman"/>
          <w:i/>
          <w:iCs/>
          <w:sz w:val="24"/>
          <w:szCs w:val="24"/>
        </w:rPr>
      </w:pPr>
      <w:r w:rsidRPr="00FF7C68">
        <w:rPr>
          <w:rFonts w:ascii="Times New Roman" w:hAnsi="Times New Roman" w:cs="Times New Roman"/>
          <w:i/>
          <w:iCs/>
          <w:sz w:val="24"/>
          <w:szCs w:val="24"/>
        </w:rPr>
        <w:t>Kur Shqipëria të jetë shtet anëtar, për t’u licencuar si institucion i parasë elektronike, subjekti duhet të plotësojë shumën minimale të kapitalit fillestar, të paktën sa vlera ekuivalente në lekë e shumës 350,000 Euro.</w:t>
      </w:r>
    </w:p>
    <w:p w14:paraId="27A1DA6E" w14:textId="77777777" w:rsidR="007422B2" w:rsidRPr="00FF7C68" w:rsidRDefault="007422B2" w:rsidP="007422B2">
      <w:pPr>
        <w:pStyle w:val="ListParagraph"/>
        <w:numPr>
          <w:ilvl w:val="1"/>
          <w:numId w:val="75"/>
        </w:numPr>
        <w:spacing w:after="0" w:line="240" w:lineRule="auto"/>
        <w:ind w:left="360"/>
        <w:contextualSpacing w:val="0"/>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Deri në anëtarësimin e Republikës së Shqipërisë në Bashkimin Evropian, subjektet që kërkojnë të licencohen si institucione të parasë elektronike, plotësojnë shumën minimale të kapitalit fillestar të parashikuara në aktin nënligjor përkatës të Bankës së Shqipërisë. </w:t>
      </w:r>
    </w:p>
    <w:p w14:paraId="0745657D" w14:textId="77777777" w:rsidR="007422B2" w:rsidRPr="00FF7C68" w:rsidRDefault="007422B2" w:rsidP="007422B2">
      <w:pPr>
        <w:spacing w:after="0"/>
        <w:jc w:val="both"/>
        <w:rPr>
          <w:rFonts w:ascii="Times New Roman" w:eastAsiaTheme="minorEastAsia" w:hAnsi="Times New Roman" w:cs="Times New Roman"/>
          <w:i/>
          <w:iCs/>
          <w:sz w:val="24"/>
          <w:szCs w:val="24"/>
        </w:rPr>
      </w:pPr>
    </w:p>
    <w:p w14:paraId="7F006444" w14:textId="77777777" w:rsidR="00821E0C" w:rsidRDefault="00821E0C" w:rsidP="007422B2">
      <w:pPr>
        <w:jc w:val="center"/>
        <w:rPr>
          <w:rFonts w:ascii="Times New Roman" w:hAnsi="Times New Roman" w:cs="Times New Roman"/>
          <w:b/>
          <w:bCs/>
          <w:i/>
          <w:iCs/>
          <w:sz w:val="24"/>
          <w:szCs w:val="24"/>
        </w:rPr>
      </w:pPr>
    </w:p>
    <w:p w14:paraId="7DD0AD34" w14:textId="77777777" w:rsidR="00821E0C" w:rsidRDefault="00821E0C" w:rsidP="007422B2">
      <w:pPr>
        <w:jc w:val="center"/>
        <w:rPr>
          <w:rFonts w:ascii="Times New Roman" w:hAnsi="Times New Roman" w:cs="Times New Roman"/>
          <w:b/>
          <w:bCs/>
          <w:i/>
          <w:iCs/>
          <w:sz w:val="24"/>
          <w:szCs w:val="24"/>
        </w:rPr>
      </w:pPr>
    </w:p>
    <w:p w14:paraId="6FCD4704" w14:textId="77777777" w:rsidR="00821E0C" w:rsidRDefault="00821E0C" w:rsidP="007422B2">
      <w:pPr>
        <w:jc w:val="center"/>
        <w:rPr>
          <w:rFonts w:ascii="Times New Roman" w:hAnsi="Times New Roman" w:cs="Times New Roman"/>
          <w:b/>
          <w:bCs/>
          <w:i/>
          <w:iCs/>
          <w:sz w:val="24"/>
          <w:szCs w:val="24"/>
        </w:rPr>
      </w:pPr>
    </w:p>
    <w:p w14:paraId="70108DBC" w14:textId="49918CA4" w:rsidR="007422B2" w:rsidRPr="00FF7C68" w:rsidRDefault="007422B2" w:rsidP="007422B2">
      <w:pPr>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lastRenderedPageBreak/>
        <w:t>Neni 28/3</w:t>
      </w:r>
    </w:p>
    <w:p w14:paraId="461A5910" w14:textId="77777777" w:rsidR="007422B2" w:rsidRPr="00FF7C68" w:rsidRDefault="007422B2" w:rsidP="007422B2">
      <w:pPr>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t>Fondet e veta</w:t>
      </w:r>
    </w:p>
    <w:p w14:paraId="7BD786B6" w14:textId="77777777" w:rsidR="007422B2" w:rsidRPr="00FF7C68" w:rsidRDefault="007422B2" w:rsidP="007422B2">
      <w:pPr>
        <w:pStyle w:val="ListParagraph"/>
        <w:numPr>
          <w:ilvl w:val="0"/>
          <w:numId w:val="76"/>
        </w:numPr>
        <w:spacing w:after="0" w:line="240" w:lineRule="auto"/>
        <w:ind w:left="360"/>
        <w:contextualSpacing w:val="0"/>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Fondet e veta të institucionit të parasë elektronike, nuk mund të bien nën shumën e kapitalit fillestar minimal të parashikuar në nenin 28/2 të këtij ligji, ose nën vlerën e fondeve të veta të llogaritur në përputhje me këtë nen, </w:t>
      </w:r>
      <w:r w:rsidRPr="00FF7C68">
        <w:rPr>
          <w:rFonts w:ascii="Times New Roman" w:hAnsi="Times New Roman" w:cs="Times New Roman"/>
          <w:i/>
          <w:iCs/>
          <w:sz w:val="24"/>
          <w:szCs w:val="24"/>
          <w:lang w:eastAsia="sq-AL" w:bidi="sq-AL"/>
        </w:rPr>
        <w:t>cilado të jetë më e lartë</w:t>
      </w:r>
      <w:r w:rsidRPr="00FF7C68">
        <w:rPr>
          <w:rFonts w:ascii="Times New Roman" w:hAnsi="Times New Roman" w:cs="Times New Roman"/>
          <w:i/>
          <w:iCs/>
          <w:sz w:val="24"/>
          <w:szCs w:val="24"/>
        </w:rPr>
        <w:t>.</w:t>
      </w:r>
    </w:p>
    <w:p w14:paraId="1657F466" w14:textId="77777777" w:rsidR="007422B2" w:rsidRPr="00FF7C68" w:rsidRDefault="007422B2" w:rsidP="007422B2">
      <w:pPr>
        <w:pStyle w:val="ListParagraph"/>
        <w:numPr>
          <w:ilvl w:val="0"/>
          <w:numId w:val="76"/>
        </w:numPr>
        <w:spacing w:after="0" w:line="240" w:lineRule="auto"/>
        <w:ind w:left="360"/>
        <w:contextualSpacing w:val="0"/>
        <w:jc w:val="both"/>
        <w:rPr>
          <w:rFonts w:ascii="Times New Roman" w:hAnsi="Times New Roman" w:cs="Times New Roman"/>
          <w:i/>
          <w:iCs/>
          <w:sz w:val="24"/>
          <w:szCs w:val="24"/>
        </w:rPr>
      </w:pPr>
      <w:r w:rsidRPr="00FF7C68">
        <w:rPr>
          <w:rFonts w:ascii="Times New Roman" w:hAnsi="Times New Roman" w:cs="Times New Roman"/>
          <w:i/>
          <w:iCs/>
          <w:sz w:val="24"/>
          <w:szCs w:val="24"/>
        </w:rPr>
        <w:t>Kërkesa për fondet e veta e institucionit të parasë elektronike, për veprimtaritë e</w:t>
      </w:r>
      <w:r w:rsidRPr="00FF7C68" w:rsidDel="007163F5">
        <w:rPr>
          <w:rFonts w:ascii="Times New Roman" w:hAnsi="Times New Roman" w:cs="Times New Roman"/>
          <w:i/>
          <w:iCs/>
          <w:sz w:val="24"/>
          <w:szCs w:val="24"/>
        </w:rPr>
        <w:t xml:space="preserve"> </w:t>
      </w:r>
      <w:r w:rsidRPr="00FF7C68">
        <w:rPr>
          <w:rFonts w:ascii="Times New Roman" w:hAnsi="Times New Roman" w:cs="Times New Roman"/>
          <w:i/>
          <w:iCs/>
          <w:sz w:val="24"/>
          <w:szCs w:val="24"/>
        </w:rPr>
        <w:t xml:space="preserve">parashikuara në nenin 28/4, pika 1, shkronja “a” të këtij ligji, të cilat nuk janë të lidhura me emetimin e parasë elektronike, do të përllogaritet në përputhje me një nga tre metodat (A, B ose C) e parashikuara në nenin 11 të këtij ligji dhe sipas metodës së përcaktuar në aktet nënligjore të Bankës së Shqipërisë. </w:t>
      </w:r>
    </w:p>
    <w:p w14:paraId="47479F55" w14:textId="77777777" w:rsidR="007422B2" w:rsidRPr="00FF7C68" w:rsidRDefault="007422B2" w:rsidP="007422B2">
      <w:pPr>
        <w:pStyle w:val="ListParagraph"/>
        <w:numPr>
          <w:ilvl w:val="0"/>
          <w:numId w:val="76"/>
        </w:numPr>
        <w:spacing w:after="0" w:line="240" w:lineRule="auto"/>
        <w:ind w:left="360"/>
        <w:contextualSpacing w:val="0"/>
        <w:jc w:val="both"/>
        <w:rPr>
          <w:rFonts w:ascii="Times New Roman" w:hAnsi="Times New Roman" w:cs="Times New Roman"/>
          <w:i/>
          <w:iCs/>
          <w:sz w:val="24"/>
          <w:szCs w:val="24"/>
        </w:rPr>
      </w:pPr>
      <w:r w:rsidRPr="00FF7C68">
        <w:rPr>
          <w:rFonts w:ascii="Times New Roman" w:hAnsi="Times New Roman" w:cs="Times New Roman"/>
          <w:i/>
          <w:iCs/>
          <w:sz w:val="24"/>
          <w:szCs w:val="24"/>
        </w:rPr>
        <w:t>Institucionet e parasë elektronike, në lidhje me veprimtarinë e emetimit të parasë elektronike, përllogaritin kërkesën për fondet e veta sipas metodës D, siç parashikohet në pikën 5 të këtij neni.</w:t>
      </w:r>
    </w:p>
    <w:p w14:paraId="37A76168" w14:textId="77777777" w:rsidR="007422B2" w:rsidRPr="00FF7C68" w:rsidRDefault="007422B2" w:rsidP="007422B2">
      <w:pPr>
        <w:pStyle w:val="ListParagraph"/>
        <w:numPr>
          <w:ilvl w:val="0"/>
          <w:numId w:val="76"/>
        </w:numPr>
        <w:spacing w:after="0" w:line="240" w:lineRule="auto"/>
        <w:ind w:left="360"/>
        <w:contextualSpacing w:val="0"/>
        <w:jc w:val="both"/>
        <w:rPr>
          <w:rFonts w:ascii="Times New Roman" w:hAnsi="Times New Roman" w:cs="Times New Roman"/>
          <w:i/>
          <w:iCs/>
          <w:sz w:val="24"/>
          <w:szCs w:val="24"/>
        </w:rPr>
      </w:pPr>
      <w:r w:rsidRPr="00FF7C68">
        <w:rPr>
          <w:rFonts w:ascii="Times New Roman" w:hAnsi="Times New Roman" w:cs="Times New Roman"/>
          <w:i/>
          <w:iCs/>
          <w:sz w:val="24"/>
          <w:szCs w:val="24"/>
        </w:rPr>
        <w:t>Institucionet e parasë elektronike duhet të mbajnë në çdo kohë fonde të veta që janë të paktën të barabarta me shumën e kërkesave për fondet e veta të përcaktuara në pikat 2 dhe 3 të këtij neni.</w:t>
      </w:r>
    </w:p>
    <w:p w14:paraId="4E579FD3" w14:textId="77777777" w:rsidR="007422B2" w:rsidRPr="00FF7C68" w:rsidRDefault="007422B2" w:rsidP="007422B2">
      <w:pPr>
        <w:pStyle w:val="ListParagraph"/>
        <w:numPr>
          <w:ilvl w:val="0"/>
          <w:numId w:val="76"/>
        </w:numPr>
        <w:spacing w:after="0" w:line="240" w:lineRule="auto"/>
        <w:ind w:left="360"/>
        <w:contextualSpacing w:val="0"/>
        <w:jc w:val="both"/>
        <w:rPr>
          <w:rFonts w:ascii="Times New Roman" w:hAnsi="Times New Roman" w:cs="Times New Roman"/>
          <w:i/>
          <w:iCs/>
          <w:sz w:val="24"/>
          <w:szCs w:val="24"/>
          <w:u w:val="single"/>
        </w:rPr>
      </w:pPr>
      <w:r w:rsidRPr="00FF7C68">
        <w:rPr>
          <w:rFonts w:ascii="Times New Roman" w:hAnsi="Times New Roman" w:cs="Times New Roman"/>
          <w:b/>
          <w:bCs/>
          <w:i/>
          <w:iCs/>
          <w:sz w:val="24"/>
          <w:szCs w:val="24"/>
          <w:u w:val="single"/>
        </w:rPr>
        <w:t>Metoda D:</w:t>
      </w:r>
      <w:r w:rsidRPr="00FF7C68">
        <w:rPr>
          <w:rFonts w:ascii="Times New Roman" w:hAnsi="Times New Roman" w:cs="Times New Roman"/>
          <w:i/>
          <w:iCs/>
          <w:sz w:val="24"/>
          <w:szCs w:val="24"/>
          <w:u w:val="single"/>
        </w:rPr>
        <w:t xml:space="preserve"> </w:t>
      </w:r>
    </w:p>
    <w:p w14:paraId="129B4469" w14:textId="77777777" w:rsidR="007422B2" w:rsidRPr="00FF7C68" w:rsidRDefault="007422B2" w:rsidP="007422B2">
      <w:pPr>
        <w:pStyle w:val="ListParagraph"/>
        <w:rPr>
          <w:rFonts w:ascii="Times New Roman" w:hAnsi="Times New Roman" w:cs="Times New Roman"/>
          <w:i/>
          <w:iCs/>
          <w:sz w:val="24"/>
          <w:szCs w:val="24"/>
        </w:rPr>
      </w:pPr>
    </w:p>
    <w:p w14:paraId="699C330E" w14:textId="77777777" w:rsidR="007422B2" w:rsidRPr="00FF7C68" w:rsidRDefault="007422B2" w:rsidP="007422B2">
      <w:pPr>
        <w:pStyle w:val="ListParagraph"/>
        <w:spacing w:after="0"/>
        <w:ind w:left="318"/>
        <w:jc w:val="both"/>
        <w:rPr>
          <w:rFonts w:ascii="Times New Roman" w:hAnsi="Times New Roman" w:cs="Times New Roman"/>
          <w:i/>
          <w:iCs/>
          <w:sz w:val="24"/>
          <w:szCs w:val="24"/>
        </w:rPr>
      </w:pPr>
      <w:r w:rsidRPr="00FF7C68">
        <w:rPr>
          <w:rFonts w:ascii="Times New Roman" w:hAnsi="Times New Roman" w:cs="Times New Roman"/>
          <w:i/>
          <w:iCs/>
          <w:sz w:val="24"/>
          <w:szCs w:val="24"/>
        </w:rPr>
        <w:t>Vlera e fondeve të veta për institucionin e parasë elektronike që ushtron vetëm veprimtarinë e emetimit të parasë elektronike, do të jetë në çdo kohë të paktën sa 2% (dy për qind) e tepricës mesatare të parasë elektronike.</w:t>
      </w:r>
    </w:p>
    <w:p w14:paraId="285F81CB" w14:textId="77777777" w:rsidR="007422B2" w:rsidRPr="00FF7C68" w:rsidRDefault="007422B2" w:rsidP="007422B2">
      <w:pPr>
        <w:pStyle w:val="ListParagraph"/>
        <w:rPr>
          <w:rFonts w:ascii="Times New Roman" w:hAnsi="Times New Roman" w:cs="Times New Roman"/>
          <w:i/>
          <w:iCs/>
          <w:sz w:val="24"/>
          <w:szCs w:val="24"/>
        </w:rPr>
      </w:pPr>
    </w:p>
    <w:p w14:paraId="73031D30" w14:textId="77777777" w:rsidR="007422B2" w:rsidRPr="00FF7C68" w:rsidRDefault="007422B2" w:rsidP="007422B2">
      <w:pPr>
        <w:pStyle w:val="ListParagraph"/>
        <w:numPr>
          <w:ilvl w:val="0"/>
          <w:numId w:val="76"/>
        </w:numPr>
        <w:spacing w:after="0" w:line="240" w:lineRule="auto"/>
        <w:ind w:left="360"/>
        <w:contextualSpacing w:val="0"/>
        <w:jc w:val="both"/>
        <w:rPr>
          <w:rFonts w:ascii="Times New Roman" w:hAnsi="Times New Roman" w:cs="Times New Roman"/>
          <w:i/>
          <w:iCs/>
          <w:sz w:val="24"/>
          <w:szCs w:val="24"/>
        </w:rPr>
      </w:pPr>
      <w:r w:rsidRPr="00FF7C68">
        <w:rPr>
          <w:rFonts w:ascii="Times New Roman" w:hAnsi="Times New Roman" w:cs="Times New Roman"/>
          <w:i/>
          <w:iCs/>
          <w:sz w:val="24"/>
          <w:szCs w:val="24"/>
        </w:rPr>
        <w:t>Nëse një institucion i parasë elektronike kryen ndonjë nga veprimtaritë e parashikuara në nenin 28/4, pika 1, shkronja “a” të këtij ligji, që nuk lidhen me emetimin e parasë elektronike, ose ndonjë nga veprimtaritë e parashikuara në nenin 28/4, pika 1, shkronjat “b” deri në “d” të këtij ligji dhe teprica e parasë elektronike nuk dihet paraprakisht, Banka e Shqipërisë lejon që ky institucion i parasë elektronike të llogarisë kërkesën për fondet e veta, në bazë të një pjese përfaqësuese që supozohet se do të përdoret për emetimin e parasë elektronike, me kusht që një pjesë e tillë përfaqësuese të mund të vlerësohet në mënyrë të arsyeshme në bazë të të dhënave historike dhe të përmbushë kërkesat e Bankës së Shqipërisë. Kur institucioni i parasë elektronike, nuk ka mbushur afatin e përcaktuar në kuadrin nënligjor të Bankës së Shqipërisë në ushtrimin e aktivitetit të tij, përllogaritja e kërkesës për fondet e veta do të kryhet në bazën e parashikimit të tepricës së parasë elektronike, siç parashikohet në planin e biznesit, duke konsideruar edhe rishikimet e propozuara nga Banka e Shqipërisë në këtë plan biznesi (nëse është e aplikueshme).</w:t>
      </w:r>
    </w:p>
    <w:p w14:paraId="5983AF79" w14:textId="77777777" w:rsidR="007422B2" w:rsidRPr="00FF7C68" w:rsidRDefault="007422B2" w:rsidP="007422B2">
      <w:pPr>
        <w:pStyle w:val="ListParagraph"/>
        <w:numPr>
          <w:ilvl w:val="0"/>
          <w:numId w:val="76"/>
        </w:numPr>
        <w:spacing w:after="0" w:line="240" w:lineRule="auto"/>
        <w:ind w:left="360"/>
        <w:contextualSpacing w:val="0"/>
        <w:jc w:val="both"/>
        <w:rPr>
          <w:rFonts w:ascii="Times New Roman" w:hAnsi="Times New Roman" w:cs="Times New Roman"/>
          <w:i/>
          <w:iCs/>
          <w:sz w:val="24"/>
          <w:szCs w:val="24"/>
          <w:lang w:eastAsia="sq-AL" w:bidi="sq-AL"/>
        </w:rPr>
      </w:pPr>
      <w:r w:rsidRPr="00FF7C68">
        <w:rPr>
          <w:rFonts w:ascii="Times New Roman" w:hAnsi="Times New Roman" w:cs="Times New Roman"/>
          <w:i/>
          <w:iCs/>
          <w:sz w:val="24"/>
          <w:szCs w:val="24"/>
          <w:lang w:eastAsia="sq-AL" w:bidi="sq-AL"/>
        </w:rPr>
        <w:t>Banka e Shqipërisë, bazuar në një vlerësim të proceseve të administrimit të rrezikut, bazës së të dhënave të humbjeve dhe të mekanizmave të kontrollit të brendshëm të institucionit të parasë elektronike, mund t’i kërkojë institucionit të parasë elektronike që të mbajë një shum</w:t>
      </w:r>
      <w:r w:rsidRPr="00FF7C68">
        <w:rPr>
          <w:rFonts w:ascii="Times New Roman" w:hAnsi="Times New Roman" w:cs="Times New Roman"/>
          <w:i/>
          <w:iCs/>
          <w:sz w:val="24"/>
          <w:szCs w:val="24"/>
        </w:rPr>
        <w:t>ë</w:t>
      </w:r>
      <w:r w:rsidRPr="00FF7C68">
        <w:rPr>
          <w:rFonts w:ascii="Times New Roman" w:hAnsi="Times New Roman" w:cs="Times New Roman"/>
          <w:i/>
          <w:iCs/>
          <w:sz w:val="24"/>
          <w:szCs w:val="24"/>
          <w:lang w:eastAsia="sq-AL" w:bidi="sq-AL"/>
        </w:rPr>
        <w:t xml:space="preserve"> të fondeve të veta, deri në 20 % më të lartë se vlera e llogaritur nga aplikimi i metodës përkatëse të përcaktuar në pikat 2 deri në 4 të këtij neni, ose të lejojë institucionin e parasë elektronike që të mbajë një shum</w:t>
      </w:r>
      <w:r w:rsidRPr="00FF7C68">
        <w:rPr>
          <w:rFonts w:ascii="Times New Roman" w:hAnsi="Times New Roman" w:cs="Times New Roman"/>
          <w:i/>
          <w:iCs/>
          <w:sz w:val="24"/>
          <w:szCs w:val="24"/>
        </w:rPr>
        <w:t>ë</w:t>
      </w:r>
      <w:r w:rsidRPr="00FF7C68">
        <w:rPr>
          <w:rFonts w:ascii="Times New Roman" w:hAnsi="Times New Roman" w:cs="Times New Roman"/>
          <w:i/>
          <w:iCs/>
          <w:sz w:val="24"/>
          <w:szCs w:val="24"/>
          <w:lang w:eastAsia="sq-AL" w:bidi="sq-AL"/>
        </w:rPr>
        <w:t xml:space="preserve"> të fondeve të veta, deri në 20 % më të ulët se vlera e llogaritur nga aplikimi i metodës përkatëse të përcaktuar në pikat 2 deri në 4 të këtij neni.</w:t>
      </w:r>
    </w:p>
    <w:p w14:paraId="2BEFAAAC" w14:textId="77777777" w:rsidR="007422B2" w:rsidRPr="00FF7C68" w:rsidRDefault="007422B2" w:rsidP="007422B2">
      <w:pPr>
        <w:pStyle w:val="ListParagraph"/>
        <w:numPr>
          <w:ilvl w:val="0"/>
          <w:numId w:val="76"/>
        </w:numPr>
        <w:spacing w:after="0" w:line="240" w:lineRule="auto"/>
        <w:ind w:left="360"/>
        <w:contextualSpacing w:val="0"/>
        <w:jc w:val="both"/>
        <w:rPr>
          <w:rFonts w:ascii="Times New Roman" w:hAnsi="Times New Roman" w:cs="Times New Roman"/>
          <w:i/>
          <w:iCs/>
          <w:sz w:val="24"/>
          <w:szCs w:val="24"/>
          <w:lang w:eastAsia="sq-AL" w:bidi="sq-AL"/>
        </w:rPr>
      </w:pPr>
      <w:r w:rsidRPr="00FF7C68">
        <w:rPr>
          <w:rFonts w:ascii="Times New Roman" w:hAnsi="Times New Roman" w:cs="Times New Roman"/>
          <w:i/>
          <w:iCs/>
          <w:sz w:val="24"/>
          <w:szCs w:val="24"/>
          <w:lang w:eastAsia="sq-AL" w:bidi="sq-AL"/>
        </w:rPr>
        <w:t>Për qëllime të zbatimit të pikës 7 të këtij neni, Banka e Shqipërisë përcakton me akt nënligjor kriteret dhe kërkesat që duhet të plotësohen nga institucioni i parasë elektronike, për të lejuar këtë të fundit që të mbajë një shum</w:t>
      </w:r>
      <w:r w:rsidRPr="00FF7C68">
        <w:rPr>
          <w:rFonts w:ascii="Times New Roman" w:hAnsi="Times New Roman" w:cs="Times New Roman"/>
          <w:i/>
          <w:iCs/>
          <w:sz w:val="24"/>
          <w:szCs w:val="24"/>
        </w:rPr>
        <w:t>ë</w:t>
      </w:r>
      <w:r w:rsidRPr="00FF7C68">
        <w:rPr>
          <w:rFonts w:ascii="Times New Roman" w:hAnsi="Times New Roman" w:cs="Times New Roman"/>
          <w:i/>
          <w:iCs/>
          <w:sz w:val="24"/>
          <w:szCs w:val="24"/>
          <w:lang w:eastAsia="sq-AL" w:bidi="sq-AL"/>
        </w:rPr>
        <w:t xml:space="preserve"> të fondeve të veta, deri në 20 % më të ulët se vlera e llogaritur nga aplikimi i metodës përkatëse të përcaktuar në pikat 2 deri në 4 të këtij neni. </w:t>
      </w:r>
    </w:p>
    <w:p w14:paraId="247349AD" w14:textId="77777777" w:rsidR="007422B2" w:rsidRPr="00FF7C68" w:rsidRDefault="007422B2" w:rsidP="007422B2">
      <w:pPr>
        <w:pStyle w:val="ListParagraph"/>
        <w:numPr>
          <w:ilvl w:val="0"/>
          <w:numId w:val="76"/>
        </w:numPr>
        <w:spacing w:after="0" w:line="240" w:lineRule="auto"/>
        <w:ind w:left="360"/>
        <w:contextualSpacing w:val="0"/>
        <w:jc w:val="both"/>
        <w:rPr>
          <w:rFonts w:ascii="Times New Roman" w:hAnsi="Times New Roman" w:cs="Times New Roman"/>
          <w:i/>
          <w:iCs/>
          <w:sz w:val="24"/>
          <w:szCs w:val="24"/>
        </w:rPr>
      </w:pPr>
      <w:r w:rsidRPr="00FF7C68">
        <w:rPr>
          <w:rFonts w:ascii="Times New Roman" w:hAnsi="Times New Roman" w:cs="Times New Roman"/>
          <w:i/>
          <w:iCs/>
          <w:sz w:val="24"/>
          <w:szCs w:val="24"/>
          <w:lang w:eastAsia="sq-AL" w:bidi="sq-AL"/>
        </w:rPr>
        <w:lastRenderedPageBreak/>
        <w:t>Përdorimi i shumëfishtë i elementeve të kualifikuara si fonde të veta</w:t>
      </w:r>
      <w:r w:rsidRPr="00FF7C68" w:rsidDel="00E66A02">
        <w:rPr>
          <w:rFonts w:ascii="Times New Roman" w:hAnsi="Times New Roman" w:cs="Times New Roman"/>
          <w:i/>
          <w:iCs/>
          <w:sz w:val="24"/>
          <w:szCs w:val="24"/>
          <w:lang w:eastAsia="sq-AL" w:bidi="sq-AL"/>
        </w:rPr>
        <w:t xml:space="preserve"> </w:t>
      </w:r>
      <w:r w:rsidRPr="00FF7C68">
        <w:rPr>
          <w:rFonts w:ascii="Times New Roman" w:hAnsi="Times New Roman" w:cs="Times New Roman"/>
          <w:i/>
          <w:iCs/>
          <w:sz w:val="24"/>
          <w:szCs w:val="24"/>
          <w:lang w:eastAsia="sq-AL" w:bidi="sq-AL"/>
        </w:rPr>
        <w:t xml:space="preserve">është i ndaluar, në rastet kur institucioni i </w:t>
      </w:r>
      <w:r w:rsidRPr="00FF7C68">
        <w:rPr>
          <w:rFonts w:ascii="Times New Roman" w:hAnsi="Times New Roman" w:cs="Times New Roman"/>
          <w:i/>
          <w:iCs/>
          <w:sz w:val="24"/>
          <w:szCs w:val="24"/>
        </w:rPr>
        <w:t xml:space="preserve">parasë elektronike </w:t>
      </w:r>
      <w:r w:rsidRPr="00FF7C68">
        <w:rPr>
          <w:rFonts w:ascii="Times New Roman" w:hAnsi="Times New Roman" w:cs="Times New Roman"/>
          <w:i/>
          <w:iCs/>
          <w:sz w:val="24"/>
          <w:szCs w:val="24"/>
          <w:lang w:eastAsia="sq-AL" w:bidi="sq-AL"/>
        </w:rPr>
        <w:t xml:space="preserve">i përket të njëjtit grup, me një institucion tjetër </w:t>
      </w:r>
      <w:r w:rsidRPr="00FF7C68">
        <w:rPr>
          <w:rFonts w:ascii="Times New Roman" w:hAnsi="Times New Roman" w:cs="Times New Roman"/>
          <w:i/>
          <w:iCs/>
          <w:sz w:val="24"/>
          <w:szCs w:val="24"/>
        </w:rPr>
        <w:t>të parasë elektronike</w:t>
      </w:r>
      <w:r w:rsidRPr="00FF7C68">
        <w:rPr>
          <w:rFonts w:ascii="Times New Roman" w:hAnsi="Times New Roman" w:cs="Times New Roman"/>
          <w:i/>
          <w:iCs/>
          <w:sz w:val="24"/>
          <w:szCs w:val="24"/>
          <w:lang w:eastAsia="sq-AL" w:bidi="sq-AL"/>
        </w:rPr>
        <w:t xml:space="preserve">, </w:t>
      </w:r>
      <w:r w:rsidRPr="00FF7C68">
        <w:rPr>
          <w:rFonts w:ascii="Times New Roman" w:hAnsi="Times New Roman" w:cs="Times New Roman"/>
          <w:i/>
          <w:iCs/>
          <w:sz w:val="24"/>
          <w:szCs w:val="24"/>
        </w:rPr>
        <w:t xml:space="preserve">institucion pagesash, </w:t>
      </w:r>
      <w:r w:rsidRPr="00FF7C68">
        <w:rPr>
          <w:rFonts w:ascii="Times New Roman" w:hAnsi="Times New Roman" w:cs="Times New Roman"/>
          <w:i/>
          <w:iCs/>
          <w:sz w:val="24"/>
          <w:szCs w:val="24"/>
          <w:lang w:eastAsia="sq-AL" w:bidi="sq-AL"/>
        </w:rPr>
        <w:t>institucion krediti,</w:t>
      </w:r>
      <w:r w:rsidRPr="00FF7C68">
        <w:rPr>
          <w:rFonts w:ascii="Times New Roman" w:hAnsi="Times New Roman" w:cs="Times New Roman"/>
          <w:i/>
          <w:iCs/>
          <w:sz w:val="24"/>
          <w:szCs w:val="24"/>
        </w:rPr>
        <w:t xml:space="preserve"> shoqëri komisionere, shoqëri administruese, shoqëri sigurimesh ose risigurimesh</w:t>
      </w:r>
      <w:r w:rsidRPr="00FF7C68">
        <w:rPr>
          <w:rFonts w:ascii="Times New Roman" w:hAnsi="Times New Roman" w:cs="Times New Roman"/>
          <w:i/>
          <w:iCs/>
          <w:sz w:val="24"/>
          <w:szCs w:val="24"/>
          <w:lang w:eastAsia="sq-AL" w:bidi="sq-AL"/>
        </w:rPr>
        <w:t>. Ky ndalim</w:t>
      </w:r>
      <w:r w:rsidRPr="00FF7C68">
        <w:rPr>
          <w:rFonts w:ascii="Times New Roman" w:hAnsi="Times New Roman" w:cs="Times New Roman"/>
          <w:i/>
          <w:iCs/>
          <w:sz w:val="24"/>
          <w:szCs w:val="24"/>
        </w:rPr>
        <w:t xml:space="preserve"> zbatohet edhe në rastet kur institucioni i parasë elektronike ushtron veprimtari të tjera, të ndryshme nga emetimi i parasë elektronike.</w:t>
      </w:r>
      <w:r w:rsidRPr="00FF7C68">
        <w:rPr>
          <w:rFonts w:ascii="Times New Roman" w:hAnsi="Times New Roman" w:cs="Times New Roman"/>
          <w:i/>
          <w:iCs/>
          <w:sz w:val="24"/>
          <w:szCs w:val="24"/>
          <w:lang w:eastAsia="sq-AL" w:bidi="sq-AL"/>
        </w:rPr>
        <w:t xml:space="preserve"> Banka e Shqipërisë ka të drejtë të përcaktojë masat e nevojshme që duhet të merren nga institucioni i </w:t>
      </w:r>
      <w:r w:rsidRPr="00FF7C68">
        <w:rPr>
          <w:rFonts w:ascii="Times New Roman" w:hAnsi="Times New Roman" w:cs="Times New Roman"/>
          <w:i/>
          <w:iCs/>
          <w:sz w:val="24"/>
          <w:szCs w:val="24"/>
        </w:rPr>
        <w:t>parasë elektronike</w:t>
      </w:r>
      <w:r w:rsidRPr="00FF7C68">
        <w:rPr>
          <w:rFonts w:ascii="Times New Roman" w:hAnsi="Times New Roman" w:cs="Times New Roman"/>
          <w:i/>
          <w:iCs/>
          <w:sz w:val="24"/>
          <w:szCs w:val="24"/>
          <w:lang w:eastAsia="sq-AL" w:bidi="sq-AL"/>
        </w:rPr>
        <w:t>, për të parandaluar përdorimin e shumëfishtë të elementeve të kualifikuara si fonde të veta.</w:t>
      </w:r>
    </w:p>
    <w:p w14:paraId="75DE265F" w14:textId="77777777" w:rsidR="007422B2" w:rsidRPr="00FF7C68" w:rsidRDefault="007422B2" w:rsidP="007422B2">
      <w:pPr>
        <w:pStyle w:val="ListParagraph"/>
        <w:numPr>
          <w:ilvl w:val="0"/>
          <w:numId w:val="76"/>
        </w:numPr>
        <w:spacing w:after="0" w:line="240" w:lineRule="auto"/>
        <w:ind w:left="360"/>
        <w:contextualSpacing w:val="0"/>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Banka e Shqipërisë mund të vendosë të përjashtojë nga zbatimi i kërkesave të pikave 2 deri në 5 të këtij neni, një institucion të parasë elektronike që është pjesë e mbikëqyrjes së konsoliduar të një institucioni krediti mëmë, të licencuar nga Banka e Shqipërisë sipas legjislacionit të zbatueshëm për bankat, në rast se plotësohen kushtet e parashikuara në nenin 7 të rregullores 575/2013/BE, të cilat garantojnë shpërndarjen e mjaftueshme të kapitalit midis institucionit mëmë dhe institucionit të parasë elektronike.   </w:t>
      </w:r>
    </w:p>
    <w:p w14:paraId="6672F103" w14:textId="77777777" w:rsidR="007422B2" w:rsidRPr="00FF7C68" w:rsidRDefault="007422B2" w:rsidP="007422B2">
      <w:pPr>
        <w:jc w:val="center"/>
        <w:rPr>
          <w:rFonts w:ascii="Times New Roman" w:hAnsi="Times New Roman" w:cs="Times New Roman"/>
          <w:b/>
          <w:bCs/>
          <w:i/>
          <w:iCs/>
          <w:sz w:val="24"/>
          <w:szCs w:val="24"/>
        </w:rPr>
      </w:pPr>
    </w:p>
    <w:p w14:paraId="6294EC82" w14:textId="6C34721C" w:rsidR="007422B2" w:rsidRPr="00FF7C68" w:rsidRDefault="007422B2" w:rsidP="007422B2">
      <w:pPr>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t>Neni 28/4</w:t>
      </w:r>
    </w:p>
    <w:p w14:paraId="06423110" w14:textId="77777777" w:rsidR="007422B2" w:rsidRPr="00FF7C68" w:rsidRDefault="007422B2" w:rsidP="007422B2">
      <w:pPr>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t>Veprimtaritë e tjera</w:t>
      </w:r>
    </w:p>
    <w:p w14:paraId="3460F3A0" w14:textId="77777777" w:rsidR="007422B2" w:rsidRPr="00FF7C68" w:rsidRDefault="007422B2" w:rsidP="007422B2">
      <w:pPr>
        <w:pStyle w:val="ListParagraph"/>
        <w:numPr>
          <w:ilvl w:val="0"/>
          <w:numId w:val="60"/>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Institucionet e parasë elektronike, përveç emetimit të parasë elektronike, mund të kryejnë një ose disa nga veprimtaritë e mëposhtme:</w:t>
      </w:r>
    </w:p>
    <w:p w14:paraId="066F1F8A" w14:textId="77777777" w:rsidR="007422B2" w:rsidRPr="00FF7C68" w:rsidRDefault="007422B2" w:rsidP="007422B2">
      <w:pPr>
        <w:pStyle w:val="ListParagraph"/>
        <w:numPr>
          <w:ilvl w:val="0"/>
          <w:numId w:val="68"/>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ofrimin e shërbimeve të pagesave të listuara në aneksin 1 të këtij ligji;</w:t>
      </w:r>
    </w:p>
    <w:p w14:paraId="70199F83" w14:textId="77777777" w:rsidR="007422B2" w:rsidRPr="00FF7C68" w:rsidRDefault="007422B2" w:rsidP="007422B2">
      <w:pPr>
        <w:pStyle w:val="ListParagraph"/>
        <w:numPr>
          <w:ilvl w:val="0"/>
          <w:numId w:val="68"/>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dhënien e kredive lidhur me shërbimet e pagesave, të parashikuara në pikat 4 ose 5 të aneksit 1 të këtij ligji, nëse plotësohen kushtet e parashikuara në pikat 4 dhe 6 të nenit 19 të këtij ligji;</w:t>
      </w:r>
    </w:p>
    <w:p w14:paraId="22094F24" w14:textId="77777777" w:rsidR="007422B2" w:rsidRPr="00FF7C68" w:rsidRDefault="007422B2" w:rsidP="007422B2">
      <w:pPr>
        <w:pStyle w:val="ListParagraph"/>
        <w:numPr>
          <w:ilvl w:val="0"/>
          <w:numId w:val="68"/>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ofrimin e shërbimeve operacionale dhe shërbimeve ndihmëse të lidhura ngushtë, në funksion të emetimit të parasë elektronike ose të ofrimit të shërbimeve të pagesave të parashikuara në shkronjën “a” të kësaj pike;</w:t>
      </w:r>
    </w:p>
    <w:p w14:paraId="5A2DD6F1" w14:textId="77777777" w:rsidR="007422B2" w:rsidRPr="00FF7C68" w:rsidRDefault="007422B2" w:rsidP="007422B2">
      <w:pPr>
        <w:pStyle w:val="ListParagraph"/>
        <w:spacing w:after="0"/>
        <w:ind w:left="929" w:hanging="569"/>
        <w:jc w:val="both"/>
        <w:rPr>
          <w:rFonts w:ascii="Times New Roman" w:hAnsi="Times New Roman" w:cs="Times New Roman"/>
          <w:i/>
          <w:iCs/>
          <w:sz w:val="24"/>
          <w:szCs w:val="24"/>
        </w:rPr>
      </w:pPr>
      <w:r w:rsidRPr="00FF7C68">
        <w:rPr>
          <w:rFonts w:ascii="Times New Roman" w:hAnsi="Times New Roman" w:cs="Times New Roman"/>
          <w:i/>
          <w:iCs/>
          <w:sz w:val="24"/>
          <w:szCs w:val="24"/>
        </w:rPr>
        <w:t>ç)   operimin e sistemeve të pagesave, pa cënuar parashikimet e nenit 29 të këtij ligji;</w:t>
      </w:r>
    </w:p>
    <w:p w14:paraId="2B9BC49A" w14:textId="77777777" w:rsidR="007422B2" w:rsidRPr="00FF7C68" w:rsidRDefault="007422B2" w:rsidP="007422B2">
      <w:pPr>
        <w:pStyle w:val="ListParagraph"/>
        <w:numPr>
          <w:ilvl w:val="0"/>
          <w:numId w:val="68"/>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veprimtari tregtare të ndryshme nga ato të emetimit të parasë elektronike, në përputhje me legjislacionin </w:t>
      </w:r>
      <w:r w:rsidRPr="00FF7C68">
        <w:rPr>
          <w:rFonts w:ascii="Times New Roman" w:hAnsi="Times New Roman" w:cs="Times New Roman"/>
          <w:i/>
          <w:iCs/>
          <w:sz w:val="24"/>
          <w:szCs w:val="24"/>
          <w:lang w:eastAsia="sq-AL" w:bidi="sq-AL"/>
        </w:rPr>
        <w:t>shqiptar dhe, kur Shqipëria të jetë shtet anëtar, edhe në përputhje me legjislacionin e Bashkimit Evropian</w:t>
      </w:r>
      <w:r w:rsidRPr="00FF7C68">
        <w:rPr>
          <w:rFonts w:ascii="Times New Roman" w:hAnsi="Times New Roman" w:cs="Times New Roman"/>
          <w:i/>
          <w:iCs/>
          <w:sz w:val="24"/>
          <w:szCs w:val="24"/>
        </w:rPr>
        <w:t>.</w:t>
      </w:r>
    </w:p>
    <w:p w14:paraId="11D214C0" w14:textId="77777777" w:rsidR="007422B2" w:rsidRPr="00FF7C68" w:rsidRDefault="007422B2" w:rsidP="007422B2">
      <w:pPr>
        <w:pStyle w:val="ListParagraph"/>
        <w:numPr>
          <w:ilvl w:val="0"/>
          <w:numId w:val="60"/>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Kreditë e parashikuara në pikën 1, shkronja “b” të këtij neni do të jepen nga fondet e vetë institucionit të parasë elektronike dhe jo nga fondet e marra në këmbim të emetimit të parasë elektronike dhe të mbajtura në përputhje me nenin 28/5, pika 1 të këtij ligji. </w:t>
      </w:r>
    </w:p>
    <w:p w14:paraId="4372C432" w14:textId="77777777" w:rsidR="007422B2" w:rsidRPr="00FF7C68" w:rsidRDefault="007422B2" w:rsidP="007422B2">
      <w:pPr>
        <w:pStyle w:val="ListParagraph"/>
        <w:numPr>
          <w:ilvl w:val="0"/>
          <w:numId w:val="60"/>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Institucioneve të parasë elektronike nuk u lejohet të ushtrojnë veprimtarinë e pranimit të depozitave ose të fondeve të tjera të ripagueshme nga publiku, sipas përcaktimit në legjislacionin e zbatueshëm për bankat. </w:t>
      </w:r>
    </w:p>
    <w:p w14:paraId="24DD7FB8" w14:textId="77777777" w:rsidR="007422B2" w:rsidRPr="00FF7C68" w:rsidRDefault="007422B2" w:rsidP="007422B2">
      <w:pPr>
        <w:pStyle w:val="ListParagraph"/>
        <w:numPr>
          <w:ilvl w:val="0"/>
          <w:numId w:val="60"/>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Çdo fond i marrë nga institucionet e parasë elektronike nga mbajtësi i parasë elektronike, duhet të shkëmbehet me para elektronike pa vonesë. Fonde të tilla nuk përbëjnë depozitë ose fonde të tjera të ripagueshme nga publiku sipas përcaktimit në legjislacionin e zbatueshëm për bankat.</w:t>
      </w:r>
    </w:p>
    <w:p w14:paraId="6079693E" w14:textId="77777777" w:rsidR="007422B2" w:rsidRPr="00FF7C68" w:rsidRDefault="007422B2" w:rsidP="007422B2">
      <w:pPr>
        <w:pStyle w:val="ListParagraph"/>
        <w:numPr>
          <w:ilvl w:val="0"/>
          <w:numId w:val="60"/>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Për fondet e marra nga institucioni i parasë elektronike, si rrjedhojë e ushtrimit të veprimtarive sipas pikës 1, shkronja “a” të këtij neni, që nuk lidhen me veprimtarinë e emetimit të parasë elektronike, do të zbatohen të njëjtat kërkesa të parashikuara në nenin 19, pika 2, 3 dhe 5 të këtij ligji.</w:t>
      </w:r>
    </w:p>
    <w:p w14:paraId="2CC76097" w14:textId="77777777" w:rsidR="007422B2" w:rsidRPr="00FF7C68" w:rsidRDefault="007422B2" w:rsidP="007422B2">
      <w:pPr>
        <w:spacing w:after="0"/>
        <w:ind w:left="99"/>
        <w:contextualSpacing/>
        <w:jc w:val="both"/>
        <w:rPr>
          <w:rFonts w:ascii="Times New Roman" w:eastAsiaTheme="minorEastAsia" w:hAnsi="Times New Roman" w:cs="Times New Roman"/>
          <w:i/>
          <w:iCs/>
          <w:sz w:val="24"/>
          <w:szCs w:val="24"/>
        </w:rPr>
      </w:pPr>
    </w:p>
    <w:p w14:paraId="72C93406" w14:textId="77777777" w:rsidR="00821E0C" w:rsidRDefault="00821E0C" w:rsidP="007422B2">
      <w:pPr>
        <w:jc w:val="center"/>
        <w:rPr>
          <w:rFonts w:ascii="Times New Roman" w:hAnsi="Times New Roman" w:cs="Times New Roman"/>
          <w:b/>
          <w:bCs/>
          <w:i/>
          <w:iCs/>
          <w:sz w:val="24"/>
          <w:szCs w:val="24"/>
        </w:rPr>
      </w:pPr>
    </w:p>
    <w:p w14:paraId="77D15E5D" w14:textId="0437FBF2" w:rsidR="007422B2" w:rsidRPr="00FF7C68" w:rsidRDefault="007422B2" w:rsidP="007422B2">
      <w:pPr>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lastRenderedPageBreak/>
        <w:t>Neni 28/5</w:t>
      </w:r>
    </w:p>
    <w:p w14:paraId="361E0A00" w14:textId="77777777" w:rsidR="007422B2" w:rsidRPr="00FF7C68" w:rsidRDefault="007422B2" w:rsidP="007422B2">
      <w:pPr>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t>Kërkesat për mbrojtjen e fondeve</w:t>
      </w:r>
    </w:p>
    <w:p w14:paraId="3972715A" w14:textId="77777777" w:rsidR="007422B2" w:rsidRPr="00FF7C68" w:rsidRDefault="007422B2" w:rsidP="007422B2">
      <w:pPr>
        <w:pStyle w:val="ListParagraph"/>
        <w:numPr>
          <w:ilvl w:val="0"/>
          <w:numId w:val="61"/>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Institucionet e parasë elektronike mbrojnë fondet e marra në këmbim të parasë elektronike të emetuar, në përputhje me kërkesat e nenit 12 të këtij ligji. Fondet e marra në formën e pagesës me instrument pagese nuk është e nevojshme të mbrohen, derisa ato të kreditohen në llogarinë e pagesave të institucionit të parasë elektronike ose derisa të vihen të dispozicion të institucionit të parasë elektronike, në përputhje me kërkesat për kohën e ekzekutimit të përcaktuar në këtë ligj, aty ku është e aplikueshme. Në çdo rast, këto fonde do të mbrohen, jo më vonë se 5 (pesë) ditë pune pas emetimit të parasë elektronike.</w:t>
      </w:r>
    </w:p>
    <w:p w14:paraId="400C9AFD" w14:textId="77777777" w:rsidR="007422B2" w:rsidRPr="00FF7C68" w:rsidRDefault="007422B2" w:rsidP="007422B2">
      <w:pPr>
        <w:pStyle w:val="ListParagraph"/>
        <w:numPr>
          <w:ilvl w:val="0"/>
          <w:numId w:val="61"/>
        </w:numPr>
        <w:spacing w:after="0" w:line="240" w:lineRule="auto"/>
        <w:ind w:left="462"/>
        <w:jc w:val="both"/>
        <w:rPr>
          <w:rFonts w:ascii="Times New Roman" w:hAnsi="Times New Roman" w:cs="Times New Roman"/>
          <w:i/>
          <w:iCs/>
          <w:sz w:val="24"/>
          <w:szCs w:val="24"/>
        </w:rPr>
      </w:pPr>
      <w:r w:rsidRPr="00FF7C68">
        <w:rPr>
          <w:rFonts w:ascii="Times New Roman" w:hAnsi="Times New Roman" w:cs="Times New Roman"/>
          <w:i/>
          <w:iCs/>
          <w:sz w:val="24"/>
          <w:szCs w:val="24"/>
        </w:rPr>
        <w:t>Për qëllime të zbatimit të pikës 1 të këtij neni, Banka e Shqipërisë përcakton me akt nënligjor llojet e aktiveve që do të konsiderohen si aktive të sigurta, likuide me rrezik të ulët.</w:t>
      </w:r>
    </w:p>
    <w:p w14:paraId="3EA2C27D" w14:textId="77777777" w:rsidR="007422B2" w:rsidRPr="00FF7C68" w:rsidRDefault="007422B2" w:rsidP="007422B2">
      <w:pPr>
        <w:pStyle w:val="ListParagraph"/>
        <w:numPr>
          <w:ilvl w:val="0"/>
          <w:numId w:val="61"/>
        </w:numPr>
        <w:spacing w:after="0" w:line="240" w:lineRule="auto"/>
        <w:ind w:left="462"/>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Banka e Shqipërisë, në rrethana të jashtëzakonshme dhe me arsyetim të justifikuar dhe të mjaftueshëm, mund të përcaktojë se cilat nga aktivet e parashikuara në aktet nënligjore, nuk përbëjnë aktive të sigurta dhe me rrezik të ulët për qëllimet e pikës 1 të këtij neni. Ky përcaktim do të bazohet në vlerësimin e sigurisë, maturitetit, vlerës ose ndonjë element tjetër rreziku. </w:t>
      </w:r>
    </w:p>
    <w:p w14:paraId="050C0271" w14:textId="77777777" w:rsidR="007422B2" w:rsidRPr="00FF7C68" w:rsidRDefault="007422B2" w:rsidP="007422B2">
      <w:pPr>
        <w:pStyle w:val="ListParagraph"/>
        <w:numPr>
          <w:ilvl w:val="0"/>
          <w:numId w:val="61"/>
        </w:numPr>
        <w:spacing w:after="0" w:line="240" w:lineRule="auto"/>
        <w:ind w:left="462"/>
        <w:jc w:val="both"/>
        <w:rPr>
          <w:rFonts w:ascii="Times New Roman" w:hAnsi="Times New Roman" w:cs="Times New Roman"/>
          <w:i/>
          <w:iCs/>
          <w:sz w:val="24"/>
          <w:szCs w:val="24"/>
        </w:rPr>
      </w:pPr>
      <w:r w:rsidRPr="00FF7C68">
        <w:rPr>
          <w:rFonts w:ascii="Times New Roman" w:hAnsi="Times New Roman" w:cs="Times New Roman"/>
          <w:i/>
          <w:iCs/>
          <w:sz w:val="24"/>
          <w:szCs w:val="24"/>
        </w:rPr>
        <w:t>Institucionet e parasë elektronike zbatojnë kërkesat e nenit 12 të këtij ligji, edhe për veprimtaritë e parashikuara në nenin 28/4, pika 1, shkronja “a” të këtij ligji, që nuk lidhen me emetimin e parasë elektronike.</w:t>
      </w:r>
    </w:p>
    <w:p w14:paraId="38C6520A" w14:textId="77777777" w:rsidR="007422B2" w:rsidRPr="00FF7C68" w:rsidRDefault="007422B2" w:rsidP="007422B2">
      <w:pPr>
        <w:pStyle w:val="ListParagraph"/>
        <w:numPr>
          <w:ilvl w:val="0"/>
          <w:numId w:val="61"/>
        </w:numPr>
        <w:spacing w:after="0" w:line="240" w:lineRule="auto"/>
        <w:ind w:left="462"/>
        <w:jc w:val="both"/>
        <w:rPr>
          <w:rFonts w:ascii="Times New Roman" w:hAnsi="Times New Roman" w:cs="Times New Roman"/>
          <w:i/>
          <w:iCs/>
          <w:sz w:val="24"/>
          <w:szCs w:val="24"/>
        </w:rPr>
      </w:pPr>
      <w:r w:rsidRPr="00FF7C68">
        <w:rPr>
          <w:rFonts w:ascii="Times New Roman" w:hAnsi="Times New Roman" w:cs="Times New Roman"/>
          <w:i/>
          <w:iCs/>
          <w:sz w:val="24"/>
          <w:szCs w:val="24"/>
        </w:rPr>
        <w:t>Për qëllime të zbatimit të pikës 1 të këtij neni, Banka e Shqipërisë mund të përcaktojë se cila nga metodat e parashikuara në nenin 12 të këtij ligji do të përdoret nga institucionet e parasë elektronike për të mbrojtur fondet.</w:t>
      </w:r>
    </w:p>
    <w:p w14:paraId="2B460AD2" w14:textId="77777777" w:rsidR="007422B2" w:rsidRPr="00FF7C68" w:rsidRDefault="007422B2" w:rsidP="007422B2">
      <w:pPr>
        <w:pStyle w:val="ListParagraph"/>
        <w:numPr>
          <w:ilvl w:val="0"/>
          <w:numId w:val="61"/>
        </w:numPr>
        <w:spacing w:after="0" w:line="240" w:lineRule="auto"/>
        <w:ind w:left="462"/>
        <w:jc w:val="both"/>
        <w:rPr>
          <w:rFonts w:ascii="Times New Roman" w:hAnsi="Times New Roman" w:cs="Times New Roman"/>
          <w:i/>
          <w:iCs/>
          <w:sz w:val="24"/>
          <w:szCs w:val="24"/>
        </w:rPr>
      </w:pPr>
      <w:r w:rsidRPr="00FF7C68">
        <w:rPr>
          <w:rFonts w:ascii="Times New Roman" w:hAnsi="Times New Roman" w:cs="Times New Roman"/>
          <w:i/>
          <w:iCs/>
          <w:sz w:val="24"/>
          <w:szCs w:val="24"/>
        </w:rPr>
        <w:t>Institucionet e parasë elektronike informojnë paraprakisht Bankën e Shqipërisë, për çdo ndryshim të rëndësishëm, në metodën e përdorur dhe masat e ndërmarra prej tyre, për mbrojtjen e fondeve të pranuara në këmbim të emetimit të parasë elektronike.</w:t>
      </w:r>
    </w:p>
    <w:p w14:paraId="3919F52E" w14:textId="77777777" w:rsidR="007422B2" w:rsidRPr="00FF7C68" w:rsidRDefault="007422B2" w:rsidP="007422B2">
      <w:pPr>
        <w:pStyle w:val="ListParagraph"/>
        <w:spacing w:after="0"/>
        <w:ind w:left="318"/>
        <w:jc w:val="both"/>
        <w:rPr>
          <w:rFonts w:ascii="Times New Roman" w:hAnsi="Times New Roman" w:cs="Times New Roman"/>
          <w:i/>
          <w:iCs/>
          <w:sz w:val="24"/>
          <w:szCs w:val="24"/>
        </w:rPr>
      </w:pPr>
    </w:p>
    <w:p w14:paraId="33DFA5DA" w14:textId="77777777" w:rsidR="007422B2" w:rsidRPr="00FF7C68" w:rsidRDefault="007422B2" w:rsidP="007422B2">
      <w:pPr>
        <w:spacing w:after="0"/>
        <w:jc w:val="center"/>
        <w:rPr>
          <w:rFonts w:ascii="Times New Roman" w:eastAsiaTheme="minorEastAsia" w:hAnsi="Times New Roman" w:cs="Times New Roman"/>
          <w:i/>
          <w:iCs/>
          <w:sz w:val="24"/>
          <w:szCs w:val="24"/>
        </w:rPr>
      </w:pPr>
    </w:p>
    <w:p w14:paraId="25EA6241" w14:textId="77777777" w:rsidR="007422B2" w:rsidRPr="00FF7C68" w:rsidRDefault="007422B2" w:rsidP="007422B2">
      <w:pPr>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t>Neni 28/6</w:t>
      </w:r>
    </w:p>
    <w:p w14:paraId="2BC82B16" w14:textId="77777777" w:rsidR="007422B2" w:rsidRPr="00FF7C68" w:rsidRDefault="007422B2" w:rsidP="007422B2">
      <w:pPr>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t xml:space="preserve">Hapja e degës së institucionit të parasë elektronike me zyrë qendrore në një vend të tretë </w:t>
      </w:r>
    </w:p>
    <w:p w14:paraId="3929ABCE" w14:textId="77777777" w:rsidR="007422B2" w:rsidRPr="00FF7C68" w:rsidRDefault="007422B2" w:rsidP="007422B2">
      <w:pPr>
        <w:pStyle w:val="ListParagraph"/>
        <w:numPr>
          <w:ilvl w:val="0"/>
          <w:numId w:val="70"/>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Institucioni i parasë elektronike me zyrë qendrore në një vend të tretë, që kërkon të hapë një degë në Republikën e Shqipërisë, i nënshtrohet kërkesave dhe rregullave të njëjta, të parashikuara në këtë ligj dhe në aktet nënligjore në zbatim të tij, për licencimin e institucioneve të parasë elektronike.</w:t>
      </w:r>
    </w:p>
    <w:p w14:paraId="0EB0DC40" w14:textId="77777777" w:rsidR="007422B2" w:rsidRPr="00FF7C68" w:rsidRDefault="007422B2" w:rsidP="007422B2">
      <w:pPr>
        <w:pStyle w:val="ListParagraph"/>
        <w:numPr>
          <w:ilvl w:val="0"/>
          <w:numId w:val="70"/>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Për qëllime të zbatimit të pikës 1 të këtij neni, Banka e Shqipërisë vlerëson plotësimin e kushteve të kërkuara për licencim nga institucioni i parasë elektronike që kërkon të hapë degën në Republikën e Shqipërisë.</w:t>
      </w:r>
    </w:p>
    <w:p w14:paraId="31FE31A2" w14:textId="77777777" w:rsidR="007422B2" w:rsidRPr="00FF7C68" w:rsidRDefault="007422B2" w:rsidP="007422B2">
      <w:pPr>
        <w:pStyle w:val="ListParagraph"/>
        <w:numPr>
          <w:ilvl w:val="0"/>
          <w:numId w:val="70"/>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Dega e institucionit të parasë elektronike me zyrë qëndrore në një vend të tretë, duhet të disponojë kapital të dhuruar të mjaftueshëm, të paktën sa shuma e kapitalit të kërkuar për licencimin e institucioneve të parasë elektronike, sipas parashikimeve të këtij ligji dhe akteve nënligjore në zbatim të tij.</w:t>
      </w:r>
    </w:p>
    <w:p w14:paraId="7FC2D808" w14:textId="77777777" w:rsidR="007422B2" w:rsidRPr="00FF7C68" w:rsidRDefault="007422B2" w:rsidP="007422B2">
      <w:pPr>
        <w:pStyle w:val="ListParagraph"/>
        <w:numPr>
          <w:ilvl w:val="0"/>
          <w:numId w:val="70"/>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Kërkesat e parashikuara në këtë ligj dhe në aktet nënligjore në zbatim të tij, për licencimin e institucioneve të parasë elektronike, në lidhje me reputacionin dhe përvojën e administratorëve dhe drejtuesve të institucionit të parasë elektronike, duhet të plotësohen edhe nga personat përgjegjës për drejtimin e degës së institucionit të parasë elektronike.</w:t>
      </w:r>
    </w:p>
    <w:p w14:paraId="70E6B658" w14:textId="77777777" w:rsidR="007422B2" w:rsidRPr="00FF7C68" w:rsidRDefault="007422B2" w:rsidP="007422B2">
      <w:pPr>
        <w:pStyle w:val="ListParagraph"/>
        <w:numPr>
          <w:ilvl w:val="0"/>
          <w:numId w:val="70"/>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lastRenderedPageBreak/>
        <w:t>Institucioni i parasë elektronike me zyrë qendrore në një vend të tretë, që kërkon të hapë një degë në Republikën e Shqipërisë, paraqet pranë Bankës së Shqipërisë edhe miratimin e autoritetit përgjegjës të vendit të tretë për hapjen e degës në Republikën e Shqipërisë, si dhe konfirmimin e tij që ky institucion i parasë elektronike ka një licencë aktive në vendin e tretë dhe që ushtron veprimtarinë në përputhje me kuadrin ligjor vendas.</w:t>
      </w:r>
    </w:p>
    <w:p w14:paraId="5DEE4F85" w14:textId="77777777" w:rsidR="007422B2" w:rsidRPr="00FF7C68" w:rsidRDefault="007422B2" w:rsidP="007422B2">
      <w:pPr>
        <w:pStyle w:val="ListParagraph"/>
        <w:numPr>
          <w:ilvl w:val="0"/>
          <w:numId w:val="70"/>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njofton Komisionin Evropian për të gjitha licencimet e degëve të institucioneve të parasë elektronike që kanë zyrën e tyre qendrore në vende të treta.</w:t>
      </w:r>
    </w:p>
    <w:p w14:paraId="1A6D7D68" w14:textId="77777777" w:rsidR="007422B2" w:rsidRPr="00FF7C68" w:rsidRDefault="007422B2" w:rsidP="007422B2">
      <w:pPr>
        <w:jc w:val="center"/>
        <w:rPr>
          <w:rFonts w:ascii="Times New Roman" w:hAnsi="Times New Roman" w:cs="Times New Roman"/>
          <w:i/>
          <w:iCs/>
          <w:sz w:val="24"/>
          <w:szCs w:val="24"/>
        </w:rPr>
      </w:pPr>
    </w:p>
    <w:p w14:paraId="7570BB52" w14:textId="77777777" w:rsidR="007422B2" w:rsidRPr="00FF7C68" w:rsidRDefault="007422B2" w:rsidP="007422B2">
      <w:pPr>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t>Neni 28/7</w:t>
      </w:r>
    </w:p>
    <w:p w14:paraId="00CF3001" w14:textId="77777777" w:rsidR="007422B2" w:rsidRPr="00FF7C68" w:rsidRDefault="007422B2" w:rsidP="007422B2">
      <w:pPr>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t xml:space="preserve">Hapja e degës së institucionit të parasë elektronike në një vend të tretë </w:t>
      </w:r>
    </w:p>
    <w:p w14:paraId="2771498B" w14:textId="77777777" w:rsidR="007422B2" w:rsidRPr="00FF7C68" w:rsidRDefault="007422B2" w:rsidP="007422B2">
      <w:pPr>
        <w:pStyle w:val="ListParagraph"/>
        <w:numPr>
          <w:ilvl w:val="0"/>
          <w:numId w:val="71"/>
        </w:numPr>
        <w:spacing w:after="0" w:line="240" w:lineRule="auto"/>
        <w:ind w:left="430"/>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Një institucion i parasë elektronike i licencuar nga Banka e Shqipërisë mund të ushtrojë veprimtarinë e emetimit të parasë elektronike në një vend të tretë, nëpërmjet një dege. Për këtë qëllim, institucioni i parasë elektronike merr miratimin e Bankës së Shqipërisë. </w:t>
      </w:r>
    </w:p>
    <w:p w14:paraId="401F0F4C" w14:textId="77777777" w:rsidR="007422B2" w:rsidRPr="00FF7C68" w:rsidRDefault="007422B2" w:rsidP="007422B2">
      <w:pPr>
        <w:pStyle w:val="ListParagraph"/>
        <w:numPr>
          <w:ilvl w:val="0"/>
          <w:numId w:val="71"/>
        </w:numPr>
        <w:spacing w:after="0" w:line="240" w:lineRule="auto"/>
        <w:ind w:left="459"/>
        <w:jc w:val="both"/>
        <w:rPr>
          <w:rFonts w:ascii="Times New Roman" w:hAnsi="Times New Roman" w:cs="Times New Roman"/>
          <w:i/>
          <w:iCs/>
          <w:strike/>
          <w:sz w:val="24"/>
          <w:szCs w:val="24"/>
        </w:rPr>
      </w:pPr>
      <w:r w:rsidRPr="00FF7C68">
        <w:rPr>
          <w:rFonts w:ascii="Times New Roman" w:hAnsi="Times New Roman" w:cs="Times New Roman"/>
          <w:i/>
          <w:iCs/>
          <w:sz w:val="24"/>
          <w:szCs w:val="24"/>
        </w:rPr>
        <w:t>Për qëllime të hapjes të një dege në një vend të tretë, institucioni i parasë elektronike i paraqet Bankës së Shqipërisë një aplikim për dhënien e miratimit, të shoqëruar me të dhënat dhe dokumentacionin e mëposhtëm:</w:t>
      </w:r>
    </w:p>
    <w:p w14:paraId="029AA5A0" w14:textId="77777777" w:rsidR="007422B2" w:rsidRPr="00FF7C68" w:rsidRDefault="007422B2" w:rsidP="007422B2">
      <w:pPr>
        <w:pStyle w:val="ListParagraph"/>
        <w:numPr>
          <w:ilvl w:val="0"/>
          <w:numId w:val="72"/>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emrin dhe adresën e degës;</w:t>
      </w:r>
    </w:p>
    <w:p w14:paraId="01D0A02E" w14:textId="77777777" w:rsidR="007422B2" w:rsidRPr="00FF7C68" w:rsidRDefault="007422B2" w:rsidP="007422B2">
      <w:pPr>
        <w:pStyle w:val="ListParagraph"/>
        <w:numPr>
          <w:ilvl w:val="0"/>
          <w:numId w:val="72"/>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përshkrimin e strukturës organizative të degës;</w:t>
      </w:r>
    </w:p>
    <w:p w14:paraId="3B9DA8E7" w14:textId="77777777" w:rsidR="007422B2" w:rsidRPr="00FF7C68" w:rsidRDefault="007422B2" w:rsidP="007422B2">
      <w:pPr>
        <w:pStyle w:val="ListParagraph"/>
        <w:numPr>
          <w:ilvl w:val="0"/>
          <w:numId w:val="72"/>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planin e biznesit të degës për tre vitet e para të veprimtarisë dhe përshkrimin e veprimtarive që synon të ofrojë nëpërmjet degës;</w:t>
      </w:r>
    </w:p>
    <w:p w14:paraId="2A658C7E" w14:textId="77777777" w:rsidR="007422B2" w:rsidRPr="00FF7C68" w:rsidRDefault="007422B2" w:rsidP="007422B2">
      <w:pPr>
        <w:spacing w:after="0"/>
        <w:ind w:left="700" w:hanging="340"/>
        <w:contextualSpacing/>
        <w:jc w:val="both"/>
        <w:rPr>
          <w:rFonts w:ascii="Times New Roman" w:hAnsi="Times New Roman" w:cs="Times New Roman"/>
          <w:i/>
          <w:iCs/>
          <w:sz w:val="24"/>
          <w:szCs w:val="24"/>
        </w:rPr>
      </w:pPr>
      <w:r w:rsidRPr="00FF7C68">
        <w:rPr>
          <w:rFonts w:ascii="Times New Roman" w:hAnsi="Times New Roman" w:cs="Times New Roman"/>
          <w:i/>
          <w:iCs/>
          <w:sz w:val="24"/>
          <w:szCs w:val="24"/>
        </w:rPr>
        <w:t>ç)   të dhëna për personat që do të drejtojnë veprimtarinë e degës dhe për personat që do të drejtojnë drejtpërdrejt veprimtarinë e emetimit të parasë elektronike në degë, të shoqëruara me të dhëna dhe evidenca për reputacion të mirë profesional dhe kualifikime e përvojë të përshtatshme profesionale, në përputhje me kërkesat e këtij ligji dhe akteve nënligjore përkatëse.</w:t>
      </w:r>
    </w:p>
    <w:p w14:paraId="5E737703" w14:textId="77777777" w:rsidR="007422B2" w:rsidRPr="00FF7C68" w:rsidRDefault="007422B2" w:rsidP="007422B2">
      <w:pPr>
        <w:pStyle w:val="ListParagraph"/>
        <w:numPr>
          <w:ilvl w:val="0"/>
          <w:numId w:val="71"/>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mund të përcaktojë me akt nënligjor, kërkesa shtesë përveç sa parashikohet në pikën 2 të këtij neni.</w:t>
      </w:r>
    </w:p>
    <w:p w14:paraId="0EA993FF" w14:textId="77777777" w:rsidR="007422B2" w:rsidRPr="00FF7C68" w:rsidRDefault="007422B2" w:rsidP="007422B2">
      <w:pPr>
        <w:pStyle w:val="ListParagraph"/>
        <w:numPr>
          <w:ilvl w:val="0"/>
          <w:numId w:val="71"/>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Nëse informacioni i paraqitur sipas pikës 2 dhe 3 të këtij neni, nuk është i plotë, Banka e Shqipërisë, brenda 1 (një) muaji nga marrja e aplikimit, njofton institucionin e parasë elektronike për plotësimin e informacionit të nevojshëm. Në rast të kërkesës për informacion shtesë, data e pranimit të aplikimit llogaritet nga dita e paraqitjes së informacionit të plotë.</w:t>
      </w:r>
    </w:p>
    <w:p w14:paraId="1A9F5250" w14:textId="77777777" w:rsidR="007422B2" w:rsidRPr="00FF7C68" w:rsidRDefault="007422B2" w:rsidP="007422B2">
      <w:pPr>
        <w:pStyle w:val="ListParagraph"/>
        <w:numPr>
          <w:ilvl w:val="0"/>
          <w:numId w:val="71"/>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vendos mbi aplikimin e paraqitur nga institucioni i parasë elektronike për hapjen e degës në një vend të tretë, brenda 3 (tre) muajve nga data e pranimit të aplikimit të plotë.</w:t>
      </w:r>
    </w:p>
    <w:p w14:paraId="6D259523" w14:textId="77777777" w:rsidR="007422B2" w:rsidRPr="00FF7C68" w:rsidRDefault="007422B2" w:rsidP="007422B2">
      <w:pPr>
        <w:pStyle w:val="ListParagraph"/>
        <w:numPr>
          <w:ilvl w:val="0"/>
          <w:numId w:val="71"/>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refuzon kërkesën për hapjen e një dege në një vend të tretë nëse, bazuar në informacionin në dispozicion, vlerëson se:</w:t>
      </w:r>
    </w:p>
    <w:p w14:paraId="55D743E5" w14:textId="77777777" w:rsidR="007422B2" w:rsidRPr="00FF7C68" w:rsidRDefault="007422B2" w:rsidP="007422B2">
      <w:pPr>
        <w:pStyle w:val="ListParagraph"/>
        <w:numPr>
          <w:ilvl w:val="0"/>
          <w:numId w:val="77"/>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institucioni i parasë elektronike që synon të hapë degën, nuk ka strukturë të përshtatshme organizative dhe teknike ose një situatë financiare, që i mundëson ushtrimin e veprimtarisë së planifikuar në vendin e tretë;</w:t>
      </w:r>
    </w:p>
    <w:p w14:paraId="3E547C7C" w14:textId="77777777" w:rsidR="007422B2" w:rsidRPr="00FF7C68" w:rsidRDefault="007422B2" w:rsidP="007422B2">
      <w:pPr>
        <w:pStyle w:val="ListParagraph"/>
        <w:numPr>
          <w:ilvl w:val="0"/>
          <w:numId w:val="77"/>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duke konsideruar kuadrin ligjor e rregullativ të vendit të tretë ose praktikat për zbatimin e tij, ka dyshime që ushtrimi i mbikëqyrjes në përputhje me dispozitat e këtij ligji të vështirësohet ose të pengohet; ose</w:t>
      </w:r>
    </w:p>
    <w:p w14:paraId="4A388826" w14:textId="77777777" w:rsidR="007422B2" w:rsidRPr="00FF7C68" w:rsidRDefault="007422B2" w:rsidP="007422B2">
      <w:pPr>
        <w:pStyle w:val="ListParagraph"/>
        <w:numPr>
          <w:ilvl w:val="0"/>
          <w:numId w:val="77"/>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institucioni i parasë elektronike, nëpërmjet hapjes së degës në vendin e tretë, përpiqet të shmangë kërkesat e zbatueshme në Republikën e Shqipërisë.</w:t>
      </w:r>
    </w:p>
    <w:p w14:paraId="75CBF13E" w14:textId="77777777" w:rsidR="007422B2" w:rsidRPr="00FF7C68" w:rsidRDefault="007422B2" w:rsidP="007422B2">
      <w:pPr>
        <w:pStyle w:val="ListParagraph"/>
        <w:numPr>
          <w:ilvl w:val="0"/>
          <w:numId w:val="71"/>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Në rastet kur një institucion i parasë elektronike që ka marrë miratimin e Bankës së Shqipërisë për hapjen e një dege në një vend të tretë, synon të hapë degë të tjera në </w:t>
      </w:r>
      <w:r w:rsidRPr="00FF7C68">
        <w:rPr>
          <w:rFonts w:ascii="Times New Roman" w:hAnsi="Times New Roman" w:cs="Times New Roman"/>
          <w:i/>
          <w:iCs/>
          <w:sz w:val="24"/>
          <w:szCs w:val="24"/>
        </w:rPr>
        <w:lastRenderedPageBreak/>
        <w:t>atë vend, ai njofton për këtë Bankën e Shqipërisë. Dispozitat e pikave 2 deri në 6 të këtij neni nuk zbatohen në këto raste.</w:t>
      </w:r>
    </w:p>
    <w:p w14:paraId="2BF2D6C1" w14:textId="77777777" w:rsidR="007422B2" w:rsidRPr="00FF7C68" w:rsidRDefault="007422B2" w:rsidP="007422B2">
      <w:pPr>
        <w:pStyle w:val="ListParagraph"/>
        <w:numPr>
          <w:ilvl w:val="0"/>
          <w:numId w:val="71"/>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përcakton me akt nënligjor kushtet dhe procedurën e dhënies së miratimit ose refuzimit, të parashikuar në këtë nen.</w:t>
      </w:r>
    </w:p>
    <w:p w14:paraId="1E256E13" w14:textId="77777777" w:rsidR="007422B2" w:rsidRPr="00FF7C68" w:rsidRDefault="007422B2" w:rsidP="007422B2">
      <w:pPr>
        <w:pStyle w:val="ListParagraph"/>
        <w:numPr>
          <w:ilvl w:val="0"/>
          <w:numId w:val="71"/>
        </w:numPr>
        <w:spacing w:after="0" w:line="240" w:lineRule="auto"/>
        <w:ind w:left="459"/>
        <w:jc w:val="both"/>
        <w:rPr>
          <w:rFonts w:ascii="Times New Roman" w:hAnsi="Times New Roman" w:cs="Times New Roman"/>
          <w:b/>
          <w:bCs/>
          <w:i/>
          <w:iCs/>
          <w:sz w:val="24"/>
          <w:szCs w:val="24"/>
        </w:rPr>
      </w:pPr>
      <w:r w:rsidRPr="00FF7C68">
        <w:rPr>
          <w:rFonts w:ascii="Times New Roman" w:hAnsi="Times New Roman" w:cs="Times New Roman"/>
          <w:i/>
          <w:iCs/>
          <w:sz w:val="24"/>
          <w:szCs w:val="24"/>
        </w:rPr>
        <w:t>Në rastet kur një institucion i parasë elektronike që ka marrë miratimin e Bankës së Shqipërisë për hapjen e një dege në një vend të tretë, synon të ndryshojë ndonjë nga informacionet e parashikuara në pikën 2 dhe 3 të këtij neni, ai njofton për këtë Bankën e Shqipërisë, të paktën 1 (një) muaj përpara</w:t>
      </w:r>
      <w:r w:rsidRPr="00FF7C68">
        <w:rPr>
          <w:rFonts w:ascii="Times New Roman" w:hAnsi="Times New Roman" w:cs="Times New Roman"/>
          <w:b/>
          <w:bCs/>
          <w:i/>
          <w:iCs/>
          <w:sz w:val="24"/>
          <w:szCs w:val="24"/>
        </w:rPr>
        <w:t xml:space="preserve"> </w:t>
      </w:r>
      <w:r w:rsidRPr="00FF7C68">
        <w:rPr>
          <w:rFonts w:ascii="Times New Roman" w:hAnsi="Times New Roman" w:cs="Times New Roman"/>
          <w:i/>
          <w:iCs/>
          <w:sz w:val="24"/>
          <w:szCs w:val="24"/>
        </w:rPr>
        <w:t>se të bëjë këtë ndryshim.</w:t>
      </w:r>
    </w:p>
    <w:p w14:paraId="1CFC9F14" w14:textId="77777777" w:rsidR="007422B2" w:rsidRPr="00FF7C68" w:rsidRDefault="007422B2" w:rsidP="007422B2">
      <w:pPr>
        <w:pStyle w:val="ListParagraph"/>
        <w:numPr>
          <w:ilvl w:val="0"/>
          <w:numId w:val="71"/>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mund të shfuqizojë miratimin për hapjen e një dege në një vend të tretë nga një institucion i parasë elektronike:</w:t>
      </w:r>
    </w:p>
    <w:p w14:paraId="226F8361" w14:textId="77777777" w:rsidR="007422B2" w:rsidRPr="00FF7C68" w:rsidRDefault="007422B2" w:rsidP="007422B2">
      <w:pPr>
        <w:pStyle w:val="ListParagraph"/>
        <w:numPr>
          <w:ilvl w:val="0"/>
          <w:numId w:val="74"/>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kur konstatohet se institucioni i parasë elektronike nuk i përmbush më kërkesat organizative e teknike, në lidhje me veprimtaritë që ushtron;</w:t>
      </w:r>
    </w:p>
    <w:p w14:paraId="2B0FF429" w14:textId="77777777" w:rsidR="007422B2" w:rsidRPr="00FF7C68" w:rsidRDefault="007422B2" w:rsidP="007422B2">
      <w:pPr>
        <w:pStyle w:val="ListParagraph"/>
        <w:numPr>
          <w:ilvl w:val="0"/>
          <w:numId w:val="74"/>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kur institucioni i parasë elektronike nuk respekton kuadrin ligjor e rregullativ të vendit pritës gjatë ushtrimit të veprimtarisë së degës; ose</w:t>
      </w:r>
    </w:p>
    <w:p w14:paraId="1E168D28" w14:textId="77777777" w:rsidR="007422B2" w:rsidRPr="00FF7C68" w:rsidRDefault="007422B2" w:rsidP="007422B2">
      <w:pPr>
        <w:pStyle w:val="ListParagraph"/>
        <w:numPr>
          <w:ilvl w:val="0"/>
          <w:numId w:val="74"/>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kur nga shpërndarja territoriale e ofrimit të shërbimeve është e qartë se institucioni i parasë elektronike, në këtë mënyrë, përpiqet të shmangë kërkesat e zbatueshme në Republikën e Shqipërisë.</w:t>
      </w:r>
    </w:p>
    <w:p w14:paraId="32CBFDF9" w14:textId="77777777" w:rsidR="007422B2" w:rsidRPr="00FF7C68" w:rsidRDefault="007422B2" w:rsidP="007422B2">
      <w:pPr>
        <w:pStyle w:val="ListParagraph"/>
        <w:numPr>
          <w:ilvl w:val="0"/>
          <w:numId w:val="71"/>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shfuqizon miratimin për hapjen e një dege në një vend të tretë nga një institucion i parasë elektronike:</w:t>
      </w:r>
    </w:p>
    <w:p w14:paraId="56DB0EE0" w14:textId="77777777" w:rsidR="007422B2" w:rsidRPr="00FF7C68" w:rsidRDefault="007422B2" w:rsidP="007422B2">
      <w:pPr>
        <w:pStyle w:val="ListParagraph"/>
        <w:numPr>
          <w:ilvl w:val="0"/>
          <w:numId w:val="73"/>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kur autoriteti përgjegjës i vendit pritës i ka ndaluar institucionit të parasë elektronike ushtrimin e veprimtarisë në territorin e tij;</w:t>
      </w:r>
    </w:p>
    <w:p w14:paraId="2CD683EA" w14:textId="77777777" w:rsidR="007422B2" w:rsidRPr="00FF7C68" w:rsidRDefault="007422B2" w:rsidP="007422B2">
      <w:pPr>
        <w:pStyle w:val="ListParagraph"/>
        <w:numPr>
          <w:ilvl w:val="0"/>
          <w:numId w:val="73"/>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kur dega nuk fillon veprimtarinë brenda gjashtë muajve nga marrja e miratimit;</w:t>
      </w:r>
    </w:p>
    <w:p w14:paraId="3C8F67FF" w14:textId="77777777" w:rsidR="007422B2" w:rsidRPr="00FF7C68" w:rsidRDefault="007422B2" w:rsidP="007422B2">
      <w:pPr>
        <w:pStyle w:val="ListParagraph"/>
        <w:numPr>
          <w:ilvl w:val="0"/>
          <w:numId w:val="73"/>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kur dega nuk ka ushtruar veprimtaritë e përfshira në licencë, për më shumë se gjashtë muaj; ose</w:t>
      </w:r>
    </w:p>
    <w:p w14:paraId="6495801F" w14:textId="77777777" w:rsidR="007422B2" w:rsidRPr="00FF7C68" w:rsidRDefault="007422B2" w:rsidP="007422B2">
      <w:pPr>
        <w:pStyle w:val="ListParagraph"/>
        <w:spacing w:after="0"/>
        <w:ind w:hanging="380"/>
        <w:jc w:val="both"/>
        <w:rPr>
          <w:rFonts w:ascii="Times New Roman" w:hAnsi="Times New Roman" w:cs="Times New Roman"/>
          <w:i/>
          <w:iCs/>
          <w:sz w:val="24"/>
          <w:szCs w:val="24"/>
        </w:rPr>
      </w:pPr>
      <w:r w:rsidRPr="00FF7C68">
        <w:rPr>
          <w:rFonts w:ascii="Times New Roman" w:hAnsi="Times New Roman" w:cs="Times New Roman"/>
          <w:i/>
          <w:iCs/>
          <w:sz w:val="24"/>
          <w:szCs w:val="24"/>
        </w:rPr>
        <w:t>ç)   kur institucioni i parasë elektronike ka marrë miratimin për hapjen e degës, mbi bazën e të dhënave të rreme ose të pasakta, të cilat kanë qenë të rëndësishme për dhënien e miratimit.</w:t>
      </w:r>
    </w:p>
    <w:p w14:paraId="626F36E2" w14:textId="77777777" w:rsidR="007422B2" w:rsidRPr="00FF7C68" w:rsidRDefault="007422B2" w:rsidP="008154AC">
      <w:pPr>
        <w:pStyle w:val="ListParagraph"/>
        <w:numPr>
          <w:ilvl w:val="0"/>
          <w:numId w:val="71"/>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ushtron funksionin e saj mbikëqyrës edhe për degët e institucioneve të parasë elektronike të licencuara prej saj, që ushtrojnë veprimtarinë e emetimit të parasë elektronike në një vend të tretë.</w:t>
      </w:r>
    </w:p>
    <w:p w14:paraId="1A405C2E" w14:textId="77777777" w:rsidR="007422B2" w:rsidRPr="00FF7C68" w:rsidRDefault="007422B2" w:rsidP="008154AC">
      <w:pPr>
        <w:pStyle w:val="ListParagraph"/>
        <w:numPr>
          <w:ilvl w:val="0"/>
          <w:numId w:val="71"/>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Për qëllime të ushtrimit të funksionit mbikëqyrës të parashikuar në pikën 12 të këtij neni, Banka e Shqipërisë bashkëpunon edhe me autoritetet mbikëqyrëse të vendit të tretë, sipas parashikimeve të nenit 26/4 të këtij ligji. </w:t>
      </w:r>
    </w:p>
    <w:p w14:paraId="321D1127" w14:textId="77777777" w:rsidR="007422B2" w:rsidRPr="00FF7C68" w:rsidRDefault="007422B2" w:rsidP="007422B2">
      <w:pPr>
        <w:pStyle w:val="ListParagraph"/>
        <w:spacing w:after="0"/>
        <w:ind w:hanging="380"/>
        <w:jc w:val="both"/>
        <w:rPr>
          <w:rFonts w:ascii="Times New Roman" w:hAnsi="Times New Roman" w:cs="Times New Roman"/>
          <w:i/>
          <w:iCs/>
          <w:sz w:val="24"/>
          <w:szCs w:val="24"/>
          <w:highlight w:val="yellow"/>
        </w:rPr>
      </w:pPr>
    </w:p>
    <w:p w14:paraId="4F6594B9" w14:textId="424F6ACA" w:rsidR="007422B2" w:rsidRPr="00FF7C68" w:rsidRDefault="007422B2" w:rsidP="007422B2">
      <w:pPr>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t>Neni 28/8</w:t>
      </w:r>
    </w:p>
    <w:p w14:paraId="07074C43" w14:textId="77777777" w:rsidR="007422B2" w:rsidRPr="00FF7C68" w:rsidRDefault="007422B2" w:rsidP="007422B2">
      <w:pPr>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t>Përjashtime opsionale</w:t>
      </w:r>
    </w:p>
    <w:p w14:paraId="3E054BA8" w14:textId="77777777" w:rsidR="007422B2" w:rsidRPr="00FF7C68" w:rsidRDefault="007422B2" w:rsidP="007422B2">
      <w:pPr>
        <w:pStyle w:val="ListParagraph"/>
        <w:numPr>
          <w:ilvl w:val="0"/>
          <w:numId w:val="62"/>
        </w:numPr>
        <w:spacing w:after="0" w:line="240" w:lineRule="auto"/>
        <w:ind w:left="459"/>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mund të lejojë moszbatimin e të gjitha ose një pjese të procedurave dhe kërkesave të parashikuara në nenet 28/1, 28/2, 28/3 dhe 28/5 të këtij ligji, me përjashtim të neneve 24, 26, 26/1, 96 dhe 97 të këtij ligji, si dhe të lejojë që personat juridikë të regjistrohen në regjistrin për institucionet e parasë elektronike, nëse përmbushen njëkohësisht kërkesat e mëposhtme:</w:t>
      </w:r>
    </w:p>
    <w:p w14:paraId="6C34310A" w14:textId="77777777" w:rsidR="007422B2" w:rsidRPr="00FF7C68" w:rsidRDefault="007422B2" w:rsidP="007422B2">
      <w:pPr>
        <w:pStyle w:val="ListParagraph"/>
        <w:numPr>
          <w:ilvl w:val="0"/>
          <w:numId w:val="69"/>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aktiviteti total i biznesit të personit juridik gjeneron një tepricë mesatare të parasë elektronike, që nuk tejkalon limitin e vendosur nga Banka e Shqipërisë me akt nënligjor, që në çdo rast nuk tejkalon vlerën ekuivalente në lekë të shumës 5 milionë euro;</w:t>
      </w:r>
    </w:p>
    <w:p w14:paraId="294A31A3" w14:textId="77777777" w:rsidR="007422B2" w:rsidRPr="00FF7C68" w:rsidRDefault="007422B2" w:rsidP="007422B2">
      <w:pPr>
        <w:pStyle w:val="ListParagraph"/>
        <w:numPr>
          <w:ilvl w:val="0"/>
          <w:numId w:val="69"/>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asnjë nga personat përgjegjës për administrimin apo ushtrimin e veprimtarisë të mos jenë dënuar për vepra penale të lidhura me pastrimin e parave ose financimin e terrorizmit ose në fushën financiare.</w:t>
      </w:r>
    </w:p>
    <w:p w14:paraId="1E5F0E5D" w14:textId="77777777" w:rsidR="007422B2" w:rsidRPr="00FF7C68" w:rsidRDefault="007422B2" w:rsidP="007422B2">
      <w:pPr>
        <w:pStyle w:val="ListParagraph"/>
        <w:spacing w:after="0"/>
        <w:ind w:left="0"/>
        <w:jc w:val="both"/>
        <w:rPr>
          <w:rFonts w:ascii="Times New Roman" w:hAnsi="Times New Roman" w:cs="Times New Roman"/>
          <w:i/>
          <w:iCs/>
          <w:sz w:val="24"/>
          <w:szCs w:val="24"/>
        </w:rPr>
      </w:pPr>
    </w:p>
    <w:p w14:paraId="3FB6B896" w14:textId="77777777" w:rsidR="007422B2" w:rsidRPr="00FF7C68" w:rsidRDefault="007422B2" w:rsidP="007422B2">
      <w:pPr>
        <w:pStyle w:val="ListParagraph"/>
        <w:ind w:left="209"/>
        <w:jc w:val="both"/>
        <w:rPr>
          <w:rFonts w:ascii="Times New Roman" w:hAnsi="Times New Roman" w:cs="Times New Roman"/>
          <w:i/>
          <w:iCs/>
          <w:sz w:val="24"/>
          <w:szCs w:val="24"/>
        </w:rPr>
      </w:pPr>
      <w:r w:rsidRPr="00FF7C68">
        <w:rPr>
          <w:rFonts w:ascii="Times New Roman" w:hAnsi="Times New Roman" w:cs="Times New Roman"/>
          <w:i/>
          <w:iCs/>
          <w:sz w:val="24"/>
          <w:szCs w:val="24"/>
        </w:rPr>
        <w:lastRenderedPageBreak/>
        <w:t>Në rastet kur një institucion i parasë elektronike kryen ndonjë nga veprimtaritë e parashikuara në nenin 28/4, pika 1, shkronja “a” të këtij ligji</w:t>
      </w:r>
      <w:r w:rsidRPr="00FF7C68" w:rsidDel="00230BEF">
        <w:rPr>
          <w:rFonts w:ascii="Times New Roman" w:hAnsi="Times New Roman" w:cs="Times New Roman"/>
          <w:i/>
          <w:iCs/>
          <w:sz w:val="24"/>
          <w:szCs w:val="24"/>
        </w:rPr>
        <w:t xml:space="preserve"> </w:t>
      </w:r>
      <w:r w:rsidRPr="00FF7C68">
        <w:rPr>
          <w:rFonts w:ascii="Times New Roman" w:hAnsi="Times New Roman" w:cs="Times New Roman"/>
          <w:i/>
          <w:iCs/>
          <w:sz w:val="24"/>
          <w:szCs w:val="24"/>
        </w:rPr>
        <w:t xml:space="preserve">që nuk lidhen me emetimin e parasë elektronike, ose ndonjë nga veprimtaritë e parashikuara në nenin 28/4, pika 1, shkronjat “b” deri në “d” të këtij ligji dhe vlera e tepricës së parasë elektronike nuk dihet paraprakisht, Banka e Shqipërisë lejon që ky institucion i parasë elektronike të zbatojë shkronjën “a” të kësaj pike, në bazë të një pjese përfaqësuese që supozohet se do të përdoret për emetimin e parasë elektronike, me kusht që kjo pjesë përfaqësuese të mund të vlerësohet në mënyrë të arsyeshme në bazë të të dhënave historike dhe të përmbushë kërkesat e Bankës së Shqipërisë. Kur institucioni i parasë elektronike, nuk ka mbushur afatin e përcaktuar në kuadrin nënligjor të Bankës së Shqipërisë në ushtrimin e aktivitetit të tij, kjo kërkesë do të kryhet në bazën e parashikimit të tepricës së parasë elektronike, siç parashikohet në planin e biznesit, duke konsideruar edhe rishikimet e propozuara nga Banka e Shqipërisë në këtë plan biznesi (nëse është e aplikueshme). </w:t>
      </w:r>
    </w:p>
    <w:p w14:paraId="5FD4322D" w14:textId="77777777" w:rsidR="007422B2" w:rsidRPr="00FF7C68" w:rsidRDefault="007422B2" w:rsidP="007422B2">
      <w:pPr>
        <w:pStyle w:val="ListParagraph"/>
        <w:ind w:left="209"/>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në rastet kur lejon përjashtimet sipas këtij neni, mund të aplikojë një kërkesë shtesë për përcaktimin e shumës maksimale të ruajtur në instrumentin e pagesës ose llogarinë e pagesës së konsumatorit ku mbahet paraja elektronike.</w:t>
      </w:r>
    </w:p>
    <w:p w14:paraId="6A95C076" w14:textId="77777777" w:rsidR="007422B2" w:rsidRPr="00FF7C68" w:rsidRDefault="007422B2" w:rsidP="007422B2">
      <w:pPr>
        <w:pStyle w:val="ListParagraph"/>
        <w:ind w:left="209"/>
        <w:jc w:val="both"/>
        <w:rPr>
          <w:rFonts w:ascii="Times New Roman" w:hAnsi="Times New Roman" w:cs="Times New Roman"/>
          <w:i/>
          <w:iCs/>
          <w:sz w:val="24"/>
          <w:szCs w:val="24"/>
        </w:rPr>
      </w:pPr>
      <w:r w:rsidRPr="00FF7C68">
        <w:rPr>
          <w:rFonts w:ascii="Times New Roman" w:hAnsi="Times New Roman" w:cs="Times New Roman"/>
          <w:i/>
          <w:iCs/>
          <w:sz w:val="24"/>
          <w:szCs w:val="24"/>
        </w:rPr>
        <w:t>Një person juridik i regjistruar në përputhje me këtë pikë, mund të ofrojë shërbime pagesash që nuk lidhen me paranë elektronike të emetuar në përputhje me këtë nen, vetëm nëse plotësohen kushtet e parashikuara në nenin 27 të këtij ligji.</w:t>
      </w:r>
    </w:p>
    <w:p w14:paraId="0E056016" w14:textId="77777777" w:rsidR="007422B2" w:rsidRPr="00FF7C68" w:rsidRDefault="007422B2" w:rsidP="00140076">
      <w:pPr>
        <w:pStyle w:val="ListParagraph"/>
        <w:numPr>
          <w:ilvl w:val="0"/>
          <w:numId w:val="62"/>
        </w:numPr>
        <w:spacing w:after="120" w:line="240" w:lineRule="auto"/>
        <w:ind w:left="360" w:hanging="331"/>
        <w:contextualSpacing w:val="0"/>
        <w:jc w:val="both"/>
        <w:rPr>
          <w:rFonts w:ascii="Times New Roman" w:hAnsi="Times New Roman" w:cs="Times New Roman"/>
          <w:i/>
          <w:iCs/>
          <w:sz w:val="24"/>
          <w:szCs w:val="24"/>
        </w:rPr>
      </w:pPr>
      <w:r w:rsidRPr="00FF7C68">
        <w:rPr>
          <w:rFonts w:ascii="Times New Roman" w:hAnsi="Times New Roman" w:cs="Times New Roman"/>
          <w:i/>
          <w:iCs/>
          <w:sz w:val="24"/>
          <w:szCs w:val="24"/>
        </w:rPr>
        <w:t>Çdo person juridik i regjistruar në përputhje me pikën 1 të këtij neni, duhet të ketë zyrën e tij qendrore në Republikën e Shqipërisë, ku edhe ushtron veprimtarinë e tij.</w:t>
      </w:r>
    </w:p>
    <w:p w14:paraId="7F43F113" w14:textId="77777777" w:rsidR="007422B2" w:rsidRPr="00FF7C68" w:rsidRDefault="007422B2" w:rsidP="00140076">
      <w:pPr>
        <w:pStyle w:val="ListParagraph"/>
        <w:numPr>
          <w:ilvl w:val="0"/>
          <w:numId w:val="62"/>
        </w:numPr>
        <w:spacing w:after="120" w:line="240" w:lineRule="auto"/>
        <w:ind w:left="360" w:hanging="331"/>
        <w:contextualSpacing w:val="0"/>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Një person juridik i regjistruar në përputhje me pikën 1 të këtij neni </w:t>
      </w:r>
      <w:r w:rsidRPr="00FF7C68">
        <w:rPr>
          <w:rFonts w:ascii="Times New Roman" w:eastAsiaTheme="minorEastAsia" w:hAnsi="Times New Roman" w:cs="Times New Roman"/>
          <w:i/>
          <w:iCs/>
          <w:sz w:val="24"/>
          <w:szCs w:val="24"/>
        </w:rPr>
        <w:t xml:space="preserve">konsiderohet dhe trajtohet si </w:t>
      </w:r>
      <w:r w:rsidRPr="00FF7C68">
        <w:rPr>
          <w:rFonts w:ascii="Times New Roman" w:hAnsi="Times New Roman" w:cs="Times New Roman"/>
          <w:i/>
          <w:iCs/>
          <w:sz w:val="24"/>
          <w:szCs w:val="24"/>
        </w:rPr>
        <w:t>institucion i parasë elektronike. Parashikimet e nenit 13, pika 9 dhe të neneve 26/3, 26/4 dhe 26/6 të këtij ligji nuk zbatohen për këtë person.</w:t>
      </w:r>
    </w:p>
    <w:p w14:paraId="6C8451DF" w14:textId="77777777" w:rsidR="007422B2" w:rsidRPr="00FF7C68" w:rsidRDefault="007422B2" w:rsidP="00140076">
      <w:pPr>
        <w:pStyle w:val="ListParagraph"/>
        <w:numPr>
          <w:ilvl w:val="0"/>
          <w:numId w:val="62"/>
        </w:numPr>
        <w:spacing w:after="120" w:line="240" w:lineRule="auto"/>
        <w:ind w:left="360" w:hanging="331"/>
        <w:contextualSpacing w:val="0"/>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mund të lejojë një person juridik të regjistruar në përputhje me pikën 1 të këtij neni, të ushtrojë vetëm disa nga veprimtaritë e parashikuara në nenin 28/4, pika 1 të këtij ligji,</w:t>
      </w:r>
      <w:r w:rsidRPr="00FF7C68">
        <w:rPr>
          <w:rFonts w:ascii="Times New Roman" w:eastAsiaTheme="minorEastAsia" w:hAnsi="Times New Roman" w:cs="Times New Roman"/>
          <w:i/>
          <w:iCs/>
          <w:sz w:val="24"/>
          <w:szCs w:val="24"/>
        </w:rPr>
        <w:t xml:space="preserve"> sipas përcaktimeve rast pas rasti</w:t>
      </w:r>
      <w:r w:rsidRPr="00FF7C68">
        <w:rPr>
          <w:rFonts w:ascii="Times New Roman" w:hAnsi="Times New Roman" w:cs="Times New Roman"/>
          <w:i/>
          <w:iCs/>
          <w:sz w:val="24"/>
          <w:szCs w:val="24"/>
        </w:rPr>
        <w:t>.</w:t>
      </w:r>
    </w:p>
    <w:p w14:paraId="2B45CE7A" w14:textId="77777777" w:rsidR="007422B2" w:rsidRPr="00FF7C68" w:rsidRDefault="007422B2" w:rsidP="00140076">
      <w:pPr>
        <w:pStyle w:val="ListParagraph"/>
        <w:numPr>
          <w:ilvl w:val="0"/>
          <w:numId w:val="62"/>
        </w:numPr>
        <w:spacing w:after="120" w:line="240" w:lineRule="auto"/>
        <w:ind w:left="360" w:hanging="331"/>
        <w:contextualSpacing w:val="0"/>
        <w:jc w:val="both"/>
        <w:rPr>
          <w:rFonts w:ascii="Times New Roman" w:hAnsi="Times New Roman" w:cs="Times New Roman"/>
          <w:i/>
          <w:iCs/>
          <w:sz w:val="24"/>
          <w:szCs w:val="24"/>
        </w:rPr>
      </w:pPr>
      <w:r w:rsidRPr="00FF7C68">
        <w:rPr>
          <w:rFonts w:ascii="Times New Roman" w:hAnsi="Times New Roman" w:cs="Times New Roman"/>
          <w:i/>
          <w:iCs/>
          <w:sz w:val="24"/>
          <w:szCs w:val="24"/>
        </w:rPr>
        <w:t>Një person juridik i referuar në pikën 1 të këtij neni duhet:</w:t>
      </w:r>
    </w:p>
    <w:p w14:paraId="300ED88A" w14:textId="77777777" w:rsidR="007422B2" w:rsidRPr="00FF7C68" w:rsidRDefault="007422B2" w:rsidP="007422B2">
      <w:pPr>
        <w:pStyle w:val="ListParagraph"/>
        <w:numPr>
          <w:ilvl w:val="0"/>
          <w:numId w:val="63"/>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të njoftojë Bankën e Shqipërisë për çdo ndryshim në situatën e tij, që është i rëndësishëm për kushtet e përcaktuara në pikën 1 të këtij neni; dhe</w:t>
      </w:r>
    </w:p>
    <w:p w14:paraId="44960524" w14:textId="77777777" w:rsidR="007422B2" w:rsidRPr="00FF7C68" w:rsidRDefault="007422B2" w:rsidP="007422B2">
      <w:pPr>
        <w:pStyle w:val="ListParagraph"/>
        <w:numPr>
          <w:ilvl w:val="0"/>
          <w:numId w:val="63"/>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të paktën çdo vit, deri në datën 30 janar, të raportojë tepricën mesatare të parasë elektronike.</w:t>
      </w:r>
    </w:p>
    <w:p w14:paraId="4A501C35" w14:textId="77777777" w:rsidR="007422B2" w:rsidRPr="00FF7C68" w:rsidRDefault="007422B2" w:rsidP="00140076">
      <w:pPr>
        <w:pStyle w:val="ListParagraph"/>
        <w:numPr>
          <w:ilvl w:val="0"/>
          <w:numId w:val="62"/>
        </w:numPr>
        <w:spacing w:after="120" w:line="240" w:lineRule="auto"/>
        <w:ind w:left="360" w:hanging="331"/>
        <w:contextualSpacing w:val="0"/>
        <w:jc w:val="both"/>
        <w:rPr>
          <w:rFonts w:ascii="Times New Roman" w:hAnsi="Times New Roman" w:cs="Times New Roman"/>
          <w:i/>
          <w:iCs/>
          <w:sz w:val="24"/>
          <w:szCs w:val="24"/>
        </w:rPr>
      </w:pPr>
      <w:r w:rsidRPr="00FF7C68">
        <w:rPr>
          <w:rFonts w:ascii="Times New Roman" w:hAnsi="Times New Roman" w:cs="Times New Roman"/>
          <w:i/>
          <w:iCs/>
          <w:sz w:val="24"/>
          <w:szCs w:val="24"/>
        </w:rPr>
        <w:t>Në rastet kur kushtet e përcaktuara në pikat 1, 2 dhe 4 të këtij neni nuk përmbushen më, personi juridik në fjalë duhet të aplikojë për licencim në Bankën e Shqipërisë, brenda 30 ditëve kalendarike, në përputhje me nenin 28/1 të këtij ligji. Çdo person që nuk ka aplikuar për licencim brenda kësaj periudhe kohore, ndalohet të emetojë para elektronike, në përputhje me nenin 28/9 të këtij ligji.</w:t>
      </w:r>
    </w:p>
    <w:p w14:paraId="7E56E6D4" w14:textId="77777777" w:rsidR="007422B2" w:rsidRPr="00FF7C68" w:rsidRDefault="007422B2" w:rsidP="00140076">
      <w:pPr>
        <w:pStyle w:val="ListParagraph"/>
        <w:numPr>
          <w:ilvl w:val="0"/>
          <w:numId w:val="62"/>
        </w:numPr>
        <w:spacing w:after="120" w:line="240" w:lineRule="auto"/>
        <w:ind w:left="360" w:hanging="331"/>
        <w:contextualSpacing w:val="0"/>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ka të drejtë të verifikojë përputhshmërinë e vazhdueshme me kërkesat e përcaktuara në këtë nen.</w:t>
      </w:r>
    </w:p>
    <w:p w14:paraId="66E26174" w14:textId="77777777" w:rsidR="007422B2" w:rsidRPr="00FF7C68" w:rsidRDefault="007422B2" w:rsidP="00140076">
      <w:pPr>
        <w:pStyle w:val="ListParagraph"/>
        <w:numPr>
          <w:ilvl w:val="0"/>
          <w:numId w:val="62"/>
        </w:numPr>
        <w:spacing w:after="120" w:line="240" w:lineRule="auto"/>
        <w:ind w:left="360" w:hanging="331"/>
        <w:contextualSpacing w:val="0"/>
        <w:jc w:val="both"/>
        <w:rPr>
          <w:rFonts w:ascii="Times New Roman" w:hAnsi="Times New Roman" w:cs="Times New Roman"/>
          <w:i/>
          <w:iCs/>
          <w:sz w:val="24"/>
          <w:szCs w:val="24"/>
        </w:rPr>
      </w:pPr>
      <w:r w:rsidRPr="00FF7C68">
        <w:rPr>
          <w:rFonts w:ascii="Times New Roman" w:hAnsi="Times New Roman" w:cs="Times New Roman"/>
          <w:i/>
          <w:iCs/>
          <w:sz w:val="24"/>
          <w:szCs w:val="24"/>
        </w:rPr>
        <w:t>Kërkesat e këtij neni nuk zbatohen në lidhje me legjislacionin për parandalimin e pastrimit të parave dhe financimit të terrorizmit.</w:t>
      </w:r>
    </w:p>
    <w:p w14:paraId="15C18486" w14:textId="77777777" w:rsidR="007422B2" w:rsidRPr="00FF7C68" w:rsidRDefault="007422B2" w:rsidP="00140076">
      <w:pPr>
        <w:pStyle w:val="ListParagraph"/>
        <w:numPr>
          <w:ilvl w:val="0"/>
          <w:numId w:val="62"/>
        </w:numPr>
        <w:spacing w:after="120" w:line="240" w:lineRule="auto"/>
        <w:ind w:left="360" w:hanging="331"/>
        <w:contextualSpacing w:val="0"/>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informon Komisionin Evropian për numrin e personave juridikë të përjashtuar sipas këtij neni, dhe në baza vjetore, për tepricën totale të parasë elektronike të emetuar deri në 31 dhjetor të çdo viti kalendarik, siç parashikohet në pikën 1 të këtij neni.</w:t>
      </w:r>
    </w:p>
    <w:p w14:paraId="3C05B2F1" w14:textId="77777777" w:rsidR="007422B2" w:rsidRPr="00FF7C68" w:rsidRDefault="007422B2" w:rsidP="007422B2">
      <w:pPr>
        <w:spacing w:after="0"/>
        <w:contextualSpacing/>
        <w:jc w:val="both"/>
        <w:rPr>
          <w:rFonts w:ascii="Times New Roman" w:hAnsi="Times New Roman" w:cs="Times New Roman"/>
          <w:i/>
          <w:iCs/>
          <w:sz w:val="24"/>
          <w:szCs w:val="24"/>
        </w:rPr>
      </w:pPr>
    </w:p>
    <w:p w14:paraId="64CC8827" w14:textId="77777777" w:rsidR="00140076" w:rsidRPr="00FF7C68" w:rsidRDefault="00140076" w:rsidP="007422B2">
      <w:pPr>
        <w:spacing w:after="0"/>
        <w:contextualSpacing/>
        <w:jc w:val="both"/>
        <w:rPr>
          <w:rFonts w:ascii="Times New Roman" w:hAnsi="Times New Roman" w:cs="Times New Roman"/>
          <w:i/>
          <w:iCs/>
          <w:sz w:val="24"/>
          <w:szCs w:val="24"/>
        </w:rPr>
      </w:pPr>
    </w:p>
    <w:p w14:paraId="5C969F71" w14:textId="77777777" w:rsidR="007422B2" w:rsidRPr="00FF7C68" w:rsidRDefault="007422B2" w:rsidP="007422B2">
      <w:pPr>
        <w:jc w:val="center"/>
        <w:rPr>
          <w:rFonts w:ascii="Times New Roman" w:hAnsi="Times New Roman" w:cs="Times New Roman"/>
          <w:i/>
          <w:iCs/>
          <w:sz w:val="24"/>
          <w:szCs w:val="24"/>
        </w:rPr>
      </w:pPr>
      <w:r w:rsidRPr="00FF7C68">
        <w:rPr>
          <w:rFonts w:ascii="Times New Roman" w:hAnsi="Times New Roman" w:cs="Times New Roman"/>
          <w:i/>
          <w:iCs/>
          <w:sz w:val="24"/>
          <w:szCs w:val="24"/>
        </w:rPr>
        <w:t>Seksioni 2</w:t>
      </w:r>
    </w:p>
    <w:p w14:paraId="196F88F8" w14:textId="77777777" w:rsidR="007422B2" w:rsidRPr="00FF7C68" w:rsidRDefault="007422B2" w:rsidP="007422B2">
      <w:pPr>
        <w:spacing w:after="0"/>
        <w:jc w:val="center"/>
        <w:rPr>
          <w:rFonts w:ascii="Times New Roman" w:eastAsiaTheme="minorEastAsia" w:hAnsi="Times New Roman" w:cs="Times New Roman"/>
          <w:i/>
          <w:iCs/>
          <w:sz w:val="24"/>
          <w:szCs w:val="24"/>
        </w:rPr>
      </w:pPr>
      <w:r w:rsidRPr="00FF7C68">
        <w:rPr>
          <w:rFonts w:ascii="Times New Roman" w:hAnsi="Times New Roman" w:cs="Times New Roman"/>
          <w:b/>
          <w:bCs/>
          <w:i/>
          <w:iCs/>
          <w:sz w:val="24"/>
          <w:szCs w:val="24"/>
        </w:rPr>
        <w:t>Emetimi dhe ripagimi i fondeve të parasë elektronike</w:t>
      </w:r>
    </w:p>
    <w:p w14:paraId="66E6608B" w14:textId="77777777" w:rsidR="007422B2" w:rsidRPr="00FF7C68" w:rsidRDefault="007422B2" w:rsidP="007422B2">
      <w:pPr>
        <w:jc w:val="center"/>
        <w:rPr>
          <w:rFonts w:ascii="Times New Roman" w:hAnsi="Times New Roman" w:cs="Times New Roman"/>
          <w:b/>
          <w:bCs/>
          <w:i/>
          <w:iCs/>
          <w:sz w:val="24"/>
          <w:szCs w:val="24"/>
        </w:rPr>
      </w:pPr>
    </w:p>
    <w:p w14:paraId="2F129528" w14:textId="77777777" w:rsidR="007422B2" w:rsidRPr="00FF7C68" w:rsidRDefault="007422B2" w:rsidP="007422B2">
      <w:pPr>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t>Neni 28/9</w:t>
      </w:r>
    </w:p>
    <w:p w14:paraId="76F0DF24" w14:textId="77777777" w:rsidR="007422B2" w:rsidRPr="00FF7C68" w:rsidRDefault="007422B2" w:rsidP="007422B2">
      <w:pPr>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t>Ndalimi i emetimit të parasë elektronike</w:t>
      </w:r>
    </w:p>
    <w:p w14:paraId="11AD7073" w14:textId="77777777" w:rsidR="007422B2" w:rsidRPr="00FF7C68" w:rsidRDefault="007422B2" w:rsidP="007422B2">
      <w:pPr>
        <w:spacing w:after="0"/>
        <w:jc w:val="both"/>
        <w:rPr>
          <w:rFonts w:ascii="Times New Roman" w:eastAsiaTheme="minorEastAsia" w:hAnsi="Times New Roman" w:cs="Times New Roman"/>
          <w:i/>
          <w:iCs/>
          <w:sz w:val="24"/>
          <w:szCs w:val="24"/>
        </w:rPr>
      </w:pPr>
      <w:r w:rsidRPr="00FF7C68">
        <w:rPr>
          <w:rFonts w:ascii="Times New Roman" w:hAnsi="Times New Roman" w:cs="Times New Roman"/>
          <w:i/>
          <w:iCs/>
          <w:sz w:val="24"/>
          <w:szCs w:val="24"/>
        </w:rPr>
        <w:t>Asnjë person fizik apo juridik që nuk është emetues i parasë elektronike sipas përcaktimeve të këtij ligji, nuk mund të emetojë para elektronike.</w:t>
      </w:r>
    </w:p>
    <w:p w14:paraId="70284DB6" w14:textId="77777777" w:rsidR="00140076" w:rsidRPr="00FF7C68" w:rsidRDefault="00140076" w:rsidP="007422B2">
      <w:pPr>
        <w:jc w:val="center"/>
        <w:rPr>
          <w:rFonts w:ascii="Times New Roman" w:hAnsi="Times New Roman" w:cs="Times New Roman"/>
          <w:b/>
          <w:bCs/>
          <w:i/>
          <w:iCs/>
          <w:sz w:val="24"/>
          <w:szCs w:val="24"/>
        </w:rPr>
      </w:pPr>
    </w:p>
    <w:p w14:paraId="66ABAB7C" w14:textId="379527E5" w:rsidR="007422B2" w:rsidRPr="00FF7C68" w:rsidRDefault="007422B2" w:rsidP="007422B2">
      <w:pPr>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t>Neni 28/10</w:t>
      </w:r>
    </w:p>
    <w:p w14:paraId="62DEAB1B" w14:textId="77777777" w:rsidR="007422B2" w:rsidRPr="00FF7C68" w:rsidRDefault="007422B2" w:rsidP="007422B2">
      <w:pPr>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t>Emetimi i parasë elektronike dhe ripagimi i fondeve</w:t>
      </w:r>
    </w:p>
    <w:p w14:paraId="13571CB4" w14:textId="77777777" w:rsidR="007422B2" w:rsidRPr="00FF7C68" w:rsidRDefault="007422B2" w:rsidP="00BE38A7">
      <w:pPr>
        <w:pStyle w:val="ListParagraph"/>
        <w:numPr>
          <w:ilvl w:val="0"/>
          <w:numId w:val="64"/>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Emetuesi i parasë elektronike emeton para elektronike për një vlerë të barabartë me vlerën nominale (at par value) të fondeve të marra nga mbajtësi i parasë elektronike.</w:t>
      </w:r>
    </w:p>
    <w:p w14:paraId="0FF4DC77" w14:textId="77777777" w:rsidR="007422B2" w:rsidRPr="00FF7C68" w:rsidRDefault="007422B2" w:rsidP="00BE38A7">
      <w:pPr>
        <w:pStyle w:val="ListParagraph"/>
        <w:numPr>
          <w:ilvl w:val="0"/>
          <w:numId w:val="64"/>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Emetuesi i parasë elektronike, me kërkesë të mbajtësit të parasë elektronike, i ripaguan atij, në çdo moment dhe në vlerë nominale (at par value), vlerën monetare të parasë elektronike të mbajtur prej tij.</w:t>
      </w:r>
    </w:p>
    <w:p w14:paraId="3FBA881D" w14:textId="77777777" w:rsidR="007422B2" w:rsidRPr="00FF7C68" w:rsidRDefault="007422B2" w:rsidP="00BE38A7">
      <w:pPr>
        <w:pStyle w:val="ListParagraph"/>
        <w:numPr>
          <w:ilvl w:val="0"/>
          <w:numId w:val="64"/>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Kontrata midis emetuesit të parasë elektronike dhe mbajtësit të parasë elektronike duhet të përcaktojë qartë dhe në formë të kuptueshme kushtet e ripagimit të fondeve, duke përfshirë çdo tarifë që lidhet me to. Kontrata hartohet në gjuhën shqipe ose në një gjuhë tjetër të dakordësuar ndërmjet palëve. Emetuesi i parasë elektronike informon mbajtësin e parasë elektronike, mbi kushtet e kontratës, para nënshkrimit të saj.</w:t>
      </w:r>
    </w:p>
    <w:p w14:paraId="720493ED" w14:textId="77777777" w:rsidR="007422B2" w:rsidRPr="00FF7C68" w:rsidRDefault="007422B2" w:rsidP="00BE38A7">
      <w:pPr>
        <w:pStyle w:val="ListParagraph"/>
        <w:numPr>
          <w:ilvl w:val="0"/>
          <w:numId w:val="64"/>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Ripagimi i fondeve mund të jetë subjekt i aplikimit të tarifave, vetëm nëse përcaktohet në kontratë në përputhje me pikën 3 të këtij neni dhe vetëm në një nga rastet e mëposhtme:</w:t>
      </w:r>
    </w:p>
    <w:p w14:paraId="34ABF1AB" w14:textId="77777777" w:rsidR="007422B2" w:rsidRPr="00FF7C68" w:rsidRDefault="007422B2" w:rsidP="007422B2">
      <w:pPr>
        <w:pStyle w:val="ListParagraph"/>
        <w:numPr>
          <w:ilvl w:val="0"/>
          <w:numId w:val="65"/>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kur kërkohet ripagimi i fondeve para afatit të përfundimit të kontratës;</w:t>
      </w:r>
    </w:p>
    <w:p w14:paraId="43630FA7" w14:textId="77777777" w:rsidR="007422B2" w:rsidRPr="00FF7C68" w:rsidRDefault="007422B2" w:rsidP="007422B2">
      <w:pPr>
        <w:pStyle w:val="ListParagraph"/>
        <w:numPr>
          <w:ilvl w:val="0"/>
          <w:numId w:val="65"/>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kur kontrata parashikon një datë përfundimi dhe mbajtësi i parasë elektronike e zgjidh kontratën para asaj date; ose</w:t>
      </w:r>
    </w:p>
    <w:p w14:paraId="4A5C4E09" w14:textId="77777777" w:rsidR="007422B2" w:rsidRPr="00FF7C68" w:rsidRDefault="007422B2" w:rsidP="007422B2">
      <w:pPr>
        <w:pStyle w:val="ListParagraph"/>
        <w:numPr>
          <w:ilvl w:val="0"/>
          <w:numId w:val="65"/>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kur kërkohet ripagimi i fondeve më shumë se një vit pas datës së përfundimit të kontratës.</w:t>
      </w:r>
    </w:p>
    <w:p w14:paraId="522A9D57" w14:textId="77777777" w:rsidR="007422B2" w:rsidRPr="00FF7C68" w:rsidRDefault="007422B2" w:rsidP="007422B2">
      <w:pPr>
        <w:jc w:val="both"/>
        <w:rPr>
          <w:rFonts w:ascii="Times New Roman" w:hAnsi="Times New Roman" w:cs="Times New Roman"/>
          <w:i/>
          <w:iCs/>
          <w:sz w:val="24"/>
          <w:szCs w:val="24"/>
        </w:rPr>
      </w:pPr>
      <w:r w:rsidRPr="00FF7C68">
        <w:rPr>
          <w:rFonts w:ascii="Times New Roman" w:hAnsi="Times New Roman" w:cs="Times New Roman"/>
          <w:i/>
          <w:iCs/>
          <w:sz w:val="24"/>
          <w:szCs w:val="24"/>
        </w:rPr>
        <w:t>Çdo tarifë e aplikuar duhet të jetë proporcionale dhe në përputhje me kostot reale të emetuesit të parasë elektronike.</w:t>
      </w:r>
    </w:p>
    <w:p w14:paraId="47E2E5ED" w14:textId="77777777" w:rsidR="007422B2" w:rsidRPr="00FF7C68" w:rsidRDefault="007422B2" w:rsidP="00BE38A7">
      <w:pPr>
        <w:pStyle w:val="ListParagraph"/>
        <w:numPr>
          <w:ilvl w:val="0"/>
          <w:numId w:val="64"/>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Kur ripagimi i fondeve kërkohet para afatit të përfundimit të kontratës, mbajtësi i parasë elektronike mund të kërkojë ripagimin e plotë ose të pjesshëm të parasë elektronike.</w:t>
      </w:r>
    </w:p>
    <w:p w14:paraId="669B8E56" w14:textId="77777777" w:rsidR="007422B2" w:rsidRPr="00FF7C68" w:rsidRDefault="007422B2" w:rsidP="00BE38A7">
      <w:pPr>
        <w:pStyle w:val="ListParagraph"/>
        <w:numPr>
          <w:ilvl w:val="0"/>
          <w:numId w:val="64"/>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Kur kërkohet ripagimi i fondeve nga mbajtësi i parasë elektronike një vit, ose deri në një vit pas datës së përfundimit të kontratës:</w:t>
      </w:r>
    </w:p>
    <w:p w14:paraId="78B05FE4" w14:textId="77777777" w:rsidR="007422B2" w:rsidRPr="00FF7C68" w:rsidRDefault="007422B2" w:rsidP="007422B2">
      <w:pPr>
        <w:pStyle w:val="ListParagraph"/>
        <w:numPr>
          <w:ilvl w:val="0"/>
          <w:numId w:val="66"/>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emetuesi i parasë elektronike ripaguan vlerën totale monetare të parasë elektronike të mbajtur prej mbajtësit të parasë elektronike; ose</w:t>
      </w:r>
    </w:p>
    <w:p w14:paraId="215BA830" w14:textId="77777777" w:rsidR="007422B2" w:rsidRPr="00FF7C68" w:rsidRDefault="007422B2" w:rsidP="007422B2">
      <w:pPr>
        <w:pStyle w:val="ListParagraph"/>
        <w:numPr>
          <w:ilvl w:val="0"/>
          <w:numId w:val="66"/>
        </w:numPr>
        <w:spacing w:after="0" w:line="240" w:lineRule="auto"/>
        <w:jc w:val="both"/>
        <w:rPr>
          <w:rFonts w:ascii="Times New Roman" w:hAnsi="Times New Roman" w:cs="Times New Roman"/>
          <w:i/>
          <w:iCs/>
          <w:sz w:val="24"/>
          <w:szCs w:val="24"/>
        </w:rPr>
      </w:pPr>
      <w:r w:rsidRPr="00FF7C68">
        <w:rPr>
          <w:rFonts w:ascii="Times New Roman" w:hAnsi="Times New Roman" w:cs="Times New Roman"/>
          <w:i/>
          <w:iCs/>
          <w:sz w:val="24"/>
          <w:szCs w:val="24"/>
        </w:rPr>
        <w:t>kur institucioni i parasë elektronike kryen një ose më shumë nga veprimtaritë e parashikuara në nenin 28/4, pika 1, shkronja “e” të këtij ligji dhe nuk dihet paraprakisht se cila pjesë e fondeve do të përdoret si para elektronike, emetuesi i parasë elektronike do të ripaguajë të gjitha fondet e kërkuara nga mbajtësi i parasë elektronike.</w:t>
      </w:r>
    </w:p>
    <w:p w14:paraId="545004BD" w14:textId="77777777" w:rsidR="007422B2" w:rsidRPr="00FF7C68" w:rsidRDefault="007422B2" w:rsidP="00BE38A7">
      <w:pPr>
        <w:pStyle w:val="ListParagraph"/>
        <w:numPr>
          <w:ilvl w:val="0"/>
          <w:numId w:val="64"/>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Pavarësisht parashikimeve të pikave 4, 5 dhe 6 të kësaj pike, të drejtat e ripagimit të një personi që nuk është konsumator, i cili pranon para elektronike, janë subjekt i </w:t>
      </w:r>
      <w:r w:rsidRPr="00FF7C68">
        <w:rPr>
          <w:rFonts w:ascii="Times New Roman" w:hAnsi="Times New Roman" w:cs="Times New Roman"/>
          <w:i/>
          <w:iCs/>
          <w:sz w:val="24"/>
          <w:szCs w:val="24"/>
        </w:rPr>
        <w:lastRenderedPageBreak/>
        <w:t>dispozitave të marrëveshjes kontraktuale midis emetuesit të parasë elektronike dhe atij personi.</w:t>
      </w:r>
    </w:p>
    <w:p w14:paraId="1CD2B58E" w14:textId="77777777" w:rsidR="007422B2" w:rsidRPr="00FF7C68" w:rsidRDefault="007422B2" w:rsidP="007422B2">
      <w:pPr>
        <w:spacing w:after="0"/>
        <w:jc w:val="center"/>
        <w:rPr>
          <w:rFonts w:ascii="Times New Roman" w:eastAsiaTheme="minorEastAsia" w:hAnsi="Times New Roman" w:cs="Times New Roman"/>
          <w:i/>
          <w:iCs/>
          <w:sz w:val="24"/>
          <w:szCs w:val="24"/>
        </w:rPr>
      </w:pPr>
    </w:p>
    <w:p w14:paraId="427D4CA6" w14:textId="77777777" w:rsidR="007422B2" w:rsidRPr="00FF7C68" w:rsidRDefault="007422B2" w:rsidP="007422B2">
      <w:pPr>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t>Neni 28/11</w:t>
      </w:r>
    </w:p>
    <w:p w14:paraId="5BF26713" w14:textId="77777777" w:rsidR="007422B2" w:rsidRPr="00FF7C68" w:rsidRDefault="007422B2" w:rsidP="007422B2">
      <w:pPr>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t>Ndalimi i pagimit të interesit</w:t>
      </w:r>
    </w:p>
    <w:p w14:paraId="7D693DE2" w14:textId="77777777" w:rsidR="007422B2" w:rsidRPr="00FF7C68" w:rsidRDefault="007422B2" w:rsidP="007422B2">
      <w:pPr>
        <w:spacing w:after="0"/>
        <w:jc w:val="both"/>
        <w:rPr>
          <w:rFonts w:ascii="Times New Roman" w:eastAsiaTheme="minorEastAsia" w:hAnsi="Times New Roman" w:cs="Times New Roman"/>
          <w:i/>
          <w:iCs/>
          <w:sz w:val="24"/>
          <w:szCs w:val="24"/>
        </w:rPr>
      </w:pPr>
      <w:r w:rsidRPr="00FF7C68">
        <w:rPr>
          <w:rFonts w:ascii="Times New Roman" w:hAnsi="Times New Roman" w:cs="Times New Roman"/>
          <w:i/>
          <w:iCs/>
          <w:sz w:val="24"/>
          <w:szCs w:val="24"/>
        </w:rPr>
        <w:t>Emetuesi i parasë elektronike ndalohet t’i paguajë interes ose ndonjë përfitim tjetër, mbajtësit të parasë elektronike, për periudhën gjatë së cilës ky i fundit mban paranë elektronike.</w:t>
      </w:r>
    </w:p>
    <w:p w14:paraId="3474175E" w14:textId="77777777" w:rsidR="00140076" w:rsidRPr="00FF7C68" w:rsidRDefault="00140076" w:rsidP="007422B2">
      <w:pPr>
        <w:jc w:val="center"/>
        <w:rPr>
          <w:rFonts w:ascii="Times New Roman" w:hAnsi="Times New Roman" w:cs="Times New Roman"/>
          <w:b/>
          <w:bCs/>
          <w:i/>
          <w:iCs/>
          <w:sz w:val="24"/>
          <w:szCs w:val="24"/>
        </w:rPr>
      </w:pPr>
    </w:p>
    <w:p w14:paraId="1B13A03A" w14:textId="553A30EF" w:rsidR="007422B2" w:rsidRPr="00FF7C68" w:rsidRDefault="007422B2" w:rsidP="007422B2">
      <w:pPr>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t>Neni 28/12</w:t>
      </w:r>
    </w:p>
    <w:p w14:paraId="5AF6872B" w14:textId="77777777" w:rsidR="007422B2" w:rsidRPr="00FF7C68" w:rsidRDefault="007422B2" w:rsidP="007422B2">
      <w:pPr>
        <w:jc w:val="center"/>
        <w:rPr>
          <w:rFonts w:ascii="Times New Roman" w:hAnsi="Times New Roman" w:cs="Times New Roman"/>
          <w:b/>
          <w:bCs/>
          <w:i/>
          <w:iCs/>
          <w:sz w:val="24"/>
          <w:szCs w:val="24"/>
        </w:rPr>
      </w:pPr>
      <w:r w:rsidRPr="00FF7C68">
        <w:rPr>
          <w:rFonts w:ascii="Times New Roman" w:hAnsi="Times New Roman" w:cs="Times New Roman"/>
          <w:b/>
          <w:bCs/>
          <w:i/>
          <w:iCs/>
          <w:sz w:val="24"/>
          <w:szCs w:val="24"/>
        </w:rPr>
        <w:t>Trajtimi i ankesave dhe procedurat për zgjidhjen alternative të mosmarrëveshjeve</w:t>
      </w:r>
    </w:p>
    <w:p w14:paraId="3EAC5C01" w14:textId="64B1431E" w:rsidR="007422B2" w:rsidRPr="00FF7C68" w:rsidRDefault="007422B2" w:rsidP="007422B2">
      <w:pPr>
        <w:spacing w:after="0"/>
        <w:jc w:val="both"/>
        <w:rPr>
          <w:rFonts w:ascii="Times New Roman" w:eastAsiaTheme="minorEastAsia" w:hAnsi="Times New Roman" w:cs="Times New Roman"/>
          <w:i/>
          <w:iCs/>
          <w:sz w:val="24"/>
          <w:szCs w:val="24"/>
        </w:rPr>
      </w:pPr>
      <w:r w:rsidRPr="00FF7C68">
        <w:rPr>
          <w:rFonts w:ascii="Times New Roman" w:hAnsi="Times New Roman" w:cs="Times New Roman"/>
          <w:i/>
          <w:iCs/>
          <w:sz w:val="24"/>
          <w:szCs w:val="24"/>
        </w:rPr>
        <w:t>Kreu VI i titullit IV të këtij ligji zbatohet me ndryshimet përkatëse (mutatis mutandis) edhe për mbajtësit e parasë elektronike dhe emetuesit e parasë elektronike, në lidhje me të drejtat dhe detyrimet e tyre të parashikuara në këtë seksion.</w:t>
      </w:r>
      <w:r w:rsidRPr="00BE38A7">
        <w:rPr>
          <w:rFonts w:ascii="Times New Roman" w:hAnsi="Times New Roman" w:cs="Times New Roman"/>
          <w:sz w:val="24"/>
          <w:szCs w:val="24"/>
        </w:rPr>
        <w:t>”</w:t>
      </w:r>
      <w:r w:rsidR="00140076" w:rsidRPr="00FF7C68">
        <w:rPr>
          <w:rFonts w:ascii="Times New Roman" w:hAnsi="Times New Roman" w:cs="Times New Roman"/>
          <w:i/>
          <w:iCs/>
          <w:sz w:val="24"/>
          <w:szCs w:val="24"/>
        </w:rPr>
        <w:t>.</w:t>
      </w:r>
    </w:p>
    <w:p w14:paraId="4C01A2EE" w14:textId="77777777" w:rsidR="009C0895" w:rsidRPr="00FF7C68" w:rsidRDefault="009C0895" w:rsidP="00CA11F1">
      <w:pPr>
        <w:spacing w:after="0" w:line="240" w:lineRule="auto"/>
        <w:jc w:val="both"/>
        <w:rPr>
          <w:rFonts w:ascii="Times New Roman" w:eastAsia="Calibri" w:hAnsi="Times New Roman" w:cs="Times New Roman"/>
          <w:sz w:val="24"/>
          <w:szCs w:val="24"/>
        </w:rPr>
      </w:pPr>
    </w:p>
    <w:p w14:paraId="70BC4FED" w14:textId="77777777" w:rsidR="009C0895" w:rsidRPr="00FF7C68" w:rsidRDefault="009C0895" w:rsidP="00CA11F1">
      <w:pPr>
        <w:spacing w:after="0" w:line="240" w:lineRule="auto"/>
        <w:jc w:val="both"/>
        <w:rPr>
          <w:rFonts w:ascii="Times New Roman" w:eastAsia="Calibri" w:hAnsi="Times New Roman" w:cs="Times New Roman"/>
          <w:sz w:val="24"/>
          <w:szCs w:val="24"/>
        </w:rPr>
      </w:pPr>
    </w:p>
    <w:p w14:paraId="5CCE7BD7" w14:textId="6F4B4872" w:rsidR="00DB0EAC" w:rsidRPr="00FF7C68" w:rsidRDefault="00DB0EAC" w:rsidP="00DB0EAC">
      <w:pPr>
        <w:spacing w:after="0" w:line="276" w:lineRule="auto"/>
        <w:ind w:firstLine="284"/>
        <w:jc w:val="center"/>
        <w:rPr>
          <w:rFonts w:ascii="Times New Roman" w:hAnsi="Times New Roman" w:cs="Times New Roman"/>
          <w:b/>
          <w:bCs/>
          <w:sz w:val="24"/>
          <w:szCs w:val="24"/>
        </w:rPr>
      </w:pPr>
      <w:r w:rsidRPr="00FF7C68">
        <w:rPr>
          <w:rFonts w:ascii="Times New Roman" w:hAnsi="Times New Roman" w:cs="Times New Roman"/>
          <w:b/>
          <w:bCs/>
          <w:sz w:val="24"/>
          <w:szCs w:val="24"/>
        </w:rPr>
        <w:t>Neni 2</w:t>
      </w:r>
      <w:r w:rsidR="007422B2" w:rsidRPr="00FF7C68">
        <w:rPr>
          <w:rFonts w:ascii="Times New Roman" w:hAnsi="Times New Roman" w:cs="Times New Roman"/>
          <w:b/>
          <w:bCs/>
          <w:sz w:val="24"/>
          <w:szCs w:val="24"/>
        </w:rPr>
        <w:t>9</w:t>
      </w:r>
    </w:p>
    <w:p w14:paraId="2ECDA963" w14:textId="77777777" w:rsidR="000E1A50" w:rsidRDefault="000E1A50" w:rsidP="00BD5332">
      <w:pPr>
        <w:spacing w:after="0" w:line="276" w:lineRule="auto"/>
        <w:jc w:val="both"/>
        <w:rPr>
          <w:rFonts w:ascii="Times New Roman" w:hAnsi="Times New Roman" w:cs="Times New Roman"/>
          <w:sz w:val="24"/>
          <w:szCs w:val="24"/>
        </w:rPr>
      </w:pPr>
    </w:p>
    <w:p w14:paraId="7E8DB8B4" w14:textId="4D436D87" w:rsidR="002F6DA0" w:rsidRPr="00FF7C68" w:rsidRDefault="00652449" w:rsidP="00BD5332">
      <w:pPr>
        <w:spacing w:after="0" w:line="276" w:lineRule="auto"/>
        <w:jc w:val="both"/>
        <w:rPr>
          <w:rFonts w:ascii="Times New Roman" w:hAnsi="Times New Roman" w:cs="Times New Roman"/>
          <w:sz w:val="24"/>
          <w:szCs w:val="24"/>
        </w:rPr>
      </w:pPr>
      <w:r w:rsidRPr="00FF7C68">
        <w:rPr>
          <w:rFonts w:ascii="Times New Roman" w:hAnsi="Times New Roman" w:cs="Times New Roman"/>
          <w:sz w:val="24"/>
          <w:szCs w:val="24"/>
        </w:rPr>
        <w:t>Kreu II</w:t>
      </w:r>
      <w:r w:rsidR="00910C69" w:rsidRPr="00FF7C68">
        <w:rPr>
          <w:rFonts w:ascii="Times New Roman" w:hAnsi="Times New Roman" w:cs="Times New Roman"/>
          <w:sz w:val="24"/>
          <w:szCs w:val="24"/>
        </w:rPr>
        <w:t xml:space="preserve"> </w:t>
      </w:r>
      <w:r w:rsidR="00140076" w:rsidRPr="00FF7C68">
        <w:rPr>
          <w:rFonts w:ascii="Times New Roman" w:hAnsi="Times New Roman" w:cs="Times New Roman"/>
          <w:sz w:val="24"/>
          <w:szCs w:val="24"/>
        </w:rPr>
        <w:t>“</w:t>
      </w:r>
      <w:r w:rsidR="00910C69" w:rsidRPr="00FF7C68">
        <w:rPr>
          <w:rFonts w:ascii="Times New Roman" w:hAnsi="Times New Roman" w:cs="Times New Roman"/>
          <w:b/>
          <w:bCs/>
          <w:sz w:val="24"/>
          <w:szCs w:val="24"/>
        </w:rPr>
        <w:t>Dispozita të përbashkëta</w:t>
      </w:r>
      <w:r w:rsidR="00140076" w:rsidRPr="00FF7C68">
        <w:rPr>
          <w:rFonts w:ascii="Times New Roman" w:hAnsi="Times New Roman" w:cs="Times New Roman"/>
          <w:sz w:val="24"/>
          <w:szCs w:val="24"/>
        </w:rPr>
        <w:t>”,</w:t>
      </w:r>
      <w:r w:rsidR="00910C69" w:rsidRPr="00FF7C68">
        <w:rPr>
          <w:rFonts w:ascii="Times New Roman" w:hAnsi="Times New Roman" w:cs="Times New Roman"/>
          <w:sz w:val="24"/>
          <w:szCs w:val="24"/>
        </w:rPr>
        <w:t xml:space="preserve"> rinumërohet Kreu III</w:t>
      </w:r>
      <w:r w:rsidR="00140076" w:rsidRPr="00FF7C68">
        <w:rPr>
          <w:rFonts w:ascii="Times New Roman" w:hAnsi="Times New Roman" w:cs="Times New Roman"/>
          <w:sz w:val="24"/>
          <w:szCs w:val="24"/>
        </w:rPr>
        <w:t xml:space="preserve"> “</w:t>
      </w:r>
      <w:r w:rsidR="00140076" w:rsidRPr="00FF7C68">
        <w:rPr>
          <w:rFonts w:ascii="Times New Roman" w:hAnsi="Times New Roman" w:cs="Times New Roman"/>
          <w:b/>
          <w:bCs/>
          <w:sz w:val="24"/>
          <w:szCs w:val="24"/>
        </w:rPr>
        <w:t>Dispozita të përbashkëta</w:t>
      </w:r>
      <w:r w:rsidR="00140076" w:rsidRPr="00FF7C68">
        <w:rPr>
          <w:rFonts w:ascii="Times New Roman" w:hAnsi="Times New Roman" w:cs="Times New Roman"/>
          <w:sz w:val="24"/>
          <w:szCs w:val="24"/>
        </w:rPr>
        <w:t>” dhe n</w:t>
      </w:r>
      <w:r w:rsidR="002F6DA0" w:rsidRPr="00FF7C68">
        <w:rPr>
          <w:rFonts w:ascii="Times New Roman" w:hAnsi="Times New Roman" w:cs="Times New Roman"/>
          <w:sz w:val="24"/>
          <w:szCs w:val="24"/>
        </w:rPr>
        <w:t>ë fillim të Kreut III, shtohet seksioni 1 me titull “</w:t>
      </w:r>
      <w:r w:rsidR="002F6DA0" w:rsidRPr="00FF7C68">
        <w:rPr>
          <w:rFonts w:ascii="Times New Roman" w:hAnsi="Times New Roman" w:cs="Times New Roman"/>
          <w:b/>
          <w:bCs/>
          <w:sz w:val="24"/>
          <w:szCs w:val="24"/>
        </w:rPr>
        <w:t>Kërkesa të përbashkëta</w:t>
      </w:r>
      <w:r w:rsidR="002F6DA0" w:rsidRPr="00FF7C68">
        <w:rPr>
          <w:rFonts w:ascii="Times New Roman" w:hAnsi="Times New Roman" w:cs="Times New Roman"/>
          <w:sz w:val="24"/>
          <w:szCs w:val="24"/>
        </w:rPr>
        <w:t>”.</w:t>
      </w:r>
    </w:p>
    <w:p w14:paraId="0980D2F2" w14:textId="77777777" w:rsidR="002F6DA0" w:rsidRDefault="002F6DA0" w:rsidP="00BD5332">
      <w:pPr>
        <w:spacing w:after="0" w:line="276" w:lineRule="auto"/>
        <w:jc w:val="both"/>
        <w:rPr>
          <w:rFonts w:ascii="Times New Roman" w:hAnsi="Times New Roman" w:cs="Times New Roman"/>
          <w:sz w:val="24"/>
          <w:szCs w:val="24"/>
        </w:rPr>
      </w:pPr>
    </w:p>
    <w:p w14:paraId="4C5A3367" w14:textId="77777777" w:rsidR="00521942" w:rsidRPr="00FF7C68" w:rsidRDefault="00521942" w:rsidP="00BD5332">
      <w:pPr>
        <w:spacing w:after="0" w:line="276" w:lineRule="auto"/>
        <w:jc w:val="both"/>
        <w:rPr>
          <w:rFonts w:ascii="Times New Roman" w:hAnsi="Times New Roman" w:cs="Times New Roman"/>
          <w:sz w:val="24"/>
          <w:szCs w:val="24"/>
        </w:rPr>
      </w:pPr>
    </w:p>
    <w:p w14:paraId="418C899C" w14:textId="35D773D9" w:rsidR="00D70E60" w:rsidRPr="00FF7C68" w:rsidRDefault="00D70E60" w:rsidP="00D70E60">
      <w:pPr>
        <w:spacing w:after="0" w:line="276" w:lineRule="auto"/>
        <w:ind w:firstLine="284"/>
        <w:jc w:val="center"/>
        <w:rPr>
          <w:rFonts w:ascii="Times New Roman" w:hAnsi="Times New Roman" w:cs="Times New Roman"/>
          <w:b/>
          <w:sz w:val="24"/>
          <w:szCs w:val="24"/>
        </w:rPr>
      </w:pPr>
      <w:r w:rsidRPr="00FF7C68">
        <w:rPr>
          <w:rFonts w:ascii="Times New Roman" w:hAnsi="Times New Roman" w:cs="Times New Roman"/>
          <w:b/>
          <w:sz w:val="24"/>
          <w:szCs w:val="24"/>
        </w:rPr>
        <w:t xml:space="preserve">Neni </w:t>
      </w:r>
      <w:r w:rsidR="00140076" w:rsidRPr="00FF7C68">
        <w:rPr>
          <w:rFonts w:ascii="Times New Roman" w:hAnsi="Times New Roman" w:cs="Times New Roman"/>
          <w:b/>
          <w:sz w:val="24"/>
          <w:szCs w:val="24"/>
        </w:rPr>
        <w:t>30</w:t>
      </w:r>
    </w:p>
    <w:p w14:paraId="3BCF1BE1" w14:textId="77777777" w:rsidR="000E1A50" w:rsidRDefault="000E1A50" w:rsidP="00DD681A">
      <w:pPr>
        <w:spacing w:after="0" w:line="276" w:lineRule="auto"/>
        <w:ind w:firstLine="360"/>
        <w:jc w:val="both"/>
        <w:rPr>
          <w:rFonts w:ascii="Times New Roman" w:eastAsia="Calibri" w:hAnsi="Times New Roman" w:cs="Times New Roman"/>
          <w:sz w:val="24"/>
          <w:szCs w:val="24"/>
        </w:rPr>
      </w:pPr>
    </w:p>
    <w:p w14:paraId="03FE99A5" w14:textId="22E81089" w:rsidR="00DD681A" w:rsidRPr="00FF7C68" w:rsidRDefault="00DD681A" w:rsidP="000E1A50">
      <w:pPr>
        <w:spacing w:after="0" w:line="276" w:lineRule="auto"/>
        <w:jc w:val="both"/>
        <w:rPr>
          <w:rFonts w:ascii="Times New Roman" w:eastAsia="Calibri" w:hAnsi="Times New Roman" w:cs="Times New Roman"/>
          <w:sz w:val="24"/>
          <w:szCs w:val="24"/>
        </w:rPr>
      </w:pPr>
      <w:r w:rsidRPr="00FF7C68">
        <w:rPr>
          <w:rFonts w:ascii="Times New Roman" w:eastAsia="Calibri" w:hAnsi="Times New Roman" w:cs="Times New Roman"/>
          <w:sz w:val="24"/>
          <w:szCs w:val="24"/>
        </w:rPr>
        <w:t>Në nenin 29 bëhen ndryshimet si vijon:</w:t>
      </w:r>
    </w:p>
    <w:p w14:paraId="4A4053EA" w14:textId="77777777" w:rsidR="00140076" w:rsidRPr="00FF7C68" w:rsidRDefault="00140076" w:rsidP="00DD681A">
      <w:pPr>
        <w:spacing w:after="0" w:line="276" w:lineRule="auto"/>
        <w:ind w:firstLine="360"/>
        <w:jc w:val="both"/>
        <w:rPr>
          <w:rFonts w:ascii="Times New Roman" w:eastAsia="Calibri" w:hAnsi="Times New Roman" w:cs="Times New Roman"/>
          <w:sz w:val="24"/>
          <w:szCs w:val="24"/>
        </w:rPr>
      </w:pPr>
    </w:p>
    <w:p w14:paraId="16BBE21E" w14:textId="6A5A1CD6" w:rsidR="00CD2756" w:rsidRPr="00FF7C68" w:rsidRDefault="00DD681A" w:rsidP="00A71078">
      <w:pPr>
        <w:pStyle w:val="ListParagraph"/>
        <w:numPr>
          <w:ilvl w:val="0"/>
          <w:numId w:val="13"/>
        </w:numPr>
        <w:spacing w:after="0" w:line="240" w:lineRule="auto"/>
        <w:jc w:val="both"/>
        <w:rPr>
          <w:rFonts w:ascii="Times New Roman" w:eastAsia="Calibri" w:hAnsi="Times New Roman" w:cs="Times New Roman"/>
          <w:sz w:val="24"/>
          <w:szCs w:val="24"/>
        </w:rPr>
      </w:pPr>
      <w:r w:rsidRPr="00FF7C68">
        <w:rPr>
          <w:rFonts w:ascii="Times New Roman" w:eastAsia="Calibri" w:hAnsi="Times New Roman" w:cs="Times New Roman"/>
          <w:sz w:val="24"/>
          <w:szCs w:val="24"/>
        </w:rPr>
        <w:t>Në pikën 1, shkronja b, pas togfjalëshit “</w:t>
      </w:r>
      <w:r w:rsidRPr="00FF7C68">
        <w:rPr>
          <w:rFonts w:ascii="Times New Roman" w:eastAsia="Calibri" w:hAnsi="Times New Roman" w:cs="Times New Roman"/>
          <w:i/>
          <w:iCs/>
          <w:sz w:val="24"/>
          <w:szCs w:val="24"/>
        </w:rPr>
        <w:t>me të drejtat e detyrimet</w:t>
      </w:r>
      <w:r w:rsidRPr="00FF7C68">
        <w:rPr>
          <w:rFonts w:ascii="Times New Roman" w:eastAsia="Calibri" w:hAnsi="Times New Roman" w:cs="Times New Roman"/>
          <w:sz w:val="24"/>
          <w:szCs w:val="24"/>
        </w:rPr>
        <w:t>” shtohet togfjalëshi “</w:t>
      </w:r>
      <w:r w:rsidRPr="00FF7C68">
        <w:rPr>
          <w:rFonts w:ascii="Times New Roman" w:eastAsia="Calibri" w:hAnsi="Times New Roman" w:cs="Times New Roman"/>
          <w:i/>
          <w:iCs/>
          <w:sz w:val="24"/>
          <w:szCs w:val="24"/>
        </w:rPr>
        <w:t>dhe përfitimet</w:t>
      </w:r>
      <w:r w:rsidRPr="00FF7C68">
        <w:rPr>
          <w:rFonts w:ascii="Times New Roman" w:eastAsia="Calibri" w:hAnsi="Times New Roman" w:cs="Times New Roman"/>
          <w:sz w:val="24"/>
          <w:szCs w:val="24"/>
        </w:rPr>
        <w:t>”</w:t>
      </w:r>
      <w:r w:rsidR="00140076" w:rsidRPr="00FF7C68">
        <w:rPr>
          <w:rFonts w:ascii="Times New Roman" w:eastAsia="Calibri" w:hAnsi="Times New Roman" w:cs="Times New Roman"/>
          <w:sz w:val="24"/>
          <w:szCs w:val="24"/>
        </w:rPr>
        <w:t>.</w:t>
      </w:r>
    </w:p>
    <w:p w14:paraId="20D6C541" w14:textId="77777777" w:rsidR="00140076" w:rsidRPr="00FF7C68" w:rsidRDefault="00140076" w:rsidP="00140076">
      <w:pPr>
        <w:pStyle w:val="ListParagraph"/>
        <w:spacing w:after="0" w:line="240" w:lineRule="auto"/>
        <w:jc w:val="both"/>
        <w:rPr>
          <w:rFonts w:ascii="Times New Roman" w:eastAsia="Calibri" w:hAnsi="Times New Roman" w:cs="Times New Roman"/>
          <w:sz w:val="24"/>
          <w:szCs w:val="24"/>
        </w:rPr>
      </w:pPr>
    </w:p>
    <w:p w14:paraId="10CD03DD" w14:textId="21B60813" w:rsidR="00DD681A" w:rsidRPr="00FF7C68" w:rsidRDefault="00466D74" w:rsidP="00A71078">
      <w:pPr>
        <w:pStyle w:val="ListParagraph"/>
        <w:numPr>
          <w:ilvl w:val="0"/>
          <w:numId w:val="13"/>
        </w:numPr>
        <w:spacing w:after="0" w:line="240" w:lineRule="auto"/>
        <w:jc w:val="both"/>
        <w:rPr>
          <w:rFonts w:ascii="Times New Roman" w:eastAsia="Calibri" w:hAnsi="Times New Roman" w:cs="Times New Roman"/>
          <w:sz w:val="24"/>
          <w:szCs w:val="24"/>
        </w:rPr>
      </w:pPr>
      <w:r w:rsidRPr="00FF7C68">
        <w:rPr>
          <w:rFonts w:ascii="Times New Roman" w:eastAsia="Calibri" w:hAnsi="Times New Roman" w:cs="Times New Roman"/>
          <w:sz w:val="24"/>
          <w:szCs w:val="24"/>
        </w:rPr>
        <w:t>Pika 2 dhe 3 riformulohen si më poshtë:</w:t>
      </w:r>
    </w:p>
    <w:p w14:paraId="1465D6E7" w14:textId="77777777" w:rsidR="00140076" w:rsidRPr="00FF7C68" w:rsidRDefault="00140076" w:rsidP="00902878">
      <w:pPr>
        <w:spacing w:after="0" w:line="240" w:lineRule="auto"/>
        <w:ind w:left="680"/>
        <w:jc w:val="both"/>
        <w:rPr>
          <w:rFonts w:ascii="Times New Roman" w:eastAsia="Calibri" w:hAnsi="Times New Roman" w:cs="Times New Roman"/>
          <w:sz w:val="24"/>
          <w:szCs w:val="24"/>
        </w:rPr>
      </w:pPr>
    </w:p>
    <w:p w14:paraId="6C7A2F8B" w14:textId="297C54D6" w:rsidR="00140076" w:rsidRPr="00FF7C68" w:rsidRDefault="00140076" w:rsidP="00BE38A7">
      <w:pPr>
        <w:spacing w:after="0" w:line="240" w:lineRule="auto"/>
        <w:ind w:left="360"/>
        <w:jc w:val="both"/>
        <w:rPr>
          <w:rFonts w:ascii="Times New Roman" w:eastAsia="Calibri" w:hAnsi="Times New Roman" w:cs="Times New Roman"/>
          <w:i/>
          <w:iCs/>
          <w:sz w:val="24"/>
          <w:szCs w:val="24"/>
        </w:rPr>
      </w:pPr>
      <w:r w:rsidRPr="00FF7C68">
        <w:rPr>
          <w:rFonts w:ascii="Times New Roman" w:eastAsia="Calibri" w:hAnsi="Times New Roman" w:cs="Times New Roman"/>
          <w:sz w:val="24"/>
          <w:szCs w:val="24"/>
        </w:rPr>
        <w:t>“</w:t>
      </w:r>
      <w:r w:rsidRPr="00FF7C68">
        <w:rPr>
          <w:rFonts w:ascii="Times New Roman" w:eastAsia="Calibri" w:hAnsi="Times New Roman" w:cs="Times New Roman"/>
          <w:i/>
          <w:iCs/>
          <w:sz w:val="24"/>
          <w:szCs w:val="24"/>
        </w:rPr>
        <w:t>2. Pika 1 e këtij neni, nuk zbatohet për sistemet e pagesave që përbëhen ekskluzivisht vetëm nga ofrues të shërbimeve të pagesave që i përkasin një grupi.</w:t>
      </w:r>
    </w:p>
    <w:p w14:paraId="2261B494" w14:textId="77777777" w:rsidR="00140076" w:rsidRPr="00FF7C68" w:rsidRDefault="00140076" w:rsidP="00BE38A7">
      <w:pPr>
        <w:spacing w:after="0" w:line="240" w:lineRule="auto"/>
        <w:ind w:left="360"/>
        <w:jc w:val="both"/>
        <w:rPr>
          <w:rFonts w:ascii="Times New Roman" w:eastAsia="Calibri" w:hAnsi="Times New Roman" w:cs="Times New Roman"/>
          <w:i/>
          <w:iCs/>
          <w:sz w:val="24"/>
          <w:szCs w:val="24"/>
        </w:rPr>
      </w:pPr>
    </w:p>
    <w:p w14:paraId="3D9CF0BB" w14:textId="7971EB6D" w:rsidR="00902878" w:rsidRPr="00FF7C68" w:rsidRDefault="00140076" w:rsidP="00BE38A7">
      <w:pPr>
        <w:spacing w:after="0" w:line="240" w:lineRule="auto"/>
        <w:ind w:left="360"/>
        <w:jc w:val="both"/>
        <w:rPr>
          <w:rFonts w:ascii="Times New Roman" w:eastAsia="Calibri" w:hAnsi="Times New Roman" w:cs="Times New Roman"/>
          <w:sz w:val="24"/>
          <w:szCs w:val="24"/>
        </w:rPr>
      </w:pPr>
      <w:r w:rsidRPr="00FF7C68">
        <w:rPr>
          <w:rFonts w:ascii="Times New Roman" w:eastAsia="Calibri" w:hAnsi="Times New Roman" w:cs="Times New Roman"/>
          <w:i/>
          <w:iCs/>
          <w:sz w:val="24"/>
          <w:szCs w:val="24"/>
        </w:rPr>
        <w:t>3. Kur një pjesëmarrës në një sistem pagesash të rregulluar nga legjislacioni për sistemet e pagesave, që funksionon sipas parimit të finalitetit të shlyerjes, i lejon një ofruesi të shërbimeve të pagesave të licencuar ose të regjistruar, që nuk është pjesëmarrës në këtë sistem, të kalojë urdhërpagesa nëpërmjet këtij sistemi, ky pjesëmarrës, kur i kërkohet, duhet t’i japë të njëjtën mundësi, në mënyrë objektive, proporcionale dhe jodiskriminuese, edhe ofruesve të tjerë të shërbimeve të pagesave, të licencuar ose të regjistruar, sipas parashikimeve të pikës 1 të këtij neni. Në rast se pjesëmarrësi refuzon, ai i paraqet ofruesit të shërbimeve të pagesave, arsyet e plota të refuzimit.</w:t>
      </w:r>
      <w:r w:rsidRPr="00FF7C68">
        <w:rPr>
          <w:rFonts w:ascii="Times New Roman" w:eastAsia="Calibri" w:hAnsi="Times New Roman" w:cs="Times New Roman"/>
          <w:sz w:val="24"/>
          <w:szCs w:val="24"/>
        </w:rPr>
        <w:t>”.</w:t>
      </w:r>
    </w:p>
    <w:p w14:paraId="6A22C6AE" w14:textId="77777777" w:rsidR="00971225" w:rsidRPr="00FF7C68" w:rsidRDefault="00971225" w:rsidP="00971225">
      <w:pPr>
        <w:spacing w:after="0" w:line="240" w:lineRule="auto"/>
        <w:ind w:left="624"/>
        <w:jc w:val="both"/>
        <w:rPr>
          <w:rFonts w:ascii="Times New Roman" w:eastAsia="Calibri" w:hAnsi="Times New Roman" w:cs="Times New Roman"/>
          <w:sz w:val="24"/>
          <w:szCs w:val="24"/>
        </w:rPr>
      </w:pPr>
    </w:p>
    <w:p w14:paraId="3E155C7A" w14:textId="77777777" w:rsidR="00521942" w:rsidRDefault="00521942" w:rsidP="002B2274">
      <w:pPr>
        <w:spacing w:after="0" w:line="240" w:lineRule="auto"/>
        <w:ind w:firstLine="284"/>
        <w:jc w:val="center"/>
        <w:rPr>
          <w:rFonts w:ascii="Times New Roman" w:hAnsi="Times New Roman" w:cs="Times New Roman"/>
          <w:b/>
          <w:sz w:val="24"/>
          <w:szCs w:val="24"/>
        </w:rPr>
      </w:pPr>
    </w:p>
    <w:p w14:paraId="3A819F31" w14:textId="77777777" w:rsidR="00521942" w:rsidRDefault="00521942" w:rsidP="002B2274">
      <w:pPr>
        <w:spacing w:after="0" w:line="240" w:lineRule="auto"/>
        <w:ind w:firstLine="284"/>
        <w:jc w:val="center"/>
        <w:rPr>
          <w:rFonts w:ascii="Times New Roman" w:hAnsi="Times New Roman" w:cs="Times New Roman"/>
          <w:b/>
          <w:sz w:val="24"/>
          <w:szCs w:val="24"/>
        </w:rPr>
      </w:pPr>
    </w:p>
    <w:p w14:paraId="2D66E3A1" w14:textId="5489835E" w:rsidR="00F90CA6" w:rsidRPr="00FF7C68" w:rsidRDefault="00F90CA6" w:rsidP="002B2274">
      <w:pPr>
        <w:spacing w:after="0" w:line="240" w:lineRule="auto"/>
        <w:ind w:firstLine="284"/>
        <w:jc w:val="center"/>
        <w:rPr>
          <w:rFonts w:ascii="Times New Roman" w:hAnsi="Times New Roman" w:cs="Times New Roman"/>
          <w:b/>
          <w:sz w:val="24"/>
          <w:szCs w:val="24"/>
        </w:rPr>
      </w:pPr>
      <w:r w:rsidRPr="00FF7C68">
        <w:rPr>
          <w:rFonts w:ascii="Times New Roman" w:hAnsi="Times New Roman" w:cs="Times New Roman"/>
          <w:b/>
          <w:sz w:val="24"/>
          <w:szCs w:val="24"/>
        </w:rPr>
        <w:lastRenderedPageBreak/>
        <w:t xml:space="preserve">Neni </w:t>
      </w:r>
      <w:r w:rsidR="00922EEE" w:rsidRPr="00FF7C68">
        <w:rPr>
          <w:rFonts w:ascii="Times New Roman" w:hAnsi="Times New Roman" w:cs="Times New Roman"/>
          <w:b/>
          <w:sz w:val="24"/>
          <w:szCs w:val="24"/>
        </w:rPr>
        <w:t>3</w:t>
      </w:r>
      <w:r w:rsidR="00140076" w:rsidRPr="00FF7C68">
        <w:rPr>
          <w:rFonts w:ascii="Times New Roman" w:hAnsi="Times New Roman" w:cs="Times New Roman"/>
          <w:b/>
          <w:sz w:val="24"/>
          <w:szCs w:val="24"/>
        </w:rPr>
        <w:t>1</w:t>
      </w:r>
    </w:p>
    <w:p w14:paraId="5F376A5B" w14:textId="77777777" w:rsidR="00F90CA6" w:rsidRPr="00FF7C68" w:rsidRDefault="00F90CA6" w:rsidP="002B2274">
      <w:pPr>
        <w:spacing w:after="0" w:line="240" w:lineRule="auto"/>
        <w:ind w:firstLine="284"/>
        <w:jc w:val="center"/>
        <w:rPr>
          <w:rFonts w:ascii="Times New Roman" w:hAnsi="Times New Roman" w:cs="Times New Roman"/>
          <w:bCs/>
          <w:sz w:val="24"/>
          <w:szCs w:val="24"/>
        </w:rPr>
      </w:pPr>
    </w:p>
    <w:p w14:paraId="6BF82136" w14:textId="61D3E152" w:rsidR="00F90CA6" w:rsidRPr="00FF7C68" w:rsidRDefault="00F90CA6" w:rsidP="002B2274">
      <w:pPr>
        <w:spacing w:after="0" w:line="240" w:lineRule="auto"/>
        <w:ind w:firstLine="284"/>
        <w:rPr>
          <w:rFonts w:ascii="Times New Roman" w:hAnsi="Times New Roman" w:cs="Times New Roman"/>
          <w:bCs/>
          <w:sz w:val="24"/>
          <w:szCs w:val="24"/>
        </w:rPr>
      </w:pPr>
      <w:r w:rsidRPr="00FF7C68">
        <w:rPr>
          <w:rFonts w:ascii="Times New Roman" w:hAnsi="Times New Roman" w:cs="Times New Roman"/>
          <w:bCs/>
          <w:sz w:val="24"/>
          <w:szCs w:val="24"/>
        </w:rPr>
        <w:t>Pas nenit 2</w:t>
      </w:r>
      <w:r w:rsidR="00C55981" w:rsidRPr="00FF7C68">
        <w:rPr>
          <w:rFonts w:ascii="Times New Roman" w:hAnsi="Times New Roman" w:cs="Times New Roman"/>
          <w:bCs/>
          <w:sz w:val="24"/>
          <w:szCs w:val="24"/>
        </w:rPr>
        <w:t>9</w:t>
      </w:r>
      <w:r w:rsidR="0045537B" w:rsidRPr="00FF7C68">
        <w:rPr>
          <w:rFonts w:ascii="Times New Roman" w:hAnsi="Times New Roman" w:cs="Times New Roman"/>
          <w:bCs/>
          <w:sz w:val="24"/>
          <w:szCs w:val="24"/>
        </w:rPr>
        <w:t>,</w:t>
      </w:r>
      <w:r w:rsidRPr="00FF7C68">
        <w:rPr>
          <w:rFonts w:ascii="Times New Roman" w:hAnsi="Times New Roman" w:cs="Times New Roman"/>
          <w:bCs/>
          <w:sz w:val="24"/>
          <w:szCs w:val="24"/>
        </w:rPr>
        <w:t xml:space="preserve"> shtohe</w:t>
      </w:r>
      <w:r w:rsidR="003C3EEC" w:rsidRPr="00FF7C68">
        <w:rPr>
          <w:rFonts w:ascii="Times New Roman" w:hAnsi="Times New Roman" w:cs="Times New Roman"/>
          <w:bCs/>
          <w:sz w:val="24"/>
          <w:szCs w:val="24"/>
        </w:rPr>
        <w:t>n</w:t>
      </w:r>
      <w:r w:rsidRPr="00FF7C68">
        <w:rPr>
          <w:rFonts w:ascii="Times New Roman" w:hAnsi="Times New Roman" w:cs="Times New Roman"/>
          <w:bCs/>
          <w:sz w:val="24"/>
          <w:szCs w:val="24"/>
        </w:rPr>
        <w:t xml:space="preserve"> nen</w:t>
      </w:r>
      <w:r w:rsidR="003C3EEC" w:rsidRPr="00FF7C68">
        <w:rPr>
          <w:rFonts w:ascii="Times New Roman" w:hAnsi="Times New Roman" w:cs="Times New Roman"/>
          <w:bCs/>
          <w:sz w:val="24"/>
          <w:szCs w:val="24"/>
        </w:rPr>
        <w:t>et</w:t>
      </w:r>
      <w:r w:rsidRPr="00FF7C68">
        <w:rPr>
          <w:rFonts w:ascii="Times New Roman" w:hAnsi="Times New Roman" w:cs="Times New Roman"/>
          <w:bCs/>
          <w:sz w:val="24"/>
          <w:szCs w:val="24"/>
        </w:rPr>
        <w:t xml:space="preserve"> 2</w:t>
      </w:r>
      <w:r w:rsidR="00C55981" w:rsidRPr="00FF7C68">
        <w:rPr>
          <w:rFonts w:ascii="Times New Roman" w:hAnsi="Times New Roman" w:cs="Times New Roman"/>
          <w:bCs/>
          <w:sz w:val="24"/>
          <w:szCs w:val="24"/>
        </w:rPr>
        <w:t>9</w:t>
      </w:r>
      <w:r w:rsidRPr="00FF7C68">
        <w:rPr>
          <w:rFonts w:ascii="Times New Roman" w:hAnsi="Times New Roman" w:cs="Times New Roman"/>
          <w:bCs/>
          <w:sz w:val="24"/>
          <w:szCs w:val="24"/>
        </w:rPr>
        <w:t xml:space="preserve">/1 </w:t>
      </w:r>
      <w:r w:rsidR="003C3EEC" w:rsidRPr="00FF7C68">
        <w:rPr>
          <w:rFonts w:ascii="Times New Roman" w:hAnsi="Times New Roman" w:cs="Times New Roman"/>
          <w:bCs/>
          <w:sz w:val="24"/>
          <w:szCs w:val="24"/>
        </w:rPr>
        <w:t xml:space="preserve">dhe 29/2 </w:t>
      </w:r>
      <w:r w:rsidRPr="00FF7C68">
        <w:rPr>
          <w:rFonts w:ascii="Times New Roman" w:hAnsi="Times New Roman" w:cs="Times New Roman"/>
          <w:bCs/>
          <w:sz w:val="24"/>
          <w:szCs w:val="24"/>
        </w:rPr>
        <w:t>me këtë përmbajtje:</w:t>
      </w:r>
    </w:p>
    <w:p w14:paraId="7D80984B" w14:textId="77777777" w:rsidR="00922EEE" w:rsidRPr="00FF7C68" w:rsidRDefault="00922EEE" w:rsidP="002B2274">
      <w:pPr>
        <w:spacing w:after="0" w:line="240" w:lineRule="auto"/>
        <w:ind w:firstLine="284"/>
        <w:rPr>
          <w:rFonts w:ascii="Times New Roman" w:hAnsi="Times New Roman" w:cs="Times New Roman"/>
          <w:bCs/>
          <w:sz w:val="24"/>
          <w:szCs w:val="24"/>
        </w:rPr>
      </w:pPr>
    </w:p>
    <w:p w14:paraId="490AFA5B" w14:textId="77777777" w:rsidR="00140076" w:rsidRPr="00FF7C68" w:rsidRDefault="00140076" w:rsidP="00140076">
      <w:pPr>
        <w:spacing w:after="0" w:line="240" w:lineRule="auto"/>
        <w:jc w:val="center"/>
        <w:rPr>
          <w:rFonts w:ascii="Times New Roman" w:hAnsi="Times New Roman" w:cs="Times New Roman"/>
          <w:b/>
          <w:i/>
          <w:iCs/>
          <w:sz w:val="24"/>
          <w:szCs w:val="24"/>
        </w:rPr>
      </w:pPr>
      <w:r w:rsidRPr="00FF7C68">
        <w:rPr>
          <w:rFonts w:ascii="Times New Roman" w:hAnsi="Times New Roman" w:cs="Times New Roman"/>
          <w:bCs/>
          <w:sz w:val="24"/>
          <w:szCs w:val="24"/>
        </w:rPr>
        <w:t>“</w:t>
      </w:r>
      <w:r w:rsidRPr="00FF7C68">
        <w:rPr>
          <w:rFonts w:ascii="Times New Roman" w:hAnsi="Times New Roman" w:cs="Times New Roman"/>
          <w:b/>
          <w:i/>
          <w:iCs/>
          <w:sz w:val="24"/>
          <w:szCs w:val="24"/>
        </w:rPr>
        <w:t>Neni 29/1</w:t>
      </w:r>
    </w:p>
    <w:p w14:paraId="45335B30" w14:textId="77777777" w:rsidR="00140076" w:rsidRPr="00FF7C68" w:rsidRDefault="00140076" w:rsidP="00140076">
      <w:pPr>
        <w:spacing w:after="0" w:line="240" w:lineRule="auto"/>
        <w:jc w:val="center"/>
        <w:rPr>
          <w:rFonts w:ascii="Times New Roman" w:hAnsi="Times New Roman" w:cs="Times New Roman"/>
          <w:b/>
          <w:i/>
          <w:iCs/>
          <w:sz w:val="24"/>
          <w:szCs w:val="24"/>
        </w:rPr>
      </w:pPr>
    </w:p>
    <w:p w14:paraId="5E3E0A04" w14:textId="0BD17994" w:rsidR="00140076" w:rsidRPr="00FF7C68" w:rsidRDefault="00140076" w:rsidP="00140076">
      <w:pPr>
        <w:spacing w:after="0" w:line="240" w:lineRule="auto"/>
        <w:jc w:val="center"/>
        <w:rPr>
          <w:rFonts w:ascii="Times New Roman" w:hAnsi="Times New Roman" w:cs="Times New Roman"/>
          <w:b/>
          <w:i/>
          <w:iCs/>
          <w:sz w:val="24"/>
          <w:szCs w:val="24"/>
        </w:rPr>
      </w:pPr>
      <w:r w:rsidRPr="00FF7C68">
        <w:rPr>
          <w:rFonts w:ascii="Times New Roman" w:hAnsi="Times New Roman" w:cs="Times New Roman"/>
          <w:b/>
          <w:i/>
          <w:iCs/>
          <w:sz w:val="24"/>
          <w:szCs w:val="24"/>
        </w:rPr>
        <w:t>Kushtet për të kërkuar pjesëmarrje në sistemet e pagesave që funksionojnë sipas parimit të finalitetit të shlyerjes</w:t>
      </w:r>
    </w:p>
    <w:p w14:paraId="0D132388" w14:textId="77777777" w:rsidR="00140076" w:rsidRPr="00FF7C68" w:rsidRDefault="00140076" w:rsidP="00140076">
      <w:pPr>
        <w:spacing w:after="0" w:line="240" w:lineRule="auto"/>
        <w:jc w:val="both"/>
        <w:rPr>
          <w:rFonts w:ascii="Times New Roman" w:hAnsi="Times New Roman" w:cs="Times New Roman"/>
          <w:bCs/>
          <w:i/>
          <w:iCs/>
          <w:sz w:val="24"/>
          <w:szCs w:val="24"/>
        </w:rPr>
      </w:pPr>
    </w:p>
    <w:p w14:paraId="3246D759" w14:textId="77777777" w:rsidR="00140076" w:rsidRPr="00FF7C68" w:rsidRDefault="00140076" w:rsidP="00140076">
      <w:pPr>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 xml:space="preserve">1. Për të garantuar stabilitetin dhe integritetin e sistemeve të pagesave të rregulluar nga legjislacioni për sistemet e pagesave, dhe që funksionojnë sipas parimit të finalitetit të shlyerjes, institucionet e pagesave dhe institucionet e parasë elektronike që kërkojnë të marrin pjesë dhe ato që marrin pjesë në këto sisteme duhet të disponojnë: </w:t>
      </w:r>
    </w:p>
    <w:p w14:paraId="62C03AFC" w14:textId="77777777" w:rsidR="00140076" w:rsidRPr="00FF7C68" w:rsidRDefault="00140076" w:rsidP="00140076">
      <w:pPr>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a)</w:t>
      </w:r>
      <w:r w:rsidRPr="00FF7C68">
        <w:rPr>
          <w:rFonts w:ascii="Times New Roman" w:hAnsi="Times New Roman" w:cs="Times New Roman"/>
          <w:bCs/>
          <w:i/>
          <w:iCs/>
          <w:sz w:val="24"/>
          <w:szCs w:val="24"/>
        </w:rPr>
        <w:tab/>
        <w:t xml:space="preserve">një përshkrim të masave të marra për mbrojtjen e fondeve të përdoruesve të shërbimeve të pagesave; </w:t>
      </w:r>
    </w:p>
    <w:p w14:paraId="03A3C498" w14:textId="77777777" w:rsidR="00140076" w:rsidRPr="00FF7C68" w:rsidRDefault="00140076" w:rsidP="00140076">
      <w:pPr>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b)</w:t>
      </w:r>
      <w:r w:rsidRPr="00FF7C68">
        <w:rPr>
          <w:rFonts w:ascii="Times New Roman" w:hAnsi="Times New Roman" w:cs="Times New Roman"/>
          <w:bCs/>
          <w:i/>
          <w:iCs/>
          <w:sz w:val="24"/>
          <w:szCs w:val="24"/>
        </w:rPr>
        <w:tab/>
        <w:t xml:space="preserve">një përshkrim të mekanizmave qeverisës dhe të kontrollit të brendshëm për shërbimet e pagesave ose shërbimet e parasë elektronike, që synon të ofrojë, duke përfshirë procedurat administrative, procedurat e administrimit të rrezikut dhe procedurat kontabël, të institucionit të pagesave ose të institucionit të parasë elektronike, si dhe një përshkrim të marrëveshjeve kontraktuale për përdorimin e shërbimeve të teknologjisë së informacionit dhe të komunikimit, të institucionit të pagesave ose të institucionit të parasë elektronike, sipas përcaktimeve në kuadrin nënligjor për qëndrueshmërinë operacionale digjitale që përafrojnë kërkesat e nenit 6 dhe 7 të Rregullores (BE) 2022/2554, dhe kur Shqipëria të jetë shtet anëtar, siç përcaktohet në nenin 6 dhe 7 të Rregullores (BE) 2022/2554; dhe </w:t>
      </w:r>
    </w:p>
    <w:p w14:paraId="3CB9B60A" w14:textId="77777777" w:rsidR="00140076" w:rsidRPr="00FF7C68" w:rsidRDefault="00140076" w:rsidP="00140076">
      <w:pPr>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c)</w:t>
      </w:r>
      <w:r w:rsidRPr="00FF7C68">
        <w:rPr>
          <w:rFonts w:ascii="Times New Roman" w:hAnsi="Times New Roman" w:cs="Times New Roman"/>
          <w:bCs/>
          <w:i/>
          <w:iCs/>
          <w:sz w:val="24"/>
          <w:szCs w:val="24"/>
        </w:rPr>
        <w:tab/>
        <w:t>një plan për likuidimin në rast dështimi.</w:t>
      </w:r>
    </w:p>
    <w:p w14:paraId="3B8967AA" w14:textId="77777777" w:rsidR="00140076" w:rsidRPr="00FF7C68" w:rsidRDefault="00140076" w:rsidP="00140076">
      <w:pPr>
        <w:spacing w:after="0" w:line="240" w:lineRule="auto"/>
        <w:jc w:val="both"/>
        <w:rPr>
          <w:rFonts w:ascii="Times New Roman" w:hAnsi="Times New Roman" w:cs="Times New Roman"/>
          <w:bCs/>
          <w:i/>
          <w:iCs/>
          <w:sz w:val="24"/>
          <w:szCs w:val="24"/>
        </w:rPr>
      </w:pPr>
    </w:p>
    <w:p w14:paraId="215AA9EB" w14:textId="77777777" w:rsidR="00140076" w:rsidRPr="00FF7C68" w:rsidRDefault="00140076" w:rsidP="00140076">
      <w:pPr>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2. Për qëllime të shkronjës “a” të pikës 1 të këtij neni:</w:t>
      </w:r>
    </w:p>
    <w:p w14:paraId="2E3568F3" w14:textId="77777777" w:rsidR="00140076" w:rsidRPr="00FF7C68" w:rsidRDefault="00140076" w:rsidP="0045537B">
      <w:pPr>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i/>
          <w:iCs/>
          <w:sz w:val="24"/>
          <w:szCs w:val="24"/>
        </w:rPr>
        <w:t>a)</w:t>
      </w:r>
      <w:r w:rsidRPr="00FF7C68">
        <w:rPr>
          <w:rFonts w:ascii="Times New Roman" w:hAnsi="Times New Roman" w:cs="Times New Roman"/>
          <w:bCs/>
          <w:i/>
          <w:iCs/>
          <w:sz w:val="24"/>
          <w:szCs w:val="24"/>
        </w:rPr>
        <w:tab/>
        <w:t>në rastet kur institucioni i pagesave ose institucioni i parasë elektronike mbron fondet e përdoruesve të shërbimeve të pagesave duke depozituar fonde në një llogari të veçantë në një institucion krediti ose nëpërmjet investimit në aktive të sigurta, likuide dhe me rrezik të ulët, siç përcaktohet me akt nënligjor nga Banka e Shqipërisë, përshkrimi i masave të marra për këtë mbrojtje të fondeve duhet të përmbajë, sipas rastit:</w:t>
      </w:r>
    </w:p>
    <w:p w14:paraId="5207FE2E" w14:textId="77777777" w:rsidR="00140076" w:rsidRPr="00FF7C68" w:rsidRDefault="00140076" w:rsidP="0045537B">
      <w:pPr>
        <w:spacing w:after="0" w:line="240" w:lineRule="auto"/>
        <w:ind w:left="720"/>
        <w:jc w:val="both"/>
        <w:rPr>
          <w:rFonts w:ascii="Times New Roman" w:hAnsi="Times New Roman" w:cs="Times New Roman"/>
          <w:bCs/>
          <w:i/>
          <w:iCs/>
          <w:sz w:val="24"/>
          <w:szCs w:val="24"/>
        </w:rPr>
      </w:pPr>
      <w:r w:rsidRPr="00FF7C68">
        <w:rPr>
          <w:rFonts w:ascii="Times New Roman" w:hAnsi="Times New Roman" w:cs="Times New Roman"/>
          <w:bCs/>
          <w:i/>
          <w:iCs/>
          <w:sz w:val="24"/>
          <w:szCs w:val="24"/>
        </w:rPr>
        <w:t>i.</w:t>
      </w:r>
      <w:r w:rsidRPr="00FF7C68">
        <w:rPr>
          <w:rFonts w:ascii="Times New Roman" w:hAnsi="Times New Roman" w:cs="Times New Roman"/>
          <w:bCs/>
          <w:i/>
          <w:iCs/>
          <w:sz w:val="24"/>
          <w:szCs w:val="24"/>
        </w:rPr>
        <w:tab/>
        <w:t>një përshkrim të politikës së investimit, për të siguruar që aktivet e zgjedhura janë likuide, të sigurta dhe me rrezik të ulët;</w:t>
      </w:r>
    </w:p>
    <w:p w14:paraId="17AF04A1" w14:textId="77777777" w:rsidR="00140076" w:rsidRPr="00FF7C68" w:rsidRDefault="00140076" w:rsidP="0045537B">
      <w:pPr>
        <w:spacing w:after="0" w:line="240" w:lineRule="auto"/>
        <w:ind w:left="720"/>
        <w:jc w:val="both"/>
        <w:rPr>
          <w:rFonts w:ascii="Times New Roman" w:hAnsi="Times New Roman" w:cs="Times New Roman"/>
          <w:bCs/>
          <w:i/>
          <w:iCs/>
          <w:sz w:val="24"/>
          <w:szCs w:val="24"/>
        </w:rPr>
      </w:pPr>
      <w:r w:rsidRPr="00FF7C68">
        <w:rPr>
          <w:rFonts w:ascii="Times New Roman" w:hAnsi="Times New Roman" w:cs="Times New Roman"/>
          <w:bCs/>
          <w:i/>
          <w:iCs/>
          <w:sz w:val="24"/>
          <w:szCs w:val="24"/>
        </w:rPr>
        <w:t>ii.</w:t>
      </w:r>
      <w:r w:rsidRPr="00FF7C68">
        <w:rPr>
          <w:rFonts w:ascii="Times New Roman" w:hAnsi="Times New Roman" w:cs="Times New Roman"/>
          <w:bCs/>
          <w:i/>
          <w:iCs/>
          <w:sz w:val="24"/>
          <w:szCs w:val="24"/>
        </w:rPr>
        <w:tab/>
        <w:t>numrin e personave që kanë akses në llogarinë e mbrojtjes së fondeve dhe funksionet e tyre;</w:t>
      </w:r>
    </w:p>
    <w:p w14:paraId="305146C4" w14:textId="77777777" w:rsidR="00140076" w:rsidRPr="00FF7C68" w:rsidRDefault="00140076" w:rsidP="0045537B">
      <w:pPr>
        <w:spacing w:after="0" w:line="240" w:lineRule="auto"/>
        <w:ind w:left="720"/>
        <w:jc w:val="both"/>
        <w:rPr>
          <w:rFonts w:ascii="Times New Roman" w:hAnsi="Times New Roman" w:cs="Times New Roman"/>
          <w:bCs/>
          <w:i/>
          <w:iCs/>
          <w:sz w:val="24"/>
          <w:szCs w:val="24"/>
        </w:rPr>
      </w:pPr>
      <w:r w:rsidRPr="00FF7C68">
        <w:rPr>
          <w:rFonts w:ascii="Times New Roman" w:hAnsi="Times New Roman" w:cs="Times New Roman"/>
          <w:bCs/>
          <w:i/>
          <w:iCs/>
          <w:sz w:val="24"/>
          <w:szCs w:val="24"/>
        </w:rPr>
        <w:t>iii.</w:t>
      </w:r>
      <w:r w:rsidRPr="00FF7C68">
        <w:rPr>
          <w:rFonts w:ascii="Times New Roman" w:hAnsi="Times New Roman" w:cs="Times New Roman"/>
          <w:bCs/>
          <w:i/>
          <w:iCs/>
          <w:sz w:val="24"/>
          <w:szCs w:val="24"/>
        </w:rPr>
        <w:tab/>
        <w:t>një përshkrim të procesit të administrimit dhe rakordimit, për të siguruar që fondet e përdoruesve të shërbimeve të pagesave janë të veçuara e mbrojtura në interes të përdoruesve të shërbimeve të pagesave, kundrejt pretendimeve të kreditorëve të tjerë të institucionit të pagesave ose institucionit të parasë elektronike, veçanërisht në rast të falimentimit të këtij të fundit;</w:t>
      </w:r>
    </w:p>
    <w:p w14:paraId="3914A279" w14:textId="77777777" w:rsidR="00140076" w:rsidRPr="00FF7C68" w:rsidRDefault="00140076" w:rsidP="0045537B">
      <w:pPr>
        <w:spacing w:after="0" w:line="240" w:lineRule="auto"/>
        <w:ind w:left="720"/>
        <w:jc w:val="both"/>
        <w:rPr>
          <w:rFonts w:ascii="Times New Roman" w:hAnsi="Times New Roman" w:cs="Times New Roman"/>
          <w:bCs/>
          <w:i/>
          <w:iCs/>
          <w:sz w:val="24"/>
          <w:szCs w:val="24"/>
        </w:rPr>
      </w:pPr>
      <w:r w:rsidRPr="00FF7C68">
        <w:rPr>
          <w:rFonts w:ascii="Times New Roman" w:hAnsi="Times New Roman" w:cs="Times New Roman"/>
          <w:bCs/>
          <w:i/>
          <w:iCs/>
          <w:sz w:val="24"/>
          <w:szCs w:val="24"/>
        </w:rPr>
        <w:t>iv.</w:t>
      </w:r>
      <w:r w:rsidRPr="00FF7C68">
        <w:rPr>
          <w:rFonts w:ascii="Times New Roman" w:hAnsi="Times New Roman" w:cs="Times New Roman"/>
          <w:bCs/>
          <w:i/>
          <w:iCs/>
          <w:sz w:val="24"/>
          <w:szCs w:val="24"/>
        </w:rPr>
        <w:tab/>
        <w:t>një kopje të projekt-kontratës tip me institucionin e kreditit;</w:t>
      </w:r>
    </w:p>
    <w:p w14:paraId="67A9CA8E" w14:textId="77777777" w:rsidR="00140076" w:rsidRPr="00FF7C68" w:rsidRDefault="00140076" w:rsidP="0045537B">
      <w:pPr>
        <w:spacing w:after="0" w:line="240" w:lineRule="auto"/>
        <w:ind w:left="720"/>
        <w:jc w:val="both"/>
        <w:rPr>
          <w:rFonts w:ascii="Times New Roman" w:hAnsi="Times New Roman" w:cs="Times New Roman"/>
          <w:bCs/>
          <w:i/>
          <w:iCs/>
          <w:sz w:val="24"/>
          <w:szCs w:val="24"/>
        </w:rPr>
      </w:pPr>
      <w:r w:rsidRPr="00FF7C68">
        <w:rPr>
          <w:rFonts w:ascii="Times New Roman" w:hAnsi="Times New Roman" w:cs="Times New Roman"/>
          <w:bCs/>
          <w:i/>
          <w:iCs/>
          <w:sz w:val="24"/>
          <w:szCs w:val="24"/>
        </w:rPr>
        <w:t>v.</w:t>
      </w:r>
      <w:r w:rsidRPr="00FF7C68">
        <w:rPr>
          <w:rFonts w:ascii="Times New Roman" w:hAnsi="Times New Roman" w:cs="Times New Roman"/>
          <w:bCs/>
          <w:i/>
          <w:iCs/>
          <w:sz w:val="24"/>
          <w:szCs w:val="24"/>
        </w:rPr>
        <w:tab/>
        <w:t>një deklaratë të qartë të institucionit të pagesave ose të institucionit të parasë elektronike, për përputhshmërinë me nenin 12 të këtij ligji;</w:t>
      </w:r>
    </w:p>
    <w:p w14:paraId="77CC982D" w14:textId="77777777" w:rsidR="00140076" w:rsidRPr="00FF7C68" w:rsidRDefault="00140076" w:rsidP="0045537B">
      <w:pPr>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i/>
          <w:iCs/>
          <w:sz w:val="24"/>
          <w:szCs w:val="24"/>
        </w:rPr>
        <w:t>b)</w:t>
      </w:r>
      <w:r w:rsidRPr="00FF7C68">
        <w:rPr>
          <w:rFonts w:ascii="Times New Roman" w:hAnsi="Times New Roman" w:cs="Times New Roman"/>
          <w:bCs/>
          <w:i/>
          <w:iCs/>
          <w:sz w:val="24"/>
          <w:szCs w:val="24"/>
        </w:rPr>
        <w:tab/>
        <w:t>në rastet kur institucioni i pagesave ose institucioni i parasë elektronike mbron fondet e përdoruesve të shërbimeve të pagesave nëpërmjet një police sigurimi ose me një garanci tjetër të krahasueshme me të, të lëshuar nga një shoqëri sigurimi ose nga një institucion krediti, përshkrimi i masave të marra për këtë mbrojtje duhet të përmbajë:</w:t>
      </w:r>
    </w:p>
    <w:p w14:paraId="7EF6FA71" w14:textId="77777777" w:rsidR="00140076" w:rsidRPr="00FF7C68" w:rsidRDefault="00140076" w:rsidP="0045537B">
      <w:pPr>
        <w:spacing w:after="0" w:line="240" w:lineRule="auto"/>
        <w:ind w:left="720"/>
        <w:jc w:val="both"/>
        <w:rPr>
          <w:rFonts w:ascii="Times New Roman" w:hAnsi="Times New Roman" w:cs="Times New Roman"/>
          <w:bCs/>
          <w:i/>
          <w:iCs/>
          <w:sz w:val="24"/>
          <w:szCs w:val="24"/>
        </w:rPr>
      </w:pPr>
      <w:r w:rsidRPr="00FF7C68">
        <w:rPr>
          <w:rFonts w:ascii="Times New Roman" w:hAnsi="Times New Roman" w:cs="Times New Roman"/>
          <w:bCs/>
          <w:i/>
          <w:iCs/>
          <w:sz w:val="24"/>
          <w:szCs w:val="24"/>
        </w:rPr>
        <w:lastRenderedPageBreak/>
        <w:t>i.</w:t>
      </w:r>
      <w:r w:rsidRPr="00FF7C68">
        <w:rPr>
          <w:rFonts w:ascii="Times New Roman" w:hAnsi="Times New Roman" w:cs="Times New Roman"/>
          <w:bCs/>
          <w:i/>
          <w:iCs/>
          <w:sz w:val="24"/>
          <w:szCs w:val="24"/>
        </w:rPr>
        <w:tab/>
        <w:t>një konfirmim nga vetë subjekti, që polica e sigurimit ose garancia e krahasueshme me të, nga një shoqëri sigurimi ose një institucion krediti, është lëshuar nga një subjekt që nuk i përket të njëjtit grup të institucionit të pagesave ose institucionit të parasë elektronike;</w:t>
      </w:r>
    </w:p>
    <w:p w14:paraId="63F2CA3E" w14:textId="77777777" w:rsidR="00140076" w:rsidRPr="00FF7C68" w:rsidRDefault="00140076" w:rsidP="0045537B">
      <w:pPr>
        <w:spacing w:after="0" w:line="240" w:lineRule="auto"/>
        <w:ind w:left="720"/>
        <w:jc w:val="both"/>
        <w:rPr>
          <w:rFonts w:ascii="Times New Roman" w:hAnsi="Times New Roman" w:cs="Times New Roman"/>
          <w:bCs/>
          <w:i/>
          <w:iCs/>
          <w:sz w:val="24"/>
          <w:szCs w:val="24"/>
        </w:rPr>
      </w:pPr>
      <w:r w:rsidRPr="00FF7C68">
        <w:rPr>
          <w:rFonts w:ascii="Times New Roman" w:hAnsi="Times New Roman" w:cs="Times New Roman"/>
          <w:bCs/>
          <w:i/>
          <w:iCs/>
          <w:sz w:val="24"/>
          <w:szCs w:val="24"/>
        </w:rPr>
        <w:t>ii.</w:t>
      </w:r>
      <w:r w:rsidRPr="00FF7C68">
        <w:rPr>
          <w:rFonts w:ascii="Times New Roman" w:hAnsi="Times New Roman" w:cs="Times New Roman"/>
          <w:bCs/>
          <w:i/>
          <w:iCs/>
          <w:sz w:val="24"/>
          <w:szCs w:val="24"/>
        </w:rPr>
        <w:tab/>
        <w:t>detajet e procesit të rakordimit, të zbatueshme, që sigurojnë se polica e sigurimit ose garancia e krahasueshme me të, është e mjaftueshme për të përmbushur në çdo kohë detyrimet e institucionit të pagesave ose institucionit të parasë elektronike, për mbrojtjen e fondeve;</w:t>
      </w:r>
    </w:p>
    <w:p w14:paraId="74459CD7" w14:textId="77777777" w:rsidR="00140076" w:rsidRPr="00FF7C68" w:rsidRDefault="00140076" w:rsidP="0045537B">
      <w:pPr>
        <w:spacing w:after="0" w:line="240" w:lineRule="auto"/>
        <w:ind w:left="720"/>
        <w:jc w:val="both"/>
        <w:rPr>
          <w:rFonts w:ascii="Times New Roman" w:hAnsi="Times New Roman" w:cs="Times New Roman"/>
          <w:bCs/>
          <w:i/>
          <w:iCs/>
          <w:sz w:val="24"/>
          <w:szCs w:val="24"/>
        </w:rPr>
      </w:pPr>
      <w:r w:rsidRPr="00FF7C68">
        <w:rPr>
          <w:rFonts w:ascii="Times New Roman" w:hAnsi="Times New Roman" w:cs="Times New Roman"/>
          <w:bCs/>
          <w:i/>
          <w:iCs/>
          <w:sz w:val="24"/>
          <w:szCs w:val="24"/>
        </w:rPr>
        <w:t>iii.</w:t>
      </w:r>
      <w:r w:rsidRPr="00FF7C68">
        <w:rPr>
          <w:rFonts w:ascii="Times New Roman" w:hAnsi="Times New Roman" w:cs="Times New Roman"/>
          <w:bCs/>
          <w:i/>
          <w:iCs/>
          <w:sz w:val="24"/>
          <w:szCs w:val="24"/>
        </w:rPr>
        <w:tab/>
        <w:t>kohëzgjatjen dhe kushtet e rinovimit të mbulimit nga polica e sigurimit ose garancia e krahasueshme me të;</w:t>
      </w:r>
    </w:p>
    <w:p w14:paraId="2D9EC8A9" w14:textId="77777777" w:rsidR="00140076" w:rsidRPr="00FF7C68" w:rsidRDefault="00140076" w:rsidP="0045537B">
      <w:pPr>
        <w:spacing w:after="0" w:line="240" w:lineRule="auto"/>
        <w:ind w:left="720"/>
        <w:jc w:val="both"/>
        <w:rPr>
          <w:rFonts w:ascii="Times New Roman" w:hAnsi="Times New Roman" w:cs="Times New Roman"/>
          <w:bCs/>
          <w:i/>
          <w:iCs/>
          <w:sz w:val="24"/>
          <w:szCs w:val="24"/>
        </w:rPr>
      </w:pPr>
      <w:r w:rsidRPr="00FF7C68">
        <w:rPr>
          <w:rFonts w:ascii="Times New Roman" w:hAnsi="Times New Roman" w:cs="Times New Roman"/>
          <w:bCs/>
          <w:i/>
          <w:iCs/>
          <w:sz w:val="24"/>
          <w:szCs w:val="24"/>
        </w:rPr>
        <w:t>iv.</w:t>
      </w:r>
      <w:r w:rsidRPr="00FF7C68">
        <w:rPr>
          <w:rFonts w:ascii="Times New Roman" w:hAnsi="Times New Roman" w:cs="Times New Roman"/>
          <w:bCs/>
          <w:i/>
          <w:iCs/>
          <w:sz w:val="24"/>
          <w:szCs w:val="24"/>
        </w:rPr>
        <w:tab/>
        <w:t>një kopje të kontratës së sigurimit ose marrëveshjes së garancisë së krahasueshme, ose kopje të projekteve të kësaj kontrate.</w:t>
      </w:r>
    </w:p>
    <w:p w14:paraId="3F84CC3E" w14:textId="77777777" w:rsidR="00140076" w:rsidRPr="00FF7C68" w:rsidRDefault="00140076" w:rsidP="00140076">
      <w:pPr>
        <w:spacing w:after="0" w:line="240" w:lineRule="auto"/>
        <w:jc w:val="both"/>
        <w:rPr>
          <w:rFonts w:ascii="Times New Roman" w:hAnsi="Times New Roman" w:cs="Times New Roman"/>
          <w:bCs/>
          <w:i/>
          <w:iCs/>
          <w:sz w:val="24"/>
          <w:szCs w:val="24"/>
        </w:rPr>
      </w:pPr>
    </w:p>
    <w:p w14:paraId="649C3FFC" w14:textId="77777777" w:rsidR="00140076" w:rsidRPr="00FF7C68" w:rsidRDefault="00140076" w:rsidP="00140076">
      <w:pPr>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3.</w:t>
      </w:r>
      <w:r w:rsidRPr="00FF7C68">
        <w:rPr>
          <w:rFonts w:ascii="Times New Roman" w:hAnsi="Times New Roman" w:cs="Times New Roman"/>
          <w:bCs/>
          <w:i/>
          <w:iCs/>
          <w:sz w:val="24"/>
          <w:szCs w:val="24"/>
        </w:rPr>
        <w:tab/>
        <w:t>Për qëllime të shkronjës “b” të pikës 1 të këtij neni, përshkrimi duhet të tregojë se mekanizmat qeverisës dhe të kontrollit të brendshëm dhe marrëveshjet kontraktuale për përdorimin e teknologjisë së informacionit dhe të komunikimit siç parashikohen në atë shkronjë, janë proporcionale, të përshtatshme, të sigurta dhe të mjaftueshme. Përveç kësaj, mekanizmat qeverisës dhe të kontrollit të brendshëm do të përfshijnë:</w:t>
      </w:r>
    </w:p>
    <w:p w14:paraId="594FA21A" w14:textId="77777777" w:rsidR="00140076" w:rsidRPr="00FF7C68" w:rsidRDefault="00140076" w:rsidP="00140076">
      <w:pPr>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a)</w:t>
      </w:r>
      <w:r w:rsidRPr="00FF7C68">
        <w:rPr>
          <w:rFonts w:ascii="Times New Roman" w:hAnsi="Times New Roman" w:cs="Times New Roman"/>
          <w:bCs/>
          <w:i/>
          <w:iCs/>
          <w:sz w:val="24"/>
          <w:szCs w:val="24"/>
        </w:rPr>
        <w:tab/>
        <w:t>një hartë të rreziqeve të identifikuara nga institucioni i pagesave ose nga institucioni i parasë elektronike, duke përfshirë llojin e rreziqeve dhe procedurat që institucioni i pagesave ose institucioni i parasë elektronike ka zbatuar ose do të zbatojë, për të vlerësuar dhe parandaluar rreziqe të tilla;</w:t>
      </w:r>
    </w:p>
    <w:p w14:paraId="5F0AAD70" w14:textId="77777777" w:rsidR="00140076" w:rsidRPr="00FF7C68" w:rsidRDefault="00140076" w:rsidP="00140076">
      <w:pPr>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b)</w:t>
      </w:r>
      <w:r w:rsidRPr="00FF7C68">
        <w:rPr>
          <w:rFonts w:ascii="Times New Roman" w:hAnsi="Times New Roman" w:cs="Times New Roman"/>
          <w:bCs/>
          <w:i/>
          <w:iCs/>
          <w:sz w:val="24"/>
          <w:szCs w:val="24"/>
        </w:rPr>
        <w:tab/>
        <w:t>procedurat e ndryshme për të kryer kontrolle periodike dhe të vazhdueshme, përfshirë shpeshtësinë e këtyre kontrolleve dhe burimet njerëzore të alokuara për këtë qëllim;</w:t>
      </w:r>
    </w:p>
    <w:p w14:paraId="37AC9467" w14:textId="77777777" w:rsidR="00140076" w:rsidRPr="00FF7C68" w:rsidRDefault="00140076" w:rsidP="00140076">
      <w:pPr>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c)</w:t>
      </w:r>
      <w:r w:rsidRPr="00FF7C68">
        <w:rPr>
          <w:rFonts w:ascii="Times New Roman" w:hAnsi="Times New Roman" w:cs="Times New Roman"/>
          <w:bCs/>
          <w:i/>
          <w:iCs/>
          <w:sz w:val="24"/>
          <w:szCs w:val="24"/>
        </w:rPr>
        <w:tab/>
        <w:t>procedurat kontabël me të cilat institucioni i pagesave ose institucioni i parasë elektronike regjistron dhe raporton informacionin e tij financiar;</w:t>
      </w:r>
    </w:p>
    <w:p w14:paraId="72C610C7" w14:textId="77777777" w:rsidR="00140076" w:rsidRPr="00FF7C68" w:rsidRDefault="00140076" w:rsidP="00140076">
      <w:pPr>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ç)</w:t>
      </w:r>
      <w:r w:rsidRPr="00FF7C68">
        <w:rPr>
          <w:rFonts w:ascii="Times New Roman" w:hAnsi="Times New Roman" w:cs="Times New Roman"/>
          <w:bCs/>
          <w:i/>
          <w:iCs/>
          <w:sz w:val="24"/>
          <w:szCs w:val="24"/>
        </w:rPr>
        <w:tab/>
        <w:t>identitetin e personit ose personave përgjegjës për funksionet e kontrollit të brendshëm, duke përfshirë edhe kontrollin periodik, të vazhdueshëm dhe të përputhshmërisë, si dhe një curriculum vitae (CV) të përditësuar të atij personi ose atyre personave;</w:t>
      </w:r>
    </w:p>
    <w:p w14:paraId="337E8892" w14:textId="77777777" w:rsidR="00140076" w:rsidRPr="00FF7C68" w:rsidRDefault="00140076" w:rsidP="00140076">
      <w:pPr>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d)</w:t>
      </w:r>
      <w:r w:rsidRPr="00FF7C68">
        <w:rPr>
          <w:rFonts w:ascii="Times New Roman" w:hAnsi="Times New Roman" w:cs="Times New Roman"/>
          <w:bCs/>
          <w:i/>
          <w:iCs/>
          <w:sz w:val="24"/>
          <w:szCs w:val="24"/>
        </w:rPr>
        <w:tab/>
        <w:t>identitetin e çdo auditori që nuk është auditues ligjor, siç përcaktohet në  në legjislacionin për auditimin ligjor, organizimin e profesionit të audituesit ligjor dhe të kontabilistit të miratuar;</w:t>
      </w:r>
    </w:p>
    <w:p w14:paraId="184A20A2" w14:textId="77777777" w:rsidR="00140076" w:rsidRPr="00FF7C68" w:rsidRDefault="00140076" w:rsidP="00140076">
      <w:pPr>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dh)</w:t>
      </w:r>
      <w:r w:rsidRPr="00FF7C68">
        <w:rPr>
          <w:rFonts w:ascii="Times New Roman" w:hAnsi="Times New Roman" w:cs="Times New Roman"/>
          <w:bCs/>
          <w:i/>
          <w:iCs/>
          <w:sz w:val="24"/>
          <w:szCs w:val="24"/>
        </w:rPr>
        <w:tab/>
        <w:t>përbërjen e këshillit të administrimit/mbikëqyrës, të komitetit të kontrollit, si dhe të ndonjë komiteti tjetër në nivel këshilli administrimi/mbikëqyrës (nëse është e aplikueshme);</w:t>
      </w:r>
    </w:p>
    <w:p w14:paraId="6ED2A74A" w14:textId="77777777" w:rsidR="00140076" w:rsidRPr="00FF7C68" w:rsidRDefault="00140076" w:rsidP="00140076">
      <w:pPr>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e)</w:t>
      </w:r>
      <w:r w:rsidRPr="00FF7C68">
        <w:rPr>
          <w:rFonts w:ascii="Times New Roman" w:hAnsi="Times New Roman" w:cs="Times New Roman"/>
          <w:bCs/>
          <w:i/>
          <w:iCs/>
          <w:sz w:val="24"/>
          <w:szCs w:val="24"/>
        </w:rPr>
        <w:tab/>
        <w:t>një përshkrim të mënyrës se si monitorohen dhe kontrollohen funksionet e transferuara te palë të treta, për të shmangur dëmtimin e cilësisë së kontrollit të brendshëm të institucionit të pagesave ose të institucionit të parasë elektronike;</w:t>
      </w:r>
    </w:p>
    <w:p w14:paraId="2268A3D1" w14:textId="77777777" w:rsidR="00140076" w:rsidRPr="00FF7C68" w:rsidRDefault="00140076" w:rsidP="00140076">
      <w:pPr>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ë)</w:t>
      </w:r>
      <w:r w:rsidRPr="00FF7C68">
        <w:rPr>
          <w:rFonts w:ascii="Times New Roman" w:hAnsi="Times New Roman" w:cs="Times New Roman"/>
          <w:bCs/>
          <w:i/>
          <w:iCs/>
          <w:sz w:val="24"/>
          <w:szCs w:val="24"/>
        </w:rPr>
        <w:tab/>
        <w:t>një përshkrim të mënyrës se si monitorohet dhe kontrollohet çdo agjent dhe degë, brenda sistemit të kontrollit të brendshëm të institucionit të pagesave ose të institucionit të parasë elektronike;</w:t>
      </w:r>
    </w:p>
    <w:p w14:paraId="23614BFD" w14:textId="461632AF" w:rsidR="00140076" w:rsidRPr="00FF7C68" w:rsidRDefault="00140076" w:rsidP="00140076">
      <w:pPr>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f)</w:t>
      </w:r>
      <w:r w:rsidRPr="00FF7C68">
        <w:rPr>
          <w:rFonts w:ascii="Times New Roman" w:hAnsi="Times New Roman" w:cs="Times New Roman"/>
          <w:bCs/>
          <w:i/>
          <w:iCs/>
          <w:sz w:val="24"/>
          <w:szCs w:val="24"/>
        </w:rPr>
        <w:tab/>
        <w:t>një përshkrim të organeve drejtuese dhe të subjekteve që përbëjnë grupin, në rastet kur institucioni i pagesave ose institucioni i parasë elektronike është filial i një subjekti të rregulluar në një shtet anëtar.</w:t>
      </w:r>
    </w:p>
    <w:p w14:paraId="66ACF230" w14:textId="77777777" w:rsidR="00140076" w:rsidRPr="00FF7C68" w:rsidRDefault="00140076" w:rsidP="00140076">
      <w:pPr>
        <w:spacing w:after="0" w:line="240" w:lineRule="auto"/>
        <w:jc w:val="both"/>
        <w:rPr>
          <w:rFonts w:ascii="Times New Roman" w:hAnsi="Times New Roman" w:cs="Times New Roman"/>
          <w:bCs/>
          <w:i/>
          <w:iCs/>
          <w:sz w:val="24"/>
          <w:szCs w:val="24"/>
        </w:rPr>
      </w:pPr>
    </w:p>
    <w:p w14:paraId="13D40E02" w14:textId="77777777" w:rsidR="00140076" w:rsidRPr="00FF7C68" w:rsidRDefault="00140076" w:rsidP="00140076">
      <w:pPr>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4.</w:t>
      </w:r>
      <w:r w:rsidRPr="00FF7C68">
        <w:rPr>
          <w:rFonts w:ascii="Times New Roman" w:hAnsi="Times New Roman" w:cs="Times New Roman"/>
          <w:bCs/>
          <w:i/>
          <w:iCs/>
          <w:sz w:val="24"/>
          <w:szCs w:val="24"/>
        </w:rPr>
        <w:tab/>
        <w:t xml:space="preserve">Për qëllime të shkronjës “c” të pikës 1 të këtij neni, plani për likuidimin duhet të përshtatet me madhësinë e parashikuar dhe modelin e biznesit të institucionit të pagesave ose të institucionit të parasë elektronike dhe duhet të përfshijë një përshkrim të masave lehtësuese që do të zbatohen nga institucioni i pagesave ose institucioni i parasë elektronike, në rastin e përfundimit të shërbimeve të pagesave prej tij, i cili do të siguronte </w:t>
      </w:r>
      <w:r w:rsidRPr="00FF7C68">
        <w:rPr>
          <w:rFonts w:ascii="Times New Roman" w:hAnsi="Times New Roman" w:cs="Times New Roman"/>
          <w:bCs/>
          <w:i/>
          <w:iCs/>
          <w:sz w:val="24"/>
          <w:szCs w:val="24"/>
        </w:rPr>
        <w:lastRenderedPageBreak/>
        <w:t>ekzekutimin e transaksioneve të pagesave në pritje (në proces) dhe zgjidhjen e kontratave ekzistuese.</w:t>
      </w:r>
    </w:p>
    <w:p w14:paraId="492A0BC9" w14:textId="77777777" w:rsidR="00140076" w:rsidRPr="00FF7C68" w:rsidRDefault="00140076" w:rsidP="00140076">
      <w:pPr>
        <w:spacing w:after="0" w:line="240" w:lineRule="auto"/>
        <w:jc w:val="both"/>
        <w:rPr>
          <w:rFonts w:ascii="Times New Roman" w:hAnsi="Times New Roman" w:cs="Times New Roman"/>
          <w:bCs/>
          <w:i/>
          <w:iCs/>
          <w:sz w:val="24"/>
          <w:szCs w:val="24"/>
        </w:rPr>
      </w:pPr>
    </w:p>
    <w:p w14:paraId="6D130C89" w14:textId="77777777" w:rsidR="00140076" w:rsidRPr="00FF7C68" w:rsidRDefault="00140076" w:rsidP="00140076">
      <w:pPr>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5.</w:t>
      </w:r>
      <w:r w:rsidRPr="00FF7C68">
        <w:rPr>
          <w:rFonts w:ascii="Times New Roman" w:hAnsi="Times New Roman" w:cs="Times New Roman"/>
          <w:bCs/>
          <w:i/>
          <w:iCs/>
          <w:sz w:val="24"/>
          <w:szCs w:val="24"/>
        </w:rPr>
        <w:tab/>
        <w:t xml:space="preserve">Banka e Shqipërisë përcakton procedurën me të cilën vlerësohet përputhshmëria me pikat 1 deri në 4 të këtij neni. Kjo procedurë mund të jetë në formën e vetëvlerësimit, të një kërkese për një vendim të qartë nga Banka e Shqipërisë, ose të çdo procedure tjetër që synon të garantojë respektimin e kërkesave të parashikuara në pikat 1 deri në 4 të këtij neni nga institucionet e pagesave ose institucionet e parasë elektronike në fjalë. </w:t>
      </w:r>
    </w:p>
    <w:p w14:paraId="0ED4E0E7" w14:textId="77777777" w:rsidR="00140076" w:rsidRPr="00FF7C68" w:rsidRDefault="00140076" w:rsidP="00140076">
      <w:pPr>
        <w:spacing w:after="0" w:line="240" w:lineRule="auto"/>
        <w:jc w:val="both"/>
        <w:rPr>
          <w:rFonts w:ascii="Times New Roman" w:hAnsi="Times New Roman" w:cs="Times New Roman"/>
          <w:bCs/>
          <w:sz w:val="24"/>
          <w:szCs w:val="24"/>
        </w:rPr>
      </w:pPr>
    </w:p>
    <w:p w14:paraId="17C4BE95" w14:textId="77777777" w:rsidR="00140076" w:rsidRPr="00FF7C68" w:rsidRDefault="00140076" w:rsidP="00140076">
      <w:pPr>
        <w:spacing w:after="0" w:line="240" w:lineRule="auto"/>
        <w:jc w:val="both"/>
        <w:rPr>
          <w:rFonts w:ascii="Times New Roman" w:hAnsi="Times New Roman" w:cs="Times New Roman"/>
          <w:bCs/>
          <w:sz w:val="24"/>
          <w:szCs w:val="24"/>
        </w:rPr>
      </w:pPr>
    </w:p>
    <w:p w14:paraId="2E51BE56" w14:textId="77777777" w:rsidR="00140076" w:rsidRPr="00FF7C68" w:rsidRDefault="00140076" w:rsidP="00140076">
      <w:pPr>
        <w:spacing w:after="0" w:line="240" w:lineRule="auto"/>
        <w:jc w:val="center"/>
        <w:rPr>
          <w:rFonts w:ascii="Times New Roman" w:hAnsi="Times New Roman" w:cs="Times New Roman"/>
          <w:b/>
          <w:i/>
          <w:iCs/>
          <w:sz w:val="24"/>
          <w:szCs w:val="24"/>
        </w:rPr>
      </w:pPr>
      <w:r w:rsidRPr="00FF7C68">
        <w:rPr>
          <w:rFonts w:ascii="Times New Roman" w:hAnsi="Times New Roman" w:cs="Times New Roman"/>
          <w:b/>
          <w:i/>
          <w:iCs/>
          <w:sz w:val="24"/>
          <w:szCs w:val="24"/>
        </w:rPr>
        <w:t>Neni 29/2</w:t>
      </w:r>
    </w:p>
    <w:p w14:paraId="10FFB5F9" w14:textId="77777777" w:rsidR="00140076" w:rsidRPr="00FF7C68" w:rsidRDefault="00140076" w:rsidP="00140076">
      <w:pPr>
        <w:spacing w:after="0" w:line="240" w:lineRule="auto"/>
        <w:jc w:val="center"/>
        <w:rPr>
          <w:rFonts w:ascii="Times New Roman" w:hAnsi="Times New Roman" w:cs="Times New Roman"/>
          <w:b/>
          <w:i/>
          <w:iCs/>
          <w:sz w:val="24"/>
          <w:szCs w:val="24"/>
        </w:rPr>
      </w:pPr>
      <w:r w:rsidRPr="00FF7C68">
        <w:rPr>
          <w:rFonts w:ascii="Times New Roman" w:hAnsi="Times New Roman" w:cs="Times New Roman"/>
          <w:b/>
          <w:i/>
          <w:iCs/>
          <w:sz w:val="24"/>
          <w:szCs w:val="24"/>
        </w:rPr>
        <w:t>Informimi i konsumatorëve për të drejtat e tyre</w:t>
      </w:r>
    </w:p>
    <w:p w14:paraId="3CF4C4EF" w14:textId="77777777" w:rsidR="00140076" w:rsidRPr="00FF7C68" w:rsidRDefault="00140076" w:rsidP="00140076">
      <w:pPr>
        <w:spacing w:after="0" w:line="240" w:lineRule="auto"/>
        <w:jc w:val="both"/>
        <w:rPr>
          <w:rFonts w:ascii="Times New Roman" w:hAnsi="Times New Roman" w:cs="Times New Roman"/>
          <w:bCs/>
          <w:i/>
          <w:iCs/>
          <w:sz w:val="24"/>
          <w:szCs w:val="24"/>
        </w:rPr>
      </w:pPr>
    </w:p>
    <w:p w14:paraId="1533D680" w14:textId="40C4A08A" w:rsidR="00140076" w:rsidRPr="000E1A50" w:rsidRDefault="00140076" w:rsidP="000E1A50">
      <w:pPr>
        <w:pStyle w:val="ListParagraph"/>
        <w:numPr>
          <w:ilvl w:val="1"/>
          <w:numId w:val="91"/>
        </w:numPr>
        <w:spacing w:after="0" w:line="240" w:lineRule="auto"/>
        <w:ind w:left="360"/>
        <w:jc w:val="both"/>
        <w:rPr>
          <w:rFonts w:ascii="Times New Roman" w:hAnsi="Times New Roman" w:cs="Times New Roman"/>
          <w:bCs/>
          <w:i/>
          <w:iCs/>
          <w:sz w:val="24"/>
          <w:szCs w:val="24"/>
        </w:rPr>
      </w:pPr>
      <w:r w:rsidRPr="000E1A50">
        <w:rPr>
          <w:rFonts w:ascii="Times New Roman" w:hAnsi="Times New Roman" w:cs="Times New Roman"/>
          <w:bCs/>
          <w:i/>
          <w:iCs/>
          <w:sz w:val="24"/>
          <w:szCs w:val="24"/>
        </w:rPr>
        <w:t>Banka e Shqipërisë publikon një fletë informuese elektronike mbi të drejtat e konsumatorëve sipas kërkesave të këtij ligji, në mënyrë lehtësisht të aksesueshme në faqen e saj të internetit, bazuar në fletën informuese përkatëse të publikuar nga Komisioni Evropian.</w:t>
      </w:r>
    </w:p>
    <w:p w14:paraId="45CCCC45" w14:textId="06FA036A" w:rsidR="00140076" w:rsidRPr="000E1A50" w:rsidRDefault="00140076" w:rsidP="000E1A50">
      <w:pPr>
        <w:pStyle w:val="ListParagraph"/>
        <w:numPr>
          <w:ilvl w:val="1"/>
          <w:numId w:val="91"/>
        </w:numPr>
        <w:spacing w:after="0" w:line="240" w:lineRule="auto"/>
        <w:ind w:left="360"/>
        <w:jc w:val="both"/>
        <w:rPr>
          <w:rFonts w:ascii="Times New Roman" w:hAnsi="Times New Roman" w:cs="Times New Roman"/>
          <w:bCs/>
          <w:i/>
          <w:iCs/>
          <w:sz w:val="24"/>
          <w:szCs w:val="24"/>
        </w:rPr>
      </w:pPr>
      <w:r w:rsidRPr="000E1A50">
        <w:rPr>
          <w:rFonts w:ascii="Times New Roman" w:hAnsi="Times New Roman" w:cs="Times New Roman"/>
          <w:bCs/>
          <w:i/>
          <w:iCs/>
          <w:sz w:val="24"/>
          <w:szCs w:val="24"/>
        </w:rPr>
        <w:t>Ofruesit e shërbimeve të pagesave publikojnë fletën informuese të parashikuar në pikën 1 të këtij neni, në një formë lehtësisht të aksesueshme në faqen e tyre zyrtare të internetit, nëse ekziston një e tillë, dhe në formë letre në degët, agjentët dhe në çdo palë të tretë të cilit i janë transferuar funksionet.</w:t>
      </w:r>
    </w:p>
    <w:p w14:paraId="1607D5BC" w14:textId="51DAD984" w:rsidR="00140076" w:rsidRPr="000E1A50" w:rsidRDefault="00140076" w:rsidP="000E1A50">
      <w:pPr>
        <w:pStyle w:val="ListParagraph"/>
        <w:numPr>
          <w:ilvl w:val="1"/>
          <w:numId w:val="91"/>
        </w:numPr>
        <w:spacing w:after="0" w:line="240" w:lineRule="auto"/>
        <w:ind w:left="360"/>
        <w:jc w:val="both"/>
        <w:rPr>
          <w:rFonts w:ascii="Times New Roman" w:hAnsi="Times New Roman" w:cs="Times New Roman"/>
          <w:bCs/>
          <w:i/>
          <w:iCs/>
          <w:sz w:val="24"/>
          <w:szCs w:val="24"/>
        </w:rPr>
      </w:pPr>
      <w:r w:rsidRPr="000E1A50">
        <w:rPr>
          <w:rFonts w:ascii="Times New Roman" w:hAnsi="Times New Roman" w:cs="Times New Roman"/>
          <w:bCs/>
          <w:i/>
          <w:iCs/>
          <w:sz w:val="24"/>
          <w:szCs w:val="24"/>
        </w:rPr>
        <w:t>Ofruesit e shërbimeve të pagesave e vënë fletën informuese në dispozicion të konsumatorëve, pa pagesë.</w:t>
      </w:r>
    </w:p>
    <w:p w14:paraId="6EF1E9E5" w14:textId="1E00EA60" w:rsidR="00475F16" w:rsidRPr="000E1A50" w:rsidRDefault="00140076" w:rsidP="000E1A50">
      <w:pPr>
        <w:pStyle w:val="ListParagraph"/>
        <w:numPr>
          <w:ilvl w:val="1"/>
          <w:numId w:val="91"/>
        </w:numPr>
        <w:spacing w:after="0" w:line="240" w:lineRule="auto"/>
        <w:ind w:left="360"/>
        <w:jc w:val="both"/>
        <w:rPr>
          <w:rFonts w:ascii="Times New Roman" w:hAnsi="Times New Roman" w:cs="Times New Roman"/>
          <w:bCs/>
          <w:i/>
          <w:iCs/>
          <w:sz w:val="24"/>
          <w:szCs w:val="24"/>
        </w:rPr>
      </w:pPr>
      <w:r w:rsidRPr="000E1A50">
        <w:rPr>
          <w:rFonts w:ascii="Times New Roman" w:hAnsi="Times New Roman" w:cs="Times New Roman"/>
          <w:bCs/>
          <w:i/>
          <w:iCs/>
          <w:sz w:val="24"/>
          <w:szCs w:val="24"/>
        </w:rPr>
        <w:t>Banka e Shqipërisë dhe ofruesit e shërbimeve të pagesave sigurohen që informacioni i përfshirë në fletën informuese, të publikohet edhe nëpërmjet mjeteve alternative ose në formate alternative, në mënyrë që të jetë i aksesueshëm për personat me aftësi të kufizuara.”.</w:t>
      </w:r>
    </w:p>
    <w:p w14:paraId="6D9BE254" w14:textId="77777777" w:rsidR="00475F16" w:rsidRPr="00FF7C68" w:rsidRDefault="00475F16" w:rsidP="00BD5332">
      <w:pPr>
        <w:spacing w:after="0" w:line="276" w:lineRule="auto"/>
        <w:jc w:val="both"/>
        <w:rPr>
          <w:rFonts w:ascii="Times New Roman" w:hAnsi="Times New Roman" w:cs="Times New Roman"/>
          <w:bCs/>
          <w:sz w:val="24"/>
          <w:szCs w:val="24"/>
        </w:rPr>
      </w:pPr>
    </w:p>
    <w:p w14:paraId="3F49CEFA" w14:textId="7A47500D" w:rsidR="003A6BCA" w:rsidRPr="00FF7C68" w:rsidRDefault="003A6BCA" w:rsidP="003A6BCA">
      <w:pPr>
        <w:spacing w:after="0" w:line="240" w:lineRule="auto"/>
        <w:ind w:firstLine="284"/>
        <w:jc w:val="center"/>
        <w:rPr>
          <w:rFonts w:ascii="Times New Roman" w:hAnsi="Times New Roman" w:cs="Times New Roman"/>
          <w:b/>
          <w:sz w:val="24"/>
          <w:szCs w:val="24"/>
        </w:rPr>
      </w:pPr>
      <w:r w:rsidRPr="00FF7C68">
        <w:rPr>
          <w:rFonts w:ascii="Times New Roman" w:hAnsi="Times New Roman" w:cs="Times New Roman"/>
          <w:b/>
          <w:sz w:val="24"/>
          <w:szCs w:val="24"/>
        </w:rPr>
        <w:t xml:space="preserve">Neni </w:t>
      </w:r>
      <w:r w:rsidR="00E67E5D" w:rsidRPr="00FF7C68">
        <w:rPr>
          <w:rFonts w:ascii="Times New Roman" w:hAnsi="Times New Roman" w:cs="Times New Roman"/>
          <w:b/>
          <w:sz w:val="24"/>
          <w:szCs w:val="24"/>
        </w:rPr>
        <w:t>3</w:t>
      </w:r>
      <w:r w:rsidR="00031330" w:rsidRPr="00FF7C68">
        <w:rPr>
          <w:rFonts w:ascii="Times New Roman" w:hAnsi="Times New Roman" w:cs="Times New Roman"/>
          <w:b/>
          <w:sz w:val="24"/>
          <w:szCs w:val="24"/>
        </w:rPr>
        <w:t>2</w:t>
      </w:r>
    </w:p>
    <w:p w14:paraId="7F8F7027" w14:textId="77777777" w:rsidR="00031330" w:rsidRPr="00FF7C68" w:rsidRDefault="00031330" w:rsidP="003A6BCA">
      <w:pPr>
        <w:spacing w:after="0" w:line="240" w:lineRule="auto"/>
        <w:ind w:firstLine="284"/>
        <w:jc w:val="center"/>
        <w:rPr>
          <w:rFonts w:ascii="Times New Roman" w:hAnsi="Times New Roman" w:cs="Times New Roman"/>
          <w:b/>
          <w:sz w:val="24"/>
          <w:szCs w:val="24"/>
        </w:rPr>
      </w:pPr>
    </w:p>
    <w:p w14:paraId="3442B6C7" w14:textId="1DF6D4D5" w:rsidR="00A31177" w:rsidRPr="00FF7C68" w:rsidRDefault="003A6BCA" w:rsidP="00A31177">
      <w:pPr>
        <w:spacing w:after="0" w:line="276" w:lineRule="auto"/>
        <w:ind w:firstLine="360"/>
        <w:jc w:val="both"/>
        <w:rPr>
          <w:rFonts w:ascii="Times New Roman" w:hAnsi="Times New Roman" w:cs="Times New Roman"/>
          <w:bCs/>
          <w:sz w:val="24"/>
          <w:szCs w:val="24"/>
        </w:rPr>
      </w:pPr>
      <w:r w:rsidRPr="00FF7C68">
        <w:rPr>
          <w:rFonts w:ascii="Times New Roman" w:hAnsi="Times New Roman" w:cs="Times New Roman"/>
          <w:bCs/>
          <w:sz w:val="24"/>
          <w:szCs w:val="24"/>
        </w:rPr>
        <w:t>Në nenin 31,</w:t>
      </w:r>
      <w:r w:rsidR="00A31177" w:rsidRPr="00FF7C68">
        <w:rPr>
          <w:rFonts w:ascii="Times New Roman" w:hAnsi="Times New Roman" w:cs="Times New Roman"/>
          <w:bCs/>
          <w:sz w:val="24"/>
          <w:szCs w:val="24"/>
        </w:rPr>
        <w:t xml:space="preserve"> bëhen ndryshimet si vijon:</w:t>
      </w:r>
    </w:p>
    <w:p w14:paraId="4386D2B8" w14:textId="1DF542FE" w:rsidR="00533F86" w:rsidRPr="00FF7C68" w:rsidRDefault="00533F86" w:rsidP="00A71078">
      <w:pPr>
        <w:pStyle w:val="NormalWeb"/>
        <w:numPr>
          <w:ilvl w:val="0"/>
          <w:numId w:val="14"/>
        </w:numPr>
        <w:spacing w:before="0" w:beforeAutospacing="0" w:after="0" w:afterAutospacing="0"/>
        <w:jc w:val="both"/>
        <w:rPr>
          <w:bCs/>
          <w:lang w:val="sq-AL"/>
        </w:rPr>
      </w:pPr>
      <w:r w:rsidRPr="00FF7C68">
        <w:rPr>
          <w:bCs/>
          <w:lang w:val="sq-AL"/>
        </w:rPr>
        <w:t>Në fund të pikës 2 shtohet fjalia me këtë përmbajtje:</w:t>
      </w:r>
    </w:p>
    <w:p w14:paraId="5C1B81C5" w14:textId="77777777" w:rsidR="00031330" w:rsidRPr="00FF7C68" w:rsidRDefault="00031330" w:rsidP="00533F86">
      <w:pPr>
        <w:pStyle w:val="ListParagraph"/>
        <w:spacing w:after="0"/>
        <w:jc w:val="both"/>
        <w:rPr>
          <w:rFonts w:ascii="Times New Roman" w:hAnsi="Times New Roman" w:cs="Times New Roman"/>
          <w:bCs/>
          <w:sz w:val="24"/>
          <w:szCs w:val="24"/>
        </w:rPr>
      </w:pPr>
    </w:p>
    <w:p w14:paraId="52818EDC" w14:textId="1C367A4C" w:rsidR="00533F86" w:rsidRPr="00FF7C68" w:rsidRDefault="00031330" w:rsidP="00C7635F">
      <w:pPr>
        <w:pStyle w:val="ListParagraph"/>
        <w:spacing w:after="0"/>
        <w:ind w:left="360"/>
        <w:jc w:val="both"/>
        <w:rPr>
          <w:rFonts w:ascii="Times New Roman" w:hAnsi="Times New Roman" w:cs="Times New Roman"/>
          <w:b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Mbi bazën e këtij njoftimi, Banka e Shqipërisë merr një vendim të mirargumentuar bazuar në kriteret e parashikuara në shkronjën “gj”, të nenit 4, të këtij ligji, nëse veprimtaria nuk kualifikohet si rrjet i kufizuar dhe informon për këtë ofruesin e shërbimeve.”.</w:t>
      </w:r>
    </w:p>
    <w:p w14:paraId="4915B19F" w14:textId="77777777" w:rsidR="00031330" w:rsidRPr="00FF7C68" w:rsidRDefault="00031330" w:rsidP="00533F86">
      <w:pPr>
        <w:pStyle w:val="ListParagraph"/>
        <w:spacing w:after="0"/>
        <w:jc w:val="both"/>
        <w:rPr>
          <w:rFonts w:ascii="Times New Roman" w:hAnsi="Times New Roman" w:cs="Times New Roman"/>
          <w:bCs/>
          <w:sz w:val="24"/>
          <w:szCs w:val="24"/>
        </w:rPr>
      </w:pPr>
    </w:p>
    <w:p w14:paraId="68E0E7C6" w14:textId="3580E0B6" w:rsidR="003A6BCA" w:rsidRPr="00FF7C68" w:rsidRDefault="00A31177" w:rsidP="00A71078">
      <w:pPr>
        <w:pStyle w:val="NormalWeb"/>
        <w:numPr>
          <w:ilvl w:val="0"/>
          <w:numId w:val="14"/>
        </w:numPr>
        <w:spacing w:before="0" w:beforeAutospacing="0" w:after="0" w:afterAutospacing="0"/>
        <w:jc w:val="both"/>
        <w:rPr>
          <w:bCs/>
          <w:lang w:val="sq-AL"/>
        </w:rPr>
      </w:pPr>
      <w:r w:rsidRPr="00FF7C68">
        <w:rPr>
          <w:bCs/>
          <w:lang w:val="sq-AL"/>
        </w:rPr>
        <w:t>P</w:t>
      </w:r>
      <w:r w:rsidR="003A6BCA" w:rsidRPr="00FF7C68">
        <w:rPr>
          <w:bCs/>
          <w:lang w:val="sq-AL"/>
        </w:rPr>
        <w:t xml:space="preserve">as pikës </w:t>
      </w:r>
      <w:r w:rsidR="00533F86" w:rsidRPr="00FF7C68">
        <w:rPr>
          <w:bCs/>
          <w:lang w:val="sq-AL"/>
        </w:rPr>
        <w:t>4, shtohet</w:t>
      </w:r>
      <w:r w:rsidR="003A6BCA" w:rsidRPr="00FF7C68">
        <w:rPr>
          <w:bCs/>
          <w:lang w:val="sq-AL"/>
        </w:rPr>
        <w:t xml:space="preserve"> pika 5 me këtë përmbajtje:</w:t>
      </w:r>
    </w:p>
    <w:p w14:paraId="6A406C1A" w14:textId="77777777" w:rsidR="00031330" w:rsidRPr="00FF7C68" w:rsidRDefault="00031330" w:rsidP="0046228D">
      <w:pPr>
        <w:pStyle w:val="ListParagraph"/>
        <w:spacing w:after="0"/>
        <w:jc w:val="both"/>
        <w:rPr>
          <w:rFonts w:ascii="Times New Roman" w:hAnsi="Times New Roman" w:cs="Times New Roman"/>
          <w:bCs/>
          <w:sz w:val="24"/>
          <w:szCs w:val="24"/>
        </w:rPr>
      </w:pPr>
    </w:p>
    <w:p w14:paraId="2CCE3D68" w14:textId="09456C4A" w:rsidR="00CD2756" w:rsidRPr="00FF7C68" w:rsidRDefault="00031330" w:rsidP="00C7635F">
      <w:pPr>
        <w:pStyle w:val="ListParagraph"/>
        <w:spacing w:after="0"/>
        <w:ind w:left="360"/>
        <w:jc w:val="both"/>
        <w:rPr>
          <w:rFonts w:ascii="Times New Roman" w:hAnsi="Times New Roman" w:cs="Times New Roman"/>
          <w:b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5. Pavarësisht pikës 1 të këtij neni, Banka e Shqipërisë informon Autoritetin Bankar Evropian për shërbimet e njoftuara në përputhje me pikat 2 dhe 3 të këtij neni, duke përcaktuar se nën cilin lloj përjashtimi kryhet veprimtaria</w:t>
      </w:r>
      <w:r w:rsidR="0046228D" w:rsidRPr="00FF7C68">
        <w:rPr>
          <w:rFonts w:ascii="Times New Roman" w:hAnsi="Times New Roman" w:cs="Times New Roman"/>
          <w:bCs/>
          <w:sz w:val="24"/>
          <w:szCs w:val="24"/>
        </w:rPr>
        <w:t>.</w:t>
      </w:r>
      <w:r w:rsidRPr="00FF7C68">
        <w:rPr>
          <w:rFonts w:ascii="Times New Roman" w:hAnsi="Times New Roman" w:cs="Times New Roman"/>
          <w:bCs/>
          <w:sz w:val="24"/>
          <w:szCs w:val="24"/>
        </w:rPr>
        <w:t>”.</w:t>
      </w:r>
    </w:p>
    <w:p w14:paraId="4BB2FB3B" w14:textId="77777777" w:rsidR="0046228D" w:rsidRPr="00FF7C68" w:rsidRDefault="0046228D" w:rsidP="00A70BA6">
      <w:pPr>
        <w:spacing w:after="0" w:line="240" w:lineRule="auto"/>
        <w:ind w:firstLine="284"/>
        <w:jc w:val="center"/>
        <w:rPr>
          <w:rFonts w:ascii="Times New Roman" w:hAnsi="Times New Roman" w:cs="Times New Roman"/>
          <w:bCs/>
          <w:sz w:val="24"/>
          <w:szCs w:val="24"/>
        </w:rPr>
      </w:pPr>
    </w:p>
    <w:p w14:paraId="598E2A16" w14:textId="77777777" w:rsidR="000E1A50" w:rsidRDefault="000E1A50" w:rsidP="00A70BA6">
      <w:pPr>
        <w:spacing w:after="0" w:line="240" w:lineRule="auto"/>
        <w:ind w:firstLine="284"/>
        <w:jc w:val="center"/>
        <w:rPr>
          <w:rFonts w:ascii="Times New Roman" w:hAnsi="Times New Roman" w:cs="Times New Roman"/>
          <w:b/>
          <w:sz w:val="24"/>
          <w:szCs w:val="24"/>
        </w:rPr>
      </w:pPr>
    </w:p>
    <w:p w14:paraId="01D98888" w14:textId="0598FF7E" w:rsidR="00A70BA6" w:rsidRPr="00FF7C68" w:rsidRDefault="00A70BA6" w:rsidP="00A70BA6">
      <w:pPr>
        <w:spacing w:after="0" w:line="240" w:lineRule="auto"/>
        <w:ind w:firstLine="284"/>
        <w:jc w:val="center"/>
        <w:rPr>
          <w:rFonts w:ascii="Times New Roman" w:hAnsi="Times New Roman" w:cs="Times New Roman"/>
          <w:b/>
          <w:sz w:val="24"/>
          <w:szCs w:val="24"/>
        </w:rPr>
      </w:pPr>
      <w:r w:rsidRPr="00FF7C68">
        <w:rPr>
          <w:rFonts w:ascii="Times New Roman" w:hAnsi="Times New Roman" w:cs="Times New Roman"/>
          <w:b/>
          <w:sz w:val="24"/>
          <w:szCs w:val="24"/>
        </w:rPr>
        <w:t>Neni 3</w:t>
      </w:r>
      <w:r w:rsidR="00031330" w:rsidRPr="00FF7C68">
        <w:rPr>
          <w:rFonts w:ascii="Times New Roman" w:hAnsi="Times New Roman" w:cs="Times New Roman"/>
          <w:b/>
          <w:sz w:val="24"/>
          <w:szCs w:val="24"/>
        </w:rPr>
        <w:t>3</w:t>
      </w:r>
    </w:p>
    <w:p w14:paraId="5368CEE6" w14:textId="77777777" w:rsidR="00031330" w:rsidRPr="00FF7C68" w:rsidRDefault="00031330" w:rsidP="00A70BA6">
      <w:pPr>
        <w:spacing w:after="0" w:line="240" w:lineRule="auto"/>
        <w:ind w:firstLine="284"/>
        <w:jc w:val="center"/>
        <w:rPr>
          <w:rFonts w:ascii="Times New Roman" w:hAnsi="Times New Roman" w:cs="Times New Roman"/>
          <w:b/>
          <w:sz w:val="24"/>
          <w:szCs w:val="24"/>
        </w:rPr>
      </w:pPr>
    </w:p>
    <w:p w14:paraId="64AC5437" w14:textId="2AF36158" w:rsidR="00FB488F" w:rsidRPr="00FF7C68" w:rsidRDefault="00FB488F" w:rsidP="004629EA">
      <w:pPr>
        <w:spacing w:after="0" w:line="240" w:lineRule="auto"/>
        <w:jc w:val="both"/>
        <w:rPr>
          <w:rFonts w:ascii="Times New Roman" w:eastAsia="Calibri" w:hAnsi="Times New Roman" w:cs="Times New Roman"/>
          <w:sz w:val="24"/>
          <w:szCs w:val="24"/>
        </w:rPr>
      </w:pPr>
      <w:r w:rsidRPr="00FF7C68">
        <w:rPr>
          <w:rFonts w:ascii="Times New Roman" w:hAnsi="Times New Roman" w:cs="Times New Roman"/>
          <w:bCs/>
          <w:sz w:val="24"/>
          <w:szCs w:val="24"/>
        </w:rPr>
        <w:t>Pas seksionit 1, shtohet seksioni 2 me titull “</w:t>
      </w:r>
      <w:r w:rsidRPr="00FF7C68">
        <w:rPr>
          <w:rFonts w:ascii="Times New Roman" w:hAnsi="Times New Roman" w:cs="Times New Roman"/>
          <w:b/>
          <w:sz w:val="24"/>
          <w:szCs w:val="24"/>
        </w:rPr>
        <w:t>Riorganizimi juridik</w:t>
      </w:r>
      <w:r w:rsidRPr="00FF7C68">
        <w:rPr>
          <w:rFonts w:ascii="Times New Roman" w:hAnsi="Times New Roman" w:cs="Times New Roman"/>
          <w:bCs/>
          <w:sz w:val="24"/>
          <w:szCs w:val="24"/>
        </w:rPr>
        <w:t>”</w:t>
      </w:r>
      <w:r w:rsidR="00081FFD" w:rsidRPr="00FF7C68">
        <w:rPr>
          <w:rFonts w:ascii="Times New Roman" w:hAnsi="Times New Roman" w:cs="Times New Roman"/>
          <w:bCs/>
          <w:sz w:val="24"/>
          <w:szCs w:val="24"/>
        </w:rPr>
        <w:t>, që përmban</w:t>
      </w:r>
      <w:r w:rsidR="004629EA" w:rsidRPr="00FF7C68">
        <w:rPr>
          <w:rFonts w:ascii="Times New Roman" w:hAnsi="Times New Roman" w:cs="Times New Roman"/>
          <w:bCs/>
          <w:sz w:val="24"/>
          <w:szCs w:val="24"/>
        </w:rPr>
        <w:t xml:space="preserve"> nenet 31/1, 31/2, 31/3 dhe 31/4 me këtë përmbajtje</w:t>
      </w:r>
      <w:r w:rsidR="004629EA" w:rsidRPr="00FF7C68">
        <w:rPr>
          <w:rFonts w:ascii="Times New Roman" w:eastAsia="Calibri" w:hAnsi="Times New Roman" w:cs="Times New Roman"/>
          <w:sz w:val="24"/>
          <w:szCs w:val="24"/>
        </w:rPr>
        <w:t>:</w:t>
      </w:r>
    </w:p>
    <w:p w14:paraId="3ED4B106" w14:textId="77777777" w:rsidR="00BE3578" w:rsidRPr="00FF7C68" w:rsidRDefault="00BE3578" w:rsidP="004629EA">
      <w:pPr>
        <w:spacing w:after="0" w:line="240" w:lineRule="auto"/>
        <w:jc w:val="both"/>
        <w:rPr>
          <w:rFonts w:ascii="Times New Roman" w:eastAsia="Calibri" w:hAnsi="Times New Roman" w:cs="Times New Roman"/>
          <w:sz w:val="24"/>
          <w:szCs w:val="24"/>
        </w:rPr>
      </w:pPr>
    </w:p>
    <w:p w14:paraId="0EAAD7D5" w14:textId="77777777" w:rsidR="00BE3578" w:rsidRPr="00FF7C68" w:rsidRDefault="00BE3578" w:rsidP="004629EA">
      <w:pPr>
        <w:spacing w:after="0" w:line="240" w:lineRule="auto"/>
        <w:jc w:val="both"/>
        <w:rPr>
          <w:rFonts w:ascii="Times New Roman" w:eastAsia="Calibri" w:hAnsi="Times New Roman" w:cs="Times New Roman"/>
          <w:sz w:val="24"/>
          <w:szCs w:val="24"/>
        </w:rPr>
      </w:pPr>
    </w:p>
    <w:p w14:paraId="0C727015" w14:textId="6A59FB34" w:rsidR="00081FFD" w:rsidRPr="00FF7C68" w:rsidRDefault="00081FFD" w:rsidP="00081FFD">
      <w:pPr>
        <w:spacing w:line="278" w:lineRule="auto"/>
        <w:jc w:val="center"/>
        <w:rPr>
          <w:rFonts w:ascii="Times New Roman" w:eastAsia="Aptos" w:hAnsi="Times New Roman" w:cs="Times New Roman"/>
          <w:i/>
          <w:iCs/>
          <w:kern w:val="2"/>
          <w:sz w:val="24"/>
          <w:szCs w:val="24"/>
          <w14:ligatures w14:val="standardContextual"/>
        </w:rPr>
      </w:pPr>
      <w:r w:rsidRPr="00FF7C68">
        <w:rPr>
          <w:rFonts w:ascii="Times New Roman" w:eastAsia="Aptos" w:hAnsi="Times New Roman" w:cs="Times New Roman"/>
          <w:i/>
          <w:iCs/>
          <w:kern w:val="2"/>
          <w:sz w:val="24"/>
          <w:szCs w:val="24"/>
          <w14:ligatures w14:val="standardContextual"/>
        </w:rPr>
        <w:lastRenderedPageBreak/>
        <w:t>“</w:t>
      </w:r>
      <w:r w:rsidRPr="00FF7C68">
        <w:rPr>
          <w:rFonts w:ascii="Times New Roman" w:eastAsia="Aptos" w:hAnsi="Times New Roman" w:cs="Times New Roman"/>
          <w:b/>
          <w:bCs/>
          <w:i/>
          <w:iCs/>
          <w:kern w:val="2"/>
          <w:sz w:val="24"/>
          <w:szCs w:val="24"/>
          <w14:ligatures w14:val="standardContextual"/>
        </w:rPr>
        <w:t>Seksioni 2</w:t>
      </w:r>
      <w:r w:rsidRPr="00FF7C68">
        <w:rPr>
          <w:rFonts w:ascii="Times New Roman" w:eastAsia="Aptos" w:hAnsi="Times New Roman" w:cs="Times New Roman"/>
          <w:i/>
          <w:iCs/>
          <w:kern w:val="2"/>
          <w:sz w:val="24"/>
          <w:szCs w:val="24"/>
          <w14:ligatures w14:val="standardContextual"/>
        </w:rPr>
        <w:t xml:space="preserve"> </w:t>
      </w:r>
    </w:p>
    <w:p w14:paraId="1D4286EF" w14:textId="77777777" w:rsidR="00081FFD" w:rsidRPr="00FF7C68" w:rsidRDefault="00081FFD" w:rsidP="00081FFD">
      <w:pPr>
        <w:spacing w:line="278" w:lineRule="auto"/>
        <w:jc w:val="center"/>
        <w:rPr>
          <w:rFonts w:ascii="Times New Roman" w:eastAsia="Aptos" w:hAnsi="Times New Roman" w:cs="Times New Roman"/>
          <w:b/>
          <w:bCs/>
          <w:i/>
          <w:iCs/>
          <w:kern w:val="2"/>
          <w:sz w:val="24"/>
          <w:szCs w:val="24"/>
          <w14:ligatures w14:val="standardContextual"/>
        </w:rPr>
      </w:pPr>
      <w:r w:rsidRPr="00FF7C68">
        <w:rPr>
          <w:rFonts w:ascii="Times New Roman" w:eastAsia="Aptos" w:hAnsi="Times New Roman" w:cs="Times New Roman"/>
          <w:b/>
          <w:bCs/>
          <w:i/>
          <w:iCs/>
          <w:kern w:val="2"/>
          <w:sz w:val="24"/>
          <w:szCs w:val="24"/>
          <w14:ligatures w14:val="standardContextual"/>
        </w:rPr>
        <w:t>Riorganizimi juridik</w:t>
      </w:r>
    </w:p>
    <w:p w14:paraId="1C3F463C" w14:textId="77777777" w:rsidR="00081FFD" w:rsidRPr="00FF7C68" w:rsidRDefault="00081FFD" w:rsidP="00081FFD">
      <w:pPr>
        <w:spacing w:line="278" w:lineRule="auto"/>
        <w:jc w:val="center"/>
        <w:rPr>
          <w:rFonts w:ascii="Times New Roman" w:eastAsia="Aptos" w:hAnsi="Times New Roman" w:cs="Times New Roman"/>
          <w:b/>
          <w:bCs/>
          <w:i/>
          <w:iCs/>
          <w:kern w:val="2"/>
          <w:sz w:val="24"/>
          <w:szCs w:val="24"/>
          <w14:ligatures w14:val="standardContextual"/>
        </w:rPr>
      </w:pPr>
      <w:r w:rsidRPr="00FF7C68">
        <w:rPr>
          <w:rFonts w:ascii="Times New Roman" w:eastAsia="Aptos" w:hAnsi="Times New Roman" w:cs="Times New Roman"/>
          <w:b/>
          <w:bCs/>
          <w:i/>
          <w:iCs/>
          <w:kern w:val="2"/>
          <w:sz w:val="24"/>
          <w:szCs w:val="24"/>
          <w14:ligatures w14:val="standardContextual"/>
        </w:rPr>
        <w:t xml:space="preserve"> </w:t>
      </w:r>
    </w:p>
    <w:p w14:paraId="4276233E" w14:textId="77777777" w:rsidR="00081FFD" w:rsidRPr="00FF7C68" w:rsidRDefault="00081FFD" w:rsidP="00081FFD">
      <w:pPr>
        <w:spacing w:line="278" w:lineRule="auto"/>
        <w:jc w:val="center"/>
        <w:rPr>
          <w:rFonts w:ascii="Times New Roman" w:eastAsia="Aptos" w:hAnsi="Times New Roman" w:cs="Times New Roman"/>
          <w:b/>
          <w:bCs/>
          <w:i/>
          <w:iCs/>
          <w:kern w:val="2"/>
          <w:sz w:val="24"/>
          <w:szCs w:val="24"/>
          <w14:ligatures w14:val="standardContextual"/>
        </w:rPr>
      </w:pPr>
      <w:r w:rsidRPr="00FF7C68">
        <w:rPr>
          <w:rFonts w:ascii="Times New Roman" w:eastAsia="Aptos" w:hAnsi="Times New Roman" w:cs="Times New Roman"/>
          <w:b/>
          <w:bCs/>
          <w:i/>
          <w:iCs/>
          <w:kern w:val="2"/>
          <w:sz w:val="24"/>
          <w:szCs w:val="24"/>
          <w14:ligatures w14:val="standardContextual"/>
        </w:rPr>
        <w:t>Neni 31/1</w:t>
      </w:r>
    </w:p>
    <w:p w14:paraId="4932EB3F" w14:textId="77777777" w:rsidR="00081FFD" w:rsidRPr="00FF7C68" w:rsidRDefault="00081FFD" w:rsidP="00081FFD">
      <w:pPr>
        <w:spacing w:line="278" w:lineRule="auto"/>
        <w:jc w:val="center"/>
        <w:rPr>
          <w:rFonts w:ascii="Times New Roman" w:eastAsia="Aptos" w:hAnsi="Times New Roman" w:cs="Times New Roman"/>
          <w:b/>
          <w:bCs/>
          <w:i/>
          <w:iCs/>
          <w:kern w:val="2"/>
          <w:sz w:val="24"/>
          <w:szCs w:val="24"/>
          <w14:ligatures w14:val="standardContextual"/>
        </w:rPr>
      </w:pPr>
      <w:r w:rsidRPr="00FF7C68">
        <w:rPr>
          <w:rFonts w:ascii="Times New Roman" w:eastAsia="Aptos" w:hAnsi="Times New Roman" w:cs="Times New Roman"/>
          <w:b/>
          <w:bCs/>
          <w:i/>
          <w:iCs/>
          <w:kern w:val="2"/>
          <w:sz w:val="24"/>
          <w:szCs w:val="24"/>
          <w14:ligatures w14:val="standardContextual"/>
        </w:rPr>
        <w:t>Riorganizimi juridik nëpërmjet bashkimit me përthithje ose me krijim</w:t>
      </w:r>
    </w:p>
    <w:p w14:paraId="4177B50A" w14:textId="77777777" w:rsidR="00081FFD" w:rsidRPr="00FF7C68" w:rsidRDefault="00081FFD" w:rsidP="000E1A50">
      <w:pPr>
        <w:numPr>
          <w:ilvl w:val="0"/>
          <w:numId w:val="78"/>
        </w:numPr>
        <w:shd w:val="clear" w:color="auto" w:fill="FFFFFF"/>
        <w:spacing w:line="278" w:lineRule="auto"/>
        <w:ind w:left="360"/>
        <w:contextualSpacing/>
        <w:jc w:val="both"/>
        <w:rPr>
          <w:rFonts w:ascii="Times New Roman" w:eastAsia="Aptos" w:hAnsi="Times New Roman" w:cs="Times New Roman"/>
          <w:i/>
          <w:iCs/>
          <w:kern w:val="2"/>
          <w:sz w:val="24"/>
          <w:szCs w:val="24"/>
          <w14:ligatures w14:val="standardContextual"/>
        </w:rPr>
      </w:pPr>
      <w:r w:rsidRPr="00FF7C68">
        <w:rPr>
          <w:rFonts w:ascii="Times New Roman" w:eastAsia="Aptos" w:hAnsi="Times New Roman" w:cs="Times New Roman"/>
          <w:i/>
          <w:iCs/>
          <w:kern w:val="2"/>
          <w:sz w:val="24"/>
          <w:szCs w:val="24"/>
          <w14:ligatures w14:val="standardContextual"/>
        </w:rPr>
        <w:t>Riorganizimi juridik nëpërmjet bashkimit të një institucioni pagesash ose të një institucioni të parasë elektronike, kryhet sipas procedurave të parashikuara në legjislacionin për tregtarët dhe shoqëritë tregtare, përveç rasteve kur parashikohet ndryshe në këtë ligj ose aktet nënligjore në zbatim të tij.</w:t>
      </w:r>
    </w:p>
    <w:p w14:paraId="286922B7" w14:textId="77777777" w:rsidR="00081FFD" w:rsidRPr="00FF7C68" w:rsidRDefault="00081FFD" w:rsidP="000E1A50">
      <w:pPr>
        <w:numPr>
          <w:ilvl w:val="0"/>
          <w:numId w:val="78"/>
        </w:numPr>
        <w:shd w:val="clear" w:color="auto" w:fill="FFFFFF"/>
        <w:spacing w:line="278" w:lineRule="auto"/>
        <w:ind w:left="360"/>
        <w:contextualSpacing/>
        <w:jc w:val="both"/>
        <w:rPr>
          <w:rFonts w:ascii="Times New Roman" w:hAnsi="Times New Roman" w:cs="Times New Roman"/>
          <w:i/>
          <w:iCs/>
          <w:sz w:val="24"/>
          <w:szCs w:val="24"/>
        </w:rPr>
      </w:pPr>
      <w:r w:rsidRPr="00FF7C68">
        <w:rPr>
          <w:rFonts w:ascii="Times New Roman" w:eastAsia="Aptos" w:hAnsi="Times New Roman" w:cs="Times New Roman"/>
          <w:i/>
          <w:iCs/>
          <w:kern w:val="2"/>
          <w:sz w:val="24"/>
          <w:szCs w:val="24"/>
          <w14:ligatures w14:val="standardContextual"/>
        </w:rPr>
        <w:t>Riorganizimi juridik nëpërmjet bashkimit të një institucioni pagesash ose një institucioni të parasë elektronike, nuk mund të kryhet p</w:t>
      </w:r>
      <w:r w:rsidRPr="00FF7C68">
        <w:rPr>
          <w:rFonts w:ascii="Times New Roman" w:hAnsi="Times New Roman" w:cs="Times New Roman"/>
          <w:i/>
          <w:iCs/>
          <w:sz w:val="24"/>
          <w:szCs w:val="24"/>
        </w:rPr>
        <w:t xml:space="preserve">a miratimin e Bankës së Shqipërisë. </w:t>
      </w:r>
    </w:p>
    <w:p w14:paraId="64659767" w14:textId="77777777" w:rsidR="00081FFD" w:rsidRPr="00FF7C68" w:rsidRDefault="00081FFD" w:rsidP="000E1A50">
      <w:pPr>
        <w:numPr>
          <w:ilvl w:val="0"/>
          <w:numId w:val="78"/>
        </w:numPr>
        <w:shd w:val="clear" w:color="auto" w:fill="FFFFFF"/>
        <w:spacing w:line="278" w:lineRule="auto"/>
        <w:ind w:left="360"/>
        <w:contextualSpacing/>
        <w:jc w:val="both"/>
        <w:rPr>
          <w:rFonts w:ascii="Times New Roman" w:eastAsia="Aptos" w:hAnsi="Times New Roman" w:cs="Times New Roman"/>
          <w:i/>
          <w:iCs/>
          <w:kern w:val="2"/>
          <w:sz w:val="24"/>
          <w:szCs w:val="24"/>
          <w14:ligatures w14:val="standardContextual"/>
        </w:rPr>
      </w:pPr>
      <w:r w:rsidRPr="00FF7C68">
        <w:rPr>
          <w:rFonts w:ascii="Times New Roman" w:eastAsia="Aptos" w:hAnsi="Times New Roman" w:cs="Times New Roman"/>
          <w:i/>
          <w:iCs/>
          <w:kern w:val="2"/>
          <w:sz w:val="24"/>
          <w:szCs w:val="24"/>
          <w14:ligatures w14:val="standardContextual"/>
        </w:rPr>
        <w:t>Një institucion pagesash mund të bashkohet vetëm me një institucion tjetër pagesash dhe një institucion i parasë elektronike mund të bashkohet vetëm me një institucion tjetër të parasë elektronike.</w:t>
      </w:r>
    </w:p>
    <w:p w14:paraId="286E2ADA" w14:textId="77777777" w:rsidR="00081FFD" w:rsidRPr="00FF7C68" w:rsidRDefault="00081FFD" w:rsidP="000E1A50">
      <w:pPr>
        <w:numPr>
          <w:ilvl w:val="0"/>
          <w:numId w:val="78"/>
        </w:numPr>
        <w:shd w:val="clear" w:color="auto" w:fill="FFFFFF"/>
        <w:spacing w:line="278" w:lineRule="auto"/>
        <w:ind w:left="360"/>
        <w:contextualSpacing/>
        <w:jc w:val="both"/>
        <w:rPr>
          <w:rFonts w:ascii="Times New Roman" w:eastAsia="Aptos" w:hAnsi="Times New Roman" w:cs="Times New Roman"/>
          <w:i/>
          <w:iCs/>
          <w:kern w:val="2"/>
          <w:sz w:val="24"/>
          <w:szCs w:val="24"/>
          <w14:ligatures w14:val="standardContextual"/>
        </w:rPr>
      </w:pPr>
      <w:r w:rsidRPr="00FF7C68">
        <w:rPr>
          <w:rFonts w:ascii="Times New Roman" w:eastAsia="Aptos" w:hAnsi="Times New Roman" w:cs="Times New Roman"/>
          <w:i/>
          <w:iCs/>
          <w:kern w:val="2"/>
          <w:sz w:val="24"/>
          <w:szCs w:val="24"/>
          <w14:ligatures w14:val="standardContextual"/>
        </w:rPr>
        <w:t>Nëse institucionet e pagesave ose institucionet e parasë elektronike bashkohen duke krijuar një institucion të ri pagesash ose institucion të ri të parasë elektronike, subjekti që krijohet si rezultat i bashkimit me krijim duhet t’i nënshtrohet të gjitha procedurave për licencim dhe të përmbushë kërkesat e përcaktuara në këtë ligj dhe në aktet nënligjore të nxjerra në zbatim të tij.</w:t>
      </w:r>
    </w:p>
    <w:p w14:paraId="256EBE45" w14:textId="77777777" w:rsidR="00081FFD" w:rsidRPr="00FF7C68" w:rsidRDefault="00081FFD" w:rsidP="00081FFD">
      <w:pPr>
        <w:spacing w:after="0"/>
        <w:jc w:val="center"/>
        <w:rPr>
          <w:rFonts w:ascii="Times New Roman" w:eastAsiaTheme="minorEastAsia" w:hAnsi="Times New Roman" w:cs="Times New Roman"/>
          <w:i/>
          <w:iCs/>
          <w:sz w:val="24"/>
          <w:szCs w:val="24"/>
        </w:rPr>
      </w:pPr>
    </w:p>
    <w:p w14:paraId="24862513" w14:textId="77777777" w:rsidR="00081FFD" w:rsidRPr="00FF7C68" w:rsidRDefault="00081FFD" w:rsidP="00081FFD">
      <w:pPr>
        <w:spacing w:line="278" w:lineRule="auto"/>
        <w:jc w:val="center"/>
        <w:rPr>
          <w:rFonts w:ascii="Times New Roman" w:eastAsia="Aptos" w:hAnsi="Times New Roman" w:cs="Times New Roman"/>
          <w:b/>
          <w:bCs/>
          <w:i/>
          <w:iCs/>
          <w:kern w:val="2"/>
          <w:sz w:val="24"/>
          <w:szCs w:val="24"/>
          <w14:ligatures w14:val="standardContextual"/>
        </w:rPr>
      </w:pPr>
      <w:r w:rsidRPr="00FF7C68">
        <w:rPr>
          <w:rFonts w:ascii="Times New Roman" w:eastAsia="Aptos" w:hAnsi="Times New Roman" w:cs="Times New Roman"/>
          <w:b/>
          <w:bCs/>
          <w:i/>
          <w:iCs/>
          <w:kern w:val="2"/>
          <w:sz w:val="24"/>
          <w:szCs w:val="24"/>
          <w14:ligatures w14:val="standardContextual"/>
        </w:rPr>
        <w:t>Neni 31/2</w:t>
      </w:r>
    </w:p>
    <w:p w14:paraId="494912BB" w14:textId="77777777" w:rsidR="00081FFD" w:rsidRPr="00FF7C68" w:rsidRDefault="00081FFD" w:rsidP="00081FFD">
      <w:pPr>
        <w:spacing w:line="278" w:lineRule="auto"/>
        <w:jc w:val="center"/>
        <w:rPr>
          <w:rFonts w:ascii="Times New Roman" w:eastAsia="Aptos" w:hAnsi="Times New Roman" w:cs="Times New Roman"/>
          <w:b/>
          <w:bCs/>
          <w:i/>
          <w:iCs/>
          <w:kern w:val="2"/>
          <w:sz w:val="24"/>
          <w:szCs w:val="24"/>
          <w14:ligatures w14:val="standardContextual"/>
        </w:rPr>
      </w:pPr>
      <w:r w:rsidRPr="00FF7C68">
        <w:rPr>
          <w:rFonts w:ascii="Times New Roman" w:eastAsia="Aptos" w:hAnsi="Times New Roman" w:cs="Times New Roman"/>
          <w:b/>
          <w:bCs/>
          <w:i/>
          <w:iCs/>
          <w:kern w:val="2"/>
          <w:sz w:val="24"/>
          <w:szCs w:val="24"/>
          <w14:ligatures w14:val="standardContextual"/>
        </w:rPr>
        <w:t>Kërkesa në lidhje me dokumentacionin për bashkimin me përthithje ose me krijim</w:t>
      </w:r>
    </w:p>
    <w:p w14:paraId="13607F0E" w14:textId="77777777" w:rsidR="00081FFD" w:rsidRPr="00FF7C68" w:rsidRDefault="00081FFD" w:rsidP="000E1A50">
      <w:pPr>
        <w:numPr>
          <w:ilvl w:val="0"/>
          <w:numId w:val="79"/>
        </w:numPr>
        <w:shd w:val="clear" w:color="auto" w:fill="FFFFFF"/>
        <w:spacing w:line="278" w:lineRule="auto"/>
        <w:ind w:left="360"/>
        <w:contextualSpacing/>
        <w:jc w:val="both"/>
        <w:rPr>
          <w:rFonts w:ascii="Times New Roman" w:eastAsia="Aptos" w:hAnsi="Times New Roman" w:cs="Times New Roman"/>
          <w:i/>
          <w:iCs/>
          <w:kern w:val="2"/>
          <w:sz w:val="24"/>
          <w:szCs w:val="24"/>
          <w14:ligatures w14:val="standardContextual"/>
        </w:rPr>
      </w:pPr>
      <w:r w:rsidRPr="00FF7C68">
        <w:rPr>
          <w:rFonts w:ascii="Times New Roman" w:eastAsia="Aptos" w:hAnsi="Times New Roman" w:cs="Times New Roman"/>
          <w:i/>
          <w:iCs/>
          <w:kern w:val="2"/>
          <w:sz w:val="24"/>
          <w:szCs w:val="24"/>
          <w14:ligatures w14:val="standardContextual"/>
        </w:rPr>
        <w:t xml:space="preserve">Për të marrë miratimin për bashkimin me përthithje, institucioni përthithës i pagesave ose institucioni përthithës i parasë elektronike, njofton Bankën e Shqipërisë brenda 15 (pesëmbëdhjetë) ditëve nga data e lidhjes së marrëveshjes së bashkimit dhe i paraqet një kërkesë me shkrim, të shoqëruar me informacionet dhe dokumentacionin e përcaktuar në aktet nënligjore të Bankës së Shqipërisë.  </w:t>
      </w:r>
    </w:p>
    <w:p w14:paraId="77F6FDDF" w14:textId="77777777" w:rsidR="00081FFD" w:rsidRPr="00FF7C68" w:rsidRDefault="00081FFD" w:rsidP="000E1A50">
      <w:pPr>
        <w:numPr>
          <w:ilvl w:val="0"/>
          <w:numId w:val="79"/>
        </w:numPr>
        <w:shd w:val="clear" w:color="auto" w:fill="FFFFFF"/>
        <w:spacing w:line="278" w:lineRule="auto"/>
        <w:ind w:left="360"/>
        <w:contextualSpacing/>
        <w:jc w:val="both"/>
        <w:rPr>
          <w:rFonts w:ascii="Times New Roman" w:eastAsia="Aptos" w:hAnsi="Times New Roman" w:cs="Times New Roman"/>
          <w:i/>
          <w:iCs/>
          <w:kern w:val="2"/>
          <w:sz w:val="24"/>
          <w:szCs w:val="24"/>
          <w14:ligatures w14:val="standardContextual"/>
        </w:rPr>
      </w:pPr>
      <w:r w:rsidRPr="00FF7C68">
        <w:rPr>
          <w:rFonts w:ascii="Times New Roman" w:eastAsia="Aptos" w:hAnsi="Times New Roman" w:cs="Times New Roman"/>
          <w:i/>
          <w:iCs/>
          <w:kern w:val="2"/>
          <w:sz w:val="24"/>
          <w:szCs w:val="24"/>
          <w14:ligatures w14:val="standardContextual"/>
        </w:rPr>
        <w:t>Për të marrë miratimin për bashkimin me krijim në rastin e bashkimit të institucioneve të pagesave ose institucioneve të parasë elektronike duke krijuar një institucion të ri pagesash ose institucion të ri të parasë elektronike, subjektet që bashkohen duhet t’i paraqesin Bankës së Shqipërisë një kërkesë për miratimin e bashkimit me krijim, së cilës i bashkëngjiten dokumentet dhe informacionet e përcaktuara në nenin 7 të këtij ligji dhe në aktet nënligjore të Bankës së Shqipërisë.</w:t>
      </w:r>
    </w:p>
    <w:p w14:paraId="08D409D2" w14:textId="77777777" w:rsidR="000E1A50" w:rsidRDefault="000E1A50" w:rsidP="00081FFD">
      <w:pPr>
        <w:spacing w:line="278" w:lineRule="auto"/>
        <w:jc w:val="center"/>
        <w:rPr>
          <w:rFonts w:ascii="Times New Roman" w:eastAsia="Aptos" w:hAnsi="Times New Roman" w:cs="Times New Roman"/>
          <w:b/>
          <w:bCs/>
          <w:i/>
          <w:iCs/>
          <w:kern w:val="2"/>
          <w:sz w:val="24"/>
          <w:szCs w:val="24"/>
          <w14:ligatures w14:val="standardContextual"/>
        </w:rPr>
      </w:pPr>
    </w:p>
    <w:p w14:paraId="288CF621" w14:textId="5E94AD95" w:rsidR="00081FFD" w:rsidRPr="00FF7C68" w:rsidRDefault="00081FFD" w:rsidP="00081FFD">
      <w:pPr>
        <w:spacing w:line="278" w:lineRule="auto"/>
        <w:jc w:val="center"/>
        <w:rPr>
          <w:rFonts w:ascii="Times New Roman" w:eastAsia="Aptos" w:hAnsi="Times New Roman" w:cs="Times New Roman"/>
          <w:b/>
          <w:bCs/>
          <w:i/>
          <w:iCs/>
          <w:kern w:val="2"/>
          <w:sz w:val="24"/>
          <w:szCs w:val="24"/>
          <w14:ligatures w14:val="standardContextual"/>
        </w:rPr>
      </w:pPr>
      <w:r w:rsidRPr="00FF7C68">
        <w:rPr>
          <w:rFonts w:ascii="Times New Roman" w:eastAsia="Aptos" w:hAnsi="Times New Roman" w:cs="Times New Roman"/>
          <w:b/>
          <w:bCs/>
          <w:i/>
          <w:iCs/>
          <w:kern w:val="2"/>
          <w:sz w:val="24"/>
          <w:szCs w:val="24"/>
          <w14:ligatures w14:val="standardContextual"/>
        </w:rPr>
        <w:t>Neni 31/3</w:t>
      </w:r>
    </w:p>
    <w:p w14:paraId="42CB2003" w14:textId="77777777" w:rsidR="00081FFD" w:rsidRPr="00FF7C68" w:rsidRDefault="00081FFD" w:rsidP="00081FFD">
      <w:pPr>
        <w:spacing w:line="278" w:lineRule="auto"/>
        <w:jc w:val="center"/>
        <w:rPr>
          <w:rFonts w:ascii="Times New Roman" w:eastAsia="Aptos" w:hAnsi="Times New Roman" w:cs="Times New Roman"/>
          <w:b/>
          <w:bCs/>
          <w:i/>
          <w:iCs/>
          <w:kern w:val="2"/>
          <w:sz w:val="24"/>
          <w:szCs w:val="24"/>
          <w14:ligatures w14:val="standardContextual"/>
        </w:rPr>
      </w:pPr>
      <w:r w:rsidRPr="00FF7C68">
        <w:rPr>
          <w:rFonts w:ascii="Times New Roman" w:eastAsia="Aptos" w:hAnsi="Times New Roman" w:cs="Times New Roman"/>
          <w:b/>
          <w:bCs/>
          <w:i/>
          <w:iCs/>
          <w:kern w:val="2"/>
          <w:sz w:val="24"/>
          <w:szCs w:val="24"/>
          <w14:ligatures w14:val="standardContextual"/>
        </w:rPr>
        <w:t>Shqyrtimi i kërkesës dhe vendimi për bashkimin me përthithje ose me krijim</w:t>
      </w:r>
    </w:p>
    <w:p w14:paraId="0597ECA2" w14:textId="2065733C" w:rsidR="00081FFD" w:rsidRPr="00FF7C68" w:rsidRDefault="00081FFD" w:rsidP="000E1A50">
      <w:pPr>
        <w:numPr>
          <w:ilvl w:val="0"/>
          <w:numId w:val="80"/>
        </w:numPr>
        <w:shd w:val="clear" w:color="auto" w:fill="FFFFFF"/>
        <w:spacing w:line="278" w:lineRule="auto"/>
        <w:ind w:left="360"/>
        <w:contextualSpacing/>
        <w:jc w:val="both"/>
        <w:rPr>
          <w:rFonts w:ascii="Times New Roman" w:eastAsia="Aptos" w:hAnsi="Times New Roman" w:cs="Times New Roman"/>
          <w:i/>
          <w:iCs/>
          <w:kern w:val="2"/>
          <w:sz w:val="24"/>
          <w:szCs w:val="24"/>
          <w14:ligatures w14:val="standardContextual"/>
        </w:rPr>
      </w:pPr>
      <w:r w:rsidRPr="00FF7C68">
        <w:rPr>
          <w:rFonts w:ascii="Times New Roman" w:eastAsia="Aptos" w:hAnsi="Times New Roman" w:cs="Times New Roman"/>
          <w:i/>
          <w:iCs/>
          <w:kern w:val="2"/>
          <w:sz w:val="24"/>
          <w:szCs w:val="24"/>
          <w14:ligatures w14:val="standardContextual"/>
        </w:rPr>
        <w:t xml:space="preserve">Banka e Shqipërisë shqyrton kërkesën dhe dokumentacionin e paraqitur nga subjekti përthithës për bashkimin me përthithje, me qëllim vlerësimin nëse subjekti përthithës </w:t>
      </w:r>
      <w:r w:rsidRPr="00FF7C68">
        <w:rPr>
          <w:rFonts w:ascii="Times New Roman" w:eastAsia="Aptos" w:hAnsi="Times New Roman" w:cs="Times New Roman"/>
          <w:i/>
          <w:iCs/>
          <w:kern w:val="2"/>
          <w:sz w:val="24"/>
          <w:szCs w:val="24"/>
          <w14:ligatures w14:val="standardContextual"/>
        </w:rPr>
        <w:lastRenderedPageBreak/>
        <w:t>ka kapacitete teknike, administrative dhe operacionale, si dhe kapital të mjaftueshëm për ofrimin e shërbimeve të pagesave dhe/ose shërbimeve të parasë elektronike.</w:t>
      </w:r>
    </w:p>
    <w:p w14:paraId="305DB8A7" w14:textId="77777777" w:rsidR="00081FFD" w:rsidRPr="00FF7C68" w:rsidRDefault="00081FFD" w:rsidP="000E1A50">
      <w:pPr>
        <w:numPr>
          <w:ilvl w:val="0"/>
          <w:numId w:val="80"/>
        </w:numPr>
        <w:shd w:val="clear" w:color="auto" w:fill="FFFFFF"/>
        <w:spacing w:line="278" w:lineRule="auto"/>
        <w:ind w:left="360"/>
        <w:contextualSpacing/>
        <w:jc w:val="both"/>
        <w:rPr>
          <w:rFonts w:ascii="Times New Roman" w:eastAsia="Aptos" w:hAnsi="Times New Roman" w:cs="Times New Roman"/>
          <w:i/>
          <w:iCs/>
          <w:kern w:val="2"/>
          <w:sz w:val="24"/>
          <w:szCs w:val="24"/>
          <w14:ligatures w14:val="standardContextual"/>
        </w:rPr>
      </w:pPr>
      <w:r w:rsidRPr="00FF7C68">
        <w:rPr>
          <w:rFonts w:ascii="Times New Roman" w:eastAsia="Aptos" w:hAnsi="Times New Roman" w:cs="Times New Roman"/>
          <w:i/>
          <w:iCs/>
          <w:kern w:val="2"/>
          <w:sz w:val="24"/>
          <w:szCs w:val="24"/>
          <w14:ligatures w14:val="standardContextual"/>
        </w:rPr>
        <w:t>Banka e Shqipërisë shqyrton kërkesën dhe dokumentacionin e paraqitur nga subjekti për bashkimin me krijim, në përputhje me nenin 13 të këtij ligji, si dhe nëse subjekti plotëson kërkesat që burojnë nga neni 7 i këtij ligji dhe aktet nënligjore të nxjerra në zbatim të tij.</w:t>
      </w:r>
    </w:p>
    <w:p w14:paraId="1681A22E" w14:textId="77777777" w:rsidR="00081FFD" w:rsidRPr="00FF7C68" w:rsidRDefault="00081FFD" w:rsidP="000E1A50">
      <w:pPr>
        <w:numPr>
          <w:ilvl w:val="0"/>
          <w:numId w:val="80"/>
        </w:numPr>
        <w:shd w:val="clear" w:color="auto" w:fill="FFFFFF"/>
        <w:spacing w:line="278" w:lineRule="auto"/>
        <w:ind w:left="360"/>
        <w:contextualSpacing/>
        <w:jc w:val="both"/>
        <w:rPr>
          <w:rFonts w:ascii="Times New Roman" w:eastAsia="Aptos" w:hAnsi="Times New Roman" w:cs="Times New Roman"/>
          <w:i/>
          <w:iCs/>
          <w:kern w:val="2"/>
          <w:sz w:val="24"/>
          <w:szCs w:val="24"/>
          <w14:ligatures w14:val="standardContextual"/>
        </w:rPr>
      </w:pPr>
      <w:r w:rsidRPr="00FF7C68">
        <w:rPr>
          <w:rFonts w:ascii="Times New Roman" w:eastAsia="Aptos" w:hAnsi="Times New Roman" w:cs="Times New Roman"/>
          <w:i/>
          <w:iCs/>
          <w:kern w:val="2"/>
          <w:sz w:val="24"/>
          <w:szCs w:val="24"/>
          <w14:ligatures w14:val="standardContextual"/>
        </w:rPr>
        <w:t>Banka e Shqipërisë merr vendim për dhënien ose refuzimin e miratimit për bashkimin me përthithje ose me krijim, brenda 3 (tre) muajve nga data e plotësimit të dokumentacionit të kërkuar.</w:t>
      </w:r>
    </w:p>
    <w:p w14:paraId="06378B71" w14:textId="77777777" w:rsidR="00081FFD" w:rsidRPr="00FF7C68" w:rsidRDefault="00081FFD" w:rsidP="000E1A50">
      <w:pPr>
        <w:numPr>
          <w:ilvl w:val="0"/>
          <w:numId w:val="80"/>
        </w:numPr>
        <w:shd w:val="clear" w:color="auto" w:fill="FFFFFF"/>
        <w:spacing w:line="278" w:lineRule="auto"/>
        <w:ind w:left="360"/>
        <w:contextualSpacing/>
        <w:jc w:val="both"/>
        <w:rPr>
          <w:rFonts w:ascii="Times New Roman" w:eastAsia="Aptos" w:hAnsi="Times New Roman" w:cs="Times New Roman"/>
          <w:i/>
          <w:iCs/>
          <w:kern w:val="2"/>
          <w:sz w:val="24"/>
          <w:szCs w:val="24"/>
          <w14:ligatures w14:val="standardContextual"/>
        </w:rPr>
      </w:pPr>
      <w:r w:rsidRPr="00FF7C68">
        <w:rPr>
          <w:rFonts w:ascii="Times New Roman" w:eastAsia="Aptos" w:hAnsi="Times New Roman" w:cs="Times New Roman"/>
          <w:i/>
          <w:iCs/>
          <w:kern w:val="2"/>
          <w:sz w:val="24"/>
          <w:szCs w:val="24"/>
          <w14:ligatures w14:val="standardContextual"/>
        </w:rPr>
        <w:t xml:space="preserve">Banka e Shqipërisë, i njofton vendimin për dhënien e miratimit ose për refuzimin e bashkimit, institucionit përthithës të pagesave ose institucionit përthithës të parasë elektronike, ose institucionit të ri të pagesave ose institucionit të ri të parasë elektronike që krijohet nga bashkimi me krijim. Në rastin e refuzimit, Banka e Shqipërisë argumenton arsyet e refuzimit, në vendimin përkatës.  </w:t>
      </w:r>
    </w:p>
    <w:p w14:paraId="1BED2187" w14:textId="77777777" w:rsidR="00081FFD" w:rsidRPr="00FF7C68" w:rsidRDefault="00081FFD" w:rsidP="000E1A50">
      <w:pPr>
        <w:numPr>
          <w:ilvl w:val="0"/>
          <w:numId w:val="80"/>
        </w:numPr>
        <w:shd w:val="clear" w:color="auto" w:fill="FFFFFF"/>
        <w:spacing w:line="278" w:lineRule="auto"/>
        <w:ind w:left="360"/>
        <w:contextualSpacing/>
        <w:jc w:val="both"/>
        <w:rPr>
          <w:rFonts w:ascii="Times New Roman" w:eastAsia="Aptos" w:hAnsi="Times New Roman" w:cs="Times New Roman"/>
          <w:i/>
          <w:iCs/>
          <w:kern w:val="2"/>
          <w:sz w:val="24"/>
          <w:szCs w:val="24"/>
          <w14:ligatures w14:val="standardContextual"/>
        </w:rPr>
      </w:pPr>
      <w:r w:rsidRPr="00FF7C68">
        <w:rPr>
          <w:rFonts w:ascii="Times New Roman" w:eastAsia="Aptos" w:hAnsi="Times New Roman" w:cs="Times New Roman"/>
          <w:i/>
          <w:iCs/>
          <w:kern w:val="2"/>
          <w:sz w:val="24"/>
          <w:szCs w:val="24"/>
          <w14:ligatures w14:val="standardContextual"/>
        </w:rPr>
        <w:t>Banka e Shqipërisë shfuqizon licencën e institucionit të pagesave ose të parasë elektronike që përthithet në bashkim, dhe e përfshin në vendimin për dhënien e miratimit për bashkim të institucionit përthithës të pagesave ose të parasë elektronike.</w:t>
      </w:r>
    </w:p>
    <w:p w14:paraId="732C09B6" w14:textId="77777777" w:rsidR="00081FFD" w:rsidRPr="00FF7C68" w:rsidRDefault="00081FFD" w:rsidP="000E1A50">
      <w:pPr>
        <w:numPr>
          <w:ilvl w:val="0"/>
          <w:numId w:val="80"/>
        </w:numPr>
        <w:shd w:val="clear" w:color="auto" w:fill="FFFFFF"/>
        <w:spacing w:line="278" w:lineRule="auto"/>
        <w:ind w:left="360"/>
        <w:contextualSpacing/>
        <w:jc w:val="both"/>
        <w:rPr>
          <w:rFonts w:ascii="Times New Roman" w:eastAsia="Aptos" w:hAnsi="Times New Roman" w:cs="Times New Roman"/>
          <w:i/>
          <w:iCs/>
          <w:kern w:val="2"/>
          <w:sz w:val="24"/>
          <w:szCs w:val="24"/>
          <w14:ligatures w14:val="standardContextual"/>
        </w:rPr>
      </w:pPr>
      <w:r w:rsidRPr="00FF7C68">
        <w:rPr>
          <w:rFonts w:ascii="Times New Roman" w:eastAsia="Aptos" w:hAnsi="Times New Roman" w:cs="Times New Roman"/>
          <w:i/>
          <w:iCs/>
          <w:kern w:val="2"/>
          <w:sz w:val="24"/>
          <w:szCs w:val="24"/>
          <w14:ligatures w14:val="standardContextual"/>
        </w:rPr>
        <w:t>Banka e Shqipërisë shfuqizon licencat e institucioneve të pagesave ose institucioneve të parasë elektronike që bashkohen, duke krijuar një institucion të ri pagesash ose institucion të ri të parasë elektronike, dhe e përfshin në vendimin për dhënien e licencës për ushtrimin e veprimtarisë të institucionit të ri të krijuar si rezultat i bashkimit. Vendimi hyn në fuqi pas datës së regjistrimit të subjektit të ri në regjistrin tregtar.</w:t>
      </w:r>
    </w:p>
    <w:p w14:paraId="7B7D8ADE" w14:textId="77777777" w:rsidR="00081FFD" w:rsidRPr="00FF7C68" w:rsidRDefault="00081FFD" w:rsidP="000E1A50">
      <w:pPr>
        <w:numPr>
          <w:ilvl w:val="0"/>
          <w:numId w:val="80"/>
        </w:numPr>
        <w:shd w:val="clear" w:color="auto" w:fill="FFFFFF"/>
        <w:spacing w:line="278" w:lineRule="auto"/>
        <w:ind w:left="360"/>
        <w:contextualSpacing/>
        <w:jc w:val="both"/>
        <w:rPr>
          <w:rFonts w:ascii="Times New Roman" w:eastAsia="Aptos" w:hAnsi="Times New Roman" w:cs="Times New Roman"/>
          <w:i/>
          <w:iCs/>
          <w:kern w:val="2"/>
          <w:sz w:val="24"/>
          <w:szCs w:val="24"/>
          <w14:ligatures w14:val="standardContextual"/>
        </w:rPr>
      </w:pPr>
      <w:r w:rsidRPr="00FF7C68">
        <w:rPr>
          <w:rFonts w:ascii="Times New Roman" w:eastAsia="Aptos" w:hAnsi="Times New Roman" w:cs="Times New Roman"/>
          <w:i/>
          <w:iCs/>
          <w:kern w:val="2"/>
          <w:sz w:val="24"/>
          <w:szCs w:val="24"/>
          <w14:ligatures w14:val="standardContextual"/>
        </w:rPr>
        <w:t>Banka e Shqipërisë publikon vendimin për dhënien e miratimit për bashkimin me përthithje ose me krijim, në Buletinin Zyrtar dhe njoftimin për këtë bashkim, në faqen e saj të internetit. Banka e Shqipërisë bën ndryshimet përkatëse në regjistrin e subjekteve, të parashikuar në nenin 16 të këtij ligji.</w:t>
      </w:r>
    </w:p>
    <w:p w14:paraId="1A455B50" w14:textId="77777777" w:rsidR="00081FFD" w:rsidRPr="00FF7C68" w:rsidRDefault="00081FFD" w:rsidP="00081FFD">
      <w:pPr>
        <w:spacing w:after="0"/>
        <w:jc w:val="center"/>
        <w:rPr>
          <w:rFonts w:ascii="Times New Roman" w:eastAsiaTheme="minorEastAsia" w:hAnsi="Times New Roman" w:cs="Times New Roman"/>
          <w:i/>
          <w:iCs/>
          <w:sz w:val="24"/>
          <w:szCs w:val="24"/>
        </w:rPr>
      </w:pPr>
    </w:p>
    <w:p w14:paraId="71CCDEDB" w14:textId="77777777" w:rsidR="00081FFD" w:rsidRPr="00FF7C68" w:rsidRDefault="00081FFD" w:rsidP="00081FFD">
      <w:pPr>
        <w:spacing w:line="278" w:lineRule="auto"/>
        <w:jc w:val="center"/>
        <w:rPr>
          <w:rFonts w:ascii="Times New Roman" w:eastAsia="Aptos" w:hAnsi="Times New Roman" w:cs="Times New Roman"/>
          <w:b/>
          <w:bCs/>
          <w:i/>
          <w:iCs/>
          <w:kern w:val="2"/>
          <w:sz w:val="24"/>
          <w:szCs w:val="24"/>
          <w14:ligatures w14:val="standardContextual"/>
        </w:rPr>
      </w:pPr>
      <w:r w:rsidRPr="00FF7C68">
        <w:rPr>
          <w:rFonts w:ascii="Times New Roman" w:eastAsia="Aptos" w:hAnsi="Times New Roman" w:cs="Times New Roman"/>
          <w:b/>
          <w:bCs/>
          <w:i/>
          <w:iCs/>
          <w:kern w:val="2"/>
          <w:sz w:val="24"/>
          <w:szCs w:val="24"/>
          <w14:ligatures w14:val="standardContextual"/>
        </w:rPr>
        <w:t>Neni 31/4</w:t>
      </w:r>
    </w:p>
    <w:p w14:paraId="5B8E6CBF" w14:textId="77777777" w:rsidR="00081FFD" w:rsidRPr="00FF7C68" w:rsidRDefault="00081FFD" w:rsidP="00081FFD">
      <w:pPr>
        <w:spacing w:line="278" w:lineRule="auto"/>
        <w:jc w:val="center"/>
        <w:rPr>
          <w:rFonts w:ascii="Times New Roman" w:eastAsia="Aptos" w:hAnsi="Times New Roman" w:cs="Times New Roman"/>
          <w:b/>
          <w:bCs/>
          <w:i/>
          <w:iCs/>
          <w:kern w:val="2"/>
          <w:sz w:val="24"/>
          <w:szCs w:val="24"/>
          <w14:ligatures w14:val="standardContextual"/>
        </w:rPr>
      </w:pPr>
      <w:r w:rsidRPr="00FF7C68">
        <w:rPr>
          <w:rFonts w:ascii="Times New Roman" w:eastAsia="Aptos" w:hAnsi="Times New Roman" w:cs="Times New Roman"/>
          <w:b/>
          <w:bCs/>
          <w:i/>
          <w:iCs/>
          <w:kern w:val="2"/>
          <w:sz w:val="24"/>
          <w:szCs w:val="24"/>
          <w14:ligatures w14:val="standardContextual"/>
        </w:rPr>
        <w:t>Njoftimi i bashkimit me përthithje ose me krijim nga subjektet</w:t>
      </w:r>
    </w:p>
    <w:p w14:paraId="01EEB887" w14:textId="77777777" w:rsidR="00081FFD" w:rsidRPr="00FF7C68" w:rsidRDefault="00081FFD" w:rsidP="000E1A50">
      <w:pPr>
        <w:numPr>
          <w:ilvl w:val="1"/>
          <w:numId w:val="81"/>
        </w:numPr>
        <w:tabs>
          <w:tab w:val="left" w:pos="360"/>
        </w:tabs>
        <w:spacing w:line="278" w:lineRule="auto"/>
        <w:ind w:left="360"/>
        <w:contextualSpacing/>
        <w:jc w:val="both"/>
        <w:rPr>
          <w:rFonts w:ascii="Times New Roman" w:eastAsia="Aptos" w:hAnsi="Times New Roman" w:cs="Times New Roman"/>
          <w:i/>
          <w:iCs/>
          <w:kern w:val="2"/>
          <w:sz w:val="24"/>
          <w:szCs w:val="24"/>
          <w14:ligatures w14:val="standardContextual"/>
        </w:rPr>
      </w:pPr>
      <w:r w:rsidRPr="00FF7C68">
        <w:rPr>
          <w:rFonts w:ascii="Times New Roman" w:eastAsia="Aptos" w:hAnsi="Times New Roman" w:cs="Times New Roman"/>
          <w:i/>
          <w:iCs/>
          <w:kern w:val="2"/>
          <w:sz w:val="24"/>
          <w:szCs w:val="24"/>
          <w14:ligatures w14:val="standardContextual"/>
        </w:rPr>
        <w:t>Institucionet e pagesave ose institucionet e parasë elektronike që bashkohen duhet të publikojnë menjëherë njoftimin për bashkimin, në të paktën një media kombëtare dhe në faqen e internetit të subjektit, nëse ekziston.</w:t>
      </w:r>
    </w:p>
    <w:p w14:paraId="3E29BE0D" w14:textId="77EC4B36" w:rsidR="00081FFD" w:rsidRPr="00FF7C68" w:rsidRDefault="00081FFD" w:rsidP="000E1A50">
      <w:pPr>
        <w:numPr>
          <w:ilvl w:val="1"/>
          <w:numId w:val="81"/>
        </w:numPr>
        <w:tabs>
          <w:tab w:val="left" w:pos="360"/>
        </w:tabs>
        <w:spacing w:line="278" w:lineRule="auto"/>
        <w:ind w:left="360"/>
        <w:contextualSpacing/>
        <w:jc w:val="both"/>
        <w:rPr>
          <w:rFonts w:ascii="Times New Roman" w:eastAsia="Aptos" w:hAnsi="Times New Roman" w:cs="Times New Roman"/>
          <w:i/>
          <w:iCs/>
          <w:kern w:val="2"/>
          <w:sz w:val="24"/>
          <w:szCs w:val="24"/>
          <w14:ligatures w14:val="standardContextual"/>
        </w:rPr>
      </w:pPr>
      <w:r w:rsidRPr="00FF7C68">
        <w:rPr>
          <w:rFonts w:ascii="Times New Roman" w:eastAsia="Aptos" w:hAnsi="Times New Roman" w:cs="Times New Roman"/>
          <w:i/>
          <w:iCs/>
          <w:kern w:val="2"/>
          <w:sz w:val="24"/>
          <w:szCs w:val="24"/>
          <w14:ligatures w14:val="standardContextual"/>
        </w:rPr>
        <w:t>Institucioni përthithës i pagesave ose i parasë elektronike, ose institucioni i ri i pagesave  ose i parasë elektronike duhet të paraqesë menjëherë një kërkesë për regjistrimin e bashkimit në regjistrin tregtar pas marrjes së miratimit përkatës nga Banka e Shqipërisë.</w:t>
      </w:r>
      <w:r w:rsidRPr="00FF7C68">
        <w:rPr>
          <w:rFonts w:ascii="Times New Roman" w:eastAsia="Aptos" w:hAnsi="Times New Roman" w:cs="Times New Roman"/>
          <w:kern w:val="2"/>
          <w:sz w:val="24"/>
          <w:szCs w:val="24"/>
          <w14:ligatures w14:val="standardContextual"/>
        </w:rPr>
        <w:t>”.</w:t>
      </w:r>
    </w:p>
    <w:p w14:paraId="08A3BC10" w14:textId="77777777" w:rsidR="00081FFD" w:rsidRPr="00FF7C68" w:rsidRDefault="00081FFD" w:rsidP="004629EA">
      <w:pPr>
        <w:spacing w:after="0" w:line="240" w:lineRule="auto"/>
        <w:jc w:val="both"/>
        <w:rPr>
          <w:rFonts w:ascii="Times New Roman" w:eastAsia="Calibri" w:hAnsi="Times New Roman" w:cs="Times New Roman"/>
          <w:sz w:val="24"/>
          <w:szCs w:val="24"/>
        </w:rPr>
      </w:pPr>
    </w:p>
    <w:p w14:paraId="23B0472C" w14:textId="77777777" w:rsidR="000E1A50" w:rsidRDefault="000E1A50" w:rsidP="00FB488F">
      <w:pPr>
        <w:spacing w:after="0" w:line="240" w:lineRule="auto"/>
        <w:ind w:firstLine="284"/>
        <w:jc w:val="center"/>
        <w:rPr>
          <w:rFonts w:ascii="Times New Roman" w:hAnsi="Times New Roman" w:cs="Times New Roman"/>
          <w:b/>
          <w:sz w:val="24"/>
          <w:szCs w:val="24"/>
        </w:rPr>
      </w:pPr>
    </w:p>
    <w:p w14:paraId="3EFD3C94" w14:textId="6039C7BB" w:rsidR="00FB488F" w:rsidRPr="00FF7C68" w:rsidRDefault="00FB488F" w:rsidP="00FB488F">
      <w:pPr>
        <w:spacing w:after="0" w:line="240" w:lineRule="auto"/>
        <w:ind w:firstLine="284"/>
        <w:jc w:val="center"/>
        <w:rPr>
          <w:rFonts w:ascii="Times New Roman" w:hAnsi="Times New Roman" w:cs="Times New Roman"/>
          <w:b/>
          <w:sz w:val="24"/>
          <w:szCs w:val="24"/>
        </w:rPr>
      </w:pPr>
      <w:r w:rsidRPr="00FF7C68">
        <w:rPr>
          <w:rFonts w:ascii="Times New Roman" w:hAnsi="Times New Roman" w:cs="Times New Roman"/>
          <w:b/>
          <w:sz w:val="24"/>
          <w:szCs w:val="24"/>
        </w:rPr>
        <w:t>Neni 3</w:t>
      </w:r>
      <w:r w:rsidR="00277795" w:rsidRPr="00FF7C68">
        <w:rPr>
          <w:rFonts w:ascii="Times New Roman" w:hAnsi="Times New Roman" w:cs="Times New Roman"/>
          <w:b/>
          <w:sz w:val="24"/>
          <w:szCs w:val="24"/>
        </w:rPr>
        <w:t>4</w:t>
      </w:r>
    </w:p>
    <w:p w14:paraId="783C162F" w14:textId="77777777" w:rsidR="00277795" w:rsidRPr="00FF7C68" w:rsidRDefault="00277795" w:rsidP="00FB488F">
      <w:pPr>
        <w:spacing w:after="0" w:line="240" w:lineRule="auto"/>
        <w:ind w:firstLine="284"/>
        <w:jc w:val="center"/>
        <w:rPr>
          <w:rFonts w:ascii="Times New Roman" w:hAnsi="Times New Roman" w:cs="Times New Roman"/>
          <w:b/>
          <w:sz w:val="24"/>
          <w:szCs w:val="24"/>
        </w:rPr>
      </w:pPr>
    </w:p>
    <w:p w14:paraId="5959D506" w14:textId="5F86AA44" w:rsidR="0009754F" w:rsidRPr="00FF7C68" w:rsidRDefault="0009754F" w:rsidP="0009754F">
      <w:pPr>
        <w:spacing w:after="0" w:line="276" w:lineRule="auto"/>
        <w:ind w:firstLine="360"/>
        <w:jc w:val="both"/>
        <w:rPr>
          <w:rFonts w:ascii="Times New Roman" w:hAnsi="Times New Roman" w:cs="Times New Roman"/>
          <w:bCs/>
          <w:sz w:val="24"/>
          <w:szCs w:val="24"/>
        </w:rPr>
      </w:pPr>
      <w:r w:rsidRPr="00FF7C68">
        <w:rPr>
          <w:rFonts w:ascii="Times New Roman" w:hAnsi="Times New Roman" w:cs="Times New Roman"/>
          <w:bCs/>
          <w:sz w:val="24"/>
          <w:szCs w:val="24"/>
        </w:rPr>
        <w:t>Në nenin 32, bëhen ndryshimet si vijon:</w:t>
      </w:r>
    </w:p>
    <w:p w14:paraId="6CEA299D" w14:textId="77777777" w:rsidR="005465E5" w:rsidRPr="00FF7C68" w:rsidRDefault="005465E5" w:rsidP="0009754F">
      <w:pPr>
        <w:spacing w:after="0" w:line="276" w:lineRule="auto"/>
        <w:ind w:firstLine="360"/>
        <w:jc w:val="both"/>
        <w:rPr>
          <w:rFonts w:ascii="Times New Roman" w:hAnsi="Times New Roman" w:cs="Times New Roman"/>
          <w:bCs/>
          <w:sz w:val="24"/>
          <w:szCs w:val="24"/>
        </w:rPr>
      </w:pPr>
    </w:p>
    <w:p w14:paraId="3248FBEF" w14:textId="169875EB" w:rsidR="00692A0C" w:rsidRPr="00FF7C68" w:rsidRDefault="0009754F" w:rsidP="00A71078">
      <w:pPr>
        <w:pStyle w:val="ListParagraph"/>
        <w:numPr>
          <w:ilvl w:val="1"/>
          <w:numId w:val="14"/>
        </w:numPr>
        <w:tabs>
          <w:tab w:val="clear" w:pos="1440"/>
        </w:tabs>
        <w:spacing w:after="0" w:line="240" w:lineRule="auto"/>
        <w:ind w:left="360"/>
        <w:jc w:val="both"/>
        <w:rPr>
          <w:rFonts w:ascii="Times New Roman" w:hAnsi="Times New Roman" w:cs="Times New Roman"/>
          <w:bCs/>
          <w:sz w:val="24"/>
          <w:szCs w:val="24"/>
        </w:rPr>
      </w:pPr>
      <w:r w:rsidRPr="00FF7C68">
        <w:rPr>
          <w:rFonts w:ascii="Times New Roman" w:hAnsi="Times New Roman" w:cs="Times New Roman"/>
          <w:bCs/>
          <w:sz w:val="24"/>
          <w:szCs w:val="24"/>
        </w:rPr>
        <w:t>Pas pikës 2, shtohet pika 2/1</w:t>
      </w:r>
      <w:r w:rsidR="005465E5" w:rsidRPr="00FF7C68">
        <w:rPr>
          <w:rFonts w:ascii="Times New Roman" w:hAnsi="Times New Roman" w:cs="Times New Roman"/>
          <w:bCs/>
          <w:sz w:val="24"/>
          <w:szCs w:val="24"/>
        </w:rPr>
        <w:t xml:space="preserve"> dhe 2/2</w:t>
      </w:r>
      <w:r w:rsidRPr="00FF7C68">
        <w:rPr>
          <w:rFonts w:ascii="Times New Roman" w:hAnsi="Times New Roman" w:cs="Times New Roman"/>
          <w:bCs/>
          <w:sz w:val="24"/>
          <w:szCs w:val="24"/>
        </w:rPr>
        <w:t xml:space="preserve"> me këtë përmbajtje:</w:t>
      </w:r>
    </w:p>
    <w:p w14:paraId="3373E6D1" w14:textId="77777777" w:rsidR="005465E5" w:rsidRPr="00FF7C68" w:rsidRDefault="005465E5" w:rsidP="00C17312">
      <w:pPr>
        <w:spacing w:after="0" w:line="240" w:lineRule="auto"/>
        <w:ind w:left="340"/>
        <w:jc w:val="both"/>
        <w:rPr>
          <w:rFonts w:ascii="Times New Roman" w:hAnsi="Times New Roman" w:cs="Times New Roman"/>
          <w:bCs/>
          <w:sz w:val="24"/>
          <w:szCs w:val="24"/>
        </w:rPr>
      </w:pPr>
    </w:p>
    <w:p w14:paraId="34B92947" w14:textId="2A39F73D" w:rsidR="005465E5" w:rsidRPr="00FF7C68" w:rsidRDefault="005465E5" w:rsidP="005465E5">
      <w:pPr>
        <w:spacing w:after="0" w:line="240" w:lineRule="auto"/>
        <w:ind w:left="340"/>
        <w:jc w:val="both"/>
        <w:rPr>
          <w:rFonts w:ascii="Times New Roman" w:hAnsi="Times New Roman" w:cs="Times New Roman"/>
          <w:bCs/>
          <w:i/>
          <w:iCs/>
          <w:sz w:val="24"/>
          <w:szCs w:val="24"/>
        </w:rPr>
      </w:pPr>
      <w:r w:rsidRPr="00FF7C68">
        <w:rPr>
          <w:rFonts w:ascii="Times New Roman" w:hAnsi="Times New Roman" w:cs="Times New Roman"/>
          <w:bCs/>
          <w:sz w:val="24"/>
          <w:szCs w:val="24"/>
        </w:rPr>
        <w:lastRenderedPageBreak/>
        <w:t>“</w:t>
      </w:r>
      <w:r w:rsidRPr="00FF7C68">
        <w:rPr>
          <w:rFonts w:ascii="Times New Roman" w:hAnsi="Times New Roman" w:cs="Times New Roman"/>
          <w:bCs/>
          <w:i/>
          <w:iCs/>
          <w:sz w:val="24"/>
          <w:szCs w:val="24"/>
        </w:rPr>
        <w:t xml:space="preserve">2/1. Ky titull do të zbatohet për transaksionet e pagesave në lek dhe euro, në rastin kur ofruesi i shërbimeve të pagesave të paguesit dhe ofruesi i shërbimeve të pagesave të përfituesit të pagesës ndodhen në territorin e Republikës së Shqipërisë, si edhe në rastin kur në transaksionin e pagesës është i përfshirë vetëm një ofrues i shërbimeve të pagesave, i cili ndodhet në territorin e Republikës së Shqipërisë. </w:t>
      </w:r>
    </w:p>
    <w:p w14:paraId="6D73AD78" w14:textId="77777777" w:rsidR="005465E5" w:rsidRPr="00FF7C68" w:rsidRDefault="005465E5" w:rsidP="005465E5">
      <w:pPr>
        <w:spacing w:after="0" w:line="240" w:lineRule="auto"/>
        <w:ind w:left="340"/>
        <w:jc w:val="both"/>
        <w:rPr>
          <w:rFonts w:ascii="Times New Roman" w:hAnsi="Times New Roman" w:cs="Times New Roman"/>
          <w:bCs/>
          <w:i/>
          <w:iCs/>
          <w:sz w:val="24"/>
          <w:szCs w:val="24"/>
        </w:rPr>
      </w:pPr>
    </w:p>
    <w:p w14:paraId="1A9BD7E9" w14:textId="028618D7" w:rsidR="005465E5" w:rsidRPr="00FF7C68" w:rsidRDefault="005465E5" w:rsidP="005465E5">
      <w:pPr>
        <w:spacing w:after="0" w:line="240" w:lineRule="auto"/>
        <w:ind w:left="340"/>
        <w:jc w:val="both"/>
        <w:rPr>
          <w:rFonts w:ascii="Times New Roman" w:hAnsi="Times New Roman" w:cs="Times New Roman"/>
          <w:bCs/>
          <w:sz w:val="24"/>
          <w:szCs w:val="24"/>
        </w:rPr>
      </w:pPr>
      <w:r w:rsidRPr="00FF7C68">
        <w:rPr>
          <w:rFonts w:ascii="Times New Roman" w:hAnsi="Times New Roman" w:cs="Times New Roman"/>
          <w:bCs/>
          <w:i/>
          <w:iCs/>
          <w:sz w:val="24"/>
          <w:szCs w:val="24"/>
        </w:rPr>
        <w:t>2/2. Kur Shqipëria të jetë shtet anëtar, ky titull do të zbatohet edhe për transaksionet e pagesave në monedhën e çdo shteti anëtar, në rastin kur ofruesi i shërbimeve të pagesave të paguesit ndodhet në territorin e Republikës së Shqipërisë dhe ofruesi i shërbimeve të pagesave të përfituesit të pagesës ndodhet në një shtet tjetër anëtar, ose kur ofruesi i shërbimeve të pagesave të përfituesit të pagesës ndodhet në territorin e Republikës së Shqipërisë dhe ofruesi i shërbimeve të pagesave të paguesit ndodhet në një shtet tjetër anëtar.</w:t>
      </w:r>
      <w:r w:rsidRPr="00FF7C68">
        <w:rPr>
          <w:rFonts w:ascii="Times New Roman" w:hAnsi="Times New Roman" w:cs="Times New Roman"/>
          <w:bCs/>
          <w:sz w:val="24"/>
          <w:szCs w:val="24"/>
        </w:rPr>
        <w:t>”.</w:t>
      </w:r>
    </w:p>
    <w:p w14:paraId="76DEAE81" w14:textId="77777777" w:rsidR="005465E5" w:rsidRPr="00FF7C68" w:rsidRDefault="005465E5" w:rsidP="005465E5">
      <w:pPr>
        <w:spacing w:after="0" w:line="240" w:lineRule="auto"/>
        <w:ind w:left="340"/>
        <w:jc w:val="both"/>
        <w:rPr>
          <w:rFonts w:ascii="Times New Roman" w:hAnsi="Times New Roman" w:cs="Times New Roman"/>
          <w:bCs/>
          <w:sz w:val="24"/>
          <w:szCs w:val="24"/>
        </w:rPr>
      </w:pPr>
    </w:p>
    <w:p w14:paraId="58063E05" w14:textId="77777777" w:rsidR="005465E5" w:rsidRPr="00FF7C68" w:rsidRDefault="005465E5" w:rsidP="005465E5">
      <w:pPr>
        <w:spacing w:after="0" w:line="240" w:lineRule="auto"/>
        <w:ind w:left="340"/>
        <w:jc w:val="both"/>
        <w:rPr>
          <w:rFonts w:ascii="Times New Roman" w:hAnsi="Times New Roman" w:cs="Times New Roman"/>
          <w:bCs/>
          <w:sz w:val="24"/>
          <w:szCs w:val="24"/>
        </w:rPr>
      </w:pPr>
    </w:p>
    <w:p w14:paraId="427F0BDD" w14:textId="42E49A33" w:rsidR="00692A0C" w:rsidRPr="00FF7C68" w:rsidRDefault="00A23809" w:rsidP="00A71078">
      <w:pPr>
        <w:pStyle w:val="ListParagraph"/>
        <w:numPr>
          <w:ilvl w:val="1"/>
          <w:numId w:val="14"/>
        </w:numPr>
        <w:tabs>
          <w:tab w:val="clear" w:pos="1440"/>
        </w:tabs>
        <w:spacing w:after="0" w:line="240" w:lineRule="auto"/>
        <w:ind w:left="360"/>
        <w:jc w:val="both"/>
        <w:rPr>
          <w:rFonts w:ascii="Times New Roman" w:hAnsi="Times New Roman" w:cs="Times New Roman"/>
          <w:bCs/>
          <w:sz w:val="24"/>
          <w:szCs w:val="24"/>
        </w:rPr>
      </w:pPr>
      <w:r w:rsidRPr="00FF7C68">
        <w:rPr>
          <w:rFonts w:ascii="Times New Roman" w:hAnsi="Times New Roman" w:cs="Times New Roman"/>
          <w:bCs/>
          <w:sz w:val="24"/>
          <w:szCs w:val="24"/>
        </w:rPr>
        <w:t>Pika 3, riformulohet si më poshtë:</w:t>
      </w:r>
    </w:p>
    <w:p w14:paraId="49E8C939" w14:textId="77777777" w:rsidR="005465E5" w:rsidRPr="00FF7C68" w:rsidRDefault="005465E5" w:rsidP="00107C13">
      <w:pPr>
        <w:spacing w:after="0" w:line="240" w:lineRule="auto"/>
        <w:ind w:left="340"/>
        <w:jc w:val="both"/>
        <w:rPr>
          <w:rFonts w:ascii="Times New Roman" w:hAnsi="Times New Roman" w:cs="Times New Roman"/>
          <w:bCs/>
          <w:sz w:val="24"/>
          <w:szCs w:val="24"/>
        </w:rPr>
      </w:pPr>
    </w:p>
    <w:p w14:paraId="24234B98" w14:textId="54604709" w:rsidR="00A23809" w:rsidRPr="00FF7C68" w:rsidRDefault="005465E5" w:rsidP="00107C13">
      <w:pPr>
        <w:spacing w:after="0" w:line="240" w:lineRule="auto"/>
        <w:ind w:left="340"/>
        <w:jc w:val="both"/>
        <w:rPr>
          <w:rFonts w:ascii="Times New Roman" w:hAnsi="Times New Roman" w:cs="Times New Roman"/>
          <w:b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3. Ky titull, me përjashtim të shkronjës “b”, të pikës 1, të nenit 38; të nënndarjes “v”, të shkronjës “b”, të nenit 45; dhe të shkronjës “a”, të pikës 1, të nenit 49, të këtij ligji, do të zbatohet për transaksionet e pagesave në monedha të ndryshme nga lek dhe euro, në rastin kur ofruesi i shërbimeve të pagesave të paguesit dhe ofruesi i shërbimeve të pagesave të përfituesit të pagesës ndodhen në territorin e Republikës së Shqipërisë, si edhe në rastin kur në transaksionin e pagesës është i përfshirë vetëm një ofrues i shërbimeve të pagesave, i cili ndodhet në territorin e Republikës së Shqipërisë, për atë pjesë të transaksionit të pagesës që kryhet brenda territorit të Republikës së Shqipërisë.</w:t>
      </w:r>
      <w:r w:rsidRPr="00FF7C68">
        <w:rPr>
          <w:rFonts w:ascii="Times New Roman" w:hAnsi="Times New Roman" w:cs="Times New Roman"/>
          <w:bCs/>
          <w:sz w:val="24"/>
          <w:szCs w:val="24"/>
        </w:rPr>
        <w:t>”</w:t>
      </w:r>
      <w:r w:rsidR="00641415" w:rsidRPr="00FF7C68">
        <w:rPr>
          <w:rFonts w:ascii="Times New Roman" w:hAnsi="Times New Roman" w:cs="Times New Roman"/>
          <w:bCs/>
          <w:sz w:val="24"/>
          <w:szCs w:val="24"/>
        </w:rPr>
        <w:t>.</w:t>
      </w:r>
    </w:p>
    <w:p w14:paraId="649872C4" w14:textId="77777777" w:rsidR="005465E5" w:rsidRPr="00FF7C68" w:rsidRDefault="005465E5" w:rsidP="00107C13">
      <w:pPr>
        <w:spacing w:after="0" w:line="240" w:lineRule="auto"/>
        <w:ind w:left="340"/>
        <w:jc w:val="both"/>
        <w:rPr>
          <w:rFonts w:ascii="Times New Roman" w:hAnsi="Times New Roman" w:cs="Times New Roman"/>
          <w:bCs/>
          <w:sz w:val="24"/>
          <w:szCs w:val="24"/>
        </w:rPr>
      </w:pPr>
    </w:p>
    <w:p w14:paraId="2C72A334" w14:textId="170E2430" w:rsidR="00A23809" w:rsidRPr="00FF7C68" w:rsidRDefault="00F410EA" w:rsidP="00A71078">
      <w:pPr>
        <w:pStyle w:val="ListParagraph"/>
        <w:numPr>
          <w:ilvl w:val="1"/>
          <w:numId w:val="14"/>
        </w:numPr>
        <w:tabs>
          <w:tab w:val="clear" w:pos="1440"/>
        </w:tabs>
        <w:spacing w:after="0" w:line="240" w:lineRule="auto"/>
        <w:ind w:left="360"/>
        <w:jc w:val="both"/>
        <w:rPr>
          <w:rFonts w:ascii="Times New Roman" w:hAnsi="Times New Roman" w:cs="Times New Roman"/>
          <w:bCs/>
          <w:sz w:val="24"/>
          <w:szCs w:val="24"/>
        </w:rPr>
      </w:pPr>
      <w:r w:rsidRPr="00FF7C68">
        <w:rPr>
          <w:rFonts w:ascii="Times New Roman" w:hAnsi="Times New Roman" w:cs="Times New Roman"/>
          <w:bCs/>
          <w:sz w:val="24"/>
          <w:szCs w:val="24"/>
        </w:rPr>
        <w:t>Pas pikës 3, shtohet pika 3/1 me këtë përmbajtje:</w:t>
      </w:r>
    </w:p>
    <w:p w14:paraId="7EF1B395" w14:textId="77777777" w:rsidR="005465E5" w:rsidRPr="00FF7C68" w:rsidRDefault="005465E5" w:rsidP="00107C13">
      <w:pPr>
        <w:spacing w:after="0" w:line="240" w:lineRule="auto"/>
        <w:ind w:left="340"/>
        <w:jc w:val="both"/>
        <w:rPr>
          <w:rFonts w:ascii="Times New Roman" w:hAnsi="Times New Roman" w:cs="Times New Roman"/>
          <w:bCs/>
          <w:sz w:val="24"/>
          <w:szCs w:val="24"/>
        </w:rPr>
      </w:pPr>
    </w:p>
    <w:p w14:paraId="3FC6F240" w14:textId="7B026138" w:rsidR="00F410EA" w:rsidRPr="00FF7C68" w:rsidRDefault="005465E5" w:rsidP="00107C13">
      <w:pPr>
        <w:spacing w:after="0" w:line="240" w:lineRule="auto"/>
        <w:ind w:left="340"/>
        <w:jc w:val="both"/>
        <w:rPr>
          <w:rFonts w:ascii="Times New Roman" w:hAnsi="Times New Roman" w:cs="Times New Roman"/>
          <w:b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3/1. Kur Shqipëria të jetë shtet anëtar, ky titull, me përjashtim të shkronjës “b”, të pikës 1, të nenit 38; të nënndarjes “v”, të shkronjës “b”, të nenit 45; dhe të shkronjës “a”, të pikës 1, të nenit 49 të këtij ligji, do të zbatohet edhe për transaksionet e pagesave në një monedhë të ndryshme nga monedha e çdo shteti anëtar, në rastin kur ofruesi i shërbimeve të pagesave të paguesit ndodhet në territorin e Republikës së Shqipërisë dhe ofruesi i shërbimeve të pagesave të përfituesit të pagesës ndodhet në një shtet tjetër anëtar, ose kur ofruesi i shërbimeve të pagesave të përfituesit të pagesës ndodhet në territorin e Republikës së Shqipërisë dhe ofruesi i shërbimeve të pagesave të paguesit ndodhet në një shtet tjetër anëtar, për atë pjesë të transaksionit të pagesës që kryhet brenda territorit të Republikës së Shqipërisë</w:t>
      </w:r>
      <w:r w:rsidR="00227161" w:rsidRPr="00FF7C68">
        <w:rPr>
          <w:rFonts w:ascii="Times New Roman" w:hAnsi="Times New Roman" w:cs="Times New Roman"/>
          <w:bCs/>
          <w:sz w:val="24"/>
          <w:szCs w:val="24"/>
        </w:rPr>
        <w:t>.</w:t>
      </w:r>
      <w:r w:rsidRPr="00FF7C68">
        <w:rPr>
          <w:rFonts w:ascii="Times New Roman" w:hAnsi="Times New Roman" w:cs="Times New Roman"/>
          <w:bCs/>
          <w:sz w:val="24"/>
          <w:szCs w:val="24"/>
        </w:rPr>
        <w:t>”.</w:t>
      </w:r>
    </w:p>
    <w:p w14:paraId="11736CFD" w14:textId="77777777" w:rsidR="005465E5" w:rsidRPr="00FF7C68" w:rsidRDefault="005465E5" w:rsidP="00107C13">
      <w:pPr>
        <w:spacing w:after="0" w:line="240" w:lineRule="auto"/>
        <w:ind w:left="340"/>
        <w:jc w:val="both"/>
        <w:rPr>
          <w:rFonts w:ascii="Times New Roman" w:hAnsi="Times New Roman" w:cs="Times New Roman"/>
          <w:bCs/>
          <w:sz w:val="24"/>
          <w:szCs w:val="24"/>
        </w:rPr>
      </w:pPr>
    </w:p>
    <w:p w14:paraId="27622AFD" w14:textId="67B25243" w:rsidR="00F410EA" w:rsidRPr="00FF7C68" w:rsidRDefault="009F380E" w:rsidP="00A71078">
      <w:pPr>
        <w:pStyle w:val="ListParagraph"/>
        <w:numPr>
          <w:ilvl w:val="1"/>
          <w:numId w:val="14"/>
        </w:numPr>
        <w:tabs>
          <w:tab w:val="clear" w:pos="1440"/>
        </w:tabs>
        <w:spacing w:after="0" w:line="240" w:lineRule="auto"/>
        <w:ind w:left="360"/>
        <w:jc w:val="both"/>
        <w:rPr>
          <w:rFonts w:ascii="Times New Roman" w:hAnsi="Times New Roman" w:cs="Times New Roman"/>
          <w:bCs/>
          <w:sz w:val="24"/>
          <w:szCs w:val="24"/>
        </w:rPr>
      </w:pPr>
      <w:r w:rsidRPr="00FF7C68">
        <w:rPr>
          <w:rFonts w:ascii="Times New Roman" w:hAnsi="Times New Roman" w:cs="Times New Roman"/>
          <w:bCs/>
          <w:sz w:val="24"/>
          <w:szCs w:val="24"/>
        </w:rPr>
        <w:t>Pika 4, riformulohet si më poshtë:</w:t>
      </w:r>
    </w:p>
    <w:p w14:paraId="03A58656" w14:textId="77777777" w:rsidR="005465E5" w:rsidRPr="00FF7C68" w:rsidRDefault="005465E5" w:rsidP="00107C13">
      <w:pPr>
        <w:spacing w:after="0" w:line="240" w:lineRule="auto"/>
        <w:ind w:left="340"/>
        <w:jc w:val="both"/>
        <w:rPr>
          <w:rFonts w:ascii="Times New Roman" w:hAnsi="Times New Roman" w:cs="Times New Roman"/>
          <w:bCs/>
          <w:sz w:val="24"/>
          <w:szCs w:val="24"/>
        </w:rPr>
      </w:pPr>
    </w:p>
    <w:p w14:paraId="6FF8AE9E" w14:textId="08A0AFAC" w:rsidR="009F380E" w:rsidRPr="00FF7C68" w:rsidRDefault="005465E5" w:rsidP="00107C13">
      <w:pPr>
        <w:spacing w:after="0" w:line="240" w:lineRule="auto"/>
        <w:ind w:left="340"/>
        <w:jc w:val="both"/>
        <w:rPr>
          <w:rFonts w:ascii="Times New Roman" w:hAnsi="Times New Roman" w:cs="Times New Roman"/>
          <w:bCs/>
          <w:sz w:val="24"/>
          <w:szCs w:val="24"/>
        </w:rPr>
      </w:pPr>
      <w:r w:rsidRPr="00FF7C68">
        <w:rPr>
          <w:rFonts w:ascii="Times New Roman" w:hAnsi="Times New Roman" w:cs="Times New Roman"/>
          <w:bCs/>
          <w:sz w:val="24"/>
          <w:szCs w:val="24"/>
        </w:rPr>
        <w:t>“</w:t>
      </w:r>
      <w:r w:rsidR="00553415" w:rsidRPr="00FF7C68">
        <w:rPr>
          <w:rFonts w:ascii="Times New Roman" w:hAnsi="Times New Roman" w:cs="Times New Roman"/>
          <w:bCs/>
          <w:sz w:val="24"/>
          <w:szCs w:val="24"/>
        </w:rPr>
        <w:t>4</w:t>
      </w:r>
      <w:r w:rsidR="00553415" w:rsidRPr="00FF7C68">
        <w:rPr>
          <w:rFonts w:ascii="Times New Roman" w:hAnsi="Times New Roman" w:cs="Times New Roman"/>
          <w:bCs/>
          <w:i/>
          <w:iCs/>
          <w:sz w:val="24"/>
          <w:szCs w:val="24"/>
        </w:rPr>
        <w:t xml:space="preserve">. </w:t>
      </w:r>
      <w:r w:rsidRPr="00FF7C68">
        <w:rPr>
          <w:rFonts w:ascii="Times New Roman" w:hAnsi="Times New Roman" w:cs="Times New Roman"/>
          <w:bCs/>
          <w:i/>
          <w:iCs/>
          <w:sz w:val="24"/>
          <w:szCs w:val="24"/>
        </w:rPr>
        <w:t>Ky titull, me përjashtim të shkronjës “b”, të pikës 1, të nenit 38; të nënndarjes “v”, të shkronjës “b”, të nenit 45; të nënpikës “vii”, të shkronjës “d”, të nenit 45; dhe të shkronjës “a”, të pikës 1, të nenit 49 të këtij ligji, zbatohet për transaksionet e pagesave, në të gjitha monedhat, kur njëri nga ofruesit e shërbimeve të pagesave ndodhet në territorin e Republikës së Shqipërisë dhe ofruesi ose ofruesit e tjerë të shërbimeve të pagesave ndodhen jashtë territorit të Republikës së Shqipërisë, për ato pjesë të transaksionit të pagesës që kryhet brenda territorit të Republikës së Shqipërisë</w:t>
      </w:r>
      <w:r w:rsidR="00553415" w:rsidRPr="00FF7C68">
        <w:rPr>
          <w:rFonts w:ascii="Times New Roman" w:hAnsi="Times New Roman" w:cs="Times New Roman"/>
          <w:bCs/>
          <w:sz w:val="24"/>
          <w:szCs w:val="24"/>
        </w:rPr>
        <w:t>.</w:t>
      </w:r>
      <w:r w:rsidRPr="00FF7C68">
        <w:rPr>
          <w:rFonts w:ascii="Times New Roman" w:hAnsi="Times New Roman" w:cs="Times New Roman"/>
          <w:bCs/>
          <w:sz w:val="24"/>
          <w:szCs w:val="24"/>
        </w:rPr>
        <w:t>”.</w:t>
      </w:r>
    </w:p>
    <w:p w14:paraId="5F0A6D0C" w14:textId="77777777" w:rsidR="005465E5" w:rsidRPr="00FF7C68" w:rsidRDefault="005465E5" w:rsidP="00107C13">
      <w:pPr>
        <w:spacing w:after="0" w:line="240" w:lineRule="auto"/>
        <w:ind w:left="340"/>
        <w:jc w:val="both"/>
        <w:rPr>
          <w:rFonts w:ascii="Times New Roman" w:hAnsi="Times New Roman" w:cs="Times New Roman"/>
          <w:bCs/>
          <w:sz w:val="24"/>
          <w:szCs w:val="24"/>
        </w:rPr>
      </w:pPr>
    </w:p>
    <w:p w14:paraId="1C32B090" w14:textId="4826CDC3" w:rsidR="009F380E" w:rsidRPr="00FF7C68" w:rsidRDefault="00D14231" w:rsidP="00A71078">
      <w:pPr>
        <w:pStyle w:val="ListParagraph"/>
        <w:numPr>
          <w:ilvl w:val="1"/>
          <w:numId w:val="14"/>
        </w:numPr>
        <w:tabs>
          <w:tab w:val="clear" w:pos="1440"/>
        </w:tabs>
        <w:spacing w:after="0" w:line="240" w:lineRule="auto"/>
        <w:ind w:left="360"/>
        <w:jc w:val="both"/>
        <w:rPr>
          <w:rFonts w:ascii="Times New Roman" w:hAnsi="Times New Roman" w:cs="Times New Roman"/>
          <w:bCs/>
          <w:sz w:val="24"/>
          <w:szCs w:val="24"/>
        </w:rPr>
      </w:pPr>
      <w:r w:rsidRPr="00FF7C68">
        <w:rPr>
          <w:rFonts w:ascii="Times New Roman" w:hAnsi="Times New Roman" w:cs="Times New Roman"/>
          <w:bCs/>
          <w:sz w:val="24"/>
          <w:szCs w:val="24"/>
        </w:rPr>
        <w:t>Pas pikës 4, shtohet pika 4/1 me këtë përmbajtje:</w:t>
      </w:r>
    </w:p>
    <w:p w14:paraId="533DE924" w14:textId="77777777" w:rsidR="005465E5" w:rsidRPr="00FF7C68" w:rsidRDefault="005465E5" w:rsidP="00107C13">
      <w:pPr>
        <w:spacing w:after="0" w:line="240" w:lineRule="auto"/>
        <w:ind w:left="284"/>
        <w:jc w:val="both"/>
        <w:rPr>
          <w:rFonts w:ascii="Times New Roman" w:hAnsi="Times New Roman" w:cs="Times New Roman"/>
          <w:bCs/>
          <w:sz w:val="24"/>
          <w:szCs w:val="24"/>
        </w:rPr>
      </w:pPr>
    </w:p>
    <w:p w14:paraId="674B5382" w14:textId="6C940BA5" w:rsidR="00D14231" w:rsidRPr="00FF7C68" w:rsidRDefault="005465E5" w:rsidP="00107C13">
      <w:pPr>
        <w:spacing w:after="0" w:line="240" w:lineRule="auto"/>
        <w:ind w:left="284"/>
        <w:jc w:val="both"/>
        <w:rPr>
          <w:rFonts w:ascii="Times New Roman" w:hAnsi="Times New Roman" w:cs="Times New Roman"/>
          <w:bCs/>
          <w:sz w:val="24"/>
          <w:szCs w:val="24"/>
        </w:rPr>
      </w:pPr>
      <w:r w:rsidRPr="00FF7C68">
        <w:rPr>
          <w:rFonts w:ascii="Times New Roman" w:hAnsi="Times New Roman" w:cs="Times New Roman"/>
          <w:bCs/>
          <w:sz w:val="24"/>
          <w:szCs w:val="24"/>
        </w:rPr>
        <w:t>“</w:t>
      </w:r>
      <w:r w:rsidR="00553415" w:rsidRPr="00FF7C68">
        <w:rPr>
          <w:rFonts w:ascii="Times New Roman" w:hAnsi="Times New Roman" w:cs="Times New Roman"/>
          <w:bCs/>
          <w:i/>
          <w:iCs/>
          <w:sz w:val="24"/>
          <w:szCs w:val="24"/>
        </w:rPr>
        <w:t xml:space="preserve">4/1. </w:t>
      </w:r>
      <w:r w:rsidRPr="00FF7C68">
        <w:rPr>
          <w:rFonts w:ascii="Times New Roman" w:hAnsi="Times New Roman" w:cs="Times New Roman"/>
          <w:bCs/>
          <w:i/>
          <w:iCs/>
          <w:sz w:val="24"/>
          <w:szCs w:val="24"/>
        </w:rPr>
        <w:t>Kur Shqipëria të jetë shtet anëtar, ky titulli, me përjashtim të shkronjës “b”, të pikës 1, të nenit 38; të nënndarjes “v”, të shkronjës “b”, të nenit 45; të nënpikës “vii”, të shkronjës “d”, të nenit 45; dhe të shkronjës “a”, të pikës 1, të nenit 49 të këtij ligji, do të zbatohet edhe për transaksionet e pagesave ndërkombëtare, në të gjitha monedhat, kur njëri nga ofruesit e shërbimeve të pagesave ndodhet në territorin e Republikës së Shqipërisë dhe ofruesi ose ofruesit e tjerë të shërbimeve të pagesave ndodhen jashtë territorit të Republikës së Shqipërisë, për ato pjesë të transaksionit të pagesës që kryhet brenda territorit të Republikës së Shqipërisë</w:t>
      </w:r>
      <w:r w:rsidR="00553415" w:rsidRPr="00FF7C68">
        <w:rPr>
          <w:rFonts w:ascii="Times New Roman" w:hAnsi="Times New Roman" w:cs="Times New Roman"/>
          <w:bCs/>
          <w:sz w:val="24"/>
          <w:szCs w:val="24"/>
        </w:rPr>
        <w:t>.</w:t>
      </w:r>
      <w:r w:rsidRPr="00FF7C68">
        <w:rPr>
          <w:rFonts w:ascii="Times New Roman" w:hAnsi="Times New Roman" w:cs="Times New Roman"/>
          <w:bCs/>
          <w:sz w:val="24"/>
          <w:szCs w:val="24"/>
        </w:rPr>
        <w:t>”.</w:t>
      </w:r>
    </w:p>
    <w:p w14:paraId="05AF5E91" w14:textId="77777777" w:rsidR="00692A0C" w:rsidRPr="00FF7C68" w:rsidRDefault="00692A0C" w:rsidP="00BD5332">
      <w:pPr>
        <w:spacing w:after="0" w:line="276" w:lineRule="auto"/>
        <w:jc w:val="both"/>
        <w:rPr>
          <w:rFonts w:ascii="Times New Roman" w:hAnsi="Times New Roman" w:cs="Times New Roman"/>
          <w:bCs/>
          <w:sz w:val="24"/>
          <w:szCs w:val="24"/>
        </w:rPr>
      </w:pPr>
    </w:p>
    <w:p w14:paraId="75519740" w14:textId="5B7934E1" w:rsidR="00E8346D" w:rsidRPr="00FF7C68" w:rsidRDefault="00E8346D" w:rsidP="002A2EF0">
      <w:pPr>
        <w:spacing w:after="0" w:line="240" w:lineRule="auto"/>
        <w:ind w:firstLine="284"/>
        <w:jc w:val="center"/>
        <w:rPr>
          <w:rFonts w:ascii="Times New Roman" w:hAnsi="Times New Roman" w:cs="Times New Roman"/>
          <w:b/>
          <w:sz w:val="24"/>
          <w:szCs w:val="24"/>
        </w:rPr>
      </w:pPr>
      <w:r w:rsidRPr="00FF7C68">
        <w:rPr>
          <w:rFonts w:ascii="Times New Roman" w:hAnsi="Times New Roman" w:cs="Times New Roman"/>
          <w:b/>
          <w:sz w:val="24"/>
          <w:szCs w:val="24"/>
        </w:rPr>
        <w:t>Neni 3</w:t>
      </w:r>
      <w:r w:rsidR="005465E5" w:rsidRPr="00FF7C68">
        <w:rPr>
          <w:rFonts w:ascii="Times New Roman" w:hAnsi="Times New Roman" w:cs="Times New Roman"/>
          <w:b/>
          <w:sz w:val="24"/>
          <w:szCs w:val="24"/>
        </w:rPr>
        <w:t>5</w:t>
      </w:r>
    </w:p>
    <w:p w14:paraId="485B4945" w14:textId="77777777" w:rsidR="00C7635F" w:rsidRDefault="00C7635F" w:rsidP="002A2EF0">
      <w:pPr>
        <w:spacing w:after="0" w:line="240" w:lineRule="auto"/>
        <w:ind w:firstLine="360"/>
        <w:jc w:val="both"/>
        <w:rPr>
          <w:rFonts w:ascii="Times New Roman" w:hAnsi="Times New Roman" w:cs="Times New Roman"/>
          <w:bCs/>
          <w:sz w:val="24"/>
          <w:szCs w:val="24"/>
        </w:rPr>
      </w:pPr>
    </w:p>
    <w:p w14:paraId="56245800" w14:textId="0E03F1AE" w:rsidR="00E8346D" w:rsidRPr="00FF7C68" w:rsidRDefault="00E8346D" w:rsidP="002A2EF0">
      <w:pPr>
        <w:spacing w:after="0" w:line="240" w:lineRule="auto"/>
        <w:ind w:firstLine="360"/>
        <w:jc w:val="both"/>
        <w:rPr>
          <w:rFonts w:ascii="Times New Roman" w:hAnsi="Times New Roman" w:cs="Times New Roman"/>
          <w:bCs/>
          <w:sz w:val="24"/>
          <w:szCs w:val="24"/>
        </w:rPr>
      </w:pPr>
      <w:r w:rsidRPr="00FF7C68">
        <w:rPr>
          <w:rFonts w:ascii="Times New Roman" w:hAnsi="Times New Roman" w:cs="Times New Roman"/>
          <w:bCs/>
          <w:sz w:val="24"/>
          <w:szCs w:val="24"/>
        </w:rPr>
        <w:t>Pas nenit 32, shtohet neni 32/1 me këtë përmbajtje:</w:t>
      </w:r>
    </w:p>
    <w:p w14:paraId="55B9FD1F" w14:textId="77777777" w:rsidR="00081584" w:rsidRPr="00FF7C68" w:rsidRDefault="00081584" w:rsidP="002A2EF0">
      <w:pPr>
        <w:spacing w:after="0" w:line="240" w:lineRule="auto"/>
        <w:jc w:val="center"/>
        <w:rPr>
          <w:rFonts w:ascii="Times New Roman" w:hAnsi="Times New Roman" w:cs="Times New Roman"/>
          <w:bCs/>
          <w:sz w:val="24"/>
          <w:szCs w:val="24"/>
        </w:rPr>
      </w:pPr>
    </w:p>
    <w:p w14:paraId="16E23B93" w14:textId="3A7FE3E9" w:rsidR="0048007A" w:rsidRPr="00FF7C68" w:rsidRDefault="005465E5" w:rsidP="0048007A">
      <w:pPr>
        <w:spacing w:after="0" w:line="240" w:lineRule="auto"/>
        <w:jc w:val="center"/>
        <w:rPr>
          <w:rFonts w:ascii="Times New Roman" w:hAnsi="Times New Roman" w:cs="Times New Roman"/>
          <w:b/>
          <w:i/>
          <w:iCs/>
          <w:sz w:val="24"/>
          <w:szCs w:val="24"/>
        </w:rPr>
      </w:pPr>
      <w:r w:rsidRPr="00FF7C68">
        <w:rPr>
          <w:rFonts w:ascii="Times New Roman" w:hAnsi="Times New Roman" w:cs="Times New Roman"/>
          <w:bCs/>
          <w:sz w:val="24"/>
          <w:szCs w:val="24"/>
        </w:rPr>
        <w:t>“</w:t>
      </w:r>
      <w:r w:rsidR="0048007A" w:rsidRPr="00FF7C68">
        <w:rPr>
          <w:rFonts w:ascii="Times New Roman" w:hAnsi="Times New Roman" w:cs="Times New Roman"/>
          <w:b/>
          <w:i/>
          <w:iCs/>
          <w:sz w:val="24"/>
          <w:szCs w:val="24"/>
        </w:rPr>
        <w:t>Neni 32/1</w:t>
      </w:r>
    </w:p>
    <w:p w14:paraId="23DEC8A6" w14:textId="77777777" w:rsidR="0048007A" w:rsidRPr="00FF7C68" w:rsidRDefault="0048007A" w:rsidP="0048007A">
      <w:pPr>
        <w:spacing w:after="0" w:line="240" w:lineRule="auto"/>
        <w:jc w:val="center"/>
        <w:rPr>
          <w:rFonts w:ascii="Times New Roman" w:hAnsi="Times New Roman" w:cs="Times New Roman"/>
          <w:b/>
          <w:i/>
          <w:iCs/>
          <w:sz w:val="24"/>
          <w:szCs w:val="24"/>
        </w:rPr>
      </w:pPr>
      <w:r w:rsidRPr="00FF7C68">
        <w:rPr>
          <w:rFonts w:ascii="Times New Roman" w:hAnsi="Times New Roman" w:cs="Times New Roman"/>
          <w:b/>
          <w:i/>
          <w:iCs/>
          <w:sz w:val="24"/>
          <w:szCs w:val="24"/>
        </w:rPr>
        <w:t xml:space="preserve">Aplikimi i dispozitave të akteve të tjera ligjore </w:t>
      </w:r>
    </w:p>
    <w:p w14:paraId="34C4539C" w14:textId="77777777" w:rsidR="0048007A" w:rsidRPr="00FF7C68" w:rsidRDefault="0048007A" w:rsidP="0048007A">
      <w:pPr>
        <w:spacing w:after="0" w:line="240" w:lineRule="auto"/>
        <w:jc w:val="center"/>
        <w:rPr>
          <w:rFonts w:ascii="Times New Roman" w:hAnsi="Times New Roman" w:cs="Times New Roman"/>
          <w:bCs/>
          <w:sz w:val="24"/>
          <w:szCs w:val="24"/>
        </w:rPr>
      </w:pPr>
    </w:p>
    <w:p w14:paraId="6335013E" w14:textId="77777777" w:rsidR="005465E5" w:rsidRPr="00FF7C68" w:rsidRDefault="005465E5" w:rsidP="005465E5">
      <w:pPr>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Dispozitat e këtij titulli nuk cënojnë zbatimin e çdo legjislacioni tjetër në Republikën e Shqipërisë dhe, kur Shqipëria të jetë shtet anëtar, të çdo legjislacioni tjetër të Bashkimit Evropian, ku parashikohen kërkesa shtesë për informacionin paraprak të përdoruesve të shërbimeve.</w:t>
      </w:r>
    </w:p>
    <w:p w14:paraId="037DA3E9" w14:textId="77777777" w:rsidR="005465E5" w:rsidRPr="00FF7C68" w:rsidRDefault="005465E5" w:rsidP="005465E5">
      <w:pPr>
        <w:spacing w:after="0" w:line="240" w:lineRule="auto"/>
        <w:jc w:val="both"/>
        <w:rPr>
          <w:rFonts w:ascii="Times New Roman" w:hAnsi="Times New Roman" w:cs="Times New Roman"/>
          <w:bCs/>
          <w:i/>
          <w:iCs/>
          <w:sz w:val="24"/>
          <w:szCs w:val="24"/>
        </w:rPr>
      </w:pPr>
    </w:p>
    <w:p w14:paraId="54B38B68" w14:textId="71DF419B" w:rsidR="0048007A" w:rsidRPr="00FF7C68" w:rsidRDefault="005465E5" w:rsidP="005465E5">
      <w:pPr>
        <w:spacing w:after="0" w:line="240" w:lineRule="auto"/>
        <w:jc w:val="both"/>
        <w:rPr>
          <w:rFonts w:ascii="Times New Roman" w:hAnsi="Times New Roman" w:cs="Times New Roman"/>
          <w:bCs/>
          <w:sz w:val="24"/>
          <w:szCs w:val="24"/>
        </w:rPr>
      </w:pPr>
      <w:r w:rsidRPr="00FF7C68">
        <w:rPr>
          <w:rFonts w:ascii="Times New Roman" w:hAnsi="Times New Roman" w:cs="Times New Roman"/>
          <w:bCs/>
          <w:i/>
          <w:iCs/>
          <w:sz w:val="24"/>
          <w:szCs w:val="24"/>
        </w:rPr>
        <w:t>Në rastet kur janë të zbatueshme dispozitat e legjislacionit për mbrojtjen e konsumatorëve që rregullojnë kërkesat për informacionin parakontraktor për konsumatorët për kontratat në distancë të shërbimeve financiare, dispozitat e atij legjislacioni që përafrojnë kërkesat e nenit 3(1) të Direktivës 2002/65/EC me përjashtim të pikës (2)(c) deri në (g), pikës (3)(a), (d) dhe (e), dhe pikës (4)(b) të atij neni të Direktivës, do të zëvendësohen nga kërkesat e parashikuara në nenet 37, 38, 44 dhe 45 të këtij ligji</w:t>
      </w:r>
      <w:r w:rsidR="0048007A" w:rsidRPr="00FF7C68">
        <w:rPr>
          <w:rFonts w:ascii="Times New Roman" w:hAnsi="Times New Roman" w:cs="Times New Roman"/>
          <w:bCs/>
          <w:sz w:val="24"/>
          <w:szCs w:val="24"/>
        </w:rPr>
        <w:t>.</w:t>
      </w:r>
      <w:r w:rsidRPr="00FF7C68">
        <w:rPr>
          <w:rFonts w:ascii="Times New Roman" w:hAnsi="Times New Roman" w:cs="Times New Roman"/>
          <w:bCs/>
          <w:sz w:val="24"/>
          <w:szCs w:val="24"/>
        </w:rPr>
        <w:t>”.</w:t>
      </w:r>
    </w:p>
    <w:p w14:paraId="21C36794" w14:textId="5084D075" w:rsidR="00692A0C" w:rsidRPr="00FF7C68" w:rsidRDefault="00081584" w:rsidP="002A2EF0">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  </w:t>
      </w:r>
    </w:p>
    <w:p w14:paraId="2BE2207F" w14:textId="77777777" w:rsidR="00DC7ADE" w:rsidRPr="00FF7C68" w:rsidRDefault="00DC7ADE" w:rsidP="0081263E">
      <w:pPr>
        <w:spacing w:after="0" w:line="240" w:lineRule="auto"/>
        <w:jc w:val="both"/>
        <w:rPr>
          <w:rFonts w:ascii="Times New Roman" w:hAnsi="Times New Roman" w:cs="Times New Roman"/>
          <w:bCs/>
          <w:sz w:val="24"/>
          <w:szCs w:val="24"/>
        </w:rPr>
      </w:pPr>
    </w:p>
    <w:p w14:paraId="1B469CB1" w14:textId="0F04D2C1" w:rsidR="0081263E" w:rsidRPr="00FF7C68" w:rsidRDefault="0081263E" w:rsidP="0081263E">
      <w:pPr>
        <w:spacing w:after="0" w:line="240" w:lineRule="auto"/>
        <w:jc w:val="center"/>
        <w:rPr>
          <w:rFonts w:ascii="Times New Roman" w:hAnsi="Times New Roman" w:cs="Times New Roman"/>
          <w:b/>
          <w:sz w:val="24"/>
          <w:szCs w:val="24"/>
        </w:rPr>
      </w:pPr>
      <w:r w:rsidRPr="00FF7C68">
        <w:rPr>
          <w:rFonts w:ascii="Times New Roman" w:hAnsi="Times New Roman" w:cs="Times New Roman"/>
          <w:b/>
          <w:sz w:val="24"/>
          <w:szCs w:val="24"/>
        </w:rPr>
        <w:t>Neni 3</w:t>
      </w:r>
      <w:r w:rsidR="005465E5" w:rsidRPr="00FF7C68">
        <w:rPr>
          <w:rFonts w:ascii="Times New Roman" w:hAnsi="Times New Roman" w:cs="Times New Roman"/>
          <w:b/>
          <w:sz w:val="24"/>
          <w:szCs w:val="24"/>
        </w:rPr>
        <w:t>6</w:t>
      </w:r>
    </w:p>
    <w:p w14:paraId="31C593F7" w14:textId="77777777" w:rsidR="005465E5" w:rsidRPr="00FF7C68" w:rsidRDefault="005465E5" w:rsidP="0081263E">
      <w:pPr>
        <w:spacing w:after="0" w:line="240" w:lineRule="auto"/>
        <w:jc w:val="center"/>
        <w:rPr>
          <w:rFonts w:ascii="Times New Roman" w:hAnsi="Times New Roman" w:cs="Times New Roman"/>
          <w:bCs/>
          <w:sz w:val="24"/>
          <w:szCs w:val="24"/>
        </w:rPr>
      </w:pPr>
    </w:p>
    <w:p w14:paraId="31411452" w14:textId="03CA2F5E" w:rsidR="0081263E" w:rsidRPr="00FF7C68" w:rsidRDefault="0081263E" w:rsidP="0081263E">
      <w:pPr>
        <w:spacing w:after="0" w:line="240" w:lineRule="auto"/>
        <w:rPr>
          <w:rFonts w:ascii="Times New Roman" w:hAnsi="Times New Roman" w:cs="Times New Roman"/>
          <w:bCs/>
          <w:sz w:val="24"/>
          <w:szCs w:val="24"/>
        </w:rPr>
      </w:pPr>
      <w:r w:rsidRPr="00FF7C68">
        <w:rPr>
          <w:rFonts w:ascii="Times New Roman" w:hAnsi="Times New Roman" w:cs="Times New Roman"/>
          <w:bCs/>
          <w:sz w:val="24"/>
          <w:szCs w:val="24"/>
        </w:rPr>
        <w:t>Në nenin 35 bëhen ndryshimet si vijon:</w:t>
      </w:r>
    </w:p>
    <w:p w14:paraId="3F5B1E73" w14:textId="77777777" w:rsidR="005465E5" w:rsidRPr="00FF7C68" w:rsidRDefault="005465E5" w:rsidP="0081263E">
      <w:pPr>
        <w:spacing w:after="0" w:line="240" w:lineRule="auto"/>
        <w:rPr>
          <w:rFonts w:ascii="Times New Roman" w:hAnsi="Times New Roman" w:cs="Times New Roman"/>
          <w:bCs/>
          <w:sz w:val="24"/>
          <w:szCs w:val="24"/>
        </w:rPr>
      </w:pPr>
    </w:p>
    <w:p w14:paraId="0F8134ED" w14:textId="77777777" w:rsidR="004C1179" w:rsidRPr="00FF7C68" w:rsidRDefault="004C1179" w:rsidP="00A71078">
      <w:pPr>
        <w:pStyle w:val="ListParagraph"/>
        <w:numPr>
          <w:ilvl w:val="0"/>
          <w:numId w:val="15"/>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pikën 1 bëhen ndryshimet si vijon:</w:t>
      </w:r>
    </w:p>
    <w:p w14:paraId="5184B235" w14:textId="77777777" w:rsidR="005465E5" w:rsidRPr="00FF7C68" w:rsidRDefault="005465E5" w:rsidP="005465E5">
      <w:pPr>
        <w:pStyle w:val="ListParagraph"/>
        <w:spacing w:after="0" w:line="240" w:lineRule="auto"/>
        <w:jc w:val="both"/>
        <w:rPr>
          <w:rFonts w:ascii="Times New Roman" w:hAnsi="Times New Roman" w:cs="Times New Roman"/>
          <w:bCs/>
          <w:sz w:val="24"/>
          <w:szCs w:val="24"/>
        </w:rPr>
      </w:pPr>
    </w:p>
    <w:p w14:paraId="7B18255C" w14:textId="0360009A" w:rsidR="002A2EF0" w:rsidRPr="00FF7C68" w:rsidRDefault="004C1179" w:rsidP="004C1179">
      <w:pPr>
        <w:spacing w:after="0" w:line="240" w:lineRule="auto"/>
        <w:ind w:left="360"/>
        <w:jc w:val="both"/>
        <w:rPr>
          <w:rFonts w:ascii="Times New Roman" w:hAnsi="Times New Roman" w:cs="Times New Roman"/>
          <w:bCs/>
          <w:sz w:val="24"/>
          <w:szCs w:val="24"/>
        </w:rPr>
      </w:pPr>
      <w:r w:rsidRPr="00FF7C68">
        <w:rPr>
          <w:rFonts w:ascii="Times New Roman" w:hAnsi="Times New Roman" w:cs="Times New Roman"/>
          <w:bCs/>
          <w:sz w:val="24"/>
          <w:szCs w:val="24"/>
        </w:rPr>
        <w:t>i.  paragrafi i parë i p</w:t>
      </w:r>
      <w:r w:rsidR="0081263E" w:rsidRPr="00FF7C68">
        <w:rPr>
          <w:rFonts w:ascii="Times New Roman" w:hAnsi="Times New Roman" w:cs="Times New Roman"/>
          <w:bCs/>
          <w:sz w:val="24"/>
          <w:szCs w:val="24"/>
        </w:rPr>
        <w:t>ik</w:t>
      </w:r>
      <w:r w:rsidRPr="00FF7C68">
        <w:rPr>
          <w:rFonts w:ascii="Times New Roman" w:hAnsi="Times New Roman" w:cs="Times New Roman"/>
          <w:bCs/>
          <w:sz w:val="24"/>
          <w:szCs w:val="24"/>
        </w:rPr>
        <w:t>ës</w:t>
      </w:r>
      <w:r w:rsidR="0081263E" w:rsidRPr="00FF7C68">
        <w:rPr>
          <w:rFonts w:ascii="Times New Roman" w:hAnsi="Times New Roman" w:cs="Times New Roman"/>
          <w:bCs/>
          <w:sz w:val="24"/>
          <w:szCs w:val="24"/>
        </w:rPr>
        <w:t xml:space="preserve"> 1</w:t>
      </w:r>
      <w:r w:rsidR="00A659BB" w:rsidRPr="00FF7C68">
        <w:rPr>
          <w:rFonts w:ascii="Times New Roman" w:hAnsi="Times New Roman" w:cs="Times New Roman"/>
          <w:bCs/>
          <w:sz w:val="24"/>
          <w:szCs w:val="24"/>
        </w:rPr>
        <w:t>, riformulohet si më poshtë:</w:t>
      </w:r>
    </w:p>
    <w:p w14:paraId="36993541" w14:textId="77777777" w:rsidR="005465E5" w:rsidRPr="00FF7C68" w:rsidRDefault="005465E5" w:rsidP="004C1179">
      <w:pPr>
        <w:pStyle w:val="ListParagraph"/>
        <w:spacing w:after="0" w:line="240" w:lineRule="auto"/>
        <w:jc w:val="both"/>
        <w:rPr>
          <w:rFonts w:ascii="Times New Roman" w:hAnsi="Times New Roman" w:cs="Times New Roman"/>
          <w:bCs/>
          <w:sz w:val="24"/>
          <w:szCs w:val="24"/>
        </w:rPr>
      </w:pPr>
    </w:p>
    <w:p w14:paraId="08D70F43" w14:textId="5E95DF02" w:rsidR="00A659BB" w:rsidRPr="00FF7C68" w:rsidRDefault="005465E5" w:rsidP="004C1179">
      <w:pPr>
        <w:pStyle w:val="ListParagraph"/>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1.</w:t>
      </w:r>
      <w:r w:rsidR="004C1179" w:rsidRPr="00FF7C68">
        <w:rPr>
          <w:rFonts w:ascii="Times New Roman" w:hAnsi="Times New Roman" w:cs="Times New Roman"/>
          <w:bCs/>
          <w:i/>
          <w:iCs/>
          <w:sz w:val="24"/>
          <w:szCs w:val="24"/>
        </w:rPr>
        <w:t xml:space="preserve"> </w:t>
      </w:r>
      <w:r w:rsidRPr="00FF7C68">
        <w:rPr>
          <w:rFonts w:ascii="Times New Roman" w:hAnsi="Times New Roman" w:cs="Times New Roman"/>
          <w:bCs/>
          <w:i/>
          <w:iCs/>
          <w:sz w:val="24"/>
          <w:szCs w:val="24"/>
        </w:rPr>
        <w:t>Në rastet e instrumenteve të pagesave, të cilat, sipas kontratës përkatëse tip, kanë të bëjnë vetëm me transaksione individuale pagese që nuk tejkalojnë vlerën ekuivalente në lekë të shumës prej 30 euro, ose kanë një limit shpenzimi në vlerën ekuivalente në lekë të shumës prej 150 euro, ose ruajnë vlera që nuk tejkalojnë vlerën ekuivalente në lekë të shumës prej 150 euro, në çdo kohë</w:t>
      </w:r>
      <w:r w:rsidR="004C1179" w:rsidRPr="00FF7C68">
        <w:rPr>
          <w:rFonts w:ascii="Times New Roman" w:hAnsi="Times New Roman" w:cs="Times New Roman"/>
          <w:bCs/>
          <w:i/>
          <w:iCs/>
          <w:sz w:val="24"/>
          <w:szCs w:val="24"/>
        </w:rPr>
        <w:t>:</w:t>
      </w:r>
      <w:r w:rsidRPr="00FF7C68">
        <w:rPr>
          <w:rFonts w:ascii="Times New Roman" w:hAnsi="Times New Roman" w:cs="Times New Roman"/>
          <w:bCs/>
          <w:sz w:val="24"/>
          <w:szCs w:val="24"/>
        </w:rPr>
        <w:t>”.</w:t>
      </w:r>
    </w:p>
    <w:p w14:paraId="228189F2" w14:textId="77777777" w:rsidR="005465E5" w:rsidRPr="00FF7C68" w:rsidRDefault="005465E5" w:rsidP="004C1179">
      <w:pPr>
        <w:pStyle w:val="ListParagraph"/>
        <w:spacing w:after="0" w:line="240" w:lineRule="auto"/>
        <w:jc w:val="both"/>
        <w:rPr>
          <w:rFonts w:ascii="Times New Roman" w:hAnsi="Times New Roman" w:cs="Times New Roman"/>
          <w:bCs/>
          <w:sz w:val="24"/>
          <w:szCs w:val="24"/>
        </w:rPr>
      </w:pPr>
    </w:p>
    <w:p w14:paraId="582F21EC" w14:textId="22CF88C6" w:rsidR="004C1179" w:rsidRPr="00FF7C68" w:rsidRDefault="004C1179" w:rsidP="004C1179">
      <w:pPr>
        <w:spacing w:after="0" w:line="240" w:lineRule="auto"/>
        <w:ind w:left="360"/>
        <w:jc w:val="both"/>
        <w:rPr>
          <w:rFonts w:ascii="Times New Roman" w:hAnsi="Times New Roman" w:cs="Times New Roman"/>
          <w:bCs/>
          <w:sz w:val="24"/>
          <w:szCs w:val="24"/>
        </w:rPr>
      </w:pPr>
      <w:r w:rsidRPr="00FF7C68">
        <w:rPr>
          <w:rFonts w:ascii="Times New Roman" w:hAnsi="Times New Roman" w:cs="Times New Roman"/>
          <w:bCs/>
          <w:sz w:val="24"/>
          <w:szCs w:val="24"/>
        </w:rPr>
        <w:t>ii. në shkronjën “a”, togfjalëshi “</w:t>
      </w:r>
      <w:r w:rsidR="005465E5" w:rsidRPr="00FF7C68">
        <w:rPr>
          <w:rFonts w:ascii="Times New Roman" w:hAnsi="Times New Roman" w:cs="Times New Roman"/>
          <w:bCs/>
          <w:i/>
          <w:iCs/>
          <w:sz w:val="24"/>
          <w:szCs w:val="24"/>
        </w:rPr>
        <w:t>me</w:t>
      </w:r>
      <w:r w:rsidR="005465E5" w:rsidRPr="00FF7C68">
        <w:rPr>
          <w:rFonts w:ascii="Times New Roman" w:hAnsi="Times New Roman" w:cs="Times New Roman"/>
          <w:bCs/>
          <w:sz w:val="24"/>
          <w:szCs w:val="24"/>
        </w:rPr>
        <w:t xml:space="preserve"> </w:t>
      </w:r>
      <w:r w:rsidR="005465E5" w:rsidRPr="00FF7C68">
        <w:rPr>
          <w:rFonts w:ascii="Times New Roman" w:hAnsi="Times New Roman" w:cs="Times New Roman"/>
          <w:bCs/>
          <w:i/>
          <w:iCs/>
          <w:sz w:val="24"/>
          <w:szCs w:val="24"/>
        </w:rPr>
        <w:t>përjashtim të neneve 44, 45 e 49</w:t>
      </w:r>
      <w:r w:rsidRPr="00FF7C68">
        <w:rPr>
          <w:rFonts w:ascii="Times New Roman" w:hAnsi="Times New Roman" w:cs="Times New Roman"/>
          <w:bCs/>
          <w:sz w:val="24"/>
          <w:szCs w:val="24"/>
        </w:rPr>
        <w:t xml:space="preserve">” </w:t>
      </w:r>
      <w:r w:rsidR="00AF1088" w:rsidRPr="00FF7C68">
        <w:rPr>
          <w:rFonts w:ascii="Times New Roman" w:hAnsi="Times New Roman" w:cs="Times New Roman"/>
          <w:bCs/>
          <w:sz w:val="24"/>
          <w:szCs w:val="24"/>
        </w:rPr>
        <w:t>zëvendësohet me</w:t>
      </w:r>
      <w:r w:rsidRPr="00FF7C68">
        <w:rPr>
          <w:rFonts w:ascii="Times New Roman" w:hAnsi="Times New Roman" w:cs="Times New Roman"/>
          <w:bCs/>
          <w:sz w:val="24"/>
          <w:szCs w:val="24"/>
        </w:rPr>
        <w:t xml:space="preserve"> togfjalëshi</w:t>
      </w:r>
      <w:r w:rsidR="00AF1088" w:rsidRPr="00FF7C68">
        <w:rPr>
          <w:rFonts w:ascii="Times New Roman" w:hAnsi="Times New Roman" w:cs="Times New Roman"/>
          <w:bCs/>
          <w:sz w:val="24"/>
          <w:szCs w:val="24"/>
        </w:rPr>
        <w:t>n</w:t>
      </w:r>
      <w:r w:rsidRPr="00FF7C68">
        <w:rPr>
          <w:rFonts w:ascii="Times New Roman" w:hAnsi="Times New Roman" w:cs="Times New Roman"/>
          <w:bCs/>
          <w:sz w:val="24"/>
          <w:szCs w:val="24"/>
        </w:rPr>
        <w:t xml:space="preserve"> “</w:t>
      </w:r>
      <w:r w:rsidRPr="00FF7C68">
        <w:rPr>
          <w:rFonts w:ascii="Times New Roman" w:hAnsi="Times New Roman" w:cs="Times New Roman"/>
          <w:bCs/>
          <w:i/>
          <w:iCs/>
          <w:sz w:val="24"/>
          <w:szCs w:val="24"/>
        </w:rPr>
        <w:t>pavarësisht kërkesave të përcaktuara në nenet 44, 45 e 49</w:t>
      </w:r>
      <w:r w:rsidRPr="00FF7C68">
        <w:rPr>
          <w:rFonts w:ascii="Times New Roman" w:hAnsi="Times New Roman" w:cs="Times New Roman"/>
          <w:bCs/>
          <w:sz w:val="24"/>
          <w:szCs w:val="24"/>
        </w:rPr>
        <w:t>”</w:t>
      </w:r>
      <w:r w:rsidR="005465E5" w:rsidRPr="00FF7C68">
        <w:rPr>
          <w:rFonts w:ascii="Times New Roman" w:hAnsi="Times New Roman" w:cs="Times New Roman"/>
          <w:bCs/>
          <w:sz w:val="24"/>
          <w:szCs w:val="24"/>
        </w:rPr>
        <w:t>.</w:t>
      </w:r>
    </w:p>
    <w:p w14:paraId="52DDC3AA" w14:textId="77777777" w:rsidR="005465E5" w:rsidRPr="00FF7C68" w:rsidRDefault="005465E5" w:rsidP="004C1179">
      <w:pPr>
        <w:spacing w:after="0" w:line="240" w:lineRule="auto"/>
        <w:ind w:left="360"/>
        <w:jc w:val="both"/>
        <w:rPr>
          <w:rFonts w:ascii="Times New Roman" w:hAnsi="Times New Roman" w:cs="Times New Roman"/>
          <w:bCs/>
          <w:sz w:val="24"/>
          <w:szCs w:val="24"/>
        </w:rPr>
      </w:pPr>
    </w:p>
    <w:p w14:paraId="58D57D1B" w14:textId="2783B8B8" w:rsidR="004C1179" w:rsidRPr="00FF7C68" w:rsidRDefault="004C1179" w:rsidP="004C1179">
      <w:pPr>
        <w:spacing w:after="0" w:line="240" w:lineRule="auto"/>
        <w:ind w:left="360"/>
        <w:jc w:val="both"/>
        <w:rPr>
          <w:rFonts w:ascii="Times New Roman" w:hAnsi="Times New Roman" w:cs="Times New Roman"/>
          <w:bCs/>
          <w:sz w:val="24"/>
          <w:szCs w:val="24"/>
        </w:rPr>
      </w:pPr>
      <w:r w:rsidRPr="00FF7C68">
        <w:rPr>
          <w:rFonts w:ascii="Times New Roman" w:hAnsi="Times New Roman" w:cs="Times New Roman"/>
          <w:bCs/>
          <w:sz w:val="24"/>
          <w:szCs w:val="24"/>
        </w:rPr>
        <w:t xml:space="preserve">iii. në shkronjën “b”, </w:t>
      </w:r>
      <w:r w:rsidR="00AF1088" w:rsidRPr="00FF7C68">
        <w:rPr>
          <w:rFonts w:ascii="Times New Roman" w:hAnsi="Times New Roman" w:cs="Times New Roman"/>
          <w:bCs/>
          <w:sz w:val="24"/>
          <w:szCs w:val="24"/>
        </w:rPr>
        <w:t>togfjalëshi “</w:t>
      </w:r>
      <w:r w:rsidR="00AF1088" w:rsidRPr="00FF7C68">
        <w:rPr>
          <w:rFonts w:ascii="Times New Roman" w:hAnsi="Times New Roman" w:cs="Times New Roman"/>
          <w:bCs/>
          <w:i/>
          <w:iCs/>
          <w:sz w:val="24"/>
          <w:szCs w:val="24"/>
        </w:rPr>
        <w:t>në përjashtim nga neni 47, i këtij ligji</w:t>
      </w:r>
      <w:r w:rsidR="00AF1088" w:rsidRPr="00FF7C68">
        <w:rPr>
          <w:rFonts w:ascii="Times New Roman" w:hAnsi="Times New Roman" w:cs="Times New Roman"/>
          <w:bCs/>
          <w:sz w:val="24"/>
          <w:szCs w:val="24"/>
        </w:rPr>
        <w:t xml:space="preserve">” zëvendësohet me togfjalëshin </w:t>
      </w: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pavarësisht kërkesave të përcaktuara në nenin 47 të këtij ligji</w:t>
      </w:r>
      <w:r w:rsidRPr="00FF7C68">
        <w:rPr>
          <w:rFonts w:ascii="Times New Roman" w:hAnsi="Times New Roman" w:cs="Times New Roman"/>
          <w:bCs/>
          <w:sz w:val="24"/>
          <w:szCs w:val="24"/>
        </w:rPr>
        <w:t>”</w:t>
      </w:r>
      <w:r w:rsidR="00AF1088" w:rsidRPr="00FF7C68">
        <w:rPr>
          <w:rFonts w:ascii="Times New Roman" w:hAnsi="Times New Roman" w:cs="Times New Roman"/>
          <w:bCs/>
          <w:sz w:val="24"/>
          <w:szCs w:val="24"/>
        </w:rPr>
        <w:t>.</w:t>
      </w:r>
    </w:p>
    <w:p w14:paraId="6FBBD2A3" w14:textId="77777777" w:rsidR="005465E5" w:rsidRPr="00FF7C68" w:rsidRDefault="005465E5" w:rsidP="004C1179">
      <w:pPr>
        <w:spacing w:after="0" w:line="240" w:lineRule="auto"/>
        <w:ind w:left="360"/>
        <w:jc w:val="both"/>
        <w:rPr>
          <w:rFonts w:ascii="Times New Roman" w:hAnsi="Times New Roman" w:cs="Times New Roman"/>
          <w:bCs/>
          <w:sz w:val="24"/>
          <w:szCs w:val="24"/>
        </w:rPr>
      </w:pPr>
    </w:p>
    <w:p w14:paraId="58558A8D" w14:textId="72EAE724" w:rsidR="004C1179" w:rsidRPr="00FF7C68" w:rsidRDefault="004C1179" w:rsidP="00775F6C">
      <w:pPr>
        <w:pStyle w:val="ListParagraph"/>
        <w:numPr>
          <w:ilvl w:val="0"/>
          <w:numId w:val="42"/>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lastRenderedPageBreak/>
        <w:t xml:space="preserve">në shkronjën “c”, </w:t>
      </w:r>
      <w:r w:rsidR="00775F6C" w:rsidRPr="00FF7C68">
        <w:rPr>
          <w:rFonts w:ascii="Times New Roman" w:hAnsi="Times New Roman" w:cs="Times New Roman"/>
          <w:bCs/>
          <w:sz w:val="24"/>
          <w:szCs w:val="24"/>
        </w:rPr>
        <w:t>togfjalëshi “</w:t>
      </w:r>
      <w:r w:rsidR="00775F6C" w:rsidRPr="00FF7C68">
        <w:rPr>
          <w:rFonts w:ascii="Times New Roman" w:hAnsi="Times New Roman" w:cs="Times New Roman"/>
          <w:bCs/>
          <w:i/>
          <w:iCs/>
          <w:sz w:val="24"/>
          <w:szCs w:val="24"/>
        </w:rPr>
        <w:t>në përjashtim nga nenet 50 dhe 51</w:t>
      </w:r>
      <w:r w:rsidR="00775F6C" w:rsidRPr="00FF7C68">
        <w:rPr>
          <w:rFonts w:ascii="Times New Roman" w:hAnsi="Times New Roman" w:cs="Times New Roman"/>
          <w:bCs/>
          <w:sz w:val="24"/>
          <w:szCs w:val="24"/>
        </w:rPr>
        <w:t xml:space="preserve">” zëvendësohet me togfjalëshin </w:t>
      </w: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pavarësisht kërkesave të përcaktuara në nenet 50 dhe 51 të këtij ligji</w:t>
      </w:r>
      <w:r w:rsidRPr="00FF7C68">
        <w:rPr>
          <w:rFonts w:ascii="Times New Roman" w:hAnsi="Times New Roman" w:cs="Times New Roman"/>
          <w:bCs/>
          <w:sz w:val="24"/>
          <w:szCs w:val="24"/>
        </w:rPr>
        <w:t>”</w:t>
      </w:r>
      <w:r w:rsidR="00775F6C" w:rsidRPr="00FF7C68">
        <w:rPr>
          <w:rFonts w:ascii="Times New Roman" w:hAnsi="Times New Roman" w:cs="Times New Roman"/>
          <w:bCs/>
          <w:sz w:val="24"/>
          <w:szCs w:val="24"/>
        </w:rPr>
        <w:t>.</w:t>
      </w:r>
    </w:p>
    <w:p w14:paraId="08536677" w14:textId="77777777" w:rsidR="00775F6C" w:rsidRPr="00FF7C68" w:rsidRDefault="00775F6C" w:rsidP="00775F6C">
      <w:pPr>
        <w:pStyle w:val="ListParagraph"/>
        <w:spacing w:after="0" w:line="240" w:lineRule="auto"/>
        <w:jc w:val="both"/>
        <w:rPr>
          <w:rFonts w:ascii="Times New Roman" w:hAnsi="Times New Roman" w:cs="Times New Roman"/>
          <w:bCs/>
          <w:sz w:val="24"/>
          <w:szCs w:val="24"/>
        </w:rPr>
      </w:pPr>
    </w:p>
    <w:p w14:paraId="25F68C44" w14:textId="23A78E4B" w:rsidR="0036382D" w:rsidRPr="00FF7C68" w:rsidRDefault="0036382D" w:rsidP="00A71078">
      <w:pPr>
        <w:pStyle w:val="ListParagraph"/>
        <w:numPr>
          <w:ilvl w:val="0"/>
          <w:numId w:val="15"/>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Pika 2, riformulohet si më poshtë:</w:t>
      </w:r>
    </w:p>
    <w:p w14:paraId="66E76DC8" w14:textId="77777777" w:rsidR="00775F6C" w:rsidRPr="00FF7C68" w:rsidRDefault="00775F6C" w:rsidP="0036382D">
      <w:pPr>
        <w:pStyle w:val="ListParagraph"/>
        <w:spacing w:after="0" w:line="240" w:lineRule="auto"/>
        <w:jc w:val="both"/>
        <w:rPr>
          <w:rFonts w:ascii="Times New Roman" w:hAnsi="Times New Roman" w:cs="Times New Roman"/>
          <w:bCs/>
          <w:sz w:val="24"/>
          <w:szCs w:val="24"/>
        </w:rPr>
      </w:pPr>
    </w:p>
    <w:p w14:paraId="6C812F18" w14:textId="576B9095" w:rsidR="00A659BB" w:rsidRPr="00FF7C68" w:rsidRDefault="00775F6C" w:rsidP="0036382D">
      <w:pPr>
        <w:pStyle w:val="ListParagraph"/>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2. Banka e Shqipërisë, për transaksionet e pagesave kombëtare, me akt nënligjor, mund të ulë ose të dyfishojë limitet, sipas pikës 1 të këtij neni. Për instrumentet e pagesave të parapaguara, limiti mund të rritet deri në vlerën ekuivalente në lekë të shumës prej 500 euro</w:t>
      </w:r>
      <w:r w:rsidRPr="00FF7C68">
        <w:rPr>
          <w:rFonts w:ascii="Times New Roman" w:hAnsi="Times New Roman" w:cs="Times New Roman"/>
          <w:bCs/>
          <w:sz w:val="24"/>
          <w:szCs w:val="24"/>
        </w:rPr>
        <w:t>.”</w:t>
      </w:r>
      <w:r w:rsidR="008A2999" w:rsidRPr="00FF7C68">
        <w:rPr>
          <w:rFonts w:ascii="Times New Roman" w:hAnsi="Times New Roman" w:cs="Times New Roman"/>
          <w:bCs/>
          <w:sz w:val="24"/>
          <w:szCs w:val="24"/>
        </w:rPr>
        <w:t>.</w:t>
      </w:r>
    </w:p>
    <w:p w14:paraId="02241C11" w14:textId="77777777" w:rsidR="002A2EF0" w:rsidRPr="00FF7C68" w:rsidRDefault="002A2EF0" w:rsidP="00BD5332">
      <w:pPr>
        <w:spacing w:after="0" w:line="276" w:lineRule="auto"/>
        <w:jc w:val="both"/>
        <w:rPr>
          <w:rFonts w:ascii="Times New Roman" w:hAnsi="Times New Roman" w:cs="Times New Roman"/>
          <w:bCs/>
          <w:sz w:val="24"/>
          <w:szCs w:val="24"/>
        </w:rPr>
      </w:pPr>
    </w:p>
    <w:p w14:paraId="26FE2F2A" w14:textId="30707678" w:rsidR="003B6871" w:rsidRPr="00FF7C68" w:rsidRDefault="003B6871" w:rsidP="003B6871">
      <w:pPr>
        <w:spacing w:after="0" w:line="240" w:lineRule="auto"/>
        <w:jc w:val="center"/>
        <w:rPr>
          <w:rFonts w:ascii="Times New Roman" w:hAnsi="Times New Roman" w:cs="Times New Roman"/>
          <w:b/>
          <w:sz w:val="24"/>
          <w:szCs w:val="24"/>
        </w:rPr>
      </w:pPr>
      <w:r w:rsidRPr="00FF7C68">
        <w:rPr>
          <w:rFonts w:ascii="Times New Roman" w:hAnsi="Times New Roman" w:cs="Times New Roman"/>
          <w:b/>
          <w:sz w:val="24"/>
          <w:szCs w:val="24"/>
        </w:rPr>
        <w:t>Neni 3</w:t>
      </w:r>
      <w:r w:rsidR="00775F6C" w:rsidRPr="00FF7C68">
        <w:rPr>
          <w:rFonts w:ascii="Times New Roman" w:hAnsi="Times New Roman" w:cs="Times New Roman"/>
          <w:b/>
          <w:sz w:val="24"/>
          <w:szCs w:val="24"/>
        </w:rPr>
        <w:t>7</w:t>
      </w:r>
    </w:p>
    <w:p w14:paraId="1FA79A09" w14:textId="77777777" w:rsidR="00775F6C" w:rsidRPr="00FF7C68" w:rsidRDefault="00775F6C" w:rsidP="003B6871">
      <w:pPr>
        <w:spacing w:after="0" w:line="240" w:lineRule="auto"/>
        <w:jc w:val="center"/>
        <w:rPr>
          <w:rFonts w:ascii="Times New Roman" w:hAnsi="Times New Roman" w:cs="Times New Roman"/>
          <w:bCs/>
          <w:sz w:val="24"/>
          <w:szCs w:val="24"/>
        </w:rPr>
      </w:pPr>
    </w:p>
    <w:p w14:paraId="0DF64CD4" w14:textId="77777777" w:rsidR="00EB638D" w:rsidRPr="00FF7C68" w:rsidRDefault="00937CB7" w:rsidP="00EB638D">
      <w:pPr>
        <w:spacing w:after="0" w:line="240" w:lineRule="auto"/>
        <w:jc w:val="both"/>
        <w:rPr>
          <w:rFonts w:ascii="Times New Roman" w:hAnsi="Times New Roman" w:cs="Times New Roman"/>
          <w:bCs/>
          <w:i/>
          <w:iCs/>
          <w:sz w:val="24"/>
          <w:szCs w:val="24"/>
        </w:rPr>
      </w:pPr>
      <w:r w:rsidRPr="00FF7C68">
        <w:rPr>
          <w:rFonts w:ascii="Times New Roman" w:hAnsi="Times New Roman" w:cs="Times New Roman"/>
          <w:bCs/>
          <w:sz w:val="24"/>
          <w:szCs w:val="24"/>
        </w:rPr>
        <w:t xml:space="preserve">Në nenin 37, në pikën 1, </w:t>
      </w:r>
      <w:r w:rsidR="00EB638D" w:rsidRPr="00FF7C68">
        <w:rPr>
          <w:rFonts w:ascii="Times New Roman" w:hAnsi="Times New Roman" w:cs="Times New Roman"/>
          <w:bCs/>
          <w:sz w:val="24"/>
          <w:szCs w:val="24"/>
        </w:rPr>
        <w:t xml:space="preserve">paragrafi </w:t>
      </w:r>
      <w:r w:rsidRPr="00FF7C68">
        <w:rPr>
          <w:rFonts w:ascii="Times New Roman" w:hAnsi="Times New Roman" w:cs="Times New Roman"/>
          <w:bCs/>
          <w:sz w:val="24"/>
          <w:szCs w:val="24"/>
        </w:rPr>
        <w:t>“</w:t>
      </w:r>
      <w:r w:rsidR="00EB638D" w:rsidRPr="00FF7C68">
        <w:rPr>
          <w:rFonts w:ascii="Times New Roman" w:hAnsi="Times New Roman" w:cs="Times New Roman"/>
          <w:bCs/>
          <w:i/>
          <w:iCs/>
          <w:sz w:val="24"/>
          <w:szCs w:val="24"/>
        </w:rPr>
        <w:t>Me kërkesën e përdoruesit të shërbimeve të pagesave,</w:t>
      </w:r>
    </w:p>
    <w:p w14:paraId="3CEE2041" w14:textId="77777777" w:rsidR="00EB638D" w:rsidRPr="00FF7C68" w:rsidRDefault="00EB638D" w:rsidP="00EB638D">
      <w:pPr>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ofruesi i shërbimeve të pagesave duhet të japë informacionin dhe kushtet e shërbimit, të</w:t>
      </w:r>
    </w:p>
    <w:p w14:paraId="34DC8BFD" w14:textId="47503A8F" w:rsidR="00EB638D" w:rsidRPr="00FF7C68" w:rsidRDefault="00EB638D" w:rsidP="00EB638D">
      <w:pPr>
        <w:spacing w:after="0" w:line="240" w:lineRule="auto"/>
        <w:jc w:val="both"/>
        <w:rPr>
          <w:rFonts w:ascii="Times New Roman" w:hAnsi="Times New Roman" w:cs="Times New Roman"/>
          <w:bCs/>
          <w:sz w:val="24"/>
          <w:szCs w:val="24"/>
        </w:rPr>
      </w:pPr>
      <w:r w:rsidRPr="00FF7C68">
        <w:rPr>
          <w:rFonts w:ascii="Times New Roman" w:hAnsi="Times New Roman" w:cs="Times New Roman"/>
          <w:bCs/>
          <w:i/>
          <w:iCs/>
          <w:sz w:val="24"/>
          <w:szCs w:val="24"/>
        </w:rPr>
        <w:t>shkruara në letër ose në një formë tjetër të qëndrueshme komunikimi. Këto informacione dhe kushte duhet të shprehen me fjalë lehtësisht të kuptueshme dhe në një formë të qartë, të paktën</w:t>
      </w:r>
      <w:r w:rsidR="00904437" w:rsidRPr="00FF7C68">
        <w:rPr>
          <w:rFonts w:ascii="Times New Roman" w:hAnsi="Times New Roman" w:cs="Times New Roman"/>
          <w:bCs/>
          <w:i/>
          <w:iCs/>
          <w:sz w:val="24"/>
          <w:szCs w:val="24"/>
        </w:rPr>
        <w:t xml:space="preserve"> </w:t>
      </w:r>
      <w:r w:rsidRPr="00FF7C68">
        <w:rPr>
          <w:rFonts w:ascii="Times New Roman" w:hAnsi="Times New Roman" w:cs="Times New Roman"/>
          <w:bCs/>
          <w:i/>
          <w:iCs/>
          <w:sz w:val="24"/>
          <w:szCs w:val="24"/>
        </w:rPr>
        <w:t>në gjuhën shqipe.</w:t>
      </w:r>
      <w:r w:rsidR="00937CB7" w:rsidRPr="00FF7C68">
        <w:rPr>
          <w:rFonts w:ascii="Times New Roman" w:hAnsi="Times New Roman" w:cs="Times New Roman"/>
          <w:bCs/>
          <w:sz w:val="24"/>
          <w:szCs w:val="24"/>
        </w:rPr>
        <w:t>”</w:t>
      </w:r>
      <w:r w:rsidRPr="00FF7C68">
        <w:rPr>
          <w:rFonts w:ascii="Times New Roman" w:hAnsi="Times New Roman" w:cs="Times New Roman"/>
          <w:bCs/>
          <w:sz w:val="24"/>
          <w:szCs w:val="24"/>
        </w:rPr>
        <w:t>,</w:t>
      </w:r>
      <w:r w:rsidR="00937CB7" w:rsidRPr="00FF7C68">
        <w:rPr>
          <w:rFonts w:ascii="Times New Roman" w:hAnsi="Times New Roman" w:cs="Times New Roman"/>
          <w:bCs/>
          <w:sz w:val="24"/>
          <w:szCs w:val="24"/>
        </w:rPr>
        <w:t xml:space="preserve"> </w:t>
      </w:r>
      <w:r w:rsidRPr="00FF7C68">
        <w:rPr>
          <w:rFonts w:ascii="Times New Roman" w:hAnsi="Times New Roman" w:cs="Times New Roman"/>
          <w:bCs/>
          <w:sz w:val="24"/>
          <w:szCs w:val="24"/>
        </w:rPr>
        <w:t>riformulohet si më poshtë:</w:t>
      </w:r>
    </w:p>
    <w:p w14:paraId="38DD1618" w14:textId="575B7AD4" w:rsidR="00EB638D" w:rsidRPr="00FF7C68" w:rsidRDefault="00775F6C" w:rsidP="00EB638D">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Me kërkesën e përdoruesit të shërbimeve të pagesave, ofruesi i shërbimeve të pagesave duhet të japë informacionin dhe kushtet e shërbimit, në letër ose në një mjet tjetër të qëndrueshëm komunikimi. Këto informacione dhe kushte duhet të shprehen me fjalë lehtësisht të kuptueshme dhe në një formë të qartë dhe të plotë, në gjuhën shqipe ose në një gjuhë tjetër të dakordësuar ndërmjet palëve</w:t>
      </w:r>
      <w:r w:rsidR="00EB638D" w:rsidRPr="00FF7C68">
        <w:rPr>
          <w:rFonts w:ascii="Times New Roman" w:hAnsi="Times New Roman" w:cs="Times New Roman"/>
          <w:bCs/>
          <w:sz w:val="24"/>
          <w:szCs w:val="24"/>
        </w:rPr>
        <w:t>.</w:t>
      </w:r>
      <w:r w:rsidRPr="00FF7C68">
        <w:rPr>
          <w:rFonts w:ascii="Times New Roman" w:hAnsi="Times New Roman" w:cs="Times New Roman"/>
          <w:bCs/>
          <w:sz w:val="24"/>
          <w:szCs w:val="24"/>
        </w:rPr>
        <w:t>”.</w:t>
      </w:r>
    </w:p>
    <w:p w14:paraId="2C34C6C1" w14:textId="77777777" w:rsidR="00EB638D" w:rsidRPr="00FF7C68" w:rsidRDefault="00EB638D" w:rsidP="00EB638D">
      <w:pPr>
        <w:spacing w:after="0" w:line="240" w:lineRule="auto"/>
        <w:jc w:val="both"/>
        <w:rPr>
          <w:rFonts w:ascii="Times New Roman" w:hAnsi="Times New Roman" w:cs="Times New Roman"/>
          <w:bCs/>
          <w:sz w:val="24"/>
          <w:szCs w:val="24"/>
        </w:rPr>
      </w:pPr>
    </w:p>
    <w:p w14:paraId="665E7960" w14:textId="409089A9" w:rsidR="00BE0A4B" w:rsidRPr="00FF7C68" w:rsidRDefault="00BE0A4B" w:rsidP="00BE0A4B">
      <w:pPr>
        <w:spacing w:after="0" w:line="240" w:lineRule="auto"/>
        <w:jc w:val="center"/>
        <w:rPr>
          <w:rFonts w:ascii="Times New Roman" w:hAnsi="Times New Roman" w:cs="Times New Roman"/>
          <w:b/>
          <w:sz w:val="24"/>
          <w:szCs w:val="24"/>
        </w:rPr>
      </w:pPr>
      <w:r w:rsidRPr="00FF7C68">
        <w:rPr>
          <w:rFonts w:ascii="Times New Roman" w:hAnsi="Times New Roman" w:cs="Times New Roman"/>
          <w:b/>
          <w:sz w:val="24"/>
          <w:szCs w:val="24"/>
        </w:rPr>
        <w:t>Neni 3</w:t>
      </w:r>
      <w:r w:rsidR="00775F6C" w:rsidRPr="00FF7C68">
        <w:rPr>
          <w:rFonts w:ascii="Times New Roman" w:hAnsi="Times New Roman" w:cs="Times New Roman"/>
          <w:b/>
          <w:sz w:val="24"/>
          <w:szCs w:val="24"/>
        </w:rPr>
        <w:t>8</w:t>
      </w:r>
    </w:p>
    <w:p w14:paraId="407C36E2" w14:textId="77777777" w:rsidR="00775F6C" w:rsidRPr="00FF7C68" w:rsidRDefault="00775F6C" w:rsidP="00BE0A4B">
      <w:pPr>
        <w:spacing w:after="0" w:line="240" w:lineRule="auto"/>
        <w:jc w:val="both"/>
        <w:rPr>
          <w:rFonts w:ascii="Times New Roman" w:hAnsi="Times New Roman" w:cs="Times New Roman"/>
          <w:bCs/>
          <w:sz w:val="24"/>
          <w:szCs w:val="24"/>
        </w:rPr>
      </w:pPr>
    </w:p>
    <w:p w14:paraId="65D02724" w14:textId="4C3EE498" w:rsidR="00BE0A4B" w:rsidRPr="00FF7C68" w:rsidRDefault="00BE0A4B" w:rsidP="00BE0A4B">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nenin 38 bëhen ndryshimet si vijon:</w:t>
      </w:r>
    </w:p>
    <w:p w14:paraId="08CC1AD5" w14:textId="77777777" w:rsidR="00775F6C" w:rsidRPr="00FF7C68" w:rsidRDefault="00775F6C" w:rsidP="00BE0A4B">
      <w:pPr>
        <w:spacing w:after="0" w:line="240" w:lineRule="auto"/>
        <w:jc w:val="both"/>
        <w:rPr>
          <w:rFonts w:ascii="Times New Roman" w:hAnsi="Times New Roman" w:cs="Times New Roman"/>
          <w:bCs/>
          <w:sz w:val="24"/>
          <w:szCs w:val="24"/>
        </w:rPr>
      </w:pPr>
    </w:p>
    <w:p w14:paraId="62E0435B" w14:textId="192E0911" w:rsidR="00BB6A07" w:rsidRPr="00FF7C68" w:rsidRDefault="00BB6A07" w:rsidP="00A71078">
      <w:pPr>
        <w:pStyle w:val="ListParagraph"/>
        <w:numPr>
          <w:ilvl w:val="0"/>
          <w:numId w:val="16"/>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pikën 1, shkronja “a”, togfjalëshi “</w:t>
      </w:r>
      <w:r w:rsidRPr="00FF7C68">
        <w:rPr>
          <w:rFonts w:ascii="Times New Roman" w:hAnsi="Times New Roman" w:cs="Times New Roman"/>
          <w:bCs/>
          <w:i/>
          <w:iCs/>
          <w:sz w:val="24"/>
          <w:szCs w:val="24"/>
        </w:rPr>
        <w:t>identifikuesin unik</w:t>
      </w:r>
      <w:r w:rsidRPr="00FF7C68">
        <w:rPr>
          <w:rFonts w:ascii="Times New Roman" w:hAnsi="Times New Roman" w:cs="Times New Roman"/>
          <w:bCs/>
          <w:sz w:val="24"/>
          <w:szCs w:val="24"/>
        </w:rPr>
        <w:t>” zëvendësohet me togfjalëshin “</w:t>
      </w:r>
      <w:r w:rsidRPr="00FF7C68">
        <w:rPr>
          <w:rFonts w:ascii="Times New Roman" w:hAnsi="Times New Roman" w:cs="Times New Roman"/>
          <w:bCs/>
          <w:i/>
          <w:iCs/>
          <w:sz w:val="24"/>
          <w:szCs w:val="24"/>
        </w:rPr>
        <w:t>kodin unik të identifikimit,</w:t>
      </w:r>
      <w:r w:rsidRPr="00FF7C68">
        <w:rPr>
          <w:rFonts w:ascii="Times New Roman" w:hAnsi="Times New Roman" w:cs="Times New Roman"/>
          <w:bCs/>
          <w:sz w:val="24"/>
          <w:szCs w:val="24"/>
        </w:rPr>
        <w:t>”</w:t>
      </w:r>
      <w:r w:rsidR="00775F6C" w:rsidRPr="00FF7C68">
        <w:rPr>
          <w:rFonts w:ascii="Times New Roman" w:hAnsi="Times New Roman" w:cs="Times New Roman"/>
          <w:bCs/>
          <w:sz w:val="24"/>
          <w:szCs w:val="24"/>
        </w:rPr>
        <w:t>.</w:t>
      </w:r>
    </w:p>
    <w:p w14:paraId="2B3B7332" w14:textId="77777777" w:rsidR="00775F6C" w:rsidRPr="00FF7C68" w:rsidRDefault="00775F6C" w:rsidP="00775F6C">
      <w:pPr>
        <w:pStyle w:val="ListParagraph"/>
        <w:spacing w:after="0" w:line="240" w:lineRule="auto"/>
        <w:jc w:val="both"/>
        <w:rPr>
          <w:rFonts w:ascii="Times New Roman" w:hAnsi="Times New Roman" w:cs="Times New Roman"/>
          <w:bCs/>
          <w:sz w:val="24"/>
          <w:szCs w:val="24"/>
        </w:rPr>
      </w:pPr>
    </w:p>
    <w:p w14:paraId="797FA167" w14:textId="545D8D91" w:rsidR="00147F19" w:rsidRPr="00FF7C68" w:rsidRDefault="00775F6C" w:rsidP="00A71078">
      <w:pPr>
        <w:pStyle w:val="ListParagraph"/>
        <w:numPr>
          <w:ilvl w:val="0"/>
          <w:numId w:val="16"/>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Në pikën 1, shkronja </w:t>
      </w:r>
      <w:r w:rsidR="009E3C1C" w:rsidRPr="00FF7C68">
        <w:rPr>
          <w:rFonts w:ascii="Times New Roman" w:hAnsi="Times New Roman" w:cs="Times New Roman"/>
          <w:bCs/>
          <w:sz w:val="24"/>
          <w:szCs w:val="24"/>
        </w:rPr>
        <w:t>“ç”, riformulohet si më poshtë:</w:t>
      </w:r>
    </w:p>
    <w:p w14:paraId="1618AAA7" w14:textId="77777777" w:rsidR="00775F6C" w:rsidRPr="00FF7C68" w:rsidRDefault="00775F6C" w:rsidP="009E3C1C">
      <w:pPr>
        <w:pStyle w:val="ListParagraph"/>
        <w:spacing w:after="0" w:line="240" w:lineRule="auto"/>
        <w:jc w:val="both"/>
        <w:rPr>
          <w:rFonts w:ascii="Times New Roman" w:hAnsi="Times New Roman" w:cs="Times New Roman"/>
          <w:bCs/>
          <w:sz w:val="24"/>
          <w:szCs w:val="24"/>
        </w:rPr>
      </w:pPr>
    </w:p>
    <w:p w14:paraId="321F0C75" w14:textId="3F783F46" w:rsidR="009E3C1C" w:rsidRPr="00FF7C68" w:rsidRDefault="00775F6C" w:rsidP="00C7635F">
      <w:pPr>
        <w:pStyle w:val="ListParagraph"/>
        <w:spacing w:after="0" w:line="240" w:lineRule="auto"/>
        <w:ind w:left="360"/>
        <w:jc w:val="both"/>
        <w:rPr>
          <w:rFonts w:ascii="Times New Roman" w:hAnsi="Times New Roman" w:cs="Times New Roman"/>
          <w:bCs/>
          <w:sz w:val="24"/>
          <w:szCs w:val="24"/>
        </w:rPr>
      </w:pPr>
      <w:r w:rsidRPr="00FF7C68">
        <w:rPr>
          <w:rFonts w:ascii="Times New Roman" w:hAnsi="Times New Roman" w:cs="Times New Roman"/>
          <w:bCs/>
          <w:sz w:val="24"/>
          <w:szCs w:val="24"/>
        </w:rPr>
        <w:t>“</w:t>
      </w:r>
      <w:r w:rsidR="00514EDF" w:rsidRPr="00FF7C68">
        <w:rPr>
          <w:rFonts w:ascii="Times New Roman" w:hAnsi="Times New Roman" w:cs="Times New Roman"/>
          <w:bCs/>
          <w:i/>
          <w:iCs/>
          <w:sz w:val="24"/>
          <w:szCs w:val="24"/>
        </w:rPr>
        <w:t xml:space="preserve">ç) </w:t>
      </w:r>
      <w:r w:rsidRPr="00FF7C68">
        <w:rPr>
          <w:rFonts w:ascii="Times New Roman" w:hAnsi="Times New Roman" w:cs="Times New Roman"/>
          <w:bCs/>
          <w:i/>
          <w:iCs/>
          <w:sz w:val="24"/>
          <w:szCs w:val="24"/>
        </w:rPr>
        <w:t>kur është e zbatueshme, kursin aktual apo referencë të këmbimit, të zbatueshëm për transaksionin e pagesës</w:t>
      </w:r>
      <w:r w:rsidR="00514EDF" w:rsidRPr="00FF7C68">
        <w:rPr>
          <w:rFonts w:ascii="Times New Roman" w:hAnsi="Times New Roman" w:cs="Times New Roman"/>
          <w:bCs/>
          <w:i/>
          <w:iCs/>
          <w:sz w:val="24"/>
          <w:szCs w:val="24"/>
        </w:rPr>
        <w:t>.</w:t>
      </w: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w:t>
      </w:r>
    </w:p>
    <w:p w14:paraId="19B0DEAD" w14:textId="77777777" w:rsidR="00775F6C" w:rsidRPr="00FF7C68" w:rsidRDefault="00775F6C" w:rsidP="009E3C1C">
      <w:pPr>
        <w:pStyle w:val="ListParagraph"/>
        <w:spacing w:after="0" w:line="240" w:lineRule="auto"/>
        <w:jc w:val="both"/>
        <w:rPr>
          <w:rFonts w:ascii="Times New Roman" w:hAnsi="Times New Roman" w:cs="Times New Roman"/>
          <w:bCs/>
          <w:sz w:val="24"/>
          <w:szCs w:val="24"/>
        </w:rPr>
      </w:pPr>
    </w:p>
    <w:p w14:paraId="21BC8D9B" w14:textId="37182435" w:rsidR="009E3C1C" w:rsidRPr="00FF7C68" w:rsidRDefault="00E45FFE" w:rsidP="00A71078">
      <w:pPr>
        <w:pStyle w:val="ListParagraph"/>
        <w:numPr>
          <w:ilvl w:val="0"/>
          <w:numId w:val="16"/>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pikën 2, shkronja “a”, riformulohet si më poshtë:</w:t>
      </w:r>
    </w:p>
    <w:p w14:paraId="18300FAA" w14:textId="77777777" w:rsidR="00775F6C" w:rsidRPr="00FF7C68" w:rsidRDefault="00775F6C" w:rsidP="00E45FFE">
      <w:pPr>
        <w:pStyle w:val="ListParagraph"/>
        <w:spacing w:after="0" w:line="240" w:lineRule="auto"/>
        <w:jc w:val="both"/>
        <w:rPr>
          <w:rFonts w:ascii="Times New Roman" w:hAnsi="Times New Roman" w:cs="Times New Roman"/>
          <w:bCs/>
          <w:sz w:val="24"/>
          <w:szCs w:val="24"/>
        </w:rPr>
      </w:pPr>
    </w:p>
    <w:p w14:paraId="780EEFF9" w14:textId="2D130348" w:rsidR="00E45FFE" w:rsidRPr="00FF7C68" w:rsidRDefault="00775F6C" w:rsidP="00C7635F">
      <w:pPr>
        <w:pStyle w:val="ListParagraph"/>
        <w:spacing w:after="0" w:line="240" w:lineRule="auto"/>
        <w:ind w:left="360"/>
        <w:jc w:val="both"/>
        <w:rPr>
          <w:rFonts w:ascii="Times New Roman" w:hAnsi="Times New Roman" w:cs="Times New Roman"/>
          <w:b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a) emrin e ofruesit të shërbimit të inicimit të pagesës, adresën e zyrës qendrore dhe, kur është e zbatueshme, adresën e agjentit të tij dhe, kur Shqipëria të jetë shtet anëtar, adresën gjeografike të agjentit të tij ose të degës në shtetin anëtar ku ofrohen shërbimet e pagesave, si dhe çdo informacion lidhur me kontaktin, duke përfshirë adresën e postës elektronike për komunikimin me ofruesin e shërbimit të inicimit të pagesës; dhe</w:t>
      </w:r>
      <w:r w:rsidRPr="00FF7C68">
        <w:rPr>
          <w:rFonts w:ascii="Times New Roman" w:hAnsi="Times New Roman" w:cs="Times New Roman"/>
          <w:bCs/>
          <w:sz w:val="24"/>
          <w:szCs w:val="24"/>
        </w:rPr>
        <w:t>”.</w:t>
      </w:r>
    </w:p>
    <w:p w14:paraId="6B27F6E2" w14:textId="77777777" w:rsidR="00147F19" w:rsidRPr="00FF7C68" w:rsidRDefault="00147F19" w:rsidP="00BD5332">
      <w:pPr>
        <w:spacing w:after="0" w:line="276" w:lineRule="auto"/>
        <w:jc w:val="both"/>
        <w:rPr>
          <w:rFonts w:ascii="Times New Roman" w:hAnsi="Times New Roman" w:cs="Times New Roman"/>
          <w:bCs/>
          <w:sz w:val="24"/>
          <w:szCs w:val="24"/>
        </w:rPr>
      </w:pPr>
    </w:p>
    <w:p w14:paraId="71A4FA02" w14:textId="77777777" w:rsidR="000E1A50" w:rsidRDefault="000E1A50" w:rsidP="00DF54C0">
      <w:pPr>
        <w:spacing w:after="0" w:line="240" w:lineRule="auto"/>
        <w:jc w:val="center"/>
        <w:rPr>
          <w:rFonts w:ascii="Times New Roman" w:hAnsi="Times New Roman" w:cs="Times New Roman"/>
          <w:b/>
          <w:sz w:val="24"/>
          <w:szCs w:val="24"/>
        </w:rPr>
      </w:pPr>
    </w:p>
    <w:p w14:paraId="59B52DBF" w14:textId="4ED8E3B8" w:rsidR="00DF54C0" w:rsidRPr="00FF7C68" w:rsidRDefault="00DF54C0" w:rsidP="00DF54C0">
      <w:pPr>
        <w:spacing w:after="0" w:line="240" w:lineRule="auto"/>
        <w:jc w:val="center"/>
        <w:rPr>
          <w:rFonts w:ascii="Times New Roman" w:hAnsi="Times New Roman" w:cs="Times New Roman"/>
          <w:b/>
          <w:sz w:val="24"/>
          <w:szCs w:val="24"/>
        </w:rPr>
      </w:pPr>
      <w:r w:rsidRPr="00FF7C68">
        <w:rPr>
          <w:rFonts w:ascii="Times New Roman" w:hAnsi="Times New Roman" w:cs="Times New Roman"/>
          <w:b/>
          <w:sz w:val="24"/>
          <w:szCs w:val="24"/>
        </w:rPr>
        <w:t>Neni 3</w:t>
      </w:r>
      <w:r w:rsidR="00775F6C" w:rsidRPr="00FF7C68">
        <w:rPr>
          <w:rFonts w:ascii="Times New Roman" w:hAnsi="Times New Roman" w:cs="Times New Roman"/>
          <w:b/>
          <w:sz w:val="24"/>
          <w:szCs w:val="24"/>
        </w:rPr>
        <w:t>9</w:t>
      </w:r>
    </w:p>
    <w:p w14:paraId="1F0120FF" w14:textId="77777777" w:rsidR="00775F6C" w:rsidRPr="00FF7C68" w:rsidRDefault="00775F6C" w:rsidP="00DF54C0">
      <w:pPr>
        <w:spacing w:after="0" w:line="240" w:lineRule="auto"/>
        <w:jc w:val="center"/>
        <w:rPr>
          <w:rFonts w:ascii="Times New Roman" w:hAnsi="Times New Roman" w:cs="Times New Roman"/>
          <w:bCs/>
          <w:sz w:val="24"/>
          <w:szCs w:val="24"/>
        </w:rPr>
      </w:pPr>
    </w:p>
    <w:p w14:paraId="407A1F27" w14:textId="23ABA5A4" w:rsidR="00E32F6E" w:rsidRPr="00FF7C68" w:rsidRDefault="00E32F6E" w:rsidP="00E32F6E">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nenin 39, shkronja “ç”, togfjalëshi “</w:t>
      </w:r>
      <w:r w:rsidRPr="00FF7C68">
        <w:rPr>
          <w:rFonts w:ascii="Times New Roman" w:hAnsi="Times New Roman" w:cs="Times New Roman"/>
          <w:bCs/>
          <w:i/>
          <w:iCs/>
          <w:sz w:val="24"/>
          <w:szCs w:val="24"/>
        </w:rPr>
        <w:t>tarifën e çdo shpenzimi</w:t>
      </w:r>
      <w:r w:rsidRPr="00FF7C68">
        <w:rPr>
          <w:rFonts w:ascii="Times New Roman" w:hAnsi="Times New Roman" w:cs="Times New Roman"/>
          <w:bCs/>
          <w:sz w:val="24"/>
          <w:szCs w:val="24"/>
        </w:rPr>
        <w:t>” zëvendësohet me togfjalëshin “</w:t>
      </w:r>
      <w:r w:rsidR="002E24A3" w:rsidRPr="00FF7C68">
        <w:rPr>
          <w:rFonts w:ascii="Times New Roman" w:hAnsi="Times New Roman" w:cs="Times New Roman"/>
          <w:bCs/>
          <w:i/>
          <w:iCs/>
          <w:sz w:val="24"/>
          <w:szCs w:val="24"/>
        </w:rPr>
        <w:t>shumën e çdo tarife</w:t>
      </w:r>
      <w:r w:rsidR="002E24A3" w:rsidRPr="00FF7C68">
        <w:rPr>
          <w:rFonts w:ascii="Times New Roman" w:hAnsi="Times New Roman" w:cs="Times New Roman"/>
          <w:bCs/>
          <w:sz w:val="24"/>
          <w:szCs w:val="24"/>
        </w:rPr>
        <w:t>”.</w:t>
      </w:r>
    </w:p>
    <w:p w14:paraId="1F06968D" w14:textId="77777777" w:rsidR="00E32F6E" w:rsidRPr="00FF7C68" w:rsidRDefault="00E32F6E" w:rsidP="00DF54C0">
      <w:pPr>
        <w:spacing w:after="0" w:line="240" w:lineRule="auto"/>
        <w:jc w:val="center"/>
        <w:rPr>
          <w:rFonts w:ascii="Times New Roman" w:hAnsi="Times New Roman" w:cs="Times New Roman"/>
          <w:bCs/>
          <w:sz w:val="24"/>
          <w:szCs w:val="24"/>
        </w:rPr>
      </w:pPr>
    </w:p>
    <w:p w14:paraId="7E6539CA" w14:textId="73534F47" w:rsidR="00E32F6E" w:rsidRPr="00FF7C68" w:rsidRDefault="00E32F6E" w:rsidP="00E32F6E">
      <w:pPr>
        <w:spacing w:after="0" w:line="240" w:lineRule="auto"/>
        <w:jc w:val="center"/>
        <w:rPr>
          <w:rFonts w:ascii="Times New Roman" w:hAnsi="Times New Roman" w:cs="Times New Roman"/>
          <w:b/>
          <w:sz w:val="24"/>
          <w:szCs w:val="24"/>
        </w:rPr>
      </w:pPr>
      <w:r w:rsidRPr="00FF7C68">
        <w:rPr>
          <w:rFonts w:ascii="Times New Roman" w:hAnsi="Times New Roman" w:cs="Times New Roman"/>
          <w:b/>
          <w:sz w:val="24"/>
          <w:szCs w:val="24"/>
        </w:rPr>
        <w:lastRenderedPageBreak/>
        <w:t xml:space="preserve">Neni </w:t>
      </w:r>
      <w:r w:rsidR="00775F6C" w:rsidRPr="00FF7C68">
        <w:rPr>
          <w:rFonts w:ascii="Times New Roman" w:hAnsi="Times New Roman" w:cs="Times New Roman"/>
          <w:b/>
          <w:sz w:val="24"/>
          <w:szCs w:val="24"/>
        </w:rPr>
        <w:t>40</w:t>
      </w:r>
    </w:p>
    <w:p w14:paraId="74F09836" w14:textId="77777777" w:rsidR="00775F6C" w:rsidRPr="00FF7C68" w:rsidRDefault="00775F6C" w:rsidP="00E32F6E">
      <w:pPr>
        <w:spacing w:after="0" w:line="240" w:lineRule="auto"/>
        <w:jc w:val="center"/>
        <w:rPr>
          <w:rFonts w:ascii="Times New Roman" w:hAnsi="Times New Roman" w:cs="Times New Roman"/>
          <w:bCs/>
          <w:sz w:val="24"/>
          <w:szCs w:val="24"/>
        </w:rPr>
      </w:pPr>
    </w:p>
    <w:p w14:paraId="78FD721F" w14:textId="2675C6B3" w:rsidR="002E24A3" w:rsidRPr="00FF7C68" w:rsidRDefault="00DF54C0" w:rsidP="00DF54C0">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nenin 42, shkronja “c”, togfjalëshi “</w:t>
      </w:r>
      <w:r w:rsidRPr="00FF7C68">
        <w:rPr>
          <w:rFonts w:ascii="Times New Roman" w:hAnsi="Times New Roman" w:cs="Times New Roman"/>
          <w:bCs/>
          <w:i/>
          <w:iCs/>
          <w:sz w:val="24"/>
          <w:szCs w:val="24"/>
        </w:rPr>
        <w:t>shumën e tarifës së paguar</w:t>
      </w:r>
      <w:r w:rsidRPr="00FF7C68">
        <w:rPr>
          <w:rFonts w:ascii="Times New Roman" w:hAnsi="Times New Roman" w:cs="Times New Roman"/>
          <w:bCs/>
          <w:sz w:val="24"/>
          <w:szCs w:val="24"/>
        </w:rPr>
        <w:t>” zëvendësohet me togfjalëshin “</w:t>
      </w:r>
      <w:r w:rsidRPr="00FF7C68">
        <w:rPr>
          <w:rFonts w:ascii="Times New Roman" w:hAnsi="Times New Roman" w:cs="Times New Roman"/>
          <w:bCs/>
          <w:i/>
          <w:iCs/>
          <w:sz w:val="24"/>
          <w:szCs w:val="24"/>
        </w:rPr>
        <w:t>shumën e tarifave të paguara</w:t>
      </w:r>
      <w:r w:rsidRPr="00FF7C68">
        <w:rPr>
          <w:rFonts w:ascii="Times New Roman" w:hAnsi="Times New Roman" w:cs="Times New Roman"/>
          <w:bCs/>
          <w:sz w:val="24"/>
          <w:szCs w:val="24"/>
        </w:rPr>
        <w:t>”</w:t>
      </w:r>
      <w:r w:rsidR="002E24A3" w:rsidRPr="00FF7C68">
        <w:rPr>
          <w:rFonts w:ascii="Times New Roman" w:hAnsi="Times New Roman" w:cs="Times New Roman"/>
          <w:bCs/>
          <w:sz w:val="24"/>
          <w:szCs w:val="24"/>
        </w:rPr>
        <w:t>.</w:t>
      </w:r>
    </w:p>
    <w:p w14:paraId="68864F75" w14:textId="77777777" w:rsidR="00DF54C0" w:rsidRPr="00FF7C68" w:rsidRDefault="00DF54C0" w:rsidP="00DF54C0">
      <w:pPr>
        <w:spacing w:after="0" w:line="240" w:lineRule="auto"/>
        <w:jc w:val="both"/>
        <w:rPr>
          <w:rFonts w:ascii="Times New Roman" w:hAnsi="Times New Roman" w:cs="Times New Roman"/>
          <w:bCs/>
          <w:sz w:val="24"/>
          <w:szCs w:val="24"/>
        </w:rPr>
      </w:pPr>
    </w:p>
    <w:p w14:paraId="683A4CD4" w14:textId="77777777" w:rsidR="00775F6C" w:rsidRPr="00FF7C68" w:rsidRDefault="00775F6C" w:rsidP="00107C13">
      <w:pPr>
        <w:spacing w:after="0" w:line="240" w:lineRule="auto"/>
        <w:jc w:val="center"/>
        <w:rPr>
          <w:rFonts w:ascii="Times New Roman" w:hAnsi="Times New Roman" w:cs="Times New Roman"/>
          <w:bCs/>
          <w:sz w:val="24"/>
          <w:szCs w:val="24"/>
        </w:rPr>
      </w:pPr>
    </w:p>
    <w:p w14:paraId="7D523804" w14:textId="336A13AA" w:rsidR="00107C13" w:rsidRPr="00FF7C68" w:rsidRDefault="00107C13" w:rsidP="00107C13">
      <w:pPr>
        <w:spacing w:after="0" w:line="240" w:lineRule="auto"/>
        <w:jc w:val="center"/>
        <w:rPr>
          <w:rFonts w:ascii="Times New Roman" w:hAnsi="Times New Roman" w:cs="Times New Roman"/>
          <w:b/>
          <w:sz w:val="24"/>
          <w:szCs w:val="24"/>
        </w:rPr>
      </w:pPr>
      <w:r w:rsidRPr="00FF7C68">
        <w:rPr>
          <w:rFonts w:ascii="Times New Roman" w:hAnsi="Times New Roman" w:cs="Times New Roman"/>
          <w:b/>
          <w:sz w:val="24"/>
          <w:szCs w:val="24"/>
        </w:rPr>
        <w:t xml:space="preserve">Neni </w:t>
      </w:r>
      <w:r w:rsidR="002E24A3" w:rsidRPr="00FF7C68">
        <w:rPr>
          <w:rFonts w:ascii="Times New Roman" w:hAnsi="Times New Roman" w:cs="Times New Roman"/>
          <w:b/>
          <w:sz w:val="24"/>
          <w:szCs w:val="24"/>
        </w:rPr>
        <w:t>4</w:t>
      </w:r>
      <w:r w:rsidR="00775F6C" w:rsidRPr="00FF7C68">
        <w:rPr>
          <w:rFonts w:ascii="Times New Roman" w:hAnsi="Times New Roman" w:cs="Times New Roman"/>
          <w:b/>
          <w:sz w:val="24"/>
          <w:szCs w:val="24"/>
        </w:rPr>
        <w:t>1</w:t>
      </w:r>
    </w:p>
    <w:p w14:paraId="00F750AF" w14:textId="77777777" w:rsidR="00775F6C" w:rsidRPr="00FF7C68" w:rsidRDefault="00775F6C" w:rsidP="00107C13">
      <w:pPr>
        <w:spacing w:after="0" w:line="240" w:lineRule="auto"/>
        <w:jc w:val="center"/>
        <w:rPr>
          <w:rFonts w:ascii="Times New Roman" w:hAnsi="Times New Roman" w:cs="Times New Roman"/>
          <w:b/>
          <w:sz w:val="24"/>
          <w:szCs w:val="24"/>
        </w:rPr>
      </w:pPr>
    </w:p>
    <w:p w14:paraId="5A6F350D" w14:textId="77777777" w:rsidR="00775F6C" w:rsidRPr="00FF7C68" w:rsidRDefault="00DB1A4C" w:rsidP="00DF54C0">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Neni 44, pika 1, </w:t>
      </w:r>
      <w:r w:rsidR="00775F6C" w:rsidRPr="00FF7C68">
        <w:rPr>
          <w:rFonts w:ascii="Times New Roman" w:hAnsi="Times New Roman" w:cs="Times New Roman"/>
          <w:bCs/>
          <w:sz w:val="24"/>
          <w:szCs w:val="24"/>
        </w:rPr>
        <w:t xml:space="preserve">riformulohet si vijon: </w:t>
      </w:r>
    </w:p>
    <w:p w14:paraId="4B837939" w14:textId="77777777" w:rsidR="00775F6C" w:rsidRPr="00FF7C68" w:rsidRDefault="00775F6C" w:rsidP="00DF54C0">
      <w:pPr>
        <w:spacing w:after="0" w:line="240" w:lineRule="auto"/>
        <w:jc w:val="both"/>
        <w:rPr>
          <w:rFonts w:ascii="Times New Roman" w:hAnsi="Times New Roman" w:cs="Times New Roman"/>
          <w:bCs/>
          <w:sz w:val="24"/>
          <w:szCs w:val="24"/>
        </w:rPr>
      </w:pPr>
    </w:p>
    <w:p w14:paraId="310E3E98" w14:textId="54DF9190" w:rsidR="00C8168D" w:rsidRPr="00FF7C68" w:rsidRDefault="00775F6C" w:rsidP="00DF54C0">
      <w:pPr>
        <w:spacing w:after="0" w:line="240" w:lineRule="auto"/>
        <w:jc w:val="both"/>
        <w:rPr>
          <w:rFonts w:ascii="Times New Roman" w:hAnsi="Times New Roman" w:cs="Times New Roman"/>
          <w:bCs/>
          <w:i/>
          <w:i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1. Ofruesi i shërbimeve të pagesave, përpara se përdoruesi i shërbimeve të pagesave të nënshkruajë kontratën tip ose të angazhohet nëpërmjet një oferte, i jep përdoruesit të shërbimeve të pagesave, në letër ose në një mjet tjetër të qëndrueshëm komunikimi, informacionin dhe kushtet e përcaktuara në nenin 45, të këtij ligji. Informacioni dhe kushtet shprehen me fjalë lehtësisht të kuptueshme e në një formë të qartë dhe të plotë, në gjuhën shqipe ose në një gjuhë tjetër të dakordësuar ndërmjet palëve.</w:t>
      </w:r>
      <w:r w:rsidRPr="00FF7C68">
        <w:rPr>
          <w:rFonts w:ascii="Times New Roman" w:hAnsi="Times New Roman" w:cs="Times New Roman"/>
          <w:bCs/>
          <w:sz w:val="24"/>
          <w:szCs w:val="24"/>
        </w:rPr>
        <w:t>”.</w:t>
      </w:r>
    </w:p>
    <w:p w14:paraId="152CEE08" w14:textId="77777777" w:rsidR="00444AE7" w:rsidRPr="00FF7C68" w:rsidRDefault="00444AE7" w:rsidP="00DF54C0">
      <w:pPr>
        <w:spacing w:after="0" w:line="240" w:lineRule="auto"/>
        <w:jc w:val="both"/>
        <w:rPr>
          <w:rFonts w:ascii="Times New Roman" w:hAnsi="Times New Roman" w:cs="Times New Roman"/>
          <w:bCs/>
          <w:sz w:val="24"/>
          <w:szCs w:val="24"/>
        </w:rPr>
      </w:pPr>
    </w:p>
    <w:p w14:paraId="703F6DC3" w14:textId="77777777" w:rsidR="00C8168D" w:rsidRPr="00FF7C68" w:rsidRDefault="00C8168D" w:rsidP="00DF54C0">
      <w:pPr>
        <w:spacing w:after="0" w:line="240" w:lineRule="auto"/>
        <w:jc w:val="both"/>
        <w:rPr>
          <w:rFonts w:ascii="Times New Roman" w:hAnsi="Times New Roman" w:cs="Times New Roman"/>
          <w:bCs/>
          <w:sz w:val="24"/>
          <w:szCs w:val="24"/>
        </w:rPr>
      </w:pPr>
    </w:p>
    <w:p w14:paraId="5A3D424B" w14:textId="6B207F71" w:rsidR="002349CB" w:rsidRPr="00FF7C68" w:rsidRDefault="002349CB" w:rsidP="002349CB">
      <w:pPr>
        <w:spacing w:after="0" w:line="276" w:lineRule="auto"/>
        <w:ind w:firstLine="284"/>
        <w:jc w:val="center"/>
        <w:rPr>
          <w:rFonts w:ascii="Times New Roman" w:hAnsi="Times New Roman" w:cs="Times New Roman"/>
          <w:b/>
          <w:sz w:val="24"/>
          <w:szCs w:val="24"/>
        </w:rPr>
      </w:pPr>
      <w:r w:rsidRPr="00FF7C68">
        <w:rPr>
          <w:rFonts w:ascii="Times New Roman" w:hAnsi="Times New Roman" w:cs="Times New Roman"/>
          <w:b/>
          <w:sz w:val="24"/>
          <w:szCs w:val="24"/>
        </w:rPr>
        <w:t xml:space="preserve">Neni </w:t>
      </w:r>
      <w:r w:rsidR="002607E0" w:rsidRPr="00FF7C68">
        <w:rPr>
          <w:rFonts w:ascii="Times New Roman" w:hAnsi="Times New Roman" w:cs="Times New Roman"/>
          <w:b/>
          <w:sz w:val="24"/>
          <w:szCs w:val="24"/>
        </w:rPr>
        <w:t>4</w:t>
      </w:r>
      <w:r w:rsidR="005953A1" w:rsidRPr="00FF7C68">
        <w:rPr>
          <w:rFonts w:ascii="Times New Roman" w:hAnsi="Times New Roman" w:cs="Times New Roman"/>
          <w:b/>
          <w:sz w:val="24"/>
          <w:szCs w:val="24"/>
        </w:rPr>
        <w:t>2</w:t>
      </w:r>
    </w:p>
    <w:p w14:paraId="3E9DBD0E" w14:textId="77777777" w:rsidR="005953A1" w:rsidRPr="00FF7C68" w:rsidRDefault="005953A1" w:rsidP="002349CB">
      <w:pPr>
        <w:spacing w:after="0" w:line="276" w:lineRule="auto"/>
        <w:jc w:val="both"/>
        <w:rPr>
          <w:rFonts w:ascii="Times New Roman" w:hAnsi="Times New Roman" w:cs="Times New Roman"/>
          <w:bCs/>
          <w:sz w:val="24"/>
          <w:szCs w:val="24"/>
        </w:rPr>
      </w:pPr>
    </w:p>
    <w:p w14:paraId="5C8B16EF" w14:textId="446A94F5" w:rsidR="002349CB" w:rsidRPr="00FF7C68" w:rsidRDefault="002349CB" w:rsidP="002349CB">
      <w:pPr>
        <w:spacing w:after="0" w:line="276" w:lineRule="auto"/>
        <w:jc w:val="both"/>
        <w:rPr>
          <w:rFonts w:ascii="Times New Roman" w:hAnsi="Times New Roman" w:cs="Times New Roman"/>
          <w:bCs/>
          <w:sz w:val="24"/>
          <w:szCs w:val="24"/>
        </w:rPr>
      </w:pPr>
      <w:r w:rsidRPr="00FF7C68">
        <w:rPr>
          <w:rFonts w:ascii="Times New Roman" w:hAnsi="Times New Roman" w:cs="Times New Roman"/>
          <w:bCs/>
          <w:sz w:val="24"/>
          <w:szCs w:val="24"/>
        </w:rPr>
        <w:t>Në nenin 45 bëhen ndryshimet si vijon:</w:t>
      </w:r>
    </w:p>
    <w:p w14:paraId="29E57B20" w14:textId="77777777" w:rsidR="005953A1" w:rsidRPr="00FF7C68" w:rsidRDefault="005953A1" w:rsidP="002349CB">
      <w:pPr>
        <w:spacing w:after="0" w:line="276" w:lineRule="auto"/>
        <w:jc w:val="both"/>
        <w:rPr>
          <w:rFonts w:ascii="Times New Roman" w:hAnsi="Times New Roman" w:cs="Times New Roman"/>
          <w:bCs/>
          <w:sz w:val="24"/>
          <w:szCs w:val="24"/>
        </w:rPr>
      </w:pPr>
    </w:p>
    <w:p w14:paraId="0A27B589" w14:textId="40C42DDC" w:rsidR="002349CB" w:rsidRPr="00FF7C68" w:rsidRDefault="00A46BD3" w:rsidP="00A71078">
      <w:pPr>
        <w:pStyle w:val="ListParagraph"/>
        <w:numPr>
          <w:ilvl w:val="0"/>
          <w:numId w:val="17"/>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Nënpikat “i” dhe “ii”, të shkronjës “a”,  riformulohen si më poshtë:</w:t>
      </w:r>
    </w:p>
    <w:p w14:paraId="62A3955F" w14:textId="77777777" w:rsidR="005953A1" w:rsidRPr="00FF7C68" w:rsidRDefault="005953A1" w:rsidP="005953A1">
      <w:pPr>
        <w:pStyle w:val="ListParagraph"/>
        <w:spacing w:after="0" w:line="240" w:lineRule="auto"/>
        <w:jc w:val="both"/>
        <w:rPr>
          <w:rFonts w:ascii="Times New Roman" w:hAnsi="Times New Roman" w:cs="Times New Roman"/>
          <w:bCs/>
          <w:sz w:val="24"/>
          <w:szCs w:val="24"/>
        </w:rPr>
      </w:pPr>
    </w:p>
    <w:p w14:paraId="7B95EF15" w14:textId="6F259881" w:rsidR="005953A1" w:rsidRPr="00FF7C68" w:rsidRDefault="005953A1" w:rsidP="00C7635F">
      <w:pPr>
        <w:pStyle w:val="ListParagraph"/>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 xml:space="preserve">i. emrin e ofruesit të shërbimeve të pagesave, adresën e zyrës qendrore dhe, kur është e zbatueshme, adresën e agjentit të tij dhe, kur Shqipëria të jetë shtet anëtar, adresën gjeografike të agjentit të tij ose të degës të themeluar në shtetin anëtar ku ofrohen shërbimet e pagesave, si dhe çdo adresë tjetër, përfshirë adresën e postës elektronike për komunikimin me ofruesin e shërbimeve të pagesave; </w:t>
      </w:r>
    </w:p>
    <w:p w14:paraId="05508C7F" w14:textId="77777777" w:rsidR="005953A1" w:rsidRPr="00FF7C68" w:rsidRDefault="005953A1" w:rsidP="00C7635F">
      <w:pPr>
        <w:pStyle w:val="ListParagraph"/>
        <w:spacing w:after="0" w:line="240" w:lineRule="auto"/>
        <w:ind w:left="360"/>
        <w:jc w:val="both"/>
        <w:rPr>
          <w:rFonts w:ascii="Times New Roman" w:hAnsi="Times New Roman" w:cs="Times New Roman"/>
          <w:bCs/>
          <w:i/>
          <w:iCs/>
          <w:sz w:val="24"/>
          <w:szCs w:val="24"/>
        </w:rPr>
      </w:pPr>
    </w:p>
    <w:p w14:paraId="1E83C0EF" w14:textId="376052AD" w:rsidR="00A46BD3" w:rsidRPr="00FF7C68" w:rsidRDefault="005953A1" w:rsidP="00C7635F">
      <w:pPr>
        <w:pStyle w:val="ListParagraph"/>
        <w:spacing w:after="0" w:line="240" w:lineRule="auto"/>
        <w:ind w:left="360"/>
        <w:jc w:val="both"/>
        <w:rPr>
          <w:rFonts w:ascii="Times New Roman" w:hAnsi="Times New Roman" w:cs="Times New Roman"/>
          <w:bCs/>
          <w:sz w:val="24"/>
          <w:szCs w:val="24"/>
        </w:rPr>
      </w:pPr>
      <w:r w:rsidRPr="00FF7C68">
        <w:rPr>
          <w:rFonts w:ascii="Times New Roman" w:hAnsi="Times New Roman" w:cs="Times New Roman"/>
          <w:bCs/>
          <w:i/>
          <w:iCs/>
          <w:sz w:val="24"/>
          <w:szCs w:val="24"/>
        </w:rPr>
        <w:t>ii. të dhëna identifikuese për regjistrimin në regjistrin e Bankës së Shqipërisë, sipas përcaktimeve të nenit 16 të këtij ligji, ose regjistrave të tjerë publikë përkatës për ofruesit e shërbimeve të pagesave, si dhe numrin e regjistrimit ose format ekuivalente të identifikimit në këto regjistra;</w:t>
      </w:r>
      <w:r w:rsidRPr="00FF7C68">
        <w:rPr>
          <w:rFonts w:ascii="Times New Roman" w:hAnsi="Times New Roman" w:cs="Times New Roman"/>
          <w:bCs/>
          <w:sz w:val="24"/>
          <w:szCs w:val="24"/>
        </w:rPr>
        <w:t>”.</w:t>
      </w:r>
    </w:p>
    <w:p w14:paraId="08F84449" w14:textId="77777777" w:rsidR="005953A1" w:rsidRPr="00FF7C68" w:rsidRDefault="005953A1" w:rsidP="005953A1">
      <w:pPr>
        <w:pStyle w:val="ListParagraph"/>
        <w:spacing w:after="0" w:line="240" w:lineRule="auto"/>
        <w:jc w:val="both"/>
        <w:rPr>
          <w:rFonts w:ascii="Times New Roman" w:hAnsi="Times New Roman" w:cs="Times New Roman"/>
          <w:bCs/>
          <w:sz w:val="24"/>
          <w:szCs w:val="24"/>
        </w:rPr>
      </w:pPr>
    </w:p>
    <w:p w14:paraId="2B78141B" w14:textId="1F9CBB3F" w:rsidR="00264057" w:rsidRPr="00FF7C68" w:rsidRDefault="00264057" w:rsidP="00A71078">
      <w:pPr>
        <w:pStyle w:val="ListParagraph"/>
        <w:widowControl w:val="0"/>
        <w:numPr>
          <w:ilvl w:val="0"/>
          <w:numId w:val="17"/>
        </w:numPr>
        <w:spacing w:after="0"/>
        <w:jc w:val="both"/>
        <w:rPr>
          <w:rFonts w:ascii="Times New Roman" w:hAnsi="Times New Roman" w:cs="Times New Roman"/>
          <w:bCs/>
          <w:sz w:val="24"/>
          <w:szCs w:val="24"/>
        </w:rPr>
      </w:pPr>
      <w:r w:rsidRPr="00FF7C68">
        <w:rPr>
          <w:rFonts w:ascii="Times New Roman" w:hAnsi="Times New Roman" w:cs="Times New Roman"/>
          <w:bCs/>
          <w:sz w:val="24"/>
          <w:szCs w:val="24"/>
        </w:rPr>
        <w:t>Nënpika “vii” e shkronjës “</w:t>
      </w:r>
      <w:r w:rsidR="002607E0" w:rsidRPr="00FF7C68">
        <w:rPr>
          <w:rFonts w:ascii="Times New Roman" w:hAnsi="Times New Roman" w:cs="Times New Roman"/>
          <w:bCs/>
          <w:sz w:val="24"/>
          <w:szCs w:val="24"/>
        </w:rPr>
        <w:t>b</w:t>
      </w:r>
      <w:r w:rsidRPr="00FF7C68">
        <w:rPr>
          <w:rFonts w:ascii="Times New Roman" w:hAnsi="Times New Roman" w:cs="Times New Roman"/>
          <w:bCs/>
          <w:sz w:val="24"/>
          <w:szCs w:val="24"/>
        </w:rPr>
        <w:t>”, riformulohet si m</w:t>
      </w:r>
      <w:r w:rsidR="00A7140E" w:rsidRPr="00FF7C68">
        <w:rPr>
          <w:rFonts w:ascii="Times New Roman" w:hAnsi="Times New Roman" w:cs="Times New Roman"/>
          <w:bCs/>
          <w:sz w:val="24"/>
          <w:szCs w:val="24"/>
        </w:rPr>
        <w:t>ë</w:t>
      </w:r>
      <w:r w:rsidRPr="00FF7C68">
        <w:rPr>
          <w:rFonts w:ascii="Times New Roman" w:hAnsi="Times New Roman" w:cs="Times New Roman"/>
          <w:bCs/>
          <w:sz w:val="24"/>
          <w:szCs w:val="24"/>
        </w:rPr>
        <w:t xml:space="preserve"> poshtë:</w:t>
      </w:r>
    </w:p>
    <w:p w14:paraId="043C9503" w14:textId="77777777" w:rsidR="00A836BB" w:rsidRPr="00FF7C68" w:rsidRDefault="00A836BB" w:rsidP="00264057">
      <w:pPr>
        <w:pStyle w:val="ListParagraph"/>
        <w:widowControl w:val="0"/>
        <w:spacing w:after="0"/>
        <w:jc w:val="both"/>
        <w:rPr>
          <w:rFonts w:ascii="Times New Roman" w:hAnsi="Times New Roman" w:cs="Times New Roman"/>
          <w:bCs/>
          <w:sz w:val="24"/>
          <w:szCs w:val="24"/>
        </w:rPr>
      </w:pPr>
    </w:p>
    <w:p w14:paraId="65D1C80A" w14:textId="294FA606" w:rsidR="002607E0" w:rsidRPr="00FF7C68" w:rsidRDefault="00A836BB" w:rsidP="00C7635F">
      <w:pPr>
        <w:pStyle w:val="ListParagraph"/>
        <w:widowControl w:val="0"/>
        <w:spacing w:after="0"/>
        <w:ind w:left="360"/>
        <w:jc w:val="both"/>
        <w:rPr>
          <w:rFonts w:ascii="Times New Roman" w:hAnsi="Times New Roman" w:cs="Times New Roman"/>
          <w:bCs/>
          <w:sz w:val="24"/>
          <w:szCs w:val="24"/>
        </w:rPr>
      </w:pPr>
      <w:r w:rsidRPr="00FF7C68">
        <w:rPr>
          <w:rFonts w:ascii="Times New Roman" w:hAnsi="Times New Roman" w:cs="Times New Roman"/>
          <w:bCs/>
          <w:sz w:val="24"/>
          <w:szCs w:val="24"/>
        </w:rPr>
        <w:t>“</w:t>
      </w:r>
      <w:r w:rsidR="002607E0" w:rsidRPr="00FF7C68">
        <w:rPr>
          <w:rFonts w:ascii="Times New Roman" w:hAnsi="Times New Roman" w:cs="Times New Roman"/>
          <w:bCs/>
          <w:i/>
          <w:iCs/>
          <w:sz w:val="24"/>
          <w:szCs w:val="24"/>
        </w:rPr>
        <w:t xml:space="preserve">vii. </w:t>
      </w:r>
      <w:r w:rsidRPr="00FF7C68">
        <w:rPr>
          <w:rFonts w:ascii="Times New Roman" w:hAnsi="Times New Roman" w:cs="Times New Roman"/>
          <w:bCs/>
          <w:i/>
          <w:iCs/>
          <w:sz w:val="24"/>
          <w:szCs w:val="24"/>
        </w:rPr>
        <w:t>në rastin e një instrumenti pagese të bazuar në kartë (card-based) me simbole të përbashkëta (co-badged), të drejtat e përdoruesit të shërbimeve të pagesave, sipas parashikimeve në aktin nënligjor të Bankës së Shqipërisë për tarifat e shkëmbimit, që përafron kërkesat e nenit 8 të Rregullores (BE) 2015/751 dhe, kur Shqipëria të jetë shtet anëtar, sipas parashikimeve të nenit 8 të Rregullores (BE) 2015/751;</w:t>
      </w:r>
      <w:r w:rsidRPr="00FF7C68">
        <w:rPr>
          <w:rFonts w:ascii="Times New Roman" w:hAnsi="Times New Roman" w:cs="Times New Roman"/>
          <w:bCs/>
          <w:sz w:val="24"/>
          <w:szCs w:val="24"/>
        </w:rPr>
        <w:t>”.</w:t>
      </w:r>
    </w:p>
    <w:p w14:paraId="0E4000DD" w14:textId="77777777" w:rsidR="00A836BB" w:rsidRPr="00FF7C68" w:rsidRDefault="00A836BB" w:rsidP="00264057">
      <w:pPr>
        <w:pStyle w:val="ListParagraph"/>
        <w:widowControl w:val="0"/>
        <w:spacing w:after="0"/>
        <w:jc w:val="both"/>
        <w:rPr>
          <w:rFonts w:ascii="Times New Roman" w:hAnsi="Times New Roman" w:cs="Times New Roman"/>
          <w:bCs/>
          <w:sz w:val="24"/>
          <w:szCs w:val="24"/>
        </w:rPr>
      </w:pPr>
    </w:p>
    <w:p w14:paraId="420842DF" w14:textId="32158097" w:rsidR="002607E0" w:rsidRPr="00FF7C68" w:rsidRDefault="002607E0" w:rsidP="00A71078">
      <w:pPr>
        <w:pStyle w:val="ListParagraph"/>
        <w:widowControl w:val="0"/>
        <w:numPr>
          <w:ilvl w:val="0"/>
          <w:numId w:val="17"/>
        </w:numPr>
        <w:spacing w:after="0"/>
        <w:jc w:val="both"/>
        <w:rPr>
          <w:rFonts w:ascii="Times New Roman" w:hAnsi="Times New Roman" w:cs="Times New Roman"/>
          <w:bCs/>
          <w:sz w:val="24"/>
          <w:szCs w:val="24"/>
        </w:rPr>
      </w:pPr>
      <w:r w:rsidRPr="00FF7C68">
        <w:rPr>
          <w:rFonts w:ascii="Times New Roman" w:hAnsi="Times New Roman" w:cs="Times New Roman"/>
          <w:bCs/>
          <w:sz w:val="24"/>
          <w:szCs w:val="24"/>
        </w:rPr>
        <w:t xml:space="preserve">Në shkronjën “d”, nënpika “iv”, </w:t>
      </w:r>
      <w:r w:rsidR="00551B9F" w:rsidRPr="00FF7C68">
        <w:rPr>
          <w:rFonts w:ascii="Times New Roman" w:hAnsi="Times New Roman" w:cs="Times New Roman"/>
          <w:bCs/>
          <w:sz w:val="24"/>
          <w:szCs w:val="24"/>
        </w:rPr>
        <w:t xml:space="preserve">si dhe nënpika “v” </w:t>
      </w:r>
      <w:r w:rsidRPr="00FF7C68">
        <w:rPr>
          <w:rFonts w:ascii="Times New Roman" w:hAnsi="Times New Roman" w:cs="Times New Roman"/>
          <w:bCs/>
          <w:sz w:val="24"/>
          <w:szCs w:val="24"/>
        </w:rPr>
        <w:t>fjala “</w:t>
      </w:r>
      <w:r w:rsidRPr="00FF7C68">
        <w:rPr>
          <w:rFonts w:ascii="Times New Roman" w:hAnsi="Times New Roman" w:cs="Times New Roman"/>
          <w:bCs/>
          <w:i/>
          <w:iCs/>
          <w:sz w:val="24"/>
          <w:szCs w:val="24"/>
        </w:rPr>
        <w:t>detyrimin</w:t>
      </w:r>
      <w:r w:rsidRPr="00FF7C68">
        <w:rPr>
          <w:rFonts w:ascii="Times New Roman" w:hAnsi="Times New Roman" w:cs="Times New Roman"/>
          <w:bCs/>
          <w:sz w:val="24"/>
          <w:szCs w:val="24"/>
        </w:rPr>
        <w:t>” zëvendësohet me fjalën “</w:t>
      </w:r>
      <w:r w:rsidRPr="00FF7C68">
        <w:rPr>
          <w:rFonts w:ascii="Times New Roman" w:hAnsi="Times New Roman" w:cs="Times New Roman"/>
          <w:bCs/>
          <w:i/>
          <w:iCs/>
          <w:sz w:val="24"/>
          <w:szCs w:val="24"/>
        </w:rPr>
        <w:t>përgjegjësinë</w:t>
      </w:r>
      <w:r w:rsidRPr="00FF7C68">
        <w:rPr>
          <w:rFonts w:ascii="Times New Roman" w:hAnsi="Times New Roman" w:cs="Times New Roman"/>
          <w:bCs/>
          <w:sz w:val="24"/>
          <w:szCs w:val="24"/>
        </w:rPr>
        <w:t>”.</w:t>
      </w:r>
    </w:p>
    <w:p w14:paraId="10DD24E8" w14:textId="77777777" w:rsidR="00A836BB" w:rsidRPr="00FF7C68" w:rsidRDefault="00A836BB" w:rsidP="00A836BB">
      <w:pPr>
        <w:pStyle w:val="ListParagraph"/>
        <w:widowControl w:val="0"/>
        <w:spacing w:after="0"/>
        <w:jc w:val="both"/>
        <w:rPr>
          <w:rFonts w:ascii="Times New Roman" w:hAnsi="Times New Roman" w:cs="Times New Roman"/>
          <w:bCs/>
          <w:sz w:val="24"/>
          <w:szCs w:val="24"/>
        </w:rPr>
      </w:pPr>
    </w:p>
    <w:p w14:paraId="6E712C58" w14:textId="6EDB9111" w:rsidR="00DA6C7F" w:rsidRPr="00FF7C68" w:rsidRDefault="00EF51B2" w:rsidP="00A71078">
      <w:pPr>
        <w:pStyle w:val="ListParagraph"/>
        <w:widowControl w:val="0"/>
        <w:numPr>
          <w:ilvl w:val="0"/>
          <w:numId w:val="17"/>
        </w:numPr>
        <w:spacing w:after="0"/>
        <w:jc w:val="both"/>
        <w:rPr>
          <w:rFonts w:ascii="Times New Roman" w:hAnsi="Times New Roman" w:cs="Times New Roman"/>
          <w:bCs/>
          <w:sz w:val="24"/>
          <w:szCs w:val="24"/>
        </w:rPr>
      </w:pPr>
      <w:r w:rsidRPr="00FF7C68">
        <w:rPr>
          <w:rFonts w:ascii="Times New Roman" w:hAnsi="Times New Roman" w:cs="Times New Roman"/>
          <w:bCs/>
          <w:sz w:val="24"/>
          <w:szCs w:val="24"/>
        </w:rPr>
        <w:t xml:space="preserve">Në shkronjën “d”, nënpika </w:t>
      </w:r>
      <w:r w:rsidR="00DA6C7F" w:rsidRPr="00FF7C68">
        <w:rPr>
          <w:rFonts w:ascii="Times New Roman" w:hAnsi="Times New Roman" w:cs="Times New Roman"/>
          <w:bCs/>
          <w:sz w:val="24"/>
          <w:szCs w:val="24"/>
        </w:rPr>
        <w:t xml:space="preserve">“vi” </w:t>
      </w:r>
      <w:r w:rsidRPr="00FF7C68">
        <w:rPr>
          <w:rFonts w:ascii="Times New Roman" w:hAnsi="Times New Roman" w:cs="Times New Roman"/>
          <w:bCs/>
          <w:sz w:val="24"/>
          <w:szCs w:val="24"/>
        </w:rPr>
        <w:t>riformulohet si më poshtë:</w:t>
      </w:r>
    </w:p>
    <w:p w14:paraId="018F357E" w14:textId="77777777" w:rsidR="00A836BB" w:rsidRPr="00FF7C68" w:rsidRDefault="00A836BB" w:rsidP="00EF51B2">
      <w:pPr>
        <w:pStyle w:val="ListParagraph"/>
        <w:widowControl w:val="0"/>
        <w:spacing w:after="0"/>
        <w:jc w:val="both"/>
        <w:rPr>
          <w:rFonts w:ascii="Times New Roman" w:hAnsi="Times New Roman" w:cs="Times New Roman"/>
          <w:bCs/>
          <w:sz w:val="24"/>
          <w:szCs w:val="24"/>
        </w:rPr>
      </w:pPr>
    </w:p>
    <w:p w14:paraId="0D6C047F" w14:textId="2E86B9B6" w:rsidR="00EF51B2" w:rsidRPr="00FF7C68" w:rsidRDefault="00A836BB" w:rsidP="00C7635F">
      <w:pPr>
        <w:pStyle w:val="ListParagraph"/>
        <w:widowControl w:val="0"/>
        <w:spacing w:after="0"/>
        <w:ind w:left="360"/>
        <w:jc w:val="both"/>
        <w:rPr>
          <w:rFonts w:ascii="Times New Roman" w:hAnsi="Times New Roman" w:cs="Times New Roman"/>
          <w:bCs/>
          <w:sz w:val="24"/>
          <w:szCs w:val="24"/>
        </w:rPr>
      </w:pPr>
      <w:r w:rsidRPr="00FF7C68">
        <w:rPr>
          <w:rFonts w:ascii="Times New Roman" w:hAnsi="Times New Roman" w:cs="Times New Roman"/>
          <w:bCs/>
          <w:sz w:val="24"/>
          <w:szCs w:val="24"/>
        </w:rPr>
        <w:t>“</w:t>
      </w:r>
      <w:r w:rsidR="00EF51B2" w:rsidRPr="00FF7C68">
        <w:rPr>
          <w:rFonts w:ascii="Times New Roman" w:hAnsi="Times New Roman" w:cs="Times New Roman"/>
          <w:bCs/>
          <w:i/>
          <w:iCs/>
          <w:sz w:val="24"/>
          <w:szCs w:val="24"/>
        </w:rPr>
        <w:t xml:space="preserve">vi. </w:t>
      </w:r>
      <w:r w:rsidRPr="00FF7C68">
        <w:rPr>
          <w:rFonts w:ascii="Times New Roman" w:hAnsi="Times New Roman" w:cs="Times New Roman"/>
          <w:bCs/>
          <w:i/>
          <w:iCs/>
          <w:sz w:val="24"/>
          <w:szCs w:val="24"/>
        </w:rPr>
        <w:t>përgjegjësinë e ofruesit të shërbimit të pagesave për inicimin ose ekzekutimin e transaksioneve të pagesave, në përputhje me nenin 82 dhe 83 të këtij ligji; dhe</w:t>
      </w:r>
      <w:r w:rsidRPr="00FF7C68">
        <w:rPr>
          <w:rFonts w:ascii="Times New Roman" w:hAnsi="Times New Roman" w:cs="Times New Roman"/>
          <w:bCs/>
          <w:sz w:val="24"/>
          <w:szCs w:val="24"/>
        </w:rPr>
        <w:t>”.</w:t>
      </w:r>
    </w:p>
    <w:p w14:paraId="3170A2C5" w14:textId="77777777" w:rsidR="00A836BB" w:rsidRPr="00FF7C68" w:rsidRDefault="00A836BB" w:rsidP="00EF51B2">
      <w:pPr>
        <w:pStyle w:val="ListParagraph"/>
        <w:widowControl w:val="0"/>
        <w:spacing w:after="0"/>
        <w:jc w:val="both"/>
        <w:rPr>
          <w:rFonts w:ascii="Times New Roman" w:hAnsi="Times New Roman" w:cs="Times New Roman"/>
          <w:bCs/>
          <w:sz w:val="24"/>
          <w:szCs w:val="24"/>
        </w:rPr>
      </w:pPr>
    </w:p>
    <w:p w14:paraId="03586559" w14:textId="77777777" w:rsidR="00E33EFB" w:rsidRPr="00FF7C68" w:rsidRDefault="00E33EFB" w:rsidP="00A71078">
      <w:pPr>
        <w:pStyle w:val="ListParagraph"/>
        <w:widowControl w:val="0"/>
        <w:numPr>
          <w:ilvl w:val="0"/>
          <w:numId w:val="17"/>
        </w:numPr>
        <w:spacing w:after="0"/>
        <w:jc w:val="both"/>
        <w:rPr>
          <w:rFonts w:ascii="Times New Roman" w:hAnsi="Times New Roman" w:cs="Times New Roman"/>
          <w:bCs/>
          <w:sz w:val="24"/>
          <w:szCs w:val="24"/>
        </w:rPr>
      </w:pPr>
      <w:r w:rsidRPr="00FF7C68">
        <w:rPr>
          <w:rFonts w:ascii="Times New Roman" w:hAnsi="Times New Roman" w:cs="Times New Roman"/>
          <w:bCs/>
          <w:sz w:val="24"/>
          <w:szCs w:val="24"/>
        </w:rPr>
        <w:t>Në shkronjën “e”, nënpika “i” riformulohet si më poshtë:</w:t>
      </w:r>
    </w:p>
    <w:p w14:paraId="215C6829" w14:textId="77777777" w:rsidR="00A836BB" w:rsidRPr="00FF7C68" w:rsidRDefault="00A836BB" w:rsidP="00E33EFB">
      <w:pPr>
        <w:pStyle w:val="ListParagraph"/>
        <w:widowControl w:val="0"/>
        <w:spacing w:after="0"/>
        <w:jc w:val="both"/>
        <w:rPr>
          <w:rFonts w:ascii="Times New Roman" w:hAnsi="Times New Roman" w:cs="Times New Roman"/>
          <w:bCs/>
          <w:sz w:val="24"/>
          <w:szCs w:val="24"/>
        </w:rPr>
      </w:pPr>
    </w:p>
    <w:p w14:paraId="56B8BDA5" w14:textId="13730963" w:rsidR="00E33EFB" w:rsidRPr="00FF7C68" w:rsidRDefault="00A836BB" w:rsidP="00C7635F">
      <w:pPr>
        <w:pStyle w:val="ListParagraph"/>
        <w:widowControl w:val="0"/>
        <w:spacing w:after="0"/>
        <w:ind w:left="360"/>
        <w:jc w:val="both"/>
        <w:rPr>
          <w:rFonts w:ascii="Times New Roman" w:hAnsi="Times New Roman" w:cs="Times New Roman"/>
          <w:bCs/>
          <w:sz w:val="24"/>
          <w:szCs w:val="24"/>
        </w:rPr>
      </w:pPr>
      <w:r w:rsidRPr="00FF7C68">
        <w:rPr>
          <w:rFonts w:ascii="Times New Roman" w:hAnsi="Times New Roman" w:cs="Times New Roman"/>
          <w:bCs/>
          <w:sz w:val="24"/>
          <w:szCs w:val="24"/>
        </w:rPr>
        <w:t>“</w:t>
      </w:r>
      <w:r w:rsidR="00E33EFB" w:rsidRPr="00FF7C68">
        <w:rPr>
          <w:rFonts w:ascii="Times New Roman" w:hAnsi="Times New Roman" w:cs="Times New Roman"/>
          <w:bCs/>
          <w:i/>
          <w:iCs/>
          <w:sz w:val="24"/>
          <w:szCs w:val="24"/>
        </w:rPr>
        <w:t xml:space="preserve">i. </w:t>
      </w:r>
      <w:r w:rsidRPr="00FF7C68">
        <w:rPr>
          <w:rFonts w:ascii="Times New Roman" w:hAnsi="Times New Roman" w:cs="Times New Roman"/>
          <w:bCs/>
          <w:i/>
          <w:iCs/>
          <w:sz w:val="24"/>
          <w:szCs w:val="24"/>
        </w:rPr>
        <w:t>çdo klauzolë kontraktore që përcakton legjislacionin e zbatueshëm për kontratat tip dhe/ose gjykatën kompetente</w:t>
      </w:r>
      <w:r w:rsidR="00E33EFB" w:rsidRPr="00FF7C68">
        <w:rPr>
          <w:rFonts w:ascii="Times New Roman" w:hAnsi="Times New Roman" w:cs="Times New Roman"/>
          <w:bCs/>
          <w:i/>
          <w:iCs/>
          <w:sz w:val="24"/>
          <w:szCs w:val="24"/>
        </w:rPr>
        <w:t>;</w:t>
      </w:r>
      <w:r w:rsidRPr="00FF7C68">
        <w:rPr>
          <w:rFonts w:ascii="Times New Roman" w:hAnsi="Times New Roman" w:cs="Times New Roman"/>
          <w:bCs/>
          <w:sz w:val="24"/>
          <w:szCs w:val="24"/>
        </w:rPr>
        <w:t>”.</w:t>
      </w:r>
    </w:p>
    <w:p w14:paraId="3C3CB197" w14:textId="77777777" w:rsidR="002349CB" w:rsidRPr="00FF7C68" w:rsidRDefault="002349CB" w:rsidP="00DF54C0">
      <w:pPr>
        <w:spacing w:after="0" w:line="240" w:lineRule="auto"/>
        <w:jc w:val="both"/>
        <w:rPr>
          <w:rFonts w:ascii="Times New Roman" w:hAnsi="Times New Roman" w:cs="Times New Roman"/>
          <w:bCs/>
          <w:sz w:val="24"/>
          <w:szCs w:val="24"/>
        </w:rPr>
      </w:pPr>
    </w:p>
    <w:p w14:paraId="737A65E7" w14:textId="765CE059" w:rsidR="00E34004" w:rsidRPr="00FF7C68" w:rsidRDefault="00E34004" w:rsidP="00E34004">
      <w:pPr>
        <w:spacing w:after="0" w:line="276" w:lineRule="auto"/>
        <w:ind w:firstLine="284"/>
        <w:jc w:val="center"/>
        <w:rPr>
          <w:rFonts w:ascii="Times New Roman" w:hAnsi="Times New Roman" w:cs="Times New Roman"/>
          <w:b/>
          <w:sz w:val="24"/>
          <w:szCs w:val="24"/>
        </w:rPr>
      </w:pPr>
      <w:r w:rsidRPr="00FF7C68">
        <w:rPr>
          <w:rFonts w:ascii="Times New Roman" w:hAnsi="Times New Roman" w:cs="Times New Roman"/>
          <w:b/>
          <w:sz w:val="24"/>
          <w:szCs w:val="24"/>
        </w:rPr>
        <w:t xml:space="preserve">Neni </w:t>
      </w:r>
      <w:r w:rsidR="00551B9F" w:rsidRPr="00FF7C68">
        <w:rPr>
          <w:rFonts w:ascii="Times New Roman" w:hAnsi="Times New Roman" w:cs="Times New Roman"/>
          <w:b/>
          <w:sz w:val="24"/>
          <w:szCs w:val="24"/>
        </w:rPr>
        <w:t>4</w:t>
      </w:r>
      <w:r w:rsidR="00A836BB" w:rsidRPr="00FF7C68">
        <w:rPr>
          <w:rFonts w:ascii="Times New Roman" w:hAnsi="Times New Roman" w:cs="Times New Roman"/>
          <w:b/>
          <w:sz w:val="24"/>
          <w:szCs w:val="24"/>
        </w:rPr>
        <w:t>3</w:t>
      </w:r>
    </w:p>
    <w:p w14:paraId="7955BF08" w14:textId="77777777" w:rsidR="00A836BB" w:rsidRPr="00FF7C68" w:rsidRDefault="00A836BB" w:rsidP="00E34004">
      <w:pPr>
        <w:spacing w:after="0" w:line="276" w:lineRule="auto"/>
        <w:jc w:val="both"/>
        <w:rPr>
          <w:rFonts w:ascii="Times New Roman" w:hAnsi="Times New Roman" w:cs="Times New Roman"/>
          <w:bCs/>
          <w:sz w:val="24"/>
          <w:szCs w:val="24"/>
        </w:rPr>
      </w:pPr>
    </w:p>
    <w:p w14:paraId="39A43EDD" w14:textId="64179FAE" w:rsidR="00E34004" w:rsidRPr="00FF7C68" w:rsidRDefault="00E34004" w:rsidP="00E34004">
      <w:pPr>
        <w:spacing w:after="0" w:line="276" w:lineRule="auto"/>
        <w:jc w:val="both"/>
        <w:rPr>
          <w:rFonts w:ascii="Times New Roman" w:hAnsi="Times New Roman" w:cs="Times New Roman"/>
          <w:bCs/>
          <w:sz w:val="24"/>
          <w:szCs w:val="24"/>
        </w:rPr>
      </w:pPr>
      <w:r w:rsidRPr="00FF7C68">
        <w:rPr>
          <w:rFonts w:ascii="Times New Roman" w:hAnsi="Times New Roman" w:cs="Times New Roman"/>
          <w:bCs/>
          <w:sz w:val="24"/>
          <w:szCs w:val="24"/>
        </w:rPr>
        <w:t>Në nenin 48</w:t>
      </w:r>
      <w:r w:rsidR="00C10CE2" w:rsidRPr="00FF7C68">
        <w:rPr>
          <w:rFonts w:ascii="Times New Roman" w:hAnsi="Times New Roman" w:cs="Times New Roman"/>
          <w:bCs/>
          <w:sz w:val="24"/>
          <w:szCs w:val="24"/>
        </w:rPr>
        <w:t xml:space="preserve">, pas pikës 4, shtohet pika 5 me përmbajtjen </w:t>
      </w:r>
      <w:r w:rsidR="002C44E8" w:rsidRPr="00FF7C68">
        <w:rPr>
          <w:rFonts w:ascii="Times New Roman" w:hAnsi="Times New Roman" w:cs="Times New Roman"/>
          <w:bCs/>
          <w:sz w:val="24"/>
          <w:szCs w:val="24"/>
        </w:rPr>
        <w:t>si vijon</w:t>
      </w:r>
      <w:r w:rsidRPr="00FF7C68">
        <w:rPr>
          <w:rFonts w:ascii="Times New Roman" w:hAnsi="Times New Roman" w:cs="Times New Roman"/>
          <w:bCs/>
          <w:sz w:val="24"/>
          <w:szCs w:val="24"/>
        </w:rPr>
        <w:t>:</w:t>
      </w:r>
    </w:p>
    <w:p w14:paraId="1ECB1A5E" w14:textId="77777777" w:rsidR="00A836BB" w:rsidRPr="00FF7C68" w:rsidRDefault="00A836BB" w:rsidP="006A2C20">
      <w:pPr>
        <w:spacing w:after="0" w:line="276" w:lineRule="auto"/>
        <w:jc w:val="both"/>
        <w:rPr>
          <w:rFonts w:ascii="Times New Roman" w:hAnsi="Times New Roman" w:cs="Times New Roman"/>
          <w:bCs/>
          <w:sz w:val="24"/>
          <w:szCs w:val="24"/>
        </w:rPr>
      </w:pPr>
    </w:p>
    <w:p w14:paraId="7D746FC0" w14:textId="54B60D0A" w:rsidR="006A2C20" w:rsidRPr="00FF7C68" w:rsidRDefault="00A836BB" w:rsidP="004433E1">
      <w:pPr>
        <w:spacing w:after="0" w:line="276" w:lineRule="auto"/>
        <w:ind w:left="360"/>
        <w:jc w:val="both"/>
        <w:rPr>
          <w:rFonts w:ascii="Times New Roman" w:hAnsi="Times New Roman" w:cs="Times New Roman"/>
          <w:bCs/>
          <w:sz w:val="24"/>
          <w:szCs w:val="24"/>
        </w:rPr>
      </w:pPr>
      <w:r w:rsidRPr="00FF7C68">
        <w:rPr>
          <w:rFonts w:ascii="Times New Roman" w:hAnsi="Times New Roman" w:cs="Times New Roman"/>
          <w:bCs/>
          <w:sz w:val="24"/>
          <w:szCs w:val="24"/>
        </w:rPr>
        <w:t>“</w:t>
      </w:r>
      <w:r w:rsidR="002C44E8" w:rsidRPr="00FF7C68">
        <w:rPr>
          <w:rFonts w:ascii="Times New Roman" w:hAnsi="Times New Roman" w:cs="Times New Roman"/>
          <w:bCs/>
          <w:i/>
          <w:iCs/>
          <w:sz w:val="24"/>
          <w:szCs w:val="24"/>
        </w:rPr>
        <w:t xml:space="preserve">5. </w:t>
      </w:r>
      <w:r w:rsidRPr="00FF7C68">
        <w:rPr>
          <w:rFonts w:ascii="Times New Roman" w:hAnsi="Times New Roman" w:cs="Times New Roman"/>
          <w:bCs/>
          <w:i/>
          <w:iCs/>
          <w:sz w:val="24"/>
          <w:szCs w:val="24"/>
        </w:rPr>
        <w:t>Dispozitat e këtij neni nuk cenojnë dispozitat e akteve të tjera ligjore që rregullojnë të drejtat e palëve, për të deklaruar kontratën tip si të pazbatueshme ose të pavlefshme</w:t>
      </w:r>
      <w:r w:rsidR="002C44E8" w:rsidRPr="00FF7C68">
        <w:rPr>
          <w:rFonts w:ascii="Times New Roman" w:hAnsi="Times New Roman" w:cs="Times New Roman"/>
          <w:bCs/>
          <w:sz w:val="24"/>
          <w:szCs w:val="24"/>
        </w:rPr>
        <w:t>.</w:t>
      </w:r>
      <w:r w:rsidRPr="00FF7C68">
        <w:rPr>
          <w:rFonts w:ascii="Times New Roman" w:hAnsi="Times New Roman" w:cs="Times New Roman"/>
          <w:bCs/>
          <w:sz w:val="24"/>
          <w:szCs w:val="24"/>
        </w:rPr>
        <w:t>”.</w:t>
      </w:r>
    </w:p>
    <w:p w14:paraId="640D8E40" w14:textId="77777777" w:rsidR="002349CB" w:rsidRPr="00FF7C68" w:rsidRDefault="002349CB" w:rsidP="00DF54C0">
      <w:pPr>
        <w:spacing w:after="0" w:line="240" w:lineRule="auto"/>
        <w:jc w:val="both"/>
        <w:rPr>
          <w:rFonts w:ascii="Times New Roman" w:hAnsi="Times New Roman" w:cs="Times New Roman"/>
          <w:bCs/>
          <w:sz w:val="24"/>
          <w:szCs w:val="24"/>
        </w:rPr>
      </w:pPr>
    </w:p>
    <w:p w14:paraId="2AA7AE01" w14:textId="77777777" w:rsidR="00A836BB" w:rsidRPr="00FF7C68" w:rsidRDefault="00A836BB" w:rsidP="006D015F">
      <w:pPr>
        <w:spacing w:after="0" w:line="276" w:lineRule="auto"/>
        <w:ind w:firstLine="284"/>
        <w:jc w:val="center"/>
        <w:rPr>
          <w:rFonts w:ascii="Times New Roman" w:hAnsi="Times New Roman" w:cs="Times New Roman"/>
          <w:b/>
          <w:sz w:val="24"/>
          <w:szCs w:val="24"/>
        </w:rPr>
      </w:pPr>
    </w:p>
    <w:p w14:paraId="47020798" w14:textId="53C43EBD" w:rsidR="006D015F" w:rsidRPr="00FF7C68" w:rsidRDefault="006D015F" w:rsidP="006D015F">
      <w:pPr>
        <w:spacing w:after="0" w:line="276" w:lineRule="auto"/>
        <w:ind w:firstLine="284"/>
        <w:jc w:val="center"/>
        <w:rPr>
          <w:rFonts w:ascii="Times New Roman" w:hAnsi="Times New Roman" w:cs="Times New Roman"/>
          <w:b/>
          <w:sz w:val="24"/>
          <w:szCs w:val="24"/>
        </w:rPr>
      </w:pPr>
      <w:r w:rsidRPr="00FF7C68">
        <w:rPr>
          <w:rFonts w:ascii="Times New Roman" w:hAnsi="Times New Roman" w:cs="Times New Roman"/>
          <w:b/>
          <w:sz w:val="24"/>
          <w:szCs w:val="24"/>
        </w:rPr>
        <w:t xml:space="preserve">Neni </w:t>
      </w:r>
      <w:r w:rsidR="002C44E8" w:rsidRPr="00FF7C68">
        <w:rPr>
          <w:rFonts w:ascii="Times New Roman" w:hAnsi="Times New Roman" w:cs="Times New Roman"/>
          <w:b/>
          <w:sz w:val="24"/>
          <w:szCs w:val="24"/>
        </w:rPr>
        <w:t>4</w:t>
      </w:r>
      <w:r w:rsidR="00A836BB" w:rsidRPr="00FF7C68">
        <w:rPr>
          <w:rFonts w:ascii="Times New Roman" w:hAnsi="Times New Roman" w:cs="Times New Roman"/>
          <w:b/>
          <w:sz w:val="24"/>
          <w:szCs w:val="24"/>
        </w:rPr>
        <w:t>4</w:t>
      </w:r>
    </w:p>
    <w:p w14:paraId="2A399232" w14:textId="77777777" w:rsidR="00A836BB" w:rsidRPr="00FF7C68" w:rsidRDefault="00A836BB" w:rsidP="006D015F">
      <w:pPr>
        <w:spacing w:after="0" w:line="276" w:lineRule="auto"/>
        <w:jc w:val="both"/>
        <w:rPr>
          <w:rFonts w:ascii="Times New Roman" w:hAnsi="Times New Roman" w:cs="Times New Roman"/>
          <w:bCs/>
          <w:sz w:val="24"/>
          <w:szCs w:val="24"/>
        </w:rPr>
      </w:pPr>
    </w:p>
    <w:p w14:paraId="2327DDA1" w14:textId="7DCB31EE" w:rsidR="006D015F" w:rsidRPr="00FF7C68" w:rsidRDefault="006D015F" w:rsidP="006D015F">
      <w:pPr>
        <w:spacing w:after="0" w:line="276"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Në nenin 52, </w:t>
      </w:r>
      <w:r w:rsidR="0068423A" w:rsidRPr="00FF7C68">
        <w:rPr>
          <w:rFonts w:ascii="Times New Roman" w:hAnsi="Times New Roman" w:cs="Times New Roman"/>
          <w:bCs/>
          <w:sz w:val="24"/>
          <w:szCs w:val="24"/>
        </w:rPr>
        <w:t>në fund të pikës 2, pas togfjalëshit “</w:t>
      </w:r>
      <w:r w:rsidR="0068423A" w:rsidRPr="00FF7C68">
        <w:rPr>
          <w:rFonts w:ascii="Times New Roman" w:hAnsi="Times New Roman" w:cs="Times New Roman"/>
          <w:bCs/>
          <w:i/>
          <w:iCs/>
          <w:sz w:val="24"/>
          <w:szCs w:val="24"/>
        </w:rPr>
        <w:t>dhe kursin e këmbimit</w:t>
      </w:r>
      <w:r w:rsidR="0068423A" w:rsidRPr="00FF7C68">
        <w:rPr>
          <w:rFonts w:ascii="Times New Roman" w:hAnsi="Times New Roman" w:cs="Times New Roman"/>
          <w:bCs/>
          <w:sz w:val="24"/>
          <w:szCs w:val="24"/>
        </w:rPr>
        <w:t>” shtohet togfjalëshi “</w:t>
      </w:r>
      <w:r w:rsidR="002C44E8" w:rsidRPr="00FF7C68">
        <w:rPr>
          <w:rFonts w:ascii="Times New Roman" w:hAnsi="Times New Roman" w:cs="Times New Roman"/>
          <w:bCs/>
          <w:i/>
          <w:iCs/>
          <w:sz w:val="24"/>
          <w:szCs w:val="24"/>
        </w:rPr>
        <w:t>që do të përdoret për konvertimin e transaksionit të pagesës</w:t>
      </w:r>
      <w:r w:rsidR="0068423A" w:rsidRPr="00FF7C68">
        <w:rPr>
          <w:rFonts w:ascii="Times New Roman" w:hAnsi="Times New Roman" w:cs="Times New Roman"/>
          <w:bCs/>
          <w:sz w:val="24"/>
          <w:szCs w:val="24"/>
        </w:rPr>
        <w:t>”</w:t>
      </w:r>
      <w:r w:rsidR="00A836BB" w:rsidRPr="00FF7C68">
        <w:rPr>
          <w:rFonts w:ascii="Times New Roman" w:hAnsi="Times New Roman" w:cs="Times New Roman"/>
          <w:bCs/>
          <w:sz w:val="24"/>
          <w:szCs w:val="24"/>
        </w:rPr>
        <w:t>.</w:t>
      </w:r>
    </w:p>
    <w:p w14:paraId="4248AE82" w14:textId="77777777" w:rsidR="00A67C3A" w:rsidRPr="00FF7C68" w:rsidRDefault="00A67C3A" w:rsidP="00DF54C0">
      <w:pPr>
        <w:spacing w:after="0" w:line="240" w:lineRule="auto"/>
        <w:jc w:val="both"/>
        <w:rPr>
          <w:rFonts w:ascii="Times New Roman" w:hAnsi="Times New Roman" w:cs="Times New Roman"/>
          <w:bCs/>
          <w:sz w:val="24"/>
          <w:szCs w:val="24"/>
        </w:rPr>
      </w:pPr>
    </w:p>
    <w:p w14:paraId="28615AAC" w14:textId="74EBC7B1" w:rsidR="0046423B" w:rsidRPr="00FF7C68" w:rsidRDefault="0046423B" w:rsidP="0046423B">
      <w:pPr>
        <w:spacing w:after="0" w:line="276" w:lineRule="auto"/>
        <w:ind w:firstLine="284"/>
        <w:jc w:val="center"/>
        <w:rPr>
          <w:rFonts w:ascii="Times New Roman" w:hAnsi="Times New Roman" w:cs="Times New Roman"/>
          <w:b/>
          <w:sz w:val="24"/>
          <w:szCs w:val="24"/>
        </w:rPr>
      </w:pPr>
      <w:r w:rsidRPr="00FF7C68">
        <w:rPr>
          <w:rFonts w:ascii="Times New Roman" w:hAnsi="Times New Roman" w:cs="Times New Roman"/>
          <w:b/>
          <w:sz w:val="24"/>
          <w:szCs w:val="24"/>
        </w:rPr>
        <w:t>Neni 4</w:t>
      </w:r>
      <w:r w:rsidR="000E1A50">
        <w:rPr>
          <w:rFonts w:ascii="Times New Roman" w:hAnsi="Times New Roman" w:cs="Times New Roman"/>
          <w:b/>
          <w:sz w:val="24"/>
          <w:szCs w:val="24"/>
        </w:rPr>
        <w:t>5</w:t>
      </w:r>
    </w:p>
    <w:p w14:paraId="0884EC03" w14:textId="77777777" w:rsidR="00A836BB" w:rsidRPr="00FF7C68" w:rsidRDefault="00A836BB" w:rsidP="0046423B">
      <w:pPr>
        <w:spacing w:after="0" w:line="276" w:lineRule="auto"/>
        <w:ind w:firstLine="284"/>
        <w:jc w:val="center"/>
        <w:rPr>
          <w:rFonts w:ascii="Times New Roman" w:hAnsi="Times New Roman" w:cs="Times New Roman"/>
          <w:b/>
          <w:sz w:val="24"/>
          <w:szCs w:val="24"/>
        </w:rPr>
      </w:pPr>
    </w:p>
    <w:p w14:paraId="7FBB8860" w14:textId="6E5EEF00" w:rsidR="0046423B" w:rsidRPr="00FF7C68" w:rsidRDefault="0046423B" w:rsidP="0046423B">
      <w:pPr>
        <w:spacing w:after="0" w:line="276" w:lineRule="auto"/>
        <w:jc w:val="both"/>
        <w:rPr>
          <w:rFonts w:ascii="Times New Roman" w:hAnsi="Times New Roman" w:cs="Times New Roman"/>
          <w:bCs/>
          <w:sz w:val="24"/>
          <w:szCs w:val="24"/>
        </w:rPr>
      </w:pPr>
      <w:r w:rsidRPr="00FF7C68">
        <w:rPr>
          <w:rFonts w:ascii="Times New Roman" w:hAnsi="Times New Roman" w:cs="Times New Roman"/>
          <w:bCs/>
          <w:sz w:val="24"/>
          <w:szCs w:val="24"/>
        </w:rPr>
        <w:t>Në nenin 54 bëhen ndryshimet si vijon:</w:t>
      </w:r>
    </w:p>
    <w:p w14:paraId="6C712792" w14:textId="77777777" w:rsidR="00A836BB" w:rsidRPr="00FF7C68" w:rsidRDefault="00A836BB" w:rsidP="0046423B">
      <w:pPr>
        <w:spacing w:after="0" w:line="276" w:lineRule="auto"/>
        <w:jc w:val="both"/>
        <w:rPr>
          <w:rFonts w:ascii="Times New Roman" w:hAnsi="Times New Roman" w:cs="Times New Roman"/>
          <w:bCs/>
          <w:sz w:val="24"/>
          <w:szCs w:val="24"/>
        </w:rPr>
      </w:pPr>
    </w:p>
    <w:p w14:paraId="259F6F2F" w14:textId="4C07F217" w:rsidR="00917984" w:rsidRPr="00FF7C68" w:rsidRDefault="006A255A" w:rsidP="00A71078">
      <w:pPr>
        <w:pStyle w:val="ListParagraph"/>
        <w:numPr>
          <w:ilvl w:val="0"/>
          <w:numId w:val="18"/>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pikën 1, togfjalëshi “</w:t>
      </w:r>
      <w:r w:rsidRPr="00FF7C68">
        <w:rPr>
          <w:rFonts w:ascii="Times New Roman" w:hAnsi="Times New Roman" w:cs="Times New Roman"/>
          <w:bCs/>
          <w:i/>
          <w:iCs/>
          <w:sz w:val="24"/>
          <w:szCs w:val="24"/>
        </w:rPr>
        <w:t>nenet 65, 67,</w:t>
      </w:r>
      <w:r w:rsidRPr="00FF7C68" w:rsidDel="00F318D9">
        <w:rPr>
          <w:rFonts w:ascii="Times New Roman" w:hAnsi="Times New Roman" w:cs="Times New Roman"/>
          <w:bCs/>
          <w:i/>
          <w:iCs/>
          <w:sz w:val="24"/>
          <w:szCs w:val="24"/>
        </w:rPr>
        <w:t xml:space="preserve"> </w:t>
      </w:r>
      <w:r w:rsidRPr="00FF7C68">
        <w:rPr>
          <w:rFonts w:ascii="Times New Roman" w:hAnsi="Times New Roman" w:cs="Times New Roman"/>
          <w:bCs/>
          <w:i/>
          <w:iCs/>
          <w:sz w:val="24"/>
          <w:szCs w:val="24"/>
        </w:rPr>
        <w:t>69, 70, 73</w:t>
      </w:r>
      <w:r w:rsidR="00E17C0B" w:rsidRPr="00FF7C68">
        <w:rPr>
          <w:rFonts w:ascii="Times New Roman" w:hAnsi="Times New Roman" w:cs="Times New Roman"/>
          <w:bCs/>
          <w:i/>
          <w:iCs/>
          <w:sz w:val="24"/>
          <w:szCs w:val="24"/>
        </w:rPr>
        <w:t xml:space="preserve"> e</w:t>
      </w:r>
      <w:r w:rsidRPr="00FF7C68">
        <w:rPr>
          <w:rFonts w:ascii="Times New Roman" w:hAnsi="Times New Roman" w:cs="Times New Roman"/>
          <w:bCs/>
          <w:i/>
          <w:iCs/>
          <w:sz w:val="24"/>
          <w:szCs w:val="24"/>
        </w:rPr>
        <w:t xml:space="preserve"> 82, të këtij ligji</w:t>
      </w:r>
      <w:r w:rsidRPr="00FF7C68">
        <w:rPr>
          <w:rFonts w:ascii="Times New Roman" w:hAnsi="Times New Roman" w:cs="Times New Roman"/>
          <w:bCs/>
          <w:sz w:val="24"/>
          <w:szCs w:val="24"/>
        </w:rPr>
        <w:t>” zëvendësohet me togfjalëshin “</w:t>
      </w:r>
      <w:r w:rsidR="00917984" w:rsidRPr="00FF7C68">
        <w:rPr>
          <w:rFonts w:ascii="Times New Roman" w:hAnsi="Times New Roman" w:cs="Times New Roman"/>
          <w:bCs/>
          <w:i/>
          <w:iCs/>
          <w:sz w:val="24"/>
          <w:szCs w:val="24"/>
        </w:rPr>
        <w:t>nenet 65, 67, 69, 70, 73, 82 dhe 83 të këtij ligji</w:t>
      </w:r>
      <w:r w:rsidRPr="00FF7C68">
        <w:rPr>
          <w:rFonts w:ascii="Times New Roman" w:hAnsi="Times New Roman" w:cs="Times New Roman"/>
          <w:bCs/>
          <w:sz w:val="24"/>
          <w:szCs w:val="24"/>
        </w:rPr>
        <w:t>”</w:t>
      </w:r>
      <w:r w:rsidR="00A836BB" w:rsidRPr="00FF7C68">
        <w:rPr>
          <w:rFonts w:ascii="Times New Roman" w:hAnsi="Times New Roman" w:cs="Times New Roman"/>
          <w:bCs/>
          <w:sz w:val="24"/>
          <w:szCs w:val="24"/>
        </w:rPr>
        <w:t>.</w:t>
      </w:r>
    </w:p>
    <w:p w14:paraId="7B795373" w14:textId="77777777" w:rsidR="00A836BB" w:rsidRPr="00FF7C68" w:rsidRDefault="00A836BB" w:rsidP="00A836BB">
      <w:pPr>
        <w:pStyle w:val="ListParagraph"/>
        <w:spacing w:after="0" w:line="240" w:lineRule="auto"/>
        <w:jc w:val="both"/>
        <w:rPr>
          <w:rFonts w:ascii="Times New Roman" w:hAnsi="Times New Roman" w:cs="Times New Roman"/>
          <w:bCs/>
          <w:sz w:val="24"/>
          <w:szCs w:val="24"/>
        </w:rPr>
      </w:pPr>
    </w:p>
    <w:p w14:paraId="7F043806" w14:textId="444DD594" w:rsidR="003169F3" w:rsidRPr="00FF7C68" w:rsidRDefault="00917984" w:rsidP="00A71078">
      <w:pPr>
        <w:pStyle w:val="ListParagraph"/>
        <w:numPr>
          <w:ilvl w:val="0"/>
          <w:numId w:val="18"/>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Pikat </w:t>
      </w:r>
      <w:r w:rsidR="003169F3" w:rsidRPr="00FF7C68">
        <w:rPr>
          <w:rFonts w:ascii="Times New Roman" w:hAnsi="Times New Roman" w:cs="Times New Roman"/>
          <w:bCs/>
          <w:sz w:val="24"/>
          <w:szCs w:val="24"/>
        </w:rPr>
        <w:t xml:space="preserve">4 dhe 5 </w:t>
      </w:r>
      <w:r w:rsidRPr="00FF7C68">
        <w:rPr>
          <w:rFonts w:ascii="Times New Roman" w:hAnsi="Times New Roman" w:cs="Times New Roman"/>
          <w:bCs/>
          <w:sz w:val="24"/>
          <w:szCs w:val="24"/>
        </w:rPr>
        <w:t xml:space="preserve">riformulohen si </w:t>
      </w:r>
      <w:r w:rsidR="003169F3" w:rsidRPr="00FF7C68">
        <w:rPr>
          <w:rFonts w:ascii="Times New Roman" w:hAnsi="Times New Roman" w:cs="Times New Roman"/>
          <w:bCs/>
          <w:sz w:val="24"/>
          <w:szCs w:val="24"/>
        </w:rPr>
        <w:t>m</w:t>
      </w:r>
      <w:r w:rsidRPr="00FF7C68">
        <w:rPr>
          <w:rFonts w:ascii="Times New Roman" w:hAnsi="Times New Roman" w:cs="Times New Roman"/>
          <w:bCs/>
          <w:sz w:val="24"/>
          <w:szCs w:val="24"/>
        </w:rPr>
        <w:t xml:space="preserve">ë </w:t>
      </w:r>
      <w:r w:rsidR="003169F3" w:rsidRPr="00FF7C68">
        <w:rPr>
          <w:rFonts w:ascii="Times New Roman" w:hAnsi="Times New Roman" w:cs="Times New Roman"/>
          <w:bCs/>
          <w:sz w:val="24"/>
          <w:szCs w:val="24"/>
        </w:rPr>
        <w:t>posht</w:t>
      </w:r>
      <w:r w:rsidRPr="00FF7C68">
        <w:rPr>
          <w:rFonts w:ascii="Times New Roman" w:hAnsi="Times New Roman" w:cs="Times New Roman"/>
          <w:bCs/>
          <w:sz w:val="24"/>
          <w:szCs w:val="24"/>
        </w:rPr>
        <w:t>ë</w:t>
      </w:r>
    </w:p>
    <w:p w14:paraId="2E0479BE" w14:textId="63E64404" w:rsidR="003169F3" w:rsidRPr="00FF7C68" w:rsidRDefault="003169F3" w:rsidP="00917984">
      <w:pPr>
        <w:pStyle w:val="ListParagraph"/>
        <w:spacing w:after="0" w:line="240" w:lineRule="auto"/>
        <w:jc w:val="both"/>
        <w:rPr>
          <w:rFonts w:ascii="Times New Roman" w:hAnsi="Times New Roman" w:cs="Times New Roman"/>
          <w:bCs/>
          <w:sz w:val="24"/>
          <w:szCs w:val="24"/>
        </w:rPr>
      </w:pPr>
    </w:p>
    <w:p w14:paraId="341B75C9" w14:textId="388DD18A" w:rsidR="00A836BB" w:rsidRPr="00FF7C68" w:rsidRDefault="00A836BB" w:rsidP="000E1A50">
      <w:pPr>
        <w:pStyle w:val="ListParagraph"/>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4.</w:t>
      </w:r>
      <w:r w:rsidRPr="00FF7C68">
        <w:rPr>
          <w:rFonts w:ascii="Times New Roman" w:hAnsi="Times New Roman" w:cs="Times New Roman"/>
          <w:bCs/>
          <w:i/>
          <w:iCs/>
          <w:sz w:val="24"/>
          <w:szCs w:val="24"/>
        </w:rPr>
        <w:tab/>
        <w:t xml:space="preserve">Ky titull do të zbatohet për transaksionet e pagesave në lek dhe euro, në rastin kur ofruesi i shërbimeve të pagesave të paguesit dhe ofruesi i shërbimeve të pagesave të përfituesit të pagesës ndodhen në territorin e Republikës së Shqipërisë, si edhe në rastin kur në transaksionin e pagesës është i përfshirë vetëm një ofrues i shërbimeve të pagesave, i cili ndodhet në territorin e Republikës së Shqipërisë. </w:t>
      </w:r>
    </w:p>
    <w:p w14:paraId="52AB7874" w14:textId="77777777" w:rsidR="006F25AA" w:rsidRPr="00FF7C68" w:rsidRDefault="006F25AA" w:rsidP="000E1A50">
      <w:pPr>
        <w:pStyle w:val="ListParagraph"/>
        <w:spacing w:after="0" w:line="240" w:lineRule="auto"/>
        <w:ind w:left="360"/>
        <w:jc w:val="both"/>
        <w:rPr>
          <w:rFonts w:ascii="Times New Roman" w:hAnsi="Times New Roman" w:cs="Times New Roman"/>
          <w:bCs/>
          <w:i/>
          <w:iCs/>
          <w:sz w:val="24"/>
          <w:szCs w:val="24"/>
        </w:rPr>
      </w:pPr>
    </w:p>
    <w:p w14:paraId="1A9073F9" w14:textId="165F649C" w:rsidR="00A836BB" w:rsidRPr="00FF7C68" w:rsidRDefault="00A836BB" w:rsidP="000E1A50">
      <w:pPr>
        <w:pStyle w:val="ListParagraph"/>
        <w:spacing w:after="0" w:line="240" w:lineRule="auto"/>
        <w:ind w:left="360"/>
        <w:jc w:val="both"/>
        <w:rPr>
          <w:rFonts w:ascii="Times New Roman" w:hAnsi="Times New Roman" w:cs="Times New Roman"/>
          <w:bCs/>
          <w:sz w:val="24"/>
          <w:szCs w:val="24"/>
        </w:rPr>
      </w:pPr>
      <w:r w:rsidRPr="00FF7C68">
        <w:rPr>
          <w:rFonts w:ascii="Times New Roman" w:hAnsi="Times New Roman" w:cs="Times New Roman"/>
          <w:bCs/>
          <w:i/>
          <w:iCs/>
          <w:sz w:val="24"/>
          <w:szCs w:val="24"/>
        </w:rPr>
        <w:t>5. Kur Shqipëria të jetë shtet anëtar, ky titull do të zbatohet edhe për transaksionet e pagesave në monedhën e çdo shteti anëtar, në rastin kur ofruesi i shërbimeve të pagesave të paguesit ndodhet në territorin e Republikës së Shqipërisë dhe ofruesi i shërbimeve të pagesave të përfituesit të pagesës ndodhet në një shtet tjetër anëtar, ose kur ofruesi i shërbimeve të pagesave të përfituesit të pagesës ndodhet në territorin e Republikës së Shqipërisë dhe ofruesi i shërbimeve të pagesave të paguesit ndodhet në një shtet tjetër anëtar.</w:t>
      </w:r>
      <w:r w:rsidRPr="00FF7C68">
        <w:rPr>
          <w:rFonts w:ascii="Times New Roman" w:hAnsi="Times New Roman" w:cs="Times New Roman"/>
          <w:bCs/>
          <w:sz w:val="24"/>
          <w:szCs w:val="24"/>
        </w:rPr>
        <w:t>”.</w:t>
      </w:r>
    </w:p>
    <w:p w14:paraId="36640165" w14:textId="77777777" w:rsidR="00A836BB" w:rsidRPr="00FF7C68" w:rsidRDefault="00A836BB" w:rsidP="00917984">
      <w:pPr>
        <w:pStyle w:val="ListParagraph"/>
        <w:spacing w:after="0" w:line="240" w:lineRule="auto"/>
        <w:jc w:val="both"/>
        <w:rPr>
          <w:rFonts w:ascii="Times New Roman" w:hAnsi="Times New Roman" w:cs="Times New Roman"/>
          <w:bCs/>
          <w:sz w:val="24"/>
          <w:szCs w:val="24"/>
        </w:rPr>
      </w:pPr>
    </w:p>
    <w:p w14:paraId="26111AC2" w14:textId="66CCEC03" w:rsidR="001A38EC" w:rsidRPr="00FF7C68" w:rsidRDefault="00D20221" w:rsidP="00A71078">
      <w:pPr>
        <w:pStyle w:val="ListParagraph"/>
        <w:numPr>
          <w:ilvl w:val="0"/>
          <w:numId w:val="18"/>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Pas pikës </w:t>
      </w:r>
      <w:r w:rsidR="003169F3" w:rsidRPr="00FF7C68">
        <w:rPr>
          <w:rFonts w:ascii="Times New Roman" w:hAnsi="Times New Roman" w:cs="Times New Roman"/>
          <w:bCs/>
          <w:sz w:val="24"/>
          <w:szCs w:val="24"/>
        </w:rPr>
        <w:t>5</w:t>
      </w:r>
      <w:r w:rsidRPr="00FF7C68">
        <w:rPr>
          <w:rFonts w:ascii="Times New Roman" w:hAnsi="Times New Roman" w:cs="Times New Roman"/>
          <w:bCs/>
          <w:sz w:val="24"/>
          <w:szCs w:val="24"/>
        </w:rPr>
        <w:t>, shtohe</w:t>
      </w:r>
      <w:r w:rsidR="003169F3" w:rsidRPr="00FF7C68">
        <w:rPr>
          <w:rFonts w:ascii="Times New Roman" w:hAnsi="Times New Roman" w:cs="Times New Roman"/>
          <w:bCs/>
          <w:sz w:val="24"/>
          <w:szCs w:val="24"/>
        </w:rPr>
        <w:t xml:space="preserve">n </w:t>
      </w:r>
      <w:r w:rsidRPr="00FF7C68">
        <w:rPr>
          <w:rFonts w:ascii="Times New Roman" w:hAnsi="Times New Roman" w:cs="Times New Roman"/>
          <w:bCs/>
          <w:sz w:val="24"/>
          <w:szCs w:val="24"/>
        </w:rPr>
        <w:t>pika</w:t>
      </w:r>
      <w:r w:rsidR="003169F3" w:rsidRPr="00FF7C68">
        <w:rPr>
          <w:rFonts w:ascii="Times New Roman" w:hAnsi="Times New Roman" w:cs="Times New Roman"/>
          <w:bCs/>
          <w:sz w:val="24"/>
          <w:szCs w:val="24"/>
        </w:rPr>
        <w:t>t 6, 7</w:t>
      </w:r>
      <w:r w:rsidR="00A836BB" w:rsidRPr="00FF7C68">
        <w:rPr>
          <w:rFonts w:ascii="Times New Roman" w:hAnsi="Times New Roman" w:cs="Times New Roman"/>
          <w:bCs/>
          <w:sz w:val="24"/>
          <w:szCs w:val="24"/>
        </w:rPr>
        <w:t>, 8</w:t>
      </w:r>
      <w:r w:rsidR="003169F3" w:rsidRPr="00FF7C68">
        <w:rPr>
          <w:rFonts w:ascii="Times New Roman" w:hAnsi="Times New Roman" w:cs="Times New Roman"/>
          <w:bCs/>
          <w:sz w:val="24"/>
          <w:szCs w:val="24"/>
        </w:rPr>
        <w:t xml:space="preserve"> dhe </w:t>
      </w:r>
      <w:r w:rsidR="00A836BB" w:rsidRPr="00FF7C68">
        <w:rPr>
          <w:rFonts w:ascii="Times New Roman" w:hAnsi="Times New Roman" w:cs="Times New Roman"/>
          <w:bCs/>
          <w:sz w:val="24"/>
          <w:szCs w:val="24"/>
        </w:rPr>
        <w:t>9</w:t>
      </w:r>
      <w:r w:rsidRPr="00FF7C68">
        <w:rPr>
          <w:rFonts w:ascii="Times New Roman" w:hAnsi="Times New Roman" w:cs="Times New Roman"/>
          <w:bCs/>
          <w:sz w:val="24"/>
          <w:szCs w:val="24"/>
        </w:rPr>
        <w:t xml:space="preserve"> me këtë përmbajtje:</w:t>
      </w:r>
    </w:p>
    <w:p w14:paraId="60928D51" w14:textId="77777777" w:rsidR="00BE0A4B" w:rsidRPr="00FF7C68" w:rsidRDefault="00BE0A4B" w:rsidP="00BD5332">
      <w:pPr>
        <w:spacing w:after="0" w:line="276" w:lineRule="auto"/>
        <w:jc w:val="both"/>
        <w:rPr>
          <w:rFonts w:ascii="Times New Roman" w:hAnsi="Times New Roman" w:cs="Times New Roman"/>
          <w:bCs/>
          <w:sz w:val="24"/>
          <w:szCs w:val="24"/>
        </w:rPr>
      </w:pPr>
    </w:p>
    <w:p w14:paraId="2A7E8A63" w14:textId="15F84805" w:rsidR="00A836BB" w:rsidRPr="00FF7C68" w:rsidRDefault="006F25AA" w:rsidP="000E1A50">
      <w:pPr>
        <w:pStyle w:val="ListParagraph"/>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sz w:val="24"/>
          <w:szCs w:val="24"/>
        </w:rPr>
        <w:t xml:space="preserve">“6. </w:t>
      </w:r>
      <w:r w:rsidR="00A836BB" w:rsidRPr="00FF7C68">
        <w:rPr>
          <w:rFonts w:ascii="Times New Roman" w:hAnsi="Times New Roman" w:cs="Times New Roman"/>
          <w:bCs/>
          <w:i/>
          <w:iCs/>
          <w:sz w:val="24"/>
          <w:szCs w:val="24"/>
        </w:rPr>
        <w:t xml:space="preserve">Ky titull, me përjashtim të neneve 74 deri në 78 dhe nenit 80 të këtij ligji, zbatohet për transaksionet e pagesave në monedha të ndryshme nga lek dhe euro, në rastin kur ofruesi i shërbimeve të pagesave të paguesit dhe ofruesi i shërbimeve të pagesave të përfituesit të pagesës ndodhen në territorin e Republikës së Shqipërisë, si edhe në </w:t>
      </w:r>
      <w:r w:rsidR="00A836BB" w:rsidRPr="00FF7C68">
        <w:rPr>
          <w:rFonts w:ascii="Times New Roman" w:hAnsi="Times New Roman" w:cs="Times New Roman"/>
          <w:bCs/>
          <w:i/>
          <w:iCs/>
          <w:sz w:val="24"/>
          <w:szCs w:val="24"/>
        </w:rPr>
        <w:lastRenderedPageBreak/>
        <w:t>rastin kur në transaksionin e pagesës është i përfshirë vetëm një ofrues i shërbimeve të pagesave, i cili ndodhet në territorin e Republikës së Shqipërisë, për atë pjesë të transaksionit të pagesës që kryhet brenda territorit të Republikës së Shqipërisë.</w:t>
      </w:r>
    </w:p>
    <w:p w14:paraId="34AD2683" w14:textId="77777777" w:rsidR="006F25AA" w:rsidRPr="00FF7C68" w:rsidRDefault="006F25AA" w:rsidP="000E1A50">
      <w:pPr>
        <w:pStyle w:val="ListParagraph"/>
        <w:spacing w:after="0" w:line="240" w:lineRule="auto"/>
        <w:ind w:left="360"/>
        <w:jc w:val="both"/>
        <w:rPr>
          <w:rFonts w:ascii="Times New Roman" w:hAnsi="Times New Roman" w:cs="Times New Roman"/>
          <w:bCs/>
          <w:i/>
          <w:iCs/>
          <w:sz w:val="24"/>
          <w:szCs w:val="24"/>
        </w:rPr>
      </w:pPr>
    </w:p>
    <w:p w14:paraId="538FB255" w14:textId="2B79B8D4" w:rsidR="00A836BB" w:rsidRPr="00FF7C68" w:rsidRDefault="006F25AA" w:rsidP="000E1A50">
      <w:pPr>
        <w:pStyle w:val="ListParagraph"/>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i/>
          <w:iCs/>
          <w:sz w:val="24"/>
          <w:szCs w:val="24"/>
        </w:rPr>
        <w:t xml:space="preserve">7. </w:t>
      </w:r>
      <w:r w:rsidR="00A836BB" w:rsidRPr="00FF7C68">
        <w:rPr>
          <w:rFonts w:ascii="Times New Roman" w:hAnsi="Times New Roman" w:cs="Times New Roman"/>
          <w:bCs/>
          <w:i/>
          <w:iCs/>
          <w:sz w:val="24"/>
          <w:szCs w:val="24"/>
        </w:rPr>
        <w:t>Kur Shqipëria të jetë shtet anëtar, ky titull, me përjashtim të neneve 74 deri në 78 dhe nenit 80 të këtij ligji, do të zbatohet edhe për transaksionet e pagesave në një monedhë të ndryshme nga monedha e çdo shteti anëtar, në rastin kur ofruesi i shërbimeve të pagesave të paguesit ndodhet në territorin e Republikës së Shqipërisë dhe ofruesi i shërbimeve të pagesave të përfituesit të pagesës ndodhet në një shtet tjetër anëtar, ose kur ofruesi i shërbimeve të pagesave të përfituesit të pagesës ndodhet në territorin e Republikës së Shqipërisë dhe ofruesi i shërbimeve të pagesave të paguesit ndodhet në një shtet tjetër anëtar, për atë pjesë të transaksionit të pagesës që kryhet brenda territorit të Republikës së Shqipërisë.</w:t>
      </w:r>
    </w:p>
    <w:p w14:paraId="7926617E" w14:textId="77777777" w:rsidR="006F25AA" w:rsidRPr="00FF7C68" w:rsidRDefault="006F25AA" w:rsidP="000E1A50">
      <w:pPr>
        <w:pStyle w:val="ListParagraph"/>
        <w:spacing w:after="0" w:line="240" w:lineRule="auto"/>
        <w:ind w:left="360"/>
        <w:jc w:val="both"/>
        <w:rPr>
          <w:rFonts w:ascii="Times New Roman" w:hAnsi="Times New Roman" w:cs="Times New Roman"/>
          <w:bCs/>
          <w:i/>
          <w:iCs/>
          <w:sz w:val="24"/>
          <w:szCs w:val="24"/>
        </w:rPr>
      </w:pPr>
    </w:p>
    <w:p w14:paraId="4AB953D3" w14:textId="235A8447" w:rsidR="00A836BB" w:rsidRPr="00FF7C68" w:rsidRDefault="006F25AA" w:rsidP="000E1A50">
      <w:pPr>
        <w:pStyle w:val="ListParagraph"/>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i/>
          <w:iCs/>
          <w:sz w:val="24"/>
          <w:szCs w:val="24"/>
        </w:rPr>
        <w:t xml:space="preserve">8. </w:t>
      </w:r>
      <w:r w:rsidR="00A836BB" w:rsidRPr="00FF7C68">
        <w:rPr>
          <w:rFonts w:ascii="Times New Roman" w:hAnsi="Times New Roman" w:cs="Times New Roman"/>
          <w:bCs/>
          <w:i/>
          <w:iCs/>
          <w:sz w:val="24"/>
          <w:szCs w:val="24"/>
        </w:rPr>
        <w:t>Ky titull, me përjashtim të neneve 55, pikat 2 dhe 3/1, të neneve 69, 70, 74, 76, pika 1 dhe të neneve 82 e 85 të këtij ligji, zbatohet për transaksionet e pagesave në të gjitha monedhat, kur njëri nga ofruesit e shërbimeve të pagesave ndodhet në territorin e Republikës së Shqipërisë dhe ofruesi ose ofruesit e tjerë të shërbimeve të pagesave ndodhen jashtë territorit të Republikës së Shqipërisë, për ato pjesë të transaksionit të pagesës që kryhen brenda territorit të Republikës së Shqipërisë.</w:t>
      </w:r>
    </w:p>
    <w:p w14:paraId="457A439F" w14:textId="77777777" w:rsidR="006F25AA" w:rsidRPr="00FF7C68" w:rsidRDefault="006F25AA" w:rsidP="000E1A50">
      <w:pPr>
        <w:pStyle w:val="ListParagraph"/>
        <w:spacing w:after="0" w:line="240" w:lineRule="auto"/>
        <w:ind w:left="360"/>
        <w:jc w:val="both"/>
        <w:rPr>
          <w:rFonts w:ascii="Times New Roman" w:hAnsi="Times New Roman" w:cs="Times New Roman"/>
          <w:bCs/>
          <w:i/>
          <w:iCs/>
          <w:sz w:val="24"/>
          <w:szCs w:val="24"/>
        </w:rPr>
      </w:pPr>
    </w:p>
    <w:p w14:paraId="42D1A38A" w14:textId="11232B03" w:rsidR="00A836BB" w:rsidRPr="00FF7C68" w:rsidRDefault="006F25AA" w:rsidP="000E1A50">
      <w:pPr>
        <w:pStyle w:val="ListParagraph"/>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i/>
          <w:iCs/>
          <w:sz w:val="24"/>
          <w:szCs w:val="24"/>
        </w:rPr>
        <w:t xml:space="preserve">9. </w:t>
      </w:r>
      <w:r w:rsidR="00A836BB" w:rsidRPr="00FF7C68">
        <w:rPr>
          <w:rFonts w:ascii="Times New Roman" w:hAnsi="Times New Roman" w:cs="Times New Roman"/>
          <w:bCs/>
          <w:i/>
          <w:iCs/>
          <w:sz w:val="24"/>
          <w:szCs w:val="24"/>
        </w:rPr>
        <w:t>Kur Shqipëria të jetë shtet anëtar, ky titull, me përjashtim të neneve 55, pikat 2 dhe 3/1, të neneve 69, 70, 74, 76, pika 1 dhe të neneve 82 e 85 të këtij ligji, do të zbatohet edhe për transaksionet e pagesave ndërkombëtare, në të gjitha monedhat, kur njëri nga ofruesit e shërbimeve të pagesave ndodhet në territorin e Republikës së Shqipërisë dhe ofruesi ose ofruesit e tjerë të shërbimeve të pagesave ndodhen jashtë territorit të Republikës së Shqipërisë, për ato pjesë të transaksionit të pagesës që kryhen brenda territorit të Republikës së Shqipërisë.</w:t>
      </w:r>
      <w:r w:rsidR="00A836BB" w:rsidRPr="00FF7C68">
        <w:rPr>
          <w:rFonts w:ascii="Times New Roman" w:hAnsi="Times New Roman" w:cs="Times New Roman"/>
          <w:bCs/>
          <w:sz w:val="24"/>
          <w:szCs w:val="24"/>
        </w:rPr>
        <w:t>”.</w:t>
      </w:r>
    </w:p>
    <w:p w14:paraId="7DFB3DCB" w14:textId="77777777" w:rsidR="00A836BB" w:rsidRPr="00FF7C68" w:rsidRDefault="00A836BB" w:rsidP="00BD5332">
      <w:pPr>
        <w:spacing w:after="0" w:line="276" w:lineRule="auto"/>
        <w:jc w:val="both"/>
        <w:rPr>
          <w:rFonts w:ascii="Times New Roman" w:hAnsi="Times New Roman" w:cs="Times New Roman"/>
          <w:bCs/>
          <w:sz w:val="24"/>
          <w:szCs w:val="24"/>
        </w:rPr>
      </w:pPr>
    </w:p>
    <w:p w14:paraId="0732921F" w14:textId="30929E5C" w:rsidR="007940DE" w:rsidRPr="00FF7C68" w:rsidRDefault="007940DE" w:rsidP="007940DE">
      <w:pPr>
        <w:spacing w:after="0" w:line="276" w:lineRule="auto"/>
        <w:ind w:firstLine="284"/>
        <w:jc w:val="center"/>
        <w:rPr>
          <w:rFonts w:ascii="Times New Roman" w:hAnsi="Times New Roman" w:cs="Times New Roman"/>
          <w:b/>
          <w:sz w:val="24"/>
          <w:szCs w:val="24"/>
        </w:rPr>
      </w:pPr>
      <w:r w:rsidRPr="00FF7C68">
        <w:rPr>
          <w:rFonts w:ascii="Times New Roman" w:hAnsi="Times New Roman" w:cs="Times New Roman"/>
          <w:b/>
          <w:sz w:val="24"/>
          <w:szCs w:val="24"/>
        </w:rPr>
        <w:t>Neni 4</w:t>
      </w:r>
      <w:r w:rsidR="00E536A4" w:rsidRPr="00FF7C68">
        <w:rPr>
          <w:rFonts w:ascii="Times New Roman" w:hAnsi="Times New Roman" w:cs="Times New Roman"/>
          <w:b/>
          <w:sz w:val="24"/>
          <w:szCs w:val="24"/>
        </w:rPr>
        <w:t>6</w:t>
      </w:r>
    </w:p>
    <w:p w14:paraId="278CD11F" w14:textId="77777777" w:rsidR="00E536A4" w:rsidRPr="00FF7C68" w:rsidRDefault="00E536A4" w:rsidP="007940DE">
      <w:pPr>
        <w:spacing w:after="0" w:line="276" w:lineRule="auto"/>
        <w:ind w:firstLine="284"/>
        <w:jc w:val="center"/>
        <w:rPr>
          <w:rFonts w:ascii="Times New Roman" w:hAnsi="Times New Roman" w:cs="Times New Roman"/>
          <w:b/>
          <w:sz w:val="24"/>
          <w:szCs w:val="24"/>
        </w:rPr>
      </w:pPr>
    </w:p>
    <w:p w14:paraId="3A1C7505" w14:textId="36155B1D" w:rsidR="007940DE" w:rsidRPr="00FF7C68" w:rsidRDefault="007940DE" w:rsidP="007940DE">
      <w:pPr>
        <w:spacing w:after="0" w:line="276" w:lineRule="auto"/>
        <w:jc w:val="both"/>
        <w:rPr>
          <w:rFonts w:ascii="Times New Roman" w:hAnsi="Times New Roman" w:cs="Times New Roman"/>
          <w:bCs/>
          <w:sz w:val="24"/>
          <w:szCs w:val="24"/>
        </w:rPr>
      </w:pPr>
      <w:r w:rsidRPr="00FF7C68">
        <w:rPr>
          <w:rFonts w:ascii="Times New Roman" w:hAnsi="Times New Roman" w:cs="Times New Roman"/>
          <w:bCs/>
          <w:sz w:val="24"/>
          <w:szCs w:val="24"/>
        </w:rPr>
        <w:t>Në nenin 55 bëhen ndryshimet si vijon:</w:t>
      </w:r>
    </w:p>
    <w:p w14:paraId="57604D4C" w14:textId="603F6A27" w:rsidR="00636F3D" w:rsidRPr="00FF7C68" w:rsidRDefault="00636F3D" w:rsidP="00A71078">
      <w:pPr>
        <w:pStyle w:val="ListParagraph"/>
        <w:numPr>
          <w:ilvl w:val="0"/>
          <w:numId w:val="19"/>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pikën 1, togfjalëshi “</w:t>
      </w:r>
      <w:r w:rsidRPr="00FF7C68">
        <w:rPr>
          <w:rFonts w:ascii="Times New Roman" w:hAnsi="Times New Roman" w:cs="Times New Roman"/>
          <w:bCs/>
          <w:i/>
          <w:iCs/>
          <w:sz w:val="24"/>
          <w:szCs w:val="24"/>
        </w:rPr>
        <w:t>sipas neneve 72, pikat 1, 2 e 3, 73, pika 5, dhe 81, pika 2, të këtij ligji</w:t>
      </w:r>
      <w:r w:rsidRPr="00FF7C68">
        <w:rPr>
          <w:rFonts w:ascii="Times New Roman" w:hAnsi="Times New Roman" w:cs="Times New Roman"/>
          <w:bCs/>
          <w:sz w:val="24"/>
          <w:szCs w:val="24"/>
        </w:rPr>
        <w:t>” zëvendësohet me togfjalëshin “</w:t>
      </w:r>
      <w:r w:rsidR="004D6E46" w:rsidRPr="00FF7C68">
        <w:rPr>
          <w:rFonts w:ascii="Times New Roman" w:hAnsi="Times New Roman" w:cs="Times New Roman"/>
          <w:bCs/>
          <w:i/>
          <w:iCs/>
          <w:sz w:val="24"/>
          <w:szCs w:val="24"/>
        </w:rPr>
        <w:t>në nenin 72, pikat 1 deri në 3, nenin 73, pika 5 dhe në nenin 81, pika 5 të këtij ligji</w:t>
      </w:r>
      <w:r w:rsidRPr="00FF7C68">
        <w:rPr>
          <w:rFonts w:ascii="Times New Roman" w:hAnsi="Times New Roman" w:cs="Times New Roman"/>
          <w:bCs/>
          <w:sz w:val="24"/>
          <w:szCs w:val="24"/>
        </w:rPr>
        <w:t>”</w:t>
      </w:r>
      <w:r w:rsidR="00E536A4" w:rsidRPr="00FF7C68">
        <w:rPr>
          <w:rFonts w:ascii="Times New Roman" w:hAnsi="Times New Roman" w:cs="Times New Roman"/>
          <w:bCs/>
          <w:sz w:val="24"/>
          <w:szCs w:val="24"/>
        </w:rPr>
        <w:t>.</w:t>
      </w:r>
    </w:p>
    <w:p w14:paraId="30AEDE22" w14:textId="77777777" w:rsidR="00E536A4" w:rsidRPr="00FF7C68" w:rsidRDefault="00E536A4" w:rsidP="00E536A4">
      <w:pPr>
        <w:pStyle w:val="ListParagraph"/>
        <w:spacing w:after="0" w:line="240" w:lineRule="auto"/>
        <w:jc w:val="both"/>
        <w:rPr>
          <w:rFonts w:ascii="Times New Roman" w:hAnsi="Times New Roman" w:cs="Times New Roman"/>
          <w:bCs/>
          <w:sz w:val="24"/>
          <w:szCs w:val="24"/>
        </w:rPr>
      </w:pPr>
    </w:p>
    <w:p w14:paraId="6332F5C4" w14:textId="77777777" w:rsidR="001D3914" w:rsidRPr="00FF7C68" w:rsidRDefault="001D3914" w:rsidP="00A71078">
      <w:pPr>
        <w:pStyle w:val="ListParagraph"/>
        <w:numPr>
          <w:ilvl w:val="0"/>
          <w:numId w:val="19"/>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Pika 2,  riformulohet si më poshtë:</w:t>
      </w:r>
    </w:p>
    <w:p w14:paraId="3305BF66" w14:textId="77777777" w:rsidR="00E536A4" w:rsidRPr="00FF7C68" w:rsidRDefault="00E536A4" w:rsidP="00E536A4">
      <w:pPr>
        <w:pStyle w:val="ListParagraph"/>
        <w:rPr>
          <w:rFonts w:ascii="Times New Roman" w:hAnsi="Times New Roman" w:cs="Times New Roman"/>
          <w:bCs/>
          <w:sz w:val="24"/>
          <w:szCs w:val="24"/>
        </w:rPr>
      </w:pPr>
    </w:p>
    <w:p w14:paraId="0FF1CCEE" w14:textId="4BAB0115" w:rsidR="001D3914" w:rsidRPr="00FF7C68" w:rsidRDefault="00E536A4" w:rsidP="000E1A50">
      <w:pPr>
        <w:pStyle w:val="ListParagraph"/>
        <w:spacing w:after="0" w:line="240" w:lineRule="auto"/>
        <w:ind w:left="360"/>
        <w:jc w:val="both"/>
        <w:rPr>
          <w:rFonts w:ascii="Times New Roman" w:hAnsi="Times New Roman" w:cs="Times New Roman"/>
          <w:b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2. Për transaksionet e pagesave të kryera brenda Republikës së Shqipërisë, kur si ofruesi i shërbimeve të pagesave të paguesit, ashtu edhe ai i përfituesit të pagesës ndodhen në territorin e Republikës së Shqipërisë, ose kur ofruesi i vetëm i shërbimeve të pagesave i përfshirë në transaksionin e pagesës ndodhet në territorin e Republikës së Shqipërisë, paguesi dhe përfituesi i pagesës paguajnë tarifat e vëna përkatësisht nga ofruesit e tyre të shërbimeve të pagesave. Kur Shqipëria të jetë shtet anëtar, për transaksionet e pagesave të ofruara në Bashkimin Evropian, kur ofruesi i shërbimeve të pagesave të paguesit ndodhet në territorin e Republikës së Shqipërisë dhe ofruesi i shërbimeve të pagesave të përfituesit të pagesës është i vendosur në një shtet tjetër anëtar, ose kur ofruesi i shërbimeve të pagesave të përfituesit të pagesës ndodhet në territorin e Republikës së Shqipërisë dhe ofruesi i shërbimeve të pagesave të paguesit është i vendosur në një shtet tjetër anëtar, paguesi dhe përfituesi i pagesës paguajnë tarifat e vëna përkatësisht nga ofruesit e tyre të shërbimeve të pagesave.”.</w:t>
      </w:r>
    </w:p>
    <w:p w14:paraId="1792D486" w14:textId="77777777" w:rsidR="00E536A4" w:rsidRPr="00FF7C68" w:rsidRDefault="00E536A4" w:rsidP="00E536A4">
      <w:pPr>
        <w:pStyle w:val="ListParagraph"/>
        <w:spacing w:after="0" w:line="240" w:lineRule="auto"/>
        <w:jc w:val="both"/>
        <w:rPr>
          <w:rFonts w:ascii="Times New Roman" w:hAnsi="Times New Roman" w:cs="Times New Roman"/>
          <w:bCs/>
          <w:sz w:val="24"/>
          <w:szCs w:val="24"/>
        </w:rPr>
      </w:pPr>
    </w:p>
    <w:p w14:paraId="4288CD0D" w14:textId="7ECD2A13" w:rsidR="00587050" w:rsidRPr="00FF7C68" w:rsidRDefault="00AE54D6" w:rsidP="00A71078">
      <w:pPr>
        <w:pStyle w:val="ListParagraph"/>
        <w:numPr>
          <w:ilvl w:val="0"/>
          <w:numId w:val="19"/>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Pas pikës 3, shtohet pika 3/1 me këtë përmbajtje:</w:t>
      </w:r>
    </w:p>
    <w:p w14:paraId="454C69BB" w14:textId="77777777" w:rsidR="00E536A4" w:rsidRPr="00FF7C68" w:rsidRDefault="00E536A4" w:rsidP="00AE54D6">
      <w:pPr>
        <w:pStyle w:val="ListParagraph"/>
        <w:spacing w:after="0"/>
        <w:jc w:val="both"/>
        <w:rPr>
          <w:rFonts w:ascii="Times New Roman" w:hAnsi="Times New Roman" w:cs="Times New Roman"/>
          <w:bCs/>
          <w:sz w:val="24"/>
          <w:szCs w:val="24"/>
        </w:rPr>
      </w:pPr>
    </w:p>
    <w:p w14:paraId="66B954EA" w14:textId="70C41A27" w:rsidR="00AE54D6" w:rsidRPr="00FF7C68" w:rsidRDefault="00E536A4" w:rsidP="000E1A50">
      <w:pPr>
        <w:pStyle w:val="ListParagraph"/>
        <w:spacing w:after="0"/>
        <w:ind w:left="360"/>
        <w:jc w:val="both"/>
        <w:rPr>
          <w:rFonts w:ascii="Times New Roman" w:hAnsi="Times New Roman" w:cs="Times New Roman"/>
          <w:b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3/1. Përfituesi i pagesës nuk kërkon tarifa për përdorimin e instrumenteve të pagesës, për të cilat tarifat e shkëmbimit rregullohen sipas aktit nënligjor të Bankës së Shqipërisë për tarifat e shkëmbimit, që përafron kërkesat e Kreut II të Rregullores (BE) 2015/751 dhe, kur Shqipëria të jetë shtet anëtar, për të cilat tarifat e shkëmbimit rregullohen sipas Kreut II të Rregullores (BE) 2015/751. Përfituesi i pagesës nuk kërkon tarifa për ato shërbime pagese ndaj të cilave zbatohet kuadri nënligjor i Bankës së Shqipërisë që përafron kërkesat e Rregullores (BE) 260/2012 dhe, kur Shqipëria të jetë shtet anëtar, për ato shërbime pagese ndaj të cilave zbatohet Rregullorja (BE) nr. 260/2012</w:t>
      </w:r>
      <w:r w:rsidRPr="00FF7C68">
        <w:rPr>
          <w:rFonts w:ascii="Times New Roman" w:hAnsi="Times New Roman" w:cs="Times New Roman"/>
          <w:bCs/>
          <w:sz w:val="24"/>
          <w:szCs w:val="24"/>
        </w:rPr>
        <w:t>.”</w:t>
      </w:r>
      <w:r w:rsidR="00214AD7" w:rsidRPr="00FF7C68">
        <w:rPr>
          <w:rFonts w:ascii="Times New Roman" w:hAnsi="Times New Roman" w:cs="Times New Roman"/>
          <w:bCs/>
          <w:sz w:val="24"/>
          <w:szCs w:val="24"/>
        </w:rPr>
        <w:t>.</w:t>
      </w:r>
    </w:p>
    <w:p w14:paraId="254941C4" w14:textId="77777777" w:rsidR="00AE54D6" w:rsidRPr="00FF7C68" w:rsidRDefault="00AE54D6" w:rsidP="00AE54D6">
      <w:pPr>
        <w:pStyle w:val="ListParagraph"/>
        <w:spacing w:after="0" w:line="240" w:lineRule="auto"/>
        <w:jc w:val="both"/>
        <w:rPr>
          <w:rFonts w:ascii="Times New Roman" w:hAnsi="Times New Roman" w:cs="Times New Roman"/>
          <w:bCs/>
          <w:sz w:val="24"/>
          <w:szCs w:val="24"/>
        </w:rPr>
      </w:pPr>
    </w:p>
    <w:p w14:paraId="09BD03FB" w14:textId="57752A7A" w:rsidR="00E536A4" w:rsidRPr="00FF7C68" w:rsidRDefault="00E536A4" w:rsidP="00E536A4">
      <w:pPr>
        <w:pStyle w:val="ListParagraph"/>
        <w:numPr>
          <w:ilvl w:val="0"/>
          <w:numId w:val="19"/>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Pas pikës 4, shtohet pika 5 me këtë përmbajtje:</w:t>
      </w:r>
    </w:p>
    <w:p w14:paraId="334E5BBF" w14:textId="77777777" w:rsidR="00E536A4" w:rsidRPr="00FF7C68" w:rsidRDefault="00E536A4" w:rsidP="00E536A4">
      <w:pPr>
        <w:pStyle w:val="ListParagraph"/>
        <w:spacing w:after="0"/>
        <w:jc w:val="both"/>
        <w:rPr>
          <w:rFonts w:ascii="Times New Roman" w:hAnsi="Times New Roman" w:cs="Times New Roman"/>
          <w:bCs/>
          <w:sz w:val="24"/>
          <w:szCs w:val="24"/>
        </w:rPr>
      </w:pPr>
    </w:p>
    <w:p w14:paraId="602284A1" w14:textId="10ACD9E3" w:rsidR="00E536A4" w:rsidRPr="00FF7C68" w:rsidRDefault="00E536A4" w:rsidP="000E1A50">
      <w:pPr>
        <w:pStyle w:val="ListParagraph"/>
        <w:spacing w:after="0"/>
        <w:ind w:left="360"/>
        <w:jc w:val="both"/>
        <w:rPr>
          <w:rFonts w:ascii="Times New Roman" w:hAnsi="Times New Roman" w:cs="Times New Roman"/>
          <w:bCs/>
          <w:i/>
          <w:i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5. Banka e Shqipërisë përcakton me akt nënligjor</w:t>
      </w:r>
      <w:r w:rsidR="001E7A9A" w:rsidRPr="00FF7C68">
        <w:rPr>
          <w:rFonts w:ascii="Times New Roman" w:hAnsi="Times New Roman" w:cs="Times New Roman"/>
          <w:bCs/>
          <w:i/>
          <w:iCs/>
          <w:sz w:val="24"/>
          <w:szCs w:val="24"/>
        </w:rPr>
        <w:t>,</w:t>
      </w:r>
      <w:r w:rsidRPr="00FF7C68">
        <w:rPr>
          <w:rFonts w:ascii="Times New Roman" w:hAnsi="Times New Roman" w:cs="Times New Roman"/>
          <w:bCs/>
          <w:i/>
          <w:iCs/>
          <w:sz w:val="24"/>
          <w:szCs w:val="24"/>
        </w:rPr>
        <w:t xml:space="preserve"> kërkesat për tarifat e shkëmbimit</w:t>
      </w:r>
      <w:r w:rsidR="001E7A9A" w:rsidRPr="00FF7C68">
        <w:rPr>
          <w:rFonts w:ascii="Times New Roman" w:hAnsi="Times New Roman" w:cs="Times New Roman"/>
          <w:bCs/>
          <w:i/>
          <w:iCs/>
          <w:sz w:val="24"/>
          <w:szCs w:val="24"/>
        </w:rPr>
        <w:t xml:space="preserve"> dhe kërkesat teknike dhe të biznesit për transaksionet e pagesave të bazuara në kartë</w:t>
      </w:r>
      <w:r w:rsidRPr="00FF7C68">
        <w:rPr>
          <w:rFonts w:ascii="Times New Roman" w:hAnsi="Times New Roman" w:cs="Times New Roman"/>
          <w:bCs/>
          <w:i/>
          <w:iCs/>
          <w:sz w:val="24"/>
          <w:szCs w:val="24"/>
        </w:rPr>
        <w:t xml:space="preserve">, </w:t>
      </w:r>
      <w:r w:rsidR="001E7A9A" w:rsidRPr="00FF7C68">
        <w:rPr>
          <w:rFonts w:ascii="Times New Roman" w:hAnsi="Times New Roman" w:cs="Times New Roman"/>
          <w:bCs/>
          <w:i/>
          <w:iCs/>
          <w:sz w:val="24"/>
          <w:szCs w:val="24"/>
        </w:rPr>
        <w:t>që</w:t>
      </w:r>
      <w:r w:rsidRPr="00FF7C68">
        <w:rPr>
          <w:rFonts w:ascii="Times New Roman" w:hAnsi="Times New Roman" w:cs="Times New Roman"/>
          <w:bCs/>
          <w:i/>
          <w:iCs/>
          <w:sz w:val="24"/>
          <w:szCs w:val="24"/>
        </w:rPr>
        <w:t xml:space="preserve"> përafron</w:t>
      </w:r>
      <w:r w:rsidR="001E7A9A" w:rsidRPr="00FF7C68">
        <w:rPr>
          <w:rFonts w:ascii="Times New Roman" w:hAnsi="Times New Roman" w:cs="Times New Roman"/>
          <w:bCs/>
          <w:i/>
          <w:iCs/>
          <w:sz w:val="24"/>
          <w:szCs w:val="24"/>
        </w:rPr>
        <w:t xml:space="preserve"> kërkesat e</w:t>
      </w:r>
      <w:r w:rsidRPr="00FF7C68">
        <w:rPr>
          <w:rFonts w:ascii="Times New Roman" w:hAnsi="Times New Roman" w:cs="Times New Roman"/>
          <w:bCs/>
          <w:i/>
          <w:iCs/>
          <w:sz w:val="24"/>
          <w:szCs w:val="24"/>
        </w:rPr>
        <w:t xml:space="preserve"> rregullore</w:t>
      </w:r>
      <w:r w:rsidR="001E7A9A" w:rsidRPr="00FF7C68">
        <w:rPr>
          <w:rFonts w:ascii="Times New Roman" w:hAnsi="Times New Roman" w:cs="Times New Roman"/>
          <w:bCs/>
          <w:i/>
          <w:iCs/>
          <w:sz w:val="24"/>
          <w:szCs w:val="24"/>
        </w:rPr>
        <w:t>s</w:t>
      </w:r>
      <w:r w:rsidRPr="00FF7C68">
        <w:rPr>
          <w:rFonts w:ascii="Times New Roman" w:hAnsi="Times New Roman" w:cs="Times New Roman"/>
          <w:bCs/>
          <w:i/>
          <w:iCs/>
          <w:sz w:val="24"/>
          <w:szCs w:val="24"/>
        </w:rPr>
        <w:t xml:space="preserve"> (BE) 2015/751.”.</w:t>
      </w:r>
    </w:p>
    <w:p w14:paraId="068A7BD3" w14:textId="77777777" w:rsidR="00E536A4" w:rsidRPr="00FF7C68" w:rsidRDefault="00E536A4" w:rsidP="00AE54D6">
      <w:pPr>
        <w:pStyle w:val="ListParagraph"/>
        <w:spacing w:after="0" w:line="240" w:lineRule="auto"/>
        <w:jc w:val="both"/>
        <w:rPr>
          <w:rFonts w:ascii="Times New Roman" w:hAnsi="Times New Roman" w:cs="Times New Roman"/>
          <w:bCs/>
          <w:sz w:val="24"/>
          <w:szCs w:val="24"/>
        </w:rPr>
      </w:pPr>
    </w:p>
    <w:p w14:paraId="765051E4" w14:textId="77777777" w:rsidR="00E536A4" w:rsidRPr="00FF7C68" w:rsidRDefault="00E536A4" w:rsidP="00D31F31">
      <w:pPr>
        <w:spacing w:after="0" w:line="276" w:lineRule="auto"/>
        <w:ind w:firstLine="284"/>
        <w:jc w:val="center"/>
        <w:rPr>
          <w:rFonts w:ascii="Times New Roman" w:hAnsi="Times New Roman" w:cs="Times New Roman"/>
          <w:b/>
          <w:sz w:val="24"/>
          <w:szCs w:val="24"/>
        </w:rPr>
      </w:pPr>
    </w:p>
    <w:p w14:paraId="03731F49" w14:textId="1EE946DD" w:rsidR="00D31F31" w:rsidRPr="00FF7C68" w:rsidRDefault="00D31F31" w:rsidP="00D31F31">
      <w:pPr>
        <w:spacing w:after="0" w:line="276" w:lineRule="auto"/>
        <w:ind w:firstLine="284"/>
        <w:jc w:val="center"/>
        <w:rPr>
          <w:rFonts w:ascii="Times New Roman" w:hAnsi="Times New Roman" w:cs="Times New Roman"/>
          <w:b/>
          <w:sz w:val="24"/>
          <w:szCs w:val="24"/>
        </w:rPr>
      </w:pPr>
      <w:r w:rsidRPr="00FF7C68">
        <w:rPr>
          <w:rFonts w:ascii="Times New Roman" w:hAnsi="Times New Roman" w:cs="Times New Roman"/>
          <w:b/>
          <w:sz w:val="24"/>
          <w:szCs w:val="24"/>
        </w:rPr>
        <w:t>Neni 4</w:t>
      </w:r>
      <w:r w:rsidR="00E536A4" w:rsidRPr="00FF7C68">
        <w:rPr>
          <w:rFonts w:ascii="Times New Roman" w:hAnsi="Times New Roman" w:cs="Times New Roman"/>
          <w:b/>
          <w:sz w:val="24"/>
          <w:szCs w:val="24"/>
        </w:rPr>
        <w:t>7</w:t>
      </w:r>
    </w:p>
    <w:p w14:paraId="630C5DE0" w14:textId="77777777" w:rsidR="000E1A50" w:rsidRDefault="000E1A50" w:rsidP="00D31F31">
      <w:pPr>
        <w:spacing w:after="0" w:line="276" w:lineRule="auto"/>
        <w:jc w:val="both"/>
        <w:rPr>
          <w:rFonts w:ascii="Times New Roman" w:hAnsi="Times New Roman" w:cs="Times New Roman"/>
          <w:bCs/>
          <w:sz w:val="24"/>
          <w:szCs w:val="24"/>
        </w:rPr>
      </w:pPr>
    </w:p>
    <w:p w14:paraId="7283E0B3" w14:textId="474FFF92" w:rsidR="00D31F31" w:rsidRPr="00FF7C68" w:rsidRDefault="00D31F31" w:rsidP="00D31F31">
      <w:pPr>
        <w:spacing w:after="0" w:line="276" w:lineRule="auto"/>
        <w:jc w:val="both"/>
        <w:rPr>
          <w:rFonts w:ascii="Times New Roman" w:hAnsi="Times New Roman" w:cs="Times New Roman"/>
          <w:bCs/>
          <w:sz w:val="24"/>
          <w:szCs w:val="24"/>
        </w:rPr>
      </w:pPr>
      <w:r w:rsidRPr="00FF7C68">
        <w:rPr>
          <w:rFonts w:ascii="Times New Roman" w:hAnsi="Times New Roman" w:cs="Times New Roman"/>
          <w:bCs/>
          <w:sz w:val="24"/>
          <w:szCs w:val="24"/>
        </w:rPr>
        <w:t>Në nenin 56 bëhen ndryshimet si vijon:</w:t>
      </w:r>
    </w:p>
    <w:p w14:paraId="276BA37B" w14:textId="77777777" w:rsidR="00E536A4" w:rsidRPr="00FF7C68" w:rsidRDefault="00E536A4" w:rsidP="00D31F31">
      <w:pPr>
        <w:spacing w:after="0" w:line="276" w:lineRule="auto"/>
        <w:jc w:val="both"/>
        <w:rPr>
          <w:rFonts w:ascii="Times New Roman" w:hAnsi="Times New Roman" w:cs="Times New Roman"/>
          <w:bCs/>
          <w:sz w:val="24"/>
          <w:szCs w:val="24"/>
        </w:rPr>
      </w:pPr>
    </w:p>
    <w:p w14:paraId="75105343" w14:textId="420D6E94" w:rsidR="00D31F31" w:rsidRPr="00FF7C68" w:rsidRDefault="00086E9E" w:rsidP="00A71078">
      <w:pPr>
        <w:pStyle w:val="ListParagraph"/>
        <w:numPr>
          <w:ilvl w:val="0"/>
          <w:numId w:val="20"/>
        </w:numPr>
        <w:spacing w:after="0" w:line="240" w:lineRule="auto"/>
        <w:jc w:val="both"/>
        <w:rPr>
          <w:rFonts w:ascii="Times New Roman" w:hAnsi="Times New Roman" w:cs="Times New Roman"/>
          <w:bCs/>
          <w:sz w:val="24"/>
          <w:szCs w:val="24"/>
          <w:lang w:bidi="sq-AL"/>
        </w:rPr>
      </w:pPr>
      <w:r w:rsidRPr="00FF7C68">
        <w:rPr>
          <w:rFonts w:ascii="Times New Roman" w:hAnsi="Times New Roman" w:cs="Times New Roman"/>
          <w:bCs/>
          <w:sz w:val="24"/>
          <w:szCs w:val="24"/>
          <w:lang w:bidi="sq-AL"/>
        </w:rPr>
        <w:t>Në pikën 1</w:t>
      </w:r>
      <w:r w:rsidR="008706F1" w:rsidRPr="00FF7C68">
        <w:rPr>
          <w:rFonts w:ascii="Times New Roman" w:hAnsi="Times New Roman" w:cs="Times New Roman"/>
          <w:bCs/>
          <w:sz w:val="24"/>
          <w:szCs w:val="24"/>
          <w:lang w:bidi="sq-AL"/>
        </w:rPr>
        <w:t>, paragrafi i parë, riformulohet si më poshtë:</w:t>
      </w:r>
    </w:p>
    <w:p w14:paraId="15A9B0A2" w14:textId="77777777" w:rsidR="00E536A4" w:rsidRPr="00FF7C68" w:rsidRDefault="00E536A4" w:rsidP="000D4F1D">
      <w:pPr>
        <w:pStyle w:val="ListParagraph"/>
        <w:spacing w:after="0" w:line="240" w:lineRule="auto"/>
        <w:jc w:val="both"/>
        <w:rPr>
          <w:rFonts w:ascii="Times New Roman" w:hAnsi="Times New Roman" w:cs="Times New Roman"/>
          <w:bCs/>
          <w:sz w:val="24"/>
          <w:szCs w:val="24"/>
        </w:rPr>
      </w:pPr>
    </w:p>
    <w:p w14:paraId="03FF0598" w14:textId="0A1A4373" w:rsidR="008706F1" w:rsidRPr="00FF7C68" w:rsidRDefault="00E536A4" w:rsidP="000D4F1D">
      <w:pPr>
        <w:pStyle w:val="ListParagraph"/>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w:t>
      </w:r>
      <w:r w:rsidR="00937D21" w:rsidRPr="00FF7C68">
        <w:rPr>
          <w:rFonts w:ascii="Times New Roman" w:hAnsi="Times New Roman" w:cs="Times New Roman"/>
          <w:bCs/>
          <w:i/>
          <w:iCs/>
          <w:sz w:val="24"/>
          <w:szCs w:val="24"/>
        </w:rPr>
        <w:t xml:space="preserve">1. </w:t>
      </w:r>
      <w:r w:rsidRPr="00FF7C68">
        <w:rPr>
          <w:rFonts w:ascii="Times New Roman" w:hAnsi="Times New Roman" w:cs="Times New Roman"/>
          <w:bCs/>
          <w:i/>
          <w:iCs/>
          <w:sz w:val="24"/>
          <w:szCs w:val="24"/>
        </w:rPr>
        <w:t>Në rastet e instrumenteve të pagesave, të cilat, sipas kontratës përkatëse tip, kanë të bëjnë vetëm me transaksione individuale pagese që nuk tejkalojnë vlerën ekuivalente në lekë të shumës prej 30 euro, ose kanë një limit shpenzimi në vlerën ekuivalente në lekë të shumës prej 150 euro, ose ruajnë vlera që nuk tejkalojnë vlerën ekuivalente në lekë të shumës prej 150 euro, në çdo kohë, ofruesit e shërbimeve të pagesave mund të bien dakord me përdoruesit e shërbimeve të pagesave të tyre, që</w:t>
      </w:r>
      <w:r w:rsidR="008706F1" w:rsidRPr="00FF7C68">
        <w:rPr>
          <w:rFonts w:ascii="Times New Roman" w:hAnsi="Times New Roman" w:cs="Times New Roman"/>
          <w:bCs/>
          <w:i/>
          <w:iCs/>
          <w:sz w:val="24"/>
          <w:szCs w:val="24"/>
        </w:rPr>
        <w:t>:</w:t>
      </w:r>
      <w:r w:rsidRPr="00FF7C68">
        <w:rPr>
          <w:rFonts w:ascii="Times New Roman" w:hAnsi="Times New Roman" w:cs="Times New Roman"/>
          <w:bCs/>
          <w:sz w:val="24"/>
          <w:szCs w:val="24"/>
        </w:rPr>
        <w:t>”.</w:t>
      </w:r>
    </w:p>
    <w:p w14:paraId="0FC3BFE3" w14:textId="77777777" w:rsidR="00E536A4" w:rsidRPr="00FF7C68" w:rsidRDefault="00E536A4" w:rsidP="000D4F1D">
      <w:pPr>
        <w:pStyle w:val="ListParagraph"/>
        <w:spacing w:after="0" w:line="240" w:lineRule="auto"/>
        <w:jc w:val="both"/>
        <w:rPr>
          <w:rFonts w:ascii="Times New Roman" w:hAnsi="Times New Roman" w:cs="Times New Roman"/>
          <w:bCs/>
          <w:sz w:val="24"/>
          <w:szCs w:val="24"/>
        </w:rPr>
      </w:pPr>
    </w:p>
    <w:p w14:paraId="0AA267CA" w14:textId="38DE7CEF" w:rsidR="00937D21" w:rsidRPr="00FF7C68" w:rsidRDefault="0006552B" w:rsidP="00A71078">
      <w:pPr>
        <w:pStyle w:val="ListParagraph"/>
        <w:numPr>
          <w:ilvl w:val="0"/>
          <w:numId w:val="20"/>
        </w:numPr>
        <w:spacing w:after="0" w:line="240" w:lineRule="auto"/>
        <w:jc w:val="both"/>
        <w:rPr>
          <w:rFonts w:ascii="Times New Roman" w:hAnsi="Times New Roman" w:cs="Times New Roman"/>
          <w:bCs/>
          <w:sz w:val="24"/>
          <w:szCs w:val="24"/>
          <w:lang w:bidi="sq-AL"/>
        </w:rPr>
      </w:pPr>
      <w:r w:rsidRPr="00FF7C68">
        <w:rPr>
          <w:rFonts w:ascii="Times New Roman" w:hAnsi="Times New Roman" w:cs="Times New Roman"/>
          <w:bCs/>
          <w:sz w:val="24"/>
          <w:szCs w:val="24"/>
          <w:lang w:bidi="sq-AL"/>
        </w:rPr>
        <w:t>Në pikën 1, shkronja “c”, togfjalëshi “</w:t>
      </w:r>
      <w:r w:rsidRPr="00FF7C68">
        <w:rPr>
          <w:rFonts w:ascii="Times New Roman" w:hAnsi="Times New Roman" w:cs="Times New Roman"/>
          <w:bCs/>
          <w:i/>
          <w:iCs/>
          <w:sz w:val="24"/>
          <w:szCs w:val="24"/>
          <w:lang w:bidi="sq-AL"/>
        </w:rPr>
        <w:t>pikat 1 dhe 2</w:t>
      </w:r>
      <w:r w:rsidRPr="00FF7C68">
        <w:rPr>
          <w:rFonts w:ascii="Times New Roman" w:hAnsi="Times New Roman" w:cs="Times New Roman"/>
          <w:bCs/>
          <w:sz w:val="24"/>
          <w:szCs w:val="24"/>
          <w:lang w:bidi="sq-AL"/>
        </w:rPr>
        <w:t>” zëvendësohet me togfjalëshin “</w:t>
      </w:r>
      <w:r w:rsidRPr="00FF7C68">
        <w:rPr>
          <w:rFonts w:ascii="Times New Roman" w:hAnsi="Times New Roman" w:cs="Times New Roman"/>
          <w:bCs/>
          <w:i/>
          <w:iCs/>
          <w:sz w:val="24"/>
          <w:szCs w:val="24"/>
          <w:lang w:bidi="sq-AL"/>
        </w:rPr>
        <w:t>pikat 1, 2 dhe 3</w:t>
      </w:r>
      <w:r w:rsidRPr="00FF7C68">
        <w:rPr>
          <w:rFonts w:ascii="Times New Roman" w:hAnsi="Times New Roman" w:cs="Times New Roman"/>
          <w:bCs/>
          <w:sz w:val="24"/>
          <w:szCs w:val="24"/>
          <w:lang w:bidi="sq-AL"/>
        </w:rPr>
        <w:t>”</w:t>
      </w:r>
      <w:r w:rsidR="00A240FC" w:rsidRPr="00FF7C68">
        <w:rPr>
          <w:rFonts w:ascii="Times New Roman" w:hAnsi="Times New Roman" w:cs="Times New Roman"/>
          <w:bCs/>
          <w:sz w:val="24"/>
          <w:szCs w:val="24"/>
          <w:lang w:bidi="sq-AL"/>
        </w:rPr>
        <w:t>.</w:t>
      </w:r>
    </w:p>
    <w:p w14:paraId="20DB4E7A" w14:textId="77777777" w:rsidR="00A240FC" w:rsidRPr="00FF7C68" w:rsidRDefault="00A240FC" w:rsidP="00A240FC">
      <w:pPr>
        <w:pStyle w:val="ListParagraph"/>
        <w:spacing w:after="0" w:line="240" w:lineRule="auto"/>
        <w:jc w:val="both"/>
        <w:rPr>
          <w:rFonts w:ascii="Times New Roman" w:hAnsi="Times New Roman" w:cs="Times New Roman"/>
          <w:bCs/>
          <w:sz w:val="24"/>
          <w:szCs w:val="24"/>
          <w:lang w:bidi="sq-AL"/>
        </w:rPr>
      </w:pPr>
    </w:p>
    <w:p w14:paraId="333542F3" w14:textId="4D9A93CE" w:rsidR="0006552B" w:rsidRPr="00FF7C68" w:rsidRDefault="00F979E3" w:rsidP="00A71078">
      <w:pPr>
        <w:pStyle w:val="ListParagraph"/>
        <w:numPr>
          <w:ilvl w:val="0"/>
          <w:numId w:val="20"/>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Në pikën 2, </w:t>
      </w:r>
      <w:r w:rsidR="00A240FC" w:rsidRPr="00FF7C68">
        <w:rPr>
          <w:rFonts w:ascii="Times New Roman" w:hAnsi="Times New Roman" w:cs="Times New Roman"/>
          <w:bCs/>
          <w:sz w:val="24"/>
          <w:szCs w:val="24"/>
        </w:rPr>
        <w:t>fjalia</w:t>
      </w:r>
      <w:r w:rsidRPr="00FF7C68">
        <w:rPr>
          <w:rFonts w:ascii="Times New Roman" w:hAnsi="Times New Roman" w:cs="Times New Roman"/>
          <w:bCs/>
          <w:sz w:val="24"/>
          <w:szCs w:val="24"/>
        </w:rPr>
        <w:t xml:space="preserve"> “</w:t>
      </w:r>
      <w:r w:rsidR="00A240FC" w:rsidRPr="00FF7C68">
        <w:rPr>
          <w:rFonts w:ascii="Times New Roman" w:hAnsi="Times New Roman" w:cs="Times New Roman"/>
          <w:bCs/>
          <w:i/>
          <w:iCs/>
          <w:sz w:val="24"/>
          <w:szCs w:val="24"/>
        </w:rPr>
        <w:t xml:space="preserve">Për instrumentet e pagesave të parapaguara, </w:t>
      </w:r>
      <w:r w:rsidR="0006552B" w:rsidRPr="00FF7C68">
        <w:rPr>
          <w:rFonts w:ascii="Times New Roman" w:hAnsi="Times New Roman" w:cs="Times New Roman"/>
          <w:bCs/>
          <w:i/>
          <w:iCs/>
          <w:sz w:val="24"/>
          <w:szCs w:val="24"/>
        </w:rPr>
        <w:t>limiti mund të rritet deri në një nivel të përcaktuar me akt nënligjor të Bankës së Shqipërisë</w:t>
      </w:r>
      <w:r w:rsidR="00A240FC" w:rsidRPr="00FF7C68">
        <w:rPr>
          <w:rFonts w:ascii="Times New Roman" w:hAnsi="Times New Roman" w:cs="Times New Roman"/>
          <w:bCs/>
          <w:sz w:val="24"/>
          <w:szCs w:val="24"/>
        </w:rPr>
        <w:t>.</w:t>
      </w:r>
      <w:r w:rsidRPr="00FF7C68">
        <w:rPr>
          <w:rFonts w:ascii="Times New Roman" w:hAnsi="Times New Roman" w:cs="Times New Roman"/>
          <w:bCs/>
          <w:sz w:val="24"/>
          <w:szCs w:val="24"/>
        </w:rPr>
        <w:t>” zëvendësohet me togfjalëshin “</w:t>
      </w:r>
      <w:r w:rsidR="00A240FC" w:rsidRPr="00FF7C68">
        <w:rPr>
          <w:rFonts w:ascii="Times New Roman" w:hAnsi="Times New Roman" w:cs="Times New Roman"/>
          <w:bCs/>
          <w:i/>
          <w:iCs/>
          <w:sz w:val="24"/>
          <w:szCs w:val="24"/>
        </w:rPr>
        <w:t>Për instrumentet e pagesave të parapaguara</w:t>
      </w:r>
      <w:r w:rsidR="0006552B" w:rsidRPr="00FF7C68">
        <w:rPr>
          <w:rFonts w:ascii="Times New Roman" w:hAnsi="Times New Roman" w:cs="Times New Roman"/>
          <w:bCs/>
          <w:i/>
          <w:iCs/>
          <w:sz w:val="24"/>
          <w:szCs w:val="24"/>
        </w:rPr>
        <w:t>, limiti mund të rritet deri në vlerën ekuivalente në lekë të shumës prej 500 euro</w:t>
      </w:r>
      <w:r w:rsidR="00A240FC" w:rsidRPr="00FF7C68">
        <w:rPr>
          <w:rFonts w:ascii="Times New Roman" w:hAnsi="Times New Roman" w:cs="Times New Roman"/>
          <w:bCs/>
          <w:i/>
          <w:iCs/>
          <w:sz w:val="24"/>
          <w:szCs w:val="24"/>
        </w:rPr>
        <w:t>.</w:t>
      </w:r>
      <w:r w:rsidRPr="00FF7C68">
        <w:rPr>
          <w:rFonts w:ascii="Times New Roman" w:hAnsi="Times New Roman" w:cs="Times New Roman"/>
          <w:bCs/>
          <w:sz w:val="24"/>
          <w:szCs w:val="24"/>
        </w:rPr>
        <w:t>”</w:t>
      </w:r>
      <w:r w:rsidR="00A240FC" w:rsidRPr="00FF7C68">
        <w:rPr>
          <w:rFonts w:ascii="Times New Roman" w:hAnsi="Times New Roman" w:cs="Times New Roman"/>
          <w:bCs/>
          <w:sz w:val="24"/>
          <w:szCs w:val="24"/>
        </w:rPr>
        <w:t>.</w:t>
      </w:r>
    </w:p>
    <w:p w14:paraId="2730B70A" w14:textId="77777777" w:rsidR="00A240FC" w:rsidRPr="00FF7C68" w:rsidRDefault="00A240FC" w:rsidP="00A240FC">
      <w:pPr>
        <w:pStyle w:val="ListParagraph"/>
        <w:rPr>
          <w:rFonts w:ascii="Times New Roman" w:hAnsi="Times New Roman" w:cs="Times New Roman"/>
          <w:bCs/>
          <w:sz w:val="24"/>
          <w:szCs w:val="24"/>
        </w:rPr>
      </w:pPr>
    </w:p>
    <w:p w14:paraId="5EE85668" w14:textId="3E2512DD" w:rsidR="00F979E3" w:rsidRPr="00FF7C68" w:rsidRDefault="00A22EED" w:rsidP="00A71078">
      <w:pPr>
        <w:pStyle w:val="ListParagraph"/>
        <w:numPr>
          <w:ilvl w:val="0"/>
          <w:numId w:val="20"/>
        </w:numPr>
        <w:spacing w:after="0" w:line="240" w:lineRule="auto"/>
        <w:jc w:val="both"/>
        <w:rPr>
          <w:rFonts w:ascii="Times New Roman" w:hAnsi="Times New Roman" w:cs="Times New Roman"/>
          <w:bCs/>
          <w:sz w:val="24"/>
          <w:szCs w:val="24"/>
          <w:lang w:bidi="sq-AL"/>
        </w:rPr>
      </w:pPr>
      <w:r w:rsidRPr="00FF7C68">
        <w:rPr>
          <w:rFonts w:ascii="Times New Roman" w:hAnsi="Times New Roman" w:cs="Times New Roman"/>
          <w:bCs/>
          <w:sz w:val="24"/>
          <w:szCs w:val="24"/>
          <w:lang w:bidi="sq-AL"/>
        </w:rPr>
        <w:t>Në pikën 3, togfjalëshi “</w:t>
      </w:r>
      <w:r w:rsidRPr="00FF7C68">
        <w:rPr>
          <w:rFonts w:ascii="Times New Roman" w:hAnsi="Times New Roman" w:cs="Times New Roman"/>
          <w:bCs/>
          <w:i/>
          <w:iCs/>
          <w:sz w:val="24"/>
          <w:szCs w:val="24"/>
          <w:lang w:bidi="sq-AL"/>
        </w:rPr>
        <w:t>sipas përkufizimit në legjislacionin në fuqi për bankat</w:t>
      </w:r>
      <w:r w:rsidRPr="00FF7C68">
        <w:rPr>
          <w:rFonts w:ascii="Times New Roman" w:hAnsi="Times New Roman" w:cs="Times New Roman"/>
          <w:bCs/>
          <w:sz w:val="24"/>
          <w:szCs w:val="24"/>
          <w:lang w:bidi="sq-AL"/>
        </w:rPr>
        <w:t>” zëvendësohet me togfjalëshin “</w:t>
      </w:r>
      <w:r w:rsidRPr="00FF7C68">
        <w:rPr>
          <w:rFonts w:ascii="Times New Roman" w:hAnsi="Times New Roman" w:cs="Times New Roman"/>
          <w:bCs/>
          <w:i/>
          <w:iCs/>
          <w:sz w:val="24"/>
          <w:szCs w:val="24"/>
          <w:lang w:bidi="sq-AL"/>
        </w:rPr>
        <w:t>sipas përcaktimeve të këtij ligji</w:t>
      </w:r>
      <w:r w:rsidRPr="00FF7C68">
        <w:rPr>
          <w:rFonts w:ascii="Times New Roman" w:hAnsi="Times New Roman" w:cs="Times New Roman"/>
          <w:bCs/>
          <w:sz w:val="24"/>
          <w:szCs w:val="24"/>
          <w:lang w:bidi="sq-AL"/>
        </w:rPr>
        <w:t>”</w:t>
      </w:r>
      <w:r w:rsidR="00A240FC" w:rsidRPr="00FF7C68">
        <w:rPr>
          <w:rFonts w:ascii="Times New Roman" w:hAnsi="Times New Roman" w:cs="Times New Roman"/>
          <w:bCs/>
          <w:sz w:val="24"/>
          <w:szCs w:val="24"/>
          <w:lang w:bidi="sq-AL"/>
        </w:rPr>
        <w:t>.</w:t>
      </w:r>
    </w:p>
    <w:p w14:paraId="11436F4F" w14:textId="77777777" w:rsidR="00A240FC" w:rsidRPr="00FF7C68" w:rsidRDefault="00A240FC" w:rsidP="00A240FC">
      <w:pPr>
        <w:pStyle w:val="ListParagraph"/>
        <w:rPr>
          <w:rFonts w:ascii="Times New Roman" w:hAnsi="Times New Roman" w:cs="Times New Roman"/>
          <w:bCs/>
          <w:sz w:val="24"/>
          <w:szCs w:val="24"/>
          <w:lang w:bidi="sq-AL"/>
        </w:rPr>
      </w:pPr>
    </w:p>
    <w:p w14:paraId="7D8823E6" w14:textId="3313BF73" w:rsidR="00A22EED" w:rsidRPr="00FF7C68" w:rsidRDefault="009052E8" w:rsidP="00A71078">
      <w:pPr>
        <w:pStyle w:val="ListParagraph"/>
        <w:numPr>
          <w:ilvl w:val="0"/>
          <w:numId w:val="20"/>
        </w:numPr>
        <w:spacing w:after="0" w:line="240" w:lineRule="auto"/>
        <w:jc w:val="both"/>
        <w:rPr>
          <w:rFonts w:ascii="Times New Roman" w:hAnsi="Times New Roman" w:cs="Times New Roman"/>
          <w:bCs/>
          <w:sz w:val="24"/>
          <w:szCs w:val="24"/>
          <w:lang w:bidi="sq-AL"/>
        </w:rPr>
      </w:pPr>
      <w:r w:rsidRPr="00FF7C68">
        <w:rPr>
          <w:rFonts w:ascii="Times New Roman" w:hAnsi="Times New Roman" w:cs="Times New Roman"/>
          <w:bCs/>
          <w:sz w:val="24"/>
          <w:szCs w:val="24"/>
          <w:lang w:bidi="sq-AL"/>
        </w:rPr>
        <w:t>Në pikën 4, pas togfjalëshit “</w:t>
      </w:r>
      <w:r w:rsidRPr="00FF7C68">
        <w:rPr>
          <w:rFonts w:ascii="Times New Roman" w:hAnsi="Times New Roman" w:cs="Times New Roman"/>
          <w:bCs/>
          <w:i/>
          <w:iCs/>
          <w:sz w:val="24"/>
          <w:szCs w:val="24"/>
          <w:lang w:bidi="sq-AL"/>
        </w:rPr>
        <w:t>mund të kufizojë</w:t>
      </w:r>
      <w:r w:rsidRPr="00FF7C68">
        <w:rPr>
          <w:rFonts w:ascii="Times New Roman" w:hAnsi="Times New Roman" w:cs="Times New Roman"/>
          <w:bCs/>
          <w:sz w:val="24"/>
          <w:szCs w:val="24"/>
          <w:lang w:bidi="sq-AL"/>
        </w:rPr>
        <w:t>” shtohet togfjalëshi “</w:t>
      </w:r>
      <w:r w:rsidRPr="00FF7C68">
        <w:rPr>
          <w:rFonts w:ascii="Times New Roman" w:hAnsi="Times New Roman" w:cs="Times New Roman"/>
          <w:bCs/>
          <w:i/>
          <w:iCs/>
          <w:sz w:val="24"/>
          <w:szCs w:val="24"/>
          <w:lang w:bidi="sq-AL"/>
        </w:rPr>
        <w:t>me akt nënligjor</w:t>
      </w:r>
      <w:r w:rsidRPr="00FF7C68">
        <w:rPr>
          <w:rFonts w:ascii="Times New Roman" w:hAnsi="Times New Roman" w:cs="Times New Roman"/>
          <w:bCs/>
          <w:sz w:val="24"/>
          <w:szCs w:val="24"/>
          <w:lang w:bidi="sq-AL"/>
        </w:rPr>
        <w:t>”</w:t>
      </w:r>
      <w:r w:rsidR="00A240FC" w:rsidRPr="00FF7C68">
        <w:rPr>
          <w:rFonts w:ascii="Times New Roman" w:hAnsi="Times New Roman" w:cs="Times New Roman"/>
          <w:bCs/>
          <w:sz w:val="24"/>
          <w:szCs w:val="24"/>
          <w:lang w:bidi="sq-AL"/>
        </w:rPr>
        <w:t>.</w:t>
      </w:r>
    </w:p>
    <w:p w14:paraId="0AF4DB86" w14:textId="77777777" w:rsidR="00086E9E" w:rsidRPr="00FF7C68" w:rsidRDefault="00086E9E" w:rsidP="00086E9E">
      <w:pPr>
        <w:pStyle w:val="ListParagraph"/>
        <w:spacing w:after="0" w:line="240" w:lineRule="auto"/>
        <w:jc w:val="both"/>
        <w:rPr>
          <w:rFonts w:ascii="Times New Roman" w:hAnsi="Times New Roman" w:cs="Times New Roman"/>
          <w:bCs/>
          <w:sz w:val="24"/>
          <w:szCs w:val="24"/>
        </w:rPr>
      </w:pPr>
    </w:p>
    <w:p w14:paraId="657513FA" w14:textId="77777777" w:rsidR="00331A63" w:rsidRDefault="00331A63" w:rsidP="008F71CA">
      <w:pPr>
        <w:spacing w:after="0" w:line="276" w:lineRule="auto"/>
        <w:ind w:firstLine="284"/>
        <w:jc w:val="center"/>
        <w:rPr>
          <w:rFonts w:ascii="Times New Roman" w:hAnsi="Times New Roman" w:cs="Times New Roman"/>
          <w:b/>
          <w:sz w:val="24"/>
          <w:szCs w:val="24"/>
        </w:rPr>
      </w:pPr>
    </w:p>
    <w:p w14:paraId="3C062020" w14:textId="77777777" w:rsidR="00331A63" w:rsidRDefault="00331A63" w:rsidP="008F71CA">
      <w:pPr>
        <w:spacing w:after="0" w:line="276" w:lineRule="auto"/>
        <w:ind w:firstLine="284"/>
        <w:jc w:val="center"/>
        <w:rPr>
          <w:rFonts w:ascii="Times New Roman" w:hAnsi="Times New Roman" w:cs="Times New Roman"/>
          <w:b/>
          <w:sz w:val="24"/>
          <w:szCs w:val="24"/>
        </w:rPr>
      </w:pPr>
    </w:p>
    <w:p w14:paraId="45538BBD" w14:textId="578C4A2A" w:rsidR="008F71CA" w:rsidRPr="00FF7C68" w:rsidRDefault="008F71CA" w:rsidP="008F71CA">
      <w:pPr>
        <w:spacing w:after="0" w:line="276" w:lineRule="auto"/>
        <w:ind w:firstLine="284"/>
        <w:jc w:val="center"/>
        <w:rPr>
          <w:rFonts w:ascii="Times New Roman" w:hAnsi="Times New Roman" w:cs="Times New Roman"/>
          <w:b/>
          <w:sz w:val="24"/>
          <w:szCs w:val="24"/>
        </w:rPr>
      </w:pPr>
      <w:r w:rsidRPr="00FF7C68">
        <w:rPr>
          <w:rFonts w:ascii="Times New Roman" w:hAnsi="Times New Roman" w:cs="Times New Roman"/>
          <w:b/>
          <w:sz w:val="24"/>
          <w:szCs w:val="24"/>
        </w:rPr>
        <w:lastRenderedPageBreak/>
        <w:t>Neni 4</w:t>
      </w:r>
      <w:r w:rsidR="00A240FC" w:rsidRPr="00FF7C68">
        <w:rPr>
          <w:rFonts w:ascii="Times New Roman" w:hAnsi="Times New Roman" w:cs="Times New Roman"/>
          <w:b/>
          <w:sz w:val="24"/>
          <w:szCs w:val="24"/>
        </w:rPr>
        <w:t>8</w:t>
      </w:r>
    </w:p>
    <w:p w14:paraId="02768511" w14:textId="77777777" w:rsidR="00A240FC" w:rsidRPr="00FF7C68" w:rsidRDefault="00A240FC" w:rsidP="008F71CA">
      <w:pPr>
        <w:spacing w:after="0" w:line="276" w:lineRule="auto"/>
        <w:ind w:firstLine="284"/>
        <w:jc w:val="center"/>
        <w:rPr>
          <w:rFonts w:ascii="Times New Roman" w:hAnsi="Times New Roman" w:cs="Times New Roman"/>
          <w:bCs/>
          <w:sz w:val="24"/>
          <w:szCs w:val="24"/>
        </w:rPr>
      </w:pPr>
    </w:p>
    <w:p w14:paraId="7E66D626" w14:textId="153BCDEE" w:rsidR="00017F8C" w:rsidRPr="00FF7C68" w:rsidRDefault="008F71CA" w:rsidP="00017F8C">
      <w:pPr>
        <w:spacing w:after="0" w:line="276"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Në nenin </w:t>
      </w:r>
      <w:r w:rsidRPr="00FF7C68">
        <w:rPr>
          <w:rFonts w:ascii="Times New Roman" w:hAnsi="Times New Roman" w:cs="Times New Roman"/>
          <w:bCs/>
          <w:sz w:val="24"/>
          <w:szCs w:val="24"/>
          <w:lang w:bidi="sq-AL"/>
        </w:rPr>
        <w:t>58</w:t>
      </w:r>
      <w:r w:rsidR="00017F8C" w:rsidRPr="00FF7C68">
        <w:rPr>
          <w:rFonts w:ascii="Times New Roman" w:hAnsi="Times New Roman" w:cs="Times New Roman"/>
          <w:bCs/>
          <w:sz w:val="24"/>
          <w:szCs w:val="24"/>
          <w:lang w:bidi="sq-AL"/>
        </w:rPr>
        <w:t xml:space="preserve"> </w:t>
      </w:r>
      <w:r w:rsidR="00017F8C" w:rsidRPr="00FF7C68">
        <w:rPr>
          <w:rFonts w:ascii="Times New Roman" w:hAnsi="Times New Roman" w:cs="Times New Roman"/>
          <w:bCs/>
          <w:sz w:val="24"/>
          <w:szCs w:val="24"/>
        </w:rPr>
        <w:t>bëhen ndryshimet si vijon:</w:t>
      </w:r>
    </w:p>
    <w:p w14:paraId="5F659007" w14:textId="77777777" w:rsidR="00A240FC" w:rsidRPr="00FF7C68" w:rsidRDefault="00A240FC" w:rsidP="00017F8C">
      <w:pPr>
        <w:spacing w:after="0" w:line="276" w:lineRule="auto"/>
        <w:jc w:val="both"/>
        <w:rPr>
          <w:rFonts w:ascii="Times New Roman" w:hAnsi="Times New Roman" w:cs="Times New Roman"/>
          <w:bCs/>
          <w:sz w:val="24"/>
          <w:szCs w:val="24"/>
        </w:rPr>
      </w:pPr>
    </w:p>
    <w:p w14:paraId="720A9948" w14:textId="56534571" w:rsidR="00017F8C" w:rsidRPr="00FF7C68" w:rsidRDefault="00017F8C" w:rsidP="00A71078">
      <w:pPr>
        <w:pStyle w:val="ListParagraph"/>
        <w:numPr>
          <w:ilvl w:val="0"/>
          <w:numId w:val="21"/>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pikën 3, fjala “</w:t>
      </w:r>
      <w:r w:rsidRPr="00FF7C68">
        <w:rPr>
          <w:rFonts w:ascii="Times New Roman" w:hAnsi="Times New Roman" w:cs="Times New Roman"/>
          <w:bCs/>
          <w:i/>
          <w:iCs/>
          <w:sz w:val="24"/>
          <w:szCs w:val="24"/>
        </w:rPr>
        <w:t>Konfirmimi</w:t>
      </w:r>
      <w:r w:rsidRPr="00FF7C68">
        <w:rPr>
          <w:rFonts w:ascii="Times New Roman" w:hAnsi="Times New Roman" w:cs="Times New Roman"/>
          <w:bCs/>
          <w:sz w:val="24"/>
          <w:szCs w:val="24"/>
        </w:rPr>
        <w:t>” zëvendësohet me togfjalëshin “</w:t>
      </w:r>
      <w:r w:rsidRPr="00FF7C68">
        <w:rPr>
          <w:rFonts w:ascii="Times New Roman" w:hAnsi="Times New Roman" w:cs="Times New Roman"/>
          <w:bCs/>
          <w:i/>
          <w:iCs/>
          <w:sz w:val="24"/>
          <w:szCs w:val="24"/>
        </w:rPr>
        <w:t>Në përputhje me kërkesat e legjislacionit për mbrojtjen e të dhënave personale, konfirmimi</w:t>
      </w:r>
      <w:r w:rsidRPr="00FF7C68">
        <w:rPr>
          <w:rFonts w:ascii="Times New Roman" w:hAnsi="Times New Roman" w:cs="Times New Roman"/>
          <w:bCs/>
          <w:sz w:val="24"/>
          <w:szCs w:val="24"/>
        </w:rPr>
        <w:t>”</w:t>
      </w:r>
      <w:r w:rsidR="00A240FC" w:rsidRPr="00FF7C68">
        <w:rPr>
          <w:rFonts w:ascii="Times New Roman" w:hAnsi="Times New Roman" w:cs="Times New Roman"/>
          <w:bCs/>
          <w:sz w:val="24"/>
          <w:szCs w:val="24"/>
        </w:rPr>
        <w:t>.</w:t>
      </w:r>
    </w:p>
    <w:p w14:paraId="1EB7BDD8" w14:textId="77777777" w:rsidR="00A240FC" w:rsidRPr="00FF7C68" w:rsidRDefault="00A240FC" w:rsidP="00A240FC">
      <w:pPr>
        <w:pStyle w:val="ListParagraph"/>
        <w:spacing w:after="0" w:line="240" w:lineRule="auto"/>
        <w:jc w:val="both"/>
        <w:rPr>
          <w:rFonts w:ascii="Times New Roman" w:hAnsi="Times New Roman" w:cs="Times New Roman"/>
          <w:bCs/>
          <w:sz w:val="24"/>
          <w:szCs w:val="24"/>
        </w:rPr>
      </w:pPr>
    </w:p>
    <w:p w14:paraId="2F1A3CE7" w14:textId="654C81E2" w:rsidR="003C6645" w:rsidRPr="00FF7C68" w:rsidRDefault="00017F8C" w:rsidP="00A71078">
      <w:pPr>
        <w:pStyle w:val="ListParagraph"/>
        <w:numPr>
          <w:ilvl w:val="0"/>
          <w:numId w:val="21"/>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w:t>
      </w:r>
      <w:r w:rsidR="003C6645" w:rsidRPr="00FF7C68">
        <w:rPr>
          <w:rFonts w:ascii="Times New Roman" w:hAnsi="Times New Roman" w:cs="Times New Roman"/>
          <w:bCs/>
          <w:sz w:val="24"/>
          <w:szCs w:val="24"/>
        </w:rPr>
        <w:t>ë pikën 6, togfjalëshi “</w:t>
      </w:r>
      <w:r w:rsidR="003C6645" w:rsidRPr="00FF7C68">
        <w:rPr>
          <w:rFonts w:ascii="Times New Roman" w:hAnsi="Times New Roman" w:cs="Times New Roman"/>
          <w:bCs/>
          <w:i/>
          <w:iCs/>
          <w:sz w:val="24"/>
          <w:szCs w:val="24"/>
        </w:rPr>
        <w:t>e përkufizuar në legjislacionin në fuqi për bankat</w:t>
      </w:r>
      <w:r w:rsidR="00464CD1" w:rsidRPr="00FF7C68">
        <w:rPr>
          <w:rFonts w:ascii="Times New Roman" w:hAnsi="Times New Roman" w:cs="Times New Roman"/>
          <w:bCs/>
          <w:i/>
          <w:iCs/>
          <w:sz w:val="24"/>
          <w:szCs w:val="24"/>
        </w:rPr>
        <w:t>.</w:t>
      </w:r>
      <w:r w:rsidR="003C6645" w:rsidRPr="00FF7C68">
        <w:rPr>
          <w:rFonts w:ascii="Times New Roman" w:hAnsi="Times New Roman" w:cs="Times New Roman"/>
          <w:bCs/>
          <w:sz w:val="24"/>
          <w:szCs w:val="24"/>
        </w:rPr>
        <w:t>” zëvendësohet me togfjalëshin “</w:t>
      </w:r>
      <w:r w:rsidR="003C6645" w:rsidRPr="00FF7C68">
        <w:rPr>
          <w:rFonts w:ascii="Times New Roman" w:hAnsi="Times New Roman" w:cs="Times New Roman"/>
          <w:bCs/>
          <w:i/>
          <w:iCs/>
          <w:sz w:val="24"/>
          <w:szCs w:val="24"/>
        </w:rPr>
        <w:t>, sipas përcaktimeve të këtij ligji.</w:t>
      </w:r>
      <w:r w:rsidR="003C6645" w:rsidRPr="00FF7C68">
        <w:rPr>
          <w:rFonts w:ascii="Times New Roman" w:hAnsi="Times New Roman" w:cs="Times New Roman"/>
          <w:bCs/>
          <w:sz w:val="24"/>
          <w:szCs w:val="24"/>
        </w:rPr>
        <w:t>”</w:t>
      </w:r>
      <w:r w:rsidR="00464CD1" w:rsidRPr="00FF7C68">
        <w:rPr>
          <w:rFonts w:ascii="Times New Roman" w:hAnsi="Times New Roman" w:cs="Times New Roman"/>
          <w:bCs/>
          <w:sz w:val="24"/>
          <w:szCs w:val="24"/>
        </w:rPr>
        <w:t>.</w:t>
      </w:r>
    </w:p>
    <w:p w14:paraId="3124B0F8" w14:textId="1C9F28A3" w:rsidR="008F71CA" w:rsidRPr="00FF7C68" w:rsidRDefault="008F71CA" w:rsidP="008F71CA">
      <w:pPr>
        <w:spacing w:after="0" w:line="276" w:lineRule="auto"/>
        <w:jc w:val="both"/>
        <w:rPr>
          <w:rFonts w:ascii="Times New Roman" w:hAnsi="Times New Roman" w:cs="Times New Roman"/>
          <w:bCs/>
          <w:sz w:val="24"/>
          <w:szCs w:val="24"/>
        </w:rPr>
      </w:pPr>
    </w:p>
    <w:p w14:paraId="390E43FE" w14:textId="6EDD86DB" w:rsidR="00715A69" w:rsidRPr="00FF7C68" w:rsidRDefault="00715A69" w:rsidP="00715A69">
      <w:pPr>
        <w:spacing w:after="0" w:line="276" w:lineRule="auto"/>
        <w:ind w:firstLine="284"/>
        <w:jc w:val="center"/>
        <w:rPr>
          <w:rFonts w:ascii="Times New Roman" w:hAnsi="Times New Roman" w:cs="Times New Roman"/>
          <w:b/>
          <w:sz w:val="24"/>
          <w:szCs w:val="24"/>
          <w:lang w:bidi="sq-AL"/>
        </w:rPr>
      </w:pPr>
      <w:r w:rsidRPr="00FF7C68">
        <w:rPr>
          <w:rFonts w:ascii="Times New Roman" w:hAnsi="Times New Roman" w:cs="Times New Roman"/>
          <w:b/>
          <w:sz w:val="24"/>
          <w:szCs w:val="24"/>
          <w:lang w:bidi="sq-AL"/>
        </w:rPr>
        <w:t>Neni 4</w:t>
      </w:r>
      <w:r w:rsidR="00A240FC" w:rsidRPr="00FF7C68">
        <w:rPr>
          <w:rFonts w:ascii="Times New Roman" w:hAnsi="Times New Roman" w:cs="Times New Roman"/>
          <w:b/>
          <w:sz w:val="24"/>
          <w:szCs w:val="24"/>
          <w:lang w:bidi="sq-AL"/>
        </w:rPr>
        <w:t>9</w:t>
      </w:r>
    </w:p>
    <w:p w14:paraId="599FEE5D" w14:textId="77777777" w:rsidR="00A240FC" w:rsidRPr="00FF7C68" w:rsidRDefault="00A240FC" w:rsidP="00715A69">
      <w:pPr>
        <w:spacing w:after="0" w:line="276" w:lineRule="auto"/>
        <w:ind w:firstLine="284"/>
        <w:jc w:val="center"/>
        <w:rPr>
          <w:rFonts w:ascii="Times New Roman" w:hAnsi="Times New Roman" w:cs="Times New Roman"/>
          <w:b/>
          <w:sz w:val="24"/>
          <w:szCs w:val="24"/>
          <w:lang w:bidi="sq-AL"/>
        </w:rPr>
      </w:pPr>
    </w:p>
    <w:p w14:paraId="58389245" w14:textId="5B35D911" w:rsidR="00715A69" w:rsidRDefault="00715A69" w:rsidP="00715A69">
      <w:pPr>
        <w:spacing w:after="0" w:line="276" w:lineRule="auto"/>
        <w:jc w:val="both"/>
        <w:rPr>
          <w:rFonts w:ascii="Times New Roman" w:hAnsi="Times New Roman" w:cs="Times New Roman"/>
          <w:bCs/>
          <w:sz w:val="24"/>
          <w:szCs w:val="24"/>
          <w:lang w:bidi="sq-AL"/>
        </w:rPr>
      </w:pPr>
      <w:r w:rsidRPr="00FF7C68">
        <w:rPr>
          <w:rFonts w:ascii="Times New Roman" w:hAnsi="Times New Roman" w:cs="Times New Roman"/>
          <w:bCs/>
          <w:sz w:val="24"/>
          <w:szCs w:val="24"/>
          <w:lang w:bidi="sq-AL"/>
        </w:rPr>
        <w:t>Në nenin 59 bëhen ndryshimet si vijon:</w:t>
      </w:r>
    </w:p>
    <w:p w14:paraId="2BB85F89" w14:textId="77777777" w:rsidR="000E1A50" w:rsidRPr="00FF7C68" w:rsidRDefault="000E1A50" w:rsidP="00715A69">
      <w:pPr>
        <w:spacing w:after="0" w:line="276" w:lineRule="auto"/>
        <w:jc w:val="both"/>
        <w:rPr>
          <w:rFonts w:ascii="Times New Roman" w:hAnsi="Times New Roman" w:cs="Times New Roman"/>
          <w:bCs/>
          <w:sz w:val="24"/>
          <w:szCs w:val="24"/>
          <w:lang w:bidi="sq-AL"/>
        </w:rPr>
      </w:pPr>
    </w:p>
    <w:p w14:paraId="26A0FA76" w14:textId="3AA78FA7" w:rsidR="00AC7BBA" w:rsidRPr="00FF7C68" w:rsidRDefault="00AC7BBA" w:rsidP="00A71078">
      <w:pPr>
        <w:pStyle w:val="ListParagraph"/>
        <w:numPr>
          <w:ilvl w:val="0"/>
          <w:numId w:val="30"/>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Pika 1 riformulohet si më poshtë:</w:t>
      </w:r>
    </w:p>
    <w:p w14:paraId="22130B38" w14:textId="77777777" w:rsidR="00464CD1" w:rsidRPr="00FF7C68" w:rsidRDefault="00464CD1" w:rsidP="00464CD1">
      <w:pPr>
        <w:pStyle w:val="ListParagraph"/>
        <w:spacing w:after="0" w:line="240" w:lineRule="auto"/>
        <w:jc w:val="both"/>
        <w:rPr>
          <w:rFonts w:ascii="Times New Roman" w:hAnsi="Times New Roman" w:cs="Times New Roman"/>
          <w:bCs/>
          <w:sz w:val="24"/>
          <w:szCs w:val="24"/>
        </w:rPr>
      </w:pPr>
    </w:p>
    <w:p w14:paraId="7B39B853" w14:textId="5F189ECC" w:rsidR="00AC7BBA" w:rsidRPr="00FF7C68" w:rsidRDefault="00464CD1" w:rsidP="00464CD1">
      <w:pPr>
        <w:pStyle w:val="ListParagraph"/>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1. Një pagues ka të drejtën e përdorimit të një ofruesi të shërbimit të inicimit të pagesës për të marrë shërbimet e pagesave, të përcaktuara në pikën 7 të aneksit 1 të këtij ligji. Kjo e drejtë për përdorimin e një ofruesi të shërbimit të inicimit të pagesës nuk do të zbatohet, në rastet kur llogaria e pagesave nuk është e aksesueshme online</w:t>
      </w:r>
      <w:r w:rsidR="00AC7BBA" w:rsidRPr="00FF7C68">
        <w:rPr>
          <w:rFonts w:ascii="Times New Roman" w:hAnsi="Times New Roman" w:cs="Times New Roman"/>
          <w:bCs/>
          <w:sz w:val="24"/>
          <w:szCs w:val="24"/>
        </w:rPr>
        <w:t>.</w:t>
      </w:r>
      <w:r w:rsidRPr="00FF7C68">
        <w:rPr>
          <w:rFonts w:ascii="Times New Roman" w:hAnsi="Times New Roman" w:cs="Times New Roman"/>
          <w:bCs/>
          <w:sz w:val="24"/>
          <w:szCs w:val="24"/>
        </w:rPr>
        <w:t>”.</w:t>
      </w:r>
    </w:p>
    <w:p w14:paraId="7A9A42CF" w14:textId="77777777" w:rsidR="00464CD1" w:rsidRPr="00FF7C68" w:rsidRDefault="00464CD1" w:rsidP="00464CD1">
      <w:pPr>
        <w:pStyle w:val="ListParagraph"/>
        <w:spacing w:after="0" w:line="240" w:lineRule="auto"/>
        <w:jc w:val="both"/>
        <w:rPr>
          <w:rFonts w:ascii="Times New Roman" w:hAnsi="Times New Roman" w:cs="Times New Roman"/>
          <w:bCs/>
          <w:sz w:val="24"/>
          <w:szCs w:val="24"/>
        </w:rPr>
      </w:pPr>
    </w:p>
    <w:p w14:paraId="64CAF35E" w14:textId="4E90E714" w:rsidR="00BE0A4B" w:rsidRPr="00FF7C68" w:rsidRDefault="00435A7E" w:rsidP="00A71078">
      <w:pPr>
        <w:pStyle w:val="ListParagraph"/>
        <w:numPr>
          <w:ilvl w:val="0"/>
          <w:numId w:val="30"/>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pikën 3, shkronja “ç” pas togfjalëshit “</w:t>
      </w:r>
      <w:r w:rsidRPr="00FF7C68">
        <w:rPr>
          <w:rFonts w:ascii="Times New Roman" w:hAnsi="Times New Roman" w:cs="Times New Roman"/>
          <w:bCs/>
          <w:i/>
          <w:iCs/>
          <w:sz w:val="24"/>
          <w:szCs w:val="24"/>
        </w:rPr>
        <w:t>për shërbimin e llogarisë së paguesit dhe komunikon</w:t>
      </w:r>
      <w:r w:rsidRPr="00FF7C68">
        <w:rPr>
          <w:rFonts w:ascii="Times New Roman" w:hAnsi="Times New Roman" w:cs="Times New Roman"/>
          <w:bCs/>
          <w:sz w:val="24"/>
          <w:szCs w:val="24"/>
        </w:rPr>
        <w:t>” shtohet togfjalëshi “</w:t>
      </w:r>
      <w:r w:rsidRPr="00FF7C68">
        <w:rPr>
          <w:rFonts w:ascii="Times New Roman" w:hAnsi="Times New Roman" w:cs="Times New Roman"/>
          <w:bCs/>
          <w:i/>
          <w:iCs/>
          <w:sz w:val="24"/>
          <w:szCs w:val="24"/>
        </w:rPr>
        <w:t>në mënyrë të sigurt</w:t>
      </w:r>
      <w:r w:rsidRPr="00FF7C68">
        <w:rPr>
          <w:rFonts w:ascii="Times New Roman" w:hAnsi="Times New Roman" w:cs="Times New Roman"/>
          <w:bCs/>
          <w:sz w:val="24"/>
          <w:szCs w:val="24"/>
        </w:rPr>
        <w:t>”</w:t>
      </w:r>
      <w:r w:rsidR="00464CD1" w:rsidRPr="00FF7C68">
        <w:rPr>
          <w:rFonts w:ascii="Times New Roman" w:hAnsi="Times New Roman" w:cs="Times New Roman"/>
          <w:bCs/>
          <w:sz w:val="24"/>
          <w:szCs w:val="24"/>
        </w:rPr>
        <w:t>.</w:t>
      </w:r>
    </w:p>
    <w:p w14:paraId="4D6770D5" w14:textId="77777777" w:rsidR="00464CD1" w:rsidRPr="00FF7C68" w:rsidRDefault="00464CD1" w:rsidP="00464CD1">
      <w:pPr>
        <w:pStyle w:val="ListParagraph"/>
        <w:spacing w:after="0" w:line="240" w:lineRule="auto"/>
        <w:jc w:val="both"/>
        <w:rPr>
          <w:rFonts w:ascii="Times New Roman" w:hAnsi="Times New Roman" w:cs="Times New Roman"/>
          <w:bCs/>
          <w:sz w:val="24"/>
          <w:szCs w:val="24"/>
        </w:rPr>
      </w:pPr>
    </w:p>
    <w:p w14:paraId="117168B2" w14:textId="14608688" w:rsidR="00435A7E" w:rsidRPr="00FF7C68" w:rsidRDefault="003B2595" w:rsidP="00A71078">
      <w:pPr>
        <w:pStyle w:val="ListParagraph"/>
        <w:numPr>
          <w:ilvl w:val="0"/>
          <w:numId w:val="30"/>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pikën 3, shkronja “d” pas togfjalëshit “</w:t>
      </w:r>
      <w:r w:rsidRPr="00FF7C68">
        <w:rPr>
          <w:rFonts w:ascii="Times New Roman" w:hAnsi="Times New Roman" w:cs="Times New Roman"/>
          <w:bCs/>
          <w:i/>
          <w:iCs/>
          <w:sz w:val="24"/>
          <w:szCs w:val="24"/>
        </w:rPr>
        <w:t>të dhënat sensitive</w:t>
      </w:r>
      <w:r w:rsidRPr="00FF7C68">
        <w:rPr>
          <w:rFonts w:ascii="Times New Roman" w:hAnsi="Times New Roman" w:cs="Times New Roman"/>
          <w:bCs/>
          <w:sz w:val="24"/>
          <w:szCs w:val="24"/>
        </w:rPr>
        <w:t>” shtohet togfjalëshi “</w:t>
      </w:r>
      <w:r w:rsidRPr="00FF7C68">
        <w:rPr>
          <w:rFonts w:ascii="Times New Roman" w:hAnsi="Times New Roman" w:cs="Times New Roman"/>
          <w:bCs/>
          <w:i/>
          <w:iCs/>
          <w:sz w:val="24"/>
          <w:szCs w:val="24"/>
        </w:rPr>
        <w:t>të pagesës</w:t>
      </w:r>
      <w:r w:rsidRPr="00FF7C68">
        <w:rPr>
          <w:rFonts w:ascii="Times New Roman" w:hAnsi="Times New Roman" w:cs="Times New Roman"/>
          <w:bCs/>
          <w:sz w:val="24"/>
          <w:szCs w:val="24"/>
        </w:rPr>
        <w:t>”</w:t>
      </w:r>
      <w:r w:rsidR="00464CD1" w:rsidRPr="00FF7C68">
        <w:rPr>
          <w:rFonts w:ascii="Times New Roman" w:hAnsi="Times New Roman" w:cs="Times New Roman"/>
          <w:bCs/>
          <w:sz w:val="24"/>
          <w:szCs w:val="24"/>
        </w:rPr>
        <w:t>.</w:t>
      </w:r>
    </w:p>
    <w:p w14:paraId="4EA7A488" w14:textId="77777777" w:rsidR="00464CD1" w:rsidRPr="00FF7C68" w:rsidRDefault="00464CD1" w:rsidP="00464CD1">
      <w:pPr>
        <w:pStyle w:val="ListParagraph"/>
        <w:rPr>
          <w:rFonts w:ascii="Times New Roman" w:hAnsi="Times New Roman" w:cs="Times New Roman"/>
          <w:bCs/>
          <w:sz w:val="24"/>
          <w:szCs w:val="24"/>
        </w:rPr>
      </w:pPr>
    </w:p>
    <w:p w14:paraId="37DD11EA" w14:textId="52C993E3" w:rsidR="00714594" w:rsidRPr="00FF7C68" w:rsidRDefault="00BE07B6" w:rsidP="00A71078">
      <w:pPr>
        <w:pStyle w:val="ListParagraph"/>
        <w:numPr>
          <w:ilvl w:val="0"/>
          <w:numId w:val="30"/>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Në pikën 4, shkronja “b”, </w:t>
      </w:r>
      <w:r w:rsidR="00714594" w:rsidRPr="00FF7C68">
        <w:rPr>
          <w:rFonts w:ascii="Times New Roman" w:hAnsi="Times New Roman" w:cs="Times New Roman"/>
          <w:bCs/>
          <w:sz w:val="24"/>
          <w:szCs w:val="24"/>
          <w:lang w:bidi="sq-AL"/>
        </w:rPr>
        <w:t>riformulohet si më poshtë:</w:t>
      </w:r>
    </w:p>
    <w:p w14:paraId="37051F31" w14:textId="77777777" w:rsidR="00714594" w:rsidRPr="00FF7C68" w:rsidRDefault="00714594" w:rsidP="00714594">
      <w:pPr>
        <w:pStyle w:val="ListParagraph"/>
        <w:rPr>
          <w:rFonts w:ascii="Times New Roman" w:hAnsi="Times New Roman" w:cs="Times New Roman"/>
          <w:bCs/>
          <w:sz w:val="24"/>
          <w:szCs w:val="24"/>
        </w:rPr>
      </w:pPr>
    </w:p>
    <w:p w14:paraId="299DC916" w14:textId="1550101D" w:rsidR="00714594" w:rsidRPr="00FF7C68" w:rsidRDefault="00714594" w:rsidP="00714594">
      <w:pPr>
        <w:pStyle w:val="ListParagraph"/>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b) menjëherë pas marrjes së urdhërpagesës nga një ofrues i shërbimit të inicimit të pagesës, jep ose vë në dispozicion të ofruesit të shërbimit të inicimit të pagesës, të gjithë informacionin e mundur për inicimin e transaksionit të pagesës dhe të gjithë informacionin e aksesueshëm nga ofruesi i shërbimit të pagesës për shërbimin e llogarisë, në lidhje me ekzekutimin e transaksionit të pagesës.</w:t>
      </w:r>
      <w:r w:rsidRPr="00FF7C68">
        <w:rPr>
          <w:rFonts w:ascii="Times New Roman" w:hAnsi="Times New Roman" w:cs="Times New Roman"/>
          <w:bCs/>
          <w:sz w:val="24"/>
          <w:szCs w:val="24"/>
        </w:rPr>
        <w:t>”.</w:t>
      </w:r>
    </w:p>
    <w:p w14:paraId="42BB4DD8" w14:textId="77777777" w:rsidR="00714594" w:rsidRPr="00FF7C68" w:rsidRDefault="00714594" w:rsidP="00714594">
      <w:pPr>
        <w:pStyle w:val="ListParagraph"/>
        <w:spacing w:after="0" w:line="240" w:lineRule="auto"/>
        <w:jc w:val="both"/>
        <w:rPr>
          <w:rFonts w:ascii="Times New Roman" w:hAnsi="Times New Roman" w:cs="Times New Roman"/>
          <w:bCs/>
          <w:sz w:val="24"/>
          <w:szCs w:val="24"/>
        </w:rPr>
      </w:pPr>
    </w:p>
    <w:p w14:paraId="542D25D1" w14:textId="6378F79E" w:rsidR="003B2595" w:rsidRPr="00FF7C68" w:rsidRDefault="00D16C4E" w:rsidP="00714594">
      <w:pPr>
        <w:pStyle w:val="ListParagraph"/>
        <w:numPr>
          <w:ilvl w:val="0"/>
          <w:numId w:val="30"/>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Në pikën 4, shkronja “c”, </w:t>
      </w:r>
      <w:r w:rsidR="00CA5D2C" w:rsidRPr="00FF7C68">
        <w:rPr>
          <w:rFonts w:ascii="Times New Roman" w:hAnsi="Times New Roman" w:cs="Times New Roman"/>
          <w:bCs/>
          <w:sz w:val="24"/>
          <w:szCs w:val="24"/>
        </w:rPr>
        <w:t>tog</w:t>
      </w:r>
      <w:r w:rsidRPr="00FF7C68">
        <w:rPr>
          <w:rFonts w:ascii="Times New Roman" w:hAnsi="Times New Roman" w:cs="Times New Roman"/>
          <w:bCs/>
          <w:sz w:val="24"/>
          <w:szCs w:val="24"/>
        </w:rPr>
        <w:t>fjal</w:t>
      </w:r>
      <w:r w:rsidR="00CA5D2C" w:rsidRPr="00FF7C68">
        <w:rPr>
          <w:rFonts w:ascii="Times New Roman" w:hAnsi="Times New Roman" w:cs="Times New Roman"/>
          <w:bCs/>
          <w:sz w:val="24"/>
          <w:szCs w:val="24"/>
        </w:rPr>
        <w:t>ëshi</w:t>
      </w:r>
      <w:r w:rsidRPr="00FF7C68">
        <w:rPr>
          <w:rFonts w:ascii="Times New Roman" w:hAnsi="Times New Roman" w:cs="Times New Roman"/>
          <w:bCs/>
          <w:sz w:val="24"/>
          <w:szCs w:val="24"/>
        </w:rPr>
        <w:t xml:space="preserve"> “</w:t>
      </w:r>
      <w:r w:rsidR="00CA5D2C" w:rsidRPr="00FF7C68">
        <w:rPr>
          <w:rFonts w:ascii="Times New Roman" w:hAnsi="Times New Roman" w:cs="Times New Roman"/>
          <w:bCs/>
          <w:i/>
          <w:iCs/>
          <w:sz w:val="24"/>
          <w:szCs w:val="24"/>
        </w:rPr>
        <w:t>në lidhje me urdhërpagesat e transmetuara drejtpërderjt nga paguesi</w:t>
      </w:r>
      <w:r w:rsidRPr="00FF7C68">
        <w:rPr>
          <w:rFonts w:ascii="Times New Roman" w:hAnsi="Times New Roman" w:cs="Times New Roman"/>
          <w:bCs/>
          <w:sz w:val="24"/>
          <w:szCs w:val="24"/>
        </w:rPr>
        <w:t xml:space="preserve">” </w:t>
      </w:r>
      <w:r w:rsidR="00CA5D2C" w:rsidRPr="00FF7C68">
        <w:rPr>
          <w:rFonts w:ascii="Times New Roman" w:hAnsi="Times New Roman" w:cs="Times New Roman"/>
          <w:bCs/>
          <w:sz w:val="24"/>
          <w:szCs w:val="24"/>
        </w:rPr>
        <w:t xml:space="preserve">zëvendësohet me togfjalëshin </w:t>
      </w:r>
      <w:r w:rsidRPr="00FF7C68">
        <w:rPr>
          <w:rFonts w:ascii="Times New Roman" w:hAnsi="Times New Roman" w:cs="Times New Roman"/>
          <w:bCs/>
          <w:i/>
          <w:iCs/>
          <w:sz w:val="24"/>
          <w:szCs w:val="24"/>
        </w:rPr>
        <w:t>“</w:t>
      </w:r>
      <w:r w:rsidR="00CA5D2C" w:rsidRPr="00FF7C68">
        <w:rPr>
          <w:rFonts w:ascii="Times New Roman" w:hAnsi="Times New Roman" w:cs="Times New Roman"/>
          <w:bCs/>
          <w:i/>
          <w:iCs/>
          <w:sz w:val="24"/>
          <w:szCs w:val="24"/>
        </w:rPr>
        <w:t>kundrejt urdhërpagesave të transmetuara drejtpërdrejt nga paguesi</w:t>
      </w:r>
      <w:r w:rsidRPr="00FF7C68">
        <w:rPr>
          <w:rFonts w:ascii="Times New Roman" w:hAnsi="Times New Roman" w:cs="Times New Roman"/>
          <w:bCs/>
          <w:sz w:val="24"/>
          <w:szCs w:val="24"/>
        </w:rPr>
        <w:t>”</w:t>
      </w:r>
      <w:r w:rsidR="00714594" w:rsidRPr="00FF7C68">
        <w:rPr>
          <w:rFonts w:ascii="Times New Roman" w:hAnsi="Times New Roman" w:cs="Times New Roman"/>
          <w:bCs/>
          <w:sz w:val="24"/>
          <w:szCs w:val="24"/>
        </w:rPr>
        <w:t>.</w:t>
      </w:r>
    </w:p>
    <w:p w14:paraId="5E45ADFA" w14:textId="77777777" w:rsidR="005416A4" w:rsidRPr="00FF7C68" w:rsidRDefault="005416A4" w:rsidP="00BD5332">
      <w:pPr>
        <w:spacing w:after="0" w:line="276" w:lineRule="auto"/>
        <w:jc w:val="both"/>
        <w:rPr>
          <w:rFonts w:ascii="Times New Roman" w:hAnsi="Times New Roman" w:cs="Times New Roman"/>
          <w:bCs/>
          <w:sz w:val="24"/>
          <w:szCs w:val="24"/>
        </w:rPr>
      </w:pPr>
    </w:p>
    <w:p w14:paraId="18BC4C11" w14:textId="25BE3AC7" w:rsidR="00FB4AE9" w:rsidRPr="00FF7C68" w:rsidRDefault="003C6645" w:rsidP="00FB4AE9">
      <w:pPr>
        <w:spacing w:after="0" w:line="276" w:lineRule="auto"/>
        <w:ind w:firstLine="284"/>
        <w:jc w:val="center"/>
        <w:rPr>
          <w:rFonts w:ascii="Times New Roman" w:hAnsi="Times New Roman" w:cs="Times New Roman"/>
          <w:b/>
          <w:sz w:val="24"/>
          <w:szCs w:val="24"/>
          <w:lang w:bidi="sq-AL"/>
        </w:rPr>
      </w:pPr>
      <w:r w:rsidRPr="00FF7C68">
        <w:rPr>
          <w:rFonts w:ascii="Times New Roman" w:hAnsi="Times New Roman" w:cs="Times New Roman"/>
          <w:b/>
          <w:sz w:val="24"/>
          <w:szCs w:val="24"/>
          <w:lang w:bidi="sq-AL"/>
        </w:rPr>
        <w:tab/>
      </w:r>
      <w:r w:rsidR="00FB4AE9" w:rsidRPr="00FF7C68">
        <w:rPr>
          <w:rFonts w:ascii="Times New Roman" w:hAnsi="Times New Roman" w:cs="Times New Roman"/>
          <w:b/>
          <w:sz w:val="24"/>
          <w:szCs w:val="24"/>
          <w:lang w:bidi="sq-AL"/>
        </w:rPr>
        <w:t xml:space="preserve">Neni </w:t>
      </w:r>
      <w:r w:rsidR="000E1A50">
        <w:rPr>
          <w:rFonts w:ascii="Times New Roman" w:hAnsi="Times New Roman" w:cs="Times New Roman"/>
          <w:b/>
          <w:sz w:val="24"/>
          <w:szCs w:val="24"/>
          <w:lang w:bidi="sq-AL"/>
        </w:rPr>
        <w:t>50</w:t>
      </w:r>
    </w:p>
    <w:p w14:paraId="3AE8E93A" w14:textId="77777777" w:rsidR="00714594" w:rsidRPr="00FF7C68" w:rsidRDefault="00714594" w:rsidP="00FB4AE9">
      <w:pPr>
        <w:spacing w:after="0" w:line="276" w:lineRule="auto"/>
        <w:ind w:firstLine="284"/>
        <w:jc w:val="center"/>
        <w:rPr>
          <w:rFonts w:ascii="Times New Roman" w:hAnsi="Times New Roman" w:cs="Times New Roman"/>
          <w:bCs/>
          <w:sz w:val="24"/>
          <w:szCs w:val="24"/>
          <w:lang w:bidi="sq-AL"/>
        </w:rPr>
      </w:pPr>
    </w:p>
    <w:p w14:paraId="09495714" w14:textId="51656FC5" w:rsidR="000D4F1D" w:rsidRPr="00FF7C68" w:rsidRDefault="000D4F1D" w:rsidP="000D4F1D">
      <w:pPr>
        <w:spacing w:after="0" w:line="276" w:lineRule="auto"/>
        <w:ind w:firstLine="284"/>
        <w:rPr>
          <w:rFonts w:ascii="Times New Roman" w:hAnsi="Times New Roman" w:cs="Times New Roman"/>
          <w:bCs/>
          <w:sz w:val="24"/>
          <w:szCs w:val="24"/>
          <w:lang w:bidi="sq-AL"/>
        </w:rPr>
      </w:pPr>
      <w:r w:rsidRPr="00FF7C68">
        <w:rPr>
          <w:rFonts w:ascii="Times New Roman" w:hAnsi="Times New Roman" w:cs="Times New Roman"/>
          <w:bCs/>
          <w:sz w:val="24"/>
          <w:szCs w:val="24"/>
          <w:lang w:bidi="sq-AL"/>
        </w:rPr>
        <w:t>Në nenin 60, pika 1 riformulohet si më poshtë:</w:t>
      </w:r>
    </w:p>
    <w:p w14:paraId="2E9CA3C0" w14:textId="77777777" w:rsidR="00714594" w:rsidRPr="00FF7C68" w:rsidRDefault="00714594" w:rsidP="000D4F1D">
      <w:pPr>
        <w:pStyle w:val="ListParagraph"/>
        <w:spacing w:after="0" w:line="240" w:lineRule="auto"/>
        <w:jc w:val="both"/>
        <w:rPr>
          <w:rFonts w:ascii="Times New Roman" w:hAnsi="Times New Roman" w:cs="Times New Roman"/>
          <w:bCs/>
          <w:sz w:val="24"/>
          <w:szCs w:val="24"/>
        </w:rPr>
      </w:pPr>
    </w:p>
    <w:p w14:paraId="60B36BA2" w14:textId="0D163C64" w:rsidR="000D4F1D" w:rsidRPr="00FF7C68" w:rsidRDefault="00714594" w:rsidP="000E1A50">
      <w:pPr>
        <w:pStyle w:val="ListParagraph"/>
        <w:spacing w:after="0" w:line="240" w:lineRule="auto"/>
        <w:ind w:left="360"/>
        <w:jc w:val="both"/>
        <w:rPr>
          <w:rFonts w:ascii="Times New Roman" w:hAnsi="Times New Roman" w:cs="Times New Roman"/>
          <w:bCs/>
          <w:sz w:val="24"/>
          <w:szCs w:val="24"/>
        </w:rPr>
      </w:pPr>
      <w:r w:rsidRPr="00FF7C68">
        <w:rPr>
          <w:rFonts w:ascii="Times New Roman" w:hAnsi="Times New Roman" w:cs="Times New Roman"/>
          <w:bCs/>
          <w:sz w:val="24"/>
          <w:szCs w:val="24"/>
        </w:rPr>
        <w:t>“</w:t>
      </w:r>
      <w:r w:rsidR="000D4F1D" w:rsidRPr="00FF7C68">
        <w:rPr>
          <w:rFonts w:ascii="Times New Roman" w:hAnsi="Times New Roman" w:cs="Times New Roman"/>
          <w:bCs/>
          <w:i/>
          <w:iCs/>
          <w:sz w:val="24"/>
          <w:szCs w:val="24"/>
        </w:rPr>
        <w:t xml:space="preserve">1. </w:t>
      </w:r>
      <w:r w:rsidRPr="00FF7C68">
        <w:rPr>
          <w:rFonts w:ascii="Times New Roman" w:hAnsi="Times New Roman" w:cs="Times New Roman"/>
          <w:bCs/>
          <w:i/>
          <w:iCs/>
          <w:sz w:val="24"/>
          <w:szCs w:val="24"/>
        </w:rPr>
        <w:t>Një përdorues i shërbimeve të pagesave ka të drejtën e përdorimit të shërbimeve, të cilat mundësojnë aksesin në informimin e llogarisë, sipas përcaktimit të pikës 8 të aneksit 1 të këtij ligji. Kjo e drejtë nuk do të zbatohet, në rastet kur llogaria e pagesave nuk është e aksesueshme online</w:t>
      </w:r>
      <w:r w:rsidR="000D4F1D" w:rsidRPr="00FF7C68">
        <w:rPr>
          <w:rFonts w:ascii="Times New Roman" w:hAnsi="Times New Roman" w:cs="Times New Roman"/>
          <w:bCs/>
          <w:i/>
          <w:iCs/>
          <w:sz w:val="24"/>
          <w:szCs w:val="24"/>
        </w:rPr>
        <w:t>.</w:t>
      </w:r>
      <w:r w:rsidRPr="00FF7C68">
        <w:rPr>
          <w:rFonts w:ascii="Times New Roman" w:hAnsi="Times New Roman" w:cs="Times New Roman"/>
          <w:bCs/>
          <w:sz w:val="24"/>
          <w:szCs w:val="24"/>
        </w:rPr>
        <w:t>”.</w:t>
      </w:r>
    </w:p>
    <w:p w14:paraId="47EC7267" w14:textId="77777777" w:rsidR="000D4F1D" w:rsidRPr="00FF7C68" w:rsidRDefault="000D4F1D" w:rsidP="000D4F1D">
      <w:pPr>
        <w:pStyle w:val="ListParagraph"/>
        <w:spacing w:after="0" w:line="240" w:lineRule="auto"/>
        <w:jc w:val="both"/>
        <w:rPr>
          <w:rFonts w:ascii="Times New Roman" w:hAnsi="Times New Roman" w:cs="Times New Roman"/>
          <w:bCs/>
          <w:sz w:val="24"/>
          <w:szCs w:val="24"/>
        </w:rPr>
      </w:pPr>
    </w:p>
    <w:p w14:paraId="1252BBFD" w14:textId="77777777" w:rsidR="00331A63" w:rsidRDefault="00331A63" w:rsidP="00FB4AE9">
      <w:pPr>
        <w:spacing w:after="0" w:line="276" w:lineRule="auto"/>
        <w:ind w:firstLine="284"/>
        <w:jc w:val="center"/>
        <w:rPr>
          <w:rFonts w:ascii="Times New Roman" w:hAnsi="Times New Roman" w:cs="Times New Roman"/>
          <w:b/>
          <w:sz w:val="24"/>
          <w:szCs w:val="24"/>
          <w:lang w:bidi="sq-AL"/>
        </w:rPr>
      </w:pPr>
    </w:p>
    <w:p w14:paraId="71F1EB1A" w14:textId="520B308F" w:rsidR="002D519A" w:rsidRPr="00FF7C68" w:rsidRDefault="002D519A" w:rsidP="00FB4AE9">
      <w:pPr>
        <w:spacing w:after="0" w:line="276" w:lineRule="auto"/>
        <w:ind w:firstLine="284"/>
        <w:jc w:val="center"/>
        <w:rPr>
          <w:rFonts w:ascii="Times New Roman" w:hAnsi="Times New Roman" w:cs="Times New Roman"/>
          <w:b/>
          <w:sz w:val="24"/>
          <w:szCs w:val="24"/>
          <w:lang w:bidi="sq-AL"/>
        </w:rPr>
      </w:pPr>
      <w:r w:rsidRPr="00FF7C68">
        <w:rPr>
          <w:rFonts w:ascii="Times New Roman" w:hAnsi="Times New Roman" w:cs="Times New Roman"/>
          <w:b/>
          <w:sz w:val="24"/>
          <w:szCs w:val="24"/>
          <w:lang w:bidi="sq-AL"/>
        </w:rPr>
        <w:lastRenderedPageBreak/>
        <w:t xml:space="preserve">Neni </w:t>
      </w:r>
      <w:r w:rsidR="000E1A50">
        <w:rPr>
          <w:rFonts w:ascii="Times New Roman" w:hAnsi="Times New Roman" w:cs="Times New Roman"/>
          <w:b/>
          <w:sz w:val="24"/>
          <w:szCs w:val="24"/>
          <w:lang w:bidi="sq-AL"/>
        </w:rPr>
        <w:t>51</w:t>
      </w:r>
    </w:p>
    <w:p w14:paraId="2088AD56" w14:textId="77777777" w:rsidR="00714594" w:rsidRPr="00FF7C68" w:rsidRDefault="00714594" w:rsidP="00FB4AE9">
      <w:pPr>
        <w:spacing w:after="0" w:line="276" w:lineRule="auto"/>
        <w:ind w:firstLine="284"/>
        <w:jc w:val="center"/>
        <w:rPr>
          <w:rFonts w:ascii="Times New Roman" w:hAnsi="Times New Roman" w:cs="Times New Roman"/>
          <w:bCs/>
          <w:sz w:val="24"/>
          <w:szCs w:val="24"/>
          <w:lang w:bidi="sq-AL"/>
        </w:rPr>
      </w:pPr>
    </w:p>
    <w:p w14:paraId="0ABEF7C1" w14:textId="715565E9" w:rsidR="00FB4AE9" w:rsidRPr="00FF7C68" w:rsidRDefault="00FB4AE9" w:rsidP="00FB4AE9">
      <w:pPr>
        <w:spacing w:after="0" w:line="276" w:lineRule="auto"/>
        <w:jc w:val="both"/>
        <w:rPr>
          <w:rFonts w:ascii="Times New Roman" w:hAnsi="Times New Roman" w:cs="Times New Roman"/>
          <w:bCs/>
          <w:sz w:val="24"/>
          <w:szCs w:val="24"/>
          <w:lang w:bidi="sq-AL"/>
        </w:rPr>
      </w:pPr>
      <w:r w:rsidRPr="00FF7C68">
        <w:rPr>
          <w:rFonts w:ascii="Times New Roman" w:hAnsi="Times New Roman" w:cs="Times New Roman"/>
          <w:bCs/>
          <w:sz w:val="24"/>
          <w:szCs w:val="24"/>
          <w:lang w:bidi="sq-AL"/>
        </w:rPr>
        <w:t>Në nenin 61 bëhen ndryshimet si vijon:</w:t>
      </w:r>
    </w:p>
    <w:p w14:paraId="7849B3FF" w14:textId="77777777" w:rsidR="00714594" w:rsidRPr="00FF7C68" w:rsidRDefault="00714594" w:rsidP="00FB4AE9">
      <w:pPr>
        <w:spacing w:after="0" w:line="276" w:lineRule="auto"/>
        <w:jc w:val="both"/>
        <w:rPr>
          <w:rFonts w:ascii="Times New Roman" w:hAnsi="Times New Roman" w:cs="Times New Roman"/>
          <w:bCs/>
          <w:sz w:val="24"/>
          <w:szCs w:val="24"/>
          <w:lang w:bidi="sq-AL"/>
        </w:rPr>
      </w:pPr>
    </w:p>
    <w:p w14:paraId="2A4FDA08" w14:textId="3E8B2603" w:rsidR="003C6645" w:rsidRPr="00FF7C68" w:rsidRDefault="00741488" w:rsidP="00A71078">
      <w:pPr>
        <w:pStyle w:val="ListParagraph"/>
        <w:numPr>
          <w:ilvl w:val="0"/>
          <w:numId w:val="22"/>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pikën 1, pas togfjalëshit “</w:t>
      </w:r>
      <w:r w:rsidRPr="00FF7C68">
        <w:rPr>
          <w:rFonts w:ascii="Times New Roman" w:hAnsi="Times New Roman" w:cs="Times New Roman"/>
          <w:bCs/>
          <w:i/>
          <w:iCs/>
          <w:sz w:val="24"/>
          <w:szCs w:val="24"/>
        </w:rPr>
        <w:t>Kur një instrument</w:t>
      </w:r>
      <w:r w:rsidRPr="00FF7C68">
        <w:rPr>
          <w:rFonts w:ascii="Times New Roman" w:hAnsi="Times New Roman" w:cs="Times New Roman"/>
          <w:bCs/>
          <w:sz w:val="24"/>
          <w:szCs w:val="24"/>
        </w:rPr>
        <w:t>” shtohet togfjalëshi “</w:t>
      </w:r>
      <w:r w:rsidRPr="00FF7C68">
        <w:rPr>
          <w:rFonts w:ascii="Times New Roman" w:hAnsi="Times New Roman" w:cs="Times New Roman"/>
          <w:bCs/>
          <w:i/>
          <w:iCs/>
          <w:sz w:val="24"/>
          <w:szCs w:val="24"/>
        </w:rPr>
        <w:t>specifik</w:t>
      </w:r>
      <w:r w:rsidRPr="00FF7C68">
        <w:rPr>
          <w:rFonts w:ascii="Times New Roman" w:hAnsi="Times New Roman" w:cs="Times New Roman"/>
          <w:bCs/>
          <w:sz w:val="24"/>
          <w:szCs w:val="24"/>
        </w:rPr>
        <w:t>”</w:t>
      </w:r>
      <w:r w:rsidR="00714594" w:rsidRPr="00FF7C68">
        <w:rPr>
          <w:rFonts w:ascii="Times New Roman" w:hAnsi="Times New Roman" w:cs="Times New Roman"/>
          <w:bCs/>
          <w:sz w:val="24"/>
          <w:szCs w:val="24"/>
        </w:rPr>
        <w:t>.</w:t>
      </w:r>
    </w:p>
    <w:p w14:paraId="18C42C53" w14:textId="77777777" w:rsidR="00714594" w:rsidRPr="00FF7C68" w:rsidRDefault="00714594" w:rsidP="00714594">
      <w:pPr>
        <w:pStyle w:val="ListParagraph"/>
        <w:spacing w:after="0" w:line="240" w:lineRule="auto"/>
        <w:jc w:val="both"/>
        <w:rPr>
          <w:rFonts w:ascii="Times New Roman" w:hAnsi="Times New Roman" w:cs="Times New Roman"/>
          <w:bCs/>
          <w:sz w:val="24"/>
          <w:szCs w:val="24"/>
        </w:rPr>
      </w:pPr>
    </w:p>
    <w:p w14:paraId="5CA0FF1A" w14:textId="38E53236" w:rsidR="00F2396D" w:rsidRPr="00FF7C68" w:rsidRDefault="00F2396D" w:rsidP="00A71078">
      <w:pPr>
        <w:pStyle w:val="ListParagraph"/>
        <w:numPr>
          <w:ilvl w:val="0"/>
          <w:numId w:val="22"/>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pikën 2, togfjalëshi “</w:t>
      </w:r>
      <w:r w:rsidR="001C765D" w:rsidRPr="00FF7C68">
        <w:rPr>
          <w:rFonts w:ascii="Times New Roman" w:hAnsi="Times New Roman" w:cs="Times New Roman"/>
          <w:bCs/>
          <w:i/>
          <w:iCs/>
          <w:sz w:val="24"/>
          <w:szCs w:val="24"/>
        </w:rPr>
        <w:t>i</w:t>
      </w:r>
      <w:r w:rsidRPr="00FF7C68">
        <w:rPr>
          <w:rFonts w:ascii="Times New Roman" w:hAnsi="Times New Roman" w:cs="Times New Roman"/>
          <w:bCs/>
          <w:i/>
          <w:iCs/>
          <w:sz w:val="24"/>
          <w:szCs w:val="24"/>
        </w:rPr>
        <w:t>nstrumentin e pagesave për arsye të justifikuara objektive</w:t>
      </w:r>
      <w:r w:rsidRPr="00FF7C68">
        <w:rPr>
          <w:rFonts w:ascii="Times New Roman" w:hAnsi="Times New Roman" w:cs="Times New Roman"/>
          <w:bCs/>
          <w:sz w:val="24"/>
          <w:szCs w:val="24"/>
        </w:rPr>
        <w:t>” zëvendësohet me togfjalëshin “</w:t>
      </w:r>
      <w:r w:rsidRPr="00FF7C68">
        <w:rPr>
          <w:rFonts w:ascii="Times New Roman" w:hAnsi="Times New Roman" w:cs="Times New Roman"/>
          <w:bCs/>
          <w:i/>
          <w:iCs/>
          <w:sz w:val="24"/>
          <w:szCs w:val="24"/>
        </w:rPr>
        <w:t>instrumentin e pagesës për arsye objektive të justifikuara</w:t>
      </w:r>
      <w:r w:rsidRPr="00FF7C68">
        <w:rPr>
          <w:rFonts w:ascii="Times New Roman" w:hAnsi="Times New Roman" w:cs="Times New Roman"/>
          <w:bCs/>
          <w:sz w:val="24"/>
          <w:szCs w:val="24"/>
        </w:rPr>
        <w:t>”</w:t>
      </w:r>
      <w:r w:rsidR="00714594" w:rsidRPr="00FF7C68">
        <w:rPr>
          <w:rFonts w:ascii="Times New Roman" w:hAnsi="Times New Roman" w:cs="Times New Roman"/>
          <w:bCs/>
          <w:sz w:val="24"/>
          <w:szCs w:val="24"/>
        </w:rPr>
        <w:t>.</w:t>
      </w:r>
    </w:p>
    <w:p w14:paraId="42FD5408" w14:textId="77777777" w:rsidR="00714594" w:rsidRPr="00FF7C68" w:rsidRDefault="00714594" w:rsidP="00714594">
      <w:pPr>
        <w:pStyle w:val="ListParagraph"/>
        <w:rPr>
          <w:rFonts w:ascii="Times New Roman" w:hAnsi="Times New Roman" w:cs="Times New Roman"/>
          <w:bCs/>
          <w:sz w:val="24"/>
          <w:szCs w:val="24"/>
        </w:rPr>
      </w:pPr>
    </w:p>
    <w:p w14:paraId="5A7ECF23" w14:textId="77777777" w:rsidR="001C765D" w:rsidRPr="00FF7C68" w:rsidRDefault="001C765D" w:rsidP="00A71078">
      <w:pPr>
        <w:pStyle w:val="ListParagraph"/>
        <w:numPr>
          <w:ilvl w:val="0"/>
          <w:numId w:val="22"/>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w:t>
      </w:r>
      <w:r w:rsidR="00F2396D" w:rsidRPr="00FF7C68">
        <w:rPr>
          <w:rFonts w:ascii="Times New Roman" w:hAnsi="Times New Roman" w:cs="Times New Roman"/>
          <w:bCs/>
          <w:sz w:val="24"/>
          <w:szCs w:val="24"/>
        </w:rPr>
        <w:t>ik</w:t>
      </w:r>
      <w:r w:rsidRPr="00FF7C68">
        <w:rPr>
          <w:rFonts w:ascii="Times New Roman" w:hAnsi="Times New Roman" w:cs="Times New Roman"/>
          <w:bCs/>
          <w:sz w:val="24"/>
          <w:szCs w:val="24"/>
        </w:rPr>
        <w:t>a</w:t>
      </w:r>
      <w:r w:rsidR="00F2396D" w:rsidRPr="00FF7C68">
        <w:rPr>
          <w:rFonts w:ascii="Times New Roman" w:hAnsi="Times New Roman" w:cs="Times New Roman"/>
          <w:bCs/>
          <w:sz w:val="24"/>
          <w:szCs w:val="24"/>
        </w:rPr>
        <w:t xml:space="preserve"> 3</w:t>
      </w:r>
      <w:r w:rsidRPr="00FF7C68">
        <w:rPr>
          <w:rFonts w:ascii="Times New Roman" w:hAnsi="Times New Roman" w:cs="Times New Roman"/>
          <w:bCs/>
          <w:sz w:val="24"/>
          <w:szCs w:val="24"/>
        </w:rPr>
        <w:t xml:space="preserve"> riformulohet si më poshtë:</w:t>
      </w:r>
    </w:p>
    <w:p w14:paraId="0ADD68C4" w14:textId="77777777" w:rsidR="00714594" w:rsidRPr="00FF7C68" w:rsidRDefault="00714594" w:rsidP="001C765D">
      <w:pPr>
        <w:pStyle w:val="ListParagraph"/>
        <w:spacing w:after="0" w:line="240" w:lineRule="auto"/>
        <w:jc w:val="both"/>
        <w:rPr>
          <w:rFonts w:ascii="Times New Roman" w:hAnsi="Times New Roman" w:cs="Times New Roman"/>
          <w:bCs/>
          <w:sz w:val="24"/>
          <w:szCs w:val="24"/>
        </w:rPr>
      </w:pPr>
    </w:p>
    <w:p w14:paraId="5947B5BE" w14:textId="5D2A3795" w:rsidR="00F2396D" w:rsidRPr="00FF7C68" w:rsidRDefault="00714594" w:rsidP="001C765D">
      <w:pPr>
        <w:pStyle w:val="ListParagraph"/>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w:t>
      </w:r>
      <w:r w:rsidR="001C765D" w:rsidRPr="00FF7C68">
        <w:rPr>
          <w:rFonts w:ascii="Times New Roman" w:hAnsi="Times New Roman" w:cs="Times New Roman"/>
          <w:bCs/>
          <w:i/>
          <w:iCs/>
          <w:sz w:val="24"/>
          <w:szCs w:val="24"/>
        </w:rPr>
        <w:t xml:space="preserve">3. </w:t>
      </w:r>
      <w:r w:rsidRPr="00FF7C68">
        <w:rPr>
          <w:rFonts w:ascii="Times New Roman" w:hAnsi="Times New Roman" w:cs="Times New Roman"/>
          <w:bCs/>
          <w:i/>
          <w:iCs/>
          <w:sz w:val="24"/>
          <w:szCs w:val="24"/>
        </w:rPr>
        <w:t>Në rastet e përcaktuara në pikën 2, të këtij neni, ofruesi i shërbimeve të pagesave informon paguesin për bllokimin e instrumentit të pagesës dhe për arsyet e këtij bllokimi, sipas formës së dakordësuar ndërmjet palëve, aty ku është e mundur, përpara bllokimit të instrumentit të pagesës dhe jo më vonë se menjëherë pas bllokimit, me përjashtim të rasteve kur ky informacion kompromenton sigurinë për arsye objektive të justifikuara, ose është i ndaluar me ligj</w:t>
      </w:r>
      <w:r w:rsidR="001C765D" w:rsidRPr="00FF7C68">
        <w:rPr>
          <w:rFonts w:ascii="Times New Roman" w:hAnsi="Times New Roman" w:cs="Times New Roman"/>
          <w:bCs/>
          <w:i/>
          <w:iCs/>
          <w:sz w:val="24"/>
          <w:szCs w:val="24"/>
        </w:rPr>
        <w:t>.</w:t>
      </w:r>
      <w:r w:rsidRPr="00FF7C68">
        <w:rPr>
          <w:rFonts w:ascii="Times New Roman" w:hAnsi="Times New Roman" w:cs="Times New Roman"/>
          <w:bCs/>
          <w:sz w:val="24"/>
          <w:szCs w:val="24"/>
        </w:rPr>
        <w:t>”.</w:t>
      </w:r>
    </w:p>
    <w:p w14:paraId="0D559681" w14:textId="77777777" w:rsidR="00714594" w:rsidRPr="00FF7C68" w:rsidRDefault="00714594" w:rsidP="001C765D">
      <w:pPr>
        <w:pStyle w:val="ListParagraph"/>
        <w:spacing w:after="0" w:line="240" w:lineRule="auto"/>
        <w:jc w:val="both"/>
        <w:rPr>
          <w:rFonts w:ascii="Times New Roman" w:hAnsi="Times New Roman" w:cs="Times New Roman"/>
          <w:bCs/>
          <w:sz w:val="24"/>
          <w:szCs w:val="24"/>
        </w:rPr>
      </w:pPr>
    </w:p>
    <w:p w14:paraId="0B660384" w14:textId="31F7EA91" w:rsidR="001C765D" w:rsidRPr="00FF7C68" w:rsidRDefault="00EB2CDD" w:rsidP="00A71078">
      <w:pPr>
        <w:pStyle w:val="ListParagraph"/>
        <w:numPr>
          <w:ilvl w:val="0"/>
          <w:numId w:val="22"/>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pikën 6, fjalia “</w:t>
      </w:r>
      <w:r w:rsidRPr="00FF7C68">
        <w:rPr>
          <w:rFonts w:ascii="Times New Roman" w:hAnsi="Times New Roman" w:cs="Times New Roman"/>
          <w:bCs/>
          <w:i/>
          <w:iCs/>
          <w:sz w:val="24"/>
          <w:szCs w:val="24"/>
        </w:rPr>
        <w:t>Ky informacion i jepet paguesit, aty ku është e mundur, përpara refuzimit të aksesit ose së paku menjëherë pas refuzimit të tij, përveç rasteve kur dhënia e informacionit komprometon sigurinë për arsye të justifikuara objektivisht ose ndalohet me ligj.</w:t>
      </w:r>
      <w:r w:rsidRPr="00FF7C68">
        <w:rPr>
          <w:rFonts w:ascii="Times New Roman" w:hAnsi="Times New Roman" w:cs="Times New Roman"/>
          <w:bCs/>
          <w:sz w:val="24"/>
          <w:szCs w:val="24"/>
        </w:rPr>
        <w:t>” zëvendësohet me fjalinë “</w:t>
      </w:r>
      <w:r w:rsidR="00714594" w:rsidRPr="00FF7C68">
        <w:rPr>
          <w:rFonts w:ascii="Times New Roman" w:hAnsi="Times New Roman" w:cs="Times New Roman"/>
          <w:bCs/>
          <w:i/>
          <w:iCs/>
          <w:sz w:val="24"/>
          <w:szCs w:val="24"/>
        </w:rPr>
        <w:t>Ky informacion i jepet paguesit, aty ku është e mundur, përpara refuzimit të aksesit dhe jo më vonë se menjëherë pas refuzimit të tij, përveç rasteve kur dhënia e informacionit komprometon sigurinë për arsye objektive të justifikuara, ose ndalohet me ligj</w:t>
      </w:r>
      <w:r w:rsidRPr="00FF7C68">
        <w:rPr>
          <w:rFonts w:ascii="Times New Roman" w:hAnsi="Times New Roman" w:cs="Times New Roman"/>
          <w:bCs/>
          <w:sz w:val="24"/>
          <w:szCs w:val="24"/>
        </w:rPr>
        <w:t>.”</w:t>
      </w:r>
      <w:r w:rsidR="00714594" w:rsidRPr="00FF7C68">
        <w:rPr>
          <w:rFonts w:ascii="Times New Roman" w:hAnsi="Times New Roman" w:cs="Times New Roman"/>
          <w:bCs/>
          <w:sz w:val="24"/>
          <w:szCs w:val="24"/>
        </w:rPr>
        <w:t>.</w:t>
      </w:r>
    </w:p>
    <w:p w14:paraId="2D41953A" w14:textId="77777777" w:rsidR="00F2396D" w:rsidRPr="00FF7C68" w:rsidRDefault="00F2396D" w:rsidP="006721EC">
      <w:pPr>
        <w:pStyle w:val="ListParagraph"/>
        <w:spacing w:after="0" w:line="240" w:lineRule="auto"/>
        <w:jc w:val="both"/>
        <w:rPr>
          <w:rFonts w:ascii="Times New Roman" w:hAnsi="Times New Roman" w:cs="Times New Roman"/>
          <w:bCs/>
          <w:sz w:val="24"/>
          <w:szCs w:val="24"/>
        </w:rPr>
      </w:pPr>
    </w:p>
    <w:p w14:paraId="60DD06FF" w14:textId="74AEEB84" w:rsidR="00B84754" w:rsidRPr="00FF7C68" w:rsidRDefault="00B84754" w:rsidP="006721EC">
      <w:pPr>
        <w:spacing w:after="0" w:line="240" w:lineRule="auto"/>
        <w:ind w:firstLine="284"/>
        <w:jc w:val="center"/>
        <w:rPr>
          <w:rFonts w:ascii="Times New Roman" w:hAnsi="Times New Roman" w:cs="Times New Roman"/>
          <w:b/>
          <w:sz w:val="24"/>
          <w:szCs w:val="24"/>
          <w:lang w:bidi="sq-AL"/>
        </w:rPr>
      </w:pPr>
      <w:r w:rsidRPr="00FF7C68">
        <w:rPr>
          <w:rFonts w:ascii="Times New Roman" w:hAnsi="Times New Roman" w:cs="Times New Roman"/>
          <w:bCs/>
          <w:sz w:val="24"/>
          <w:szCs w:val="24"/>
          <w:lang w:bidi="sq-AL"/>
        </w:rPr>
        <w:tab/>
      </w:r>
      <w:r w:rsidRPr="00FF7C68">
        <w:rPr>
          <w:rFonts w:ascii="Times New Roman" w:hAnsi="Times New Roman" w:cs="Times New Roman"/>
          <w:b/>
          <w:sz w:val="24"/>
          <w:szCs w:val="24"/>
          <w:lang w:bidi="sq-AL"/>
        </w:rPr>
        <w:t xml:space="preserve">Neni </w:t>
      </w:r>
      <w:r w:rsidR="00714594" w:rsidRPr="00FF7C68">
        <w:rPr>
          <w:rFonts w:ascii="Times New Roman" w:hAnsi="Times New Roman" w:cs="Times New Roman"/>
          <w:b/>
          <w:sz w:val="24"/>
          <w:szCs w:val="24"/>
          <w:lang w:bidi="sq-AL"/>
        </w:rPr>
        <w:t>5</w:t>
      </w:r>
      <w:r w:rsidR="000E1A50">
        <w:rPr>
          <w:rFonts w:ascii="Times New Roman" w:hAnsi="Times New Roman" w:cs="Times New Roman"/>
          <w:b/>
          <w:sz w:val="24"/>
          <w:szCs w:val="24"/>
          <w:lang w:bidi="sq-AL"/>
        </w:rPr>
        <w:t>2</w:t>
      </w:r>
    </w:p>
    <w:p w14:paraId="54968B15" w14:textId="77777777" w:rsidR="00714594" w:rsidRPr="00FF7C68" w:rsidRDefault="00714594" w:rsidP="006721EC">
      <w:pPr>
        <w:spacing w:after="0" w:line="240" w:lineRule="auto"/>
        <w:ind w:firstLine="284"/>
        <w:jc w:val="center"/>
        <w:rPr>
          <w:rFonts w:ascii="Times New Roman" w:hAnsi="Times New Roman" w:cs="Times New Roman"/>
          <w:bCs/>
          <w:sz w:val="24"/>
          <w:szCs w:val="24"/>
          <w:lang w:bidi="sq-AL"/>
        </w:rPr>
      </w:pPr>
    </w:p>
    <w:p w14:paraId="1A623C61" w14:textId="160C9E6E" w:rsidR="00B84754" w:rsidRPr="00FF7C68" w:rsidRDefault="00B84754" w:rsidP="006721EC">
      <w:pPr>
        <w:spacing w:after="0" w:line="240" w:lineRule="auto"/>
        <w:jc w:val="both"/>
        <w:rPr>
          <w:rFonts w:ascii="Times New Roman" w:hAnsi="Times New Roman" w:cs="Times New Roman"/>
          <w:bCs/>
          <w:sz w:val="24"/>
          <w:szCs w:val="24"/>
          <w:lang w:bidi="sq-AL"/>
        </w:rPr>
      </w:pPr>
      <w:r w:rsidRPr="00FF7C68">
        <w:rPr>
          <w:rFonts w:ascii="Times New Roman" w:hAnsi="Times New Roman" w:cs="Times New Roman"/>
          <w:bCs/>
          <w:sz w:val="24"/>
          <w:szCs w:val="24"/>
        </w:rPr>
        <w:t>Në nenin 63 bëhen</w:t>
      </w:r>
      <w:r w:rsidRPr="00FF7C68">
        <w:rPr>
          <w:rFonts w:ascii="Times New Roman" w:hAnsi="Times New Roman" w:cs="Times New Roman"/>
          <w:bCs/>
          <w:sz w:val="24"/>
          <w:szCs w:val="24"/>
          <w:lang w:bidi="sq-AL"/>
        </w:rPr>
        <w:t xml:space="preserve"> ndryshimet si vijon:</w:t>
      </w:r>
    </w:p>
    <w:p w14:paraId="15B9DAD3" w14:textId="77777777" w:rsidR="00714594" w:rsidRPr="00FF7C68" w:rsidRDefault="00714594" w:rsidP="006721EC">
      <w:pPr>
        <w:spacing w:after="0" w:line="240" w:lineRule="auto"/>
        <w:jc w:val="both"/>
        <w:rPr>
          <w:rFonts w:ascii="Times New Roman" w:hAnsi="Times New Roman" w:cs="Times New Roman"/>
          <w:bCs/>
          <w:sz w:val="24"/>
          <w:szCs w:val="24"/>
          <w:lang w:bidi="sq-AL"/>
        </w:rPr>
      </w:pPr>
    </w:p>
    <w:p w14:paraId="5A2F3DA5" w14:textId="7D26AA43" w:rsidR="00052B0F" w:rsidRPr="00FF7C68" w:rsidRDefault="00052B0F" w:rsidP="00A71078">
      <w:pPr>
        <w:pStyle w:val="ListParagraph"/>
        <w:numPr>
          <w:ilvl w:val="0"/>
          <w:numId w:val="23"/>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Në pikën 1, shkronja “c”, </w:t>
      </w:r>
      <w:r w:rsidR="00BB369B" w:rsidRPr="00FF7C68">
        <w:rPr>
          <w:rFonts w:ascii="Times New Roman" w:hAnsi="Times New Roman" w:cs="Times New Roman"/>
          <w:bCs/>
          <w:sz w:val="24"/>
          <w:szCs w:val="24"/>
        </w:rPr>
        <w:t xml:space="preserve">pas </w:t>
      </w:r>
      <w:r w:rsidRPr="00FF7C68">
        <w:rPr>
          <w:rFonts w:ascii="Times New Roman" w:hAnsi="Times New Roman" w:cs="Times New Roman"/>
          <w:bCs/>
          <w:sz w:val="24"/>
          <w:szCs w:val="24"/>
        </w:rPr>
        <w:t>togfjalëshi</w:t>
      </w:r>
      <w:r w:rsidR="00BB369B" w:rsidRPr="00FF7C68">
        <w:rPr>
          <w:rFonts w:ascii="Times New Roman" w:hAnsi="Times New Roman" w:cs="Times New Roman"/>
          <w:bCs/>
          <w:sz w:val="24"/>
          <w:szCs w:val="24"/>
        </w:rPr>
        <w:t>t</w:t>
      </w:r>
      <w:r w:rsidRPr="00FF7C68">
        <w:rPr>
          <w:rFonts w:ascii="Times New Roman" w:hAnsi="Times New Roman" w:cs="Times New Roman"/>
          <w:bCs/>
          <w:sz w:val="24"/>
          <w:szCs w:val="24"/>
        </w:rPr>
        <w:t xml:space="preserve"> “</w:t>
      </w:r>
      <w:r w:rsidRPr="00FF7C68">
        <w:rPr>
          <w:rFonts w:ascii="Times New Roman" w:hAnsi="Times New Roman" w:cs="Times New Roman"/>
          <w:bCs/>
          <w:i/>
          <w:iCs/>
          <w:sz w:val="24"/>
          <w:szCs w:val="24"/>
        </w:rPr>
        <w:t>zhbllokimin</w:t>
      </w:r>
      <w:r w:rsidRPr="00FF7C68">
        <w:rPr>
          <w:rFonts w:ascii="Times New Roman" w:hAnsi="Times New Roman" w:cs="Times New Roman"/>
          <w:bCs/>
          <w:sz w:val="24"/>
          <w:szCs w:val="24"/>
        </w:rPr>
        <w:t xml:space="preserve">” </w:t>
      </w:r>
      <w:r w:rsidR="00BB369B" w:rsidRPr="00FF7C68">
        <w:rPr>
          <w:rFonts w:ascii="Times New Roman" w:hAnsi="Times New Roman" w:cs="Times New Roman"/>
          <w:bCs/>
          <w:sz w:val="24"/>
          <w:szCs w:val="24"/>
        </w:rPr>
        <w:t>shtohet</w:t>
      </w:r>
      <w:r w:rsidRPr="00FF7C68">
        <w:rPr>
          <w:rFonts w:ascii="Times New Roman" w:hAnsi="Times New Roman" w:cs="Times New Roman"/>
          <w:bCs/>
          <w:sz w:val="24"/>
          <w:szCs w:val="24"/>
        </w:rPr>
        <w:t xml:space="preserve"> togfjalëshi “</w:t>
      </w:r>
      <w:r w:rsidRPr="00FF7C68">
        <w:rPr>
          <w:rFonts w:ascii="Times New Roman" w:hAnsi="Times New Roman" w:cs="Times New Roman"/>
          <w:bCs/>
          <w:i/>
          <w:iCs/>
          <w:sz w:val="24"/>
          <w:szCs w:val="24"/>
        </w:rPr>
        <w:t>e instrumentit të pagesës</w:t>
      </w:r>
      <w:r w:rsidRPr="00FF7C68">
        <w:rPr>
          <w:rFonts w:ascii="Times New Roman" w:hAnsi="Times New Roman" w:cs="Times New Roman"/>
          <w:bCs/>
          <w:sz w:val="24"/>
          <w:szCs w:val="24"/>
        </w:rPr>
        <w:t>”</w:t>
      </w:r>
      <w:r w:rsidR="00714594" w:rsidRPr="00FF7C68">
        <w:rPr>
          <w:rFonts w:ascii="Times New Roman" w:hAnsi="Times New Roman" w:cs="Times New Roman"/>
          <w:bCs/>
          <w:sz w:val="24"/>
          <w:szCs w:val="24"/>
        </w:rPr>
        <w:t>.</w:t>
      </w:r>
    </w:p>
    <w:p w14:paraId="047A8F6B" w14:textId="77777777" w:rsidR="00714594" w:rsidRPr="00FF7C68" w:rsidRDefault="00714594" w:rsidP="00714594">
      <w:pPr>
        <w:pStyle w:val="ListParagraph"/>
        <w:spacing w:after="0" w:line="240" w:lineRule="auto"/>
        <w:jc w:val="both"/>
        <w:rPr>
          <w:rFonts w:ascii="Times New Roman" w:hAnsi="Times New Roman" w:cs="Times New Roman"/>
          <w:bCs/>
          <w:sz w:val="24"/>
          <w:szCs w:val="24"/>
        </w:rPr>
      </w:pPr>
    </w:p>
    <w:p w14:paraId="2F4AD1DA" w14:textId="6CDCBF27" w:rsidR="00052B0F" w:rsidRPr="00FF7C68" w:rsidRDefault="00052B0F" w:rsidP="00A71078">
      <w:pPr>
        <w:pStyle w:val="ListParagraph"/>
        <w:numPr>
          <w:ilvl w:val="0"/>
          <w:numId w:val="23"/>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pikën 1, shkronja “d” togfjalëshi “</w:t>
      </w:r>
      <w:r w:rsidRPr="00FF7C68">
        <w:rPr>
          <w:rFonts w:ascii="Times New Roman" w:hAnsi="Times New Roman" w:cs="Times New Roman"/>
          <w:bCs/>
          <w:i/>
          <w:iCs/>
          <w:sz w:val="24"/>
          <w:szCs w:val="24"/>
        </w:rPr>
        <w:t>sipas shkronjës “ç”, të kësaj pike</w:t>
      </w:r>
      <w:r w:rsidRPr="00FF7C68">
        <w:rPr>
          <w:rFonts w:ascii="Times New Roman" w:hAnsi="Times New Roman" w:cs="Times New Roman"/>
          <w:bCs/>
          <w:sz w:val="24"/>
          <w:szCs w:val="24"/>
        </w:rPr>
        <w:t>” zëvendësohet me “</w:t>
      </w:r>
      <w:r w:rsidR="00BB369B" w:rsidRPr="00FF7C68">
        <w:rPr>
          <w:rFonts w:ascii="Times New Roman" w:hAnsi="Times New Roman" w:cs="Times New Roman"/>
          <w:bCs/>
          <w:i/>
          <w:iCs/>
          <w:sz w:val="24"/>
          <w:szCs w:val="24"/>
        </w:rPr>
        <w:t>në përputhje me shkronjën “b” të pikës 1 të nenit 62 të këtij ligji</w:t>
      </w:r>
      <w:r w:rsidRPr="00FF7C68">
        <w:rPr>
          <w:rFonts w:ascii="Times New Roman" w:hAnsi="Times New Roman" w:cs="Times New Roman"/>
          <w:bCs/>
          <w:sz w:val="24"/>
          <w:szCs w:val="24"/>
        </w:rPr>
        <w:t>”</w:t>
      </w:r>
      <w:r w:rsidR="00714594" w:rsidRPr="00FF7C68">
        <w:rPr>
          <w:rFonts w:ascii="Times New Roman" w:hAnsi="Times New Roman" w:cs="Times New Roman"/>
          <w:bCs/>
          <w:sz w:val="24"/>
          <w:szCs w:val="24"/>
        </w:rPr>
        <w:t>.</w:t>
      </w:r>
    </w:p>
    <w:p w14:paraId="474BF3BB" w14:textId="77777777" w:rsidR="00052B0F" w:rsidRPr="00FF7C68" w:rsidRDefault="00052B0F" w:rsidP="006721EC">
      <w:pPr>
        <w:spacing w:after="0" w:line="240" w:lineRule="auto"/>
        <w:jc w:val="both"/>
        <w:rPr>
          <w:rFonts w:ascii="Times New Roman" w:hAnsi="Times New Roman" w:cs="Times New Roman"/>
          <w:bCs/>
          <w:sz w:val="24"/>
          <w:szCs w:val="24"/>
        </w:rPr>
      </w:pPr>
    </w:p>
    <w:p w14:paraId="34231BE3" w14:textId="69A099EE" w:rsidR="00C46A52" w:rsidRPr="00FF7C68" w:rsidRDefault="00C46A52" w:rsidP="006721EC">
      <w:pPr>
        <w:spacing w:after="0" w:line="240" w:lineRule="auto"/>
        <w:ind w:firstLine="284"/>
        <w:jc w:val="center"/>
        <w:rPr>
          <w:rFonts w:ascii="Times New Roman" w:hAnsi="Times New Roman" w:cs="Times New Roman"/>
          <w:b/>
          <w:sz w:val="24"/>
          <w:szCs w:val="24"/>
          <w:lang w:bidi="sq-AL"/>
        </w:rPr>
      </w:pPr>
      <w:r w:rsidRPr="00FF7C68">
        <w:rPr>
          <w:rFonts w:ascii="Times New Roman" w:hAnsi="Times New Roman" w:cs="Times New Roman"/>
          <w:bCs/>
          <w:sz w:val="24"/>
          <w:szCs w:val="24"/>
          <w:lang w:bidi="sq-AL"/>
        </w:rPr>
        <w:tab/>
      </w:r>
      <w:r w:rsidRPr="00FF7C68">
        <w:rPr>
          <w:rFonts w:ascii="Times New Roman" w:hAnsi="Times New Roman" w:cs="Times New Roman"/>
          <w:b/>
          <w:sz w:val="24"/>
          <w:szCs w:val="24"/>
          <w:lang w:bidi="sq-AL"/>
        </w:rPr>
        <w:t xml:space="preserve">Neni </w:t>
      </w:r>
      <w:r w:rsidR="00C11336" w:rsidRPr="00FF7C68">
        <w:rPr>
          <w:rFonts w:ascii="Times New Roman" w:hAnsi="Times New Roman" w:cs="Times New Roman"/>
          <w:b/>
          <w:sz w:val="24"/>
          <w:szCs w:val="24"/>
          <w:lang w:bidi="sq-AL"/>
        </w:rPr>
        <w:t>5</w:t>
      </w:r>
      <w:r w:rsidR="000E1A50">
        <w:rPr>
          <w:rFonts w:ascii="Times New Roman" w:hAnsi="Times New Roman" w:cs="Times New Roman"/>
          <w:b/>
          <w:sz w:val="24"/>
          <w:szCs w:val="24"/>
          <w:lang w:bidi="sq-AL"/>
        </w:rPr>
        <w:t>3</w:t>
      </w:r>
    </w:p>
    <w:p w14:paraId="1F8711FB" w14:textId="77777777" w:rsidR="00714594" w:rsidRPr="00FF7C68" w:rsidRDefault="00714594" w:rsidP="006721EC">
      <w:pPr>
        <w:spacing w:after="0" w:line="240" w:lineRule="auto"/>
        <w:ind w:firstLine="284"/>
        <w:jc w:val="center"/>
        <w:rPr>
          <w:rFonts w:ascii="Times New Roman" w:hAnsi="Times New Roman" w:cs="Times New Roman"/>
          <w:bCs/>
          <w:sz w:val="24"/>
          <w:szCs w:val="24"/>
          <w:lang w:bidi="sq-AL"/>
        </w:rPr>
      </w:pPr>
    </w:p>
    <w:p w14:paraId="41F1A92F" w14:textId="1BC985C1" w:rsidR="00C46A52" w:rsidRPr="00FF7C68" w:rsidRDefault="00C46A52" w:rsidP="006721EC">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nenin 64, pika 1, togfjalëshi “</w:t>
      </w:r>
      <w:r w:rsidRPr="00FF7C68">
        <w:rPr>
          <w:rFonts w:ascii="Times New Roman" w:hAnsi="Times New Roman" w:cs="Times New Roman"/>
          <w:bCs/>
          <w:i/>
          <w:iCs/>
          <w:sz w:val="24"/>
          <w:szCs w:val="24"/>
        </w:rPr>
        <w:t>afati i përcaktuar në nenin 1022, të Kodit Civil</w:t>
      </w:r>
      <w:r w:rsidRPr="00FF7C68">
        <w:rPr>
          <w:rFonts w:ascii="Times New Roman" w:hAnsi="Times New Roman" w:cs="Times New Roman"/>
          <w:bCs/>
          <w:sz w:val="24"/>
          <w:szCs w:val="24"/>
        </w:rPr>
        <w:t>” zëvendësohet me togfjalëshin “</w:t>
      </w:r>
      <w:r w:rsidRPr="00FF7C68">
        <w:rPr>
          <w:rFonts w:ascii="Times New Roman" w:hAnsi="Times New Roman" w:cs="Times New Roman"/>
          <w:bCs/>
          <w:i/>
          <w:iCs/>
          <w:sz w:val="24"/>
          <w:szCs w:val="24"/>
        </w:rPr>
        <w:t>13 muaj pas datës së debitimit</w:t>
      </w:r>
      <w:r w:rsidRPr="00FF7C68">
        <w:rPr>
          <w:rFonts w:ascii="Times New Roman" w:hAnsi="Times New Roman" w:cs="Times New Roman"/>
          <w:bCs/>
          <w:sz w:val="24"/>
          <w:szCs w:val="24"/>
        </w:rPr>
        <w:t>”, si dhe hiqet fjalia “</w:t>
      </w:r>
      <w:r w:rsidRPr="00FF7C68">
        <w:rPr>
          <w:rFonts w:ascii="Times New Roman" w:hAnsi="Times New Roman" w:cs="Times New Roman"/>
          <w:bCs/>
          <w:i/>
          <w:iCs/>
          <w:sz w:val="24"/>
          <w:szCs w:val="24"/>
        </w:rPr>
        <w:t>Ky afat fillon të llogaritet pas datës së debitimit</w:t>
      </w:r>
      <w:r w:rsidR="00045659" w:rsidRPr="00FF7C68">
        <w:rPr>
          <w:rFonts w:ascii="Times New Roman" w:hAnsi="Times New Roman" w:cs="Times New Roman"/>
          <w:bCs/>
          <w:i/>
          <w:iCs/>
          <w:sz w:val="24"/>
          <w:szCs w:val="24"/>
        </w:rPr>
        <w:t>.</w:t>
      </w:r>
      <w:r w:rsidRPr="00FF7C68">
        <w:rPr>
          <w:rFonts w:ascii="Times New Roman" w:hAnsi="Times New Roman" w:cs="Times New Roman"/>
          <w:bCs/>
          <w:sz w:val="24"/>
          <w:szCs w:val="24"/>
        </w:rPr>
        <w:t>”</w:t>
      </w:r>
      <w:r w:rsidR="00714594" w:rsidRPr="00FF7C68">
        <w:rPr>
          <w:rFonts w:ascii="Times New Roman" w:hAnsi="Times New Roman" w:cs="Times New Roman"/>
          <w:bCs/>
          <w:sz w:val="24"/>
          <w:szCs w:val="24"/>
        </w:rPr>
        <w:t>.</w:t>
      </w:r>
    </w:p>
    <w:p w14:paraId="3BEADF08" w14:textId="77777777" w:rsidR="00C46A52" w:rsidRPr="00FF7C68" w:rsidRDefault="00C46A52" w:rsidP="006721EC">
      <w:pPr>
        <w:spacing w:after="0" w:line="240" w:lineRule="auto"/>
        <w:jc w:val="both"/>
        <w:rPr>
          <w:rFonts w:ascii="Times New Roman" w:hAnsi="Times New Roman" w:cs="Times New Roman"/>
          <w:bCs/>
          <w:sz w:val="24"/>
          <w:szCs w:val="24"/>
        </w:rPr>
      </w:pPr>
    </w:p>
    <w:p w14:paraId="0E07A15C" w14:textId="575A6543" w:rsidR="00B441A9" w:rsidRPr="00FF7C68" w:rsidRDefault="00B441A9" w:rsidP="006721EC">
      <w:pPr>
        <w:spacing w:after="0" w:line="240" w:lineRule="auto"/>
        <w:ind w:firstLine="284"/>
        <w:jc w:val="center"/>
        <w:rPr>
          <w:rFonts w:ascii="Times New Roman" w:hAnsi="Times New Roman" w:cs="Times New Roman"/>
          <w:b/>
          <w:sz w:val="24"/>
          <w:szCs w:val="24"/>
          <w:lang w:bidi="sq-AL"/>
        </w:rPr>
      </w:pPr>
      <w:r w:rsidRPr="00FF7C68">
        <w:rPr>
          <w:rFonts w:ascii="Times New Roman" w:hAnsi="Times New Roman" w:cs="Times New Roman"/>
          <w:bCs/>
          <w:sz w:val="24"/>
          <w:szCs w:val="24"/>
          <w:lang w:bidi="sq-AL"/>
        </w:rPr>
        <w:tab/>
      </w:r>
      <w:r w:rsidRPr="00FF7C68">
        <w:rPr>
          <w:rFonts w:ascii="Times New Roman" w:hAnsi="Times New Roman" w:cs="Times New Roman"/>
          <w:b/>
          <w:sz w:val="24"/>
          <w:szCs w:val="24"/>
          <w:lang w:bidi="sq-AL"/>
        </w:rPr>
        <w:t xml:space="preserve">Neni </w:t>
      </w:r>
      <w:r w:rsidR="006721EC" w:rsidRPr="00FF7C68">
        <w:rPr>
          <w:rFonts w:ascii="Times New Roman" w:hAnsi="Times New Roman" w:cs="Times New Roman"/>
          <w:b/>
          <w:sz w:val="24"/>
          <w:szCs w:val="24"/>
          <w:lang w:bidi="sq-AL"/>
        </w:rPr>
        <w:t>5</w:t>
      </w:r>
      <w:r w:rsidR="000E1A50">
        <w:rPr>
          <w:rFonts w:ascii="Times New Roman" w:hAnsi="Times New Roman" w:cs="Times New Roman"/>
          <w:b/>
          <w:sz w:val="24"/>
          <w:szCs w:val="24"/>
          <w:lang w:bidi="sq-AL"/>
        </w:rPr>
        <w:t>4</w:t>
      </w:r>
    </w:p>
    <w:p w14:paraId="0EDDC086" w14:textId="77777777" w:rsidR="00714594" w:rsidRPr="00FF7C68" w:rsidRDefault="00714594" w:rsidP="006721EC">
      <w:pPr>
        <w:spacing w:after="0" w:line="240" w:lineRule="auto"/>
        <w:ind w:firstLine="284"/>
        <w:jc w:val="center"/>
        <w:rPr>
          <w:rFonts w:ascii="Times New Roman" w:hAnsi="Times New Roman" w:cs="Times New Roman"/>
          <w:bCs/>
          <w:sz w:val="24"/>
          <w:szCs w:val="24"/>
          <w:lang w:bidi="sq-AL"/>
        </w:rPr>
      </w:pPr>
    </w:p>
    <w:p w14:paraId="581DA3CC" w14:textId="24F20163" w:rsidR="00C46A52" w:rsidRPr="00FF7C68" w:rsidRDefault="00B441A9" w:rsidP="006721EC">
      <w:pPr>
        <w:spacing w:after="0" w:line="240" w:lineRule="auto"/>
        <w:rPr>
          <w:rFonts w:ascii="Times New Roman" w:hAnsi="Times New Roman" w:cs="Times New Roman"/>
          <w:bCs/>
          <w:sz w:val="24"/>
          <w:szCs w:val="24"/>
        </w:rPr>
      </w:pPr>
      <w:r w:rsidRPr="00FF7C68">
        <w:rPr>
          <w:rFonts w:ascii="Times New Roman" w:hAnsi="Times New Roman" w:cs="Times New Roman"/>
          <w:bCs/>
          <w:sz w:val="24"/>
          <w:szCs w:val="24"/>
        </w:rPr>
        <w:t xml:space="preserve">Në nenin 66, </w:t>
      </w:r>
      <w:r w:rsidR="0024067F" w:rsidRPr="00FF7C68">
        <w:rPr>
          <w:rFonts w:ascii="Times New Roman" w:hAnsi="Times New Roman" w:cs="Times New Roman"/>
          <w:bCs/>
          <w:sz w:val="24"/>
          <w:szCs w:val="24"/>
        </w:rPr>
        <w:t>pika 4</w:t>
      </w:r>
      <w:r w:rsidR="006721EC" w:rsidRPr="00FF7C68">
        <w:rPr>
          <w:rFonts w:ascii="Times New Roman" w:hAnsi="Times New Roman" w:cs="Times New Roman"/>
          <w:bCs/>
          <w:sz w:val="24"/>
          <w:szCs w:val="24"/>
        </w:rPr>
        <w:t xml:space="preserve"> togfjalëshi “</w:t>
      </w:r>
      <w:r w:rsidR="006721EC" w:rsidRPr="00FF7C68">
        <w:rPr>
          <w:rFonts w:ascii="Times New Roman" w:hAnsi="Times New Roman" w:cs="Times New Roman"/>
          <w:bCs/>
          <w:i/>
          <w:iCs/>
          <w:sz w:val="24"/>
          <w:szCs w:val="24"/>
        </w:rPr>
        <w:t>si pasojë e pagesës</w:t>
      </w:r>
      <w:r w:rsidR="006721EC" w:rsidRPr="00FF7C68">
        <w:rPr>
          <w:rFonts w:ascii="Times New Roman" w:hAnsi="Times New Roman" w:cs="Times New Roman"/>
          <w:bCs/>
          <w:sz w:val="24"/>
          <w:szCs w:val="24"/>
        </w:rPr>
        <w:t>” zëvendësohet me togfjalëshin “</w:t>
      </w:r>
      <w:r w:rsidR="006721EC" w:rsidRPr="00FF7C68">
        <w:rPr>
          <w:rFonts w:ascii="Times New Roman" w:hAnsi="Times New Roman" w:cs="Times New Roman"/>
          <w:bCs/>
          <w:i/>
          <w:iCs/>
          <w:sz w:val="24"/>
          <w:szCs w:val="24"/>
        </w:rPr>
        <w:t>si pasojë e rimbursimit</w:t>
      </w:r>
      <w:r w:rsidR="006721EC" w:rsidRPr="00FF7C68">
        <w:rPr>
          <w:rFonts w:ascii="Times New Roman" w:hAnsi="Times New Roman" w:cs="Times New Roman"/>
          <w:bCs/>
          <w:sz w:val="24"/>
          <w:szCs w:val="24"/>
        </w:rPr>
        <w:t>”</w:t>
      </w:r>
      <w:r w:rsidR="00EE4BF2" w:rsidRPr="00FF7C68">
        <w:rPr>
          <w:rFonts w:ascii="Times New Roman" w:hAnsi="Times New Roman" w:cs="Times New Roman"/>
          <w:bCs/>
          <w:sz w:val="24"/>
          <w:szCs w:val="24"/>
        </w:rPr>
        <w:t>.</w:t>
      </w:r>
    </w:p>
    <w:p w14:paraId="2E73F4A3" w14:textId="77777777" w:rsidR="006721EC" w:rsidRPr="00FF7C68" w:rsidRDefault="006721EC" w:rsidP="00B441A9">
      <w:pPr>
        <w:spacing w:after="0" w:line="276" w:lineRule="auto"/>
        <w:jc w:val="both"/>
        <w:rPr>
          <w:rFonts w:ascii="Times New Roman" w:hAnsi="Times New Roman" w:cs="Times New Roman"/>
          <w:bCs/>
          <w:sz w:val="24"/>
          <w:szCs w:val="24"/>
        </w:rPr>
      </w:pPr>
    </w:p>
    <w:p w14:paraId="08DA73F4" w14:textId="77777777" w:rsidR="000E1A50" w:rsidRDefault="003E5872" w:rsidP="003E5872">
      <w:pPr>
        <w:spacing w:after="0" w:line="276" w:lineRule="auto"/>
        <w:ind w:firstLine="284"/>
        <w:jc w:val="center"/>
        <w:rPr>
          <w:rFonts w:ascii="Times New Roman" w:hAnsi="Times New Roman" w:cs="Times New Roman"/>
          <w:bCs/>
          <w:sz w:val="24"/>
          <w:szCs w:val="24"/>
          <w:lang w:bidi="sq-AL"/>
        </w:rPr>
      </w:pPr>
      <w:r w:rsidRPr="00FF7C68">
        <w:rPr>
          <w:rFonts w:ascii="Times New Roman" w:hAnsi="Times New Roman" w:cs="Times New Roman"/>
          <w:bCs/>
          <w:sz w:val="24"/>
          <w:szCs w:val="24"/>
          <w:lang w:bidi="sq-AL"/>
        </w:rPr>
        <w:tab/>
      </w:r>
    </w:p>
    <w:p w14:paraId="66D55815" w14:textId="50EAED0E" w:rsidR="003E5872" w:rsidRPr="00FF7C68" w:rsidRDefault="003E5872" w:rsidP="003E5872">
      <w:pPr>
        <w:spacing w:after="0" w:line="276" w:lineRule="auto"/>
        <w:ind w:firstLine="284"/>
        <w:jc w:val="center"/>
        <w:rPr>
          <w:rFonts w:ascii="Times New Roman" w:hAnsi="Times New Roman" w:cs="Times New Roman"/>
          <w:b/>
          <w:sz w:val="24"/>
          <w:szCs w:val="24"/>
          <w:lang w:bidi="sq-AL"/>
        </w:rPr>
      </w:pPr>
      <w:r w:rsidRPr="00FF7C68">
        <w:rPr>
          <w:rFonts w:ascii="Times New Roman" w:hAnsi="Times New Roman" w:cs="Times New Roman"/>
          <w:b/>
          <w:sz w:val="24"/>
          <w:szCs w:val="24"/>
          <w:lang w:bidi="sq-AL"/>
        </w:rPr>
        <w:lastRenderedPageBreak/>
        <w:t xml:space="preserve">Neni </w:t>
      </w:r>
      <w:r w:rsidR="001D3AC9" w:rsidRPr="00FF7C68">
        <w:rPr>
          <w:rFonts w:ascii="Times New Roman" w:hAnsi="Times New Roman" w:cs="Times New Roman"/>
          <w:b/>
          <w:sz w:val="24"/>
          <w:szCs w:val="24"/>
          <w:lang w:bidi="sq-AL"/>
        </w:rPr>
        <w:t>5</w:t>
      </w:r>
      <w:r w:rsidR="000E1A50">
        <w:rPr>
          <w:rFonts w:ascii="Times New Roman" w:hAnsi="Times New Roman" w:cs="Times New Roman"/>
          <w:b/>
          <w:sz w:val="24"/>
          <w:szCs w:val="24"/>
          <w:lang w:bidi="sq-AL"/>
        </w:rPr>
        <w:t>5</w:t>
      </w:r>
    </w:p>
    <w:p w14:paraId="246FBC11" w14:textId="77777777" w:rsidR="00EE4BF2" w:rsidRPr="00FF7C68" w:rsidRDefault="00EE4BF2" w:rsidP="003E5872">
      <w:pPr>
        <w:spacing w:after="0" w:line="276" w:lineRule="auto"/>
        <w:ind w:firstLine="284"/>
        <w:jc w:val="center"/>
        <w:rPr>
          <w:rFonts w:ascii="Times New Roman" w:hAnsi="Times New Roman" w:cs="Times New Roman"/>
          <w:b/>
          <w:sz w:val="24"/>
          <w:szCs w:val="24"/>
          <w:lang w:bidi="sq-AL"/>
        </w:rPr>
      </w:pPr>
    </w:p>
    <w:p w14:paraId="091B4508" w14:textId="0993B13B" w:rsidR="001D3AC9" w:rsidRPr="00FF7C68" w:rsidRDefault="000F1A41" w:rsidP="00500E98">
      <w:pPr>
        <w:spacing w:after="0" w:line="240" w:lineRule="auto"/>
        <w:rPr>
          <w:rFonts w:ascii="Times New Roman" w:hAnsi="Times New Roman" w:cs="Times New Roman"/>
          <w:bCs/>
          <w:sz w:val="24"/>
          <w:szCs w:val="24"/>
          <w:lang w:bidi="sq-AL"/>
        </w:rPr>
      </w:pPr>
      <w:r w:rsidRPr="00FF7C68">
        <w:rPr>
          <w:rFonts w:ascii="Times New Roman" w:hAnsi="Times New Roman" w:cs="Times New Roman"/>
          <w:bCs/>
          <w:sz w:val="24"/>
          <w:szCs w:val="24"/>
          <w:lang w:bidi="sq-AL"/>
        </w:rPr>
        <w:t>Në nenin 67, bëhen ndryshimet si vijon:</w:t>
      </w:r>
    </w:p>
    <w:p w14:paraId="15FF98C0" w14:textId="77777777" w:rsidR="00EE4BF2" w:rsidRPr="00FF7C68" w:rsidRDefault="00EE4BF2" w:rsidP="00500E98">
      <w:pPr>
        <w:spacing w:after="0" w:line="240" w:lineRule="auto"/>
        <w:rPr>
          <w:rFonts w:ascii="Times New Roman" w:hAnsi="Times New Roman" w:cs="Times New Roman"/>
          <w:bCs/>
          <w:sz w:val="24"/>
          <w:szCs w:val="24"/>
          <w:lang w:bidi="sq-AL"/>
        </w:rPr>
      </w:pPr>
    </w:p>
    <w:p w14:paraId="47127913" w14:textId="0202CFBF" w:rsidR="000F1A41" w:rsidRPr="00FF7C68" w:rsidRDefault="000F1A41" w:rsidP="00A71078">
      <w:pPr>
        <w:pStyle w:val="ListParagraph"/>
        <w:numPr>
          <w:ilvl w:val="0"/>
          <w:numId w:val="31"/>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pikën 1, togfjalëshi “</w:t>
      </w:r>
      <w:r w:rsidRPr="00FF7C68">
        <w:rPr>
          <w:rFonts w:ascii="Times New Roman" w:hAnsi="Times New Roman" w:cs="Times New Roman"/>
          <w:bCs/>
          <w:i/>
          <w:iCs/>
          <w:sz w:val="24"/>
          <w:szCs w:val="24"/>
        </w:rPr>
        <w:t>deri në shumën maksimale prej 5 000 (pesë mijë) lekësh</w:t>
      </w:r>
      <w:r w:rsidRPr="00FF7C68">
        <w:rPr>
          <w:rFonts w:ascii="Times New Roman" w:hAnsi="Times New Roman" w:cs="Times New Roman"/>
          <w:bCs/>
          <w:sz w:val="24"/>
          <w:szCs w:val="24"/>
        </w:rPr>
        <w:t>” zëvendësohet me togfjalëshin “</w:t>
      </w:r>
      <w:r w:rsidRPr="00FF7C68">
        <w:rPr>
          <w:rFonts w:ascii="Times New Roman" w:hAnsi="Times New Roman" w:cs="Times New Roman"/>
          <w:bCs/>
          <w:i/>
          <w:iCs/>
          <w:sz w:val="24"/>
          <w:szCs w:val="24"/>
        </w:rPr>
        <w:t>deri në vlerën ekuivalente në lekë të shumës maksimale prej 50 euro</w:t>
      </w:r>
      <w:r w:rsidRPr="00FF7C68">
        <w:rPr>
          <w:rFonts w:ascii="Times New Roman" w:hAnsi="Times New Roman" w:cs="Times New Roman"/>
          <w:bCs/>
          <w:sz w:val="24"/>
          <w:szCs w:val="24"/>
        </w:rPr>
        <w:t>”</w:t>
      </w:r>
      <w:r w:rsidR="00EE4BF2" w:rsidRPr="00FF7C68">
        <w:rPr>
          <w:rFonts w:ascii="Times New Roman" w:hAnsi="Times New Roman" w:cs="Times New Roman"/>
          <w:bCs/>
          <w:sz w:val="24"/>
          <w:szCs w:val="24"/>
        </w:rPr>
        <w:t>.</w:t>
      </w:r>
    </w:p>
    <w:p w14:paraId="335301BD" w14:textId="77777777" w:rsidR="00EE4BF2" w:rsidRPr="00FF7C68" w:rsidRDefault="00EE4BF2" w:rsidP="00EE4BF2">
      <w:pPr>
        <w:pStyle w:val="ListParagraph"/>
        <w:spacing w:after="0" w:line="240" w:lineRule="auto"/>
        <w:jc w:val="both"/>
        <w:rPr>
          <w:rFonts w:ascii="Times New Roman" w:hAnsi="Times New Roman" w:cs="Times New Roman"/>
          <w:bCs/>
          <w:sz w:val="24"/>
          <w:szCs w:val="24"/>
        </w:rPr>
      </w:pPr>
    </w:p>
    <w:p w14:paraId="34338757" w14:textId="12766C0E" w:rsidR="00500E98" w:rsidRPr="00FF7C68" w:rsidRDefault="00500E98" w:rsidP="00A71078">
      <w:pPr>
        <w:pStyle w:val="ListParagraph"/>
        <w:numPr>
          <w:ilvl w:val="0"/>
          <w:numId w:val="31"/>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pikën 2, shkronja “b” togfjalëshi “</w:t>
      </w:r>
      <w:r w:rsidRPr="00FF7C68">
        <w:rPr>
          <w:rFonts w:ascii="Times New Roman" w:hAnsi="Times New Roman" w:cs="Times New Roman"/>
          <w:bCs/>
          <w:i/>
          <w:iCs/>
          <w:sz w:val="24"/>
          <w:szCs w:val="24"/>
        </w:rPr>
        <w:t>të një subjekti, tek i cili janë kontraktuar aktivitetet e tyre</w:t>
      </w:r>
      <w:r w:rsidRPr="00FF7C68">
        <w:rPr>
          <w:rFonts w:ascii="Times New Roman" w:hAnsi="Times New Roman" w:cs="Times New Roman"/>
          <w:bCs/>
          <w:sz w:val="24"/>
          <w:szCs w:val="24"/>
        </w:rPr>
        <w:t>” zëvendësohet me togfjalëshin “</w:t>
      </w:r>
      <w:r w:rsidRPr="00FF7C68">
        <w:rPr>
          <w:rFonts w:ascii="Times New Roman" w:hAnsi="Times New Roman" w:cs="Times New Roman"/>
          <w:bCs/>
          <w:i/>
          <w:iCs/>
          <w:sz w:val="24"/>
          <w:szCs w:val="24"/>
        </w:rPr>
        <w:t>të palëve të treta me të cilët ka lidhur marrëveshje për transferimin e funksioneve operacionale</w:t>
      </w:r>
      <w:r w:rsidRPr="00FF7C68">
        <w:rPr>
          <w:rFonts w:ascii="Times New Roman" w:hAnsi="Times New Roman" w:cs="Times New Roman"/>
          <w:bCs/>
          <w:sz w:val="24"/>
          <w:szCs w:val="24"/>
        </w:rPr>
        <w:t>”</w:t>
      </w:r>
      <w:r w:rsidR="00EE4BF2" w:rsidRPr="00FF7C68">
        <w:rPr>
          <w:rFonts w:ascii="Times New Roman" w:hAnsi="Times New Roman" w:cs="Times New Roman"/>
          <w:bCs/>
          <w:sz w:val="24"/>
          <w:szCs w:val="24"/>
        </w:rPr>
        <w:t>.</w:t>
      </w:r>
    </w:p>
    <w:p w14:paraId="1242CB6B" w14:textId="77777777" w:rsidR="00EE4BF2" w:rsidRPr="00FF7C68" w:rsidRDefault="00EE4BF2" w:rsidP="00EE4BF2">
      <w:pPr>
        <w:pStyle w:val="ListParagraph"/>
        <w:rPr>
          <w:rFonts w:ascii="Times New Roman" w:hAnsi="Times New Roman" w:cs="Times New Roman"/>
          <w:bCs/>
          <w:sz w:val="24"/>
          <w:szCs w:val="24"/>
        </w:rPr>
      </w:pPr>
    </w:p>
    <w:p w14:paraId="74159677" w14:textId="0EA2CC7B" w:rsidR="00500E98" w:rsidRPr="00FF7C68" w:rsidRDefault="00500E98" w:rsidP="00A71078">
      <w:pPr>
        <w:pStyle w:val="ListParagraph"/>
        <w:numPr>
          <w:ilvl w:val="0"/>
          <w:numId w:val="31"/>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pikën 4, fjala “</w:t>
      </w:r>
      <w:r w:rsidRPr="00FF7C68">
        <w:rPr>
          <w:rFonts w:ascii="Times New Roman" w:hAnsi="Times New Roman" w:cs="Times New Roman"/>
          <w:bCs/>
          <w:i/>
          <w:iCs/>
          <w:sz w:val="24"/>
          <w:szCs w:val="24"/>
        </w:rPr>
        <w:t>konsumatorit</w:t>
      </w:r>
      <w:r w:rsidRPr="00FF7C68">
        <w:rPr>
          <w:rFonts w:ascii="Times New Roman" w:hAnsi="Times New Roman" w:cs="Times New Roman"/>
          <w:bCs/>
          <w:sz w:val="24"/>
          <w:szCs w:val="24"/>
        </w:rPr>
        <w:t>” zëvendësohet me fjalën “</w:t>
      </w:r>
      <w:r w:rsidRPr="00FF7C68">
        <w:rPr>
          <w:rFonts w:ascii="Times New Roman" w:hAnsi="Times New Roman" w:cs="Times New Roman"/>
          <w:bCs/>
          <w:i/>
          <w:iCs/>
          <w:sz w:val="24"/>
          <w:szCs w:val="24"/>
        </w:rPr>
        <w:t>klientit</w:t>
      </w:r>
      <w:r w:rsidRPr="00FF7C68">
        <w:rPr>
          <w:rFonts w:ascii="Times New Roman" w:hAnsi="Times New Roman" w:cs="Times New Roman"/>
          <w:bCs/>
          <w:sz w:val="24"/>
          <w:szCs w:val="24"/>
        </w:rPr>
        <w:t>”</w:t>
      </w:r>
      <w:r w:rsidR="00EE4BF2" w:rsidRPr="00FF7C68">
        <w:rPr>
          <w:rFonts w:ascii="Times New Roman" w:hAnsi="Times New Roman" w:cs="Times New Roman"/>
          <w:bCs/>
          <w:sz w:val="24"/>
          <w:szCs w:val="24"/>
        </w:rPr>
        <w:t>.</w:t>
      </w:r>
    </w:p>
    <w:p w14:paraId="5C312A04" w14:textId="2218C1BC" w:rsidR="000F1A41" w:rsidRPr="00FF7C68" w:rsidRDefault="000F1A41" w:rsidP="003036C9">
      <w:pPr>
        <w:spacing w:after="0" w:line="240" w:lineRule="auto"/>
        <w:rPr>
          <w:rFonts w:ascii="Times New Roman" w:hAnsi="Times New Roman" w:cs="Times New Roman"/>
          <w:bCs/>
          <w:sz w:val="24"/>
          <w:szCs w:val="24"/>
          <w:lang w:bidi="sq-AL"/>
        </w:rPr>
      </w:pPr>
    </w:p>
    <w:p w14:paraId="455DDCFA" w14:textId="76BA74F4" w:rsidR="001D3AC9" w:rsidRPr="00FF7C68" w:rsidRDefault="001D3AC9" w:rsidP="003036C9">
      <w:pPr>
        <w:spacing w:after="0" w:line="240" w:lineRule="auto"/>
        <w:ind w:firstLine="284"/>
        <w:jc w:val="center"/>
        <w:rPr>
          <w:rFonts w:ascii="Times New Roman" w:hAnsi="Times New Roman" w:cs="Times New Roman"/>
          <w:b/>
          <w:sz w:val="24"/>
          <w:szCs w:val="24"/>
          <w:lang w:bidi="sq-AL"/>
        </w:rPr>
      </w:pPr>
      <w:r w:rsidRPr="00FF7C68">
        <w:rPr>
          <w:rFonts w:ascii="Times New Roman" w:hAnsi="Times New Roman" w:cs="Times New Roman"/>
          <w:b/>
          <w:sz w:val="24"/>
          <w:szCs w:val="24"/>
          <w:lang w:bidi="sq-AL"/>
        </w:rPr>
        <w:tab/>
        <w:t>Neni 5</w:t>
      </w:r>
      <w:r w:rsidR="000E1A50">
        <w:rPr>
          <w:rFonts w:ascii="Times New Roman" w:hAnsi="Times New Roman" w:cs="Times New Roman"/>
          <w:b/>
          <w:sz w:val="24"/>
          <w:szCs w:val="24"/>
          <w:lang w:bidi="sq-AL"/>
        </w:rPr>
        <w:t>6</w:t>
      </w:r>
    </w:p>
    <w:p w14:paraId="6E865D59" w14:textId="77777777" w:rsidR="00EE4BF2" w:rsidRPr="00FF7C68" w:rsidRDefault="00EE4BF2" w:rsidP="003036C9">
      <w:pPr>
        <w:spacing w:after="0" w:line="240" w:lineRule="auto"/>
        <w:ind w:firstLine="284"/>
        <w:jc w:val="center"/>
        <w:rPr>
          <w:rFonts w:ascii="Times New Roman" w:hAnsi="Times New Roman" w:cs="Times New Roman"/>
          <w:bCs/>
          <w:sz w:val="24"/>
          <w:szCs w:val="24"/>
          <w:lang w:bidi="sq-AL"/>
        </w:rPr>
      </w:pPr>
    </w:p>
    <w:p w14:paraId="1E4F86A2" w14:textId="2B813AD5" w:rsidR="00183945" w:rsidRPr="00FF7C68" w:rsidRDefault="00183945" w:rsidP="003036C9">
      <w:pPr>
        <w:spacing w:after="0" w:line="240" w:lineRule="auto"/>
        <w:rPr>
          <w:rFonts w:ascii="Times New Roman" w:hAnsi="Times New Roman" w:cs="Times New Roman"/>
          <w:bCs/>
          <w:sz w:val="24"/>
          <w:szCs w:val="24"/>
          <w:lang w:bidi="sq-AL"/>
        </w:rPr>
      </w:pPr>
      <w:r w:rsidRPr="00FF7C68">
        <w:rPr>
          <w:rFonts w:ascii="Times New Roman" w:hAnsi="Times New Roman" w:cs="Times New Roman"/>
          <w:bCs/>
          <w:sz w:val="24"/>
          <w:szCs w:val="24"/>
          <w:lang w:bidi="sq-AL"/>
        </w:rPr>
        <w:t>Në nenin 68, bëhen ndryshimet si vijon:</w:t>
      </w:r>
    </w:p>
    <w:p w14:paraId="6E93C593" w14:textId="0796DB54" w:rsidR="00183945" w:rsidRPr="00FF7C68" w:rsidRDefault="00183945" w:rsidP="00A71078">
      <w:pPr>
        <w:pStyle w:val="ListParagraph"/>
        <w:numPr>
          <w:ilvl w:val="0"/>
          <w:numId w:val="32"/>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pikën 1 togfjalëshi “</w:t>
      </w:r>
      <w:r w:rsidRPr="00FF7C68">
        <w:rPr>
          <w:rFonts w:ascii="Times New Roman" w:hAnsi="Times New Roman" w:cs="Times New Roman"/>
          <w:bCs/>
          <w:i/>
          <w:iCs/>
          <w:sz w:val="24"/>
          <w:szCs w:val="24"/>
        </w:rPr>
        <w:t>në rastin e një pagese</w:t>
      </w:r>
      <w:r w:rsidRPr="00FF7C68">
        <w:rPr>
          <w:rFonts w:ascii="Times New Roman" w:hAnsi="Times New Roman" w:cs="Times New Roman"/>
          <w:bCs/>
          <w:sz w:val="24"/>
          <w:szCs w:val="24"/>
        </w:rPr>
        <w:t>” zëvendësohet me togfjalëshin “</w:t>
      </w:r>
      <w:r w:rsidRPr="00FF7C68">
        <w:rPr>
          <w:rFonts w:ascii="Times New Roman" w:hAnsi="Times New Roman" w:cs="Times New Roman"/>
          <w:bCs/>
          <w:i/>
          <w:iCs/>
          <w:sz w:val="24"/>
          <w:szCs w:val="24"/>
        </w:rPr>
        <w:t>në rastin e një transaksioni</w:t>
      </w:r>
      <w:r w:rsidR="00EE4BF2" w:rsidRPr="00FF7C68">
        <w:rPr>
          <w:rFonts w:ascii="Times New Roman" w:hAnsi="Times New Roman" w:cs="Times New Roman"/>
          <w:bCs/>
          <w:i/>
          <w:iCs/>
          <w:sz w:val="24"/>
          <w:szCs w:val="24"/>
        </w:rPr>
        <w:t xml:space="preserve"> pagese të</w:t>
      </w:r>
      <w:r w:rsidRPr="00FF7C68">
        <w:rPr>
          <w:rFonts w:ascii="Times New Roman" w:hAnsi="Times New Roman" w:cs="Times New Roman"/>
          <w:bCs/>
          <w:sz w:val="24"/>
          <w:szCs w:val="24"/>
        </w:rPr>
        <w:t>”</w:t>
      </w:r>
      <w:r w:rsidR="00C86157" w:rsidRPr="00FF7C68">
        <w:rPr>
          <w:rFonts w:ascii="Times New Roman" w:hAnsi="Times New Roman" w:cs="Times New Roman"/>
          <w:bCs/>
          <w:sz w:val="24"/>
          <w:szCs w:val="24"/>
        </w:rPr>
        <w:t>, si dhe togfjalëshi “</w:t>
      </w:r>
      <w:r w:rsidR="00C86157" w:rsidRPr="00FF7C68">
        <w:rPr>
          <w:rFonts w:ascii="Times New Roman" w:hAnsi="Times New Roman" w:cs="Times New Roman"/>
          <w:bCs/>
          <w:i/>
          <w:iCs/>
          <w:sz w:val="24"/>
          <w:szCs w:val="24"/>
        </w:rPr>
        <w:t>shumën e fondeve</w:t>
      </w:r>
      <w:r w:rsidR="00C86157" w:rsidRPr="00FF7C68">
        <w:rPr>
          <w:rFonts w:ascii="Times New Roman" w:hAnsi="Times New Roman" w:cs="Times New Roman"/>
          <w:bCs/>
          <w:sz w:val="24"/>
          <w:szCs w:val="24"/>
        </w:rPr>
        <w:t>” zëvendësohet me togfjalëshin “</w:t>
      </w:r>
      <w:r w:rsidR="00C86157" w:rsidRPr="00FF7C68">
        <w:rPr>
          <w:rFonts w:ascii="Times New Roman" w:hAnsi="Times New Roman" w:cs="Times New Roman"/>
          <w:bCs/>
          <w:i/>
          <w:iCs/>
          <w:sz w:val="24"/>
          <w:szCs w:val="24"/>
        </w:rPr>
        <w:t>shumën e saktë të fondeve</w:t>
      </w:r>
      <w:r w:rsidR="00C86157" w:rsidRPr="00FF7C68">
        <w:rPr>
          <w:rFonts w:ascii="Times New Roman" w:hAnsi="Times New Roman" w:cs="Times New Roman"/>
          <w:bCs/>
          <w:sz w:val="24"/>
          <w:szCs w:val="24"/>
        </w:rPr>
        <w:t>”</w:t>
      </w:r>
      <w:r w:rsidR="00EE4BF2" w:rsidRPr="00FF7C68">
        <w:rPr>
          <w:rFonts w:ascii="Times New Roman" w:hAnsi="Times New Roman" w:cs="Times New Roman"/>
          <w:bCs/>
          <w:sz w:val="24"/>
          <w:szCs w:val="24"/>
        </w:rPr>
        <w:t>.</w:t>
      </w:r>
    </w:p>
    <w:p w14:paraId="6D45665C" w14:textId="77777777" w:rsidR="00EE4BF2" w:rsidRPr="00FF7C68" w:rsidRDefault="00EE4BF2" w:rsidP="00EE4BF2">
      <w:pPr>
        <w:pStyle w:val="ListParagraph"/>
        <w:spacing w:after="0" w:line="240" w:lineRule="auto"/>
        <w:jc w:val="both"/>
        <w:rPr>
          <w:rFonts w:ascii="Times New Roman" w:hAnsi="Times New Roman" w:cs="Times New Roman"/>
          <w:bCs/>
          <w:sz w:val="24"/>
          <w:szCs w:val="24"/>
        </w:rPr>
      </w:pPr>
    </w:p>
    <w:p w14:paraId="05FC1CAC" w14:textId="1A74BCCD" w:rsidR="00183945" w:rsidRPr="00FF7C68" w:rsidRDefault="00C86157" w:rsidP="00A71078">
      <w:pPr>
        <w:pStyle w:val="ListParagraph"/>
        <w:numPr>
          <w:ilvl w:val="0"/>
          <w:numId w:val="32"/>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pikën 2 togfjalëshi “</w:t>
      </w:r>
      <w:r w:rsidRPr="00FF7C68">
        <w:rPr>
          <w:rFonts w:ascii="Times New Roman" w:hAnsi="Times New Roman" w:cs="Times New Roman"/>
          <w:bCs/>
          <w:i/>
          <w:iCs/>
          <w:sz w:val="24"/>
          <w:szCs w:val="24"/>
        </w:rPr>
        <w:t>apo të paktën</w:t>
      </w:r>
      <w:r w:rsidRPr="00FF7C68">
        <w:rPr>
          <w:rFonts w:ascii="Times New Roman" w:hAnsi="Times New Roman" w:cs="Times New Roman"/>
          <w:bCs/>
          <w:sz w:val="24"/>
          <w:szCs w:val="24"/>
        </w:rPr>
        <w:t>” zëvendësohet me togfjalëshin “</w:t>
      </w:r>
      <w:r w:rsidRPr="00FF7C68">
        <w:rPr>
          <w:rFonts w:ascii="Times New Roman" w:hAnsi="Times New Roman" w:cs="Times New Roman"/>
          <w:bCs/>
          <w:i/>
          <w:iCs/>
          <w:sz w:val="24"/>
          <w:szCs w:val="24"/>
        </w:rPr>
        <w:t>dhe jo më vonë se</w:t>
      </w:r>
      <w:r w:rsidRPr="00FF7C68">
        <w:rPr>
          <w:rFonts w:ascii="Times New Roman" w:hAnsi="Times New Roman" w:cs="Times New Roman"/>
          <w:bCs/>
          <w:sz w:val="24"/>
          <w:szCs w:val="24"/>
        </w:rPr>
        <w:t>”</w:t>
      </w:r>
      <w:r w:rsidR="00EE4BF2" w:rsidRPr="00FF7C68">
        <w:rPr>
          <w:rFonts w:ascii="Times New Roman" w:hAnsi="Times New Roman" w:cs="Times New Roman"/>
          <w:bCs/>
          <w:sz w:val="24"/>
          <w:szCs w:val="24"/>
        </w:rPr>
        <w:t>.</w:t>
      </w:r>
    </w:p>
    <w:p w14:paraId="2A15A439" w14:textId="77777777" w:rsidR="00183945" w:rsidRPr="00FF7C68" w:rsidRDefault="00183945" w:rsidP="003036C9">
      <w:pPr>
        <w:spacing w:after="0" w:line="240" w:lineRule="auto"/>
        <w:ind w:firstLine="284"/>
        <w:rPr>
          <w:rFonts w:ascii="Times New Roman" w:hAnsi="Times New Roman" w:cs="Times New Roman"/>
          <w:bCs/>
          <w:sz w:val="24"/>
          <w:szCs w:val="24"/>
          <w:lang w:bidi="sq-AL"/>
        </w:rPr>
      </w:pPr>
    </w:p>
    <w:p w14:paraId="0ADD97FE" w14:textId="4113B12F" w:rsidR="00183945" w:rsidRPr="00FF7C68" w:rsidRDefault="00183945" w:rsidP="003036C9">
      <w:pPr>
        <w:spacing w:after="0" w:line="240" w:lineRule="auto"/>
        <w:ind w:firstLine="284"/>
        <w:jc w:val="center"/>
        <w:rPr>
          <w:rFonts w:ascii="Times New Roman" w:hAnsi="Times New Roman" w:cs="Times New Roman"/>
          <w:b/>
          <w:sz w:val="24"/>
          <w:szCs w:val="24"/>
          <w:lang w:bidi="sq-AL"/>
        </w:rPr>
      </w:pPr>
      <w:r w:rsidRPr="00FF7C68">
        <w:rPr>
          <w:rFonts w:ascii="Times New Roman" w:hAnsi="Times New Roman" w:cs="Times New Roman"/>
          <w:b/>
          <w:sz w:val="24"/>
          <w:szCs w:val="24"/>
          <w:lang w:bidi="sq-AL"/>
        </w:rPr>
        <w:tab/>
        <w:t>Neni 5</w:t>
      </w:r>
      <w:r w:rsidR="000E1A50">
        <w:rPr>
          <w:rFonts w:ascii="Times New Roman" w:hAnsi="Times New Roman" w:cs="Times New Roman"/>
          <w:b/>
          <w:sz w:val="24"/>
          <w:szCs w:val="24"/>
          <w:lang w:bidi="sq-AL"/>
        </w:rPr>
        <w:t>7</w:t>
      </w:r>
    </w:p>
    <w:p w14:paraId="3ED8DA6D" w14:textId="77777777" w:rsidR="00EE4BF2" w:rsidRPr="00FF7C68" w:rsidRDefault="00EE4BF2" w:rsidP="003036C9">
      <w:pPr>
        <w:spacing w:after="0" w:line="240" w:lineRule="auto"/>
        <w:ind w:firstLine="284"/>
        <w:jc w:val="center"/>
        <w:rPr>
          <w:rFonts w:ascii="Times New Roman" w:hAnsi="Times New Roman" w:cs="Times New Roman"/>
          <w:bCs/>
          <w:sz w:val="24"/>
          <w:szCs w:val="24"/>
          <w:lang w:bidi="sq-AL"/>
        </w:rPr>
      </w:pPr>
    </w:p>
    <w:p w14:paraId="077ABA28" w14:textId="20405AFF" w:rsidR="003E5872" w:rsidRPr="00FF7C68" w:rsidRDefault="003E5872" w:rsidP="003036C9">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nenin 69, bëhen ndryshimet si vijon:</w:t>
      </w:r>
    </w:p>
    <w:p w14:paraId="07392B38" w14:textId="77777777" w:rsidR="00EE4BF2" w:rsidRPr="00FF7C68" w:rsidRDefault="00EE4BF2" w:rsidP="003036C9">
      <w:pPr>
        <w:spacing w:after="0" w:line="240" w:lineRule="auto"/>
        <w:jc w:val="both"/>
        <w:rPr>
          <w:rFonts w:ascii="Times New Roman" w:hAnsi="Times New Roman" w:cs="Times New Roman"/>
          <w:bCs/>
          <w:sz w:val="24"/>
          <w:szCs w:val="24"/>
        </w:rPr>
      </w:pPr>
    </w:p>
    <w:p w14:paraId="7CAA57CF" w14:textId="138986C8" w:rsidR="00B441A9" w:rsidRPr="00FF7C68" w:rsidRDefault="00E30A15" w:rsidP="00A71078">
      <w:pPr>
        <w:pStyle w:val="ListParagraph"/>
        <w:numPr>
          <w:ilvl w:val="0"/>
          <w:numId w:val="24"/>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w:t>
      </w:r>
      <w:r w:rsidR="003E5872" w:rsidRPr="00FF7C68">
        <w:rPr>
          <w:rFonts w:ascii="Times New Roman" w:hAnsi="Times New Roman" w:cs="Times New Roman"/>
          <w:bCs/>
          <w:sz w:val="24"/>
          <w:szCs w:val="24"/>
        </w:rPr>
        <w:t>ik</w:t>
      </w:r>
      <w:r w:rsidRPr="00FF7C68">
        <w:rPr>
          <w:rFonts w:ascii="Times New Roman" w:hAnsi="Times New Roman" w:cs="Times New Roman"/>
          <w:bCs/>
          <w:sz w:val="24"/>
          <w:szCs w:val="24"/>
        </w:rPr>
        <w:t>a</w:t>
      </w:r>
      <w:r w:rsidR="003E5872" w:rsidRPr="00FF7C68">
        <w:rPr>
          <w:rFonts w:ascii="Times New Roman" w:hAnsi="Times New Roman" w:cs="Times New Roman"/>
          <w:bCs/>
          <w:sz w:val="24"/>
          <w:szCs w:val="24"/>
        </w:rPr>
        <w:t xml:space="preserve"> 4 </w:t>
      </w:r>
      <w:r w:rsidRPr="00FF7C68">
        <w:rPr>
          <w:rFonts w:ascii="Times New Roman" w:hAnsi="Times New Roman" w:cs="Times New Roman"/>
          <w:bCs/>
          <w:sz w:val="24"/>
          <w:szCs w:val="24"/>
        </w:rPr>
        <w:t>riformulohet si më poshtë:</w:t>
      </w:r>
    </w:p>
    <w:p w14:paraId="080F9168" w14:textId="77777777" w:rsidR="00EE4BF2" w:rsidRPr="00FF7C68" w:rsidRDefault="00EE4BF2" w:rsidP="00EE4BF2">
      <w:pPr>
        <w:pStyle w:val="ListParagraph"/>
        <w:spacing w:after="0" w:line="240" w:lineRule="auto"/>
        <w:jc w:val="both"/>
        <w:rPr>
          <w:rFonts w:ascii="Times New Roman" w:hAnsi="Times New Roman" w:cs="Times New Roman"/>
          <w:bCs/>
          <w:sz w:val="24"/>
          <w:szCs w:val="24"/>
        </w:rPr>
      </w:pPr>
    </w:p>
    <w:p w14:paraId="0DE6E5E3" w14:textId="0A47A911" w:rsidR="00E30A15" w:rsidRPr="00FF7C68" w:rsidRDefault="00EE4BF2" w:rsidP="00EE4BF2">
      <w:pPr>
        <w:pStyle w:val="ListParagraph"/>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4. Pa cenuar kërkesat e pikës 6 të këtij neni, dhe krahas së drejtës për rimbursim, të përcaktuar në pikën 1 të këtij neni, në rastin e debitimeve direkte të parashikuara në aktin nënligjor të Bankës së Shqipërisë që përafron kërkesat e Rregullores (BE) nr. 260/2012 dhe, kur Shqipëria të jetë shtet anëtar, të debitimeve direkte të parashikuara në nenin 1, pika 1 të Rregullores (BE) 260/2012, paguesi ka të drejtë të pakushtëzuar për rimbursim, brenda afateve kohore të përcaktuara në nenin 70 të këtij ligji</w:t>
      </w:r>
      <w:r w:rsidR="00E30A15" w:rsidRPr="00FF7C68">
        <w:rPr>
          <w:rFonts w:ascii="Times New Roman" w:hAnsi="Times New Roman" w:cs="Times New Roman"/>
          <w:bCs/>
          <w:i/>
          <w:iCs/>
          <w:sz w:val="24"/>
          <w:szCs w:val="24"/>
        </w:rPr>
        <w:t>.</w:t>
      </w:r>
      <w:r w:rsidRPr="00FF7C68">
        <w:rPr>
          <w:rFonts w:ascii="Times New Roman" w:hAnsi="Times New Roman" w:cs="Times New Roman"/>
          <w:bCs/>
          <w:sz w:val="24"/>
          <w:szCs w:val="24"/>
        </w:rPr>
        <w:t>”.</w:t>
      </w:r>
    </w:p>
    <w:p w14:paraId="7D93AD7D" w14:textId="77777777" w:rsidR="00EE4BF2" w:rsidRPr="00FF7C68" w:rsidRDefault="00EE4BF2" w:rsidP="00EE4BF2">
      <w:pPr>
        <w:pStyle w:val="ListParagraph"/>
        <w:spacing w:after="0" w:line="240" w:lineRule="auto"/>
        <w:jc w:val="both"/>
        <w:rPr>
          <w:rFonts w:ascii="Times New Roman" w:hAnsi="Times New Roman" w:cs="Times New Roman"/>
          <w:bCs/>
          <w:sz w:val="24"/>
          <w:szCs w:val="24"/>
        </w:rPr>
      </w:pPr>
    </w:p>
    <w:p w14:paraId="6B1208E5" w14:textId="1E045351" w:rsidR="00BF35F9" w:rsidRPr="00FF7C68" w:rsidRDefault="00BF35F9" w:rsidP="00A71078">
      <w:pPr>
        <w:pStyle w:val="ListParagraph"/>
        <w:numPr>
          <w:ilvl w:val="0"/>
          <w:numId w:val="24"/>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Pika 7 riformulohet si më poshtë:</w:t>
      </w:r>
    </w:p>
    <w:p w14:paraId="0A76450A" w14:textId="77777777" w:rsidR="00EE4BF2" w:rsidRPr="00FF7C68" w:rsidRDefault="00EE4BF2" w:rsidP="003036C9">
      <w:pPr>
        <w:pStyle w:val="ListParagraph"/>
        <w:spacing w:after="0" w:line="240" w:lineRule="auto"/>
        <w:jc w:val="both"/>
        <w:rPr>
          <w:rFonts w:ascii="Times New Roman" w:hAnsi="Times New Roman" w:cs="Times New Roman"/>
          <w:bCs/>
          <w:sz w:val="24"/>
          <w:szCs w:val="24"/>
        </w:rPr>
      </w:pPr>
    </w:p>
    <w:p w14:paraId="138D5649" w14:textId="38F1E359" w:rsidR="00BF35F9" w:rsidRPr="00FF7C68" w:rsidRDefault="00EE4BF2" w:rsidP="003036C9">
      <w:pPr>
        <w:pStyle w:val="ListParagraph"/>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w:t>
      </w:r>
      <w:r w:rsidR="00BF35F9" w:rsidRPr="00FF7C68">
        <w:rPr>
          <w:rFonts w:ascii="Times New Roman" w:hAnsi="Times New Roman" w:cs="Times New Roman"/>
          <w:bCs/>
          <w:i/>
          <w:iCs/>
          <w:sz w:val="24"/>
          <w:szCs w:val="24"/>
        </w:rPr>
        <w:t xml:space="preserve">7. </w:t>
      </w:r>
      <w:r w:rsidRPr="00FF7C68">
        <w:rPr>
          <w:rFonts w:ascii="Times New Roman" w:hAnsi="Times New Roman" w:cs="Times New Roman"/>
          <w:bCs/>
          <w:i/>
          <w:iCs/>
          <w:sz w:val="24"/>
          <w:szCs w:val="24"/>
        </w:rPr>
        <w:t>Për debitimet direkte në monedha të tjera, përveç monedhës kombëtare lek dhe, kur Shqipëria të jetë shtet anëtar edhe përveç monedhës euro, Banka e Shqipërisë mund t’i kërkojë ofruesve të shërbimeve të pagesave, të ofrojnë të drejta më të favorshme rimbursimi në përputhje me skemat e debitimeve direkte ku janë pjesëmarrës, me kusht që ato të jenë më të favorshme për paguesin</w:t>
      </w:r>
      <w:r w:rsidR="00BF35F9" w:rsidRPr="00FF7C68">
        <w:rPr>
          <w:rFonts w:ascii="Times New Roman" w:hAnsi="Times New Roman" w:cs="Times New Roman"/>
          <w:bCs/>
          <w:sz w:val="24"/>
          <w:szCs w:val="24"/>
        </w:rPr>
        <w:t>.</w:t>
      </w:r>
      <w:r w:rsidRPr="00FF7C68">
        <w:rPr>
          <w:rFonts w:ascii="Times New Roman" w:hAnsi="Times New Roman" w:cs="Times New Roman"/>
          <w:bCs/>
          <w:sz w:val="24"/>
          <w:szCs w:val="24"/>
        </w:rPr>
        <w:t>”.</w:t>
      </w:r>
    </w:p>
    <w:p w14:paraId="0925AC6B" w14:textId="77777777" w:rsidR="00B441A9" w:rsidRPr="00FF7C68" w:rsidRDefault="00B441A9" w:rsidP="00E30A15">
      <w:pPr>
        <w:spacing w:after="0" w:line="240" w:lineRule="auto"/>
        <w:jc w:val="both"/>
        <w:rPr>
          <w:rFonts w:ascii="Times New Roman" w:hAnsi="Times New Roman" w:cs="Times New Roman"/>
          <w:bCs/>
          <w:sz w:val="24"/>
          <w:szCs w:val="24"/>
        </w:rPr>
      </w:pPr>
    </w:p>
    <w:p w14:paraId="066D7417" w14:textId="726FB896" w:rsidR="00F13015" w:rsidRPr="00FF7C68" w:rsidRDefault="00F13015" w:rsidP="003036C9">
      <w:pPr>
        <w:spacing w:after="0" w:line="240" w:lineRule="auto"/>
        <w:ind w:firstLine="284"/>
        <w:jc w:val="center"/>
        <w:rPr>
          <w:rFonts w:ascii="Times New Roman" w:hAnsi="Times New Roman" w:cs="Times New Roman"/>
          <w:b/>
          <w:sz w:val="24"/>
          <w:szCs w:val="24"/>
          <w:lang w:bidi="sq-AL"/>
        </w:rPr>
      </w:pPr>
      <w:r w:rsidRPr="00FF7C68">
        <w:rPr>
          <w:rFonts w:ascii="Times New Roman" w:hAnsi="Times New Roman" w:cs="Times New Roman"/>
          <w:b/>
          <w:sz w:val="24"/>
          <w:szCs w:val="24"/>
          <w:lang w:bidi="sq-AL"/>
        </w:rPr>
        <w:t>Neni 5</w:t>
      </w:r>
      <w:r w:rsidR="000E1A50">
        <w:rPr>
          <w:rFonts w:ascii="Times New Roman" w:hAnsi="Times New Roman" w:cs="Times New Roman"/>
          <w:b/>
          <w:sz w:val="24"/>
          <w:szCs w:val="24"/>
          <w:lang w:bidi="sq-AL"/>
        </w:rPr>
        <w:t>8</w:t>
      </w:r>
    </w:p>
    <w:p w14:paraId="0A19D556" w14:textId="77777777" w:rsidR="00EE4BF2" w:rsidRPr="00FF7C68" w:rsidRDefault="00EE4BF2" w:rsidP="003036C9">
      <w:pPr>
        <w:spacing w:after="0" w:line="240" w:lineRule="auto"/>
        <w:ind w:firstLine="284"/>
        <w:jc w:val="center"/>
        <w:rPr>
          <w:rFonts w:ascii="Times New Roman" w:hAnsi="Times New Roman" w:cs="Times New Roman"/>
          <w:b/>
          <w:sz w:val="24"/>
          <w:szCs w:val="24"/>
          <w:lang w:bidi="sq-AL"/>
        </w:rPr>
      </w:pPr>
    </w:p>
    <w:p w14:paraId="6326F6E0" w14:textId="1C19E776" w:rsidR="00993D47" w:rsidRPr="00FF7C68" w:rsidRDefault="00206A40" w:rsidP="003036C9">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nenin 70, pika 3, togfjalëshi “</w:t>
      </w:r>
      <w:r w:rsidRPr="00FF7C68">
        <w:rPr>
          <w:rFonts w:ascii="Times New Roman" w:hAnsi="Times New Roman" w:cs="Times New Roman"/>
          <w:bCs/>
          <w:i/>
          <w:iCs/>
          <w:sz w:val="24"/>
          <w:szCs w:val="24"/>
        </w:rPr>
        <w:t>debitimit direkt</w:t>
      </w:r>
      <w:r w:rsidRPr="00FF7C68">
        <w:rPr>
          <w:rFonts w:ascii="Times New Roman" w:hAnsi="Times New Roman" w:cs="Times New Roman"/>
          <w:bCs/>
          <w:sz w:val="24"/>
          <w:szCs w:val="24"/>
        </w:rPr>
        <w:t>” zëvendësohet me togfjalëshin “</w:t>
      </w:r>
      <w:r w:rsidRPr="00FF7C68">
        <w:rPr>
          <w:rFonts w:ascii="Times New Roman" w:hAnsi="Times New Roman" w:cs="Times New Roman"/>
          <w:bCs/>
          <w:i/>
          <w:iCs/>
          <w:sz w:val="24"/>
          <w:szCs w:val="24"/>
        </w:rPr>
        <w:t>debitimeve direkte të parashikuara në pikën 4 të nenit 69 të këtij ligji</w:t>
      </w:r>
      <w:r w:rsidRPr="00FF7C68">
        <w:rPr>
          <w:rFonts w:ascii="Times New Roman" w:hAnsi="Times New Roman" w:cs="Times New Roman"/>
          <w:bCs/>
          <w:sz w:val="24"/>
          <w:szCs w:val="24"/>
        </w:rPr>
        <w:t>”</w:t>
      </w:r>
      <w:r w:rsidR="00EE4BF2" w:rsidRPr="00FF7C68">
        <w:rPr>
          <w:rFonts w:ascii="Times New Roman" w:hAnsi="Times New Roman" w:cs="Times New Roman"/>
          <w:bCs/>
          <w:sz w:val="24"/>
          <w:szCs w:val="24"/>
        </w:rPr>
        <w:t>.</w:t>
      </w:r>
    </w:p>
    <w:p w14:paraId="08537A46" w14:textId="77777777" w:rsidR="00993D47" w:rsidRPr="00FF7C68" w:rsidRDefault="00993D47" w:rsidP="003036C9">
      <w:pPr>
        <w:spacing w:after="0" w:line="240" w:lineRule="auto"/>
        <w:ind w:firstLine="284"/>
        <w:rPr>
          <w:rFonts w:ascii="Times New Roman" w:hAnsi="Times New Roman" w:cs="Times New Roman"/>
          <w:bCs/>
          <w:sz w:val="24"/>
          <w:szCs w:val="24"/>
          <w:lang w:bidi="sq-AL"/>
        </w:rPr>
      </w:pPr>
    </w:p>
    <w:p w14:paraId="14C60B0B" w14:textId="0336FC61" w:rsidR="00993D47" w:rsidRPr="00FF7C68" w:rsidRDefault="00993D47" w:rsidP="003036C9">
      <w:pPr>
        <w:spacing w:after="0" w:line="240" w:lineRule="auto"/>
        <w:ind w:firstLine="284"/>
        <w:jc w:val="center"/>
        <w:rPr>
          <w:rFonts w:ascii="Times New Roman" w:hAnsi="Times New Roman" w:cs="Times New Roman"/>
          <w:b/>
          <w:sz w:val="24"/>
          <w:szCs w:val="24"/>
          <w:lang w:bidi="sq-AL"/>
        </w:rPr>
      </w:pPr>
      <w:r w:rsidRPr="00FF7C68">
        <w:rPr>
          <w:rFonts w:ascii="Times New Roman" w:hAnsi="Times New Roman" w:cs="Times New Roman"/>
          <w:b/>
          <w:sz w:val="24"/>
          <w:szCs w:val="24"/>
          <w:lang w:bidi="sq-AL"/>
        </w:rPr>
        <w:lastRenderedPageBreak/>
        <w:t>Neni 5</w:t>
      </w:r>
      <w:r w:rsidR="000E1A50">
        <w:rPr>
          <w:rFonts w:ascii="Times New Roman" w:hAnsi="Times New Roman" w:cs="Times New Roman"/>
          <w:b/>
          <w:sz w:val="24"/>
          <w:szCs w:val="24"/>
          <w:lang w:bidi="sq-AL"/>
        </w:rPr>
        <w:t>9</w:t>
      </w:r>
    </w:p>
    <w:p w14:paraId="78DC04D8" w14:textId="77777777" w:rsidR="00EE4BF2" w:rsidRPr="00FF7C68" w:rsidRDefault="00EE4BF2" w:rsidP="003036C9">
      <w:pPr>
        <w:spacing w:after="0" w:line="240" w:lineRule="auto"/>
        <w:ind w:firstLine="284"/>
        <w:jc w:val="center"/>
        <w:rPr>
          <w:rFonts w:ascii="Times New Roman" w:hAnsi="Times New Roman" w:cs="Times New Roman"/>
          <w:bCs/>
          <w:sz w:val="24"/>
          <w:szCs w:val="24"/>
          <w:lang w:bidi="sq-AL"/>
        </w:rPr>
      </w:pPr>
    </w:p>
    <w:p w14:paraId="300B4663" w14:textId="38B69668" w:rsidR="00F13015" w:rsidRPr="00FF7C68" w:rsidRDefault="00F13015" w:rsidP="003036C9">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nenin 75, bëhen ndryshimet si vijon:</w:t>
      </w:r>
    </w:p>
    <w:p w14:paraId="6C3A90DA" w14:textId="77777777" w:rsidR="00EE4BF2" w:rsidRPr="00FF7C68" w:rsidRDefault="00EE4BF2" w:rsidP="003036C9">
      <w:pPr>
        <w:spacing w:after="0" w:line="240" w:lineRule="auto"/>
        <w:jc w:val="both"/>
        <w:rPr>
          <w:rFonts w:ascii="Times New Roman" w:hAnsi="Times New Roman" w:cs="Times New Roman"/>
          <w:bCs/>
          <w:sz w:val="24"/>
          <w:szCs w:val="24"/>
        </w:rPr>
      </w:pPr>
    </w:p>
    <w:p w14:paraId="2346AB6A" w14:textId="1824992F" w:rsidR="006840E0" w:rsidRPr="00FF7C68" w:rsidRDefault="006840E0" w:rsidP="00A71078">
      <w:pPr>
        <w:pStyle w:val="ListParagraph"/>
        <w:numPr>
          <w:ilvl w:val="0"/>
          <w:numId w:val="25"/>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w:t>
      </w:r>
      <w:r w:rsidR="00826A2A" w:rsidRPr="00FF7C68">
        <w:rPr>
          <w:rFonts w:ascii="Times New Roman" w:hAnsi="Times New Roman" w:cs="Times New Roman"/>
          <w:bCs/>
          <w:sz w:val="24"/>
          <w:szCs w:val="24"/>
        </w:rPr>
        <w:t>ik</w:t>
      </w:r>
      <w:r w:rsidRPr="00FF7C68">
        <w:rPr>
          <w:rFonts w:ascii="Times New Roman" w:hAnsi="Times New Roman" w:cs="Times New Roman"/>
          <w:bCs/>
          <w:sz w:val="24"/>
          <w:szCs w:val="24"/>
        </w:rPr>
        <w:t>a</w:t>
      </w:r>
      <w:r w:rsidR="00826A2A" w:rsidRPr="00FF7C68">
        <w:rPr>
          <w:rFonts w:ascii="Times New Roman" w:hAnsi="Times New Roman" w:cs="Times New Roman"/>
          <w:bCs/>
          <w:sz w:val="24"/>
          <w:szCs w:val="24"/>
        </w:rPr>
        <w:t xml:space="preserve"> 1 </w:t>
      </w:r>
      <w:r w:rsidRPr="00FF7C68">
        <w:rPr>
          <w:rFonts w:ascii="Times New Roman" w:hAnsi="Times New Roman" w:cs="Times New Roman"/>
          <w:bCs/>
          <w:sz w:val="24"/>
          <w:szCs w:val="24"/>
        </w:rPr>
        <w:t>riformulohet si më poshtë:</w:t>
      </w:r>
    </w:p>
    <w:p w14:paraId="17E7976E" w14:textId="77777777" w:rsidR="00EE4BF2" w:rsidRPr="00FF7C68" w:rsidRDefault="00EE4BF2" w:rsidP="00EE4BF2">
      <w:pPr>
        <w:pStyle w:val="ListParagraph"/>
        <w:spacing w:after="0" w:line="240" w:lineRule="auto"/>
        <w:jc w:val="both"/>
        <w:rPr>
          <w:rFonts w:ascii="Times New Roman" w:hAnsi="Times New Roman" w:cs="Times New Roman"/>
          <w:bCs/>
          <w:sz w:val="24"/>
          <w:szCs w:val="24"/>
        </w:rPr>
      </w:pPr>
    </w:p>
    <w:p w14:paraId="21E822EC" w14:textId="26B83BA0" w:rsidR="00EE4BF2" w:rsidRPr="00FF7C68" w:rsidRDefault="00EE4BF2" w:rsidP="00EE4BF2">
      <w:pPr>
        <w:pStyle w:val="ListParagraph"/>
        <w:spacing w:after="0" w:line="240" w:lineRule="auto"/>
        <w:jc w:val="both"/>
        <w:rPr>
          <w:rFonts w:ascii="Times New Roman" w:hAnsi="Times New Roman" w:cs="Times New Roman"/>
          <w:bCs/>
          <w:i/>
          <w:iCs/>
          <w:sz w:val="24"/>
          <w:szCs w:val="24"/>
        </w:rPr>
      </w:pPr>
      <w:r w:rsidRPr="00FF7C68">
        <w:rPr>
          <w:rFonts w:ascii="Times New Roman" w:hAnsi="Times New Roman" w:cs="Times New Roman"/>
          <w:bCs/>
          <w:sz w:val="24"/>
          <w:szCs w:val="24"/>
        </w:rPr>
        <w:t>“</w:t>
      </w:r>
      <w:r w:rsidR="006840E0" w:rsidRPr="00FF7C68">
        <w:rPr>
          <w:rFonts w:ascii="Times New Roman" w:hAnsi="Times New Roman" w:cs="Times New Roman"/>
          <w:bCs/>
          <w:i/>
          <w:iCs/>
          <w:sz w:val="24"/>
          <w:szCs w:val="24"/>
        </w:rPr>
        <w:t xml:space="preserve">1. </w:t>
      </w:r>
      <w:r w:rsidRPr="00FF7C68">
        <w:rPr>
          <w:rFonts w:ascii="Times New Roman" w:hAnsi="Times New Roman" w:cs="Times New Roman"/>
          <w:bCs/>
          <w:i/>
          <w:iCs/>
          <w:sz w:val="24"/>
          <w:szCs w:val="24"/>
        </w:rPr>
        <w:t>Ky seksion zbatohet për:</w:t>
      </w:r>
    </w:p>
    <w:p w14:paraId="619085A8" w14:textId="77777777" w:rsidR="00EE4BF2" w:rsidRPr="00FF7C68" w:rsidRDefault="00EE4BF2" w:rsidP="00EE4BF2">
      <w:pPr>
        <w:pStyle w:val="ListParagraph"/>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ab/>
        <w:t>a) transaksionet kombëtare të pagesave në monedhën lek;</w:t>
      </w:r>
    </w:p>
    <w:p w14:paraId="00647AA4" w14:textId="77777777" w:rsidR="00EE4BF2" w:rsidRPr="00FF7C68" w:rsidRDefault="00EE4BF2" w:rsidP="00EE4BF2">
      <w:pPr>
        <w:pStyle w:val="ListParagraph"/>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ab/>
        <w:t>b) transaksionet e pagesave kombëtare në euro dhe, kur Shqipëria të jetë shtet anëtar, transaksionet e pagesave në euro;</w:t>
      </w:r>
    </w:p>
    <w:p w14:paraId="269ED706" w14:textId="16115ED0" w:rsidR="006840E0" w:rsidRPr="00FF7C68" w:rsidRDefault="00EE4BF2" w:rsidP="00EE4BF2">
      <w:pPr>
        <w:pStyle w:val="ListParagraph"/>
        <w:spacing w:after="0" w:line="240" w:lineRule="auto"/>
        <w:jc w:val="both"/>
        <w:rPr>
          <w:rFonts w:ascii="Times New Roman" w:hAnsi="Times New Roman" w:cs="Times New Roman"/>
          <w:bCs/>
          <w:sz w:val="24"/>
          <w:szCs w:val="24"/>
        </w:rPr>
      </w:pPr>
      <w:r w:rsidRPr="00FF7C68">
        <w:rPr>
          <w:rFonts w:ascii="Times New Roman" w:hAnsi="Times New Roman" w:cs="Times New Roman"/>
          <w:bCs/>
          <w:i/>
          <w:iCs/>
          <w:sz w:val="24"/>
          <w:szCs w:val="24"/>
        </w:rPr>
        <w:t>c) transaksionet e pagesave që përfshijnë vetëm një këmbim monedhe ndërmjet monedhës euro dhe monedhës lek, me kusht që këmbimi i kërkuar i monedhës të kryhet në territorin e Republikës së Shqipërisë, dhe në rastin e transaksioneve ndërkufitare, transferta ndërkufitare kryhet në monedhën euro. Kërkesat e kësaj shkronje në lidhje me transfertat ndërkufitare, do të jenë të zbatueshme që nga momenti kur Shqipëria të jetë shtet anëtar</w:t>
      </w:r>
      <w:r w:rsidRPr="00FF7C68">
        <w:rPr>
          <w:rFonts w:ascii="Times New Roman" w:hAnsi="Times New Roman" w:cs="Times New Roman"/>
          <w:bCs/>
          <w:sz w:val="24"/>
          <w:szCs w:val="24"/>
        </w:rPr>
        <w:t>.”</w:t>
      </w:r>
      <w:r w:rsidR="006840E0" w:rsidRPr="00FF7C68">
        <w:rPr>
          <w:rFonts w:ascii="Times New Roman" w:hAnsi="Times New Roman" w:cs="Times New Roman"/>
          <w:bCs/>
          <w:sz w:val="24"/>
          <w:szCs w:val="24"/>
        </w:rPr>
        <w:t>.</w:t>
      </w:r>
    </w:p>
    <w:p w14:paraId="4554DFFA" w14:textId="77777777" w:rsidR="00EE4BF2" w:rsidRPr="00FF7C68" w:rsidRDefault="00EE4BF2" w:rsidP="00EE4BF2">
      <w:pPr>
        <w:pStyle w:val="ListParagraph"/>
        <w:spacing w:after="0" w:line="240" w:lineRule="auto"/>
        <w:jc w:val="both"/>
        <w:rPr>
          <w:rFonts w:ascii="Times New Roman" w:hAnsi="Times New Roman" w:cs="Times New Roman"/>
          <w:bCs/>
          <w:sz w:val="24"/>
          <w:szCs w:val="24"/>
        </w:rPr>
      </w:pPr>
    </w:p>
    <w:p w14:paraId="45C141EA" w14:textId="599A79D5" w:rsidR="006840E0" w:rsidRPr="00FF7C68" w:rsidRDefault="006840E0" w:rsidP="00A71078">
      <w:pPr>
        <w:pStyle w:val="ListParagraph"/>
        <w:numPr>
          <w:ilvl w:val="0"/>
          <w:numId w:val="25"/>
        </w:numPr>
        <w:spacing w:line="240" w:lineRule="auto"/>
        <w:rPr>
          <w:rFonts w:ascii="Times New Roman" w:hAnsi="Times New Roman" w:cs="Times New Roman"/>
          <w:bCs/>
          <w:sz w:val="24"/>
          <w:szCs w:val="24"/>
        </w:rPr>
      </w:pPr>
      <w:r w:rsidRPr="00FF7C68">
        <w:rPr>
          <w:rFonts w:ascii="Times New Roman" w:hAnsi="Times New Roman" w:cs="Times New Roman"/>
          <w:bCs/>
          <w:sz w:val="24"/>
          <w:szCs w:val="24"/>
        </w:rPr>
        <w:t>P</w:t>
      </w:r>
      <w:r w:rsidR="004C260F" w:rsidRPr="00FF7C68">
        <w:rPr>
          <w:rFonts w:ascii="Times New Roman" w:hAnsi="Times New Roman" w:cs="Times New Roman"/>
          <w:bCs/>
          <w:sz w:val="24"/>
          <w:szCs w:val="24"/>
        </w:rPr>
        <w:t>ik</w:t>
      </w:r>
      <w:r w:rsidRPr="00FF7C68">
        <w:rPr>
          <w:rFonts w:ascii="Times New Roman" w:hAnsi="Times New Roman" w:cs="Times New Roman"/>
          <w:bCs/>
          <w:sz w:val="24"/>
          <w:szCs w:val="24"/>
        </w:rPr>
        <w:t>a</w:t>
      </w:r>
      <w:r w:rsidR="004C260F" w:rsidRPr="00FF7C68">
        <w:rPr>
          <w:rFonts w:ascii="Times New Roman" w:hAnsi="Times New Roman" w:cs="Times New Roman"/>
          <w:bCs/>
          <w:sz w:val="24"/>
          <w:szCs w:val="24"/>
        </w:rPr>
        <w:t xml:space="preserve"> 3</w:t>
      </w:r>
      <w:r w:rsidRPr="00FF7C68">
        <w:rPr>
          <w:rFonts w:ascii="Times New Roman" w:hAnsi="Times New Roman" w:cs="Times New Roman"/>
          <w:bCs/>
          <w:sz w:val="24"/>
          <w:szCs w:val="24"/>
        </w:rPr>
        <w:t xml:space="preserve"> riformulohet si më poshtë:</w:t>
      </w:r>
    </w:p>
    <w:p w14:paraId="2A030C19" w14:textId="4B67675E" w:rsidR="00496B9B" w:rsidRPr="00FF7C68" w:rsidRDefault="00EE4BF2" w:rsidP="00FE7394">
      <w:pPr>
        <w:pStyle w:val="ListParagraph"/>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w:t>
      </w:r>
      <w:r w:rsidR="006840E0" w:rsidRPr="00FF7C68">
        <w:rPr>
          <w:rFonts w:ascii="Times New Roman" w:hAnsi="Times New Roman" w:cs="Times New Roman"/>
          <w:bCs/>
          <w:i/>
          <w:iCs/>
          <w:sz w:val="24"/>
          <w:szCs w:val="24"/>
        </w:rPr>
        <w:t xml:space="preserve">3. </w:t>
      </w:r>
      <w:r w:rsidRPr="00FF7C68">
        <w:rPr>
          <w:rFonts w:ascii="Times New Roman" w:hAnsi="Times New Roman" w:cs="Times New Roman"/>
          <w:bCs/>
          <w:i/>
          <w:iCs/>
          <w:sz w:val="24"/>
          <w:szCs w:val="24"/>
        </w:rPr>
        <w:t>Për transaksionet e pagesave me shtetet anëtare të Bashkimit Evropian, nëse përdoruesi i shërbimeve të pagesave dhe ofruesi i shërbimeve të pagesave bien dakord për një periudhë më të gjatë se ajo e përcaktuar në nenin 76 të këtij ligji, kjo periudhë më e gjatë nuk tejkalon 4 ditë pune pas datës së marrjes së urdhërpagesës, sipas nenit 71 të këtij ligji</w:t>
      </w:r>
      <w:r w:rsidR="006840E0" w:rsidRPr="00FF7C68">
        <w:rPr>
          <w:rFonts w:ascii="Times New Roman" w:hAnsi="Times New Roman" w:cs="Times New Roman"/>
          <w:bCs/>
          <w:i/>
          <w:iCs/>
          <w:sz w:val="24"/>
          <w:szCs w:val="24"/>
        </w:rPr>
        <w:t>.</w:t>
      </w:r>
      <w:r w:rsidRPr="00FF7C68">
        <w:rPr>
          <w:rFonts w:ascii="Times New Roman" w:hAnsi="Times New Roman" w:cs="Times New Roman"/>
          <w:bCs/>
          <w:sz w:val="24"/>
          <w:szCs w:val="24"/>
        </w:rPr>
        <w:t>”.</w:t>
      </w:r>
    </w:p>
    <w:p w14:paraId="05526C36" w14:textId="77777777" w:rsidR="004C260F" w:rsidRPr="00FF7C68" w:rsidRDefault="004C260F" w:rsidP="00FE7394">
      <w:pPr>
        <w:pStyle w:val="ListParagraph"/>
        <w:spacing w:after="0" w:line="240" w:lineRule="auto"/>
        <w:jc w:val="both"/>
        <w:rPr>
          <w:rFonts w:ascii="Times New Roman" w:hAnsi="Times New Roman" w:cs="Times New Roman"/>
          <w:bCs/>
          <w:sz w:val="24"/>
          <w:szCs w:val="24"/>
        </w:rPr>
      </w:pPr>
    </w:p>
    <w:p w14:paraId="1080295D" w14:textId="476C4B95" w:rsidR="000C7D74" w:rsidRPr="00FF7C68" w:rsidRDefault="000C7D74" w:rsidP="00FE7394">
      <w:pPr>
        <w:spacing w:after="0" w:line="240" w:lineRule="auto"/>
        <w:ind w:firstLine="284"/>
        <w:jc w:val="center"/>
        <w:rPr>
          <w:rFonts w:ascii="Times New Roman" w:hAnsi="Times New Roman" w:cs="Times New Roman"/>
          <w:b/>
          <w:sz w:val="24"/>
          <w:szCs w:val="24"/>
          <w:lang w:bidi="sq-AL"/>
        </w:rPr>
      </w:pPr>
      <w:r w:rsidRPr="00FF7C68">
        <w:rPr>
          <w:rFonts w:ascii="Times New Roman" w:hAnsi="Times New Roman" w:cs="Times New Roman"/>
          <w:b/>
          <w:sz w:val="24"/>
          <w:szCs w:val="24"/>
          <w:lang w:bidi="sq-AL"/>
        </w:rPr>
        <w:t xml:space="preserve">Neni </w:t>
      </w:r>
      <w:r w:rsidR="000E1A50">
        <w:rPr>
          <w:rFonts w:ascii="Times New Roman" w:hAnsi="Times New Roman" w:cs="Times New Roman"/>
          <w:b/>
          <w:sz w:val="24"/>
          <w:szCs w:val="24"/>
          <w:lang w:bidi="sq-AL"/>
        </w:rPr>
        <w:t>60</w:t>
      </w:r>
    </w:p>
    <w:p w14:paraId="0971EC70" w14:textId="77777777" w:rsidR="0084318E" w:rsidRPr="00FF7C68" w:rsidRDefault="0084318E" w:rsidP="00FE7394">
      <w:pPr>
        <w:spacing w:after="0" w:line="240" w:lineRule="auto"/>
        <w:ind w:firstLine="284"/>
        <w:jc w:val="center"/>
        <w:rPr>
          <w:rFonts w:ascii="Times New Roman" w:hAnsi="Times New Roman" w:cs="Times New Roman"/>
          <w:b/>
          <w:sz w:val="24"/>
          <w:szCs w:val="24"/>
          <w:lang w:bidi="sq-AL"/>
        </w:rPr>
      </w:pPr>
    </w:p>
    <w:p w14:paraId="04B7E548" w14:textId="7E8984F0" w:rsidR="003036C9" w:rsidRPr="00FF7C68" w:rsidRDefault="003036C9" w:rsidP="00FE7394">
      <w:pPr>
        <w:spacing w:after="0" w:line="240" w:lineRule="auto"/>
        <w:jc w:val="both"/>
        <w:rPr>
          <w:rFonts w:ascii="Times New Roman" w:hAnsi="Times New Roman" w:cs="Times New Roman"/>
          <w:bCs/>
          <w:sz w:val="24"/>
          <w:szCs w:val="24"/>
          <w:lang w:bidi="sq-AL"/>
        </w:rPr>
      </w:pPr>
      <w:r w:rsidRPr="00FF7C68">
        <w:rPr>
          <w:rFonts w:ascii="Times New Roman" w:hAnsi="Times New Roman" w:cs="Times New Roman"/>
          <w:bCs/>
          <w:sz w:val="24"/>
          <w:szCs w:val="24"/>
          <w:lang w:bidi="sq-AL"/>
        </w:rPr>
        <w:t xml:space="preserve">Në nenin 76, pika 3 </w:t>
      </w:r>
      <w:r w:rsidR="0084318E" w:rsidRPr="00FF7C68">
        <w:rPr>
          <w:rFonts w:ascii="Times New Roman" w:hAnsi="Times New Roman" w:cs="Times New Roman"/>
          <w:bCs/>
          <w:sz w:val="24"/>
          <w:szCs w:val="24"/>
          <w:lang w:bidi="sq-AL"/>
        </w:rPr>
        <w:t xml:space="preserve">togfjalëshi </w:t>
      </w:r>
      <w:r w:rsidRPr="00FF7C68">
        <w:rPr>
          <w:rFonts w:ascii="Times New Roman" w:hAnsi="Times New Roman" w:cs="Times New Roman"/>
          <w:bCs/>
          <w:sz w:val="24"/>
          <w:szCs w:val="24"/>
          <w:lang w:bidi="sq-AL"/>
        </w:rPr>
        <w:t>“</w:t>
      </w:r>
      <w:r w:rsidR="0084318E" w:rsidRPr="00FF7C68">
        <w:rPr>
          <w:rFonts w:ascii="Times New Roman" w:hAnsi="Times New Roman" w:cs="Times New Roman"/>
          <w:bCs/>
          <w:i/>
          <w:iCs/>
          <w:sz w:val="24"/>
          <w:szCs w:val="24"/>
          <w:lang w:bidi="sq-AL"/>
        </w:rPr>
        <w:t xml:space="preserve">ndërmjet </w:t>
      </w:r>
      <w:r w:rsidRPr="00FF7C68">
        <w:rPr>
          <w:rFonts w:ascii="Times New Roman" w:hAnsi="Times New Roman" w:cs="Times New Roman"/>
          <w:bCs/>
          <w:i/>
          <w:iCs/>
          <w:sz w:val="24"/>
          <w:szCs w:val="24"/>
          <w:lang w:bidi="sq-AL"/>
        </w:rPr>
        <w:t>palëve</w:t>
      </w:r>
      <w:r w:rsidRPr="00FF7C68">
        <w:rPr>
          <w:rFonts w:ascii="Times New Roman" w:hAnsi="Times New Roman" w:cs="Times New Roman"/>
          <w:bCs/>
          <w:sz w:val="24"/>
          <w:szCs w:val="24"/>
          <w:lang w:bidi="sq-AL"/>
        </w:rPr>
        <w:t>” zëvendësohet me togfjalëshin “</w:t>
      </w:r>
      <w:r w:rsidR="0084318E" w:rsidRPr="00FF7C68">
        <w:rPr>
          <w:rFonts w:ascii="Times New Roman" w:hAnsi="Times New Roman" w:cs="Times New Roman"/>
          <w:bCs/>
          <w:i/>
          <w:iCs/>
          <w:sz w:val="24"/>
          <w:szCs w:val="24"/>
          <w:lang w:bidi="sq-AL"/>
        </w:rPr>
        <w:t xml:space="preserve">ndërmjet </w:t>
      </w:r>
      <w:r w:rsidRPr="00FF7C68">
        <w:rPr>
          <w:rFonts w:ascii="Times New Roman" w:hAnsi="Times New Roman" w:cs="Times New Roman"/>
          <w:bCs/>
          <w:i/>
          <w:iCs/>
          <w:sz w:val="24"/>
          <w:szCs w:val="24"/>
          <w:lang w:bidi="sq-AL"/>
        </w:rPr>
        <w:t>përfituesit të pagesës dhe ofruesit të shërbimeve të pagesave</w:t>
      </w:r>
      <w:r w:rsidRPr="00FF7C68">
        <w:rPr>
          <w:rFonts w:ascii="Times New Roman" w:hAnsi="Times New Roman" w:cs="Times New Roman"/>
          <w:bCs/>
          <w:sz w:val="24"/>
          <w:szCs w:val="24"/>
          <w:lang w:bidi="sq-AL"/>
        </w:rPr>
        <w:t>”.</w:t>
      </w:r>
    </w:p>
    <w:p w14:paraId="452D71D0" w14:textId="77777777" w:rsidR="003036C9" w:rsidRPr="00FF7C68" w:rsidRDefault="003036C9" w:rsidP="001F409D">
      <w:pPr>
        <w:spacing w:after="0" w:line="240" w:lineRule="auto"/>
        <w:ind w:firstLine="284"/>
        <w:rPr>
          <w:rFonts w:ascii="Times New Roman" w:hAnsi="Times New Roman" w:cs="Times New Roman"/>
          <w:bCs/>
          <w:sz w:val="24"/>
          <w:szCs w:val="24"/>
          <w:lang w:bidi="sq-AL"/>
        </w:rPr>
      </w:pPr>
    </w:p>
    <w:p w14:paraId="13132A8C" w14:textId="23F9E6D0" w:rsidR="003036C9" w:rsidRPr="00FF7C68" w:rsidRDefault="003036C9" w:rsidP="001F409D">
      <w:pPr>
        <w:spacing w:after="0" w:line="240" w:lineRule="auto"/>
        <w:ind w:firstLine="284"/>
        <w:jc w:val="center"/>
        <w:rPr>
          <w:rFonts w:ascii="Times New Roman" w:hAnsi="Times New Roman" w:cs="Times New Roman"/>
          <w:b/>
          <w:sz w:val="24"/>
          <w:szCs w:val="24"/>
          <w:lang w:bidi="sq-AL"/>
        </w:rPr>
      </w:pPr>
      <w:r w:rsidRPr="00FF7C68">
        <w:rPr>
          <w:rFonts w:ascii="Times New Roman" w:hAnsi="Times New Roman" w:cs="Times New Roman"/>
          <w:b/>
          <w:sz w:val="24"/>
          <w:szCs w:val="24"/>
          <w:lang w:bidi="sq-AL"/>
        </w:rPr>
        <w:t xml:space="preserve">Neni </w:t>
      </w:r>
      <w:r w:rsidR="000E1A50">
        <w:rPr>
          <w:rFonts w:ascii="Times New Roman" w:hAnsi="Times New Roman" w:cs="Times New Roman"/>
          <w:b/>
          <w:sz w:val="24"/>
          <w:szCs w:val="24"/>
          <w:lang w:bidi="sq-AL"/>
        </w:rPr>
        <w:t>61</w:t>
      </w:r>
    </w:p>
    <w:p w14:paraId="00396C89" w14:textId="77777777" w:rsidR="0084318E" w:rsidRPr="00FF7C68" w:rsidRDefault="0084318E" w:rsidP="001F409D">
      <w:pPr>
        <w:spacing w:after="0" w:line="240" w:lineRule="auto"/>
        <w:ind w:firstLine="284"/>
        <w:jc w:val="center"/>
        <w:rPr>
          <w:rFonts w:ascii="Times New Roman" w:hAnsi="Times New Roman" w:cs="Times New Roman"/>
          <w:bCs/>
          <w:sz w:val="24"/>
          <w:szCs w:val="24"/>
          <w:lang w:bidi="sq-AL"/>
        </w:rPr>
      </w:pPr>
    </w:p>
    <w:p w14:paraId="029AA498" w14:textId="4EBE978A" w:rsidR="002D420B" w:rsidRPr="00FF7C68" w:rsidRDefault="002D420B" w:rsidP="001F409D">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nenin 79, pika 2 riformulohet si më poshtë:</w:t>
      </w:r>
    </w:p>
    <w:p w14:paraId="1A55CB99" w14:textId="77777777" w:rsidR="0084318E" w:rsidRPr="00FF7C68" w:rsidRDefault="0084318E" w:rsidP="001F409D">
      <w:pPr>
        <w:spacing w:after="0" w:line="240" w:lineRule="auto"/>
        <w:jc w:val="both"/>
        <w:rPr>
          <w:rFonts w:ascii="Times New Roman" w:hAnsi="Times New Roman" w:cs="Times New Roman"/>
          <w:bCs/>
          <w:sz w:val="24"/>
          <w:szCs w:val="24"/>
        </w:rPr>
      </w:pPr>
    </w:p>
    <w:p w14:paraId="4500DD11" w14:textId="0AA6B313" w:rsidR="00BE1C5F" w:rsidRPr="00FF7C68" w:rsidRDefault="00BE1C5F" w:rsidP="00BE1C5F">
      <w:pPr>
        <w:spacing w:after="0" w:line="240" w:lineRule="auto"/>
        <w:jc w:val="both"/>
        <w:rPr>
          <w:rFonts w:ascii="Times New Roman" w:hAnsi="Times New Roman" w:cs="Times New Roman"/>
          <w:bCs/>
          <w:i/>
          <w:iCs/>
          <w:sz w:val="24"/>
          <w:szCs w:val="24"/>
        </w:rPr>
      </w:pPr>
      <w:r w:rsidRPr="00FF7C68">
        <w:rPr>
          <w:rFonts w:ascii="Times New Roman" w:hAnsi="Times New Roman" w:cs="Times New Roman"/>
          <w:bCs/>
          <w:sz w:val="24"/>
          <w:szCs w:val="24"/>
        </w:rPr>
        <w:t>“</w:t>
      </w:r>
      <w:r w:rsidR="00FE7394" w:rsidRPr="00FF7C68">
        <w:rPr>
          <w:rFonts w:ascii="Times New Roman" w:hAnsi="Times New Roman" w:cs="Times New Roman"/>
          <w:bCs/>
          <w:i/>
          <w:iCs/>
          <w:sz w:val="24"/>
          <w:szCs w:val="24"/>
        </w:rPr>
        <w:t xml:space="preserve">2. </w:t>
      </w:r>
      <w:r w:rsidRPr="00FF7C68">
        <w:rPr>
          <w:rFonts w:ascii="Times New Roman" w:hAnsi="Times New Roman" w:cs="Times New Roman"/>
          <w:bCs/>
          <w:i/>
          <w:iCs/>
          <w:sz w:val="24"/>
          <w:szCs w:val="24"/>
        </w:rPr>
        <w:t>Ofruesi i shërbimeve të pagesave të përfituesit të pagesës siguron që shuma e transaksionit të pagesës është në dispozicion të përfituesit menjëherë pasi kjo shumë të jetë kredituar në llogarinë e ofruesit të shërbimeve të pagesave të përfituesit të pagesës, kur nga ana e ofruesit të shërbimeve të pagesave të përfituesit të pagesës:</w:t>
      </w:r>
    </w:p>
    <w:p w14:paraId="54A832FC" w14:textId="77777777" w:rsidR="00BE1C5F" w:rsidRPr="00FF7C68" w:rsidRDefault="00BE1C5F" w:rsidP="00BE1C5F">
      <w:pPr>
        <w:spacing w:after="0" w:line="240" w:lineRule="auto"/>
        <w:jc w:val="both"/>
        <w:rPr>
          <w:rFonts w:ascii="Times New Roman" w:hAnsi="Times New Roman" w:cs="Times New Roman"/>
          <w:bCs/>
          <w:i/>
          <w:iCs/>
          <w:sz w:val="24"/>
          <w:szCs w:val="24"/>
        </w:rPr>
      </w:pPr>
    </w:p>
    <w:p w14:paraId="4D2DA43A" w14:textId="660E7B97" w:rsidR="00BE1C5F" w:rsidRPr="00FF7C68" w:rsidRDefault="00BE1C5F" w:rsidP="00BE1C5F">
      <w:pPr>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a)  nuk ka këmbim të monedhës; ose</w:t>
      </w:r>
    </w:p>
    <w:p w14:paraId="748EFE12" w14:textId="77777777" w:rsidR="00BE1C5F" w:rsidRPr="00FF7C68" w:rsidRDefault="00BE1C5F" w:rsidP="00BE1C5F">
      <w:pPr>
        <w:spacing w:after="0" w:line="240" w:lineRule="auto"/>
        <w:jc w:val="both"/>
        <w:rPr>
          <w:rFonts w:ascii="Times New Roman" w:hAnsi="Times New Roman" w:cs="Times New Roman"/>
          <w:bCs/>
          <w:i/>
          <w:iCs/>
          <w:sz w:val="24"/>
          <w:szCs w:val="24"/>
        </w:rPr>
      </w:pPr>
    </w:p>
    <w:p w14:paraId="503F3E73" w14:textId="53B8D34C" w:rsidR="002D420B" w:rsidRPr="00FF7C68" w:rsidRDefault="00BE1C5F" w:rsidP="00BE1C5F">
      <w:pPr>
        <w:spacing w:after="0" w:line="240" w:lineRule="auto"/>
        <w:jc w:val="both"/>
        <w:rPr>
          <w:rFonts w:ascii="Times New Roman" w:hAnsi="Times New Roman" w:cs="Times New Roman"/>
          <w:bCs/>
          <w:sz w:val="24"/>
          <w:szCs w:val="24"/>
        </w:rPr>
      </w:pPr>
      <w:r w:rsidRPr="00FF7C68">
        <w:rPr>
          <w:rFonts w:ascii="Times New Roman" w:hAnsi="Times New Roman" w:cs="Times New Roman"/>
          <w:bCs/>
          <w:i/>
          <w:iCs/>
          <w:sz w:val="24"/>
          <w:szCs w:val="24"/>
        </w:rPr>
        <w:t>b) ka këmbim midis monedhës lek dhe monedhës euro, ose ndërmjet monedhës lek dhe monedhës të një shteti anëtar, të ndryshme nga euro. Kërkesat e kësaj shkronje në lidhje me këmbimin midis monedhës lek dhe monedhës të një shteti anëtar, të ndryshme nga euro, do të jenë të zbatueshme që nga momenti kur Shqipëria të jetë shtet anëtar</w:t>
      </w:r>
      <w:r w:rsidR="00FE7394" w:rsidRPr="00FF7C68">
        <w:rPr>
          <w:rFonts w:ascii="Times New Roman" w:hAnsi="Times New Roman" w:cs="Times New Roman"/>
          <w:bCs/>
          <w:i/>
          <w:iCs/>
          <w:sz w:val="24"/>
          <w:szCs w:val="24"/>
        </w:rPr>
        <w:t>.</w:t>
      </w:r>
      <w:r w:rsidRPr="00FF7C68">
        <w:rPr>
          <w:rFonts w:ascii="Times New Roman" w:hAnsi="Times New Roman" w:cs="Times New Roman"/>
          <w:bCs/>
          <w:sz w:val="24"/>
          <w:szCs w:val="24"/>
        </w:rPr>
        <w:t>”,</w:t>
      </w:r>
    </w:p>
    <w:p w14:paraId="713D5290" w14:textId="77777777" w:rsidR="005416A4" w:rsidRPr="00FF7C68" w:rsidRDefault="005416A4" w:rsidP="001F409D">
      <w:pPr>
        <w:spacing w:after="0" w:line="240" w:lineRule="auto"/>
        <w:jc w:val="both"/>
        <w:rPr>
          <w:rFonts w:ascii="Times New Roman" w:hAnsi="Times New Roman" w:cs="Times New Roman"/>
          <w:bCs/>
          <w:sz w:val="24"/>
          <w:szCs w:val="24"/>
        </w:rPr>
      </w:pPr>
    </w:p>
    <w:p w14:paraId="05A93435" w14:textId="556986D0" w:rsidR="005C414E" w:rsidRPr="00FF7C68" w:rsidRDefault="005C414E" w:rsidP="001F409D">
      <w:pPr>
        <w:spacing w:after="0" w:line="240" w:lineRule="auto"/>
        <w:ind w:firstLine="284"/>
        <w:jc w:val="center"/>
        <w:rPr>
          <w:rFonts w:ascii="Times New Roman" w:hAnsi="Times New Roman" w:cs="Times New Roman"/>
          <w:b/>
          <w:sz w:val="24"/>
          <w:szCs w:val="24"/>
          <w:lang w:bidi="sq-AL"/>
        </w:rPr>
      </w:pPr>
      <w:r w:rsidRPr="00FF7C68">
        <w:rPr>
          <w:rFonts w:ascii="Times New Roman" w:hAnsi="Times New Roman" w:cs="Times New Roman"/>
          <w:b/>
          <w:sz w:val="24"/>
          <w:szCs w:val="24"/>
          <w:lang w:bidi="sq-AL"/>
        </w:rPr>
        <w:t xml:space="preserve">Neni </w:t>
      </w:r>
      <w:r w:rsidR="00BE1C5F" w:rsidRPr="00FF7C68">
        <w:rPr>
          <w:rFonts w:ascii="Times New Roman" w:hAnsi="Times New Roman" w:cs="Times New Roman"/>
          <w:b/>
          <w:sz w:val="24"/>
          <w:szCs w:val="24"/>
          <w:lang w:bidi="sq-AL"/>
        </w:rPr>
        <w:t>6</w:t>
      </w:r>
      <w:r w:rsidR="000E1A50">
        <w:rPr>
          <w:rFonts w:ascii="Times New Roman" w:hAnsi="Times New Roman" w:cs="Times New Roman"/>
          <w:b/>
          <w:sz w:val="24"/>
          <w:szCs w:val="24"/>
          <w:lang w:bidi="sq-AL"/>
        </w:rPr>
        <w:t>2</w:t>
      </w:r>
    </w:p>
    <w:p w14:paraId="6D996B8A" w14:textId="77777777" w:rsidR="00BE1C5F" w:rsidRPr="00FF7C68" w:rsidRDefault="00BE1C5F" w:rsidP="001F409D">
      <w:pPr>
        <w:spacing w:after="0" w:line="240" w:lineRule="auto"/>
        <w:ind w:firstLine="284"/>
        <w:jc w:val="center"/>
        <w:rPr>
          <w:rFonts w:ascii="Times New Roman" w:hAnsi="Times New Roman" w:cs="Times New Roman"/>
          <w:bCs/>
          <w:sz w:val="24"/>
          <w:szCs w:val="24"/>
          <w:lang w:bidi="sq-AL"/>
        </w:rPr>
      </w:pPr>
    </w:p>
    <w:p w14:paraId="2572D56E" w14:textId="7A85CF94" w:rsidR="001511C9" w:rsidRPr="00FF7C68" w:rsidRDefault="001511C9" w:rsidP="001F409D">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Seksioni 3 riemërtohet me titull “</w:t>
      </w:r>
      <w:r w:rsidRPr="00FF7C68">
        <w:rPr>
          <w:rFonts w:ascii="Times New Roman" w:hAnsi="Times New Roman" w:cs="Times New Roman"/>
          <w:b/>
          <w:i/>
          <w:iCs/>
          <w:sz w:val="24"/>
          <w:szCs w:val="24"/>
        </w:rPr>
        <w:t>Përgjegjësia</w:t>
      </w:r>
      <w:r w:rsidRPr="00FF7C68">
        <w:rPr>
          <w:rFonts w:ascii="Times New Roman" w:hAnsi="Times New Roman" w:cs="Times New Roman"/>
          <w:bCs/>
          <w:sz w:val="24"/>
          <w:szCs w:val="24"/>
        </w:rPr>
        <w:t>”</w:t>
      </w:r>
      <w:r w:rsidR="00BE1C5F" w:rsidRPr="00FF7C68">
        <w:rPr>
          <w:rFonts w:ascii="Times New Roman" w:hAnsi="Times New Roman" w:cs="Times New Roman"/>
          <w:bCs/>
          <w:sz w:val="24"/>
          <w:szCs w:val="24"/>
        </w:rPr>
        <w:t>.</w:t>
      </w:r>
    </w:p>
    <w:p w14:paraId="1E75913D" w14:textId="77777777" w:rsidR="00BE1C5F" w:rsidRPr="00FF7C68" w:rsidRDefault="00BE1C5F" w:rsidP="001F409D">
      <w:pPr>
        <w:spacing w:after="0" w:line="240" w:lineRule="auto"/>
        <w:jc w:val="both"/>
        <w:rPr>
          <w:rFonts w:ascii="Times New Roman" w:hAnsi="Times New Roman" w:cs="Times New Roman"/>
          <w:bCs/>
          <w:sz w:val="24"/>
          <w:szCs w:val="24"/>
        </w:rPr>
      </w:pPr>
    </w:p>
    <w:p w14:paraId="0ECE7275" w14:textId="77777777" w:rsidR="001511C9" w:rsidRPr="00FF7C68" w:rsidRDefault="001511C9" w:rsidP="001F409D">
      <w:pPr>
        <w:spacing w:after="0" w:line="240" w:lineRule="auto"/>
        <w:ind w:firstLine="284"/>
        <w:jc w:val="center"/>
        <w:rPr>
          <w:rFonts w:ascii="Times New Roman" w:hAnsi="Times New Roman" w:cs="Times New Roman"/>
          <w:bCs/>
          <w:sz w:val="24"/>
          <w:szCs w:val="24"/>
          <w:lang w:bidi="sq-AL"/>
        </w:rPr>
      </w:pPr>
    </w:p>
    <w:p w14:paraId="7521A244" w14:textId="77777777" w:rsidR="000E1A50" w:rsidRDefault="000E1A50" w:rsidP="001F409D">
      <w:pPr>
        <w:spacing w:after="0" w:line="240" w:lineRule="auto"/>
        <w:ind w:firstLine="284"/>
        <w:jc w:val="center"/>
        <w:rPr>
          <w:rFonts w:ascii="Times New Roman" w:hAnsi="Times New Roman" w:cs="Times New Roman"/>
          <w:b/>
          <w:sz w:val="24"/>
          <w:szCs w:val="24"/>
          <w:lang w:bidi="sq-AL"/>
        </w:rPr>
      </w:pPr>
    </w:p>
    <w:p w14:paraId="0EA14DE4" w14:textId="77777777" w:rsidR="000E1A50" w:rsidRDefault="000E1A50" w:rsidP="001F409D">
      <w:pPr>
        <w:spacing w:after="0" w:line="240" w:lineRule="auto"/>
        <w:ind w:firstLine="284"/>
        <w:jc w:val="center"/>
        <w:rPr>
          <w:rFonts w:ascii="Times New Roman" w:hAnsi="Times New Roman" w:cs="Times New Roman"/>
          <w:b/>
          <w:sz w:val="24"/>
          <w:szCs w:val="24"/>
          <w:lang w:bidi="sq-AL"/>
        </w:rPr>
      </w:pPr>
    </w:p>
    <w:p w14:paraId="0C36C895" w14:textId="74CB45EE" w:rsidR="001511C9" w:rsidRPr="00FF7C68" w:rsidRDefault="001511C9" w:rsidP="001F409D">
      <w:pPr>
        <w:spacing w:after="0" w:line="240" w:lineRule="auto"/>
        <w:ind w:firstLine="284"/>
        <w:jc w:val="center"/>
        <w:rPr>
          <w:rFonts w:ascii="Times New Roman" w:hAnsi="Times New Roman" w:cs="Times New Roman"/>
          <w:b/>
          <w:sz w:val="24"/>
          <w:szCs w:val="24"/>
          <w:lang w:bidi="sq-AL"/>
        </w:rPr>
      </w:pPr>
      <w:r w:rsidRPr="00FF7C68">
        <w:rPr>
          <w:rFonts w:ascii="Times New Roman" w:hAnsi="Times New Roman" w:cs="Times New Roman"/>
          <w:b/>
          <w:sz w:val="24"/>
          <w:szCs w:val="24"/>
          <w:lang w:bidi="sq-AL"/>
        </w:rPr>
        <w:lastRenderedPageBreak/>
        <w:t>Neni 6</w:t>
      </w:r>
      <w:r w:rsidR="000E1A50">
        <w:rPr>
          <w:rFonts w:ascii="Times New Roman" w:hAnsi="Times New Roman" w:cs="Times New Roman"/>
          <w:b/>
          <w:sz w:val="24"/>
          <w:szCs w:val="24"/>
          <w:lang w:bidi="sq-AL"/>
        </w:rPr>
        <w:t>3</w:t>
      </w:r>
    </w:p>
    <w:p w14:paraId="7E2F707F" w14:textId="77777777" w:rsidR="00BE1C5F" w:rsidRPr="00FF7C68" w:rsidRDefault="00BE1C5F" w:rsidP="001F409D">
      <w:pPr>
        <w:spacing w:after="0" w:line="240" w:lineRule="auto"/>
        <w:ind w:firstLine="284"/>
        <w:jc w:val="center"/>
        <w:rPr>
          <w:rFonts w:ascii="Times New Roman" w:hAnsi="Times New Roman" w:cs="Times New Roman"/>
          <w:bCs/>
          <w:sz w:val="24"/>
          <w:szCs w:val="24"/>
          <w:lang w:bidi="sq-AL"/>
        </w:rPr>
      </w:pPr>
    </w:p>
    <w:p w14:paraId="69EC7D0E" w14:textId="7CFBA767" w:rsidR="001F409D" w:rsidRPr="00FF7C68" w:rsidRDefault="001F409D" w:rsidP="001F409D">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nenin 81, pika 5, fjala “</w:t>
      </w:r>
      <w:r w:rsidRPr="00FF7C68">
        <w:rPr>
          <w:rFonts w:ascii="Times New Roman" w:hAnsi="Times New Roman" w:cs="Times New Roman"/>
          <w:bCs/>
          <w:i/>
          <w:iCs/>
          <w:sz w:val="24"/>
          <w:szCs w:val="24"/>
        </w:rPr>
        <w:t>rimbursimin</w:t>
      </w:r>
      <w:r w:rsidRPr="00FF7C68">
        <w:rPr>
          <w:rFonts w:ascii="Times New Roman" w:hAnsi="Times New Roman" w:cs="Times New Roman"/>
          <w:bCs/>
          <w:sz w:val="24"/>
          <w:szCs w:val="24"/>
        </w:rPr>
        <w:t>” zëvendësohet me fjalën “</w:t>
      </w:r>
      <w:r w:rsidRPr="00FF7C68">
        <w:rPr>
          <w:rFonts w:ascii="Times New Roman" w:hAnsi="Times New Roman" w:cs="Times New Roman"/>
          <w:bCs/>
          <w:i/>
          <w:iCs/>
          <w:sz w:val="24"/>
          <w:szCs w:val="24"/>
        </w:rPr>
        <w:t>rikuperimin</w:t>
      </w:r>
      <w:r w:rsidRPr="00FF7C68">
        <w:rPr>
          <w:rFonts w:ascii="Times New Roman" w:hAnsi="Times New Roman" w:cs="Times New Roman"/>
          <w:bCs/>
          <w:sz w:val="24"/>
          <w:szCs w:val="24"/>
        </w:rPr>
        <w:t>”</w:t>
      </w:r>
      <w:r w:rsidR="00BE1C5F" w:rsidRPr="00FF7C68">
        <w:rPr>
          <w:rFonts w:ascii="Times New Roman" w:hAnsi="Times New Roman" w:cs="Times New Roman"/>
          <w:bCs/>
          <w:sz w:val="24"/>
          <w:szCs w:val="24"/>
        </w:rPr>
        <w:t>.</w:t>
      </w:r>
    </w:p>
    <w:p w14:paraId="1D60493A" w14:textId="77777777" w:rsidR="001F409D" w:rsidRPr="00FF7C68" w:rsidRDefault="001F409D" w:rsidP="001F409D">
      <w:pPr>
        <w:spacing w:after="0" w:line="240" w:lineRule="auto"/>
        <w:jc w:val="both"/>
        <w:rPr>
          <w:rFonts w:ascii="Times New Roman" w:hAnsi="Times New Roman" w:cs="Times New Roman"/>
          <w:bCs/>
          <w:sz w:val="24"/>
          <w:szCs w:val="24"/>
        </w:rPr>
      </w:pPr>
    </w:p>
    <w:p w14:paraId="101540C6" w14:textId="7227C221" w:rsidR="001F409D" w:rsidRPr="00FF7C68" w:rsidRDefault="001F409D" w:rsidP="001F409D">
      <w:pPr>
        <w:spacing w:after="0" w:line="240" w:lineRule="auto"/>
        <w:ind w:firstLine="284"/>
        <w:jc w:val="center"/>
        <w:rPr>
          <w:rFonts w:ascii="Times New Roman" w:hAnsi="Times New Roman" w:cs="Times New Roman"/>
          <w:b/>
          <w:sz w:val="24"/>
          <w:szCs w:val="24"/>
          <w:lang w:bidi="sq-AL"/>
        </w:rPr>
      </w:pPr>
      <w:r w:rsidRPr="00FF7C68">
        <w:rPr>
          <w:rFonts w:ascii="Times New Roman" w:hAnsi="Times New Roman" w:cs="Times New Roman"/>
          <w:b/>
          <w:sz w:val="24"/>
          <w:szCs w:val="24"/>
          <w:lang w:bidi="sq-AL"/>
        </w:rPr>
        <w:t>Neni 6</w:t>
      </w:r>
      <w:r w:rsidR="000E1A50">
        <w:rPr>
          <w:rFonts w:ascii="Times New Roman" w:hAnsi="Times New Roman" w:cs="Times New Roman"/>
          <w:b/>
          <w:sz w:val="24"/>
          <w:szCs w:val="24"/>
          <w:lang w:bidi="sq-AL"/>
        </w:rPr>
        <w:t>4</w:t>
      </w:r>
    </w:p>
    <w:p w14:paraId="66F5676C" w14:textId="77777777" w:rsidR="00BE1C5F" w:rsidRPr="00FF7C68" w:rsidRDefault="00BE1C5F" w:rsidP="001F409D">
      <w:pPr>
        <w:spacing w:after="0" w:line="240" w:lineRule="auto"/>
        <w:ind w:firstLine="284"/>
        <w:jc w:val="center"/>
        <w:rPr>
          <w:rFonts w:ascii="Times New Roman" w:hAnsi="Times New Roman" w:cs="Times New Roman"/>
          <w:bCs/>
          <w:sz w:val="24"/>
          <w:szCs w:val="24"/>
          <w:lang w:bidi="sq-AL"/>
        </w:rPr>
      </w:pPr>
    </w:p>
    <w:p w14:paraId="1A62AE9E" w14:textId="6F8D9856" w:rsidR="001F409D" w:rsidRPr="00FF7C68" w:rsidRDefault="001F409D" w:rsidP="001F409D">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Në nenin 82, pika 2, shkronja “d” </w:t>
      </w:r>
      <w:r w:rsidR="0029084E" w:rsidRPr="00FF7C68">
        <w:rPr>
          <w:rFonts w:ascii="Times New Roman" w:hAnsi="Times New Roman" w:cs="Times New Roman"/>
          <w:bCs/>
          <w:sz w:val="24"/>
          <w:szCs w:val="24"/>
        </w:rPr>
        <w:t>togfjalëshi</w:t>
      </w:r>
      <w:r w:rsidRPr="00FF7C68">
        <w:rPr>
          <w:rFonts w:ascii="Times New Roman" w:hAnsi="Times New Roman" w:cs="Times New Roman"/>
          <w:bCs/>
          <w:sz w:val="24"/>
          <w:szCs w:val="24"/>
        </w:rPr>
        <w:t xml:space="preserve"> “</w:t>
      </w:r>
      <w:r w:rsidRPr="00FF7C68">
        <w:rPr>
          <w:rFonts w:ascii="Times New Roman" w:hAnsi="Times New Roman" w:cs="Times New Roman"/>
          <w:bCs/>
          <w:i/>
          <w:iCs/>
          <w:sz w:val="24"/>
          <w:szCs w:val="24"/>
        </w:rPr>
        <w:t>sipas shkronjave “a” dhe “b”, të pikës 2, të këtij neni</w:t>
      </w:r>
      <w:r w:rsidRPr="00FF7C68">
        <w:rPr>
          <w:rFonts w:ascii="Times New Roman" w:hAnsi="Times New Roman" w:cs="Times New Roman"/>
          <w:bCs/>
          <w:sz w:val="24"/>
          <w:szCs w:val="24"/>
        </w:rPr>
        <w:t>” zëvendësohet me togfjalëshin “</w:t>
      </w:r>
      <w:r w:rsidRPr="00FF7C68">
        <w:rPr>
          <w:rFonts w:ascii="Times New Roman" w:hAnsi="Times New Roman" w:cs="Times New Roman"/>
          <w:bCs/>
          <w:i/>
          <w:iCs/>
          <w:sz w:val="24"/>
          <w:szCs w:val="24"/>
        </w:rPr>
        <w:t>sipas shkronjave “a”, “c” dhe “ç” të kësaj pike</w:t>
      </w:r>
      <w:r w:rsidRPr="00FF7C68">
        <w:rPr>
          <w:rFonts w:ascii="Times New Roman" w:hAnsi="Times New Roman" w:cs="Times New Roman"/>
          <w:bCs/>
          <w:sz w:val="24"/>
          <w:szCs w:val="24"/>
        </w:rPr>
        <w:t>”</w:t>
      </w:r>
      <w:r w:rsidR="00BE1C5F" w:rsidRPr="00FF7C68">
        <w:rPr>
          <w:rFonts w:ascii="Times New Roman" w:hAnsi="Times New Roman" w:cs="Times New Roman"/>
          <w:bCs/>
          <w:sz w:val="24"/>
          <w:szCs w:val="24"/>
        </w:rPr>
        <w:t>.</w:t>
      </w:r>
    </w:p>
    <w:p w14:paraId="3E319B07" w14:textId="77777777" w:rsidR="001F409D" w:rsidRPr="00FF7C68" w:rsidRDefault="001F409D" w:rsidP="001F409D">
      <w:pPr>
        <w:spacing w:after="0" w:line="240" w:lineRule="auto"/>
        <w:jc w:val="both"/>
        <w:rPr>
          <w:rFonts w:ascii="Times New Roman" w:hAnsi="Times New Roman" w:cs="Times New Roman"/>
          <w:bCs/>
          <w:sz w:val="24"/>
          <w:szCs w:val="24"/>
        </w:rPr>
      </w:pPr>
    </w:p>
    <w:p w14:paraId="091AEC6E" w14:textId="53C587D2" w:rsidR="0029084E" w:rsidRPr="00FF7C68" w:rsidRDefault="0029084E" w:rsidP="0029084E">
      <w:pPr>
        <w:spacing w:after="0" w:line="276" w:lineRule="auto"/>
        <w:ind w:firstLine="284"/>
        <w:jc w:val="center"/>
        <w:rPr>
          <w:rFonts w:ascii="Times New Roman" w:hAnsi="Times New Roman" w:cs="Times New Roman"/>
          <w:b/>
          <w:sz w:val="24"/>
          <w:szCs w:val="24"/>
          <w:lang w:bidi="sq-AL"/>
        </w:rPr>
      </w:pPr>
      <w:r w:rsidRPr="00FF7C68">
        <w:rPr>
          <w:rFonts w:ascii="Times New Roman" w:hAnsi="Times New Roman" w:cs="Times New Roman"/>
          <w:b/>
          <w:sz w:val="24"/>
          <w:szCs w:val="24"/>
          <w:lang w:bidi="sq-AL"/>
        </w:rPr>
        <w:t>Neni 6</w:t>
      </w:r>
      <w:r w:rsidR="000E1A50">
        <w:rPr>
          <w:rFonts w:ascii="Times New Roman" w:hAnsi="Times New Roman" w:cs="Times New Roman"/>
          <w:b/>
          <w:sz w:val="24"/>
          <w:szCs w:val="24"/>
          <w:lang w:bidi="sq-AL"/>
        </w:rPr>
        <w:t>5</w:t>
      </w:r>
    </w:p>
    <w:p w14:paraId="5507B995" w14:textId="77777777" w:rsidR="00BE1C5F" w:rsidRPr="00FF7C68" w:rsidRDefault="00BE1C5F" w:rsidP="0029084E">
      <w:pPr>
        <w:spacing w:after="0" w:line="276" w:lineRule="auto"/>
        <w:ind w:firstLine="284"/>
        <w:jc w:val="center"/>
        <w:rPr>
          <w:rFonts w:ascii="Times New Roman" w:hAnsi="Times New Roman" w:cs="Times New Roman"/>
          <w:bCs/>
          <w:sz w:val="24"/>
          <w:szCs w:val="24"/>
          <w:lang w:bidi="sq-AL"/>
        </w:rPr>
      </w:pPr>
    </w:p>
    <w:p w14:paraId="10183DFF" w14:textId="1A038F55" w:rsidR="0029084E" w:rsidRPr="00FF7C68" w:rsidRDefault="0029084E" w:rsidP="0029084E">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nenin 85, pika 1, togfjalëshi “</w:t>
      </w:r>
      <w:r w:rsidRPr="00FF7C68">
        <w:rPr>
          <w:rFonts w:ascii="Times New Roman" w:hAnsi="Times New Roman" w:cs="Times New Roman"/>
          <w:bCs/>
          <w:i/>
          <w:iCs/>
          <w:sz w:val="24"/>
          <w:szCs w:val="24"/>
        </w:rPr>
        <w:t>sipas neneve 66 e 82, të këtij ligji</w:t>
      </w:r>
      <w:r w:rsidRPr="00FF7C68">
        <w:rPr>
          <w:rFonts w:ascii="Times New Roman" w:hAnsi="Times New Roman" w:cs="Times New Roman"/>
          <w:bCs/>
          <w:sz w:val="24"/>
          <w:szCs w:val="24"/>
        </w:rPr>
        <w:t xml:space="preserve">” zëvendësohet </w:t>
      </w:r>
      <w:r w:rsidR="00BE1C5F" w:rsidRPr="00FF7C68">
        <w:rPr>
          <w:rFonts w:ascii="Times New Roman" w:hAnsi="Times New Roman" w:cs="Times New Roman"/>
          <w:bCs/>
          <w:sz w:val="24"/>
          <w:szCs w:val="24"/>
        </w:rPr>
        <w:t xml:space="preserve">kudo </w:t>
      </w:r>
      <w:r w:rsidRPr="00FF7C68">
        <w:rPr>
          <w:rFonts w:ascii="Times New Roman" w:hAnsi="Times New Roman" w:cs="Times New Roman"/>
          <w:bCs/>
          <w:sz w:val="24"/>
          <w:szCs w:val="24"/>
        </w:rPr>
        <w:t>me togfjalëshin “</w:t>
      </w:r>
      <w:r w:rsidRPr="00FF7C68">
        <w:rPr>
          <w:rFonts w:ascii="Times New Roman" w:hAnsi="Times New Roman" w:cs="Times New Roman"/>
          <w:bCs/>
          <w:i/>
          <w:iCs/>
          <w:sz w:val="24"/>
          <w:szCs w:val="24"/>
        </w:rPr>
        <w:t>sipas neneve 66, 82 dhe 83 të këtij ligji</w:t>
      </w:r>
      <w:r w:rsidRPr="00FF7C68">
        <w:rPr>
          <w:rFonts w:ascii="Times New Roman" w:hAnsi="Times New Roman" w:cs="Times New Roman"/>
          <w:bCs/>
          <w:sz w:val="24"/>
          <w:szCs w:val="24"/>
        </w:rPr>
        <w:t>”</w:t>
      </w:r>
      <w:r w:rsidR="00BE1C5F" w:rsidRPr="00FF7C68">
        <w:rPr>
          <w:rFonts w:ascii="Times New Roman" w:hAnsi="Times New Roman" w:cs="Times New Roman"/>
          <w:bCs/>
          <w:sz w:val="24"/>
          <w:szCs w:val="24"/>
        </w:rPr>
        <w:t>.</w:t>
      </w:r>
    </w:p>
    <w:p w14:paraId="40115EBA" w14:textId="77777777" w:rsidR="0029084E" w:rsidRPr="00FF7C68" w:rsidRDefault="0029084E" w:rsidP="00A72A61">
      <w:pPr>
        <w:spacing w:after="0" w:line="276" w:lineRule="auto"/>
        <w:rPr>
          <w:rFonts w:ascii="Times New Roman" w:hAnsi="Times New Roman" w:cs="Times New Roman"/>
          <w:bCs/>
          <w:sz w:val="24"/>
          <w:szCs w:val="24"/>
          <w:lang w:bidi="sq-AL"/>
        </w:rPr>
      </w:pPr>
    </w:p>
    <w:p w14:paraId="743CC808" w14:textId="632200C3" w:rsidR="00A72A61" w:rsidRPr="00FF7C68" w:rsidRDefault="00A72A61" w:rsidP="00A72A61">
      <w:pPr>
        <w:spacing w:after="0" w:line="276" w:lineRule="auto"/>
        <w:jc w:val="center"/>
        <w:rPr>
          <w:rFonts w:ascii="Times New Roman" w:hAnsi="Times New Roman" w:cs="Times New Roman"/>
          <w:b/>
          <w:sz w:val="24"/>
          <w:szCs w:val="24"/>
          <w:lang w:bidi="sq-AL"/>
        </w:rPr>
      </w:pPr>
      <w:r w:rsidRPr="00FF7C68">
        <w:rPr>
          <w:rFonts w:ascii="Times New Roman" w:hAnsi="Times New Roman" w:cs="Times New Roman"/>
          <w:b/>
          <w:sz w:val="24"/>
          <w:szCs w:val="24"/>
          <w:lang w:bidi="sq-AL"/>
        </w:rPr>
        <w:t>Neni 6</w:t>
      </w:r>
      <w:r w:rsidR="000E1A50">
        <w:rPr>
          <w:rFonts w:ascii="Times New Roman" w:hAnsi="Times New Roman" w:cs="Times New Roman"/>
          <w:b/>
          <w:sz w:val="24"/>
          <w:szCs w:val="24"/>
          <w:lang w:bidi="sq-AL"/>
        </w:rPr>
        <w:t>6</w:t>
      </w:r>
    </w:p>
    <w:p w14:paraId="1D57C2D5" w14:textId="77777777" w:rsidR="00BE1C5F" w:rsidRPr="00FF7C68" w:rsidRDefault="00BE1C5F" w:rsidP="00A72A61">
      <w:pPr>
        <w:spacing w:after="0" w:line="276" w:lineRule="auto"/>
        <w:jc w:val="center"/>
        <w:rPr>
          <w:rFonts w:ascii="Times New Roman" w:hAnsi="Times New Roman" w:cs="Times New Roman"/>
          <w:bCs/>
          <w:sz w:val="24"/>
          <w:szCs w:val="24"/>
          <w:lang w:bidi="sq-AL"/>
        </w:rPr>
      </w:pPr>
    </w:p>
    <w:p w14:paraId="724D5E60" w14:textId="132AEFA3" w:rsidR="00A72A61" w:rsidRPr="00FF7C68" w:rsidRDefault="00A72A61" w:rsidP="00187942">
      <w:pPr>
        <w:widowControl w:val="0"/>
        <w:spacing w:after="0" w:line="240" w:lineRule="auto"/>
        <w:contextualSpacing/>
        <w:jc w:val="both"/>
        <w:rPr>
          <w:rFonts w:ascii="Times New Roman" w:hAnsi="Times New Roman" w:cs="Times New Roman"/>
          <w:bCs/>
          <w:sz w:val="24"/>
          <w:szCs w:val="24"/>
          <w:lang w:bidi="sq-AL"/>
        </w:rPr>
      </w:pPr>
      <w:r w:rsidRPr="00FF7C68">
        <w:rPr>
          <w:rFonts w:ascii="Times New Roman" w:hAnsi="Times New Roman" w:cs="Times New Roman"/>
          <w:bCs/>
          <w:sz w:val="24"/>
          <w:szCs w:val="24"/>
          <w:lang w:bidi="sq-AL"/>
        </w:rPr>
        <w:t>Në nenin 87, pika 1</w:t>
      </w:r>
      <w:r w:rsidR="00DA779B" w:rsidRPr="00FF7C68">
        <w:rPr>
          <w:rFonts w:ascii="Times New Roman" w:hAnsi="Times New Roman" w:cs="Times New Roman"/>
          <w:bCs/>
          <w:sz w:val="24"/>
          <w:szCs w:val="24"/>
          <w:lang w:bidi="sq-AL"/>
        </w:rPr>
        <w:t>, fjalia e fundit “</w:t>
      </w:r>
      <w:r w:rsidR="00DA779B" w:rsidRPr="00FF7C68">
        <w:rPr>
          <w:rFonts w:ascii="Times New Roman" w:hAnsi="Times New Roman" w:cs="Times New Roman"/>
          <w:bCs/>
          <w:i/>
          <w:iCs/>
          <w:sz w:val="24"/>
          <w:szCs w:val="24"/>
          <w:lang w:bidi="sq-AL"/>
        </w:rPr>
        <w:t>Përpunimi i të dhënave personale, për qëllime të këtij ligji, kryhet në përputhje me legjislacionin në fuqi për mbrojtjen e të dhënave personale.</w:t>
      </w:r>
      <w:r w:rsidR="00DA779B" w:rsidRPr="00FF7C68">
        <w:rPr>
          <w:rFonts w:ascii="Times New Roman" w:hAnsi="Times New Roman" w:cs="Times New Roman"/>
          <w:bCs/>
          <w:sz w:val="24"/>
          <w:szCs w:val="24"/>
          <w:lang w:bidi="sq-AL"/>
        </w:rPr>
        <w:t>”</w:t>
      </w:r>
      <w:r w:rsidRPr="00FF7C68">
        <w:rPr>
          <w:rFonts w:ascii="Times New Roman" w:hAnsi="Times New Roman" w:cs="Times New Roman"/>
          <w:bCs/>
          <w:sz w:val="24"/>
          <w:szCs w:val="24"/>
          <w:lang w:bidi="sq-AL"/>
        </w:rPr>
        <w:t xml:space="preserve"> zëvendësohet me </w:t>
      </w:r>
      <w:r w:rsidR="00DA779B" w:rsidRPr="00FF7C68">
        <w:rPr>
          <w:rFonts w:ascii="Times New Roman" w:hAnsi="Times New Roman" w:cs="Times New Roman"/>
          <w:bCs/>
          <w:sz w:val="24"/>
          <w:szCs w:val="24"/>
          <w:lang w:bidi="sq-AL"/>
        </w:rPr>
        <w:t>fjalinë “</w:t>
      </w:r>
      <w:r w:rsidR="00BE1C5F" w:rsidRPr="00FF7C68">
        <w:rPr>
          <w:rFonts w:ascii="Times New Roman" w:hAnsi="Times New Roman" w:cs="Times New Roman"/>
          <w:bCs/>
          <w:i/>
          <w:iCs/>
          <w:sz w:val="24"/>
          <w:szCs w:val="24"/>
          <w:lang w:bidi="sq-AL"/>
        </w:rPr>
        <w:t>Dhënia e informacionit për individët lidhur me përpunimin e të dhënave personale dhe përpunimi i këtyre të dhënave personale, si dhe çdo përpunim tjetër i të dhënave personale për qëllime të këtij ligji, kryhet në përputhje me legjislacionin në fuqi për mbrojtjen e të dhënave personale</w:t>
      </w:r>
      <w:r w:rsidR="00DA779B" w:rsidRPr="00FF7C68">
        <w:rPr>
          <w:rFonts w:ascii="Times New Roman" w:hAnsi="Times New Roman" w:cs="Times New Roman"/>
          <w:bCs/>
          <w:i/>
          <w:iCs/>
          <w:sz w:val="24"/>
          <w:szCs w:val="24"/>
          <w:lang w:bidi="sq-AL"/>
        </w:rPr>
        <w:t>.</w:t>
      </w:r>
      <w:r w:rsidR="00DA779B" w:rsidRPr="00FF7C68">
        <w:rPr>
          <w:rFonts w:ascii="Times New Roman" w:hAnsi="Times New Roman" w:cs="Times New Roman"/>
          <w:bCs/>
          <w:sz w:val="24"/>
          <w:szCs w:val="24"/>
          <w:lang w:bidi="sq-AL"/>
        </w:rPr>
        <w:t>”</w:t>
      </w:r>
      <w:r w:rsidR="00BE1C5F" w:rsidRPr="00FF7C68">
        <w:rPr>
          <w:rFonts w:ascii="Times New Roman" w:hAnsi="Times New Roman" w:cs="Times New Roman"/>
          <w:bCs/>
          <w:sz w:val="24"/>
          <w:szCs w:val="24"/>
          <w:lang w:bidi="sq-AL"/>
        </w:rPr>
        <w:t>.</w:t>
      </w:r>
    </w:p>
    <w:p w14:paraId="0360DB73" w14:textId="77777777" w:rsidR="00A72A61" w:rsidRPr="00FF7C68" w:rsidRDefault="00A72A61" w:rsidP="00187942">
      <w:pPr>
        <w:spacing w:after="0" w:line="240" w:lineRule="auto"/>
        <w:rPr>
          <w:rFonts w:ascii="Times New Roman" w:hAnsi="Times New Roman" w:cs="Times New Roman"/>
          <w:bCs/>
          <w:sz w:val="24"/>
          <w:szCs w:val="24"/>
          <w:lang w:bidi="sq-AL"/>
        </w:rPr>
      </w:pPr>
    </w:p>
    <w:p w14:paraId="7091361E" w14:textId="77777777" w:rsidR="00BE1C5F" w:rsidRPr="00FF7C68" w:rsidRDefault="00BE1C5F" w:rsidP="00187942">
      <w:pPr>
        <w:spacing w:after="0" w:line="240" w:lineRule="auto"/>
        <w:ind w:firstLine="284"/>
        <w:jc w:val="center"/>
        <w:rPr>
          <w:rFonts w:ascii="Times New Roman" w:hAnsi="Times New Roman" w:cs="Times New Roman"/>
          <w:b/>
          <w:sz w:val="24"/>
          <w:szCs w:val="24"/>
          <w:lang w:bidi="sq-AL"/>
        </w:rPr>
      </w:pPr>
    </w:p>
    <w:p w14:paraId="10F94599" w14:textId="2868A7E7" w:rsidR="001F409D" w:rsidRPr="00FF7C68" w:rsidRDefault="001F409D" w:rsidP="00187942">
      <w:pPr>
        <w:spacing w:after="0" w:line="240" w:lineRule="auto"/>
        <w:ind w:firstLine="284"/>
        <w:jc w:val="center"/>
        <w:rPr>
          <w:rFonts w:ascii="Times New Roman" w:hAnsi="Times New Roman" w:cs="Times New Roman"/>
          <w:b/>
          <w:sz w:val="24"/>
          <w:szCs w:val="24"/>
          <w:lang w:bidi="sq-AL"/>
        </w:rPr>
      </w:pPr>
      <w:r w:rsidRPr="00FF7C68">
        <w:rPr>
          <w:rFonts w:ascii="Times New Roman" w:hAnsi="Times New Roman" w:cs="Times New Roman"/>
          <w:b/>
          <w:sz w:val="24"/>
          <w:szCs w:val="24"/>
          <w:lang w:bidi="sq-AL"/>
        </w:rPr>
        <w:t>Neni 6</w:t>
      </w:r>
      <w:r w:rsidR="000E1A50">
        <w:rPr>
          <w:rFonts w:ascii="Times New Roman" w:hAnsi="Times New Roman" w:cs="Times New Roman"/>
          <w:b/>
          <w:sz w:val="24"/>
          <w:szCs w:val="24"/>
          <w:lang w:bidi="sq-AL"/>
        </w:rPr>
        <w:t>7</w:t>
      </w:r>
    </w:p>
    <w:p w14:paraId="2BA693E7" w14:textId="77777777" w:rsidR="00BE1C5F" w:rsidRPr="00FF7C68" w:rsidRDefault="00BE1C5F" w:rsidP="00187942">
      <w:pPr>
        <w:spacing w:after="0" w:line="240" w:lineRule="auto"/>
        <w:ind w:firstLine="284"/>
        <w:jc w:val="center"/>
        <w:rPr>
          <w:rFonts w:ascii="Times New Roman" w:hAnsi="Times New Roman" w:cs="Times New Roman"/>
          <w:bCs/>
          <w:sz w:val="24"/>
          <w:szCs w:val="24"/>
          <w:lang w:bidi="sq-AL"/>
        </w:rPr>
      </w:pPr>
    </w:p>
    <w:p w14:paraId="703C027E" w14:textId="0D723D9C" w:rsidR="005C414E" w:rsidRPr="00FF7C68" w:rsidRDefault="005C414E" w:rsidP="00187942">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nenin 88 bëhen ndryshimet si vijon:</w:t>
      </w:r>
    </w:p>
    <w:p w14:paraId="3C731A5F" w14:textId="77777777" w:rsidR="00BE1C5F" w:rsidRPr="00FF7C68" w:rsidRDefault="00BE1C5F" w:rsidP="00187942">
      <w:pPr>
        <w:spacing w:after="0" w:line="240" w:lineRule="auto"/>
        <w:jc w:val="both"/>
        <w:rPr>
          <w:rFonts w:ascii="Times New Roman" w:hAnsi="Times New Roman" w:cs="Times New Roman"/>
          <w:bCs/>
          <w:sz w:val="24"/>
          <w:szCs w:val="24"/>
        </w:rPr>
      </w:pPr>
    </w:p>
    <w:p w14:paraId="668D66E6" w14:textId="1D6AB4E3" w:rsidR="008C03DA" w:rsidRPr="00FF7C68" w:rsidRDefault="008C03DA" w:rsidP="00A71078">
      <w:pPr>
        <w:pStyle w:val="ListParagraph"/>
        <w:numPr>
          <w:ilvl w:val="0"/>
          <w:numId w:val="26"/>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Në pikën 1, </w:t>
      </w:r>
      <w:r w:rsidR="00BE1C5F" w:rsidRPr="00FF7C68">
        <w:rPr>
          <w:rFonts w:ascii="Times New Roman" w:hAnsi="Times New Roman" w:cs="Times New Roman"/>
          <w:bCs/>
          <w:sz w:val="24"/>
          <w:szCs w:val="24"/>
        </w:rPr>
        <w:t>tog</w:t>
      </w:r>
      <w:r w:rsidRPr="00FF7C68">
        <w:rPr>
          <w:rFonts w:ascii="Times New Roman" w:hAnsi="Times New Roman" w:cs="Times New Roman"/>
          <w:bCs/>
          <w:sz w:val="24"/>
          <w:szCs w:val="24"/>
        </w:rPr>
        <w:t>fjal</w:t>
      </w:r>
      <w:r w:rsidR="00BE1C5F" w:rsidRPr="00FF7C68">
        <w:rPr>
          <w:rFonts w:ascii="Times New Roman" w:hAnsi="Times New Roman" w:cs="Times New Roman"/>
          <w:bCs/>
          <w:sz w:val="24"/>
          <w:szCs w:val="24"/>
        </w:rPr>
        <w:t>ëshi</w:t>
      </w:r>
      <w:r w:rsidRPr="00FF7C68">
        <w:rPr>
          <w:rFonts w:ascii="Times New Roman" w:hAnsi="Times New Roman" w:cs="Times New Roman"/>
          <w:bCs/>
          <w:sz w:val="24"/>
          <w:szCs w:val="24"/>
        </w:rPr>
        <w:t xml:space="preserve"> “</w:t>
      </w:r>
      <w:r w:rsidRPr="00FF7C68">
        <w:rPr>
          <w:rFonts w:ascii="Times New Roman" w:hAnsi="Times New Roman" w:cs="Times New Roman"/>
          <w:bCs/>
          <w:i/>
          <w:iCs/>
          <w:sz w:val="24"/>
          <w:szCs w:val="24"/>
        </w:rPr>
        <w:t>të mëdha</w:t>
      </w:r>
      <w:r w:rsidRPr="00FF7C68">
        <w:rPr>
          <w:rFonts w:ascii="Times New Roman" w:hAnsi="Times New Roman" w:cs="Times New Roman"/>
          <w:bCs/>
          <w:sz w:val="24"/>
          <w:szCs w:val="24"/>
        </w:rPr>
        <w:t>” zëvendësohet me fjalën “</w:t>
      </w:r>
      <w:r w:rsidRPr="00FF7C68">
        <w:rPr>
          <w:rFonts w:ascii="Times New Roman" w:hAnsi="Times New Roman" w:cs="Times New Roman"/>
          <w:bCs/>
          <w:i/>
          <w:iCs/>
          <w:sz w:val="24"/>
          <w:szCs w:val="24"/>
        </w:rPr>
        <w:t>madhore</w:t>
      </w:r>
      <w:r w:rsidRPr="00FF7C68">
        <w:rPr>
          <w:rFonts w:ascii="Times New Roman" w:hAnsi="Times New Roman" w:cs="Times New Roman"/>
          <w:bCs/>
          <w:sz w:val="24"/>
          <w:szCs w:val="24"/>
        </w:rPr>
        <w:t>”</w:t>
      </w:r>
      <w:r w:rsidR="00BE1C5F" w:rsidRPr="00FF7C68">
        <w:rPr>
          <w:rFonts w:ascii="Times New Roman" w:hAnsi="Times New Roman" w:cs="Times New Roman"/>
          <w:bCs/>
          <w:sz w:val="24"/>
          <w:szCs w:val="24"/>
        </w:rPr>
        <w:t>.</w:t>
      </w:r>
    </w:p>
    <w:p w14:paraId="3EB5202A" w14:textId="77777777" w:rsidR="00BE1C5F" w:rsidRPr="00FF7C68" w:rsidRDefault="00BE1C5F" w:rsidP="00BE1C5F">
      <w:pPr>
        <w:pStyle w:val="ListParagraph"/>
        <w:spacing w:after="0" w:line="240" w:lineRule="auto"/>
        <w:jc w:val="both"/>
        <w:rPr>
          <w:rFonts w:ascii="Times New Roman" w:hAnsi="Times New Roman" w:cs="Times New Roman"/>
          <w:bCs/>
          <w:sz w:val="24"/>
          <w:szCs w:val="24"/>
        </w:rPr>
      </w:pPr>
    </w:p>
    <w:p w14:paraId="1586F9AE" w14:textId="7EE9B338" w:rsidR="005439C7" w:rsidRPr="00FF7C68" w:rsidRDefault="00401BDC" w:rsidP="00A71078">
      <w:pPr>
        <w:pStyle w:val="ListParagraph"/>
        <w:numPr>
          <w:ilvl w:val="0"/>
          <w:numId w:val="26"/>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w:t>
      </w:r>
      <w:r w:rsidR="005E1527" w:rsidRPr="00FF7C68">
        <w:rPr>
          <w:rFonts w:ascii="Times New Roman" w:hAnsi="Times New Roman" w:cs="Times New Roman"/>
          <w:bCs/>
          <w:sz w:val="24"/>
          <w:szCs w:val="24"/>
        </w:rPr>
        <w:t>as pikës 1, shtohet pika 1/1 me këtë përmbajtje:</w:t>
      </w:r>
    </w:p>
    <w:p w14:paraId="1A42A552" w14:textId="77777777" w:rsidR="00BE1C5F" w:rsidRPr="00FF7C68" w:rsidRDefault="00BE1C5F" w:rsidP="00BE1C5F">
      <w:pPr>
        <w:pStyle w:val="ListParagraph"/>
        <w:spacing w:after="0" w:line="240" w:lineRule="auto"/>
        <w:jc w:val="both"/>
        <w:rPr>
          <w:rFonts w:ascii="Times New Roman" w:hAnsi="Times New Roman" w:cs="Times New Roman"/>
          <w:bCs/>
          <w:sz w:val="24"/>
          <w:szCs w:val="24"/>
        </w:rPr>
      </w:pPr>
    </w:p>
    <w:p w14:paraId="0B0B0EDF" w14:textId="0B237E83" w:rsidR="007B74B7" w:rsidRPr="00FF7C68" w:rsidRDefault="007B74B7" w:rsidP="007B74B7">
      <w:pPr>
        <w:pStyle w:val="ListParagraph"/>
        <w:spacing w:after="0" w:line="240" w:lineRule="auto"/>
        <w:jc w:val="both"/>
        <w:rPr>
          <w:rFonts w:ascii="Times New Roman" w:hAnsi="Times New Roman" w:cs="Times New Roman"/>
          <w:bCs/>
          <w:i/>
          <w:iCs/>
          <w:sz w:val="24"/>
          <w:szCs w:val="24"/>
        </w:rPr>
      </w:pPr>
      <w:r w:rsidRPr="00FF7C68">
        <w:rPr>
          <w:rFonts w:ascii="Times New Roman" w:hAnsi="Times New Roman" w:cs="Times New Roman"/>
          <w:bCs/>
          <w:sz w:val="24"/>
          <w:szCs w:val="24"/>
        </w:rPr>
        <w:t>“</w:t>
      </w:r>
      <w:r w:rsidR="008C03DA" w:rsidRPr="00FF7C68">
        <w:rPr>
          <w:rFonts w:ascii="Times New Roman" w:hAnsi="Times New Roman" w:cs="Times New Roman"/>
          <w:bCs/>
          <w:i/>
          <w:iCs/>
          <w:sz w:val="24"/>
          <w:szCs w:val="24"/>
        </w:rPr>
        <w:t xml:space="preserve">1/1. </w:t>
      </w:r>
      <w:r w:rsidRPr="00FF7C68">
        <w:rPr>
          <w:rFonts w:ascii="Times New Roman" w:hAnsi="Times New Roman" w:cs="Times New Roman"/>
          <w:bCs/>
          <w:i/>
          <w:iCs/>
          <w:sz w:val="24"/>
          <w:szCs w:val="24"/>
        </w:rPr>
        <w:t>Parashikimet e  pikës 1 të këtij neni nuk cenojnë parashikimet dhe zbatimin e kuadrit nënligjor për qëndrueshmërinë operacionale digjitale, që përafron kërkesat e kreut II të Rregullores (BE) 2022/2554, dhe kur Shqipëria të jetë shtet anëtar, kërkesat e kreut II të Rregullores (BE) 2022/2554, për:</w:t>
      </w:r>
    </w:p>
    <w:p w14:paraId="424646FF" w14:textId="3A1ECC84" w:rsidR="007B74B7" w:rsidRPr="00FF7C68" w:rsidRDefault="007B74B7" w:rsidP="007B74B7">
      <w:pPr>
        <w:pStyle w:val="ListParagraph"/>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a)</w:t>
      </w:r>
      <w:r w:rsidRPr="00FF7C68">
        <w:rPr>
          <w:rFonts w:ascii="Times New Roman" w:hAnsi="Times New Roman" w:cs="Times New Roman"/>
          <w:bCs/>
          <w:i/>
          <w:iCs/>
          <w:sz w:val="24"/>
          <w:szCs w:val="24"/>
        </w:rPr>
        <w:tab/>
        <w:t>ofruesit e shërbimeve të pagesave të parashikuar në shkronjat “a” deri në “f” të pikës 2 të nenit 3 të këtij ligji;</w:t>
      </w:r>
    </w:p>
    <w:p w14:paraId="1D1E7124" w14:textId="77777777" w:rsidR="007B74B7" w:rsidRPr="00FF7C68" w:rsidRDefault="007B74B7" w:rsidP="007B74B7">
      <w:pPr>
        <w:pStyle w:val="ListParagraph"/>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b)</w:t>
      </w:r>
      <w:r w:rsidRPr="00FF7C68">
        <w:rPr>
          <w:rFonts w:ascii="Times New Roman" w:hAnsi="Times New Roman" w:cs="Times New Roman"/>
          <w:bCs/>
          <w:i/>
          <w:iCs/>
          <w:sz w:val="24"/>
          <w:szCs w:val="24"/>
        </w:rPr>
        <w:tab/>
        <w:t>ofruesit e shërbimit të informimit të llogarisë të parashikuar në nenin 28, pika 1 të këtij ligji;</w:t>
      </w:r>
    </w:p>
    <w:p w14:paraId="33E73703" w14:textId="647870C8" w:rsidR="007B74B7" w:rsidRPr="00FF7C68" w:rsidRDefault="007B74B7" w:rsidP="007B74B7">
      <w:pPr>
        <w:pStyle w:val="ListParagraph"/>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c)</w:t>
      </w:r>
      <w:r w:rsidRPr="00FF7C68">
        <w:rPr>
          <w:rFonts w:ascii="Times New Roman" w:hAnsi="Times New Roman" w:cs="Times New Roman"/>
          <w:bCs/>
          <w:i/>
          <w:iCs/>
          <w:sz w:val="24"/>
          <w:szCs w:val="24"/>
        </w:rPr>
        <w:tab/>
        <w:t>institucionet e pagesave të përjashtuar, sipas përcaktimeve të nenit 27, pika 1 të këtij ligji; dhe</w:t>
      </w:r>
    </w:p>
    <w:p w14:paraId="6D179AA1" w14:textId="559C33B4" w:rsidR="008C03DA" w:rsidRPr="00FF7C68" w:rsidRDefault="007B74B7" w:rsidP="007B74B7">
      <w:pPr>
        <w:pStyle w:val="ListParagraph"/>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ç)   institucionet e parasë elektronike që përfitojnë nga përjashtimet, sipas përcaktimeve të nenit 28/8, pika 1 të këtij ligji.”</w:t>
      </w:r>
      <w:r w:rsidR="008C03DA" w:rsidRPr="00FF7C68">
        <w:rPr>
          <w:rFonts w:ascii="Times New Roman" w:hAnsi="Times New Roman" w:cs="Times New Roman"/>
          <w:bCs/>
          <w:i/>
          <w:iCs/>
          <w:sz w:val="24"/>
          <w:szCs w:val="24"/>
        </w:rPr>
        <w:t>.</w:t>
      </w:r>
    </w:p>
    <w:p w14:paraId="46C17723" w14:textId="77777777" w:rsidR="007B74B7" w:rsidRPr="00FF7C68" w:rsidRDefault="007B74B7" w:rsidP="007B74B7">
      <w:pPr>
        <w:pStyle w:val="ListParagraph"/>
        <w:spacing w:after="0" w:line="240" w:lineRule="auto"/>
        <w:jc w:val="both"/>
        <w:rPr>
          <w:rFonts w:ascii="Times New Roman" w:hAnsi="Times New Roman" w:cs="Times New Roman"/>
          <w:bCs/>
          <w:sz w:val="24"/>
          <w:szCs w:val="24"/>
        </w:rPr>
      </w:pPr>
    </w:p>
    <w:p w14:paraId="3407E7FF" w14:textId="37191F13" w:rsidR="00401BDC" w:rsidRPr="00FF7C68" w:rsidRDefault="00401BDC" w:rsidP="00A71078">
      <w:pPr>
        <w:pStyle w:val="ListParagraph"/>
        <w:numPr>
          <w:ilvl w:val="0"/>
          <w:numId w:val="26"/>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Pas pikës 3, shtohet pika 4 me këtë përmbajtje:</w:t>
      </w:r>
    </w:p>
    <w:p w14:paraId="6492F825" w14:textId="77777777" w:rsidR="007B74B7" w:rsidRPr="00FF7C68" w:rsidRDefault="007B74B7" w:rsidP="007B74B7">
      <w:pPr>
        <w:pStyle w:val="ListParagraph"/>
        <w:spacing w:after="0" w:line="240" w:lineRule="auto"/>
        <w:jc w:val="both"/>
        <w:rPr>
          <w:rFonts w:ascii="Times New Roman" w:hAnsi="Times New Roman" w:cs="Times New Roman"/>
          <w:bCs/>
          <w:sz w:val="24"/>
          <w:szCs w:val="24"/>
        </w:rPr>
      </w:pPr>
    </w:p>
    <w:p w14:paraId="345B2665" w14:textId="55826144" w:rsidR="00401BDC" w:rsidRPr="00FF7C68" w:rsidRDefault="007B74B7" w:rsidP="00395C3F">
      <w:pPr>
        <w:pStyle w:val="ListParagraph"/>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w:t>
      </w:r>
      <w:r w:rsidR="00187942" w:rsidRPr="00FF7C68">
        <w:rPr>
          <w:rFonts w:ascii="Times New Roman" w:hAnsi="Times New Roman" w:cs="Times New Roman"/>
          <w:bCs/>
          <w:i/>
          <w:iCs/>
          <w:sz w:val="24"/>
          <w:szCs w:val="24"/>
        </w:rPr>
        <w:t xml:space="preserve">4. </w:t>
      </w:r>
      <w:r w:rsidRPr="00FF7C68">
        <w:rPr>
          <w:rFonts w:ascii="Times New Roman" w:hAnsi="Times New Roman" w:cs="Times New Roman"/>
          <w:bCs/>
          <w:i/>
          <w:iCs/>
          <w:sz w:val="24"/>
          <w:szCs w:val="24"/>
        </w:rPr>
        <w:t xml:space="preserve">Banka e Shqipërisë mund të bashkëpunojë dhe të shkëmbejë informacion, mbi rreziqet operacionale dhe të sigurisë të lidhura me shërbimet e pagesave, me </w:t>
      </w:r>
      <w:r w:rsidRPr="00FF7C68">
        <w:rPr>
          <w:rFonts w:ascii="Times New Roman" w:hAnsi="Times New Roman" w:cs="Times New Roman"/>
          <w:bCs/>
          <w:i/>
          <w:iCs/>
          <w:sz w:val="24"/>
          <w:szCs w:val="24"/>
        </w:rPr>
        <w:lastRenderedPageBreak/>
        <w:t>autoritetet përgjegjëse të shteteve anëtare, Bankën Qendrore Evropiane dhe Autoritetin Bankar Evropian</w:t>
      </w:r>
      <w:r w:rsidR="00187942" w:rsidRPr="00FF7C68">
        <w:rPr>
          <w:rFonts w:ascii="Times New Roman" w:hAnsi="Times New Roman" w:cs="Times New Roman"/>
          <w:bCs/>
          <w:i/>
          <w:iCs/>
          <w:sz w:val="24"/>
          <w:szCs w:val="24"/>
        </w:rPr>
        <w:t>.</w:t>
      </w:r>
      <w:r w:rsidRPr="00FF7C68">
        <w:rPr>
          <w:rFonts w:ascii="Times New Roman" w:hAnsi="Times New Roman" w:cs="Times New Roman"/>
          <w:bCs/>
          <w:sz w:val="24"/>
          <w:szCs w:val="24"/>
        </w:rPr>
        <w:t>”.</w:t>
      </w:r>
    </w:p>
    <w:p w14:paraId="4E64E5B4" w14:textId="77777777" w:rsidR="00496B9B" w:rsidRPr="00FF7C68" w:rsidRDefault="00496B9B" w:rsidP="00395C3F">
      <w:pPr>
        <w:spacing w:after="0" w:line="240" w:lineRule="auto"/>
        <w:jc w:val="both"/>
        <w:rPr>
          <w:rFonts w:ascii="Times New Roman" w:hAnsi="Times New Roman" w:cs="Times New Roman"/>
          <w:bCs/>
          <w:sz w:val="24"/>
          <w:szCs w:val="24"/>
        </w:rPr>
      </w:pPr>
    </w:p>
    <w:p w14:paraId="43247E07" w14:textId="5D2F2509" w:rsidR="002B1B28" w:rsidRPr="00FF7C68" w:rsidRDefault="002B1B28" w:rsidP="00395C3F">
      <w:pPr>
        <w:spacing w:after="0" w:line="240" w:lineRule="auto"/>
        <w:ind w:firstLine="284"/>
        <w:jc w:val="center"/>
        <w:rPr>
          <w:rFonts w:ascii="Times New Roman" w:hAnsi="Times New Roman" w:cs="Times New Roman"/>
          <w:b/>
          <w:sz w:val="24"/>
          <w:szCs w:val="24"/>
          <w:lang w:bidi="sq-AL"/>
        </w:rPr>
      </w:pPr>
      <w:r w:rsidRPr="00FF7C68">
        <w:rPr>
          <w:rFonts w:ascii="Times New Roman" w:hAnsi="Times New Roman" w:cs="Times New Roman"/>
          <w:b/>
          <w:sz w:val="24"/>
          <w:szCs w:val="24"/>
          <w:lang w:bidi="sq-AL"/>
        </w:rPr>
        <w:t xml:space="preserve">Neni </w:t>
      </w:r>
      <w:r w:rsidR="00187942" w:rsidRPr="00FF7C68">
        <w:rPr>
          <w:rFonts w:ascii="Times New Roman" w:hAnsi="Times New Roman" w:cs="Times New Roman"/>
          <w:b/>
          <w:sz w:val="24"/>
          <w:szCs w:val="24"/>
          <w:lang w:bidi="sq-AL"/>
        </w:rPr>
        <w:t>6</w:t>
      </w:r>
      <w:r w:rsidR="000E1A50">
        <w:rPr>
          <w:rFonts w:ascii="Times New Roman" w:hAnsi="Times New Roman" w:cs="Times New Roman"/>
          <w:b/>
          <w:sz w:val="24"/>
          <w:szCs w:val="24"/>
          <w:lang w:bidi="sq-AL"/>
        </w:rPr>
        <w:t>8</w:t>
      </w:r>
    </w:p>
    <w:p w14:paraId="002AF205" w14:textId="77777777" w:rsidR="007B74B7" w:rsidRPr="00FF7C68" w:rsidRDefault="007B74B7" w:rsidP="00395C3F">
      <w:pPr>
        <w:spacing w:after="0" w:line="240" w:lineRule="auto"/>
        <w:ind w:firstLine="284"/>
        <w:jc w:val="center"/>
        <w:rPr>
          <w:rFonts w:ascii="Times New Roman" w:hAnsi="Times New Roman" w:cs="Times New Roman"/>
          <w:bCs/>
          <w:sz w:val="24"/>
          <w:szCs w:val="24"/>
          <w:lang w:bidi="sq-AL"/>
        </w:rPr>
      </w:pPr>
    </w:p>
    <w:p w14:paraId="6A03A796" w14:textId="3890FDA3" w:rsidR="002B1B28" w:rsidRPr="00FF7C68" w:rsidRDefault="002B1B28" w:rsidP="00395C3F">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nenin 89 bëhen ndryshimet si vijon:</w:t>
      </w:r>
    </w:p>
    <w:p w14:paraId="5212DC0F" w14:textId="77777777" w:rsidR="007B74B7" w:rsidRPr="00FF7C68" w:rsidRDefault="007B74B7" w:rsidP="00395C3F">
      <w:pPr>
        <w:spacing w:after="0" w:line="240" w:lineRule="auto"/>
        <w:jc w:val="both"/>
        <w:rPr>
          <w:rFonts w:ascii="Times New Roman" w:hAnsi="Times New Roman" w:cs="Times New Roman"/>
          <w:bCs/>
          <w:sz w:val="24"/>
          <w:szCs w:val="24"/>
        </w:rPr>
      </w:pPr>
    </w:p>
    <w:p w14:paraId="1A27588E" w14:textId="2D5F2ABC" w:rsidR="006D1726" w:rsidRPr="00FF7C68" w:rsidRDefault="006D1726" w:rsidP="00A71078">
      <w:pPr>
        <w:pStyle w:val="ListParagraph"/>
        <w:numPr>
          <w:ilvl w:val="0"/>
          <w:numId w:val="27"/>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fund të pikës 3, shtohet fjalia “</w:t>
      </w:r>
      <w:r w:rsidR="00395C3F" w:rsidRPr="00FF7C68">
        <w:rPr>
          <w:rFonts w:ascii="Times New Roman" w:hAnsi="Times New Roman" w:cs="Times New Roman"/>
          <w:bCs/>
          <w:i/>
          <w:iCs/>
          <w:sz w:val="24"/>
          <w:szCs w:val="24"/>
        </w:rPr>
        <w:t>Banka e Shqipërisë, pas vlerësimit të rëndësisë dhe lidhjes së incidentit me autoritete të tjera vendase, i njofton këto të fundit për incidentin.</w:t>
      </w:r>
      <w:r w:rsidRPr="00FF7C68">
        <w:rPr>
          <w:rFonts w:ascii="Times New Roman" w:hAnsi="Times New Roman" w:cs="Times New Roman"/>
          <w:bCs/>
          <w:sz w:val="24"/>
          <w:szCs w:val="24"/>
        </w:rPr>
        <w:t>”</w:t>
      </w:r>
      <w:r w:rsidR="007B74B7" w:rsidRPr="00FF7C68">
        <w:rPr>
          <w:rFonts w:ascii="Times New Roman" w:hAnsi="Times New Roman" w:cs="Times New Roman"/>
          <w:bCs/>
          <w:sz w:val="24"/>
          <w:szCs w:val="24"/>
        </w:rPr>
        <w:t>.</w:t>
      </w:r>
    </w:p>
    <w:p w14:paraId="46F63FA1" w14:textId="77777777" w:rsidR="007B74B7" w:rsidRPr="00FF7C68" w:rsidRDefault="007B74B7" w:rsidP="007B74B7">
      <w:pPr>
        <w:pStyle w:val="ListParagraph"/>
        <w:spacing w:after="0" w:line="240" w:lineRule="auto"/>
        <w:jc w:val="both"/>
        <w:rPr>
          <w:rFonts w:ascii="Times New Roman" w:hAnsi="Times New Roman" w:cs="Times New Roman"/>
          <w:bCs/>
          <w:sz w:val="24"/>
          <w:szCs w:val="24"/>
        </w:rPr>
      </w:pPr>
    </w:p>
    <w:p w14:paraId="7449DC44" w14:textId="64C33CF0" w:rsidR="00332173" w:rsidRPr="00FF7C68" w:rsidRDefault="00332173" w:rsidP="00A71078">
      <w:pPr>
        <w:pStyle w:val="ListParagraph"/>
        <w:numPr>
          <w:ilvl w:val="0"/>
          <w:numId w:val="27"/>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Pas pikës 3, shtohet pika </w:t>
      </w:r>
      <w:r w:rsidR="00325405" w:rsidRPr="00FF7C68">
        <w:rPr>
          <w:rFonts w:ascii="Times New Roman" w:hAnsi="Times New Roman" w:cs="Times New Roman"/>
          <w:bCs/>
          <w:sz w:val="24"/>
          <w:szCs w:val="24"/>
        </w:rPr>
        <w:t>3/1</w:t>
      </w:r>
      <w:r w:rsidRPr="00FF7C68">
        <w:rPr>
          <w:rFonts w:ascii="Times New Roman" w:hAnsi="Times New Roman" w:cs="Times New Roman"/>
          <w:bCs/>
          <w:sz w:val="24"/>
          <w:szCs w:val="24"/>
        </w:rPr>
        <w:t xml:space="preserve"> me këtë përmbajtje:</w:t>
      </w:r>
      <w:r w:rsidR="00395C3F" w:rsidRPr="00FF7C68">
        <w:rPr>
          <w:rFonts w:ascii="Times New Roman" w:hAnsi="Times New Roman" w:cs="Times New Roman"/>
          <w:bCs/>
          <w:sz w:val="24"/>
          <w:szCs w:val="24"/>
        </w:rPr>
        <w:t xml:space="preserve"> </w:t>
      </w:r>
    </w:p>
    <w:p w14:paraId="798470ED" w14:textId="77777777" w:rsidR="007B74B7" w:rsidRPr="00FF7C68" w:rsidRDefault="007B74B7" w:rsidP="00395C3F">
      <w:pPr>
        <w:pStyle w:val="ListParagraph"/>
        <w:spacing w:after="0" w:line="240" w:lineRule="auto"/>
        <w:jc w:val="both"/>
        <w:rPr>
          <w:rFonts w:ascii="Times New Roman" w:hAnsi="Times New Roman" w:cs="Times New Roman"/>
          <w:bCs/>
          <w:sz w:val="24"/>
          <w:szCs w:val="24"/>
        </w:rPr>
      </w:pPr>
    </w:p>
    <w:p w14:paraId="7B111425" w14:textId="5FEBDAD6" w:rsidR="00332173" w:rsidRPr="00FF7C68" w:rsidRDefault="007B74B7" w:rsidP="00395C3F">
      <w:pPr>
        <w:pStyle w:val="ListParagraph"/>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w:t>
      </w:r>
      <w:r w:rsidR="00395C3F" w:rsidRPr="00FF7C68">
        <w:rPr>
          <w:rFonts w:ascii="Times New Roman" w:hAnsi="Times New Roman" w:cs="Times New Roman"/>
          <w:bCs/>
          <w:i/>
          <w:iCs/>
          <w:sz w:val="24"/>
          <w:szCs w:val="24"/>
        </w:rPr>
        <w:t xml:space="preserve">3/1. </w:t>
      </w:r>
      <w:r w:rsidRPr="00FF7C68">
        <w:rPr>
          <w:rFonts w:ascii="Times New Roman" w:hAnsi="Times New Roman" w:cs="Times New Roman"/>
          <w:bCs/>
          <w:i/>
          <w:iCs/>
          <w:sz w:val="24"/>
          <w:szCs w:val="24"/>
        </w:rPr>
        <w:t>Banka e Shqipërisë, pas marrjes së njoftimit, sipas pikës 1 të këtij neni, pa vonesa të panevojshme, informon Autoritetin Bankar Evropian dhe Bankën Qendrore Evropiane në lidhje me detajet e incidentit. Banka e Shqipërisë bashkëpunon me Autoritetin Bankar Evropian dhe Bankën Qendrore Evropiane, për vlerësimin e rëndësisë dhe lidhjes së incidentit me autoritete të tjera vendase dhe të Bashkimit Evropian, të cilat njoftohen për incidentin. Mbi bazën e këtij njoftimi, Banka e Shqipërisë, ose sipas rastit autoritetet e tjera, marrin të gjitha masat e nevojshme për të mbrojtur sigurinë e menjëhershme të sistemit financiar</w:t>
      </w:r>
      <w:r w:rsidR="00395C3F" w:rsidRPr="00FF7C68">
        <w:rPr>
          <w:rFonts w:ascii="Times New Roman" w:hAnsi="Times New Roman" w:cs="Times New Roman"/>
          <w:bCs/>
          <w:sz w:val="24"/>
          <w:szCs w:val="24"/>
        </w:rPr>
        <w:t>.</w:t>
      </w:r>
      <w:r w:rsidRPr="00FF7C68">
        <w:rPr>
          <w:rFonts w:ascii="Times New Roman" w:hAnsi="Times New Roman" w:cs="Times New Roman"/>
          <w:bCs/>
          <w:sz w:val="24"/>
          <w:szCs w:val="24"/>
        </w:rPr>
        <w:t>”.</w:t>
      </w:r>
      <w:r w:rsidR="00332173" w:rsidRPr="00FF7C68">
        <w:rPr>
          <w:rFonts w:ascii="Times New Roman" w:hAnsi="Times New Roman" w:cs="Times New Roman"/>
          <w:bCs/>
          <w:sz w:val="24"/>
          <w:szCs w:val="24"/>
        </w:rPr>
        <w:t xml:space="preserve"> </w:t>
      </w:r>
    </w:p>
    <w:p w14:paraId="1DEC60A1" w14:textId="76373EC5" w:rsidR="00332173" w:rsidRPr="00FF7C68" w:rsidRDefault="00814366" w:rsidP="00A71078">
      <w:pPr>
        <w:pStyle w:val="ListParagraph"/>
        <w:numPr>
          <w:ilvl w:val="0"/>
          <w:numId w:val="27"/>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fund të pikës 4, shtohet fjalia “</w:t>
      </w:r>
      <w:r w:rsidR="00395C3F" w:rsidRPr="00FF7C68">
        <w:rPr>
          <w:rFonts w:ascii="Times New Roman" w:hAnsi="Times New Roman" w:cs="Times New Roman"/>
          <w:bCs/>
          <w:i/>
          <w:iCs/>
          <w:sz w:val="24"/>
          <w:szCs w:val="24"/>
        </w:rPr>
        <w:t>Kur Shqipëria të jetë shtet anëtar, Banka e Shqipërisë do të përcjellë këto të dhëna, në mënyrë të agreguar, pranë Autoritetit Bankar Evropian dhe Bankës Qendrore Evropiane</w:t>
      </w:r>
      <w:r w:rsidR="00395C3F" w:rsidRPr="00FF7C68">
        <w:rPr>
          <w:rFonts w:ascii="Times New Roman" w:hAnsi="Times New Roman" w:cs="Times New Roman"/>
          <w:bCs/>
          <w:sz w:val="24"/>
          <w:szCs w:val="24"/>
        </w:rPr>
        <w:t>.</w:t>
      </w:r>
      <w:r w:rsidRPr="00FF7C68">
        <w:rPr>
          <w:rFonts w:ascii="Times New Roman" w:hAnsi="Times New Roman" w:cs="Times New Roman"/>
          <w:bCs/>
          <w:sz w:val="24"/>
          <w:szCs w:val="24"/>
        </w:rPr>
        <w:t>”</w:t>
      </w:r>
      <w:r w:rsidR="007B74B7" w:rsidRPr="00FF7C68">
        <w:rPr>
          <w:rFonts w:ascii="Times New Roman" w:hAnsi="Times New Roman" w:cs="Times New Roman"/>
          <w:bCs/>
          <w:sz w:val="24"/>
          <w:szCs w:val="24"/>
        </w:rPr>
        <w:t>.</w:t>
      </w:r>
    </w:p>
    <w:p w14:paraId="26F60581" w14:textId="77777777" w:rsidR="007B74B7" w:rsidRPr="00FF7C68" w:rsidRDefault="007B74B7" w:rsidP="007B74B7">
      <w:pPr>
        <w:pStyle w:val="ListParagraph"/>
        <w:spacing w:after="0" w:line="240" w:lineRule="auto"/>
        <w:jc w:val="both"/>
        <w:rPr>
          <w:rFonts w:ascii="Times New Roman" w:hAnsi="Times New Roman" w:cs="Times New Roman"/>
          <w:bCs/>
          <w:sz w:val="24"/>
          <w:szCs w:val="24"/>
        </w:rPr>
      </w:pPr>
    </w:p>
    <w:p w14:paraId="50176074" w14:textId="7D159830" w:rsidR="00CF6C3B" w:rsidRPr="00FF7C68" w:rsidRDefault="00CF6C3B" w:rsidP="00A71078">
      <w:pPr>
        <w:pStyle w:val="ListParagraph"/>
        <w:numPr>
          <w:ilvl w:val="0"/>
          <w:numId w:val="27"/>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Pas pikës 4, shtohet pika 5 me këtë përmbajtje:</w:t>
      </w:r>
    </w:p>
    <w:p w14:paraId="648F112A" w14:textId="77777777" w:rsidR="007B74B7" w:rsidRPr="00FF7C68" w:rsidRDefault="007B74B7" w:rsidP="00395C3F">
      <w:pPr>
        <w:pStyle w:val="ListParagraph"/>
        <w:spacing w:after="0" w:line="240" w:lineRule="auto"/>
        <w:jc w:val="both"/>
        <w:rPr>
          <w:rFonts w:ascii="Times New Roman" w:hAnsi="Times New Roman" w:cs="Times New Roman"/>
          <w:bCs/>
          <w:sz w:val="24"/>
          <w:szCs w:val="24"/>
        </w:rPr>
      </w:pPr>
    </w:p>
    <w:p w14:paraId="28AC2FAA" w14:textId="118BBA08" w:rsidR="007B74B7" w:rsidRPr="00FF7C68" w:rsidRDefault="007B74B7" w:rsidP="007B74B7">
      <w:pPr>
        <w:pStyle w:val="ListParagraph"/>
        <w:spacing w:after="0" w:line="240" w:lineRule="auto"/>
        <w:jc w:val="both"/>
        <w:rPr>
          <w:rFonts w:ascii="Times New Roman" w:hAnsi="Times New Roman" w:cs="Times New Roman"/>
          <w:bCs/>
          <w:i/>
          <w:i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5. Pikat 1 deri në 4 të këtij neni nuk do të zbatohen për:</w:t>
      </w:r>
    </w:p>
    <w:p w14:paraId="70AD5210" w14:textId="2FDDEBC9" w:rsidR="007B74B7" w:rsidRPr="00FF7C68" w:rsidRDefault="007B74B7" w:rsidP="007B74B7">
      <w:pPr>
        <w:pStyle w:val="ListParagraph"/>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a)</w:t>
      </w:r>
      <w:r w:rsidRPr="00FF7C68">
        <w:rPr>
          <w:rFonts w:ascii="Times New Roman" w:hAnsi="Times New Roman" w:cs="Times New Roman"/>
          <w:bCs/>
          <w:i/>
          <w:iCs/>
          <w:sz w:val="24"/>
          <w:szCs w:val="24"/>
        </w:rPr>
        <w:tab/>
        <w:t>ofruesit e shërbimeve të pagesave të parashikuar në shkronjat “a” deri në “f” të pikës 2 të nenit 3 të këtij ligji;</w:t>
      </w:r>
    </w:p>
    <w:p w14:paraId="443230B0" w14:textId="77777777" w:rsidR="007B74B7" w:rsidRPr="00FF7C68" w:rsidRDefault="007B74B7" w:rsidP="007B74B7">
      <w:pPr>
        <w:pStyle w:val="ListParagraph"/>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b)</w:t>
      </w:r>
      <w:r w:rsidRPr="00FF7C68">
        <w:rPr>
          <w:rFonts w:ascii="Times New Roman" w:hAnsi="Times New Roman" w:cs="Times New Roman"/>
          <w:bCs/>
          <w:i/>
          <w:iCs/>
          <w:sz w:val="24"/>
          <w:szCs w:val="24"/>
        </w:rPr>
        <w:tab/>
        <w:t>ofruesit e shërbimit të informimit të llogarisë, të parashikuar në nenin 28, pika 1 të këtij ligji;</w:t>
      </w:r>
    </w:p>
    <w:p w14:paraId="5482B9F6" w14:textId="77777777" w:rsidR="007B74B7" w:rsidRPr="00FF7C68" w:rsidRDefault="007B74B7" w:rsidP="007B74B7">
      <w:pPr>
        <w:pStyle w:val="ListParagraph"/>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c)</w:t>
      </w:r>
      <w:r w:rsidRPr="00FF7C68">
        <w:rPr>
          <w:rFonts w:ascii="Times New Roman" w:hAnsi="Times New Roman" w:cs="Times New Roman"/>
          <w:bCs/>
          <w:i/>
          <w:iCs/>
          <w:sz w:val="24"/>
          <w:szCs w:val="24"/>
        </w:rPr>
        <w:tab/>
        <w:t>institucionet e pagesave të përjashtuar, sipas përcaktimeve të nenit 27, pika 1 të këtij ligji;</w:t>
      </w:r>
    </w:p>
    <w:p w14:paraId="75AD3059" w14:textId="66A132CB" w:rsidR="00395C3F" w:rsidRPr="00FF7C68" w:rsidRDefault="007B74B7" w:rsidP="007B74B7">
      <w:pPr>
        <w:pStyle w:val="ListParagraph"/>
        <w:spacing w:after="0" w:line="240" w:lineRule="auto"/>
        <w:jc w:val="both"/>
        <w:rPr>
          <w:rFonts w:ascii="Times New Roman" w:hAnsi="Times New Roman" w:cs="Times New Roman"/>
          <w:bCs/>
          <w:sz w:val="24"/>
          <w:szCs w:val="24"/>
        </w:rPr>
      </w:pPr>
      <w:r w:rsidRPr="00FF7C68">
        <w:rPr>
          <w:rFonts w:ascii="Times New Roman" w:hAnsi="Times New Roman" w:cs="Times New Roman"/>
          <w:bCs/>
          <w:i/>
          <w:iCs/>
          <w:sz w:val="24"/>
          <w:szCs w:val="24"/>
        </w:rPr>
        <w:t>d)</w:t>
      </w:r>
      <w:r w:rsidRPr="00FF7C68">
        <w:rPr>
          <w:rFonts w:ascii="Times New Roman" w:hAnsi="Times New Roman" w:cs="Times New Roman"/>
          <w:bCs/>
          <w:i/>
          <w:iCs/>
          <w:sz w:val="24"/>
          <w:szCs w:val="24"/>
        </w:rPr>
        <w:tab/>
        <w:t>institucionet e parasë elektronike që përfitojnë nga përjashtimet, sipas përcaktimeve të nenit 28/8, pika 1 të këtij ligji</w:t>
      </w:r>
      <w:r w:rsidRPr="00FF7C68">
        <w:rPr>
          <w:rFonts w:ascii="Times New Roman" w:hAnsi="Times New Roman" w:cs="Times New Roman"/>
          <w:bCs/>
          <w:sz w:val="24"/>
          <w:szCs w:val="24"/>
        </w:rPr>
        <w:t>.”</w:t>
      </w:r>
      <w:r w:rsidR="00395C3F" w:rsidRPr="00FF7C68">
        <w:rPr>
          <w:rFonts w:ascii="Times New Roman" w:hAnsi="Times New Roman" w:cs="Times New Roman"/>
          <w:bCs/>
          <w:sz w:val="24"/>
          <w:szCs w:val="24"/>
        </w:rPr>
        <w:t>.</w:t>
      </w:r>
    </w:p>
    <w:p w14:paraId="69E1F58E" w14:textId="77777777" w:rsidR="00395C3F" w:rsidRPr="00FF7C68" w:rsidRDefault="00395C3F" w:rsidP="00EE51C9">
      <w:pPr>
        <w:pStyle w:val="ListParagraph"/>
        <w:spacing w:after="0" w:line="240" w:lineRule="auto"/>
        <w:jc w:val="both"/>
        <w:rPr>
          <w:rFonts w:ascii="Times New Roman" w:hAnsi="Times New Roman" w:cs="Times New Roman"/>
          <w:bCs/>
          <w:sz w:val="24"/>
          <w:szCs w:val="24"/>
        </w:rPr>
      </w:pPr>
    </w:p>
    <w:p w14:paraId="38866D06" w14:textId="22D7E187" w:rsidR="007C5C05" w:rsidRPr="00FF7C68" w:rsidRDefault="007C5C05" w:rsidP="00EE51C9">
      <w:pPr>
        <w:spacing w:after="0" w:line="240" w:lineRule="auto"/>
        <w:ind w:firstLine="284"/>
        <w:jc w:val="center"/>
        <w:rPr>
          <w:rFonts w:ascii="Times New Roman" w:hAnsi="Times New Roman" w:cs="Times New Roman"/>
          <w:b/>
          <w:sz w:val="24"/>
          <w:szCs w:val="24"/>
          <w:lang w:bidi="sq-AL"/>
        </w:rPr>
      </w:pPr>
      <w:r w:rsidRPr="00FF7C68">
        <w:rPr>
          <w:rFonts w:ascii="Times New Roman" w:hAnsi="Times New Roman" w:cs="Times New Roman"/>
          <w:b/>
          <w:sz w:val="24"/>
          <w:szCs w:val="24"/>
          <w:lang w:bidi="sq-AL"/>
        </w:rPr>
        <w:t xml:space="preserve">Neni </w:t>
      </w:r>
      <w:r w:rsidR="00395C3F" w:rsidRPr="00FF7C68">
        <w:rPr>
          <w:rFonts w:ascii="Times New Roman" w:hAnsi="Times New Roman" w:cs="Times New Roman"/>
          <w:b/>
          <w:sz w:val="24"/>
          <w:szCs w:val="24"/>
          <w:lang w:bidi="sq-AL"/>
        </w:rPr>
        <w:t>6</w:t>
      </w:r>
      <w:r w:rsidR="000E1A50">
        <w:rPr>
          <w:rFonts w:ascii="Times New Roman" w:hAnsi="Times New Roman" w:cs="Times New Roman"/>
          <w:b/>
          <w:sz w:val="24"/>
          <w:szCs w:val="24"/>
          <w:lang w:bidi="sq-AL"/>
        </w:rPr>
        <w:t>9</w:t>
      </w:r>
    </w:p>
    <w:p w14:paraId="5D39FCC4" w14:textId="77777777" w:rsidR="00525E7F" w:rsidRPr="00FF7C68" w:rsidRDefault="00525E7F" w:rsidP="00EE51C9">
      <w:pPr>
        <w:spacing w:after="0" w:line="240" w:lineRule="auto"/>
        <w:ind w:firstLine="284"/>
        <w:jc w:val="center"/>
        <w:rPr>
          <w:rFonts w:ascii="Times New Roman" w:hAnsi="Times New Roman" w:cs="Times New Roman"/>
          <w:bCs/>
          <w:sz w:val="24"/>
          <w:szCs w:val="24"/>
          <w:lang w:bidi="sq-AL"/>
        </w:rPr>
      </w:pPr>
    </w:p>
    <w:p w14:paraId="7A2F8A20" w14:textId="7EAD4B8E" w:rsidR="00AC01F3" w:rsidRPr="00FF7C68" w:rsidRDefault="00AC01F3" w:rsidP="00525E7F">
      <w:pPr>
        <w:spacing w:after="0" w:line="240" w:lineRule="auto"/>
        <w:jc w:val="both"/>
        <w:rPr>
          <w:rFonts w:ascii="Times New Roman" w:hAnsi="Times New Roman" w:cs="Times New Roman"/>
          <w:bCs/>
          <w:sz w:val="24"/>
          <w:szCs w:val="24"/>
          <w:lang w:bidi="sq-AL"/>
        </w:rPr>
      </w:pPr>
      <w:r w:rsidRPr="00FF7C68">
        <w:rPr>
          <w:rFonts w:ascii="Times New Roman" w:hAnsi="Times New Roman" w:cs="Times New Roman"/>
          <w:bCs/>
          <w:sz w:val="24"/>
          <w:szCs w:val="24"/>
          <w:lang w:bidi="sq-AL"/>
        </w:rPr>
        <w:t xml:space="preserve">Në nenin 90, pika </w:t>
      </w:r>
      <w:r w:rsidR="008A443E" w:rsidRPr="00FF7C68">
        <w:rPr>
          <w:rFonts w:ascii="Times New Roman" w:hAnsi="Times New Roman" w:cs="Times New Roman"/>
          <w:bCs/>
          <w:sz w:val="24"/>
          <w:szCs w:val="24"/>
          <w:lang w:bidi="sq-AL"/>
        </w:rPr>
        <w:t>5</w:t>
      </w:r>
      <w:r w:rsidRPr="00FF7C68">
        <w:rPr>
          <w:rFonts w:ascii="Times New Roman" w:hAnsi="Times New Roman" w:cs="Times New Roman"/>
          <w:bCs/>
          <w:sz w:val="24"/>
          <w:szCs w:val="24"/>
          <w:lang w:bidi="sq-AL"/>
        </w:rPr>
        <w:t xml:space="preserve">, </w:t>
      </w:r>
      <w:r w:rsidR="008A443E" w:rsidRPr="00FF7C68">
        <w:rPr>
          <w:rFonts w:ascii="Times New Roman" w:hAnsi="Times New Roman" w:cs="Times New Roman"/>
          <w:bCs/>
          <w:sz w:val="24"/>
          <w:szCs w:val="24"/>
          <w:lang w:bidi="sq-AL"/>
        </w:rPr>
        <w:t xml:space="preserve">pas </w:t>
      </w:r>
      <w:r w:rsidRPr="00FF7C68">
        <w:rPr>
          <w:rFonts w:ascii="Times New Roman" w:hAnsi="Times New Roman" w:cs="Times New Roman"/>
          <w:bCs/>
          <w:sz w:val="24"/>
          <w:szCs w:val="24"/>
          <w:lang w:bidi="sq-AL"/>
        </w:rPr>
        <w:t>togfjalëshi</w:t>
      </w:r>
      <w:r w:rsidR="008A443E" w:rsidRPr="00FF7C68">
        <w:rPr>
          <w:rFonts w:ascii="Times New Roman" w:hAnsi="Times New Roman" w:cs="Times New Roman"/>
          <w:bCs/>
          <w:sz w:val="24"/>
          <w:szCs w:val="24"/>
          <w:lang w:bidi="sq-AL"/>
        </w:rPr>
        <w:t>t</w:t>
      </w:r>
      <w:r w:rsidRPr="00FF7C68">
        <w:rPr>
          <w:rFonts w:ascii="Times New Roman" w:hAnsi="Times New Roman" w:cs="Times New Roman"/>
          <w:bCs/>
          <w:sz w:val="24"/>
          <w:szCs w:val="24"/>
          <w:lang w:bidi="sq-AL"/>
        </w:rPr>
        <w:t xml:space="preserve"> “</w:t>
      </w:r>
      <w:r w:rsidR="008A443E" w:rsidRPr="00FF7C68">
        <w:rPr>
          <w:rFonts w:ascii="Times New Roman" w:hAnsi="Times New Roman" w:cs="Times New Roman"/>
          <w:bCs/>
          <w:i/>
          <w:iCs/>
          <w:sz w:val="24"/>
          <w:szCs w:val="24"/>
          <w:lang w:bidi="sq-AL"/>
        </w:rPr>
        <w:t>në përputhje me pikat 1 e 3, të këtij neni,</w:t>
      </w:r>
      <w:r w:rsidRPr="00FF7C68">
        <w:rPr>
          <w:rFonts w:ascii="Times New Roman" w:hAnsi="Times New Roman" w:cs="Times New Roman"/>
          <w:bCs/>
          <w:sz w:val="24"/>
          <w:szCs w:val="24"/>
          <w:lang w:bidi="sq-AL"/>
        </w:rPr>
        <w:t xml:space="preserve">” </w:t>
      </w:r>
      <w:r w:rsidR="008A443E" w:rsidRPr="00FF7C68">
        <w:rPr>
          <w:rFonts w:ascii="Times New Roman" w:hAnsi="Times New Roman" w:cs="Times New Roman"/>
          <w:bCs/>
          <w:sz w:val="24"/>
          <w:szCs w:val="24"/>
          <w:lang w:bidi="sq-AL"/>
        </w:rPr>
        <w:t xml:space="preserve">shtohet </w:t>
      </w:r>
      <w:r w:rsidR="00525E7F" w:rsidRPr="00FF7C68">
        <w:rPr>
          <w:rFonts w:ascii="Times New Roman" w:hAnsi="Times New Roman" w:cs="Times New Roman"/>
          <w:bCs/>
          <w:sz w:val="24"/>
          <w:szCs w:val="24"/>
          <w:lang w:bidi="sq-AL"/>
        </w:rPr>
        <w:t>fjala</w:t>
      </w:r>
      <w:r w:rsidR="008A443E" w:rsidRPr="00FF7C68">
        <w:rPr>
          <w:rFonts w:ascii="Times New Roman" w:hAnsi="Times New Roman" w:cs="Times New Roman"/>
          <w:bCs/>
          <w:sz w:val="24"/>
          <w:szCs w:val="24"/>
          <w:lang w:bidi="sq-AL"/>
        </w:rPr>
        <w:t xml:space="preserve"> </w:t>
      </w:r>
      <w:r w:rsidRPr="00FF7C68">
        <w:rPr>
          <w:rFonts w:ascii="Times New Roman" w:hAnsi="Times New Roman" w:cs="Times New Roman"/>
          <w:bCs/>
          <w:sz w:val="24"/>
          <w:szCs w:val="24"/>
          <w:lang w:bidi="sq-AL"/>
        </w:rPr>
        <w:t>“</w:t>
      </w:r>
      <w:r w:rsidR="008A443E" w:rsidRPr="00FF7C68">
        <w:rPr>
          <w:rFonts w:ascii="Times New Roman" w:hAnsi="Times New Roman" w:cs="Times New Roman"/>
          <w:bCs/>
          <w:i/>
          <w:iCs/>
          <w:sz w:val="24"/>
          <w:szCs w:val="24"/>
          <w:lang w:bidi="sq-AL"/>
        </w:rPr>
        <w:t>dhe</w:t>
      </w:r>
      <w:r w:rsidRPr="00FF7C68">
        <w:rPr>
          <w:rFonts w:ascii="Times New Roman" w:hAnsi="Times New Roman" w:cs="Times New Roman"/>
          <w:bCs/>
          <w:sz w:val="24"/>
          <w:szCs w:val="24"/>
          <w:lang w:bidi="sq-AL"/>
        </w:rPr>
        <w:t>”</w:t>
      </w:r>
      <w:r w:rsidR="00525E7F" w:rsidRPr="00FF7C68">
        <w:rPr>
          <w:rFonts w:ascii="Times New Roman" w:hAnsi="Times New Roman" w:cs="Times New Roman"/>
          <w:bCs/>
          <w:sz w:val="24"/>
          <w:szCs w:val="24"/>
          <w:lang w:bidi="sq-AL"/>
        </w:rPr>
        <w:t>.</w:t>
      </w:r>
    </w:p>
    <w:p w14:paraId="08B0B08E" w14:textId="509413C3" w:rsidR="00332173" w:rsidRPr="00FF7C68" w:rsidRDefault="00332173" w:rsidP="00EE51C9">
      <w:pPr>
        <w:spacing w:after="0" w:line="240" w:lineRule="auto"/>
        <w:jc w:val="both"/>
        <w:rPr>
          <w:rFonts w:ascii="Times New Roman" w:hAnsi="Times New Roman" w:cs="Times New Roman"/>
          <w:bCs/>
          <w:sz w:val="24"/>
          <w:szCs w:val="24"/>
        </w:rPr>
      </w:pPr>
    </w:p>
    <w:p w14:paraId="1FA70AB6" w14:textId="453BB851" w:rsidR="000B135E" w:rsidRPr="00FF7C68" w:rsidRDefault="000B135E" w:rsidP="00EE51C9">
      <w:pPr>
        <w:spacing w:after="0" w:line="240" w:lineRule="auto"/>
        <w:ind w:firstLine="284"/>
        <w:jc w:val="center"/>
        <w:rPr>
          <w:rFonts w:ascii="Times New Roman" w:hAnsi="Times New Roman" w:cs="Times New Roman"/>
          <w:b/>
          <w:sz w:val="24"/>
          <w:szCs w:val="24"/>
          <w:lang w:bidi="sq-AL"/>
        </w:rPr>
      </w:pPr>
      <w:r w:rsidRPr="00FF7C68">
        <w:rPr>
          <w:rFonts w:ascii="Times New Roman" w:hAnsi="Times New Roman" w:cs="Times New Roman"/>
          <w:b/>
          <w:sz w:val="24"/>
          <w:szCs w:val="24"/>
          <w:lang w:bidi="sq-AL"/>
        </w:rPr>
        <w:t xml:space="preserve">Neni </w:t>
      </w:r>
      <w:r w:rsidR="000E1A50">
        <w:rPr>
          <w:rFonts w:ascii="Times New Roman" w:hAnsi="Times New Roman" w:cs="Times New Roman"/>
          <w:b/>
          <w:sz w:val="24"/>
          <w:szCs w:val="24"/>
          <w:lang w:bidi="sq-AL"/>
        </w:rPr>
        <w:t>70</w:t>
      </w:r>
    </w:p>
    <w:p w14:paraId="00CCD068" w14:textId="77777777" w:rsidR="00525E7F" w:rsidRPr="00FF7C68" w:rsidRDefault="00525E7F" w:rsidP="00EE51C9">
      <w:pPr>
        <w:spacing w:after="0" w:line="240" w:lineRule="auto"/>
        <w:ind w:firstLine="284"/>
        <w:jc w:val="center"/>
        <w:rPr>
          <w:rFonts w:ascii="Times New Roman" w:hAnsi="Times New Roman" w:cs="Times New Roman"/>
          <w:bCs/>
          <w:sz w:val="24"/>
          <w:szCs w:val="24"/>
          <w:lang w:bidi="sq-AL"/>
        </w:rPr>
      </w:pPr>
    </w:p>
    <w:p w14:paraId="6652A196" w14:textId="6F2632DE" w:rsidR="000B135E" w:rsidRPr="00FF7C68" w:rsidRDefault="000B135E" w:rsidP="00525E7F">
      <w:pPr>
        <w:spacing w:after="0" w:line="240" w:lineRule="auto"/>
        <w:jc w:val="both"/>
        <w:rPr>
          <w:rFonts w:ascii="Times New Roman" w:hAnsi="Times New Roman" w:cs="Times New Roman"/>
          <w:bCs/>
          <w:sz w:val="24"/>
          <w:szCs w:val="24"/>
          <w:lang w:bidi="sq-AL"/>
        </w:rPr>
      </w:pPr>
      <w:r w:rsidRPr="00FF7C68">
        <w:rPr>
          <w:rFonts w:ascii="Times New Roman" w:hAnsi="Times New Roman" w:cs="Times New Roman"/>
          <w:bCs/>
          <w:sz w:val="24"/>
          <w:szCs w:val="24"/>
          <w:lang w:bidi="sq-AL"/>
        </w:rPr>
        <w:t>Në nenin 91, pika 1, shkronja “</w:t>
      </w:r>
      <w:r w:rsidR="008A443E" w:rsidRPr="00FF7C68">
        <w:rPr>
          <w:rFonts w:ascii="Times New Roman" w:hAnsi="Times New Roman" w:cs="Times New Roman"/>
          <w:bCs/>
          <w:sz w:val="24"/>
          <w:szCs w:val="24"/>
          <w:lang w:bidi="sq-AL"/>
        </w:rPr>
        <w:t>ç</w:t>
      </w:r>
      <w:r w:rsidRPr="00FF7C68">
        <w:rPr>
          <w:rFonts w:ascii="Times New Roman" w:hAnsi="Times New Roman" w:cs="Times New Roman"/>
          <w:bCs/>
          <w:sz w:val="24"/>
          <w:szCs w:val="24"/>
          <w:lang w:bidi="sq-AL"/>
        </w:rPr>
        <w:t xml:space="preserve">”, </w:t>
      </w:r>
      <w:r w:rsidR="008A443E" w:rsidRPr="00FF7C68">
        <w:rPr>
          <w:rFonts w:ascii="Times New Roman" w:hAnsi="Times New Roman" w:cs="Times New Roman"/>
          <w:bCs/>
          <w:sz w:val="24"/>
          <w:szCs w:val="24"/>
          <w:lang w:bidi="sq-AL"/>
        </w:rPr>
        <w:t>pas togfjalëshit “</w:t>
      </w:r>
      <w:r w:rsidR="008A443E" w:rsidRPr="00FF7C68">
        <w:rPr>
          <w:rFonts w:ascii="Times New Roman" w:hAnsi="Times New Roman" w:cs="Times New Roman"/>
          <w:bCs/>
          <w:i/>
          <w:iCs/>
          <w:sz w:val="24"/>
          <w:szCs w:val="24"/>
          <w:lang w:bidi="sq-AL"/>
        </w:rPr>
        <w:t>komunikimi të përbashkëta</w:t>
      </w:r>
      <w:r w:rsidR="008A443E" w:rsidRPr="00FF7C68">
        <w:rPr>
          <w:rFonts w:ascii="Times New Roman" w:hAnsi="Times New Roman" w:cs="Times New Roman"/>
          <w:bCs/>
          <w:sz w:val="24"/>
          <w:szCs w:val="24"/>
          <w:lang w:bidi="sq-AL"/>
        </w:rPr>
        <w:t>” shtohet togfjalëshi</w:t>
      </w:r>
      <w:r w:rsidRPr="00FF7C68">
        <w:rPr>
          <w:rFonts w:ascii="Times New Roman" w:hAnsi="Times New Roman" w:cs="Times New Roman"/>
          <w:bCs/>
          <w:sz w:val="24"/>
          <w:szCs w:val="24"/>
          <w:lang w:bidi="sq-AL"/>
        </w:rPr>
        <w:t xml:space="preserve"> “</w:t>
      </w:r>
      <w:r w:rsidR="008A443E" w:rsidRPr="00FF7C68">
        <w:rPr>
          <w:rFonts w:ascii="Times New Roman" w:hAnsi="Times New Roman" w:cs="Times New Roman"/>
          <w:bCs/>
          <w:i/>
          <w:iCs/>
          <w:sz w:val="24"/>
          <w:szCs w:val="24"/>
          <w:lang w:bidi="sq-AL"/>
        </w:rPr>
        <w:t>, të sigurta</w:t>
      </w:r>
      <w:r w:rsidRPr="00FF7C68">
        <w:rPr>
          <w:rFonts w:ascii="Times New Roman" w:hAnsi="Times New Roman" w:cs="Times New Roman"/>
          <w:bCs/>
          <w:sz w:val="24"/>
          <w:szCs w:val="24"/>
          <w:lang w:bidi="sq-AL"/>
        </w:rPr>
        <w:t>”</w:t>
      </w:r>
      <w:r w:rsidR="00525E7F" w:rsidRPr="00FF7C68">
        <w:rPr>
          <w:rFonts w:ascii="Times New Roman" w:hAnsi="Times New Roman" w:cs="Times New Roman"/>
          <w:bCs/>
          <w:sz w:val="24"/>
          <w:szCs w:val="24"/>
          <w:lang w:bidi="sq-AL"/>
        </w:rPr>
        <w:t>,</w:t>
      </w:r>
      <w:r w:rsidRPr="00FF7C68">
        <w:rPr>
          <w:rFonts w:ascii="Times New Roman" w:hAnsi="Times New Roman" w:cs="Times New Roman"/>
          <w:bCs/>
          <w:sz w:val="24"/>
          <w:szCs w:val="24"/>
          <w:lang w:bidi="sq-AL"/>
        </w:rPr>
        <w:t xml:space="preserve"> </w:t>
      </w:r>
      <w:r w:rsidR="00DE79C8" w:rsidRPr="00FF7C68">
        <w:rPr>
          <w:rFonts w:ascii="Times New Roman" w:hAnsi="Times New Roman" w:cs="Times New Roman"/>
          <w:bCs/>
          <w:sz w:val="24"/>
          <w:szCs w:val="24"/>
          <w:lang w:bidi="sq-AL"/>
        </w:rPr>
        <w:t>si dhe pas togfjalëshit “</w:t>
      </w:r>
      <w:r w:rsidR="00DE79C8" w:rsidRPr="00FF7C68">
        <w:rPr>
          <w:rFonts w:ascii="Times New Roman" w:hAnsi="Times New Roman" w:cs="Times New Roman"/>
          <w:bCs/>
          <w:i/>
          <w:iCs/>
          <w:sz w:val="24"/>
          <w:szCs w:val="24"/>
          <w:lang w:bidi="sq-AL"/>
        </w:rPr>
        <w:t>ofruesve të shërbimit të inicimit të pagesës,</w:t>
      </w:r>
      <w:r w:rsidR="00DE79C8" w:rsidRPr="00FF7C68">
        <w:rPr>
          <w:rFonts w:ascii="Times New Roman" w:hAnsi="Times New Roman" w:cs="Times New Roman"/>
          <w:bCs/>
          <w:sz w:val="24"/>
          <w:szCs w:val="24"/>
          <w:lang w:bidi="sq-AL"/>
        </w:rPr>
        <w:t xml:space="preserve">” shtohet </w:t>
      </w:r>
      <w:r w:rsidRPr="00FF7C68">
        <w:rPr>
          <w:rFonts w:ascii="Times New Roman" w:hAnsi="Times New Roman" w:cs="Times New Roman"/>
          <w:bCs/>
          <w:sz w:val="24"/>
          <w:szCs w:val="24"/>
          <w:lang w:bidi="sq-AL"/>
        </w:rPr>
        <w:t>togfjalëshi “</w:t>
      </w:r>
      <w:r w:rsidR="00DE79C8" w:rsidRPr="00FF7C68">
        <w:rPr>
          <w:rFonts w:ascii="Times New Roman" w:hAnsi="Times New Roman" w:cs="Times New Roman"/>
          <w:bCs/>
          <w:i/>
          <w:iCs/>
          <w:sz w:val="24"/>
          <w:szCs w:val="24"/>
          <w:lang w:bidi="sq-AL"/>
        </w:rPr>
        <w:t>ofruesve të shërbimit të informimit të llogarisë,</w:t>
      </w:r>
      <w:r w:rsidRPr="00FF7C68">
        <w:rPr>
          <w:rFonts w:ascii="Times New Roman" w:hAnsi="Times New Roman" w:cs="Times New Roman"/>
          <w:bCs/>
          <w:sz w:val="24"/>
          <w:szCs w:val="24"/>
          <w:lang w:bidi="sq-AL"/>
        </w:rPr>
        <w:t>”</w:t>
      </w:r>
      <w:r w:rsidR="00525E7F" w:rsidRPr="00FF7C68">
        <w:rPr>
          <w:rFonts w:ascii="Times New Roman" w:hAnsi="Times New Roman" w:cs="Times New Roman"/>
          <w:bCs/>
          <w:sz w:val="24"/>
          <w:szCs w:val="24"/>
          <w:lang w:bidi="sq-AL"/>
        </w:rPr>
        <w:t>.</w:t>
      </w:r>
    </w:p>
    <w:p w14:paraId="470B3189" w14:textId="77777777" w:rsidR="00953DD2" w:rsidRPr="00FF7C68" w:rsidRDefault="00953DD2" w:rsidP="00EE51C9">
      <w:pPr>
        <w:spacing w:after="0" w:line="240" w:lineRule="auto"/>
        <w:jc w:val="both"/>
        <w:rPr>
          <w:rFonts w:ascii="Times New Roman" w:hAnsi="Times New Roman" w:cs="Times New Roman"/>
          <w:bCs/>
          <w:sz w:val="24"/>
          <w:szCs w:val="24"/>
        </w:rPr>
      </w:pPr>
    </w:p>
    <w:p w14:paraId="38A5C461" w14:textId="6188EB1C" w:rsidR="007C30FE" w:rsidRPr="00FF7C68" w:rsidRDefault="007C30FE" w:rsidP="00716B8F">
      <w:pPr>
        <w:spacing w:after="0" w:line="240" w:lineRule="auto"/>
        <w:ind w:firstLine="284"/>
        <w:jc w:val="center"/>
        <w:rPr>
          <w:rFonts w:ascii="Times New Roman" w:hAnsi="Times New Roman" w:cs="Times New Roman"/>
          <w:b/>
          <w:sz w:val="24"/>
          <w:szCs w:val="24"/>
          <w:lang w:bidi="sq-AL"/>
        </w:rPr>
      </w:pPr>
      <w:r w:rsidRPr="00FF7C68">
        <w:rPr>
          <w:rFonts w:ascii="Times New Roman" w:hAnsi="Times New Roman" w:cs="Times New Roman"/>
          <w:b/>
          <w:sz w:val="24"/>
          <w:szCs w:val="24"/>
          <w:lang w:bidi="sq-AL"/>
        </w:rPr>
        <w:t xml:space="preserve">Neni </w:t>
      </w:r>
      <w:r w:rsidR="000E1A50">
        <w:rPr>
          <w:rFonts w:ascii="Times New Roman" w:hAnsi="Times New Roman" w:cs="Times New Roman"/>
          <w:b/>
          <w:sz w:val="24"/>
          <w:szCs w:val="24"/>
          <w:lang w:bidi="sq-AL"/>
        </w:rPr>
        <w:t>71</w:t>
      </w:r>
    </w:p>
    <w:p w14:paraId="52A5E19A" w14:textId="77777777" w:rsidR="00716B8F" w:rsidRPr="00FF7C68" w:rsidRDefault="00716B8F" w:rsidP="00716B8F">
      <w:pPr>
        <w:spacing w:after="0" w:line="240" w:lineRule="auto"/>
        <w:ind w:firstLine="284"/>
        <w:jc w:val="center"/>
        <w:rPr>
          <w:rFonts w:ascii="Times New Roman" w:hAnsi="Times New Roman" w:cs="Times New Roman"/>
          <w:bCs/>
          <w:sz w:val="24"/>
          <w:szCs w:val="24"/>
          <w:lang w:bidi="sq-AL"/>
        </w:rPr>
      </w:pPr>
    </w:p>
    <w:p w14:paraId="765E32CC" w14:textId="36A72BBB" w:rsidR="00EE51C9" w:rsidRPr="00FF7C68" w:rsidRDefault="00716B8F" w:rsidP="00716B8F">
      <w:pPr>
        <w:spacing w:after="0" w:line="240" w:lineRule="auto"/>
        <w:ind w:firstLine="284"/>
        <w:rPr>
          <w:rFonts w:ascii="Times New Roman" w:hAnsi="Times New Roman" w:cs="Times New Roman"/>
          <w:bCs/>
          <w:sz w:val="24"/>
          <w:szCs w:val="24"/>
          <w:lang w:bidi="sq-AL"/>
        </w:rPr>
      </w:pPr>
      <w:r w:rsidRPr="00FF7C68">
        <w:rPr>
          <w:rFonts w:ascii="Times New Roman" w:hAnsi="Times New Roman" w:cs="Times New Roman"/>
          <w:bCs/>
          <w:sz w:val="24"/>
          <w:szCs w:val="24"/>
          <w:lang w:bidi="sq-AL"/>
        </w:rPr>
        <w:t>N</w:t>
      </w:r>
      <w:r w:rsidR="00EE51C9" w:rsidRPr="00FF7C68">
        <w:rPr>
          <w:rFonts w:ascii="Times New Roman" w:hAnsi="Times New Roman" w:cs="Times New Roman"/>
          <w:bCs/>
          <w:sz w:val="24"/>
          <w:szCs w:val="24"/>
          <w:lang w:bidi="sq-AL"/>
        </w:rPr>
        <w:t xml:space="preserve">eni 92 </w:t>
      </w:r>
      <w:r w:rsidRPr="00FF7C68">
        <w:rPr>
          <w:rFonts w:ascii="Times New Roman" w:hAnsi="Times New Roman" w:cs="Times New Roman"/>
          <w:bCs/>
          <w:sz w:val="24"/>
          <w:szCs w:val="24"/>
          <w:lang w:bidi="sq-AL"/>
        </w:rPr>
        <w:t>riformulohet si më poshtë:</w:t>
      </w:r>
    </w:p>
    <w:p w14:paraId="56A3551E" w14:textId="77777777" w:rsidR="00525E7F" w:rsidRPr="00FF7C68" w:rsidRDefault="00525E7F" w:rsidP="00525E7F">
      <w:pPr>
        <w:widowControl w:val="0"/>
        <w:spacing w:after="0"/>
        <w:jc w:val="center"/>
        <w:rPr>
          <w:rFonts w:cs="Times New Roman"/>
          <w:b/>
          <w:color w:val="00B0F0"/>
          <w:sz w:val="24"/>
          <w:szCs w:val="24"/>
          <w:lang w:eastAsia="sq-AL" w:bidi="sq-AL"/>
        </w:rPr>
      </w:pPr>
    </w:p>
    <w:p w14:paraId="776ABF3B" w14:textId="77777777" w:rsidR="000E1A50" w:rsidRDefault="000E1A50" w:rsidP="00525E7F">
      <w:pPr>
        <w:spacing w:after="0" w:line="240" w:lineRule="auto"/>
        <w:ind w:firstLine="284"/>
        <w:jc w:val="center"/>
        <w:rPr>
          <w:rFonts w:ascii="Times New Roman" w:hAnsi="Times New Roman" w:cs="Times New Roman"/>
          <w:bCs/>
          <w:sz w:val="24"/>
          <w:szCs w:val="24"/>
          <w:lang w:bidi="sq-AL"/>
        </w:rPr>
      </w:pPr>
    </w:p>
    <w:p w14:paraId="4393DA46" w14:textId="55374367" w:rsidR="00525E7F" w:rsidRPr="000E1A50" w:rsidRDefault="00525E7F" w:rsidP="00525E7F">
      <w:pPr>
        <w:spacing w:after="0" w:line="240" w:lineRule="auto"/>
        <w:ind w:firstLine="284"/>
        <w:jc w:val="center"/>
        <w:rPr>
          <w:rFonts w:ascii="Times New Roman" w:hAnsi="Times New Roman" w:cs="Times New Roman"/>
          <w:b/>
          <w:i/>
          <w:iCs/>
          <w:sz w:val="24"/>
          <w:szCs w:val="24"/>
          <w:lang w:bidi="sq-AL"/>
        </w:rPr>
      </w:pPr>
      <w:r w:rsidRPr="00FF7C68">
        <w:rPr>
          <w:rFonts w:ascii="Times New Roman" w:hAnsi="Times New Roman" w:cs="Times New Roman"/>
          <w:bCs/>
          <w:sz w:val="24"/>
          <w:szCs w:val="24"/>
          <w:lang w:bidi="sq-AL"/>
        </w:rPr>
        <w:t>“</w:t>
      </w:r>
      <w:r w:rsidRPr="000E1A50">
        <w:rPr>
          <w:rFonts w:ascii="Times New Roman" w:hAnsi="Times New Roman" w:cs="Times New Roman"/>
          <w:b/>
          <w:i/>
          <w:iCs/>
          <w:sz w:val="24"/>
          <w:szCs w:val="24"/>
          <w:lang w:bidi="sq-AL"/>
        </w:rPr>
        <w:t>Neni 92</w:t>
      </w:r>
    </w:p>
    <w:p w14:paraId="1B4087B7" w14:textId="1438013A" w:rsidR="00525E7F" w:rsidRPr="000E1A50" w:rsidRDefault="00525E7F" w:rsidP="00525E7F">
      <w:pPr>
        <w:spacing w:after="0" w:line="240" w:lineRule="auto"/>
        <w:ind w:firstLine="284"/>
        <w:jc w:val="center"/>
        <w:rPr>
          <w:rFonts w:ascii="Times New Roman" w:hAnsi="Times New Roman" w:cs="Times New Roman"/>
          <w:b/>
          <w:i/>
          <w:iCs/>
          <w:sz w:val="24"/>
          <w:szCs w:val="24"/>
          <w:lang w:bidi="sq-AL"/>
        </w:rPr>
      </w:pPr>
      <w:r w:rsidRPr="000E1A50">
        <w:rPr>
          <w:rFonts w:ascii="Times New Roman" w:hAnsi="Times New Roman" w:cs="Times New Roman"/>
          <w:b/>
          <w:i/>
          <w:iCs/>
          <w:sz w:val="24"/>
          <w:szCs w:val="24"/>
          <w:lang w:bidi="sq-AL"/>
        </w:rPr>
        <w:t>Zgjidhja alternative e mosmarrëveshjeve (ZAM)</w:t>
      </w:r>
    </w:p>
    <w:p w14:paraId="15A32B7C" w14:textId="77777777" w:rsidR="00525E7F" w:rsidRPr="00FF7C68" w:rsidRDefault="00525E7F" w:rsidP="00525E7F">
      <w:pPr>
        <w:spacing w:after="0"/>
        <w:rPr>
          <w:rFonts w:eastAsiaTheme="minorEastAsia" w:cs="Times New Roman"/>
          <w:sz w:val="24"/>
          <w:szCs w:val="24"/>
        </w:rPr>
      </w:pPr>
    </w:p>
    <w:p w14:paraId="2FC7E9C6" w14:textId="77777777" w:rsidR="00525E7F" w:rsidRPr="00FF7C68" w:rsidRDefault="00525E7F" w:rsidP="00525E7F">
      <w:pPr>
        <w:spacing w:after="0"/>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1. Banka e Shqipërisë është autoriteti përgjegjës për </w:t>
      </w:r>
      <w:r w:rsidRPr="00FF7C68">
        <w:rPr>
          <w:rFonts w:ascii="Times New Roman" w:hAnsi="Times New Roman" w:cs="Times New Roman"/>
          <w:i/>
          <w:iCs/>
          <w:sz w:val="24"/>
          <w:szCs w:val="24"/>
          <w:lang w:eastAsia="sq-AL" w:bidi="sq-AL"/>
        </w:rPr>
        <w:t>zgjidhjen alternative të mosmarrëveshjeve,</w:t>
      </w:r>
      <w:r w:rsidRPr="00FF7C68">
        <w:rPr>
          <w:rFonts w:ascii="Times New Roman" w:hAnsi="Times New Roman" w:cs="Times New Roman"/>
          <w:i/>
          <w:iCs/>
          <w:sz w:val="24"/>
          <w:szCs w:val="24"/>
        </w:rPr>
        <w:t xml:space="preserve"> pas një ankese të paraqitur nga përdoruesit e shërbimeve të pagesave për shkelje të </w:t>
      </w:r>
      <w:r w:rsidRPr="00FF7C68">
        <w:rPr>
          <w:rFonts w:ascii="Times New Roman" w:eastAsiaTheme="minorEastAsia" w:hAnsi="Times New Roman" w:cs="Times New Roman"/>
          <w:i/>
          <w:iCs/>
          <w:sz w:val="24"/>
          <w:szCs w:val="24"/>
        </w:rPr>
        <w:t xml:space="preserve">dispozitave të parashikuara në titullin III dhe IV </w:t>
      </w:r>
      <w:r w:rsidRPr="00FF7C68">
        <w:rPr>
          <w:rFonts w:ascii="Times New Roman" w:hAnsi="Times New Roman" w:cs="Times New Roman"/>
          <w:i/>
          <w:iCs/>
          <w:sz w:val="24"/>
          <w:szCs w:val="24"/>
        </w:rPr>
        <w:t xml:space="preserve">të këtij ligji nga ofruesit e shërbimeve të pagesave, të përcaktuar në pikën 29 të nenit 5 të këtij ligji, pas një ankese të paraqitur nga mbajtësit e parasë elektronike për shkelje të </w:t>
      </w:r>
      <w:r w:rsidRPr="00FF7C68">
        <w:rPr>
          <w:rFonts w:ascii="Times New Roman" w:eastAsiaTheme="minorEastAsia" w:hAnsi="Times New Roman" w:cs="Times New Roman"/>
          <w:i/>
          <w:iCs/>
          <w:sz w:val="24"/>
          <w:szCs w:val="24"/>
        </w:rPr>
        <w:t>dispozitave të parashikuara n</w:t>
      </w:r>
      <w:r w:rsidRPr="00FF7C68">
        <w:rPr>
          <w:rFonts w:ascii="Times New Roman" w:hAnsi="Times New Roman" w:cs="Times New Roman"/>
          <w:i/>
          <w:iCs/>
          <w:sz w:val="24"/>
          <w:szCs w:val="24"/>
        </w:rPr>
        <w:t xml:space="preserve">ë seksionit 2 të kreut II të titullit II këtij ligji nga emetuesit e parasë elektronike të përcaktuar në pikën 10/1 të nenit 5 të këtij ligji, si dhe për shkelje nga personat që përfitojnë nga përjashtimet sipas neneve 27, 28 dhe 28/8 të këtij ligji, si dhe nga agjentët ose degët e themeluara në Republikën e Shqipërisë nga ofrues të shërbimeve të pagesave ose emetues të parasë elektronike, në rastin kur Republika e Shqipërisë nuk është shteti anëtar i origjinës. </w:t>
      </w:r>
    </w:p>
    <w:p w14:paraId="23600D79" w14:textId="77777777" w:rsidR="00525E7F" w:rsidRPr="00FF7C68" w:rsidRDefault="00525E7F" w:rsidP="00525E7F">
      <w:pPr>
        <w:spacing w:after="0"/>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2. Banka e Shqipërisë, me qëllim zbatimin e kërkesave të pikës 1 të këtij neni, krijon një njësi të veçantë për zgjidhjen alternative të mosmarrëveshjeve (ZAM), e cila shqyrton dhe zgjidh mosmarrëveshjet sipas dispozitave të këtij ligji dhe të legjislacionit për mbrojtjen e konsumatorit. Vendimi i strukturës ZAM ka efektet juridike të përcaktuara në legjislacionin për mbrojtjen e konsumatorit. </w:t>
      </w:r>
    </w:p>
    <w:p w14:paraId="36F1ABCE" w14:textId="77777777" w:rsidR="00525E7F" w:rsidRPr="00FF7C68" w:rsidRDefault="00525E7F" w:rsidP="00525E7F">
      <w:pPr>
        <w:spacing w:after="0"/>
        <w:jc w:val="both"/>
        <w:rPr>
          <w:rFonts w:ascii="Times New Roman" w:hAnsi="Times New Roman" w:cs="Times New Roman"/>
          <w:i/>
          <w:iCs/>
          <w:sz w:val="24"/>
          <w:szCs w:val="24"/>
        </w:rPr>
      </w:pPr>
      <w:r w:rsidRPr="00FF7C68">
        <w:rPr>
          <w:rFonts w:ascii="Times New Roman" w:hAnsi="Times New Roman" w:cs="Times New Roman"/>
          <w:i/>
          <w:iCs/>
          <w:sz w:val="24"/>
          <w:szCs w:val="24"/>
        </w:rPr>
        <w:t>3. Banka e Shqipërisë, me akt nënligjor, miraton rregullat për funksionimin dhe organizimin e njësisë ZAM, në përputhje me parashikimet e legjislacionit për mbrojtjen e konsumatorit.</w:t>
      </w:r>
    </w:p>
    <w:p w14:paraId="7058D74C" w14:textId="77777777" w:rsidR="00525E7F" w:rsidRPr="00FF7C68" w:rsidRDefault="00525E7F" w:rsidP="00525E7F">
      <w:pPr>
        <w:spacing w:after="0"/>
        <w:jc w:val="both"/>
        <w:rPr>
          <w:rFonts w:ascii="Times New Roman" w:hAnsi="Times New Roman" w:cs="Times New Roman"/>
          <w:i/>
          <w:iCs/>
          <w:sz w:val="24"/>
          <w:szCs w:val="24"/>
        </w:rPr>
      </w:pPr>
      <w:r w:rsidRPr="00FF7C68">
        <w:rPr>
          <w:rFonts w:ascii="Times New Roman" w:hAnsi="Times New Roman" w:cs="Times New Roman"/>
          <w:i/>
          <w:iCs/>
          <w:sz w:val="24"/>
          <w:szCs w:val="24"/>
        </w:rPr>
        <w:t>4. Banka e Shqipërisë, me akt nënligjor, miraton procedurat për zgjidhjen alternative të mosmarrëveshjeve nga ana e njësisë ZAM, në përputhje me parashikimet e legjislacionit për mbrojtjen e konsumatorit. Procedurat për zgjidhjen alternative të mosmarrëveshjeve ndërmjet palëve të përcaktuara në pikën 1, të këtij neni, lidhur me të drejtat dhe detyrimet që rrjedhin nga titujt III e IV dhe nga seksioni 2 i kreut II të titullit II këtij ligji, duhet të jenë të përshtatshme, të pavarura, të paanshme, transparente dhe efektive.</w:t>
      </w:r>
    </w:p>
    <w:p w14:paraId="1B487A2B" w14:textId="77777777" w:rsidR="00525E7F" w:rsidRPr="00FF7C68" w:rsidRDefault="00525E7F" w:rsidP="00525E7F">
      <w:pPr>
        <w:spacing w:after="0"/>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5. Procedurat e ZAM-it, sipas pikës 4, të këtij neni, zbatohen për ofruesit e shërbimeve të pagesave dhe emetuesit e parasë elektronike, dhe gjithashtu mbulojnë edhe veprimtaritë e personave që administrojnë biznesin e tyre. </w:t>
      </w:r>
    </w:p>
    <w:p w14:paraId="46838B54" w14:textId="77777777" w:rsidR="00525E7F" w:rsidRPr="00FF7C68" w:rsidRDefault="00525E7F" w:rsidP="00525E7F">
      <w:pPr>
        <w:spacing w:after="0"/>
        <w:jc w:val="both"/>
        <w:rPr>
          <w:rFonts w:ascii="Times New Roman" w:hAnsi="Times New Roman" w:cs="Times New Roman"/>
          <w:i/>
          <w:iCs/>
          <w:sz w:val="24"/>
          <w:szCs w:val="24"/>
        </w:rPr>
      </w:pPr>
      <w:r w:rsidRPr="00FF7C68">
        <w:rPr>
          <w:rFonts w:ascii="Times New Roman" w:hAnsi="Times New Roman" w:cs="Times New Roman"/>
          <w:i/>
          <w:iCs/>
          <w:sz w:val="24"/>
          <w:szCs w:val="24"/>
        </w:rPr>
        <w:t>6. Banka e Shqipërisë publikon procedurat për zgjidhjen alternative të mosmarrëveshjeve në faqen e internetit të saj.</w:t>
      </w:r>
    </w:p>
    <w:p w14:paraId="701AE642" w14:textId="42D452F9" w:rsidR="00716B8F" w:rsidRPr="00FF7C68" w:rsidRDefault="00525E7F" w:rsidP="00525E7F">
      <w:pPr>
        <w:spacing w:after="0" w:line="240" w:lineRule="auto"/>
        <w:jc w:val="both"/>
        <w:rPr>
          <w:rFonts w:ascii="Times New Roman" w:hAnsi="Times New Roman" w:cs="Times New Roman"/>
          <w:bCs/>
          <w:sz w:val="24"/>
          <w:szCs w:val="24"/>
          <w:lang w:bidi="sq-AL"/>
        </w:rPr>
      </w:pPr>
      <w:r w:rsidRPr="00FF7C68">
        <w:rPr>
          <w:rFonts w:ascii="Times New Roman" w:hAnsi="Times New Roman" w:cs="Times New Roman"/>
          <w:i/>
          <w:iCs/>
          <w:sz w:val="24"/>
          <w:szCs w:val="24"/>
        </w:rPr>
        <w:t>7. Banka e Shqipërisë do të bashkëpunojë efektivisht me autoritetet përgjegjëse në shtetet e tjera anëtare, për zgjidhjen e mosmarrëveshjeve ndërkufitare në lidhje me të drejtat dhe detyrimet sipas titullit III dhe IV dhe seksionit 2 të kreut II të titullit II të këtij ligji.</w:t>
      </w:r>
      <w:r w:rsidRPr="00FF7C68">
        <w:rPr>
          <w:rFonts w:ascii="Times New Roman" w:hAnsi="Times New Roman" w:cs="Times New Roman"/>
          <w:sz w:val="24"/>
          <w:szCs w:val="24"/>
        </w:rPr>
        <w:t>”.</w:t>
      </w:r>
    </w:p>
    <w:p w14:paraId="568D7AEB" w14:textId="77777777" w:rsidR="00EE51C9" w:rsidRPr="00FF7C68" w:rsidRDefault="00EE51C9" w:rsidP="00B40954">
      <w:pPr>
        <w:spacing w:after="0" w:line="240" w:lineRule="auto"/>
        <w:ind w:firstLine="284"/>
        <w:jc w:val="center"/>
        <w:rPr>
          <w:rFonts w:ascii="Times New Roman" w:hAnsi="Times New Roman" w:cs="Times New Roman"/>
          <w:bCs/>
          <w:sz w:val="24"/>
          <w:szCs w:val="24"/>
          <w:lang w:bidi="sq-AL"/>
        </w:rPr>
      </w:pPr>
    </w:p>
    <w:p w14:paraId="7185DA27" w14:textId="77777777" w:rsidR="00525E7F" w:rsidRPr="00FF7C68" w:rsidRDefault="00525E7F" w:rsidP="000E4B6F">
      <w:pPr>
        <w:spacing w:after="0" w:line="240" w:lineRule="auto"/>
        <w:ind w:firstLine="284"/>
        <w:jc w:val="center"/>
        <w:rPr>
          <w:rFonts w:ascii="Times New Roman" w:hAnsi="Times New Roman" w:cs="Times New Roman"/>
          <w:bCs/>
          <w:sz w:val="24"/>
          <w:szCs w:val="24"/>
          <w:lang w:bidi="sq-AL"/>
        </w:rPr>
      </w:pPr>
    </w:p>
    <w:p w14:paraId="0E1ACA91" w14:textId="204A6082" w:rsidR="00EE51C9" w:rsidRPr="00FF7C68" w:rsidRDefault="00EE51C9" w:rsidP="000E4B6F">
      <w:pPr>
        <w:spacing w:after="0" w:line="240" w:lineRule="auto"/>
        <w:ind w:firstLine="284"/>
        <w:jc w:val="center"/>
        <w:rPr>
          <w:rFonts w:ascii="Times New Roman" w:hAnsi="Times New Roman" w:cs="Times New Roman"/>
          <w:b/>
          <w:sz w:val="24"/>
          <w:szCs w:val="24"/>
          <w:lang w:bidi="sq-AL"/>
        </w:rPr>
      </w:pPr>
      <w:r w:rsidRPr="00FF7C68">
        <w:rPr>
          <w:rFonts w:ascii="Times New Roman" w:hAnsi="Times New Roman" w:cs="Times New Roman"/>
          <w:b/>
          <w:sz w:val="24"/>
          <w:szCs w:val="24"/>
          <w:lang w:bidi="sq-AL"/>
        </w:rPr>
        <w:t xml:space="preserve">Neni </w:t>
      </w:r>
      <w:r w:rsidR="00525E7F" w:rsidRPr="00FF7C68">
        <w:rPr>
          <w:rFonts w:ascii="Times New Roman" w:hAnsi="Times New Roman" w:cs="Times New Roman"/>
          <w:b/>
          <w:sz w:val="24"/>
          <w:szCs w:val="24"/>
          <w:lang w:bidi="sq-AL"/>
        </w:rPr>
        <w:t>7</w:t>
      </w:r>
      <w:r w:rsidR="000E1A50">
        <w:rPr>
          <w:rFonts w:ascii="Times New Roman" w:hAnsi="Times New Roman" w:cs="Times New Roman"/>
          <w:b/>
          <w:sz w:val="24"/>
          <w:szCs w:val="24"/>
          <w:lang w:bidi="sq-AL"/>
        </w:rPr>
        <w:t>2</w:t>
      </w:r>
    </w:p>
    <w:p w14:paraId="47F0F829" w14:textId="77777777" w:rsidR="00525E7F" w:rsidRPr="00FF7C68" w:rsidRDefault="00525E7F" w:rsidP="000E4B6F">
      <w:pPr>
        <w:spacing w:after="0" w:line="240" w:lineRule="auto"/>
        <w:ind w:firstLine="284"/>
        <w:jc w:val="center"/>
        <w:rPr>
          <w:rFonts w:ascii="Times New Roman" w:hAnsi="Times New Roman" w:cs="Times New Roman"/>
          <w:bCs/>
          <w:sz w:val="24"/>
          <w:szCs w:val="24"/>
          <w:lang w:bidi="sq-AL"/>
        </w:rPr>
      </w:pPr>
    </w:p>
    <w:p w14:paraId="5E03780D" w14:textId="23D478A8" w:rsidR="008717A2" w:rsidRPr="00FF7C68" w:rsidRDefault="007C30FE" w:rsidP="000E4B6F">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nenin 93</w:t>
      </w:r>
      <w:r w:rsidR="008717A2" w:rsidRPr="00FF7C68">
        <w:rPr>
          <w:rFonts w:ascii="Times New Roman" w:hAnsi="Times New Roman" w:cs="Times New Roman"/>
          <w:bCs/>
          <w:sz w:val="24"/>
          <w:szCs w:val="24"/>
        </w:rPr>
        <w:t xml:space="preserve"> bëhen ndryshimet si vijon:</w:t>
      </w:r>
    </w:p>
    <w:p w14:paraId="2E449983" w14:textId="77777777" w:rsidR="00525E7F" w:rsidRPr="00FF7C68" w:rsidRDefault="00525E7F" w:rsidP="000E4B6F">
      <w:pPr>
        <w:spacing w:after="0" w:line="240" w:lineRule="auto"/>
        <w:jc w:val="both"/>
        <w:rPr>
          <w:rFonts w:ascii="Times New Roman" w:hAnsi="Times New Roman" w:cs="Times New Roman"/>
          <w:bCs/>
          <w:sz w:val="24"/>
          <w:szCs w:val="24"/>
        </w:rPr>
      </w:pPr>
    </w:p>
    <w:p w14:paraId="4651E790" w14:textId="18C20E69" w:rsidR="008717A2" w:rsidRPr="00FF7C68" w:rsidRDefault="00381CE0" w:rsidP="00A71078">
      <w:pPr>
        <w:pStyle w:val="ListParagraph"/>
        <w:numPr>
          <w:ilvl w:val="0"/>
          <w:numId w:val="33"/>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Në pikën 2, në fund të fjalisë shtohet togfjalëshi </w:t>
      </w:r>
      <w:r w:rsidRPr="00FF7C68">
        <w:rPr>
          <w:rFonts w:ascii="Times New Roman" w:hAnsi="Times New Roman" w:cs="Times New Roman"/>
          <w:bCs/>
          <w:i/>
          <w:iCs/>
          <w:sz w:val="24"/>
          <w:szCs w:val="24"/>
        </w:rPr>
        <w:t>“, si dhe monitorojnë performancën e këtyre procedurave</w:t>
      </w:r>
      <w:r w:rsidRPr="00FF7C68">
        <w:rPr>
          <w:rFonts w:ascii="Times New Roman" w:hAnsi="Times New Roman" w:cs="Times New Roman"/>
          <w:bCs/>
          <w:sz w:val="24"/>
          <w:szCs w:val="24"/>
        </w:rPr>
        <w:t>”</w:t>
      </w:r>
      <w:r w:rsidR="00525E7F" w:rsidRPr="00FF7C68">
        <w:rPr>
          <w:rFonts w:ascii="Times New Roman" w:hAnsi="Times New Roman" w:cs="Times New Roman"/>
          <w:bCs/>
          <w:sz w:val="24"/>
          <w:szCs w:val="24"/>
        </w:rPr>
        <w:t>.</w:t>
      </w:r>
    </w:p>
    <w:p w14:paraId="566BF67D" w14:textId="77777777" w:rsidR="00525E7F" w:rsidRPr="00FF7C68" w:rsidRDefault="00525E7F" w:rsidP="00525E7F">
      <w:pPr>
        <w:pStyle w:val="ListParagraph"/>
        <w:spacing w:after="0" w:line="240" w:lineRule="auto"/>
        <w:jc w:val="both"/>
        <w:rPr>
          <w:rFonts w:ascii="Times New Roman" w:hAnsi="Times New Roman" w:cs="Times New Roman"/>
          <w:bCs/>
          <w:sz w:val="24"/>
          <w:szCs w:val="24"/>
        </w:rPr>
      </w:pPr>
    </w:p>
    <w:p w14:paraId="6D28DFBB" w14:textId="289D43C6" w:rsidR="00381CE0" w:rsidRPr="00FF7C68" w:rsidRDefault="00381CE0" w:rsidP="00A71078">
      <w:pPr>
        <w:pStyle w:val="ListParagraph"/>
        <w:numPr>
          <w:ilvl w:val="0"/>
          <w:numId w:val="33"/>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Pika 3, riformulohet si më poshtë:</w:t>
      </w:r>
    </w:p>
    <w:p w14:paraId="2DC17814" w14:textId="77777777" w:rsidR="00525E7F" w:rsidRPr="00FF7C68" w:rsidRDefault="00525E7F" w:rsidP="000E4B6F">
      <w:pPr>
        <w:pStyle w:val="ListParagraph"/>
        <w:spacing w:after="0" w:line="240" w:lineRule="auto"/>
        <w:jc w:val="both"/>
        <w:rPr>
          <w:rFonts w:ascii="Times New Roman" w:hAnsi="Times New Roman" w:cs="Times New Roman"/>
          <w:bCs/>
          <w:sz w:val="24"/>
          <w:szCs w:val="24"/>
        </w:rPr>
      </w:pPr>
    </w:p>
    <w:p w14:paraId="50BA2AEE" w14:textId="6E1E3EA4" w:rsidR="00381CE0" w:rsidRPr="00FF7C68" w:rsidRDefault="00525E7F" w:rsidP="000E4B6F">
      <w:pPr>
        <w:pStyle w:val="ListParagraph"/>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lastRenderedPageBreak/>
        <w:t>“</w:t>
      </w:r>
      <w:r w:rsidR="00381CE0" w:rsidRPr="00FF7C68">
        <w:rPr>
          <w:rFonts w:ascii="Times New Roman" w:hAnsi="Times New Roman" w:cs="Times New Roman"/>
          <w:bCs/>
          <w:i/>
          <w:iCs/>
          <w:sz w:val="24"/>
          <w:szCs w:val="24"/>
        </w:rPr>
        <w:t xml:space="preserve">3. </w:t>
      </w:r>
      <w:r w:rsidRPr="00FF7C68">
        <w:rPr>
          <w:rFonts w:ascii="Times New Roman" w:hAnsi="Times New Roman" w:cs="Times New Roman"/>
          <w:bCs/>
          <w:i/>
          <w:iCs/>
          <w:sz w:val="24"/>
          <w:szCs w:val="24"/>
        </w:rPr>
        <w:t>Procedurat e parashikuara në pikën 2 të këtij neni, vihen në dispozicion, në gjuhën shqipe ose në një gjuhë tjetër, nëse është rënë dakord shprehimisht ndërmjet ofruesit të shërbimeve të pagesave dhe përdoruesit të shërbimeve të pagesave</w:t>
      </w:r>
      <w:r w:rsidR="00381CE0" w:rsidRPr="00FF7C68">
        <w:rPr>
          <w:rFonts w:ascii="Times New Roman" w:hAnsi="Times New Roman" w:cs="Times New Roman"/>
          <w:bCs/>
          <w:i/>
          <w:iCs/>
          <w:sz w:val="24"/>
          <w:szCs w:val="24"/>
        </w:rPr>
        <w:t>.</w:t>
      </w:r>
      <w:r w:rsidRPr="00FF7C68">
        <w:rPr>
          <w:rFonts w:ascii="Times New Roman" w:hAnsi="Times New Roman" w:cs="Times New Roman"/>
          <w:bCs/>
          <w:sz w:val="24"/>
          <w:szCs w:val="24"/>
        </w:rPr>
        <w:t>”.</w:t>
      </w:r>
    </w:p>
    <w:p w14:paraId="12C3F1E6" w14:textId="77777777" w:rsidR="00525E7F" w:rsidRPr="00FF7C68" w:rsidRDefault="00525E7F" w:rsidP="000E4B6F">
      <w:pPr>
        <w:pStyle w:val="ListParagraph"/>
        <w:spacing w:after="0" w:line="240" w:lineRule="auto"/>
        <w:jc w:val="both"/>
        <w:rPr>
          <w:rFonts w:ascii="Times New Roman" w:hAnsi="Times New Roman" w:cs="Times New Roman"/>
          <w:bCs/>
          <w:sz w:val="24"/>
          <w:szCs w:val="24"/>
        </w:rPr>
      </w:pPr>
    </w:p>
    <w:p w14:paraId="58802984" w14:textId="27198F4A" w:rsidR="00381CE0" w:rsidRPr="00FF7C68" w:rsidRDefault="00381CE0" w:rsidP="00A71078">
      <w:pPr>
        <w:pStyle w:val="ListParagraph"/>
        <w:numPr>
          <w:ilvl w:val="0"/>
          <w:numId w:val="33"/>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Pas pikës 3 shtohet pika 3/1 me përmbajtjen si vijon:</w:t>
      </w:r>
    </w:p>
    <w:p w14:paraId="2F497D3A" w14:textId="77777777" w:rsidR="00525E7F" w:rsidRPr="00FF7C68" w:rsidRDefault="00525E7F" w:rsidP="000E4B6F">
      <w:pPr>
        <w:pStyle w:val="ListParagraph"/>
        <w:spacing w:after="0" w:line="240" w:lineRule="auto"/>
        <w:jc w:val="both"/>
        <w:rPr>
          <w:rFonts w:ascii="Times New Roman" w:hAnsi="Times New Roman" w:cs="Times New Roman"/>
          <w:bCs/>
          <w:sz w:val="24"/>
          <w:szCs w:val="24"/>
        </w:rPr>
      </w:pPr>
    </w:p>
    <w:p w14:paraId="785CFD61" w14:textId="0D094334" w:rsidR="00381CE0" w:rsidRPr="00FF7C68" w:rsidRDefault="00525E7F" w:rsidP="000E4B6F">
      <w:pPr>
        <w:pStyle w:val="ListParagraph"/>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3/1. Procedurat e cituara në pikën 2 të këtij neni, zbatohen në çdo shtet anëtar ku ofruesi i shërbimeve të pagesave ofron shërbimet e pagesave dhe vihen në dispozicion, në një gjuhë zyrtare të shtetit anëtar përkatës, ose në një gjuhë tjetër, nëse është rënë dakord shprehimisht ndërmjet ofruesit të shërbimeve të pagesave dhe përdoruesit të shërbimeve të pagesave.</w:t>
      </w:r>
      <w:r w:rsidRPr="00FF7C68">
        <w:rPr>
          <w:rFonts w:ascii="Times New Roman" w:hAnsi="Times New Roman" w:cs="Times New Roman"/>
          <w:bCs/>
          <w:sz w:val="24"/>
          <w:szCs w:val="24"/>
        </w:rPr>
        <w:t>”</w:t>
      </w:r>
      <w:r w:rsidR="00381CE0" w:rsidRPr="00FF7C68">
        <w:rPr>
          <w:rFonts w:ascii="Times New Roman" w:hAnsi="Times New Roman" w:cs="Times New Roman"/>
          <w:bCs/>
          <w:sz w:val="24"/>
          <w:szCs w:val="24"/>
        </w:rPr>
        <w:t>.</w:t>
      </w:r>
    </w:p>
    <w:p w14:paraId="46C099BF" w14:textId="77777777" w:rsidR="00525E7F" w:rsidRPr="00FF7C68" w:rsidRDefault="00525E7F" w:rsidP="000E4B6F">
      <w:pPr>
        <w:pStyle w:val="ListParagraph"/>
        <w:spacing w:after="0" w:line="240" w:lineRule="auto"/>
        <w:jc w:val="both"/>
        <w:rPr>
          <w:rFonts w:ascii="Times New Roman" w:hAnsi="Times New Roman" w:cs="Times New Roman"/>
          <w:bCs/>
          <w:sz w:val="24"/>
          <w:szCs w:val="24"/>
        </w:rPr>
      </w:pPr>
    </w:p>
    <w:p w14:paraId="4FAA2913" w14:textId="1FBDECBE" w:rsidR="00381CE0" w:rsidRPr="00FF7C68" w:rsidRDefault="00381CE0" w:rsidP="00A71078">
      <w:pPr>
        <w:pStyle w:val="ListParagraph"/>
        <w:numPr>
          <w:ilvl w:val="0"/>
          <w:numId w:val="33"/>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Në pik</w:t>
      </w:r>
      <w:r w:rsidR="00363D7E" w:rsidRPr="00FF7C68">
        <w:rPr>
          <w:rFonts w:ascii="Times New Roman" w:hAnsi="Times New Roman" w:cs="Times New Roman"/>
          <w:bCs/>
          <w:sz w:val="24"/>
          <w:szCs w:val="24"/>
        </w:rPr>
        <w:t>ë</w:t>
      </w:r>
      <w:r w:rsidRPr="00FF7C68">
        <w:rPr>
          <w:rFonts w:ascii="Times New Roman" w:hAnsi="Times New Roman" w:cs="Times New Roman"/>
          <w:bCs/>
          <w:sz w:val="24"/>
          <w:szCs w:val="24"/>
        </w:rPr>
        <w:t xml:space="preserve">n 4, </w:t>
      </w:r>
      <w:r w:rsidR="00525E7F" w:rsidRPr="00FF7C68">
        <w:rPr>
          <w:rFonts w:ascii="Times New Roman" w:hAnsi="Times New Roman" w:cs="Times New Roman"/>
          <w:bCs/>
          <w:sz w:val="24"/>
          <w:szCs w:val="24"/>
        </w:rPr>
        <w:t xml:space="preserve">togfjalëshi </w:t>
      </w:r>
      <w:r w:rsidR="00B40954" w:rsidRPr="00FF7C68">
        <w:rPr>
          <w:rFonts w:ascii="Times New Roman" w:hAnsi="Times New Roman" w:cs="Times New Roman"/>
          <w:bCs/>
          <w:sz w:val="24"/>
          <w:szCs w:val="24"/>
        </w:rPr>
        <w:t>“</w:t>
      </w:r>
      <w:r w:rsidR="00525E7F" w:rsidRPr="00FF7C68">
        <w:rPr>
          <w:rFonts w:ascii="Times New Roman" w:hAnsi="Times New Roman" w:cs="Times New Roman"/>
          <w:bCs/>
          <w:i/>
          <w:iCs/>
          <w:sz w:val="24"/>
          <w:szCs w:val="24"/>
        </w:rPr>
        <w:t xml:space="preserve">ndërmjet </w:t>
      </w:r>
      <w:r w:rsidR="00B40954" w:rsidRPr="00FF7C68">
        <w:rPr>
          <w:rFonts w:ascii="Times New Roman" w:hAnsi="Times New Roman" w:cs="Times New Roman"/>
          <w:bCs/>
          <w:i/>
          <w:iCs/>
          <w:sz w:val="24"/>
          <w:szCs w:val="24"/>
        </w:rPr>
        <w:t>palëve</w:t>
      </w:r>
      <w:r w:rsidR="00B40954" w:rsidRPr="00FF7C68">
        <w:rPr>
          <w:rFonts w:ascii="Times New Roman" w:hAnsi="Times New Roman" w:cs="Times New Roman"/>
          <w:bCs/>
          <w:sz w:val="24"/>
          <w:szCs w:val="24"/>
        </w:rPr>
        <w:t>” zëvendësohet me togfjalëshin “</w:t>
      </w:r>
      <w:r w:rsidR="00525E7F" w:rsidRPr="00FF7C68">
        <w:rPr>
          <w:rFonts w:ascii="Times New Roman" w:hAnsi="Times New Roman" w:cs="Times New Roman"/>
          <w:bCs/>
          <w:i/>
          <w:iCs/>
          <w:sz w:val="24"/>
          <w:szCs w:val="24"/>
        </w:rPr>
        <w:t xml:space="preserve">ndërmjet </w:t>
      </w:r>
      <w:r w:rsidR="00B40954" w:rsidRPr="00FF7C68">
        <w:rPr>
          <w:rFonts w:ascii="Times New Roman" w:hAnsi="Times New Roman" w:cs="Times New Roman"/>
          <w:bCs/>
          <w:i/>
          <w:iCs/>
          <w:sz w:val="24"/>
          <w:szCs w:val="24"/>
        </w:rPr>
        <w:t>ofruesit të shërbimeve të pagesave dhe përdoruesit të shërbimeve të pagesave</w:t>
      </w:r>
      <w:r w:rsidR="00B40954" w:rsidRPr="00FF7C68">
        <w:rPr>
          <w:rFonts w:ascii="Times New Roman" w:hAnsi="Times New Roman" w:cs="Times New Roman"/>
          <w:bCs/>
          <w:sz w:val="24"/>
          <w:szCs w:val="24"/>
        </w:rPr>
        <w:t>”</w:t>
      </w:r>
      <w:r w:rsidR="00525E7F" w:rsidRPr="00FF7C68">
        <w:rPr>
          <w:rFonts w:ascii="Times New Roman" w:hAnsi="Times New Roman" w:cs="Times New Roman"/>
          <w:bCs/>
          <w:sz w:val="24"/>
          <w:szCs w:val="24"/>
        </w:rPr>
        <w:t>.</w:t>
      </w:r>
    </w:p>
    <w:p w14:paraId="4D396532" w14:textId="77777777" w:rsidR="00525E7F" w:rsidRPr="00FF7C68" w:rsidRDefault="00525E7F" w:rsidP="00525E7F">
      <w:pPr>
        <w:pStyle w:val="ListParagraph"/>
        <w:spacing w:after="0" w:line="240" w:lineRule="auto"/>
        <w:jc w:val="both"/>
        <w:rPr>
          <w:rFonts w:ascii="Times New Roman" w:hAnsi="Times New Roman" w:cs="Times New Roman"/>
          <w:bCs/>
          <w:sz w:val="24"/>
          <w:szCs w:val="24"/>
        </w:rPr>
      </w:pPr>
    </w:p>
    <w:p w14:paraId="7FE77EE5" w14:textId="22CF4AD2" w:rsidR="00837274" w:rsidRPr="00FF7C68" w:rsidRDefault="00B40954" w:rsidP="00A71078">
      <w:pPr>
        <w:pStyle w:val="ListParagraph"/>
        <w:numPr>
          <w:ilvl w:val="0"/>
          <w:numId w:val="33"/>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w:t>
      </w:r>
      <w:r w:rsidR="007C30FE" w:rsidRPr="00FF7C68">
        <w:rPr>
          <w:rFonts w:ascii="Times New Roman" w:hAnsi="Times New Roman" w:cs="Times New Roman"/>
          <w:bCs/>
          <w:sz w:val="24"/>
          <w:szCs w:val="24"/>
        </w:rPr>
        <w:t xml:space="preserve">as pikës 5 shtohet pika 5/1 </w:t>
      </w:r>
      <w:r w:rsidR="00837274" w:rsidRPr="00FF7C68">
        <w:rPr>
          <w:rFonts w:ascii="Times New Roman" w:hAnsi="Times New Roman" w:cs="Times New Roman"/>
          <w:bCs/>
          <w:sz w:val="24"/>
          <w:szCs w:val="24"/>
        </w:rPr>
        <w:t>me këtë përmbajtje:</w:t>
      </w:r>
    </w:p>
    <w:p w14:paraId="561BFAC3" w14:textId="77777777" w:rsidR="00525E7F" w:rsidRPr="00FF7C68" w:rsidRDefault="00525E7F" w:rsidP="000E4B6F">
      <w:pPr>
        <w:pStyle w:val="ListParagraph"/>
        <w:spacing w:after="0" w:line="240" w:lineRule="auto"/>
        <w:jc w:val="both"/>
        <w:rPr>
          <w:rFonts w:ascii="Times New Roman" w:hAnsi="Times New Roman" w:cs="Times New Roman"/>
          <w:bCs/>
          <w:sz w:val="24"/>
          <w:szCs w:val="24"/>
        </w:rPr>
      </w:pPr>
    </w:p>
    <w:p w14:paraId="4A6BA11E" w14:textId="65B8BEBF" w:rsidR="007C30FE" w:rsidRPr="00FF7C68" w:rsidRDefault="00525E7F" w:rsidP="000E4B6F">
      <w:pPr>
        <w:pStyle w:val="ListParagraph"/>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w:t>
      </w:r>
      <w:r w:rsidR="003F29D7" w:rsidRPr="00FF7C68">
        <w:rPr>
          <w:rFonts w:ascii="Times New Roman" w:hAnsi="Times New Roman" w:cs="Times New Roman"/>
          <w:bCs/>
          <w:i/>
          <w:iCs/>
          <w:sz w:val="24"/>
          <w:szCs w:val="24"/>
        </w:rPr>
        <w:t xml:space="preserve">5/1. </w:t>
      </w:r>
      <w:r w:rsidRPr="00FF7C68">
        <w:rPr>
          <w:rFonts w:ascii="Times New Roman" w:hAnsi="Times New Roman" w:cs="Times New Roman"/>
          <w:bCs/>
          <w:i/>
          <w:iCs/>
          <w:sz w:val="24"/>
          <w:szCs w:val="24"/>
        </w:rPr>
        <w:t>Banka e Shqipërisë mund të përcaktojë me akt nënligjor, rregulla mbi procedurat e zgjidhjes së mosmarrëveshjeve, që janë më të favorshme për përdoruesit e shërbimeve të pagesave, krahasuar me ato të parashikuara në pikën 5 të këtij neni. Në këto raste, ofruesit e shërbimeve të pagesave do të zbatojnë këto rregulla</w:t>
      </w:r>
      <w:r w:rsidR="003F29D7" w:rsidRPr="00FF7C68">
        <w:rPr>
          <w:rFonts w:ascii="Times New Roman" w:hAnsi="Times New Roman" w:cs="Times New Roman"/>
          <w:bCs/>
          <w:i/>
          <w:iCs/>
          <w:sz w:val="24"/>
          <w:szCs w:val="24"/>
        </w:rPr>
        <w:t>.</w:t>
      </w:r>
      <w:r w:rsidRPr="00FF7C68">
        <w:rPr>
          <w:rFonts w:ascii="Times New Roman" w:hAnsi="Times New Roman" w:cs="Times New Roman"/>
          <w:bCs/>
          <w:sz w:val="24"/>
          <w:szCs w:val="24"/>
        </w:rPr>
        <w:t>”.</w:t>
      </w:r>
    </w:p>
    <w:p w14:paraId="62BE11F3" w14:textId="77777777" w:rsidR="00525E7F" w:rsidRPr="00FF7C68" w:rsidRDefault="00525E7F" w:rsidP="000E4B6F">
      <w:pPr>
        <w:pStyle w:val="ListParagraph"/>
        <w:spacing w:after="0" w:line="240" w:lineRule="auto"/>
        <w:jc w:val="both"/>
        <w:rPr>
          <w:rFonts w:ascii="Times New Roman" w:hAnsi="Times New Roman" w:cs="Times New Roman"/>
          <w:bCs/>
          <w:sz w:val="24"/>
          <w:szCs w:val="24"/>
        </w:rPr>
      </w:pPr>
    </w:p>
    <w:p w14:paraId="3933ACAE" w14:textId="4DA8CA19" w:rsidR="00B40954" w:rsidRPr="00FF7C68" w:rsidRDefault="00B40954" w:rsidP="00A71078">
      <w:pPr>
        <w:pStyle w:val="ListParagraph"/>
        <w:numPr>
          <w:ilvl w:val="0"/>
          <w:numId w:val="33"/>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Pas pikës 7 shtohet pika 8 me këtë përmbajtje:</w:t>
      </w:r>
    </w:p>
    <w:p w14:paraId="2A5D8CF8" w14:textId="77777777" w:rsidR="00525E7F" w:rsidRPr="00FF7C68" w:rsidRDefault="00525E7F" w:rsidP="000E4B6F">
      <w:pPr>
        <w:pStyle w:val="ListParagraph"/>
        <w:spacing w:after="0" w:line="240" w:lineRule="auto"/>
        <w:jc w:val="both"/>
        <w:rPr>
          <w:rFonts w:ascii="Times New Roman" w:hAnsi="Times New Roman" w:cs="Times New Roman"/>
          <w:bCs/>
          <w:sz w:val="24"/>
          <w:szCs w:val="24"/>
        </w:rPr>
      </w:pPr>
    </w:p>
    <w:p w14:paraId="333C43BC" w14:textId="26EFA078" w:rsidR="00B40954" w:rsidRPr="00FF7C68" w:rsidRDefault="00525E7F" w:rsidP="000E4B6F">
      <w:pPr>
        <w:pStyle w:val="ListParagraph"/>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w:t>
      </w:r>
      <w:r w:rsidR="00B40954" w:rsidRPr="00FF7C68">
        <w:rPr>
          <w:rFonts w:ascii="Times New Roman" w:hAnsi="Times New Roman" w:cs="Times New Roman"/>
          <w:bCs/>
          <w:i/>
          <w:iCs/>
          <w:sz w:val="24"/>
          <w:szCs w:val="24"/>
        </w:rPr>
        <w:t xml:space="preserve">8. </w:t>
      </w:r>
      <w:r w:rsidRPr="00FF7C68">
        <w:rPr>
          <w:rFonts w:ascii="Times New Roman" w:hAnsi="Times New Roman" w:cs="Times New Roman"/>
          <w:bCs/>
          <w:i/>
          <w:iCs/>
          <w:sz w:val="24"/>
          <w:szCs w:val="24"/>
        </w:rPr>
        <w:t>E drejta për të paraqitur padi në gjykatë, nuk ndikohet nga procedurat e parashikuara në këtë nen</w:t>
      </w:r>
      <w:r w:rsidR="00B40954" w:rsidRPr="00FF7C68">
        <w:rPr>
          <w:rFonts w:ascii="Times New Roman" w:hAnsi="Times New Roman" w:cs="Times New Roman"/>
          <w:bCs/>
          <w:i/>
          <w:iCs/>
          <w:sz w:val="24"/>
          <w:szCs w:val="24"/>
        </w:rPr>
        <w:t>.</w:t>
      </w:r>
      <w:r w:rsidRPr="00FF7C68">
        <w:rPr>
          <w:rFonts w:ascii="Times New Roman" w:hAnsi="Times New Roman" w:cs="Times New Roman"/>
          <w:bCs/>
          <w:sz w:val="24"/>
          <w:szCs w:val="24"/>
        </w:rPr>
        <w:t>”.</w:t>
      </w:r>
    </w:p>
    <w:p w14:paraId="0EC7F9B9" w14:textId="77777777" w:rsidR="00183FB7" w:rsidRPr="00FF7C68" w:rsidRDefault="00183FB7" w:rsidP="006D1726">
      <w:pPr>
        <w:spacing w:after="0" w:line="276" w:lineRule="auto"/>
        <w:jc w:val="both"/>
        <w:rPr>
          <w:rFonts w:ascii="Times New Roman" w:hAnsi="Times New Roman" w:cs="Times New Roman"/>
          <w:bCs/>
          <w:sz w:val="24"/>
          <w:szCs w:val="24"/>
        </w:rPr>
      </w:pPr>
    </w:p>
    <w:p w14:paraId="00BE6CB5" w14:textId="251385F6" w:rsidR="000333E9" w:rsidRPr="00FF7C68" w:rsidRDefault="000333E9" w:rsidP="004303B2">
      <w:pPr>
        <w:spacing w:after="0" w:line="240" w:lineRule="auto"/>
        <w:ind w:firstLine="284"/>
        <w:jc w:val="center"/>
        <w:rPr>
          <w:rFonts w:ascii="Times New Roman" w:hAnsi="Times New Roman" w:cs="Times New Roman"/>
          <w:b/>
          <w:sz w:val="24"/>
          <w:szCs w:val="24"/>
          <w:lang w:bidi="sq-AL"/>
        </w:rPr>
      </w:pPr>
      <w:r w:rsidRPr="00FF7C68">
        <w:rPr>
          <w:rFonts w:ascii="Times New Roman" w:hAnsi="Times New Roman" w:cs="Times New Roman"/>
          <w:b/>
          <w:sz w:val="24"/>
          <w:szCs w:val="24"/>
          <w:lang w:bidi="sq-AL"/>
        </w:rPr>
        <w:t xml:space="preserve">Neni </w:t>
      </w:r>
      <w:r w:rsidR="004303B2" w:rsidRPr="00FF7C68">
        <w:rPr>
          <w:rFonts w:ascii="Times New Roman" w:hAnsi="Times New Roman" w:cs="Times New Roman"/>
          <w:b/>
          <w:sz w:val="24"/>
          <w:szCs w:val="24"/>
          <w:lang w:bidi="sq-AL"/>
        </w:rPr>
        <w:t>7</w:t>
      </w:r>
      <w:r w:rsidR="000E1A50">
        <w:rPr>
          <w:rFonts w:ascii="Times New Roman" w:hAnsi="Times New Roman" w:cs="Times New Roman"/>
          <w:b/>
          <w:sz w:val="24"/>
          <w:szCs w:val="24"/>
          <w:lang w:bidi="sq-AL"/>
        </w:rPr>
        <w:t>3</w:t>
      </w:r>
    </w:p>
    <w:p w14:paraId="21E88534" w14:textId="77777777" w:rsidR="00525E7F" w:rsidRPr="00FF7C68" w:rsidRDefault="00525E7F" w:rsidP="004303B2">
      <w:pPr>
        <w:spacing w:after="0" w:line="240" w:lineRule="auto"/>
        <w:ind w:firstLine="284"/>
        <w:jc w:val="center"/>
        <w:rPr>
          <w:rFonts w:ascii="Times New Roman" w:hAnsi="Times New Roman" w:cs="Times New Roman"/>
          <w:bCs/>
          <w:sz w:val="24"/>
          <w:szCs w:val="24"/>
          <w:lang w:bidi="sq-AL"/>
        </w:rPr>
      </w:pPr>
    </w:p>
    <w:p w14:paraId="28746599" w14:textId="50E16096" w:rsidR="000333E9" w:rsidRPr="00FF7C68" w:rsidRDefault="000333E9" w:rsidP="004303B2">
      <w:p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 xml:space="preserve">Neni 94 </w:t>
      </w:r>
      <w:r w:rsidR="004303B2" w:rsidRPr="00FF7C68">
        <w:rPr>
          <w:rFonts w:ascii="Times New Roman" w:hAnsi="Times New Roman" w:cs="Times New Roman"/>
          <w:bCs/>
          <w:sz w:val="24"/>
          <w:szCs w:val="24"/>
        </w:rPr>
        <w:t>riformulohet si më poshtë</w:t>
      </w:r>
      <w:r w:rsidRPr="00FF7C68">
        <w:rPr>
          <w:rFonts w:ascii="Times New Roman" w:hAnsi="Times New Roman" w:cs="Times New Roman"/>
          <w:bCs/>
          <w:sz w:val="24"/>
          <w:szCs w:val="24"/>
        </w:rPr>
        <w:t>:</w:t>
      </w:r>
    </w:p>
    <w:p w14:paraId="1D3A51C8" w14:textId="77777777" w:rsidR="000E1A50" w:rsidRDefault="000E1A50" w:rsidP="004303B2">
      <w:pPr>
        <w:spacing w:after="0" w:line="240" w:lineRule="auto"/>
        <w:jc w:val="center"/>
        <w:rPr>
          <w:rFonts w:ascii="Times New Roman" w:hAnsi="Times New Roman" w:cs="Times New Roman"/>
          <w:bCs/>
          <w:sz w:val="24"/>
          <w:szCs w:val="24"/>
        </w:rPr>
      </w:pPr>
    </w:p>
    <w:p w14:paraId="41CF12CB" w14:textId="7907043B" w:rsidR="004303B2" w:rsidRPr="00FF7C68" w:rsidRDefault="00AE55DB" w:rsidP="004303B2">
      <w:pPr>
        <w:spacing w:after="0" w:line="240" w:lineRule="auto"/>
        <w:jc w:val="center"/>
        <w:rPr>
          <w:rFonts w:ascii="Times New Roman" w:hAnsi="Times New Roman" w:cs="Times New Roman"/>
          <w:b/>
          <w:i/>
          <w:iCs/>
          <w:sz w:val="24"/>
          <w:szCs w:val="24"/>
        </w:rPr>
      </w:pPr>
      <w:r w:rsidRPr="00FF7C68">
        <w:rPr>
          <w:rFonts w:ascii="Times New Roman" w:hAnsi="Times New Roman" w:cs="Times New Roman"/>
          <w:bCs/>
          <w:sz w:val="24"/>
          <w:szCs w:val="24"/>
        </w:rPr>
        <w:t>“</w:t>
      </w:r>
      <w:r w:rsidR="004303B2" w:rsidRPr="00FF7C68">
        <w:rPr>
          <w:rFonts w:ascii="Times New Roman" w:hAnsi="Times New Roman" w:cs="Times New Roman"/>
          <w:b/>
          <w:i/>
          <w:iCs/>
          <w:sz w:val="24"/>
          <w:szCs w:val="24"/>
        </w:rPr>
        <w:t>Neni 94</w:t>
      </w:r>
    </w:p>
    <w:p w14:paraId="4010CA31" w14:textId="77777777" w:rsidR="004303B2" w:rsidRPr="00FF7C68" w:rsidRDefault="004303B2" w:rsidP="004303B2">
      <w:pPr>
        <w:spacing w:after="0" w:line="240" w:lineRule="auto"/>
        <w:jc w:val="center"/>
        <w:rPr>
          <w:rFonts w:ascii="Times New Roman" w:hAnsi="Times New Roman" w:cs="Times New Roman"/>
          <w:b/>
          <w:i/>
          <w:iCs/>
          <w:sz w:val="24"/>
          <w:szCs w:val="24"/>
        </w:rPr>
      </w:pPr>
      <w:r w:rsidRPr="00FF7C68">
        <w:rPr>
          <w:rFonts w:ascii="Times New Roman" w:hAnsi="Times New Roman" w:cs="Times New Roman"/>
          <w:b/>
          <w:i/>
          <w:iCs/>
          <w:sz w:val="24"/>
          <w:szCs w:val="24"/>
        </w:rPr>
        <w:t>Kundërvajtjet administrative dhe sanksionet</w:t>
      </w:r>
    </w:p>
    <w:p w14:paraId="5F299F7A" w14:textId="77777777" w:rsidR="004303B2" w:rsidRPr="00FF7C68" w:rsidRDefault="004303B2" w:rsidP="004303B2">
      <w:pPr>
        <w:spacing w:after="0" w:line="240" w:lineRule="auto"/>
        <w:jc w:val="both"/>
        <w:rPr>
          <w:rFonts w:ascii="Times New Roman" w:hAnsi="Times New Roman" w:cs="Times New Roman"/>
          <w:bCs/>
          <w:sz w:val="24"/>
          <w:szCs w:val="24"/>
        </w:rPr>
      </w:pPr>
    </w:p>
    <w:p w14:paraId="62F95606" w14:textId="5A5DE271" w:rsidR="00AE55DB" w:rsidRPr="00FF7C68" w:rsidRDefault="00AE55DB" w:rsidP="002C3FF1">
      <w:pPr>
        <w:pStyle w:val="ListParagraph"/>
        <w:numPr>
          <w:ilvl w:val="1"/>
          <w:numId w:val="88"/>
        </w:numPr>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i/>
          <w:iCs/>
          <w:sz w:val="24"/>
          <w:szCs w:val="24"/>
        </w:rPr>
        <w:t>Shkeljet e dispozitave të këtij ligji dhe akteve nënligjore në zbatim të tij, konsiderohen si kundërvajtje administrative dhe Banka e Shqipërisë ka të drejtë të vendosë gjoba ndaj ofruesit të shërbimeve të pagesave, emetuesit të parasë elektronike, ose kundrejt atyre që efektivisht kontrollojnë e administrojnë veprimtarinë e tyre. Gjobat duhet të jenë efektive, proporcionale dhe të shërbejnë si masë parandaluese për shkelje të tjera.</w:t>
      </w:r>
    </w:p>
    <w:p w14:paraId="420ECFFC" w14:textId="77777777" w:rsidR="00EA43C2" w:rsidRPr="00FF7C68" w:rsidRDefault="00EA43C2" w:rsidP="00EA43C2">
      <w:pPr>
        <w:pStyle w:val="ListParagraph"/>
        <w:spacing w:after="0" w:line="240" w:lineRule="auto"/>
        <w:ind w:left="0"/>
        <w:jc w:val="both"/>
        <w:rPr>
          <w:rFonts w:ascii="Times New Roman" w:hAnsi="Times New Roman" w:cs="Times New Roman"/>
          <w:bCs/>
          <w:i/>
          <w:iCs/>
          <w:sz w:val="24"/>
          <w:szCs w:val="24"/>
        </w:rPr>
      </w:pPr>
    </w:p>
    <w:p w14:paraId="1266177F" w14:textId="52A29D2D" w:rsidR="00AE55DB" w:rsidRPr="00FF7C68" w:rsidRDefault="00AE55DB" w:rsidP="002C3FF1">
      <w:pPr>
        <w:pStyle w:val="ListParagraph"/>
        <w:numPr>
          <w:ilvl w:val="1"/>
          <w:numId w:val="88"/>
        </w:numPr>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i/>
          <w:iCs/>
          <w:sz w:val="24"/>
          <w:szCs w:val="24"/>
        </w:rPr>
        <w:t>Banka e Shqipërisë vendos gjobë nga 50 000 (pesëdhjetë mijë) lekë deri në 1 000 000 (një milionë) lekë për institucionin e pagesave dhe kur është e zbatueshme, për personin fizik ose juridik që përfiton nga përjashtimi, sipas neneve 27 ose 28 të këtij ligji, kur kryen shkeljet e mëposhtme:</w:t>
      </w:r>
    </w:p>
    <w:p w14:paraId="3EEC845E" w14:textId="77777777" w:rsidR="00EA43C2" w:rsidRPr="00FF7C68" w:rsidRDefault="00EA43C2" w:rsidP="00EA43C2">
      <w:pPr>
        <w:pStyle w:val="ListParagraph"/>
        <w:spacing w:after="0" w:line="240" w:lineRule="auto"/>
        <w:ind w:left="0"/>
        <w:jc w:val="both"/>
        <w:rPr>
          <w:rFonts w:ascii="Times New Roman" w:hAnsi="Times New Roman" w:cs="Times New Roman"/>
          <w:bCs/>
          <w:i/>
          <w:iCs/>
          <w:sz w:val="24"/>
          <w:szCs w:val="24"/>
        </w:rPr>
      </w:pPr>
    </w:p>
    <w:p w14:paraId="71A02B84" w14:textId="4D4DDB8D" w:rsidR="00AE55DB" w:rsidRPr="00FF7C68" w:rsidRDefault="00AE55DB" w:rsidP="00EA43C2">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t>a) ofron shërbime të pagesave të papërfshira në licencë ose të paregjistruara, sipas neneve 6 e 16, të këtij ligji;</w:t>
      </w:r>
    </w:p>
    <w:p w14:paraId="28B252A0" w14:textId="77777777" w:rsidR="00AE55DB" w:rsidRPr="00FF7C68" w:rsidRDefault="00AE55DB" w:rsidP="00EA43C2">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t>b) nuk plotëson kërkesat e parashikuara në nenin 6/1 të këtij ligji;</w:t>
      </w:r>
    </w:p>
    <w:p w14:paraId="5C189EB6" w14:textId="77777777" w:rsidR="00AE55DB" w:rsidRPr="00FF7C68" w:rsidRDefault="00AE55DB" w:rsidP="00EA43C2">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lastRenderedPageBreak/>
        <w:t>c) nuk plotëson kërkesat për fondet e veta, siç parashikohet në këtë ligj dhe në aktet nënligjore në zbatim të tij;</w:t>
      </w:r>
    </w:p>
    <w:p w14:paraId="378D9D1C" w14:textId="77777777" w:rsidR="00AE55DB" w:rsidRPr="00FF7C68" w:rsidRDefault="00AE55DB" w:rsidP="00EA43C2">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t>ç) nuk mbron fondet e përdoruesve të shërbimeve të pagesave, në kundërshtim me nenin 12, të këtij ligji;</w:t>
      </w:r>
    </w:p>
    <w:p w14:paraId="4ED111B7" w14:textId="77777777" w:rsidR="00AE55DB" w:rsidRPr="00FF7C68" w:rsidRDefault="00AE55DB" w:rsidP="00EA43C2">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t>d) përdor fondet e përdoruesve të shërbimeve të pagesave të ruajtura sipas përcaktimeve të nenit 12, shkronja “a” të këtij ligji, për qëllime të tjera nga mbrojtja e fondeve;</w:t>
      </w:r>
    </w:p>
    <w:p w14:paraId="45A16B74" w14:textId="77777777" w:rsidR="00AE55DB" w:rsidRPr="00FF7C68" w:rsidRDefault="00AE55DB" w:rsidP="00EA43C2">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t>dh) nuk ka krijuar rregulla, procedura dhe sisteme të përshtatshme dhe gjithëpërfshirëse për drejtimin e kontrollin e brendshëm, siç parashikohet në pikën 4, të nenit 13, të këtij ligji;</w:t>
      </w:r>
    </w:p>
    <w:p w14:paraId="5CA4100A" w14:textId="77777777" w:rsidR="00AE55DB" w:rsidRPr="00FF7C68" w:rsidRDefault="00AE55DB" w:rsidP="00EA43C2">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t>e) nuk njofton Bankën e Shqipërisë për faktet ose rrethanat e reja të konstatuara pas dhënies së licencës, në kundërshtim me nenin 17, të këtij ligji;</w:t>
      </w:r>
    </w:p>
    <w:p w14:paraId="1D0833BD" w14:textId="77777777" w:rsidR="00AE55DB" w:rsidRPr="00FF7C68" w:rsidRDefault="00AE55DB" w:rsidP="00EA43C2">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t>ë) nuk mban llogaritë kontabël e nuk përgatit raportet financiare për pasqyrimin e gjendjes financiare, në mënyrë të saktë dhe në përputhje me rregullat e parimet kontabël, siç parashikohet në nenin 18, të këtij ligji;</w:t>
      </w:r>
    </w:p>
    <w:p w14:paraId="5EB5A6E9" w14:textId="77777777" w:rsidR="00AE55DB" w:rsidRPr="00FF7C68" w:rsidRDefault="00AE55DB" w:rsidP="00EA43C2">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t>f) në rastet kur institucioni i pagesave kryen edhe veprimtari të tjera të ndryshme nga ato të shërbimeve të pagesave, nuk mban informacion të veçantë kontabël, siç parashikohet në pikën 4, të nenit 18, të këtij ligji;</w:t>
      </w:r>
    </w:p>
    <w:p w14:paraId="79D11CE5" w14:textId="77777777" w:rsidR="00AE55DB" w:rsidRPr="00FF7C68" w:rsidRDefault="00AE55DB" w:rsidP="00EA43C2">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t>g) nuk raporton sipas formës, tipit, metodologjisë, përmbajtjes dhe afateve të përcaktuara në aktet nënligjore të Bankës së Shqipërisë, siç parashikohet në nenin 18, të këtij ligji;</w:t>
      </w:r>
    </w:p>
    <w:p w14:paraId="664E7EBE" w14:textId="77777777" w:rsidR="00AE55DB" w:rsidRPr="00FF7C68" w:rsidRDefault="00AE55DB" w:rsidP="00EA43C2">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t>gj) jep kredi lidhur me shërbimet e pagesave, në kundërshtim me kërkesat e parashikuara në pikën 4, të nenit 19, të këtij ligji dhe nuk zbaton kërkesat e legjislacionit për mbrojtjen e konsumatorëve, siç parashikohet në pikën 6, të nenit 19, të këtij ligji;</w:t>
      </w:r>
    </w:p>
    <w:p w14:paraId="6C611B1C" w14:textId="77777777" w:rsidR="00AE55DB" w:rsidRPr="00FF7C68" w:rsidRDefault="00AE55DB" w:rsidP="00EA43C2">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t>h) krijon një degë në një shtet tjetër anëtar, pa miratimin e Bankës së Shqipërisë sic parashikohet në nenin 21, pika 4/1 të këtij ligji;</w:t>
      </w:r>
    </w:p>
    <w:p w14:paraId="6459E413" w14:textId="77777777" w:rsidR="00AE55DB" w:rsidRPr="00FF7C68" w:rsidRDefault="00AE55DB" w:rsidP="00EA43C2">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t>i) ofron shërbimin e pagesave nëpërmjet agjentëve, pa njoftuar Bankën e Shqipërisë, siç parashikohet në pikën 1, të nenit 21, të këtij ligji;</w:t>
      </w:r>
    </w:p>
    <w:p w14:paraId="678FA41C" w14:textId="77777777" w:rsidR="00AE55DB" w:rsidRPr="00FF7C68" w:rsidRDefault="00AE55DB" w:rsidP="00EA43C2">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t>j) nuk informon Bankën e Shqipërisë për transferimin e funksioneve operacionale të shërbimit të pagesave tek të tretët, siç parashikohet në pikën 6, të nenit 21, të këtij ligji;</w:t>
      </w:r>
    </w:p>
    <w:p w14:paraId="0C97C601" w14:textId="77777777" w:rsidR="00AE55DB" w:rsidRPr="00FF7C68" w:rsidRDefault="00AE55DB" w:rsidP="00EA43C2">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t>lidh marrëveshje me të tretët për transferimin e funksioneve të rëndësishme operacionale, në kundërshtim me kërkesat e parashikuara në nenin 21, pika 9 të këtij ligji;</w:t>
      </w:r>
    </w:p>
    <w:p w14:paraId="3593C332" w14:textId="77777777" w:rsidR="00AE55DB" w:rsidRPr="00FF7C68" w:rsidRDefault="00AE55DB" w:rsidP="00EA43C2">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t>nuk siguron që agjentët ose degët që veprojnë për llogari të tij, të informojnë përdoruesit e shërbimeve të pagesave se për cilin institucion pagesash veprojnë, në zbatim të kërkesave të nenit 21, pika 10 të këtij ligji;</w:t>
      </w:r>
    </w:p>
    <w:p w14:paraId="00B41CCD" w14:textId="77777777" w:rsidR="00AE55DB" w:rsidRPr="00FF7C68" w:rsidRDefault="00AE55DB" w:rsidP="00EA43C2">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t>nuk njofton menjëherë Bankën e Shqipërisë për çdo ndryshim lidhur me marrëveshjet me të tretët dhe me agjentët, siç parashikohet në nenin 21, pika 11 të këtij ligji;</w:t>
      </w:r>
    </w:p>
    <w:p w14:paraId="18C18A77" w14:textId="77777777" w:rsidR="00AE55DB" w:rsidRPr="00FF7C68" w:rsidRDefault="00AE55DB" w:rsidP="00EA43C2">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t>m) ofron shërbime pagesash në territorin e një shteti tjetër anëtar, pa njoftuar paraprakisht Bankën e Shqipërisë, siç parashikohet në nenin 26/3, pika 1 të këtij ligji;</w:t>
      </w:r>
    </w:p>
    <w:p w14:paraId="53E9AE3A" w14:textId="77777777" w:rsidR="00AE55DB" w:rsidRPr="00FF7C68" w:rsidRDefault="00AE55DB" w:rsidP="00EA43C2">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t>ofron shërbime pagesash në territorin e një vendi të tretë, pa miratimin e Bankës së Shqipërisë, siç parashikohet në nenin 26/8 të këtij ligji;</w:t>
      </w:r>
    </w:p>
    <w:p w14:paraId="46CDD8D9" w14:textId="77777777" w:rsidR="00AE55DB" w:rsidRPr="00FF7C68" w:rsidRDefault="00AE55DB" w:rsidP="00EA43C2">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t>nj) nuk plotëson kërkesat e akteve nënligjore të Bankës së Shqipërisë, të nxjerra në zbatim të këtij ligji.</w:t>
      </w:r>
    </w:p>
    <w:p w14:paraId="6204E308" w14:textId="77777777" w:rsidR="00AE55DB" w:rsidRPr="00FF7C68" w:rsidRDefault="00AE55DB" w:rsidP="00EA43C2">
      <w:pPr>
        <w:pStyle w:val="ListParagraph"/>
        <w:spacing w:after="0" w:line="240" w:lineRule="auto"/>
        <w:ind w:left="0"/>
        <w:jc w:val="both"/>
        <w:rPr>
          <w:rFonts w:ascii="Times New Roman" w:hAnsi="Times New Roman" w:cs="Times New Roman"/>
          <w:bCs/>
          <w:i/>
          <w:iCs/>
          <w:sz w:val="24"/>
          <w:szCs w:val="24"/>
        </w:rPr>
      </w:pPr>
    </w:p>
    <w:p w14:paraId="7086A0D1" w14:textId="671B62CE" w:rsidR="00AE55DB" w:rsidRPr="00FF7C68" w:rsidRDefault="00AE55DB" w:rsidP="002C3FF1">
      <w:pPr>
        <w:pStyle w:val="ListParagraph"/>
        <w:numPr>
          <w:ilvl w:val="1"/>
          <w:numId w:val="88"/>
        </w:numPr>
        <w:spacing w:after="0" w:line="240" w:lineRule="auto"/>
        <w:ind w:left="360"/>
        <w:jc w:val="both"/>
        <w:rPr>
          <w:rFonts w:ascii="Times New Roman" w:hAnsi="Times New Roman" w:cs="Times New Roman"/>
          <w:bCs/>
          <w:i/>
          <w:iCs/>
          <w:sz w:val="24"/>
          <w:szCs w:val="24"/>
        </w:rPr>
      </w:pPr>
      <w:r w:rsidRPr="00FF7C68">
        <w:rPr>
          <w:rFonts w:ascii="Times New Roman" w:hAnsi="Times New Roman" w:cs="Times New Roman"/>
          <w:bCs/>
          <w:i/>
          <w:iCs/>
          <w:sz w:val="24"/>
          <w:szCs w:val="24"/>
        </w:rPr>
        <w:t>Banka e Shqipërisë vendos gjobë nga 50 000 (pesëdhjetë mijë) lekë deri në 1 000 000 (një milionë) lekë për institucionin e parasë elektronike dhe kur është e zbatueshme, për personat që përfitojnë nga përjashtimi, sipas nenit 28/8 të këtij ligji, kur kryen shkeljet e mëposhtme:</w:t>
      </w:r>
    </w:p>
    <w:p w14:paraId="62880126" w14:textId="77777777" w:rsidR="002C3FF1" w:rsidRPr="00FF7C68" w:rsidRDefault="002C3FF1" w:rsidP="00EA43C2">
      <w:pPr>
        <w:pStyle w:val="ListParagraph"/>
        <w:spacing w:after="0" w:line="240" w:lineRule="auto"/>
        <w:ind w:left="0"/>
        <w:jc w:val="both"/>
        <w:rPr>
          <w:rFonts w:ascii="Times New Roman" w:hAnsi="Times New Roman" w:cs="Times New Roman"/>
          <w:bCs/>
          <w:i/>
          <w:iCs/>
          <w:sz w:val="24"/>
          <w:szCs w:val="24"/>
        </w:rPr>
      </w:pPr>
    </w:p>
    <w:p w14:paraId="77D455E1" w14:textId="24E371E2" w:rsidR="00AE55DB" w:rsidRPr="00FF7C68" w:rsidRDefault="002C3FF1" w:rsidP="002C3FF1">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t xml:space="preserve">a) </w:t>
      </w:r>
      <w:r w:rsidR="00AE55DB" w:rsidRPr="00FF7C68">
        <w:rPr>
          <w:rFonts w:ascii="Times New Roman" w:hAnsi="Times New Roman" w:cs="Times New Roman"/>
          <w:bCs/>
          <w:i/>
          <w:iCs/>
          <w:sz w:val="24"/>
          <w:szCs w:val="24"/>
        </w:rPr>
        <w:t>nuk plotëson kërkesat e parashikuara në nenin 6/1 të këtij ligji;</w:t>
      </w:r>
    </w:p>
    <w:p w14:paraId="27EF7E91" w14:textId="5281CD14" w:rsidR="00AE55DB" w:rsidRPr="00FF7C68" w:rsidRDefault="002C3FF1" w:rsidP="00EA43C2">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t xml:space="preserve">b) </w:t>
      </w:r>
      <w:r w:rsidR="00AE55DB" w:rsidRPr="00FF7C68">
        <w:rPr>
          <w:rFonts w:ascii="Times New Roman" w:hAnsi="Times New Roman" w:cs="Times New Roman"/>
          <w:bCs/>
          <w:i/>
          <w:iCs/>
          <w:sz w:val="24"/>
          <w:szCs w:val="24"/>
        </w:rPr>
        <w:t>nuk mbron fondet e përdoruesve të shërbimeve të pagesave, në kundërshtim me nenin 12 të këtij ligji;</w:t>
      </w:r>
    </w:p>
    <w:p w14:paraId="29D754D2" w14:textId="055263F0" w:rsidR="00AE55DB" w:rsidRPr="00FF7C68" w:rsidRDefault="002C3FF1" w:rsidP="00EA43C2">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t xml:space="preserve">c) </w:t>
      </w:r>
      <w:r w:rsidR="00AE55DB" w:rsidRPr="00FF7C68">
        <w:rPr>
          <w:rFonts w:ascii="Times New Roman" w:hAnsi="Times New Roman" w:cs="Times New Roman"/>
          <w:bCs/>
          <w:i/>
          <w:iCs/>
          <w:sz w:val="24"/>
          <w:szCs w:val="24"/>
        </w:rPr>
        <w:t>përdor fondet e përdoruesve të shërbimeve të pagesave të ruajtura sipas përcaktimeve të nenit 12, shkronja “a” të këtij ligji, për qëllime të tjera nga mbrojtja e fondeve;</w:t>
      </w:r>
    </w:p>
    <w:p w14:paraId="44DDD574" w14:textId="77777777" w:rsidR="00AE55DB" w:rsidRPr="00FF7C68" w:rsidRDefault="00AE55DB" w:rsidP="002C3FF1">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lastRenderedPageBreak/>
        <w:t>ç)   nuk ka krijuar rregulla, procedura dhe sisteme të përshtatshme dhe gjithëpërfshirëse për drejtimin e kontrollin e brendshëm, siç parashikohet në pikën 4, të nenit 13, të këtij ligji;</w:t>
      </w:r>
    </w:p>
    <w:p w14:paraId="0D52A2D4" w14:textId="6503FE56" w:rsidR="00AE55DB" w:rsidRPr="00FF7C68" w:rsidRDefault="002C3FF1" w:rsidP="002C3FF1">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t xml:space="preserve">d) </w:t>
      </w:r>
      <w:r w:rsidR="00AE55DB" w:rsidRPr="00FF7C68">
        <w:rPr>
          <w:rFonts w:ascii="Times New Roman" w:hAnsi="Times New Roman" w:cs="Times New Roman"/>
          <w:bCs/>
          <w:i/>
          <w:iCs/>
          <w:sz w:val="24"/>
          <w:szCs w:val="24"/>
        </w:rPr>
        <w:t>nuk njofton Bankën e Shqipërisë për faktet ose rrethanat e reja të konstatuara pas dhënies së licencës, në kundërshtim me nenin 17, të këtij ligji;</w:t>
      </w:r>
    </w:p>
    <w:p w14:paraId="363D50C5" w14:textId="77777777" w:rsidR="00AE55DB" w:rsidRPr="00FF7C68" w:rsidRDefault="00AE55DB" w:rsidP="002C3FF1">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t>dh) nuk mban llogaritë kontabël e nuk përgatit raportet financiare për pasqyrimin e gjendjes financiare, në mënyrë të saktë dhe në përputhje me rregullat e parimet kontabël, siç parashikohet në nenin 18 të këtij ligji;</w:t>
      </w:r>
    </w:p>
    <w:p w14:paraId="6950606B" w14:textId="7ADFAA35" w:rsidR="00AE55DB" w:rsidRPr="00FF7C68" w:rsidRDefault="002C3FF1" w:rsidP="002C3FF1">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t xml:space="preserve">e) </w:t>
      </w:r>
      <w:r w:rsidR="00AE55DB" w:rsidRPr="00FF7C68">
        <w:rPr>
          <w:rFonts w:ascii="Times New Roman" w:hAnsi="Times New Roman" w:cs="Times New Roman"/>
          <w:bCs/>
          <w:i/>
          <w:iCs/>
          <w:sz w:val="24"/>
          <w:szCs w:val="24"/>
        </w:rPr>
        <w:t>në rastet kur institucioni i parasë elektronike kryen edhe veprimtari të tjera të ndryshme nga emetimi i parasë elektronike, nuk mban informacion të veçantë kontabël, siç parashikohet në nenin 18 të këtij ligji;</w:t>
      </w:r>
    </w:p>
    <w:p w14:paraId="4B8FD451" w14:textId="788F2103" w:rsidR="00AE55DB" w:rsidRPr="00FF7C68" w:rsidRDefault="00AE55DB" w:rsidP="002C3FF1">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t>ë)  nuk raporton sipas formës, tipit, metodologjisë, përmbajtjes dhe afateve të përcaktuara në aktet nënligjore të Bankës së Shqipërisë, siç parashikohet në nenin 18 të këtij ligji;</w:t>
      </w:r>
    </w:p>
    <w:p w14:paraId="67D11365" w14:textId="1ED9A3B9" w:rsidR="00AE55DB" w:rsidRPr="00FF7C68" w:rsidRDefault="002C3FF1" w:rsidP="002C3FF1">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t xml:space="preserve">f) </w:t>
      </w:r>
      <w:r w:rsidR="00AE55DB" w:rsidRPr="00FF7C68">
        <w:rPr>
          <w:rFonts w:ascii="Times New Roman" w:hAnsi="Times New Roman" w:cs="Times New Roman"/>
          <w:bCs/>
          <w:i/>
          <w:iCs/>
          <w:sz w:val="24"/>
          <w:szCs w:val="24"/>
        </w:rPr>
        <w:t>nuk informon Bankën e Shqipërisë për transferimin e funksioneve operacionale tek të tretët, siç parashikohet në pikën 6, të nenit 21, të këtij ligji;</w:t>
      </w:r>
    </w:p>
    <w:p w14:paraId="5AE20014" w14:textId="47AC64D7" w:rsidR="00AE55DB" w:rsidRPr="00FF7C68" w:rsidRDefault="002C3FF1" w:rsidP="002C3FF1">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t xml:space="preserve">g) </w:t>
      </w:r>
      <w:r w:rsidR="00AE55DB" w:rsidRPr="00FF7C68">
        <w:rPr>
          <w:rFonts w:ascii="Times New Roman" w:hAnsi="Times New Roman" w:cs="Times New Roman"/>
          <w:bCs/>
          <w:i/>
          <w:iCs/>
          <w:sz w:val="24"/>
          <w:szCs w:val="24"/>
        </w:rPr>
        <w:t>lidh marrëveshje me te tretët për transferimin e funksioneve të rëndësishme operacionale, në kundërshtim me kërkesat e parashikuara në nenin 21, pika 9 të këtij ligji;</w:t>
      </w:r>
    </w:p>
    <w:p w14:paraId="2B29D8CE" w14:textId="167D61E7" w:rsidR="00AE55DB" w:rsidRPr="00FF7C68" w:rsidRDefault="00AE55DB" w:rsidP="002C3FF1">
      <w:pPr>
        <w:pStyle w:val="ListParagraph"/>
        <w:spacing w:after="0" w:line="240" w:lineRule="auto"/>
        <w:ind w:left="0"/>
        <w:jc w:val="both"/>
        <w:rPr>
          <w:rFonts w:ascii="Times New Roman" w:hAnsi="Times New Roman" w:cs="Times New Roman"/>
          <w:bCs/>
          <w:i/>
          <w:iCs/>
          <w:sz w:val="24"/>
          <w:szCs w:val="24"/>
        </w:rPr>
      </w:pPr>
      <w:r w:rsidRPr="00FF7C68">
        <w:rPr>
          <w:rFonts w:ascii="Times New Roman" w:hAnsi="Times New Roman" w:cs="Times New Roman"/>
          <w:bCs/>
          <w:i/>
          <w:iCs/>
          <w:sz w:val="24"/>
          <w:szCs w:val="24"/>
        </w:rPr>
        <w:t>gj) nuk njofton menjëherë Bankën e Shqipërisë për çdo ndryshim lidhur me marrëveshjet me te tretët, siç parashikohet në nenin 21, pika 11 të këtij ligji;</w:t>
      </w:r>
    </w:p>
    <w:p w14:paraId="7F6F32FF" w14:textId="2FAC318C" w:rsidR="00AE55DB" w:rsidRPr="00FF7C68" w:rsidRDefault="002C3FF1" w:rsidP="002C3FF1">
      <w:pPr>
        <w:pStyle w:val="ListParagraph"/>
        <w:spacing w:after="0" w:line="240" w:lineRule="auto"/>
        <w:ind w:left="0"/>
        <w:jc w:val="both"/>
        <w:rPr>
          <w:rFonts w:ascii="Times New Roman" w:eastAsiaTheme="minorEastAsia" w:hAnsi="Times New Roman" w:cs="Times New Roman"/>
          <w:i/>
          <w:iCs/>
          <w:sz w:val="24"/>
          <w:szCs w:val="24"/>
        </w:rPr>
      </w:pPr>
      <w:r w:rsidRPr="00FF7C68">
        <w:rPr>
          <w:rFonts w:ascii="Times New Roman" w:hAnsi="Times New Roman" w:cs="Times New Roman"/>
          <w:bCs/>
          <w:i/>
          <w:iCs/>
          <w:sz w:val="24"/>
          <w:szCs w:val="24"/>
        </w:rPr>
        <w:t xml:space="preserve">h) </w:t>
      </w:r>
      <w:r w:rsidR="00AE55DB" w:rsidRPr="00FF7C68">
        <w:rPr>
          <w:rFonts w:ascii="Times New Roman" w:hAnsi="Times New Roman" w:cs="Times New Roman"/>
          <w:bCs/>
          <w:i/>
          <w:iCs/>
          <w:sz w:val="24"/>
          <w:szCs w:val="24"/>
        </w:rPr>
        <w:t>nuk informon paraprakisht Bankën e Shqipërisë, për çdo ndryshim të rëndësishëm, në masat e ndërmarra për mbrojtjen e fondeve të pranuara në</w:t>
      </w:r>
      <w:r w:rsidR="00AE55DB" w:rsidRPr="00FF7C68">
        <w:rPr>
          <w:rFonts w:ascii="Times New Roman" w:eastAsiaTheme="minorEastAsia" w:hAnsi="Times New Roman" w:cs="Times New Roman"/>
          <w:i/>
          <w:iCs/>
          <w:sz w:val="24"/>
          <w:szCs w:val="24"/>
        </w:rPr>
        <w:t xml:space="preserve"> këmbim të emetimit të parasë elektronike, në kundërshtim me nenin 28/5, pika 6 të këtij ligji;</w:t>
      </w:r>
    </w:p>
    <w:p w14:paraId="68044A82" w14:textId="52F2D510" w:rsidR="00AE55DB" w:rsidRPr="00FF7C68" w:rsidRDefault="002C3FF1" w:rsidP="002C3FF1">
      <w:pPr>
        <w:spacing w:after="0" w:line="240" w:lineRule="auto"/>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 xml:space="preserve">i) </w:t>
      </w:r>
      <w:r w:rsidR="00AE55DB" w:rsidRPr="00FF7C68">
        <w:rPr>
          <w:rFonts w:ascii="Times New Roman" w:eastAsiaTheme="minorEastAsia" w:hAnsi="Times New Roman" w:cs="Times New Roman"/>
          <w:i/>
          <w:iCs/>
          <w:sz w:val="24"/>
          <w:szCs w:val="24"/>
        </w:rPr>
        <w:t>emeton para elektronike nëpërmjet agjentëve, në kundërshtim me nenin 28/1, pika 9 të këtij ligji;</w:t>
      </w:r>
    </w:p>
    <w:p w14:paraId="07AB5065" w14:textId="0885931C" w:rsidR="00AE55DB" w:rsidRPr="00FF7C68" w:rsidRDefault="002C3FF1" w:rsidP="002C3FF1">
      <w:pPr>
        <w:spacing w:after="0" w:line="240" w:lineRule="auto"/>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 xml:space="preserve">j) </w:t>
      </w:r>
      <w:r w:rsidR="00AE55DB" w:rsidRPr="00FF7C68">
        <w:rPr>
          <w:rFonts w:ascii="Times New Roman" w:eastAsiaTheme="minorEastAsia" w:hAnsi="Times New Roman" w:cs="Times New Roman"/>
          <w:i/>
          <w:iCs/>
          <w:sz w:val="24"/>
          <w:szCs w:val="24"/>
        </w:rPr>
        <w:t>ofron shërbime pagesash nëpërmjet agjentëve, pa njoftuar Bankën e Shqipërisë, siç parashikohet në pikën 1, të nenit 21, të këtij ligji në kundërshtim me parashikimet e nenit 28/1, pika 9 të këtij ligji;</w:t>
      </w:r>
    </w:p>
    <w:p w14:paraId="5237ED22" w14:textId="36B352B1" w:rsidR="00AE55DB" w:rsidRPr="00FF7C68" w:rsidRDefault="002C3FF1" w:rsidP="002C3FF1">
      <w:pPr>
        <w:spacing w:after="0" w:line="240" w:lineRule="auto"/>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 xml:space="preserve">k) </w:t>
      </w:r>
      <w:r w:rsidR="00AE55DB" w:rsidRPr="00FF7C68">
        <w:rPr>
          <w:rFonts w:ascii="Times New Roman" w:eastAsiaTheme="minorEastAsia" w:hAnsi="Times New Roman" w:cs="Times New Roman"/>
          <w:i/>
          <w:iCs/>
          <w:sz w:val="24"/>
          <w:szCs w:val="24"/>
        </w:rPr>
        <w:t>nuk plotëson kërkesat për kapitalin minimal, siç parashikohet në nenin 28/2 të këtij ligji;</w:t>
      </w:r>
    </w:p>
    <w:p w14:paraId="46912544" w14:textId="1B1F7853" w:rsidR="00AE55DB" w:rsidRPr="00FF7C68" w:rsidRDefault="002C3FF1" w:rsidP="002C3FF1">
      <w:pPr>
        <w:spacing w:after="0" w:line="240" w:lineRule="auto"/>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 xml:space="preserve">l) </w:t>
      </w:r>
      <w:r w:rsidR="00AE55DB" w:rsidRPr="00FF7C68">
        <w:rPr>
          <w:rFonts w:ascii="Times New Roman" w:eastAsiaTheme="minorEastAsia" w:hAnsi="Times New Roman" w:cs="Times New Roman"/>
          <w:i/>
          <w:iCs/>
          <w:sz w:val="24"/>
          <w:szCs w:val="24"/>
        </w:rPr>
        <w:t>jep kredi lidhur me shërbimet e pagesave, pa plotësuar kushtet e parashikuara në pikën 4 dhe 6 të nenit 19 të këtij ligji, në kundërshtim me kërkesat e parashikuara në pikën 1 të nenit 28/4 të këtij ligji;</w:t>
      </w:r>
    </w:p>
    <w:p w14:paraId="494F7B78" w14:textId="77777777" w:rsidR="00AE55DB" w:rsidRPr="00FF7C68" w:rsidRDefault="00AE55DB" w:rsidP="002C3FF1">
      <w:pPr>
        <w:pStyle w:val="ListParagraph"/>
        <w:numPr>
          <w:ilvl w:val="0"/>
          <w:numId w:val="86"/>
        </w:numPr>
        <w:spacing w:after="0" w:line="240" w:lineRule="auto"/>
        <w:ind w:left="0" w:firstLine="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jep kredi lidhur me shërbimet e pagesave, nga fondet e marra në këmbim të emetimit të parasë elektronike, në kundërshtim me kërkesat e parashikuara në pikën 2 të nenit 28/4 të këtij ligji;</w:t>
      </w:r>
    </w:p>
    <w:p w14:paraId="0940754D" w14:textId="45ED86F1" w:rsidR="00AE55DB" w:rsidRPr="00FF7C68" w:rsidRDefault="002C3FF1" w:rsidP="002C3FF1">
      <w:pPr>
        <w:spacing w:after="0" w:line="240" w:lineRule="auto"/>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 xml:space="preserve">m) </w:t>
      </w:r>
      <w:r w:rsidR="00AE55DB" w:rsidRPr="00FF7C68">
        <w:rPr>
          <w:rFonts w:ascii="Times New Roman" w:eastAsiaTheme="minorEastAsia" w:hAnsi="Times New Roman" w:cs="Times New Roman"/>
          <w:i/>
          <w:iCs/>
          <w:sz w:val="24"/>
          <w:szCs w:val="24"/>
        </w:rPr>
        <w:t>nuk shkëmben fondet e marra nga mbajtësi i parasë elektronike me para elektronike, në kundërshtim me parashikimet e nenit 28/4, pika 4 të këtij ligji;</w:t>
      </w:r>
    </w:p>
    <w:p w14:paraId="08E0C220" w14:textId="4ECB02CF" w:rsidR="00AE55DB" w:rsidRPr="00FF7C68" w:rsidRDefault="002C3FF1" w:rsidP="002C3FF1">
      <w:pPr>
        <w:spacing w:after="0" w:line="240" w:lineRule="auto"/>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 xml:space="preserve">n) </w:t>
      </w:r>
      <w:r w:rsidR="00AE55DB" w:rsidRPr="00FF7C68">
        <w:rPr>
          <w:rFonts w:ascii="Times New Roman" w:eastAsiaTheme="minorEastAsia" w:hAnsi="Times New Roman" w:cs="Times New Roman"/>
          <w:i/>
          <w:iCs/>
          <w:sz w:val="24"/>
          <w:szCs w:val="24"/>
        </w:rPr>
        <w:t>nuk mbron fondet e marra në këmbim të parasë elektronike të emetuar, në përputhje me nenin 28/5 të këtij ligji;</w:t>
      </w:r>
    </w:p>
    <w:p w14:paraId="3183ED1D" w14:textId="77777777" w:rsidR="00AE55DB" w:rsidRPr="00FF7C68" w:rsidRDefault="00AE55DB" w:rsidP="002C3FF1">
      <w:pPr>
        <w:pStyle w:val="ListParagraph"/>
        <w:tabs>
          <w:tab w:val="left" w:pos="0"/>
        </w:tabs>
        <w:spacing w:after="0"/>
        <w:ind w:left="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nj) krijon një degë në një shtet tjetër anëtar ose në një vend të tretë, pa miratimin e Bankës së Shqipërisë siç parashikohet në nenin 21, pika 4/1 ose në nenin 28/7 të këtij ligji;</w:t>
      </w:r>
    </w:p>
    <w:p w14:paraId="2D2C40D0" w14:textId="6BA52F2E" w:rsidR="00AE55DB" w:rsidRPr="00FF7C68" w:rsidRDefault="002C3FF1" w:rsidP="002C3FF1">
      <w:pPr>
        <w:spacing w:after="0" w:line="240" w:lineRule="auto"/>
        <w:jc w:val="both"/>
        <w:rPr>
          <w:rFonts w:ascii="Times New Roman" w:eastAsiaTheme="minorEastAsia" w:hAnsi="Times New Roman" w:cs="Times New Roman"/>
          <w:i/>
          <w:iCs/>
          <w:sz w:val="24"/>
          <w:szCs w:val="24"/>
        </w:rPr>
      </w:pPr>
      <w:r w:rsidRPr="00FF7C68">
        <w:rPr>
          <w:rFonts w:ascii="Times New Roman" w:hAnsi="Times New Roman" w:cs="Times New Roman"/>
          <w:i/>
          <w:iCs/>
          <w:sz w:val="24"/>
          <w:szCs w:val="24"/>
        </w:rPr>
        <w:t xml:space="preserve">o) </w:t>
      </w:r>
      <w:r w:rsidR="00AE55DB" w:rsidRPr="00FF7C68">
        <w:rPr>
          <w:rFonts w:ascii="Times New Roman" w:hAnsi="Times New Roman" w:cs="Times New Roman"/>
          <w:i/>
          <w:iCs/>
          <w:sz w:val="24"/>
          <w:szCs w:val="24"/>
        </w:rPr>
        <w:t>nuk plotëson kërkesat e akteve nënligjore të Bankës së Shqipërisë, të nxjerra në zbatim të këtij ligji</w:t>
      </w:r>
      <w:r w:rsidR="00AE55DB" w:rsidRPr="00FF7C68">
        <w:rPr>
          <w:rFonts w:ascii="Times New Roman" w:eastAsiaTheme="minorEastAsia" w:hAnsi="Times New Roman" w:cs="Times New Roman"/>
          <w:i/>
          <w:iCs/>
          <w:sz w:val="24"/>
          <w:szCs w:val="24"/>
        </w:rPr>
        <w:t xml:space="preserve">. </w:t>
      </w:r>
    </w:p>
    <w:p w14:paraId="15BF25C9" w14:textId="77777777" w:rsidR="00AE55DB" w:rsidRPr="00FF7C68" w:rsidRDefault="00AE55DB" w:rsidP="00AE55DB">
      <w:pPr>
        <w:spacing w:after="0"/>
        <w:jc w:val="both"/>
        <w:rPr>
          <w:rFonts w:ascii="Times New Roman" w:eastAsiaTheme="minorEastAsia" w:hAnsi="Times New Roman" w:cs="Times New Roman"/>
          <w:i/>
          <w:iCs/>
          <w:sz w:val="24"/>
          <w:szCs w:val="24"/>
        </w:rPr>
      </w:pPr>
    </w:p>
    <w:p w14:paraId="611948AA" w14:textId="4A432707" w:rsidR="00AE55DB" w:rsidRPr="00FF7C68" w:rsidRDefault="00AE55DB" w:rsidP="002C3FF1">
      <w:pPr>
        <w:pStyle w:val="ListParagraph"/>
        <w:numPr>
          <w:ilvl w:val="1"/>
          <w:numId w:val="88"/>
        </w:numPr>
        <w:spacing w:after="0" w:line="240" w:lineRule="auto"/>
        <w:ind w:left="36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Banka e Shqipërisë vendos gjobë nga 50 000 (pesëdhjetë mijë) lekë deri në 1 000 000 (një milionë) lekë për ofruesin e shërbimeve të pagesave, kur kryen shkeljet e mëposhtme:</w:t>
      </w:r>
    </w:p>
    <w:p w14:paraId="220587E3" w14:textId="77777777" w:rsidR="00AE55DB" w:rsidRPr="00FF7C68" w:rsidRDefault="00AE55DB" w:rsidP="00AE55DB">
      <w:pPr>
        <w:spacing w:after="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a) tarifon përdoruesin e shërbimeve të pagesave për dhënien e informacionit, në kundërshtim me nenin 33, të këtij ligji;</w:t>
      </w:r>
      <w:r w:rsidRPr="00FF7C68" w:rsidDel="00E11D20">
        <w:rPr>
          <w:rFonts w:ascii="Times New Roman" w:eastAsiaTheme="minorEastAsia" w:hAnsi="Times New Roman" w:cs="Times New Roman"/>
          <w:i/>
          <w:iCs/>
          <w:sz w:val="24"/>
          <w:szCs w:val="24"/>
        </w:rPr>
        <w:t xml:space="preserve"> </w:t>
      </w:r>
    </w:p>
    <w:p w14:paraId="493AD90B" w14:textId="77777777" w:rsidR="00AE55DB" w:rsidRPr="00FF7C68" w:rsidRDefault="00AE55DB" w:rsidP="00AE55DB">
      <w:pPr>
        <w:spacing w:after="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lastRenderedPageBreak/>
        <w:t>b) nuk i siguron përdoruesit të shërbimeve të pagesave informacionin për karakteristikat e shërbimeve të pagesave për instrumentet e pagesave me vlerë të vogël, të kryera sipas kontratës tip, të parashikuar në nenin 35, të këtij ligji;</w:t>
      </w:r>
    </w:p>
    <w:p w14:paraId="71A56312" w14:textId="77777777" w:rsidR="00AE55DB" w:rsidRPr="00FF7C68" w:rsidRDefault="00AE55DB" w:rsidP="00AE55DB">
      <w:pPr>
        <w:spacing w:after="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c) nuk i siguron përdoruesit të shërbimeve të pagesave informacionin e përgjithshëm për transaksionet individuale të pagesës, të parashikuar në nenet 37 deri 42, të këtij ligji, ose nuk e siguron informacionin, sipas mënyrës së përcaktuar në këto nene;</w:t>
      </w:r>
    </w:p>
    <w:p w14:paraId="70D68ED7" w14:textId="77777777" w:rsidR="00AE55DB" w:rsidRPr="00FF7C68" w:rsidRDefault="00AE55DB" w:rsidP="00AE55DB">
      <w:pPr>
        <w:spacing w:after="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ç) nuk i siguron përdoruesit të shërbimeve të pagesave informacionin e përgjithshëm për transaksionet e pagesave të kryera sipas kontratës tip, të parashikuar në nenet 44 deri 47, të këtij ligji, ose nuk e siguron informacionin sipas mënyrës së përcaktuar në këto nene;</w:t>
      </w:r>
    </w:p>
    <w:p w14:paraId="7232BE1F" w14:textId="77777777" w:rsidR="00AE55DB" w:rsidRPr="00FF7C68" w:rsidRDefault="00AE55DB" w:rsidP="00AE55DB">
      <w:pPr>
        <w:spacing w:after="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d) tarifon përdoruesin e shërbimeve të pagesave në rastin e zgjidhjes së kontratës tip, në kundërshtim me nenin 48, të këtij ligji;</w:t>
      </w:r>
    </w:p>
    <w:p w14:paraId="1FB49A62" w14:textId="77777777" w:rsidR="00AE55DB" w:rsidRPr="00FF7C68" w:rsidRDefault="00AE55DB" w:rsidP="00AE55DB">
      <w:pPr>
        <w:spacing w:after="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dh) nuk i siguron paguesit informacionin për transaksionin individual të pagesës, të parashikuar në nenin 50, të këtij ligji, ose nuk i siguron përfituesit të pagesës informacionin për transaksionin individual të pagesës, të parashikuar në nenin 51, të këtij ligji;</w:t>
      </w:r>
    </w:p>
    <w:p w14:paraId="6E936376" w14:textId="77777777" w:rsidR="00AE55DB" w:rsidRPr="00FF7C68" w:rsidRDefault="00AE55DB" w:rsidP="00AE55DB">
      <w:pPr>
        <w:spacing w:after="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e) nuk i siguron paguesit informacionin për tarifat e kursin e këmbimit, të parashikuar në nenin 52, të këtij ligji;</w:t>
      </w:r>
    </w:p>
    <w:p w14:paraId="275B991C" w14:textId="77777777" w:rsidR="00AE55DB" w:rsidRPr="00FF7C68" w:rsidRDefault="00AE55DB" w:rsidP="00AE55DB">
      <w:pPr>
        <w:spacing w:after="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ë) nuk informon përdoruesin e shërbimeve të pagesave përpara inicimit të transaksionit të pagesës për tarifën e përdorimit të një instrumenti pagese, në kundërshtim me pikën 2, të nenit 53, të këtij ligji;</w:t>
      </w:r>
    </w:p>
    <w:p w14:paraId="000D88BD" w14:textId="77777777" w:rsidR="00AE55DB" w:rsidRPr="00FF7C68" w:rsidRDefault="00AE55DB" w:rsidP="00AE55DB">
      <w:pPr>
        <w:spacing w:after="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f) nuk ekzekuton transaksionin e pagesës pas marrjes së urdhërpagesës, në kundërshtim me nenin 71, të këtij ligji;</w:t>
      </w:r>
    </w:p>
    <w:p w14:paraId="22436BAA" w14:textId="77777777" w:rsidR="00AE55DB" w:rsidRPr="00FF7C68" w:rsidRDefault="00AE55DB" w:rsidP="00AE55DB">
      <w:pPr>
        <w:spacing w:after="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g) nuk informon përdoruesin e shërbimeve të pagesave për refuzimin e ekzekutimit të urdhërpagesës, sipas parashikimeve në pikat 1 dhe 2, të nenit 72, të këtij ligji;</w:t>
      </w:r>
    </w:p>
    <w:p w14:paraId="0F862AA9" w14:textId="77777777" w:rsidR="00AE55DB" w:rsidRPr="00FF7C68" w:rsidRDefault="00AE55DB" w:rsidP="00AE55DB">
      <w:pPr>
        <w:spacing w:after="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gj) nuk lejon përdoruesin e shërbimeve të pagesave të revokojë urdhërpagesën, siç parashikohet në nenin 73, të këtij ligji;</w:t>
      </w:r>
    </w:p>
    <w:p w14:paraId="291F449A" w14:textId="77777777" w:rsidR="00AE55DB" w:rsidRPr="00FF7C68" w:rsidRDefault="00AE55DB" w:rsidP="00AE55DB">
      <w:pPr>
        <w:spacing w:after="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h) nuk transferon shumën e plotë të transaksionit të pagesës, siç parashikohet në pikën 1, të nenit 74, të këtij ligji, ose në rastet kur palët kanë rënë dakord për zbritjen e tarifave nga shuma e transferuar, nuk informon përfituesin për shumën e plotë të transaksionit të pagesës dhe tarifat e zbritura, siç parashikohet në pikën 2, të nenit 74, të këtij ligji;</w:t>
      </w:r>
    </w:p>
    <w:p w14:paraId="2F978C0E" w14:textId="77777777" w:rsidR="00AE55DB" w:rsidRPr="00FF7C68" w:rsidRDefault="00AE55DB" w:rsidP="00AE55DB">
      <w:pPr>
        <w:spacing w:after="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i) nuk zbaton kërkesat për ekzekutimin e transfertave të kreditit dhe të debitimit direkt në euro, të referuara në nenin 75 të këtij ligji;</w:t>
      </w:r>
    </w:p>
    <w:p w14:paraId="63E4D332" w14:textId="77777777" w:rsidR="00AE55DB" w:rsidRPr="00FF7C68" w:rsidRDefault="00AE55DB" w:rsidP="00AE55DB">
      <w:pPr>
        <w:spacing w:after="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j) nuk ekzekuton transaksionin e pagesës brenda afateve kohore të parashikuara në nenin 76, të këtij ligji;</w:t>
      </w:r>
    </w:p>
    <w:p w14:paraId="5C870466" w14:textId="77777777" w:rsidR="00AE55DB" w:rsidRPr="00FF7C68" w:rsidRDefault="00AE55DB" w:rsidP="00AE55DB">
      <w:pPr>
        <w:spacing w:after="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k) nuk transmeton urdhërpagesën e iniciuar nga ose nëpërmjet përfituesit të pagesës tek ofruesi i shërbimeve të pagesave të paguesit, brenda afateve kohore të rëna dakord ndërmjet palëve, në mënyrë që transaksioni i pagesës të ekzekutohet në ditën e caktuar, siç parashikohet në pikën 3, të nenit 76, të këtij ligji;</w:t>
      </w:r>
    </w:p>
    <w:p w14:paraId="42C091B9" w14:textId="77777777" w:rsidR="00AE55DB" w:rsidRPr="00FF7C68" w:rsidRDefault="00AE55DB" w:rsidP="00AE55DB">
      <w:pPr>
        <w:spacing w:after="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l) nuk vendos fondet në dispozicion të përfituesit të pagesës brenda afateve kohore të përcaktuara në nenet 77 deri në 79, të këtij ligji;</w:t>
      </w:r>
    </w:p>
    <w:p w14:paraId="70A349C9" w14:textId="77777777" w:rsidR="00AE55DB" w:rsidRPr="00FF7C68" w:rsidRDefault="00AE55DB" w:rsidP="00AE55DB">
      <w:pPr>
        <w:spacing w:after="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ll) nuk rimburson shumën e transaksionit të pagesës së paekzekutuar ose të ekzekutuar në mënyrë të gabuar, si dhe tarifat ose interesat përkatës, siç parashikohen në nenin 82, të këtij ligji;</w:t>
      </w:r>
    </w:p>
    <w:p w14:paraId="43528D38" w14:textId="77777777" w:rsidR="00AE55DB" w:rsidRPr="00FF7C68" w:rsidRDefault="00AE55DB" w:rsidP="00AE55DB">
      <w:pPr>
        <w:pStyle w:val="ListParagraph"/>
        <w:spacing w:after="0"/>
        <w:ind w:left="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 xml:space="preserve">m) nuk </w:t>
      </w:r>
      <w:r w:rsidRPr="00FF7C68">
        <w:rPr>
          <w:rFonts w:ascii="Times New Roman" w:eastAsia="Calibri" w:hAnsi="Times New Roman" w:cs="Times New Roman"/>
          <w:i/>
          <w:iCs/>
          <w:sz w:val="24"/>
          <w:szCs w:val="24"/>
          <w:lang w:eastAsia="sq-AL" w:bidi="sq-AL"/>
        </w:rPr>
        <w:t>krijon një kuadër rregullativ me masat e duhura zbutëse dhe mekanizma kontrolli për administrimin e rreziqeve operacionale dhe të sigurisë, si</w:t>
      </w:r>
      <w:r w:rsidRPr="00FF7C68">
        <w:rPr>
          <w:rFonts w:ascii="Times New Roman" w:eastAsiaTheme="minorEastAsia" w:hAnsi="Times New Roman" w:cs="Times New Roman"/>
          <w:i/>
          <w:iCs/>
          <w:sz w:val="24"/>
          <w:szCs w:val="24"/>
        </w:rPr>
        <w:t>ç parashikohet n</w:t>
      </w:r>
      <w:r w:rsidRPr="00FF7C68">
        <w:rPr>
          <w:rFonts w:ascii="Times New Roman" w:eastAsia="Calibri" w:hAnsi="Times New Roman" w:cs="Times New Roman"/>
          <w:i/>
          <w:iCs/>
          <w:sz w:val="24"/>
          <w:szCs w:val="24"/>
          <w:lang w:eastAsia="sq-AL" w:bidi="sq-AL"/>
        </w:rPr>
        <w:t>ë</w:t>
      </w:r>
      <w:r w:rsidRPr="00FF7C68">
        <w:rPr>
          <w:rFonts w:ascii="Times New Roman" w:eastAsiaTheme="minorEastAsia" w:hAnsi="Times New Roman" w:cs="Times New Roman"/>
          <w:i/>
          <w:iCs/>
          <w:sz w:val="24"/>
          <w:szCs w:val="24"/>
        </w:rPr>
        <w:t xml:space="preserve"> nenin 88, pika 1 të këtij ligji;</w:t>
      </w:r>
    </w:p>
    <w:p w14:paraId="51007815" w14:textId="77777777" w:rsidR="00AE55DB" w:rsidRPr="00FF7C68" w:rsidRDefault="00AE55DB" w:rsidP="00AE55DB">
      <w:pPr>
        <w:spacing w:after="0"/>
        <w:jc w:val="both"/>
        <w:rPr>
          <w:rFonts w:ascii="Times New Roman" w:hAnsi="Times New Roman" w:cs="Times New Roman"/>
          <w:i/>
          <w:iCs/>
          <w:sz w:val="24"/>
          <w:szCs w:val="24"/>
        </w:rPr>
      </w:pPr>
      <w:r w:rsidRPr="00FF7C68">
        <w:rPr>
          <w:rFonts w:ascii="Times New Roman" w:eastAsiaTheme="minorEastAsia" w:hAnsi="Times New Roman" w:cs="Times New Roman"/>
          <w:i/>
          <w:iCs/>
          <w:sz w:val="24"/>
          <w:szCs w:val="24"/>
        </w:rPr>
        <w:lastRenderedPageBreak/>
        <w:t xml:space="preserve">n) </w:t>
      </w:r>
      <w:r w:rsidRPr="00FF7C68">
        <w:rPr>
          <w:rFonts w:ascii="Times New Roman" w:hAnsi="Times New Roman" w:cs="Times New Roman"/>
          <w:i/>
          <w:iCs/>
          <w:sz w:val="24"/>
          <w:szCs w:val="24"/>
        </w:rPr>
        <w:t>nuk i paraqet Bankës së Shqipërisë, vlerësim të përditësuar të rreziqeve operacionale dhe të sigurisë, masave zbutëse dhe mekanizmave të kontrollit, siç parashikohet në nenin 88, pika 2 të këtj ligji;</w:t>
      </w:r>
    </w:p>
    <w:p w14:paraId="1A0B9632" w14:textId="77777777" w:rsidR="00AE55DB" w:rsidRPr="00FF7C68" w:rsidRDefault="00AE55DB" w:rsidP="002C3FF1">
      <w:pPr>
        <w:pStyle w:val="ListParagraph"/>
        <w:spacing w:after="0"/>
        <w:ind w:left="0"/>
        <w:jc w:val="both"/>
        <w:rPr>
          <w:rFonts w:ascii="Times New Roman" w:hAnsi="Times New Roman" w:cs="Times New Roman"/>
          <w:i/>
          <w:iCs/>
          <w:sz w:val="24"/>
          <w:szCs w:val="24"/>
        </w:rPr>
      </w:pPr>
      <w:r w:rsidRPr="00FF7C68">
        <w:rPr>
          <w:rFonts w:ascii="Times New Roman" w:eastAsiaTheme="minorEastAsia" w:hAnsi="Times New Roman" w:cs="Times New Roman"/>
          <w:i/>
          <w:iCs/>
          <w:sz w:val="24"/>
          <w:szCs w:val="24"/>
        </w:rPr>
        <w:t>nj) nuk njofton Bank</w:t>
      </w:r>
      <w:r w:rsidRPr="00FF7C68">
        <w:rPr>
          <w:rFonts w:ascii="Times New Roman" w:hAnsi="Times New Roman" w:cs="Times New Roman"/>
          <w:i/>
          <w:iCs/>
          <w:sz w:val="24"/>
          <w:szCs w:val="24"/>
        </w:rPr>
        <w:t>ë</w:t>
      </w:r>
      <w:r w:rsidRPr="00FF7C68">
        <w:rPr>
          <w:rFonts w:ascii="Times New Roman" w:eastAsiaTheme="minorEastAsia" w:hAnsi="Times New Roman" w:cs="Times New Roman"/>
          <w:i/>
          <w:iCs/>
          <w:sz w:val="24"/>
          <w:szCs w:val="24"/>
        </w:rPr>
        <w:t>n e Shqip</w:t>
      </w:r>
      <w:r w:rsidRPr="00FF7C68">
        <w:rPr>
          <w:rFonts w:ascii="Times New Roman" w:hAnsi="Times New Roman" w:cs="Times New Roman"/>
          <w:i/>
          <w:iCs/>
          <w:sz w:val="24"/>
          <w:szCs w:val="24"/>
        </w:rPr>
        <w:t>ë</w:t>
      </w:r>
      <w:r w:rsidRPr="00FF7C68">
        <w:rPr>
          <w:rFonts w:ascii="Times New Roman" w:eastAsiaTheme="minorEastAsia" w:hAnsi="Times New Roman" w:cs="Times New Roman"/>
          <w:i/>
          <w:iCs/>
          <w:sz w:val="24"/>
          <w:szCs w:val="24"/>
        </w:rPr>
        <w:t>ris</w:t>
      </w:r>
      <w:r w:rsidRPr="00FF7C68">
        <w:rPr>
          <w:rFonts w:ascii="Times New Roman" w:hAnsi="Times New Roman" w:cs="Times New Roman"/>
          <w:i/>
          <w:iCs/>
          <w:sz w:val="24"/>
          <w:szCs w:val="24"/>
        </w:rPr>
        <w:t>ë</w:t>
      </w:r>
      <w:r w:rsidRPr="00FF7C68">
        <w:rPr>
          <w:rFonts w:ascii="Times New Roman" w:eastAsiaTheme="minorEastAsia" w:hAnsi="Times New Roman" w:cs="Times New Roman"/>
          <w:i/>
          <w:iCs/>
          <w:sz w:val="24"/>
          <w:szCs w:val="24"/>
        </w:rPr>
        <w:t>, n</w:t>
      </w:r>
      <w:r w:rsidRPr="00FF7C68">
        <w:rPr>
          <w:rFonts w:ascii="Times New Roman" w:eastAsia="Calibri" w:hAnsi="Times New Roman" w:cs="Times New Roman"/>
          <w:i/>
          <w:iCs/>
          <w:sz w:val="24"/>
          <w:szCs w:val="24"/>
          <w:lang w:eastAsia="sq-AL" w:bidi="sq-AL"/>
        </w:rPr>
        <w:t>ë rast se ndodh një incident madhor operacional apo i sigurisë,</w:t>
      </w:r>
      <w:r w:rsidRPr="00FF7C68">
        <w:rPr>
          <w:rFonts w:ascii="Times New Roman" w:eastAsiaTheme="minorEastAsia" w:hAnsi="Times New Roman" w:cs="Times New Roman"/>
          <w:i/>
          <w:iCs/>
          <w:sz w:val="24"/>
          <w:szCs w:val="24"/>
        </w:rPr>
        <w:t xml:space="preserve"> siç parashikohet ne nenin 89, pika 1 të këtij ligji;</w:t>
      </w:r>
    </w:p>
    <w:p w14:paraId="498DCA77" w14:textId="77777777" w:rsidR="00AE55DB" w:rsidRPr="00FF7C68" w:rsidRDefault="00AE55DB" w:rsidP="00AE55DB">
      <w:pPr>
        <w:spacing w:after="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o) nuk ka njoftuar përdoruesit e shërbimeve të pagesave për incidentin, siç parashikohet në nenin 89, pika 2 të këtj ligji;</w:t>
      </w:r>
    </w:p>
    <w:p w14:paraId="5F9D09F3" w14:textId="77777777" w:rsidR="00AE55DB" w:rsidRPr="00FF7C68" w:rsidRDefault="00AE55DB" w:rsidP="00AE55DB">
      <w:pPr>
        <w:spacing w:after="0"/>
        <w:jc w:val="both"/>
        <w:rPr>
          <w:rFonts w:ascii="Times New Roman" w:eastAsiaTheme="minorEastAsia" w:hAnsi="Times New Roman" w:cs="Times New Roman"/>
          <w:i/>
          <w:iCs/>
          <w:sz w:val="24"/>
          <w:szCs w:val="24"/>
        </w:rPr>
      </w:pPr>
      <w:r w:rsidRPr="00FF7C68">
        <w:rPr>
          <w:rFonts w:ascii="Times New Roman" w:eastAsia="Calibri" w:hAnsi="Times New Roman" w:cs="Times New Roman"/>
          <w:i/>
          <w:iCs/>
          <w:sz w:val="24"/>
          <w:szCs w:val="24"/>
          <w:lang w:eastAsia="sq-AL" w:bidi="sq-AL"/>
        </w:rPr>
        <w:t xml:space="preserve">p) nuk siguron të dhëna statistikore për mashtrimet lidhur me mjetet e ndryshme të pagesës dhe nuk i raporton këto të dhëna në Bankën e Shqipërisë, </w:t>
      </w:r>
      <w:r w:rsidRPr="00FF7C68">
        <w:rPr>
          <w:rFonts w:ascii="Times New Roman" w:eastAsiaTheme="minorEastAsia" w:hAnsi="Times New Roman" w:cs="Times New Roman"/>
          <w:i/>
          <w:iCs/>
          <w:sz w:val="24"/>
          <w:szCs w:val="24"/>
        </w:rPr>
        <w:t>siç parashikohet n</w:t>
      </w:r>
      <w:r w:rsidRPr="00FF7C68">
        <w:rPr>
          <w:rFonts w:ascii="Times New Roman" w:eastAsia="Calibri" w:hAnsi="Times New Roman" w:cs="Times New Roman"/>
          <w:i/>
          <w:iCs/>
          <w:sz w:val="24"/>
          <w:szCs w:val="24"/>
          <w:lang w:eastAsia="sq-AL" w:bidi="sq-AL"/>
        </w:rPr>
        <w:t>ë</w:t>
      </w:r>
      <w:r w:rsidRPr="00FF7C68">
        <w:rPr>
          <w:rFonts w:ascii="Times New Roman" w:eastAsiaTheme="minorEastAsia" w:hAnsi="Times New Roman" w:cs="Times New Roman"/>
          <w:i/>
          <w:iCs/>
          <w:sz w:val="24"/>
          <w:szCs w:val="24"/>
        </w:rPr>
        <w:t xml:space="preserve"> nenin 89, pika 4 të këtij ligji;</w:t>
      </w:r>
    </w:p>
    <w:p w14:paraId="26939D80" w14:textId="77777777" w:rsidR="00AE55DB" w:rsidRPr="00FF7C68" w:rsidRDefault="00AE55DB" w:rsidP="00AE55DB">
      <w:pPr>
        <w:spacing w:after="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q) nuk zbaton autentifikim të thelluar të klientit siç parashikohet në nenin 90 të këtij ligji;</w:t>
      </w:r>
    </w:p>
    <w:p w14:paraId="080DF266" w14:textId="77777777" w:rsidR="00AE55DB" w:rsidRPr="00FF7C68" w:rsidRDefault="00AE55DB" w:rsidP="00AE55DB">
      <w:pPr>
        <w:spacing w:after="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r) nuk respekton kërkesat për ruajtjen e konfidencialitetit të të dhënave, në kundërshtim me përcaktimet e këtij ligji;</w:t>
      </w:r>
    </w:p>
    <w:p w14:paraId="1A18DDB1" w14:textId="77777777" w:rsidR="00AE55DB" w:rsidRPr="00FF7C68" w:rsidRDefault="00AE55DB" w:rsidP="00AE55DB">
      <w:pPr>
        <w:spacing w:after="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rr) nuk përcakton procedurat ose rregullat për zgjidhjen alternative të mosmarrëveshjeve, lidhur me ofrimin e shërbimeve të pagesave ose nëse këto procedura ose rregulla nuk përmbushin kërkesat e parashikuara në këtë ligj;</w:t>
      </w:r>
    </w:p>
    <w:p w14:paraId="46FD9057" w14:textId="77777777" w:rsidR="00AE55DB" w:rsidRPr="00FF7C68" w:rsidRDefault="00AE55DB" w:rsidP="00AE55DB">
      <w:pPr>
        <w:spacing w:after="0"/>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s) nuk plotëson kërkesat e akteve nënligjore të Bankës së Shqipërisë, të nxjerra në zbatim të këtij ligji. </w:t>
      </w:r>
    </w:p>
    <w:p w14:paraId="0897268F" w14:textId="77777777" w:rsidR="00AE55DB" w:rsidRPr="00FF7C68" w:rsidRDefault="00AE55DB" w:rsidP="00AE55DB">
      <w:pPr>
        <w:spacing w:after="0"/>
        <w:jc w:val="both"/>
        <w:rPr>
          <w:rFonts w:ascii="Times New Roman" w:hAnsi="Times New Roman" w:cs="Times New Roman"/>
          <w:i/>
          <w:iCs/>
          <w:sz w:val="24"/>
          <w:szCs w:val="24"/>
        </w:rPr>
      </w:pPr>
    </w:p>
    <w:p w14:paraId="29AF0455" w14:textId="33A2124B" w:rsidR="00AE55DB" w:rsidRPr="00FF7C68" w:rsidRDefault="00AE55DB" w:rsidP="002C3FF1">
      <w:pPr>
        <w:pStyle w:val="ListParagraph"/>
        <w:numPr>
          <w:ilvl w:val="1"/>
          <w:numId w:val="88"/>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Në rastet e shkeljeve të aktit nënligjor </w:t>
      </w:r>
      <w:r w:rsidRPr="00FF7C68">
        <w:rPr>
          <w:rFonts w:ascii="Times New Roman" w:eastAsia="Calibri" w:hAnsi="Times New Roman" w:cs="Times New Roman"/>
          <w:i/>
          <w:iCs/>
          <w:sz w:val="24"/>
          <w:szCs w:val="24"/>
          <w:lang w:eastAsia="sq-AL" w:bidi="sq-AL"/>
        </w:rPr>
        <w:t>për tarifat e shkëmbimit,</w:t>
      </w:r>
      <w:r w:rsidRPr="00FF7C68">
        <w:rPr>
          <w:rFonts w:ascii="Times New Roman" w:hAnsi="Times New Roman" w:cs="Times New Roman"/>
          <w:i/>
          <w:iCs/>
          <w:sz w:val="24"/>
          <w:szCs w:val="24"/>
        </w:rPr>
        <w:t xml:space="preserve"> të parashikuar në nenin 55, pika 5 të këtij ligji</w:t>
      </w:r>
      <w:r w:rsidRPr="00FF7C68">
        <w:rPr>
          <w:rFonts w:ascii="Times New Roman" w:eastAsia="Calibri" w:hAnsi="Times New Roman" w:cs="Times New Roman"/>
          <w:i/>
          <w:iCs/>
          <w:sz w:val="24"/>
          <w:szCs w:val="24"/>
          <w:lang w:eastAsia="sq-AL" w:bidi="sq-AL"/>
        </w:rPr>
        <w:t xml:space="preserve">, i cili përafron kërkesat e rregullores (BE) 2015/751 </w:t>
      </w:r>
      <w:r w:rsidRPr="00FF7C68">
        <w:rPr>
          <w:rFonts w:ascii="Times New Roman" w:hAnsi="Times New Roman" w:cs="Times New Roman"/>
          <w:i/>
          <w:iCs/>
          <w:sz w:val="24"/>
          <w:szCs w:val="24"/>
        </w:rPr>
        <w:t>dhe, kur Shqipëria të jetë shtet anëtar, të Rregullores (BE) 2015/751, Banka e Shqipërisë kërkon eliminimin e shkeljeve të konstatuara, përcakton afatin për paraqitjen e provave përkatëse për eliminimin e këtyre shkeljeve, si dhe vendos gjobë nga 50 000 (pesëdhjetë mijë) lekë deri në 1 000 000 (një milionë) lekë për emetuesin ose pranuesin e instrumentit të pagesës, në rastet kur:</w:t>
      </w:r>
    </w:p>
    <w:p w14:paraId="5927C4CD" w14:textId="77777777" w:rsidR="002C3FF1" w:rsidRPr="00FF7C68" w:rsidRDefault="002C3FF1" w:rsidP="002C3FF1">
      <w:pPr>
        <w:pStyle w:val="ListParagraph"/>
        <w:spacing w:after="0" w:line="240" w:lineRule="auto"/>
        <w:ind w:left="360"/>
        <w:jc w:val="both"/>
        <w:rPr>
          <w:rFonts w:ascii="Times New Roman" w:hAnsi="Times New Roman" w:cs="Times New Roman"/>
          <w:i/>
          <w:iCs/>
          <w:sz w:val="24"/>
          <w:szCs w:val="24"/>
        </w:rPr>
      </w:pPr>
    </w:p>
    <w:p w14:paraId="3A45F630" w14:textId="77777777" w:rsidR="00AE55DB" w:rsidRPr="00FF7C68" w:rsidRDefault="00AE55DB" w:rsidP="00AE55DB">
      <w:pPr>
        <w:spacing w:after="0"/>
        <w:jc w:val="both"/>
        <w:rPr>
          <w:rFonts w:ascii="Times New Roman" w:hAnsi="Times New Roman" w:cs="Times New Roman"/>
          <w:i/>
          <w:iCs/>
          <w:sz w:val="24"/>
          <w:szCs w:val="24"/>
        </w:rPr>
      </w:pPr>
      <w:r w:rsidRPr="00FF7C68">
        <w:rPr>
          <w:rFonts w:ascii="Times New Roman" w:hAnsi="Times New Roman" w:cs="Times New Roman"/>
          <w:i/>
          <w:iCs/>
          <w:sz w:val="24"/>
          <w:szCs w:val="24"/>
        </w:rPr>
        <w:t>a)</w:t>
      </w:r>
      <w:r w:rsidRPr="00FF7C68">
        <w:rPr>
          <w:rFonts w:ascii="Times New Roman" w:hAnsi="Times New Roman" w:cs="Times New Roman"/>
          <w:i/>
          <w:iCs/>
          <w:sz w:val="24"/>
          <w:szCs w:val="24"/>
        </w:rPr>
        <w:tab/>
        <w:t xml:space="preserve">aplikon tarifa shkëmbimi, në kundërshtim me aktin nënligjor </w:t>
      </w:r>
      <w:r w:rsidRPr="00FF7C68">
        <w:rPr>
          <w:rFonts w:ascii="Times New Roman" w:eastAsia="Calibri" w:hAnsi="Times New Roman" w:cs="Times New Roman"/>
          <w:i/>
          <w:iCs/>
          <w:sz w:val="24"/>
          <w:szCs w:val="24"/>
          <w:lang w:eastAsia="sq-AL" w:bidi="sq-AL"/>
        </w:rPr>
        <w:t xml:space="preserve">të Bankës së Shqipërisë për tarifat e shkëmbimit, që përafron kërkesat e neneve 3 dhe 4 të Rregullores (BE) 2015/751 </w:t>
      </w:r>
      <w:r w:rsidRPr="00FF7C68">
        <w:rPr>
          <w:rFonts w:ascii="Times New Roman" w:hAnsi="Times New Roman" w:cs="Times New Roman"/>
          <w:i/>
          <w:iCs/>
          <w:sz w:val="24"/>
          <w:szCs w:val="24"/>
        </w:rPr>
        <w:t>dhe, kur Shqipëria të jetë shtet anëtar, në kundërshtim me nenet 3 dhe 4 të Rregullores (BE) 2015/751;</w:t>
      </w:r>
    </w:p>
    <w:p w14:paraId="290269F4" w14:textId="77777777" w:rsidR="00AE55DB" w:rsidRPr="00FF7C68" w:rsidRDefault="00AE55DB" w:rsidP="00AE55DB">
      <w:pPr>
        <w:spacing w:after="0"/>
        <w:jc w:val="both"/>
        <w:rPr>
          <w:rFonts w:ascii="Times New Roman" w:hAnsi="Times New Roman" w:cs="Times New Roman"/>
          <w:i/>
          <w:iCs/>
          <w:sz w:val="24"/>
          <w:szCs w:val="24"/>
        </w:rPr>
      </w:pPr>
      <w:r w:rsidRPr="00FF7C68">
        <w:rPr>
          <w:rFonts w:ascii="Times New Roman" w:hAnsi="Times New Roman" w:cs="Times New Roman"/>
          <w:i/>
          <w:iCs/>
          <w:sz w:val="24"/>
          <w:szCs w:val="24"/>
        </w:rPr>
        <w:t>b)</w:t>
      </w:r>
      <w:r w:rsidRPr="00FF7C68">
        <w:rPr>
          <w:rFonts w:ascii="Times New Roman" w:hAnsi="Times New Roman" w:cs="Times New Roman"/>
          <w:i/>
          <w:iCs/>
          <w:sz w:val="24"/>
          <w:szCs w:val="24"/>
        </w:rPr>
        <w:tab/>
        <w:t xml:space="preserve">refuzon lëshimin e instrumentit të pagesës me kartë sipas kushteve të përcaktuara në aktin nënligjor </w:t>
      </w:r>
      <w:r w:rsidRPr="00FF7C68">
        <w:rPr>
          <w:rFonts w:ascii="Times New Roman" w:eastAsia="Calibri" w:hAnsi="Times New Roman" w:cs="Times New Roman"/>
          <w:i/>
          <w:iCs/>
          <w:sz w:val="24"/>
          <w:szCs w:val="24"/>
          <w:lang w:eastAsia="sq-AL" w:bidi="sq-AL"/>
        </w:rPr>
        <w:t>të Bankës së Shqipërisë për tarifat e shkëmbimit, që përafron kërkesat e nenit 8 të Rregullores (BE) 2015/751</w:t>
      </w:r>
      <w:r w:rsidRPr="00FF7C68">
        <w:rPr>
          <w:rFonts w:ascii="Times New Roman" w:hAnsi="Times New Roman" w:cs="Times New Roman"/>
          <w:i/>
          <w:iCs/>
          <w:sz w:val="24"/>
          <w:szCs w:val="24"/>
        </w:rPr>
        <w:t xml:space="preserve"> dhe, kur Shqipëria të jetë shtet anëtar, në nenin 8 të rregullores (BE) 2015/751;</w:t>
      </w:r>
    </w:p>
    <w:p w14:paraId="5CA7794D" w14:textId="77777777" w:rsidR="00AE55DB" w:rsidRPr="00FF7C68" w:rsidRDefault="00AE55DB" w:rsidP="00AE55DB">
      <w:pPr>
        <w:spacing w:after="0"/>
        <w:jc w:val="both"/>
        <w:rPr>
          <w:rFonts w:ascii="Times New Roman" w:hAnsi="Times New Roman" w:cs="Times New Roman"/>
          <w:i/>
          <w:iCs/>
          <w:sz w:val="24"/>
          <w:szCs w:val="24"/>
        </w:rPr>
      </w:pPr>
      <w:r w:rsidRPr="00FF7C68">
        <w:rPr>
          <w:rFonts w:ascii="Times New Roman" w:hAnsi="Times New Roman" w:cs="Times New Roman"/>
          <w:i/>
          <w:iCs/>
          <w:sz w:val="24"/>
          <w:szCs w:val="24"/>
        </w:rPr>
        <w:t>c)</w:t>
      </w:r>
      <w:r w:rsidRPr="00FF7C68">
        <w:rPr>
          <w:rFonts w:ascii="Times New Roman" w:hAnsi="Times New Roman" w:cs="Times New Roman"/>
          <w:i/>
          <w:iCs/>
          <w:sz w:val="24"/>
          <w:szCs w:val="24"/>
        </w:rPr>
        <w:tab/>
        <w:t xml:space="preserve">nuk i jep konsumatorit informacion të qartë dhe objektiv mbi markat dhe karakteristikat e instrumentit të pagesës me kartë, sipas kërkesave të këtij ligji dhe aktit nënligjor </w:t>
      </w:r>
      <w:r w:rsidRPr="00FF7C68">
        <w:rPr>
          <w:rFonts w:ascii="Times New Roman" w:eastAsia="Calibri" w:hAnsi="Times New Roman" w:cs="Times New Roman"/>
          <w:i/>
          <w:iCs/>
          <w:sz w:val="24"/>
          <w:szCs w:val="24"/>
          <w:lang w:eastAsia="sq-AL" w:bidi="sq-AL"/>
        </w:rPr>
        <w:t xml:space="preserve">të Bankës së Shqipërisë për tarifat e shkëmbimit, që përafron kërkesat e nenit 8 të Rregullores (BE) 2015/751 </w:t>
      </w:r>
      <w:r w:rsidRPr="00FF7C68">
        <w:rPr>
          <w:rFonts w:ascii="Times New Roman" w:hAnsi="Times New Roman" w:cs="Times New Roman"/>
          <w:i/>
          <w:iCs/>
          <w:sz w:val="24"/>
          <w:szCs w:val="24"/>
        </w:rPr>
        <w:t>dhe, kur Shqipëria të jetë shtet anëtar, të nenit 8 të rregullores (BE) 2015/751;</w:t>
      </w:r>
    </w:p>
    <w:p w14:paraId="1FE559A3" w14:textId="77777777" w:rsidR="00AE55DB" w:rsidRPr="00FF7C68" w:rsidRDefault="00AE55DB" w:rsidP="00AE55DB">
      <w:pPr>
        <w:spacing w:after="0"/>
        <w:jc w:val="both"/>
        <w:rPr>
          <w:rFonts w:ascii="Times New Roman" w:hAnsi="Times New Roman" w:cs="Times New Roman"/>
          <w:i/>
          <w:iCs/>
          <w:sz w:val="24"/>
          <w:szCs w:val="24"/>
        </w:rPr>
      </w:pPr>
      <w:r w:rsidRPr="00FF7C68">
        <w:rPr>
          <w:rFonts w:ascii="Times New Roman" w:hAnsi="Times New Roman" w:cs="Times New Roman"/>
          <w:i/>
          <w:iCs/>
          <w:sz w:val="24"/>
          <w:szCs w:val="24"/>
        </w:rPr>
        <w:t>ç)</w:t>
      </w:r>
      <w:r w:rsidRPr="00FF7C68">
        <w:rPr>
          <w:rFonts w:ascii="Times New Roman" w:hAnsi="Times New Roman" w:cs="Times New Roman"/>
          <w:i/>
          <w:iCs/>
          <w:sz w:val="24"/>
          <w:szCs w:val="24"/>
        </w:rPr>
        <w:tab/>
        <w:t xml:space="preserve">përdor mekanizma ose pajisje që kufizojnë zgjedhjen e markës ose aplikacionit të pagesës, në kundërshtim me aktin nënligjor </w:t>
      </w:r>
      <w:r w:rsidRPr="00FF7C68">
        <w:rPr>
          <w:rFonts w:ascii="Times New Roman" w:eastAsia="Calibri" w:hAnsi="Times New Roman" w:cs="Times New Roman"/>
          <w:i/>
          <w:iCs/>
          <w:sz w:val="24"/>
          <w:szCs w:val="24"/>
          <w:lang w:eastAsia="sq-AL" w:bidi="sq-AL"/>
        </w:rPr>
        <w:t xml:space="preserve">të Bankës së Shqipërisë për tarifat e shkëmbimit, që përafron kërkesat e nenit 8 të Rregullores (BE) 2015/751 </w:t>
      </w:r>
      <w:r w:rsidRPr="00FF7C68">
        <w:rPr>
          <w:rFonts w:ascii="Times New Roman" w:hAnsi="Times New Roman" w:cs="Times New Roman"/>
          <w:i/>
          <w:iCs/>
          <w:sz w:val="24"/>
          <w:szCs w:val="24"/>
        </w:rPr>
        <w:t>dhe, kur Shqipëria të jetë shtet anëtar, në kundërshtim me nenin 8 të rregullores (BE) 2015/751;</w:t>
      </w:r>
    </w:p>
    <w:p w14:paraId="3CAC93D0" w14:textId="77777777" w:rsidR="00AE55DB" w:rsidRPr="00FF7C68" w:rsidRDefault="00AE55DB" w:rsidP="00AE55DB">
      <w:pPr>
        <w:spacing w:after="0"/>
        <w:jc w:val="both"/>
        <w:rPr>
          <w:rFonts w:ascii="Times New Roman" w:hAnsi="Times New Roman" w:cs="Times New Roman"/>
          <w:i/>
          <w:iCs/>
          <w:sz w:val="24"/>
          <w:szCs w:val="24"/>
        </w:rPr>
      </w:pPr>
      <w:r w:rsidRPr="00FF7C68">
        <w:rPr>
          <w:rFonts w:ascii="Times New Roman" w:hAnsi="Times New Roman" w:cs="Times New Roman"/>
          <w:i/>
          <w:iCs/>
          <w:sz w:val="24"/>
          <w:szCs w:val="24"/>
        </w:rPr>
        <w:t>d)</w:t>
      </w:r>
      <w:r w:rsidRPr="00FF7C68">
        <w:rPr>
          <w:rFonts w:ascii="Times New Roman" w:hAnsi="Times New Roman" w:cs="Times New Roman"/>
          <w:i/>
          <w:iCs/>
          <w:sz w:val="24"/>
          <w:szCs w:val="24"/>
        </w:rPr>
        <w:tab/>
        <w:t xml:space="preserve">nuk aplikon tarifat e shërbimit të tregtarit në mënyrë transparente dhe të ndarë sipas kategorive të kartave, në kundërshtim me aktin nënligjor </w:t>
      </w:r>
      <w:r w:rsidRPr="00FF7C68">
        <w:rPr>
          <w:rFonts w:ascii="Times New Roman" w:eastAsia="Calibri" w:hAnsi="Times New Roman" w:cs="Times New Roman"/>
          <w:i/>
          <w:iCs/>
          <w:sz w:val="24"/>
          <w:szCs w:val="24"/>
          <w:lang w:eastAsia="sq-AL" w:bidi="sq-AL"/>
        </w:rPr>
        <w:t>të Bankës së Shqipërisë për tarifat e shkëmbimit, që përafron kërkesat e nenit 9 të Rregullores (BE) 2015/751</w:t>
      </w:r>
      <w:r w:rsidRPr="00FF7C68">
        <w:rPr>
          <w:rFonts w:ascii="Times New Roman" w:hAnsi="Times New Roman" w:cs="Times New Roman"/>
          <w:i/>
          <w:iCs/>
          <w:sz w:val="24"/>
          <w:szCs w:val="24"/>
        </w:rPr>
        <w:t xml:space="preserve"> dhe, kur Shqipëria të jetë shtet anëtar, në kundërshtim me nenin 9 të rregullores (BE) 2015/751;</w:t>
      </w:r>
    </w:p>
    <w:p w14:paraId="43AF64FC" w14:textId="77777777" w:rsidR="00AE55DB" w:rsidRPr="00FF7C68" w:rsidRDefault="00AE55DB" w:rsidP="00AE55DB">
      <w:pPr>
        <w:spacing w:after="0"/>
        <w:jc w:val="both"/>
        <w:rPr>
          <w:rFonts w:ascii="Times New Roman" w:hAnsi="Times New Roman" w:cs="Times New Roman"/>
          <w:i/>
          <w:iCs/>
          <w:sz w:val="24"/>
          <w:szCs w:val="24"/>
        </w:rPr>
      </w:pPr>
      <w:r w:rsidRPr="00FF7C68">
        <w:rPr>
          <w:rFonts w:ascii="Times New Roman" w:hAnsi="Times New Roman" w:cs="Times New Roman"/>
          <w:i/>
          <w:iCs/>
          <w:sz w:val="24"/>
          <w:szCs w:val="24"/>
        </w:rPr>
        <w:lastRenderedPageBreak/>
        <w:t>dh)</w:t>
      </w:r>
      <w:r w:rsidRPr="00FF7C68">
        <w:rPr>
          <w:rFonts w:ascii="Times New Roman" w:hAnsi="Times New Roman" w:cs="Times New Roman"/>
          <w:i/>
          <w:iCs/>
          <w:sz w:val="24"/>
          <w:szCs w:val="24"/>
        </w:rPr>
        <w:tab/>
        <w:t xml:space="preserve">nuk përfshin në kontratën me tregtarin informacionin mbi të gjitha tarifat e aplikueshme, në kundërshtim me aktin nënligjor </w:t>
      </w:r>
      <w:r w:rsidRPr="00FF7C68">
        <w:rPr>
          <w:rFonts w:ascii="Times New Roman" w:eastAsia="Calibri" w:hAnsi="Times New Roman" w:cs="Times New Roman"/>
          <w:i/>
          <w:iCs/>
          <w:sz w:val="24"/>
          <w:szCs w:val="24"/>
          <w:lang w:eastAsia="sq-AL" w:bidi="sq-AL"/>
        </w:rPr>
        <w:t xml:space="preserve">të Bankës së Shqipërisë për tarifat e shkëmbimit, që përafron kërkesat e nenit 9 të Rregullores (BE) 2015/751 </w:t>
      </w:r>
      <w:r w:rsidRPr="00FF7C68">
        <w:rPr>
          <w:rFonts w:ascii="Times New Roman" w:hAnsi="Times New Roman" w:cs="Times New Roman"/>
          <w:i/>
          <w:iCs/>
          <w:sz w:val="24"/>
          <w:szCs w:val="24"/>
        </w:rPr>
        <w:t>dhe, kur Shqipëria të jetë shtet anëtar, me nenin 9 të rregullores (BE) 2015/751;</w:t>
      </w:r>
    </w:p>
    <w:p w14:paraId="3AC1E9E5" w14:textId="77777777" w:rsidR="00AE55DB" w:rsidRPr="00FF7C68" w:rsidRDefault="00AE55DB" w:rsidP="00AE55DB">
      <w:pPr>
        <w:spacing w:after="0"/>
        <w:jc w:val="both"/>
        <w:rPr>
          <w:rFonts w:ascii="Times New Roman" w:hAnsi="Times New Roman" w:cs="Times New Roman"/>
          <w:i/>
          <w:iCs/>
          <w:sz w:val="24"/>
          <w:szCs w:val="24"/>
        </w:rPr>
      </w:pPr>
      <w:r w:rsidRPr="00FF7C68">
        <w:rPr>
          <w:rFonts w:ascii="Times New Roman" w:hAnsi="Times New Roman" w:cs="Times New Roman"/>
          <w:i/>
          <w:iCs/>
          <w:sz w:val="24"/>
          <w:szCs w:val="24"/>
        </w:rPr>
        <w:t>e)</w:t>
      </w:r>
      <w:r w:rsidRPr="00FF7C68">
        <w:rPr>
          <w:rFonts w:ascii="Times New Roman" w:hAnsi="Times New Roman" w:cs="Times New Roman"/>
          <w:i/>
          <w:iCs/>
          <w:sz w:val="24"/>
          <w:szCs w:val="24"/>
        </w:rPr>
        <w:tab/>
        <w:t xml:space="preserve">detyron tregtarin të pranojë instrumente të tjera pagese, në kundërshtim me aktin nënligjor </w:t>
      </w:r>
      <w:r w:rsidRPr="00FF7C68">
        <w:rPr>
          <w:rFonts w:ascii="Times New Roman" w:eastAsia="Calibri" w:hAnsi="Times New Roman" w:cs="Times New Roman"/>
          <w:i/>
          <w:iCs/>
          <w:sz w:val="24"/>
          <w:szCs w:val="24"/>
          <w:lang w:eastAsia="sq-AL" w:bidi="sq-AL"/>
        </w:rPr>
        <w:t xml:space="preserve">të Bankës së Shqipërisë për tarifat e shkëmbimit, që përafron kërkesat e nenit 10 të Rregullores (BE) 2015/751 </w:t>
      </w:r>
      <w:r w:rsidRPr="00FF7C68">
        <w:rPr>
          <w:rFonts w:ascii="Times New Roman" w:hAnsi="Times New Roman" w:cs="Times New Roman"/>
          <w:i/>
          <w:iCs/>
          <w:sz w:val="24"/>
          <w:szCs w:val="24"/>
        </w:rPr>
        <w:t>dhe, kur Shqipëria të jetë shtet anëtar, në kundërshtim me nenin 10 të rregullores (BE) 2015/751;</w:t>
      </w:r>
    </w:p>
    <w:p w14:paraId="3C36C192" w14:textId="77777777" w:rsidR="00AE55DB" w:rsidRPr="00FF7C68" w:rsidRDefault="00AE55DB" w:rsidP="00AE55DB">
      <w:pPr>
        <w:spacing w:after="0"/>
        <w:jc w:val="both"/>
        <w:rPr>
          <w:rFonts w:ascii="Times New Roman" w:hAnsi="Times New Roman" w:cs="Times New Roman"/>
          <w:i/>
          <w:iCs/>
          <w:sz w:val="24"/>
          <w:szCs w:val="24"/>
        </w:rPr>
      </w:pPr>
      <w:r w:rsidRPr="00FF7C68">
        <w:rPr>
          <w:rFonts w:ascii="Times New Roman" w:hAnsi="Times New Roman" w:cs="Times New Roman"/>
          <w:i/>
          <w:iCs/>
          <w:sz w:val="24"/>
          <w:szCs w:val="24"/>
        </w:rPr>
        <w:t>ë)</w:t>
      </w:r>
      <w:r w:rsidRPr="00FF7C68">
        <w:rPr>
          <w:rFonts w:ascii="Times New Roman" w:hAnsi="Times New Roman" w:cs="Times New Roman"/>
          <w:i/>
          <w:iCs/>
          <w:sz w:val="24"/>
          <w:szCs w:val="24"/>
        </w:rPr>
        <w:tab/>
        <w:t xml:space="preserve">nuk siguron identifikueshmërinë elektronike dhe vizuale të instrumentit të pagesës me kartë, në kundërshtim me aktin nënligjor </w:t>
      </w:r>
      <w:r w:rsidRPr="00FF7C68">
        <w:rPr>
          <w:rFonts w:ascii="Times New Roman" w:eastAsia="Calibri" w:hAnsi="Times New Roman" w:cs="Times New Roman"/>
          <w:i/>
          <w:iCs/>
          <w:sz w:val="24"/>
          <w:szCs w:val="24"/>
          <w:lang w:eastAsia="sq-AL" w:bidi="sq-AL"/>
        </w:rPr>
        <w:t xml:space="preserve">të Bankës së Shqipërisë për tarifat e shkëmbimit, që përafron kërkesat e nenit 10 të Rregullores (BE) 2015/751 </w:t>
      </w:r>
      <w:r w:rsidRPr="00FF7C68">
        <w:rPr>
          <w:rFonts w:ascii="Times New Roman" w:hAnsi="Times New Roman" w:cs="Times New Roman"/>
          <w:i/>
          <w:iCs/>
          <w:sz w:val="24"/>
          <w:szCs w:val="24"/>
        </w:rPr>
        <w:t>dhe, kur Shqipëria të jetë shtet anëtar, në kundërshtim me nenin 10 të rregullores (BE) 2015/751;</w:t>
      </w:r>
    </w:p>
    <w:p w14:paraId="1BACCD8A" w14:textId="77777777" w:rsidR="00AE55DB" w:rsidRPr="00FF7C68" w:rsidRDefault="00AE55DB" w:rsidP="00AE55DB">
      <w:pPr>
        <w:spacing w:after="0"/>
        <w:jc w:val="both"/>
        <w:rPr>
          <w:rFonts w:ascii="Times New Roman" w:hAnsi="Times New Roman" w:cs="Times New Roman"/>
          <w:i/>
          <w:iCs/>
          <w:sz w:val="24"/>
          <w:szCs w:val="24"/>
        </w:rPr>
      </w:pPr>
      <w:r w:rsidRPr="00FF7C68">
        <w:rPr>
          <w:rFonts w:ascii="Times New Roman" w:hAnsi="Times New Roman" w:cs="Times New Roman"/>
          <w:i/>
          <w:iCs/>
          <w:sz w:val="24"/>
          <w:szCs w:val="24"/>
        </w:rPr>
        <w:t>f)</w:t>
      </w:r>
      <w:r w:rsidRPr="00FF7C68">
        <w:rPr>
          <w:rFonts w:ascii="Times New Roman" w:hAnsi="Times New Roman" w:cs="Times New Roman"/>
          <w:i/>
          <w:iCs/>
          <w:sz w:val="24"/>
          <w:szCs w:val="24"/>
        </w:rPr>
        <w:tab/>
        <w:t xml:space="preserve">kufizon të drejtën e tregtarit për të orientuar konsumatorin mbi zgjedhjen e instrumentit të pagesës, në kundërshtim me aktin nënligjor </w:t>
      </w:r>
      <w:r w:rsidRPr="00FF7C68">
        <w:rPr>
          <w:rFonts w:ascii="Times New Roman" w:eastAsia="Calibri" w:hAnsi="Times New Roman" w:cs="Times New Roman"/>
          <w:i/>
          <w:iCs/>
          <w:sz w:val="24"/>
          <w:szCs w:val="24"/>
          <w:lang w:eastAsia="sq-AL" w:bidi="sq-AL"/>
        </w:rPr>
        <w:t xml:space="preserve">të Bankës së Shqipërisë për tarifat e shkëmbimit, që përafron kërkesat e nenit 11 të Rregullores (BE) 2015/751 </w:t>
      </w:r>
      <w:r w:rsidRPr="00FF7C68">
        <w:rPr>
          <w:rFonts w:ascii="Times New Roman" w:hAnsi="Times New Roman" w:cs="Times New Roman"/>
          <w:i/>
          <w:iCs/>
          <w:sz w:val="24"/>
          <w:szCs w:val="24"/>
        </w:rPr>
        <w:t>dhe, kur Shqipëria të jetë shtet anëtar, në kundërshtim me nenin 11 të rregullores (BE) 2015/751;</w:t>
      </w:r>
    </w:p>
    <w:p w14:paraId="4F55F642" w14:textId="77777777" w:rsidR="00AE55DB" w:rsidRPr="00FF7C68" w:rsidRDefault="00AE55DB" w:rsidP="00AE55DB">
      <w:pPr>
        <w:spacing w:after="0"/>
        <w:jc w:val="both"/>
        <w:rPr>
          <w:rFonts w:ascii="Times New Roman" w:hAnsi="Times New Roman" w:cs="Times New Roman"/>
          <w:i/>
          <w:iCs/>
          <w:sz w:val="24"/>
          <w:szCs w:val="24"/>
        </w:rPr>
      </w:pPr>
      <w:r w:rsidRPr="00FF7C68">
        <w:rPr>
          <w:rFonts w:ascii="Times New Roman" w:hAnsi="Times New Roman" w:cs="Times New Roman"/>
          <w:i/>
          <w:iCs/>
          <w:sz w:val="24"/>
          <w:szCs w:val="24"/>
        </w:rPr>
        <w:t>g)</w:t>
      </w:r>
      <w:r w:rsidRPr="00FF7C68">
        <w:rPr>
          <w:rFonts w:ascii="Times New Roman" w:hAnsi="Times New Roman" w:cs="Times New Roman"/>
          <w:i/>
          <w:iCs/>
          <w:sz w:val="24"/>
          <w:szCs w:val="24"/>
        </w:rPr>
        <w:tab/>
        <w:t xml:space="preserve"> nuk i dorëzon tregtarit informacionin e kërkuar mbi transaksionin dhe tarifat përkatëse brenda afateve të caktuara në </w:t>
      </w:r>
      <w:r w:rsidRPr="00FF7C68">
        <w:rPr>
          <w:rFonts w:ascii="Times New Roman" w:eastAsia="Calibri" w:hAnsi="Times New Roman" w:cs="Times New Roman"/>
          <w:i/>
          <w:iCs/>
          <w:sz w:val="24"/>
          <w:szCs w:val="24"/>
          <w:lang w:eastAsia="sq-AL" w:bidi="sq-AL"/>
        </w:rPr>
        <w:t xml:space="preserve">të Bankës së Shqipërisë për tarifat e shkëmbimit, që përafron kërkesat e nenit 12 të Rregullores (BE) 2015/751 </w:t>
      </w:r>
      <w:r w:rsidRPr="00FF7C68">
        <w:rPr>
          <w:rFonts w:ascii="Times New Roman" w:hAnsi="Times New Roman" w:cs="Times New Roman"/>
          <w:i/>
          <w:iCs/>
          <w:sz w:val="24"/>
          <w:szCs w:val="24"/>
        </w:rPr>
        <w:t>dhe, kur Shqipëria të jetë shtet anëtar, në nenin 12 të rregullores (BE) 2015/751.</w:t>
      </w:r>
    </w:p>
    <w:p w14:paraId="2FD514A0" w14:textId="77777777" w:rsidR="00AE55DB" w:rsidRPr="00FF7C68" w:rsidRDefault="00AE55DB" w:rsidP="00AE55DB">
      <w:pPr>
        <w:spacing w:after="0"/>
        <w:jc w:val="both"/>
        <w:rPr>
          <w:rFonts w:ascii="Times New Roman" w:hAnsi="Times New Roman" w:cs="Times New Roman"/>
          <w:i/>
          <w:iCs/>
          <w:sz w:val="24"/>
          <w:szCs w:val="24"/>
        </w:rPr>
      </w:pPr>
    </w:p>
    <w:p w14:paraId="1C84FF04" w14:textId="5590D0A6" w:rsidR="00AE55DB" w:rsidRPr="00FF7C68" w:rsidRDefault="00AE55DB" w:rsidP="002C3FF1">
      <w:pPr>
        <w:pStyle w:val="ListParagraph"/>
        <w:numPr>
          <w:ilvl w:val="1"/>
          <w:numId w:val="88"/>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Në rast se emetuesi ose pranuesi i instrumentit të pagesës së bazuar në kartë nuk paraqet brenda afatit të përcaktuar, provat që vërtetojnë eliminimin e shkeljeve dhe parregullsive siç parashikohet në pikën 5 të këtij neni, Banka e Shqipërisë vendos përsëri gjobë, në shumën maksimale të parashikuar në pikën 5 të këtij neni.</w:t>
      </w:r>
    </w:p>
    <w:p w14:paraId="3537FB78" w14:textId="77777777" w:rsidR="00AE55DB" w:rsidRPr="00FF7C68" w:rsidRDefault="00AE55DB" w:rsidP="00AE55DB">
      <w:pPr>
        <w:spacing w:after="0"/>
        <w:jc w:val="both"/>
        <w:rPr>
          <w:rFonts w:ascii="Times New Roman" w:hAnsi="Times New Roman" w:cs="Times New Roman"/>
          <w:i/>
          <w:iCs/>
          <w:sz w:val="24"/>
          <w:szCs w:val="24"/>
        </w:rPr>
      </w:pPr>
    </w:p>
    <w:p w14:paraId="3FB6FB38" w14:textId="78C292DB" w:rsidR="00AE55DB" w:rsidRPr="00FF7C68" w:rsidRDefault="00AE55DB" w:rsidP="002C3FF1">
      <w:pPr>
        <w:pStyle w:val="ListParagraph"/>
        <w:numPr>
          <w:ilvl w:val="1"/>
          <w:numId w:val="88"/>
        </w:numPr>
        <w:spacing w:after="0" w:line="240" w:lineRule="auto"/>
        <w:ind w:left="36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Banka e Shqipërisë vendos gjobë nga 50 000 (pesëdhjetë mijë) lekë deri në 1 000 000 (një milionë) lekë për emetuesin e parasë elektronike, kur kryen shkeljet e mëposhtme:</w:t>
      </w:r>
    </w:p>
    <w:p w14:paraId="4E1B2D19" w14:textId="77777777" w:rsidR="002C3FF1" w:rsidRPr="00FF7C68" w:rsidRDefault="002C3FF1" w:rsidP="002C3FF1">
      <w:pPr>
        <w:pStyle w:val="ListParagraph"/>
        <w:rPr>
          <w:rFonts w:ascii="Times New Roman" w:eastAsiaTheme="minorEastAsia" w:hAnsi="Times New Roman" w:cs="Times New Roman"/>
          <w:i/>
          <w:iCs/>
          <w:sz w:val="24"/>
          <w:szCs w:val="24"/>
        </w:rPr>
      </w:pPr>
    </w:p>
    <w:p w14:paraId="69D057E7" w14:textId="77777777" w:rsidR="00AE55DB" w:rsidRPr="00FF7C68" w:rsidRDefault="00AE55DB" w:rsidP="00AE55DB">
      <w:pPr>
        <w:pStyle w:val="ListParagraph"/>
        <w:numPr>
          <w:ilvl w:val="0"/>
          <w:numId w:val="83"/>
        </w:numPr>
        <w:spacing w:after="0" w:line="240" w:lineRule="auto"/>
        <w:ind w:left="254" w:hanging="254"/>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nuk plotëson kërkesat e parashikuara në nenin 28/10 të këtij ligji, në lidhje me emetimin e parasë elektronike ose ripagimin e fondeve;</w:t>
      </w:r>
    </w:p>
    <w:p w14:paraId="78C91A79" w14:textId="77777777" w:rsidR="00AE55DB" w:rsidRPr="00FF7C68" w:rsidRDefault="00AE55DB" w:rsidP="00AE55DB">
      <w:pPr>
        <w:pStyle w:val="ListParagraph"/>
        <w:numPr>
          <w:ilvl w:val="0"/>
          <w:numId w:val="83"/>
        </w:numPr>
        <w:spacing w:after="0" w:line="240" w:lineRule="auto"/>
        <w:ind w:left="254" w:hanging="254"/>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i paguan interes ose ndonjë përfitim tjetër, mbajtësit të parasë elektronike, për periudhën gjatë së cilës ky i fundit mban paranë elektronike, në kundërshtim me parashikimet e nenit 28/11 të këtij ligji;</w:t>
      </w:r>
    </w:p>
    <w:p w14:paraId="560980D4" w14:textId="77777777" w:rsidR="00AE55DB" w:rsidRPr="00FF7C68" w:rsidRDefault="00AE55DB" w:rsidP="00AE55DB">
      <w:pPr>
        <w:pStyle w:val="ListParagraph"/>
        <w:numPr>
          <w:ilvl w:val="0"/>
          <w:numId w:val="83"/>
        </w:numPr>
        <w:spacing w:after="0" w:line="240" w:lineRule="auto"/>
        <w:ind w:left="254" w:hanging="254"/>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nuk përcakton procedurat ose rregullat për trajtimin e ankesave dhe zgjidhjen alternative të mosmarrëveshjeve, ose nëse këto procedura ose rregulla nuk përmbushin kërkesat e parashikuara në këtë ligj;</w:t>
      </w:r>
    </w:p>
    <w:p w14:paraId="45A01C02" w14:textId="77777777" w:rsidR="00AE55DB" w:rsidRPr="00FF7C68" w:rsidRDefault="00AE55DB" w:rsidP="00AE55DB">
      <w:pPr>
        <w:pStyle w:val="ListParagraph"/>
        <w:spacing w:after="0"/>
        <w:ind w:left="254" w:hanging="254"/>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 xml:space="preserve">ç) </w:t>
      </w:r>
      <w:r w:rsidRPr="00FF7C68">
        <w:rPr>
          <w:rFonts w:ascii="Times New Roman" w:hAnsi="Times New Roman" w:cs="Times New Roman"/>
          <w:i/>
          <w:iCs/>
          <w:sz w:val="24"/>
          <w:szCs w:val="24"/>
        </w:rPr>
        <w:t>nuk plotëson kërkesat e akteve nënligjore të Bankës së Shqipërisë, të nxjerra në zbatim të këtij ligji</w:t>
      </w:r>
      <w:r w:rsidRPr="00FF7C68">
        <w:rPr>
          <w:rFonts w:ascii="Times New Roman" w:eastAsiaTheme="minorEastAsia" w:hAnsi="Times New Roman" w:cs="Times New Roman"/>
          <w:i/>
          <w:iCs/>
          <w:sz w:val="24"/>
          <w:szCs w:val="24"/>
        </w:rPr>
        <w:t>.</w:t>
      </w:r>
      <w:r w:rsidRPr="00FF7C68">
        <w:rPr>
          <w:rFonts w:ascii="Times New Roman" w:hAnsi="Times New Roman" w:cs="Times New Roman"/>
          <w:i/>
          <w:iCs/>
          <w:sz w:val="24"/>
          <w:szCs w:val="24"/>
        </w:rPr>
        <w:t xml:space="preserve"> </w:t>
      </w:r>
    </w:p>
    <w:p w14:paraId="2A5F4E25" w14:textId="77777777" w:rsidR="00AE55DB" w:rsidRPr="00FF7C68" w:rsidRDefault="00AE55DB" w:rsidP="00AE55DB">
      <w:pPr>
        <w:spacing w:after="0"/>
        <w:jc w:val="both"/>
        <w:rPr>
          <w:rFonts w:ascii="Times New Roman" w:eastAsiaTheme="minorEastAsia" w:hAnsi="Times New Roman" w:cs="Times New Roman"/>
          <w:i/>
          <w:iCs/>
          <w:sz w:val="24"/>
          <w:szCs w:val="24"/>
        </w:rPr>
      </w:pPr>
    </w:p>
    <w:p w14:paraId="2545BDFB" w14:textId="79011ED9" w:rsidR="00AE55DB" w:rsidRPr="00FF7C68" w:rsidRDefault="00AE55DB" w:rsidP="002C3FF1">
      <w:pPr>
        <w:pStyle w:val="ListParagraph"/>
        <w:numPr>
          <w:ilvl w:val="1"/>
          <w:numId w:val="88"/>
        </w:numPr>
        <w:spacing w:after="0" w:line="240" w:lineRule="auto"/>
        <w:ind w:left="36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Banka e Shqipërisë vendos gjobë nga 50 000 (pesëdhjetë mijë) lekë deri në 1 000 000 (një milionë) lekë, kur konstaton shkeljet e mëposhtme:</w:t>
      </w:r>
    </w:p>
    <w:p w14:paraId="6F6DF747" w14:textId="77777777" w:rsidR="002C3FF1" w:rsidRPr="00FF7C68" w:rsidRDefault="002C3FF1" w:rsidP="002C3FF1">
      <w:pPr>
        <w:pStyle w:val="ListParagraph"/>
        <w:spacing w:after="0" w:line="240" w:lineRule="auto"/>
        <w:ind w:left="360"/>
        <w:jc w:val="both"/>
        <w:rPr>
          <w:rFonts w:ascii="Times New Roman" w:eastAsiaTheme="minorEastAsia" w:hAnsi="Times New Roman" w:cs="Times New Roman"/>
          <w:i/>
          <w:iCs/>
          <w:sz w:val="24"/>
          <w:szCs w:val="24"/>
        </w:rPr>
      </w:pPr>
    </w:p>
    <w:p w14:paraId="7F96062B" w14:textId="77777777" w:rsidR="00AE55DB" w:rsidRPr="00FF7C68" w:rsidRDefault="00AE55DB" w:rsidP="00AE55DB">
      <w:pPr>
        <w:spacing w:after="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a) për pjesëmarrësin në një sistem pagesash, në rast se vepron në kundërshtim me parashikimet e pikës 3, të nenit 29, të këtij ligji;</w:t>
      </w:r>
    </w:p>
    <w:p w14:paraId="3977A478" w14:textId="77777777" w:rsidR="00AE55DB" w:rsidRPr="00FF7C68" w:rsidRDefault="00AE55DB" w:rsidP="00AE55DB">
      <w:pPr>
        <w:spacing w:after="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b) për pjesëmarrësin në një sistem pagesash që funksionon sipas parimit të finalitetit të shlyerjes, në rast se nuk plotëson kërkesat e nenit 29/1 të këtij ligji;</w:t>
      </w:r>
    </w:p>
    <w:p w14:paraId="3DED6B62" w14:textId="77777777" w:rsidR="00AE55DB" w:rsidRPr="00FF7C68" w:rsidRDefault="00AE55DB" w:rsidP="00AE55DB">
      <w:pPr>
        <w:spacing w:after="0"/>
        <w:jc w:val="both"/>
        <w:rPr>
          <w:rFonts w:ascii="Times New Roman" w:eastAsiaTheme="minorEastAsia" w:hAnsi="Times New Roman" w:cs="Times New Roman"/>
          <w:i/>
          <w:iCs/>
          <w:sz w:val="24"/>
          <w:szCs w:val="24"/>
        </w:rPr>
      </w:pPr>
      <w:r w:rsidRPr="00FF7C68">
        <w:rPr>
          <w:rFonts w:ascii="Times New Roman" w:eastAsiaTheme="minorEastAsia" w:hAnsi="Times New Roman" w:cs="Times New Roman"/>
          <w:i/>
          <w:iCs/>
          <w:sz w:val="24"/>
          <w:szCs w:val="24"/>
        </w:rPr>
        <w:t>c) për bankën, në rast se vepron në kundërshtim me parashikimet e nenit 30, të këtij ligji.</w:t>
      </w:r>
    </w:p>
    <w:p w14:paraId="3A6AC029" w14:textId="77777777" w:rsidR="002C3FF1" w:rsidRPr="00FF7C68" w:rsidRDefault="002C3FF1" w:rsidP="00AE55DB">
      <w:pPr>
        <w:autoSpaceDE w:val="0"/>
        <w:autoSpaceDN w:val="0"/>
        <w:adjustRightInd w:val="0"/>
        <w:spacing w:after="0"/>
        <w:ind w:firstLine="720"/>
        <w:jc w:val="both"/>
        <w:rPr>
          <w:rFonts w:ascii="Times New Roman" w:hAnsi="Times New Roman" w:cs="Times New Roman"/>
          <w:i/>
          <w:iCs/>
          <w:sz w:val="24"/>
          <w:szCs w:val="24"/>
        </w:rPr>
      </w:pPr>
    </w:p>
    <w:p w14:paraId="583D55A2" w14:textId="414E6F08" w:rsidR="00AE55DB" w:rsidRPr="00FF7C68" w:rsidRDefault="00AE55DB" w:rsidP="002C3FF1">
      <w:pPr>
        <w:pStyle w:val="ListParagraph"/>
        <w:numPr>
          <w:ilvl w:val="1"/>
          <w:numId w:val="88"/>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Banka e Shqipërisë vendos gjobë nga 50 000 (pesëdhjetë mijë) lekë deri në </w:t>
      </w:r>
      <w:r w:rsidRPr="00FF7C68">
        <w:rPr>
          <w:rFonts w:ascii="Times New Roman" w:eastAsiaTheme="minorEastAsia" w:hAnsi="Times New Roman" w:cs="Times New Roman"/>
          <w:i/>
          <w:iCs/>
          <w:sz w:val="24"/>
          <w:szCs w:val="24"/>
        </w:rPr>
        <w:t>1 000 000 (një milionë) lekë</w:t>
      </w:r>
      <w:r w:rsidRPr="00FF7C68">
        <w:rPr>
          <w:rFonts w:ascii="Times New Roman" w:hAnsi="Times New Roman" w:cs="Times New Roman"/>
          <w:i/>
          <w:iCs/>
          <w:sz w:val="24"/>
          <w:szCs w:val="24"/>
        </w:rPr>
        <w:t>, kur ofruesi i shërbimit të pagesës për shërbimin e llogarisë kryen shkeljet e mëposhtme:</w:t>
      </w:r>
    </w:p>
    <w:p w14:paraId="036061E7" w14:textId="77777777" w:rsidR="002C3FF1" w:rsidRPr="00FF7C68" w:rsidRDefault="002C3FF1" w:rsidP="002C3FF1">
      <w:pPr>
        <w:pStyle w:val="ListParagraph"/>
        <w:spacing w:after="0" w:line="240" w:lineRule="auto"/>
        <w:ind w:left="360"/>
        <w:jc w:val="both"/>
        <w:rPr>
          <w:rFonts w:ascii="Times New Roman" w:hAnsi="Times New Roman" w:cs="Times New Roman"/>
          <w:i/>
          <w:iCs/>
          <w:sz w:val="24"/>
          <w:szCs w:val="24"/>
        </w:rPr>
      </w:pPr>
    </w:p>
    <w:p w14:paraId="440B092F" w14:textId="77777777" w:rsidR="00AE55DB" w:rsidRPr="00FF7C68" w:rsidRDefault="00AE55DB" w:rsidP="00AE55DB">
      <w:pPr>
        <w:autoSpaceDE w:val="0"/>
        <w:autoSpaceDN w:val="0"/>
        <w:adjustRightInd w:val="0"/>
        <w:spacing w:after="0"/>
        <w:jc w:val="both"/>
        <w:rPr>
          <w:rFonts w:ascii="Times New Roman" w:hAnsi="Times New Roman" w:cs="Times New Roman"/>
          <w:i/>
          <w:iCs/>
          <w:sz w:val="24"/>
          <w:szCs w:val="24"/>
        </w:rPr>
      </w:pPr>
      <w:r w:rsidRPr="00FF7C68">
        <w:rPr>
          <w:rFonts w:ascii="Times New Roman" w:hAnsi="Times New Roman" w:cs="Times New Roman"/>
          <w:i/>
          <w:iCs/>
          <w:sz w:val="24"/>
          <w:szCs w:val="24"/>
        </w:rPr>
        <w:t>a) kur nuk i konfirmon menjëherë ofruesit të shërbimeve të pagesave nëse shuma e nevojshme për ekzekutimin e transaksionit të pagesës me kartë (card-based) është e disponueshme në llogarinë e pagesës së paguesit, siç parashikohet në nenin 58, të këtij ligji;</w:t>
      </w:r>
    </w:p>
    <w:p w14:paraId="766C2809" w14:textId="77777777" w:rsidR="00AE55DB" w:rsidRPr="00FF7C68" w:rsidRDefault="00AE55DB" w:rsidP="00AE55DB">
      <w:pPr>
        <w:autoSpaceDE w:val="0"/>
        <w:autoSpaceDN w:val="0"/>
        <w:adjustRightInd w:val="0"/>
        <w:spacing w:after="0"/>
        <w:jc w:val="both"/>
        <w:rPr>
          <w:rFonts w:ascii="Times New Roman" w:hAnsi="Times New Roman" w:cs="Times New Roman"/>
          <w:i/>
          <w:iCs/>
          <w:sz w:val="24"/>
          <w:szCs w:val="24"/>
        </w:rPr>
      </w:pPr>
      <w:r w:rsidRPr="00FF7C68">
        <w:rPr>
          <w:rFonts w:ascii="Times New Roman" w:hAnsi="Times New Roman" w:cs="Times New Roman"/>
          <w:i/>
          <w:iCs/>
          <w:sz w:val="24"/>
          <w:szCs w:val="24"/>
        </w:rPr>
        <w:t>b) nuk ofron informacionin e nevojshëm për realizimin e një transaksioni që iniciohet nëpërmjet një ofruesi për shërbimin e inicimit të pagesës, në kundërshtim me parashikimet e nenit 59, të këtij ligji;</w:t>
      </w:r>
    </w:p>
    <w:p w14:paraId="2E48EAEA" w14:textId="77777777" w:rsidR="00AE55DB" w:rsidRPr="00FF7C68" w:rsidRDefault="00AE55DB" w:rsidP="00AE55DB">
      <w:pPr>
        <w:autoSpaceDE w:val="0"/>
        <w:autoSpaceDN w:val="0"/>
        <w:adjustRightInd w:val="0"/>
        <w:spacing w:after="0"/>
        <w:jc w:val="both"/>
        <w:rPr>
          <w:rFonts w:ascii="Times New Roman" w:hAnsi="Times New Roman" w:cs="Times New Roman"/>
          <w:i/>
          <w:iCs/>
          <w:sz w:val="24"/>
          <w:szCs w:val="24"/>
        </w:rPr>
      </w:pPr>
      <w:r w:rsidRPr="00FF7C68">
        <w:rPr>
          <w:rFonts w:ascii="Times New Roman" w:hAnsi="Times New Roman" w:cs="Times New Roman"/>
          <w:i/>
          <w:iCs/>
          <w:sz w:val="24"/>
          <w:szCs w:val="24"/>
        </w:rPr>
        <w:t>c) nuk ofron informacionin e nevojshëm për ofruesin e shërbimit për informimin e llogarisë, në kundërshtim me parashikimet e nenit 60, të këtij ligji.</w:t>
      </w:r>
    </w:p>
    <w:p w14:paraId="63C03ECE" w14:textId="77777777" w:rsidR="002C3FF1" w:rsidRPr="00FF7C68" w:rsidRDefault="002C3FF1" w:rsidP="00AE55DB">
      <w:pPr>
        <w:autoSpaceDE w:val="0"/>
        <w:autoSpaceDN w:val="0"/>
        <w:adjustRightInd w:val="0"/>
        <w:spacing w:after="0"/>
        <w:ind w:firstLine="720"/>
        <w:jc w:val="both"/>
        <w:rPr>
          <w:rFonts w:ascii="Times New Roman" w:hAnsi="Times New Roman" w:cs="Times New Roman"/>
          <w:i/>
          <w:iCs/>
          <w:sz w:val="24"/>
          <w:szCs w:val="24"/>
        </w:rPr>
      </w:pPr>
    </w:p>
    <w:p w14:paraId="3E68E069" w14:textId="56CE7AF1" w:rsidR="00AE55DB" w:rsidRPr="00FF7C68" w:rsidRDefault="00AE55DB" w:rsidP="002C3FF1">
      <w:pPr>
        <w:pStyle w:val="ListParagraph"/>
        <w:numPr>
          <w:ilvl w:val="1"/>
          <w:numId w:val="88"/>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 xml:space="preserve">Banka e Shqipërisë vendos gjobë nga 50 000 (pesëdhjetë mijë) lekë deri në </w:t>
      </w:r>
      <w:r w:rsidRPr="00FF7C68">
        <w:rPr>
          <w:rFonts w:ascii="Times New Roman" w:eastAsiaTheme="minorEastAsia" w:hAnsi="Times New Roman" w:cs="Times New Roman"/>
          <w:i/>
          <w:iCs/>
          <w:sz w:val="24"/>
          <w:szCs w:val="24"/>
        </w:rPr>
        <w:t>1 000 000 (një milionë) lekë</w:t>
      </w:r>
      <w:r w:rsidRPr="00FF7C68">
        <w:rPr>
          <w:rFonts w:ascii="Times New Roman" w:hAnsi="Times New Roman" w:cs="Times New Roman"/>
          <w:i/>
          <w:iCs/>
          <w:sz w:val="24"/>
          <w:szCs w:val="24"/>
        </w:rPr>
        <w:t xml:space="preserve"> për ofruesin e shërbimeve të pagesave që përfiton nga përjashtimi, sipas neneve 27 ose 28, të këtij ligji, nëse nuk njofton Bankën e Shqipërisë për çdo ndryshim të situatës së tij, që ndikon në përmbushjen e kushteve për të përfituar nga përjashtimi.</w:t>
      </w:r>
    </w:p>
    <w:p w14:paraId="4C100280" w14:textId="77777777" w:rsidR="002C3FF1" w:rsidRPr="00FF7C68" w:rsidRDefault="002C3FF1" w:rsidP="002C3FF1">
      <w:pPr>
        <w:pStyle w:val="ListParagraph"/>
        <w:spacing w:after="0" w:line="240" w:lineRule="auto"/>
        <w:ind w:left="360"/>
        <w:jc w:val="both"/>
        <w:rPr>
          <w:rFonts w:ascii="Times New Roman" w:hAnsi="Times New Roman" w:cs="Times New Roman"/>
          <w:i/>
          <w:iCs/>
          <w:sz w:val="24"/>
          <w:szCs w:val="24"/>
        </w:rPr>
      </w:pPr>
    </w:p>
    <w:p w14:paraId="5875E7F9" w14:textId="6BAE2579" w:rsidR="00AE55DB" w:rsidRPr="00FF7C68" w:rsidRDefault="00AE55DB" w:rsidP="002C3FF1">
      <w:pPr>
        <w:pStyle w:val="ListParagraph"/>
        <w:numPr>
          <w:ilvl w:val="1"/>
          <w:numId w:val="88"/>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vendos gjobë nga 50 000 (pesëdhjetë mijë) lekë deri në 1 000 000 (një milionë) lekë për personin që përfiton nga përjashtimi, sipas nenit 28/8 të këtij ligji, nëse nuk njofton Bankën e Shqipërisë për çdo ndryshim të situatës së tij, që ndikon në përmbushjen e kushteve për të përfituar nga përjashtimi.</w:t>
      </w:r>
    </w:p>
    <w:p w14:paraId="3E510E67" w14:textId="732E834B" w:rsidR="00AE55DB" w:rsidRPr="00FF7C68" w:rsidRDefault="00AE55DB" w:rsidP="002C3FF1">
      <w:pPr>
        <w:pStyle w:val="ListParagraph"/>
        <w:numPr>
          <w:ilvl w:val="1"/>
          <w:numId w:val="88"/>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vendos gjobë nga 10 000 (dhjetë mijë) lekë deri në 200 000 (dyqind mijë) lekë për punonjësit përgjegjës për shkeljet e parashikuara në pikat 2 deri në 7, të këtij neni.</w:t>
      </w:r>
    </w:p>
    <w:p w14:paraId="1063E3E0" w14:textId="77777777" w:rsidR="002C3FF1" w:rsidRPr="00FF7C68" w:rsidRDefault="002C3FF1" w:rsidP="002C3FF1">
      <w:pPr>
        <w:pStyle w:val="ListParagraph"/>
        <w:spacing w:after="0" w:line="240" w:lineRule="auto"/>
        <w:ind w:left="360"/>
        <w:jc w:val="both"/>
        <w:rPr>
          <w:rFonts w:ascii="Times New Roman" w:hAnsi="Times New Roman" w:cs="Times New Roman"/>
          <w:i/>
          <w:iCs/>
          <w:sz w:val="24"/>
          <w:szCs w:val="24"/>
        </w:rPr>
      </w:pPr>
    </w:p>
    <w:p w14:paraId="46A2622E" w14:textId="6329B0AF" w:rsidR="00AE55DB" w:rsidRPr="00FF7C68" w:rsidRDefault="00AE55DB" w:rsidP="002C3FF1">
      <w:pPr>
        <w:pStyle w:val="ListParagraph"/>
        <w:numPr>
          <w:ilvl w:val="1"/>
          <w:numId w:val="88"/>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vendos gjobë nga 20 000 (njëzet mijë) lekë deri në 400 000 (katërqind mijë) lekë për administratorin e institucionit të pagesave, administratorin e institucionit të parasë elektronike ose për personin përgjegjës për drejtimin, lidhur me shërbimet e pagesave ose me emetimin e parasë elektronike, në rast se nuk i paraqet Bankës së Shqipërisë informacionin e nevojshëm, sipas formës dhe afatit kohor të kërkuar, siç parashikohet në pikën 2, të nenit 25, të këtij ligji.</w:t>
      </w:r>
    </w:p>
    <w:p w14:paraId="020388A6" w14:textId="77777777" w:rsidR="002C3FF1" w:rsidRPr="00FF7C68" w:rsidRDefault="002C3FF1" w:rsidP="002C3FF1">
      <w:pPr>
        <w:pStyle w:val="ListParagraph"/>
        <w:rPr>
          <w:rFonts w:ascii="Times New Roman" w:hAnsi="Times New Roman" w:cs="Times New Roman"/>
          <w:i/>
          <w:iCs/>
          <w:sz w:val="24"/>
          <w:szCs w:val="24"/>
        </w:rPr>
      </w:pPr>
    </w:p>
    <w:p w14:paraId="5E9D539A" w14:textId="72A9A1BE" w:rsidR="00AE55DB" w:rsidRPr="00FF7C68" w:rsidRDefault="00AE55DB" w:rsidP="002C3FF1">
      <w:pPr>
        <w:pStyle w:val="ListParagraph"/>
        <w:numPr>
          <w:ilvl w:val="1"/>
          <w:numId w:val="88"/>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vendos gjobë nga 5 000 (pesë mijë) lekë deri në 200 000 (dyqind mijë) lekë për punonjësin përgjegjës për shkeljen e parashikuar në pikën 13 të këtij neni.</w:t>
      </w:r>
    </w:p>
    <w:p w14:paraId="1D982455" w14:textId="77777777" w:rsidR="002C3FF1" w:rsidRPr="00FF7C68" w:rsidRDefault="002C3FF1" w:rsidP="002C3FF1">
      <w:pPr>
        <w:pStyle w:val="ListParagraph"/>
        <w:rPr>
          <w:rFonts w:ascii="Times New Roman" w:hAnsi="Times New Roman" w:cs="Times New Roman"/>
          <w:i/>
          <w:iCs/>
          <w:sz w:val="24"/>
          <w:szCs w:val="24"/>
        </w:rPr>
      </w:pPr>
    </w:p>
    <w:p w14:paraId="549D336E" w14:textId="29094B66" w:rsidR="00AE55DB" w:rsidRPr="00FF7C68" w:rsidRDefault="00AE55DB" w:rsidP="002C3FF1">
      <w:pPr>
        <w:pStyle w:val="ListParagraph"/>
        <w:numPr>
          <w:ilvl w:val="1"/>
          <w:numId w:val="88"/>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Banka e Shqipërisë, përveç rasteve të shfuqizimit të licencës, sipas pikës 1, të nenit 15, dhe pezullimit të një ose disa veprimtarive, sipas shkronjës “c” të pikës 2 të nenit 25 të këtij ligji, kur e gjykon të arsyeshme, mund të pezullojë një ose disa veprimtari apo të shfuqizojë licencën e institucionit të pagesës ose institucionit të parasë elektronike, në rastet kur kërkohet nga Agjencia e Inteligjencës Financiare, sipas legjislacionit në fuqi për parandalimin e pastrimit të parave dhe financimit të terrorizmit.</w:t>
      </w:r>
    </w:p>
    <w:p w14:paraId="200F8655" w14:textId="77777777" w:rsidR="002C3FF1" w:rsidRPr="00FF7C68" w:rsidRDefault="002C3FF1" w:rsidP="002C3FF1">
      <w:pPr>
        <w:pStyle w:val="ListParagraph"/>
        <w:rPr>
          <w:rFonts w:ascii="Times New Roman" w:hAnsi="Times New Roman" w:cs="Times New Roman"/>
          <w:i/>
          <w:iCs/>
          <w:sz w:val="24"/>
          <w:szCs w:val="24"/>
        </w:rPr>
      </w:pPr>
    </w:p>
    <w:p w14:paraId="2DCADFCC" w14:textId="71E3DF55" w:rsidR="00AE55DB" w:rsidRPr="00FF7C68" w:rsidRDefault="00AE55DB" w:rsidP="002C3FF1">
      <w:pPr>
        <w:pStyle w:val="ListParagraph"/>
        <w:numPr>
          <w:ilvl w:val="1"/>
          <w:numId w:val="88"/>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Në përcaktimin e masës së gjobës, sipas pikave 2 deri në 14, të këtij neni, Banka e Shqipërisë mban në konsideratë:</w:t>
      </w:r>
    </w:p>
    <w:p w14:paraId="2C4EDBD5" w14:textId="77777777" w:rsidR="002C3FF1" w:rsidRPr="00FF7C68" w:rsidRDefault="002C3FF1" w:rsidP="002C3FF1">
      <w:pPr>
        <w:pStyle w:val="ListParagraph"/>
        <w:rPr>
          <w:rFonts w:ascii="Times New Roman" w:hAnsi="Times New Roman" w:cs="Times New Roman"/>
          <w:i/>
          <w:iCs/>
          <w:sz w:val="24"/>
          <w:szCs w:val="24"/>
        </w:rPr>
      </w:pPr>
    </w:p>
    <w:p w14:paraId="5AF870F8" w14:textId="77777777" w:rsidR="00AE55DB" w:rsidRPr="00FF7C68" w:rsidRDefault="00AE55DB" w:rsidP="00AE55DB">
      <w:pPr>
        <w:autoSpaceDE w:val="0"/>
        <w:autoSpaceDN w:val="0"/>
        <w:adjustRightInd w:val="0"/>
        <w:spacing w:after="0"/>
        <w:jc w:val="both"/>
        <w:rPr>
          <w:rFonts w:ascii="Times New Roman" w:hAnsi="Times New Roman" w:cs="Times New Roman"/>
          <w:i/>
          <w:iCs/>
          <w:sz w:val="24"/>
          <w:szCs w:val="24"/>
        </w:rPr>
      </w:pPr>
      <w:r w:rsidRPr="00FF7C68">
        <w:rPr>
          <w:rFonts w:ascii="Times New Roman" w:hAnsi="Times New Roman" w:cs="Times New Roman"/>
          <w:i/>
          <w:iCs/>
          <w:sz w:val="24"/>
          <w:szCs w:val="24"/>
        </w:rPr>
        <w:lastRenderedPageBreak/>
        <w:t>a) rrethanat në të cilat është kryer shkelja;</w:t>
      </w:r>
    </w:p>
    <w:p w14:paraId="0812CE76" w14:textId="77777777" w:rsidR="00AE55DB" w:rsidRPr="00FF7C68" w:rsidRDefault="00AE55DB" w:rsidP="00AE55DB">
      <w:pPr>
        <w:autoSpaceDE w:val="0"/>
        <w:autoSpaceDN w:val="0"/>
        <w:adjustRightInd w:val="0"/>
        <w:spacing w:after="0"/>
        <w:jc w:val="both"/>
        <w:rPr>
          <w:rFonts w:ascii="Times New Roman" w:hAnsi="Times New Roman" w:cs="Times New Roman"/>
          <w:i/>
          <w:iCs/>
          <w:sz w:val="24"/>
          <w:szCs w:val="24"/>
        </w:rPr>
      </w:pPr>
      <w:r w:rsidRPr="00FF7C68">
        <w:rPr>
          <w:rFonts w:ascii="Times New Roman" w:hAnsi="Times New Roman" w:cs="Times New Roman"/>
          <w:i/>
          <w:iCs/>
          <w:sz w:val="24"/>
          <w:szCs w:val="24"/>
        </w:rPr>
        <w:t>b) pasojat e shkeljes;</w:t>
      </w:r>
    </w:p>
    <w:p w14:paraId="54873BB7" w14:textId="77777777" w:rsidR="00AE55DB" w:rsidRPr="00FF7C68" w:rsidRDefault="00AE55DB" w:rsidP="00AE55DB">
      <w:pPr>
        <w:autoSpaceDE w:val="0"/>
        <w:autoSpaceDN w:val="0"/>
        <w:adjustRightInd w:val="0"/>
        <w:spacing w:after="0"/>
        <w:jc w:val="both"/>
        <w:rPr>
          <w:rFonts w:ascii="Times New Roman" w:hAnsi="Times New Roman" w:cs="Times New Roman"/>
          <w:i/>
          <w:iCs/>
          <w:sz w:val="24"/>
          <w:szCs w:val="24"/>
        </w:rPr>
      </w:pPr>
      <w:r w:rsidRPr="00FF7C68">
        <w:rPr>
          <w:rFonts w:ascii="Times New Roman" w:hAnsi="Times New Roman" w:cs="Times New Roman"/>
          <w:i/>
          <w:iCs/>
          <w:sz w:val="24"/>
          <w:szCs w:val="24"/>
        </w:rPr>
        <w:t>c) përsëritjen e shkeljes;</w:t>
      </w:r>
    </w:p>
    <w:p w14:paraId="18CA0076" w14:textId="1880638B" w:rsidR="002C3FF1" w:rsidRPr="00FF7C68" w:rsidRDefault="00AE55DB" w:rsidP="00AE55DB">
      <w:pPr>
        <w:autoSpaceDE w:val="0"/>
        <w:autoSpaceDN w:val="0"/>
        <w:adjustRightInd w:val="0"/>
        <w:spacing w:after="0"/>
        <w:jc w:val="both"/>
        <w:rPr>
          <w:rFonts w:ascii="Times New Roman" w:hAnsi="Times New Roman" w:cs="Times New Roman"/>
          <w:i/>
          <w:iCs/>
          <w:sz w:val="24"/>
          <w:szCs w:val="24"/>
        </w:rPr>
      </w:pPr>
      <w:r w:rsidRPr="00FF7C68">
        <w:rPr>
          <w:rFonts w:ascii="Times New Roman" w:hAnsi="Times New Roman" w:cs="Times New Roman"/>
          <w:i/>
          <w:iCs/>
          <w:sz w:val="24"/>
          <w:szCs w:val="24"/>
        </w:rPr>
        <w:t>ç) rëndësinë dhe kohëzgjatjen e shkeljes.</w:t>
      </w:r>
    </w:p>
    <w:p w14:paraId="574B5A38" w14:textId="77777777" w:rsidR="002C3FF1" w:rsidRPr="00FF7C68" w:rsidRDefault="002C3FF1" w:rsidP="00AE55DB">
      <w:pPr>
        <w:autoSpaceDE w:val="0"/>
        <w:autoSpaceDN w:val="0"/>
        <w:adjustRightInd w:val="0"/>
        <w:spacing w:after="0"/>
        <w:jc w:val="both"/>
        <w:rPr>
          <w:rFonts w:ascii="Times New Roman" w:hAnsi="Times New Roman" w:cs="Times New Roman"/>
          <w:i/>
          <w:iCs/>
          <w:sz w:val="24"/>
          <w:szCs w:val="24"/>
        </w:rPr>
      </w:pPr>
    </w:p>
    <w:p w14:paraId="2CA15F0D" w14:textId="69C37671" w:rsidR="00AE55DB" w:rsidRPr="00FF7C68" w:rsidRDefault="00AE55DB" w:rsidP="002C3FF1">
      <w:pPr>
        <w:pStyle w:val="ListParagraph"/>
        <w:numPr>
          <w:ilvl w:val="1"/>
          <w:numId w:val="88"/>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E drejta për shqyrtimin e kundërvajtjeve administrative të parashikuara në këtë nen nuk mund të ushtrohet kur kanë kaluar 3 vjet nga çasti i kryerjes së kundërvajtjes administrative.</w:t>
      </w:r>
    </w:p>
    <w:p w14:paraId="1EDFC0D6" w14:textId="77777777" w:rsidR="002C3FF1" w:rsidRPr="00FF7C68" w:rsidRDefault="002C3FF1" w:rsidP="002C3FF1">
      <w:pPr>
        <w:pStyle w:val="ListParagraph"/>
        <w:spacing w:after="0" w:line="240" w:lineRule="auto"/>
        <w:ind w:left="360"/>
        <w:jc w:val="both"/>
        <w:rPr>
          <w:rFonts w:ascii="Times New Roman" w:hAnsi="Times New Roman" w:cs="Times New Roman"/>
          <w:i/>
          <w:iCs/>
          <w:sz w:val="24"/>
          <w:szCs w:val="24"/>
        </w:rPr>
      </w:pPr>
    </w:p>
    <w:p w14:paraId="45C82E71" w14:textId="0F5A03B5" w:rsidR="00AE55DB" w:rsidRPr="00FF7C68" w:rsidRDefault="00AE55DB" w:rsidP="002C3FF1">
      <w:pPr>
        <w:pStyle w:val="ListParagraph"/>
        <w:numPr>
          <w:ilvl w:val="1"/>
          <w:numId w:val="88"/>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Në rastin e përsëritjes së shkeljeve ose në rast se gjoba nuk paguhet brenda afatit dhe sipas procedurës së përcaktuar në legjislacionin “Për kundërvajtjet administrative”, Banka e Shqipërisë vendos dyfishimin e gjobës.</w:t>
      </w:r>
    </w:p>
    <w:p w14:paraId="5FAFEFDF" w14:textId="77777777" w:rsidR="002C3FF1" w:rsidRPr="00FF7C68" w:rsidRDefault="002C3FF1" w:rsidP="002C3FF1">
      <w:pPr>
        <w:pStyle w:val="ListParagraph"/>
        <w:rPr>
          <w:rFonts w:ascii="Times New Roman" w:hAnsi="Times New Roman" w:cs="Times New Roman"/>
          <w:i/>
          <w:iCs/>
          <w:sz w:val="24"/>
          <w:szCs w:val="24"/>
        </w:rPr>
      </w:pPr>
    </w:p>
    <w:p w14:paraId="2BAA9226" w14:textId="77777777" w:rsidR="00AE55DB" w:rsidRPr="00FF7C68" w:rsidRDefault="00AE55DB" w:rsidP="002C3FF1">
      <w:pPr>
        <w:pStyle w:val="ListParagraph"/>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Në rast se shkeljet përsëriten dhe gjoba sërish nuk paguhet brenda afatit, atëherë Banka e Shqipërisë vendos të pezullojë ushtrimin e një ose disa veprimtarive për një periudhë 6-mujore.</w:t>
      </w:r>
    </w:p>
    <w:p w14:paraId="4E305D27" w14:textId="77777777" w:rsidR="002C3FF1" w:rsidRPr="00FF7C68" w:rsidRDefault="002C3FF1" w:rsidP="002C3FF1">
      <w:pPr>
        <w:pStyle w:val="ListParagraph"/>
        <w:rPr>
          <w:rFonts w:ascii="Times New Roman" w:hAnsi="Times New Roman" w:cs="Times New Roman"/>
          <w:i/>
          <w:iCs/>
          <w:sz w:val="24"/>
          <w:szCs w:val="24"/>
        </w:rPr>
      </w:pPr>
    </w:p>
    <w:p w14:paraId="49B58143" w14:textId="77777777" w:rsidR="00AE55DB" w:rsidRPr="00FF7C68" w:rsidRDefault="00AE55DB" w:rsidP="002C3FF1">
      <w:pPr>
        <w:pStyle w:val="ListParagraph"/>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Në vendimin për pezullimin e ushtrimit të një ose disa veprimtarive, Banka e Shqipërisë ngarkon subjektin/personin me pagimin e të gjitha detyrimeve të prapambetura dhe me plotësimin e të gjitha të metave të konstatuara. Në rast se pas plotësimit të afatit 6-mujor të pezullimit, Banka e Shqipërisë vlerëson se subjekti nuk i ka plotësuar të gjitha detyrimet e parashikuara më sipër në këtë pikë, atëherë ajo vendos për shfuqizimin e licencës.</w:t>
      </w:r>
    </w:p>
    <w:p w14:paraId="55BBF9F4" w14:textId="77777777" w:rsidR="002C3FF1" w:rsidRPr="00FF7C68" w:rsidRDefault="002C3FF1" w:rsidP="002C3FF1">
      <w:pPr>
        <w:pStyle w:val="ListParagraph"/>
        <w:rPr>
          <w:rFonts w:ascii="Times New Roman" w:hAnsi="Times New Roman" w:cs="Times New Roman"/>
          <w:i/>
          <w:iCs/>
          <w:sz w:val="24"/>
          <w:szCs w:val="24"/>
        </w:rPr>
      </w:pPr>
    </w:p>
    <w:p w14:paraId="532CCFCA" w14:textId="1BB79018" w:rsidR="00AE55DB" w:rsidRPr="00FF7C68" w:rsidRDefault="00AE55DB" w:rsidP="002C3FF1">
      <w:pPr>
        <w:pStyle w:val="ListParagraph"/>
        <w:numPr>
          <w:ilvl w:val="1"/>
          <w:numId w:val="88"/>
        </w:numPr>
        <w:spacing w:after="0" w:line="240" w:lineRule="auto"/>
        <w:ind w:left="360"/>
        <w:jc w:val="both"/>
        <w:rPr>
          <w:rFonts w:ascii="Times New Roman" w:hAnsi="Times New Roman" w:cs="Times New Roman"/>
          <w:i/>
          <w:iCs/>
          <w:sz w:val="24"/>
          <w:szCs w:val="24"/>
        </w:rPr>
      </w:pPr>
      <w:r w:rsidRPr="00FF7C68">
        <w:rPr>
          <w:rFonts w:ascii="Times New Roman" w:hAnsi="Times New Roman" w:cs="Times New Roman"/>
          <w:i/>
          <w:iCs/>
          <w:sz w:val="24"/>
          <w:szCs w:val="24"/>
        </w:rPr>
        <w:t>Gjobat e vendosura sipas këtij neni arkëtohen për llogari të Bankës së Shqipërisë.</w:t>
      </w:r>
    </w:p>
    <w:p w14:paraId="792C5A29" w14:textId="6B82806F" w:rsidR="00AE55DB" w:rsidRPr="00FF7C68" w:rsidRDefault="00AE55DB" w:rsidP="002C3FF1">
      <w:pPr>
        <w:pStyle w:val="ListParagraph"/>
        <w:numPr>
          <w:ilvl w:val="1"/>
          <w:numId w:val="88"/>
        </w:numPr>
        <w:spacing w:after="0" w:line="240" w:lineRule="auto"/>
        <w:ind w:left="360"/>
        <w:jc w:val="both"/>
        <w:rPr>
          <w:rFonts w:ascii="Times New Roman" w:eastAsiaTheme="minorEastAsia" w:hAnsi="Times New Roman" w:cs="Times New Roman"/>
          <w:i/>
          <w:iCs/>
          <w:sz w:val="24"/>
          <w:szCs w:val="24"/>
        </w:rPr>
      </w:pPr>
      <w:r w:rsidRPr="00FF7C68">
        <w:rPr>
          <w:rFonts w:ascii="Times New Roman" w:hAnsi="Times New Roman" w:cs="Times New Roman"/>
          <w:i/>
          <w:iCs/>
          <w:sz w:val="24"/>
          <w:szCs w:val="24"/>
        </w:rPr>
        <w:t>Gjobat janë tituj ekzekutivë dhe me ekzekutimin e tyre ngarkohet Shërbimi Përmbarimor.</w:t>
      </w:r>
      <w:r w:rsidR="002C3FF1" w:rsidRPr="00FF7C68">
        <w:rPr>
          <w:rFonts w:ascii="Times New Roman" w:hAnsi="Times New Roman" w:cs="Times New Roman"/>
          <w:sz w:val="24"/>
          <w:szCs w:val="24"/>
        </w:rPr>
        <w:t>”.</w:t>
      </w:r>
    </w:p>
    <w:p w14:paraId="633E4602" w14:textId="77777777" w:rsidR="004303B2" w:rsidRPr="00FF7C68" w:rsidRDefault="004303B2" w:rsidP="004303B2">
      <w:pPr>
        <w:spacing w:after="0" w:line="240" w:lineRule="auto"/>
        <w:jc w:val="both"/>
        <w:rPr>
          <w:rFonts w:ascii="Times New Roman" w:hAnsi="Times New Roman" w:cs="Times New Roman"/>
          <w:bCs/>
          <w:sz w:val="24"/>
          <w:szCs w:val="24"/>
        </w:rPr>
      </w:pPr>
    </w:p>
    <w:p w14:paraId="030C1136" w14:textId="77777777" w:rsidR="004303B2" w:rsidRPr="00FF7C68" w:rsidRDefault="004303B2" w:rsidP="004303B2">
      <w:pPr>
        <w:spacing w:after="0" w:line="240" w:lineRule="auto"/>
        <w:jc w:val="both"/>
        <w:rPr>
          <w:rFonts w:ascii="Times New Roman" w:hAnsi="Times New Roman" w:cs="Times New Roman"/>
          <w:bCs/>
          <w:sz w:val="24"/>
          <w:szCs w:val="24"/>
        </w:rPr>
      </w:pPr>
    </w:p>
    <w:p w14:paraId="01FA0DF5" w14:textId="429F11C2" w:rsidR="00A061D5" w:rsidRPr="00FF7C68" w:rsidRDefault="00A061D5" w:rsidP="00A061D5">
      <w:pPr>
        <w:spacing w:after="0" w:line="276" w:lineRule="auto"/>
        <w:ind w:firstLine="284"/>
        <w:jc w:val="center"/>
        <w:rPr>
          <w:rFonts w:ascii="Times New Roman" w:hAnsi="Times New Roman" w:cs="Times New Roman"/>
          <w:b/>
          <w:sz w:val="24"/>
          <w:szCs w:val="24"/>
        </w:rPr>
      </w:pPr>
      <w:r w:rsidRPr="00FF7C68">
        <w:rPr>
          <w:rFonts w:ascii="Times New Roman" w:hAnsi="Times New Roman" w:cs="Times New Roman"/>
          <w:b/>
          <w:sz w:val="24"/>
          <w:szCs w:val="24"/>
        </w:rPr>
        <w:t xml:space="preserve">Neni </w:t>
      </w:r>
      <w:r w:rsidR="004303B2" w:rsidRPr="00FF7C68">
        <w:rPr>
          <w:rFonts w:ascii="Times New Roman" w:hAnsi="Times New Roman" w:cs="Times New Roman"/>
          <w:b/>
          <w:sz w:val="24"/>
          <w:szCs w:val="24"/>
        </w:rPr>
        <w:t>7</w:t>
      </w:r>
      <w:r w:rsidR="000E1A50">
        <w:rPr>
          <w:rFonts w:ascii="Times New Roman" w:hAnsi="Times New Roman" w:cs="Times New Roman"/>
          <w:b/>
          <w:sz w:val="24"/>
          <w:szCs w:val="24"/>
        </w:rPr>
        <w:t>4</w:t>
      </w:r>
    </w:p>
    <w:p w14:paraId="1B302C55" w14:textId="77777777" w:rsidR="0055538A" w:rsidRPr="00FF7C68" w:rsidRDefault="0055538A" w:rsidP="00A061D5">
      <w:pPr>
        <w:spacing w:after="0" w:line="276" w:lineRule="auto"/>
        <w:ind w:firstLine="284"/>
        <w:jc w:val="center"/>
        <w:rPr>
          <w:rFonts w:ascii="Times New Roman" w:hAnsi="Times New Roman" w:cs="Times New Roman"/>
          <w:bCs/>
          <w:sz w:val="24"/>
          <w:szCs w:val="24"/>
        </w:rPr>
      </w:pPr>
    </w:p>
    <w:p w14:paraId="5BB2E666" w14:textId="673DBE0F" w:rsidR="004303B2" w:rsidRPr="00FF7C68" w:rsidRDefault="004303B2" w:rsidP="0055538A">
      <w:pPr>
        <w:spacing w:after="0" w:line="276" w:lineRule="auto"/>
        <w:jc w:val="both"/>
        <w:rPr>
          <w:rFonts w:ascii="Times New Roman" w:hAnsi="Times New Roman" w:cs="Times New Roman"/>
          <w:bCs/>
          <w:sz w:val="24"/>
          <w:szCs w:val="24"/>
        </w:rPr>
      </w:pPr>
      <w:r w:rsidRPr="00FF7C68">
        <w:rPr>
          <w:rFonts w:ascii="Times New Roman" w:hAnsi="Times New Roman" w:cs="Times New Roman"/>
          <w:bCs/>
          <w:sz w:val="24"/>
          <w:szCs w:val="24"/>
        </w:rPr>
        <w:t>Në nenin 96, pika 1, pas togfjalëshit “</w:t>
      </w:r>
      <w:r w:rsidRPr="00FF7C68">
        <w:rPr>
          <w:rFonts w:ascii="Times New Roman" w:hAnsi="Times New Roman" w:cs="Times New Roman"/>
          <w:bCs/>
          <w:i/>
          <w:iCs/>
          <w:sz w:val="24"/>
          <w:szCs w:val="24"/>
        </w:rPr>
        <w:t>Çdo institucion pagese,</w:t>
      </w:r>
      <w:r w:rsidRPr="00FF7C68">
        <w:rPr>
          <w:rFonts w:ascii="Times New Roman" w:hAnsi="Times New Roman" w:cs="Times New Roman"/>
          <w:bCs/>
          <w:sz w:val="24"/>
          <w:szCs w:val="24"/>
        </w:rPr>
        <w:t>” shtohet togfjalëshi “</w:t>
      </w:r>
      <w:r w:rsidRPr="00FF7C68">
        <w:rPr>
          <w:rFonts w:ascii="Times New Roman" w:hAnsi="Times New Roman" w:cs="Times New Roman"/>
          <w:bCs/>
          <w:i/>
          <w:iCs/>
          <w:sz w:val="24"/>
          <w:szCs w:val="24"/>
        </w:rPr>
        <w:t>institucion i parasë elektronike, ose person</w:t>
      </w:r>
      <w:r w:rsidR="0055538A" w:rsidRPr="00FF7C68">
        <w:rPr>
          <w:rFonts w:ascii="Times New Roman" w:hAnsi="Times New Roman" w:cs="Times New Roman"/>
          <w:bCs/>
          <w:i/>
          <w:iCs/>
          <w:sz w:val="24"/>
          <w:szCs w:val="24"/>
        </w:rPr>
        <w:t>,</w:t>
      </w:r>
      <w:r w:rsidRPr="00FF7C68">
        <w:rPr>
          <w:rFonts w:ascii="Times New Roman" w:hAnsi="Times New Roman" w:cs="Times New Roman"/>
          <w:bCs/>
          <w:sz w:val="24"/>
          <w:szCs w:val="24"/>
        </w:rPr>
        <w:t>”</w:t>
      </w:r>
      <w:r w:rsidR="0055538A" w:rsidRPr="00FF7C68">
        <w:rPr>
          <w:rFonts w:ascii="Times New Roman" w:hAnsi="Times New Roman" w:cs="Times New Roman"/>
          <w:bCs/>
          <w:sz w:val="24"/>
          <w:szCs w:val="24"/>
        </w:rPr>
        <w:t>.</w:t>
      </w:r>
    </w:p>
    <w:p w14:paraId="4FD785EE" w14:textId="77777777" w:rsidR="004303B2" w:rsidRPr="00FF7C68" w:rsidRDefault="004303B2" w:rsidP="00A061D5">
      <w:pPr>
        <w:spacing w:after="0" w:line="276" w:lineRule="auto"/>
        <w:ind w:firstLine="284"/>
        <w:jc w:val="center"/>
        <w:rPr>
          <w:rFonts w:ascii="Times New Roman" w:hAnsi="Times New Roman" w:cs="Times New Roman"/>
          <w:bCs/>
          <w:sz w:val="24"/>
          <w:szCs w:val="24"/>
        </w:rPr>
      </w:pPr>
    </w:p>
    <w:p w14:paraId="630722E6" w14:textId="220BF03C" w:rsidR="004303B2" w:rsidRPr="00FF7C68" w:rsidRDefault="004303B2" w:rsidP="004303B2">
      <w:pPr>
        <w:spacing w:after="0" w:line="276" w:lineRule="auto"/>
        <w:ind w:firstLine="284"/>
        <w:jc w:val="center"/>
        <w:rPr>
          <w:rFonts w:ascii="Times New Roman" w:hAnsi="Times New Roman" w:cs="Times New Roman"/>
          <w:b/>
          <w:sz w:val="24"/>
          <w:szCs w:val="24"/>
        </w:rPr>
      </w:pPr>
      <w:r w:rsidRPr="00FF7C68">
        <w:rPr>
          <w:rFonts w:ascii="Times New Roman" w:hAnsi="Times New Roman" w:cs="Times New Roman"/>
          <w:b/>
          <w:sz w:val="24"/>
          <w:szCs w:val="24"/>
        </w:rPr>
        <w:t>Neni 7</w:t>
      </w:r>
      <w:r w:rsidR="000E1A50">
        <w:rPr>
          <w:rFonts w:ascii="Times New Roman" w:hAnsi="Times New Roman" w:cs="Times New Roman"/>
          <w:b/>
          <w:sz w:val="24"/>
          <w:szCs w:val="24"/>
        </w:rPr>
        <w:t>5</w:t>
      </w:r>
    </w:p>
    <w:p w14:paraId="70E33A7F" w14:textId="77777777" w:rsidR="0055538A" w:rsidRPr="00FF7C68" w:rsidRDefault="0055538A" w:rsidP="004303B2">
      <w:pPr>
        <w:spacing w:after="0" w:line="276" w:lineRule="auto"/>
        <w:ind w:firstLine="284"/>
        <w:jc w:val="center"/>
        <w:rPr>
          <w:rFonts w:ascii="Times New Roman" w:hAnsi="Times New Roman" w:cs="Times New Roman"/>
          <w:b/>
          <w:sz w:val="24"/>
          <w:szCs w:val="24"/>
        </w:rPr>
      </w:pPr>
    </w:p>
    <w:p w14:paraId="3928AC17" w14:textId="46B1298E" w:rsidR="004303B2" w:rsidRPr="00FF7C68" w:rsidRDefault="004303B2" w:rsidP="0055538A">
      <w:pPr>
        <w:spacing w:after="0" w:line="276" w:lineRule="auto"/>
        <w:rPr>
          <w:rFonts w:ascii="Times New Roman" w:hAnsi="Times New Roman" w:cs="Times New Roman"/>
          <w:bCs/>
          <w:sz w:val="24"/>
          <w:szCs w:val="24"/>
        </w:rPr>
      </w:pPr>
      <w:r w:rsidRPr="00FF7C68">
        <w:rPr>
          <w:rFonts w:ascii="Times New Roman" w:hAnsi="Times New Roman" w:cs="Times New Roman"/>
          <w:bCs/>
          <w:sz w:val="24"/>
          <w:szCs w:val="24"/>
        </w:rPr>
        <w:t>Në nenin 97, pika 1, pas togfjalëshit “</w:t>
      </w:r>
      <w:r w:rsidRPr="00FF7C68">
        <w:rPr>
          <w:rFonts w:ascii="Times New Roman" w:hAnsi="Times New Roman" w:cs="Times New Roman"/>
          <w:bCs/>
          <w:i/>
          <w:iCs/>
          <w:sz w:val="24"/>
          <w:szCs w:val="24"/>
        </w:rPr>
        <w:t>Çdo institucion pagese</w:t>
      </w:r>
      <w:r w:rsidRPr="00FF7C68">
        <w:rPr>
          <w:rFonts w:ascii="Times New Roman" w:hAnsi="Times New Roman" w:cs="Times New Roman"/>
          <w:bCs/>
          <w:sz w:val="24"/>
          <w:szCs w:val="24"/>
        </w:rPr>
        <w:t xml:space="preserve">” shtohet togfjalëshi </w:t>
      </w:r>
      <w:r w:rsidRPr="00FF7C68">
        <w:rPr>
          <w:rFonts w:ascii="Times New Roman" w:hAnsi="Times New Roman" w:cs="Times New Roman"/>
          <w:bCs/>
          <w:i/>
          <w:iCs/>
          <w:sz w:val="24"/>
          <w:szCs w:val="24"/>
        </w:rPr>
        <w:t>“, institucion i parasë elektronike, ose person</w:t>
      </w:r>
      <w:r w:rsidRPr="00FF7C68">
        <w:rPr>
          <w:rFonts w:ascii="Times New Roman" w:hAnsi="Times New Roman" w:cs="Times New Roman"/>
          <w:bCs/>
          <w:sz w:val="24"/>
          <w:szCs w:val="24"/>
        </w:rPr>
        <w:t>”</w:t>
      </w:r>
      <w:r w:rsidR="0055538A" w:rsidRPr="00FF7C68">
        <w:rPr>
          <w:rFonts w:ascii="Times New Roman" w:hAnsi="Times New Roman" w:cs="Times New Roman"/>
          <w:bCs/>
          <w:sz w:val="24"/>
          <w:szCs w:val="24"/>
        </w:rPr>
        <w:t>.</w:t>
      </w:r>
    </w:p>
    <w:p w14:paraId="1891A810" w14:textId="77777777" w:rsidR="004303B2" w:rsidRPr="00FF7C68" w:rsidRDefault="004303B2" w:rsidP="00A061D5">
      <w:pPr>
        <w:spacing w:after="0" w:line="276" w:lineRule="auto"/>
        <w:ind w:firstLine="284"/>
        <w:jc w:val="center"/>
        <w:rPr>
          <w:rFonts w:ascii="Times New Roman" w:hAnsi="Times New Roman" w:cs="Times New Roman"/>
          <w:bCs/>
          <w:sz w:val="24"/>
          <w:szCs w:val="24"/>
        </w:rPr>
      </w:pPr>
    </w:p>
    <w:p w14:paraId="049B6AB1" w14:textId="48B96A7A" w:rsidR="000E4B6F" w:rsidRPr="00FF7C68" w:rsidRDefault="000E4B6F" w:rsidP="000E4B6F">
      <w:pPr>
        <w:spacing w:after="0" w:line="276" w:lineRule="auto"/>
        <w:ind w:firstLine="284"/>
        <w:jc w:val="center"/>
        <w:rPr>
          <w:rFonts w:ascii="Times New Roman" w:hAnsi="Times New Roman" w:cs="Times New Roman"/>
          <w:b/>
          <w:sz w:val="24"/>
          <w:szCs w:val="24"/>
        </w:rPr>
      </w:pPr>
      <w:r w:rsidRPr="00FF7C68">
        <w:rPr>
          <w:rFonts w:ascii="Times New Roman" w:hAnsi="Times New Roman" w:cs="Times New Roman"/>
          <w:b/>
          <w:sz w:val="24"/>
          <w:szCs w:val="24"/>
        </w:rPr>
        <w:t>Neni 7</w:t>
      </w:r>
      <w:r w:rsidR="000E1A50">
        <w:rPr>
          <w:rFonts w:ascii="Times New Roman" w:hAnsi="Times New Roman" w:cs="Times New Roman"/>
          <w:b/>
          <w:sz w:val="24"/>
          <w:szCs w:val="24"/>
        </w:rPr>
        <w:t>6</w:t>
      </w:r>
    </w:p>
    <w:p w14:paraId="24D8E1AB" w14:textId="77777777" w:rsidR="0055538A" w:rsidRPr="00FF7C68" w:rsidRDefault="0055538A" w:rsidP="000E4B6F">
      <w:pPr>
        <w:spacing w:after="0" w:line="276" w:lineRule="auto"/>
        <w:ind w:firstLine="284"/>
        <w:rPr>
          <w:rFonts w:ascii="Times New Roman" w:hAnsi="Times New Roman" w:cs="Times New Roman"/>
          <w:bCs/>
          <w:sz w:val="24"/>
          <w:szCs w:val="24"/>
        </w:rPr>
      </w:pPr>
    </w:p>
    <w:p w14:paraId="7D5F1449" w14:textId="0161E368" w:rsidR="004303B2" w:rsidRDefault="000E4B6F" w:rsidP="000E4B6F">
      <w:pPr>
        <w:spacing w:after="0" w:line="276" w:lineRule="auto"/>
        <w:ind w:firstLine="284"/>
        <w:rPr>
          <w:rFonts w:ascii="Times New Roman" w:hAnsi="Times New Roman" w:cs="Times New Roman"/>
          <w:bCs/>
          <w:sz w:val="24"/>
          <w:szCs w:val="24"/>
        </w:rPr>
      </w:pPr>
      <w:r w:rsidRPr="00FF7C68">
        <w:rPr>
          <w:rFonts w:ascii="Times New Roman" w:hAnsi="Times New Roman" w:cs="Times New Roman"/>
          <w:bCs/>
          <w:sz w:val="24"/>
          <w:szCs w:val="24"/>
        </w:rPr>
        <w:t>Në nenin 101 bëhen ndryshimet si vijon:</w:t>
      </w:r>
    </w:p>
    <w:p w14:paraId="58D1D311" w14:textId="77777777" w:rsidR="009A6839" w:rsidRPr="00FF7C68" w:rsidRDefault="009A6839" w:rsidP="000E4B6F">
      <w:pPr>
        <w:spacing w:after="0" w:line="276" w:lineRule="auto"/>
        <w:ind w:firstLine="284"/>
        <w:rPr>
          <w:rFonts w:ascii="Times New Roman" w:hAnsi="Times New Roman" w:cs="Times New Roman"/>
          <w:bCs/>
          <w:sz w:val="24"/>
          <w:szCs w:val="24"/>
        </w:rPr>
      </w:pPr>
    </w:p>
    <w:p w14:paraId="0F74FD0E" w14:textId="2F5612B2" w:rsidR="004303B2" w:rsidRPr="00FF7C68" w:rsidRDefault="000E4B6F" w:rsidP="00A71078">
      <w:pPr>
        <w:pStyle w:val="ListParagraph"/>
        <w:numPr>
          <w:ilvl w:val="0"/>
          <w:numId w:val="34"/>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Paragrafi i parë numërtohet pika 1</w:t>
      </w:r>
      <w:r w:rsidR="0055538A" w:rsidRPr="00FF7C68">
        <w:rPr>
          <w:rFonts w:ascii="Times New Roman" w:hAnsi="Times New Roman" w:cs="Times New Roman"/>
          <w:bCs/>
          <w:sz w:val="24"/>
          <w:szCs w:val="24"/>
        </w:rPr>
        <w:t>.</w:t>
      </w:r>
    </w:p>
    <w:p w14:paraId="79831EF0" w14:textId="77777777" w:rsidR="0055538A" w:rsidRPr="00FF7C68" w:rsidRDefault="0055538A" w:rsidP="0055538A">
      <w:pPr>
        <w:pStyle w:val="ListParagraph"/>
        <w:spacing w:after="0" w:line="240" w:lineRule="auto"/>
        <w:jc w:val="both"/>
        <w:rPr>
          <w:rFonts w:ascii="Times New Roman" w:hAnsi="Times New Roman" w:cs="Times New Roman"/>
          <w:bCs/>
          <w:sz w:val="24"/>
          <w:szCs w:val="24"/>
        </w:rPr>
      </w:pPr>
    </w:p>
    <w:p w14:paraId="0DE5DB04" w14:textId="2788E1CC" w:rsidR="000E4B6F" w:rsidRPr="00FF7C68" w:rsidRDefault="000E4B6F" w:rsidP="00A71078">
      <w:pPr>
        <w:pStyle w:val="ListParagraph"/>
        <w:numPr>
          <w:ilvl w:val="0"/>
          <w:numId w:val="34"/>
        </w:numPr>
        <w:spacing w:after="0" w:line="240" w:lineRule="auto"/>
        <w:jc w:val="both"/>
        <w:rPr>
          <w:rFonts w:ascii="Times New Roman" w:hAnsi="Times New Roman" w:cs="Times New Roman"/>
          <w:bCs/>
          <w:sz w:val="24"/>
          <w:szCs w:val="24"/>
        </w:rPr>
      </w:pPr>
      <w:r w:rsidRPr="00FF7C68">
        <w:rPr>
          <w:rFonts w:ascii="Times New Roman" w:hAnsi="Times New Roman" w:cs="Times New Roman"/>
          <w:bCs/>
          <w:sz w:val="24"/>
          <w:szCs w:val="24"/>
        </w:rPr>
        <w:t>Pas pikës 1, shtohen pikat 2, 3, 4 dhe 5 me përmbajtjen si vijon:</w:t>
      </w:r>
    </w:p>
    <w:p w14:paraId="577CF8F0" w14:textId="77777777" w:rsidR="0055538A" w:rsidRPr="00FF7C68" w:rsidRDefault="0055538A" w:rsidP="000E4B6F">
      <w:pPr>
        <w:pStyle w:val="ListParagraph"/>
        <w:spacing w:after="0" w:line="240" w:lineRule="auto"/>
        <w:jc w:val="both"/>
        <w:rPr>
          <w:rFonts w:ascii="Times New Roman" w:hAnsi="Times New Roman" w:cs="Times New Roman"/>
          <w:bCs/>
          <w:sz w:val="24"/>
          <w:szCs w:val="24"/>
        </w:rPr>
      </w:pPr>
    </w:p>
    <w:p w14:paraId="514A06D3" w14:textId="77777777" w:rsidR="0055538A" w:rsidRPr="00FF7C68" w:rsidRDefault="0055538A" w:rsidP="0055538A">
      <w:pPr>
        <w:pStyle w:val="ListParagraph"/>
        <w:spacing w:after="0" w:line="240" w:lineRule="auto"/>
        <w:jc w:val="both"/>
        <w:rPr>
          <w:rFonts w:ascii="Times New Roman" w:hAnsi="Times New Roman" w:cs="Times New Roman"/>
          <w:bCs/>
          <w:i/>
          <w:iCs/>
          <w:sz w:val="24"/>
          <w:szCs w:val="24"/>
        </w:rPr>
      </w:pPr>
      <w:r w:rsidRPr="00FF7C68">
        <w:rPr>
          <w:rFonts w:ascii="Times New Roman" w:hAnsi="Times New Roman" w:cs="Times New Roman"/>
          <w:bCs/>
          <w:sz w:val="24"/>
          <w:szCs w:val="24"/>
        </w:rPr>
        <w:t>“</w:t>
      </w:r>
      <w:r w:rsidRPr="00FF7C68">
        <w:rPr>
          <w:rFonts w:ascii="Times New Roman" w:hAnsi="Times New Roman" w:cs="Times New Roman"/>
          <w:bCs/>
          <w:i/>
          <w:iCs/>
          <w:sz w:val="24"/>
          <w:szCs w:val="24"/>
        </w:rPr>
        <w:t>2.</w:t>
      </w:r>
      <w:r w:rsidRPr="00FF7C68">
        <w:rPr>
          <w:rFonts w:ascii="Times New Roman" w:hAnsi="Times New Roman" w:cs="Times New Roman"/>
          <w:bCs/>
          <w:i/>
          <w:iCs/>
          <w:sz w:val="24"/>
          <w:szCs w:val="24"/>
        </w:rPr>
        <w:tab/>
        <w:t xml:space="preserve">Neni 10, pika 3; neni 13, pika 2/1 dhe pika 9; neni 16, pikat 1/1, 5, 6, 7 dhe 8; neni 21, pika 4/1; neni 26/1, pika 1 dhe 2; nenet 26/2 deri 26/6; neni 27, pika 7; </w:t>
      </w:r>
      <w:r w:rsidRPr="00FF7C68">
        <w:rPr>
          <w:rFonts w:ascii="Times New Roman" w:hAnsi="Times New Roman" w:cs="Times New Roman"/>
          <w:bCs/>
          <w:i/>
          <w:iCs/>
          <w:sz w:val="24"/>
          <w:szCs w:val="24"/>
        </w:rPr>
        <w:lastRenderedPageBreak/>
        <w:t>neni 28/1, pika 8; neni 28/3, pika 10; neni 28/6, pika 7; neni 28/8, pika 9; neni 31, pika 5; neni 88, pika 4; neni 89, pika 3/1; neni 92, pika 7; neni 93, pika 3/1 dhe neni 94, pika 2, shkronja “h” dhe “m” dhe pika 3, shkronja “nj”, hyjnë në fuqi me anëtarësimin e Republikës së Shqipërisë në Bashkimin Evropian.</w:t>
      </w:r>
    </w:p>
    <w:p w14:paraId="1FF4AC0A" w14:textId="77777777" w:rsidR="0055538A" w:rsidRPr="00FF7C68" w:rsidRDefault="0055538A" w:rsidP="0055538A">
      <w:pPr>
        <w:pStyle w:val="ListParagraph"/>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3.</w:t>
      </w:r>
      <w:r w:rsidRPr="00FF7C68">
        <w:rPr>
          <w:rFonts w:ascii="Times New Roman" w:hAnsi="Times New Roman" w:cs="Times New Roman"/>
          <w:bCs/>
          <w:i/>
          <w:iCs/>
          <w:sz w:val="24"/>
          <w:szCs w:val="24"/>
        </w:rPr>
        <w:tab/>
        <w:t>Në nenin 5, pika 7 dhe në nenin 16, pika 1/1 të këtij ligji kërkesat që lidhen me konceptin e shtetit anëtar do të hyjë në fuqi me anëtarësimin e Republikës së Shqipërisë në Bashkimin Evropian.</w:t>
      </w:r>
    </w:p>
    <w:p w14:paraId="68D82B2D" w14:textId="6D6B26B3" w:rsidR="004303B2" w:rsidRPr="00115374" w:rsidRDefault="0055538A" w:rsidP="00115374">
      <w:pPr>
        <w:pStyle w:val="ListParagraph"/>
        <w:spacing w:after="0" w:line="240" w:lineRule="auto"/>
        <w:jc w:val="both"/>
        <w:rPr>
          <w:rFonts w:ascii="Times New Roman" w:hAnsi="Times New Roman" w:cs="Times New Roman"/>
          <w:bCs/>
          <w:i/>
          <w:iCs/>
          <w:sz w:val="24"/>
          <w:szCs w:val="24"/>
        </w:rPr>
      </w:pPr>
      <w:r w:rsidRPr="00FF7C68">
        <w:rPr>
          <w:rFonts w:ascii="Times New Roman" w:hAnsi="Times New Roman" w:cs="Times New Roman"/>
          <w:bCs/>
          <w:i/>
          <w:iCs/>
          <w:sz w:val="24"/>
          <w:szCs w:val="24"/>
        </w:rPr>
        <w:t>4.</w:t>
      </w:r>
      <w:r w:rsidRPr="00FF7C68">
        <w:rPr>
          <w:rFonts w:ascii="Times New Roman" w:hAnsi="Times New Roman" w:cs="Times New Roman"/>
          <w:bCs/>
          <w:i/>
          <w:iCs/>
          <w:sz w:val="24"/>
          <w:szCs w:val="24"/>
        </w:rPr>
        <w:tab/>
        <w:t>Për qëllimet e nenit 31, pika 2 të këtij ligji, deri në datën e anëtarësimit të Republikës së Shqipërisë në Bashkimin Evropian, zbatohen vlerat përkatëse prej 50 (pesëdhjetë) milion lekë. Nga data e anëtarësimit të Republikës së Shqipërisë në Bashkimin Evropian, kjo vlerë zëvendësohet automatikisht me vlerën ekuivalente në lekë të shumës 1 milion euro, sipas përcaktimeve të legjislacionit përkatës të Bashkimit Evropian</w:t>
      </w:r>
      <w:r w:rsidRPr="00115374">
        <w:rPr>
          <w:rFonts w:ascii="Times New Roman" w:hAnsi="Times New Roman" w:cs="Times New Roman"/>
          <w:bCs/>
          <w:i/>
          <w:iCs/>
          <w:sz w:val="24"/>
          <w:szCs w:val="24"/>
        </w:rPr>
        <w:t>.</w:t>
      </w:r>
      <w:r w:rsidRPr="00115374">
        <w:rPr>
          <w:rFonts w:ascii="Times New Roman" w:hAnsi="Times New Roman" w:cs="Times New Roman"/>
          <w:bCs/>
          <w:sz w:val="24"/>
          <w:szCs w:val="24"/>
        </w:rPr>
        <w:t>”.</w:t>
      </w:r>
    </w:p>
    <w:p w14:paraId="506F57D8" w14:textId="5F90C325" w:rsidR="00F43807" w:rsidRPr="00FF7C68" w:rsidRDefault="00F43807" w:rsidP="00BD5332">
      <w:pPr>
        <w:spacing w:after="0" w:line="276" w:lineRule="auto"/>
        <w:ind w:firstLine="284"/>
        <w:jc w:val="center"/>
        <w:rPr>
          <w:rFonts w:ascii="Times New Roman" w:hAnsi="Times New Roman" w:cs="Times New Roman"/>
          <w:b/>
          <w:bCs/>
          <w:sz w:val="24"/>
          <w:szCs w:val="24"/>
        </w:rPr>
      </w:pPr>
    </w:p>
    <w:p w14:paraId="3244AD5A" w14:textId="279AC6B0" w:rsidR="0055538A" w:rsidRPr="00FF7C68" w:rsidRDefault="0055538A" w:rsidP="0055538A">
      <w:pPr>
        <w:spacing w:after="0" w:line="276" w:lineRule="auto"/>
        <w:ind w:firstLine="284"/>
        <w:jc w:val="center"/>
        <w:rPr>
          <w:b/>
        </w:rPr>
      </w:pPr>
      <w:r w:rsidRPr="00FF7C68">
        <w:rPr>
          <w:rFonts w:ascii="Times New Roman" w:hAnsi="Times New Roman" w:cs="Times New Roman"/>
          <w:b/>
          <w:sz w:val="24"/>
          <w:szCs w:val="24"/>
        </w:rPr>
        <w:t>Neni 7</w:t>
      </w:r>
      <w:r w:rsidR="000E1A50">
        <w:rPr>
          <w:rFonts w:ascii="Times New Roman" w:hAnsi="Times New Roman" w:cs="Times New Roman"/>
          <w:b/>
          <w:sz w:val="24"/>
          <w:szCs w:val="24"/>
        </w:rPr>
        <w:t>7</w:t>
      </w:r>
    </w:p>
    <w:p w14:paraId="5965307A" w14:textId="77777777" w:rsidR="0055538A" w:rsidRPr="00FF7C68" w:rsidRDefault="0055538A" w:rsidP="0055538A">
      <w:pPr>
        <w:spacing w:after="0" w:line="276" w:lineRule="auto"/>
        <w:ind w:firstLine="284"/>
        <w:rPr>
          <w:rFonts w:ascii="Times New Roman" w:hAnsi="Times New Roman" w:cs="Times New Roman"/>
          <w:bCs/>
          <w:sz w:val="24"/>
          <w:szCs w:val="24"/>
        </w:rPr>
      </w:pPr>
    </w:p>
    <w:p w14:paraId="0FBB1935" w14:textId="3B522513" w:rsidR="0055538A" w:rsidRPr="00FF7C68" w:rsidRDefault="0055538A" w:rsidP="0055538A">
      <w:pPr>
        <w:spacing w:after="0" w:line="276" w:lineRule="auto"/>
        <w:ind w:firstLine="284"/>
        <w:rPr>
          <w:rFonts w:ascii="Times New Roman" w:hAnsi="Times New Roman" w:cs="Times New Roman"/>
          <w:bCs/>
          <w:sz w:val="24"/>
          <w:szCs w:val="24"/>
        </w:rPr>
      </w:pPr>
      <w:r w:rsidRPr="00FF7C68">
        <w:rPr>
          <w:rFonts w:ascii="Times New Roman" w:hAnsi="Times New Roman" w:cs="Times New Roman"/>
          <w:bCs/>
          <w:sz w:val="24"/>
          <w:szCs w:val="24"/>
        </w:rPr>
        <w:t>Ky ligj hyn në fuqi 15 ditë pas publikimit në Fletoren Zyrtare.</w:t>
      </w:r>
    </w:p>
    <w:p w14:paraId="7A834D11" w14:textId="77777777" w:rsidR="0024051C" w:rsidRPr="00FF7C68" w:rsidRDefault="0024051C" w:rsidP="0024051C">
      <w:pPr>
        <w:spacing w:after="0" w:line="276" w:lineRule="auto"/>
        <w:ind w:firstLine="284"/>
        <w:jc w:val="center"/>
        <w:rPr>
          <w:rFonts w:ascii="Times New Roman" w:hAnsi="Times New Roman" w:cs="Times New Roman"/>
          <w:b/>
          <w:bCs/>
          <w:sz w:val="24"/>
          <w:szCs w:val="24"/>
        </w:rPr>
      </w:pPr>
    </w:p>
    <w:p w14:paraId="4D253477" w14:textId="77777777" w:rsidR="0055538A" w:rsidRPr="00FF7C68" w:rsidRDefault="0055538A" w:rsidP="0024051C">
      <w:pPr>
        <w:spacing w:after="0" w:line="276" w:lineRule="auto"/>
        <w:ind w:firstLine="284"/>
        <w:jc w:val="center"/>
        <w:rPr>
          <w:rFonts w:ascii="Times New Roman" w:hAnsi="Times New Roman" w:cs="Times New Roman"/>
          <w:b/>
          <w:bCs/>
          <w:sz w:val="24"/>
          <w:szCs w:val="24"/>
        </w:rPr>
      </w:pPr>
    </w:p>
    <w:p w14:paraId="76001ABA" w14:textId="69DBBAA5" w:rsidR="0024051C" w:rsidRPr="00FF7C68" w:rsidRDefault="0024051C" w:rsidP="0024051C">
      <w:pPr>
        <w:spacing w:after="0" w:line="276" w:lineRule="auto"/>
        <w:ind w:firstLine="284"/>
        <w:jc w:val="center"/>
        <w:rPr>
          <w:rFonts w:ascii="Times New Roman" w:hAnsi="Times New Roman" w:cs="Times New Roman"/>
          <w:b/>
          <w:bCs/>
          <w:sz w:val="24"/>
          <w:szCs w:val="24"/>
        </w:rPr>
      </w:pPr>
      <w:r w:rsidRPr="00FF7C68">
        <w:rPr>
          <w:rFonts w:ascii="Times New Roman" w:hAnsi="Times New Roman" w:cs="Times New Roman"/>
          <w:b/>
          <w:bCs/>
          <w:sz w:val="24"/>
          <w:szCs w:val="24"/>
        </w:rPr>
        <w:t>K R Y E T A R I</w:t>
      </w:r>
    </w:p>
    <w:p w14:paraId="06211B0C" w14:textId="77777777" w:rsidR="0024051C" w:rsidRPr="00FF7C68" w:rsidRDefault="0024051C" w:rsidP="0024051C">
      <w:pPr>
        <w:spacing w:after="0" w:line="276" w:lineRule="auto"/>
        <w:ind w:firstLine="284"/>
        <w:jc w:val="center"/>
        <w:rPr>
          <w:rFonts w:ascii="Times New Roman" w:hAnsi="Times New Roman" w:cs="Times New Roman"/>
          <w:b/>
          <w:bCs/>
          <w:sz w:val="24"/>
          <w:szCs w:val="24"/>
        </w:rPr>
      </w:pPr>
    </w:p>
    <w:p w14:paraId="572AC88E" w14:textId="5D0063C9" w:rsidR="0024051C" w:rsidRPr="00FF7C68" w:rsidRDefault="0024051C" w:rsidP="0024051C">
      <w:pPr>
        <w:spacing w:after="0" w:line="276" w:lineRule="auto"/>
        <w:ind w:firstLine="284"/>
        <w:jc w:val="center"/>
        <w:rPr>
          <w:rFonts w:ascii="Times New Roman" w:hAnsi="Times New Roman" w:cs="Times New Roman"/>
          <w:b/>
          <w:bCs/>
          <w:sz w:val="24"/>
          <w:szCs w:val="24"/>
        </w:rPr>
      </w:pPr>
      <w:r w:rsidRPr="00FF7C68">
        <w:rPr>
          <w:rFonts w:ascii="Times New Roman" w:hAnsi="Times New Roman" w:cs="Times New Roman"/>
          <w:b/>
          <w:bCs/>
          <w:sz w:val="24"/>
          <w:szCs w:val="24"/>
        </w:rPr>
        <w:t>NIKO PELESHI</w:t>
      </w:r>
    </w:p>
    <w:sectPr w:rsidR="0024051C" w:rsidRPr="00FF7C68" w:rsidSect="007D7A69">
      <w:footerReference w:type="even" r:id="rId14"/>
      <w:footerReference w:type="default" r:id="rId15"/>
      <w:footerReference w:type="first" r:id="rId16"/>
      <w:pgSz w:w="11906" w:h="16838" w:code="9"/>
      <w:pgMar w:top="1138" w:right="1699" w:bottom="1138" w:left="1699" w:header="709" w:footer="4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122B0" w14:textId="77777777" w:rsidR="00AC7234" w:rsidRDefault="00AC7234" w:rsidP="00420682">
      <w:pPr>
        <w:spacing w:after="0" w:line="240" w:lineRule="auto"/>
      </w:pPr>
      <w:r>
        <w:separator/>
      </w:r>
    </w:p>
  </w:endnote>
  <w:endnote w:type="continuationSeparator" w:id="0">
    <w:p w14:paraId="26595AB0" w14:textId="77777777" w:rsidR="00AC7234" w:rsidRDefault="00AC7234" w:rsidP="00420682">
      <w:pPr>
        <w:spacing w:after="0" w:line="240" w:lineRule="auto"/>
      </w:pPr>
      <w:r>
        <w:continuationSeparator/>
      </w:r>
    </w:p>
  </w:endnote>
  <w:endnote w:type="continuationNotice" w:id="1">
    <w:p w14:paraId="0254FBAC" w14:textId="77777777" w:rsidR="00AC7234" w:rsidRDefault="00AC72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90DC" w14:textId="45343CEF" w:rsidR="00115374" w:rsidRDefault="00115374">
    <w:pPr>
      <w:pStyle w:val="Footer"/>
    </w:pPr>
    <w:r>
      <w:rPr>
        <w:noProof/>
      </w:rPr>
      <mc:AlternateContent>
        <mc:Choice Requires="wps">
          <w:drawing>
            <wp:anchor distT="0" distB="0" distL="0" distR="0" simplePos="0" relativeHeight="251659264" behindDoc="0" locked="0" layoutInCell="1" allowOverlap="1" wp14:anchorId="0012716C" wp14:editId="530BE884">
              <wp:simplePos x="635" y="635"/>
              <wp:positionH relativeFrom="page">
                <wp:align>right</wp:align>
              </wp:positionH>
              <wp:positionV relativeFrom="page">
                <wp:align>bottom</wp:align>
              </wp:positionV>
              <wp:extent cx="1609090" cy="357505"/>
              <wp:effectExtent l="0" t="0" r="0" b="0"/>
              <wp:wrapNone/>
              <wp:docPr id="625358214" name="Text Box 2" descr="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9090" cy="357505"/>
                      </a:xfrm>
                      <a:prstGeom prst="rect">
                        <a:avLst/>
                      </a:prstGeom>
                      <a:noFill/>
                      <a:ln>
                        <a:noFill/>
                      </a:ln>
                    </wps:spPr>
                    <wps:txbx>
                      <w:txbxContent>
                        <w:p w14:paraId="227E7C5E" w14:textId="6975DA1E" w:rsidR="00115374" w:rsidRPr="00115374" w:rsidRDefault="00115374" w:rsidP="00115374">
                          <w:pPr>
                            <w:spacing w:after="0"/>
                            <w:rPr>
                              <w:rFonts w:ascii="Aptos" w:eastAsia="Aptos" w:hAnsi="Aptos" w:cs="Aptos"/>
                              <w:noProof/>
                              <w:color w:val="000000"/>
                              <w:sz w:val="20"/>
                              <w:szCs w:val="20"/>
                            </w:rPr>
                          </w:pPr>
                          <w:r w:rsidRPr="00115374">
                            <w:rPr>
                              <w:rFonts w:ascii="Aptos" w:eastAsia="Aptos" w:hAnsi="Aptos" w:cs="Aptos"/>
                              <w:noProof/>
                              <w:color w:val="000000"/>
                              <w:sz w:val="20"/>
                              <w:szCs w:val="20"/>
                            </w:rPr>
                            <w:t>Classification: 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12716C" id="_x0000_t202" coordsize="21600,21600" o:spt="202" path="m,l,21600r21600,l21600,xe">
              <v:stroke joinstyle="miter"/>
              <v:path gradientshapeok="t" o:connecttype="rect"/>
            </v:shapetype>
            <v:shape id="Text Box 2" o:spid="_x0000_s1026" type="#_x0000_t202" alt="Classification: GENERAL" style="position:absolute;margin-left:75.5pt;margin-top:0;width:126.7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" filled="f" stroked="f">
              <v:fill o:detectmouseclick="t"/>
              <v:textbox style="mso-fit-shape-to-text:t" inset="0,0,20pt,15pt">
                <w:txbxContent>
                  <w:p w14:paraId="227E7C5E" w14:textId="6975DA1E" w:rsidR="00115374" w:rsidRPr="00115374" w:rsidRDefault="00115374" w:rsidP="00115374">
                    <w:pPr>
                      <w:spacing w:after="0"/>
                      <w:rPr>
                        <w:rFonts w:ascii="Aptos" w:eastAsia="Aptos" w:hAnsi="Aptos" w:cs="Aptos"/>
                        <w:noProof/>
                        <w:color w:val="000000"/>
                        <w:sz w:val="20"/>
                        <w:szCs w:val="20"/>
                      </w:rPr>
                    </w:pPr>
                    <w:r w:rsidRPr="00115374">
                      <w:rPr>
                        <w:rFonts w:ascii="Aptos" w:eastAsia="Aptos" w:hAnsi="Aptos" w:cs="Aptos"/>
                        <w:noProof/>
                        <w:color w:val="000000"/>
                        <w:sz w:val="20"/>
                        <w:szCs w:val="20"/>
                      </w:rPr>
                      <w:t>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A4C7" w14:textId="16794FD5" w:rsidR="00475F16" w:rsidRDefault="00475F16">
    <w:pPr>
      <w:pStyle w:val="Footer"/>
      <w:jc w:val="right"/>
    </w:pPr>
  </w:p>
  <w:sdt>
    <w:sdtPr>
      <w:id w:val="-540905535"/>
      <w:docPartObj>
        <w:docPartGallery w:val="Page Numbers (Bottom of Page)"/>
        <w:docPartUnique/>
      </w:docPartObj>
    </w:sdtPr>
    <w:sdtEndPr>
      <w:rPr>
        <w:noProof/>
      </w:rPr>
    </w:sdtEndPr>
    <w:sdtContent>
      <w:p w14:paraId="0AB2D12D" w14:textId="77777777" w:rsidR="00475F16" w:rsidRDefault="00475F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997BFA" w14:textId="77777777" w:rsidR="00D90964" w:rsidRDefault="00D909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2C4A" w14:textId="70E24A4C" w:rsidR="00573B9A" w:rsidRDefault="00573B9A">
    <w:pPr>
      <w:pStyle w:val="Footer"/>
      <w:jc w:val="right"/>
    </w:pPr>
  </w:p>
  <w:sdt>
    <w:sdtPr>
      <w:id w:val="1064991167"/>
      <w:docPartObj>
        <w:docPartGallery w:val="Page Numbers (Bottom of Page)"/>
        <w:docPartUnique/>
      </w:docPartObj>
    </w:sdtPr>
    <w:sdtEndPr>
      <w:rPr>
        <w:noProof/>
      </w:rPr>
    </w:sdtEndPr>
    <w:sdtContent>
      <w:p w14:paraId="0B544C90" w14:textId="77777777" w:rsidR="00573B9A" w:rsidRDefault="00573B9A">
        <w:pPr>
          <w:pStyle w:val="Footer"/>
          <w:jc w:val="right"/>
        </w:pPr>
        <w:r>
          <w:fldChar w:fldCharType="begin"/>
        </w:r>
        <w:r>
          <w:instrText xml:space="preserve"> PAGE   \* MERGEFORMAT </w:instrText>
        </w:r>
        <w:r>
          <w:fldChar w:fldCharType="separate"/>
        </w:r>
        <w:r w:rsidR="003A4ED7">
          <w:rPr>
            <w:noProof/>
          </w:rPr>
          <w:t>1</w:t>
        </w:r>
        <w:r>
          <w:rPr>
            <w:noProof/>
          </w:rPr>
          <w:fldChar w:fldCharType="end"/>
        </w:r>
      </w:p>
    </w:sdtContent>
  </w:sdt>
  <w:p w14:paraId="7D6203B0" w14:textId="77777777" w:rsidR="00573B9A" w:rsidRDefault="00573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C9195" w14:textId="77777777" w:rsidR="00AC7234" w:rsidRDefault="00AC7234" w:rsidP="00420682">
      <w:pPr>
        <w:spacing w:after="0" w:line="240" w:lineRule="auto"/>
      </w:pPr>
      <w:r>
        <w:separator/>
      </w:r>
    </w:p>
  </w:footnote>
  <w:footnote w:type="continuationSeparator" w:id="0">
    <w:p w14:paraId="4F616F3F" w14:textId="77777777" w:rsidR="00AC7234" w:rsidRDefault="00AC7234" w:rsidP="00420682">
      <w:pPr>
        <w:spacing w:after="0" w:line="240" w:lineRule="auto"/>
      </w:pPr>
      <w:r>
        <w:continuationSeparator/>
      </w:r>
    </w:p>
  </w:footnote>
  <w:footnote w:type="continuationNotice" w:id="1">
    <w:p w14:paraId="55B64E79" w14:textId="77777777" w:rsidR="00AC7234" w:rsidRDefault="00AC72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0BF"/>
    <w:multiLevelType w:val="multilevel"/>
    <w:tmpl w:val="8A0EA9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50B16D6"/>
    <w:multiLevelType w:val="hybridMultilevel"/>
    <w:tmpl w:val="366AFE28"/>
    <w:lvl w:ilvl="0" w:tplc="CEC2A910">
      <w:start w:val="1"/>
      <w:numFmt w:val="decimal"/>
      <w:lvlText w:val="%1."/>
      <w:lvlJc w:val="left"/>
      <w:pPr>
        <w:ind w:left="720" w:hanging="360"/>
      </w:pPr>
      <w:rPr>
        <w:rFonts w:hint="default"/>
        <w:b w:val="0"/>
        <w:bCs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F10126"/>
    <w:multiLevelType w:val="hybridMultilevel"/>
    <w:tmpl w:val="F64E9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94B40"/>
    <w:multiLevelType w:val="hybridMultilevel"/>
    <w:tmpl w:val="9872C8DE"/>
    <w:lvl w:ilvl="0" w:tplc="04090017">
      <w:start w:val="1"/>
      <w:numFmt w:val="low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EC28B6"/>
    <w:multiLevelType w:val="hybridMultilevel"/>
    <w:tmpl w:val="3B14C096"/>
    <w:lvl w:ilvl="0" w:tplc="95B822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61D10"/>
    <w:multiLevelType w:val="hybridMultilevel"/>
    <w:tmpl w:val="6DF24D8A"/>
    <w:lvl w:ilvl="0" w:tplc="2F5C2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C63FA"/>
    <w:multiLevelType w:val="hybridMultilevel"/>
    <w:tmpl w:val="366AFE28"/>
    <w:lvl w:ilvl="0" w:tplc="FFFFFFFF">
      <w:start w:val="1"/>
      <w:numFmt w:val="decimal"/>
      <w:lvlText w:val="%1."/>
      <w:lvlJc w:val="left"/>
      <w:pPr>
        <w:ind w:left="720" w:hanging="360"/>
      </w:pPr>
      <w:rPr>
        <w:rFonts w:hint="default"/>
        <w:b w:val="0"/>
        <w:bCs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FB3D53"/>
    <w:multiLevelType w:val="hybridMultilevel"/>
    <w:tmpl w:val="4BDC8930"/>
    <w:lvl w:ilvl="0" w:tplc="04090017">
      <w:start w:val="1"/>
      <w:numFmt w:val="low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553FD9"/>
    <w:multiLevelType w:val="hybridMultilevel"/>
    <w:tmpl w:val="903252CC"/>
    <w:lvl w:ilvl="0" w:tplc="FFFFFFFF">
      <w:start w:val="1"/>
      <w:numFmt w:val="decimal"/>
      <w:lvlText w:val="%1."/>
      <w:lvlJc w:val="left"/>
      <w:pPr>
        <w:ind w:left="1446" w:hanging="360"/>
      </w:pPr>
    </w:lvl>
    <w:lvl w:ilvl="1" w:tplc="FFFFFFFF" w:tentative="1">
      <w:start w:val="1"/>
      <w:numFmt w:val="lowerLetter"/>
      <w:lvlText w:val="%2."/>
      <w:lvlJc w:val="left"/>
      <w:pPr>
        <w:ind w:left="2166" w:hanging="360"/>
      </w:pPr>
    </w:lvl>
    <w:lvl w:ilvl="2" w:tplc="FFFFFFFF" w:tentative="1">
      <w:start w:val="1"/>
      <w:numFmt w:val="lowerRoman"/>
      <w:lvlText w:val="%3."/>
      <w:lvlJc w:val="right"/>
      <w:pPr>
        <w:ind w:left="2886" w:hanging="180"/>
      </w:pPr>
    </w:lvl>
    <w:lvl w:ilvl="3" w:tplc="FFFFFFFF" w:tentative="1">
      <w:start w:val="1"/>
      <w:numFmt w:val="decimal"/>
      <w:lvlText w:val="%4."/>
      <w:lvlJc w:val="left"/>
      <w:pPr>
        <w:ind w:left="3606" w:hanging="360"/>
      </w:pPr>
    </w:lvl>
    <w:lvl w:ilvl="4" w:tplc="FFFFFFFF" w:tentative="1">
      <w:start w:val="1"/>
      <w:numFmt w:val="lowerLetter"/>
      <w:lvlText w:val="%5."/>
      <w:lvlJc w:val="left"/>
      <w:pPr>
        <w:ind w:left="4326" w:hanging="360"/>
      </w:pPr>
    </w:lvl>
    <w:lvl w:ilvl="5" w:tplc="FFFFFFFF" w:tentative="1">
      <w:start w:val="1"/>
      <w:numFmt w:val="lowerRoman"/>
      <w:lvlText w:val="%6."/>
      <w:lvlJc w:val="right"/>
      <w:pPr>
        <w:ind w:left="5046" w:hanging="180"/>
      </w:pPr>
    </w:lvl>
    <w:lvl w:ilvl="6" w:tplc="FFFFFFFF" w:tentative="1">
      <w:start w:val="1"/>
      <w:numFmt w:val="decimal"/>
      <w:lvlText w:val="%7."/>
      <w:lvlJc w:val="left"/>
      <w:pPr>
        <w:ind w:left="5766" w:hanging="360"/>
      </w:pPr>
    </w:lvl>
    <w:lvl w:ilvl="7" w:tplc="FFFFFFFF" w:tentative="1">
      <w:start w:val="1"/>
      <w:numFmt w:val="lowerLetter"/>
      <w:lvlText w:val="%8."/>
      <w:lvlJc w:val="left"/>
      <w:pPr>
        <w:ind w:left="6486" w:hanging="360"/>
      </w:pPr>
    </w:lvl>
    <w:lvl w:ilvl="8" w:tplc="FFFFFFFF" w:tentative="1">
      <w:start w:val="1"/>
      <w:numFmt w:val="lowerRoman"/>
      <w:lvlText w:val="%9."/>
      <w:lvlJc w:val="right"/>
      <w:pPr>
        <w:ind w:left="7206" w:hanging="180"/>
      </w:pPr>
    </w:lvl>
  </w:abstractNum>
  <w:abstractNum w:abstractNumId="9" w15:restartNumberingAfterBreak="0">
    <w:nsid w:val="109C5AC2"/>
    <w:multiLevelType w:val="hybridMultilevel"/>
    <w:tmpl w:val="A69AF028"/>
    <w:lvl w:ilvl="0" w:tplc="1FDCB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B81BAE"/>
    <w:multiLevelType w:val="multilevel"/>
    <w:tmpl w:val="10D2A8C6"/>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D61D83"/>
    <w:multiLevelType w:val="hybridMultilevel"/>
    <w:tmpl w:val="AF804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190CFF"/>
    <w:multiLevelType w:val="hybridMultilevel"/>
    <w:tmpl w:val="DE7012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1C0FF1"/>
    <w:multiLevelType w:val="hybridMultilevel"/>
    <w:tmpl w:val="D29EB158"/>
    <w:lvl w:ilvl="0" w:tplc="04090017">
      <w:start w:val="1"/>
      <w:numFmt w:val="low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951D8F"/>
    <w:multiLevelType w:val="multilevel"/>
    <w:tmpl w:val="823CC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061FF1"/>
    <w:multiLevelType w:val="hybridMultilevel"/>
    <w:tmpl w:val="76AE9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1062FE"/>
    <w:multiLevelType w:val="hybridMultilevel"/>
    <w:tmpl w:val="0C2C4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EE63EB"/>
    <w:multiLevelType w:val="hybridMultilevel"/>
    <w:tmpl w:val="CEDC420A"/>
    <w:lvl w:ilvl="0" w:tplc="2370C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166FD3"/>
    <w:multiLevelType w:val="hybridMultilevel"/>
    <w:tmpl w:val="4C92D4E0"/>
    <w:lvl w:ilvl="0" w:tplc="4B2414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D059AF"/>
    <w:multiLevelType w:val="hybridMultilevel"/>
    <w:tmpl w:val="9872C8DE"/>
    <w:lvl w:ilvl="0" w:tplc="FFFFFFFF">
      <w:start w:val="1"/>
      <w:numFmt w:val="low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EED23B6"/>
    <w:multiLevelType w:val="hybridMultilevel"/>
    <w:tmpl w:val="7312F33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FED7DB9"/>
    <w:multiLevelType w:val="hybridMultilevel"/>
    <w:tmpl w:val="D29EB158"/>
    <w:lvl w:ilvl="0" w:tplc="FFFFFFFF">
      <w:start w:val="1"/>
      <w:numFmt w:val="low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40F098D"/>
    <w:multiLevelType w:val="hybridMultilevel"/>
    <w:tmpl w:val="F2623244"/>
    <w:lvl w:ilvl="0" w:tplc="82D82460">
      <w:start w:val="38"/>
      <w:numFmt w:val="lowerLetter"/>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3" w15:restartNumberingAfterBreak="0">
    <w:nsid w:val="24C271AB"/>
    <w:multiLevelType w:val="hybridMultilevel"/>
    <w:tmpl w:val="9A122ED8"/>
    <w:lvl w:ilvl="0" w:tplc="FFFFFFFF">
      <w:start w:val="1"/>
      <w:numFmt w:val="decimal"/>
      <w:lvlText w:val="%1."/>
      <w:lvlJc w:val="left"/>
      <w:pPr>
        <w:ind w:left="720" w:hanging="360"/>
      </w:pPr>
      <w:rPr>
        <w:rFonts w:eastAsiaTheme="minorHAnsi" w:hint="default"/>
      </w:rPr>
    </w:lvl>
    <w:lvl w:ilvl="1" w:tplc="877886C0">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6084749"/>
    <w:multiLevelType w:val="multilevel"/>
    <w:tmpl w:val="BBDEC50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26512D22"/>
    <w:multiLevelType w:val="hybridMultilevel"/>
    <w:tmpl w:val="72B05E7E"/>
    <w:lvl w:ilvl="0" w:tplc="8F30CB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4571EC"/>
    <w:multiLevelType w:val="multilevel"/>
    <w:tmpl w:val="61C405E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2A204C83"/>
    <w:multiLevelType w:val="hybridMultilevel"/>
    <w:tmpl w:val="8CAC356E"/>
    <w:lvl w:ilvl="0" w:tplc="0409000F">
      <w:start w:val="1"/>
      <w:numFmt w:val="decimal"/>
      <w:lvlText w:val="%1."/>
      <w:lvlJc w:val="left"/>
      <w:pPr>
        <w:ind w:left="720" w:hanging="360"/>
      </w:pPr>
      <w:rPr>
        <w:rFonts w:hint="default"/>
      </w:rPr>
    </w:lvl>
    <w:lvl w:ilvl="1" w:tplc="F4F06430">
      <w:start w:val="1"/>
      <w:numFmt w:val="lowerRoman"/>
      <w:lvlText w:val="%2."/>
      <w:lvlJc w:val="left"/>
      <w:pPr>
        <w:ind w:left="1440" w:hanging="360"/>
      </w:pPr>
      <w:rPr>
        <w:rFonts w:hint="default"/>
      </w:rPr>
    </w:lvl>
    <w:lvl w:ilvl="2" w:tplc="3710B220">
      <w:start w:val="1"/>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556477"/>
    <w:multiLevelType w:val="hybridMultilevel"/>
    <w:tmpl w:val="FB48A568"/>
    <w:lvl w:ilvl="0" w:tplc="FFFFFFFF">
      <w:start w:val="1"/>
      <w:numFmt w:val="decimal"/>
      <w:lvlText w:val="%1."/>
      <w:lvlJc w:val="left"/>
      <w:pPr>
        <w:ind w:left="720" w:hanging="360"/>
      </w:pPr>
      <w:rPr>
        <w:rFonts w:eastAsiaTheme="minorHAnsi" w:hint="default"/>
      </w:rPr>
    </w:lvl>
    <w:lvl w:ilvl="1" w:tplc="FFFFFFFF">
      <w:start w:val="1"/>
      <w:numFmt w:val="decimal"/>
      <w:lvlText w:val="%2."/>
      <w:lvlJc w:val="left"/>
      <w:pPr>
        <w:ind w:left="720" w:hanging="360"/>
      </w:pPr>
      <w:rPr>
        <w:rFonts w:eastAsiaTheme="minorHAns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E5E783A"/>
    <w:multiLevelType w:val="hybridMultilevel"/>
    <w:tmpl w:val="2820DC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F0E5569"/>
    <w:multiLevelType w:val="hybridMultilevel"/>
    <w:tmpl w:val="56C2D53E"/>
    <w:lvl w:ilvl="0" w:tplc="FFFFFFFF">
      <w:start w:val="1"/>
      <w:numFmt w:val="decimal"/>
      <w:lvlText w:val="%1."/>
      <w:lvlJc w:val="left"/>
      <w:pPr>
        <w:ind w:left="1446" w:hanging="360"/>
      </w:pPr>
    </w:lvl>
    <w:lvl w:ilvl="1" w:tplc="FFFFFFFF" w:tentative="1">
      <w:start w:val="1"/>
      <w:numFmt w:val="lowerLetter"/>
      <w:lvlText w:val="%2."/>
      <w:lvlJc w:val="left"/>
      <w:pPr>
        <w:ind w:left="2166" w:hanging="360"/>
      </w:pPr>
    </w:lvl>
    <w:lvl w:ilvl="2" w:tplc="FFFFFFFF" w:tentative="1">
      <w:start w:val="1"/>
      <w:numFmt w:val="lowerRoman"/>
      <w:lvlText w:val="%3."/>
      <w:lvlJc w:val="right"/>
      <w:pPr>
        <w:ind w:left="2886" w:hanging="180"/>
      </w:pPr>
    </w:lvl>
    <w:lvl w:ilvl="3" w:tplc="FFFFFFFF" w:tentative="1">
      <w:start w:val="1"/>
      <w:numFmt w:val="decimal"/>
      <w:lvlText w:val="%4."/>
      <w:lvlJc w:val="left"/>
      <w:pPr>
        <w:ind w:left="3606" w:hanging="360"/>
      </w:pPr>
    </w:lvl>
    <w:lvl w:ilvl="4" w:tplc="FFFFFFFF" w:tentative="1">
      <w:start w:val="1"/>
      <w:numFmt w:val="lowerLetter"/>
      <w:lvlText w:val="%5."/>
      <w:lvlJc w:val="left"/>
      <w:pPr>
        <w:ind w:left="4326" w:hanging="360"/>
      </w:pPr>
    </w:lvl>
    <w:lvl w:ilvl="5" w:tplc="FFFFFFFF" w:tentative="1">
      <w:start w:val="1"/>
      <w:numFmt w:val="lowerRoman"/>
      <w:lvlText w:val="%6."/>
      <w:lvlJc w:val="right"/>
      <w:pPr>
        <w:ind w:left="5046" w:hanging="180"/>
      </w:pPr>
    </w:lvl>
    <w:lvl w:ilvl="6" w:tplc="FFFFFFFF" w:tentative="1">
      <w:start w:val="1"/>
      <w:numFmt w:val="decimal"/>
      <w:lvlText w:val="%7."/>
      <w:lvlJc w:val="left"/>
      <w:pPr>
        <w:ind w:left="5766" w:hanging="360"/>
      </w:pPr>
    </w:lvl>
    <w:lvl w:ilvl="7" w:tplc="FFFFFFFF" w:tentative="1">
      <w:start w:val="1"/>
      <w:numFmt w:val="lowerLetter"/>
      <w:lvlText w:val="%8."/>
      <w:lvlJc w:val="left"/>
      <w:pPr>
        <w:ind w:left="6486" w:hanging="360"/>
      </w:pPr>
    </w:lvl>
    <w:lvl w:ilvl="8" w:tplc="FFFFFFFF" w:tentative="1">
      <w:start w:val="1"/>
      <w:numFmt w:val="lowerRoman"/>
      <w:lvlText w:val="%9."/>
      <w:lvlJc w:val="right"/>
      <w:pPr>
        <w:ind w:left="7206" w:hanging="180"/>
      </w:pPr>
    </w:lvl>
  </w:abstractNum>
  <w:abstractNum w:abstractNumId="31" w15:restartNumberingAfterBreak="0">
    <w:nsid w:val="33336D76"/>
    <w:multiLevelType w:val="hybridMultilevel"/>
    <w:tmpl w:val="B85E9B16"/>
    <w:lvl w:ilvl="0" w:tplc="1A185C2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555A08"/>
    <w:multiLevelType w:val="multilevel"/>
    <w:tmpl w:val="171E4EB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357F14FF"/>
    <w:multiLevelType w:val="hybridMultilevel"/>
    <w:tmpl w:val="2D488AF6"/>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DC0495"/>
    <w:multiLevelType w:val="hybridMultilevel"/>
    <w:tmpl w:val="76AE92E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615026C"/>
    <w:multiLevelType w:val="hybridMultilevel"/>
    <w:tmpl w:val="0B6A3424"/>
    <w:lvl w:ilvl="0" w:tplc="0409000F">
      <w:start w:val="1"/>
      <w:numFmt w:val="decimal"/>
      <w:lvlText w:val="%1."/>
      <w:lvlJc w:val="left"/>
      <w:pPr>
        <w:ind w:left="720" w:hanging="360"/>
      </w:pPr>
    </w:lvl>
    <w:lvl w:ilvl="1" w:tplc="9E14DB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7433DCB"/>
    <w:multiLevelType w:val="hybridMultilevel"/>
    <w:tmpl w:val="88022B66"/>
    <w:lvl w:ilvl="0" w:tplc="8CCE4432">
      <w:start w:val="3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7A62019"/>
    <w:multiLevelType w:val="multilevel"/>
    <w:tmpl w:val="3B4E9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7BF5751"/>
    <w:multiLevelType w:val="hybridMultilevel"/>
    <w:tmpl w:val="0D56FD2C"/>
    <w:lvl w:ilvl="0" w:tplc="04090017">
      <w:start w:val="1"/>
      <w:numFmt w:val="lowerLetter"/>
      <w:lvlText w:val="%1)"/>
      <w:lvlJc w:val="left"/>
      <w:pPr>
        <w:ind w:left="773" w:hanging="360"/>
      </w:pPr>
      <w:rPr>
        <w:rFonts w:hint="default"/>
      </w:r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39" w15:restartNumberingAfterBreak="0">
    <w:nsid w:val="3820544C"/>
    <w:multiLevelType w:val="hybridMultilevel"/>
    <w:tmpl w:val="52F63B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2469D8"/>
    <w:multiLevelType w:val="hybridMultilevel"/>
    <w:tmpl w:val="56381040"/>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8AB3D6F"/>
    <w:multiLevelType w:val="hybridMultilevel"/>
    <w:tmpl w:val="DE70124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B236474"/>
    <w:multiLevelType w:val="multilevel"/>
    <w:tmpl w:val="7FD804B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3D9F2C9D"/>
    <w:multiLevelType w:val="hybridMultilevel"/>
    <w:tmpl w:val="D924BC12"/>
    <w:lvl w:ilvl="0" w:tplc="04090017">
      <w:start w:val="1"/>
      <w:numFmt w:val="lowerLetter"/>
      <w:lvlText w:val="%1)"/>
      <w:lvlJc w:val="left"/>
      <w:pPr>
        <w:ind w:left="720" w:hanging="360"/>
      </w:pPr>
    </w:lvl>
    <w:lvl w:ilvl="1" w:tplc="B70499B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665C92"/>
    <w:multiLevelType w:val="hybridMultilevel"/>
    <w:tmpl w:val="8C80734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29512B7"/>
    <w:multiLevelType w:val="hybridMultilevel"/>
    <w:tmpl w:val="62247C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3A67F8E"/>
    <w:multiLevelType w:val="hybridMultilevel"/>
    <w:tmpl w:val="9F7CCA84"/>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3D15D0D"/>
    <w:multiLevelType w:val="hybridMultilevel"/>
    <w:tmpl w:val="7D465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DC0F14"/>
    <w:multiLevelType w:val="hybridMultilevel"/>
    <w:tmpl w:val="71D21D3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434304D"/>
    <w:multiLevelType w:val="hybridMultilevel"/>
    <w:tmpl w:val="8B048E8E"/>
    <w:lvl w:ilvl="0" w:tplc="0409001B">
      <w:start w:val="1"/>
      <w:numFmt w:val="lowerRoman"/>
      <w:lvlText w:val="%1."/>
      <w:lvlJc w:val="righ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50" w15:restartNumberingAfterBreak="0">
    <w:nsid w:val="44A11631"/>
    <w:multiLevelType w:val="hybridMultilevel"/>
    <w:tmpl w:val="F946B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60A2560"/>
    <w:multiLevelType w:val="multilevel"/>
    <w:tmpl w:val="E38874A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468A60FB"/>
    <w:multiLevelType w:val="multilevel"/>
    <w:tmpl w:val="438601F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476A61DC"/>
    <w:multiLevelType w:val="hybridMultilevel"/>
    <w:tmpl w:val="4432C866"/>
    <w:lvl w:ilvl="0" w:tplc="973C7282">
      <w:start w:val="11"/>
      <w:numFmt w:val="lowerLetter"/>
      <w:lvlText w:val="%1)"/>
      <w:lvlJc w:val="left"/>
      <w:pPr>
        <w:ind w:left="614" w:hanging="360"/>
      </w:pPr>
      <w:rPr>
        <w:rFonts w:hint="default"/>
      </w:rPr>
    </w:lvl>
    <w:lvl w:ilvl="1" w:tplc="04090019" w:tentative="1">
      <w:start w:val="1"/>
      <w:numFmt w:val="lowerLetter"/>
      <w:lvlText w:val="%2."/>
      <w:lvlJc w:val="left"/>
      <w:pPr>
        <w:ind w:left="1334" w:hanging="360"/>
      </w:pPr>
    </w:lvl>
    <w:lvl w:ilvl="2" w:tplc="0409001B" w:tentative="1">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54" w15:restartNumberingAfterBreak="0">
    <w:nsid w:val="49AA439A"/>
    <w:multiLevelType w:val="hybridMultilevel"/>
    <w:tmpl w:val="FE3E2F8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B677B0A"/>
    <w:multiLevelType w:val="hybridMultilevel"/>
    <w:tmpl w:val="06E875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287398E"/>
    <w:multiLevelType w:val="multilevel"/>
    <w:tmpl w:val="96023BA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Theme="minorHAnsi" w:hAnsi="Times New Roman" w:cs="Times New Roman"/>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15:restartNumberingAfterBreak="0">
    <w:nsid w:val="5300680E"/>
    <w:multiLevelType w:val="hybridMultilevel"/>
    <w:tmpl w:val="5FB4E4D8"/>
    <w:lvl w:ilvl="0" w:tplc="FFFFFFFF">
      <w:start w:val="1"/>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35E0D96"/>
    <w:multiLevelType w:val="multilevel"/>
    <w:tmpl w:val="42DC767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9" w15:restartNumberingAfterBreak="0">
    <w:nsid w:val="540B6C68"/>
    <w:multiLevelType w:val="multilevel"/>
    <w:tmpl w:val="3F3C38A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0" w15:restartNumberingAfterBreak="0">
    <w:nsid w:val="56BF1E3F"/>
    <w:multiLevelType w:val="hybridMultilevel"/>
    <w:tmpl w:val="1EBEC8B6"/>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74C50E0"/>
    <w:multiLevelType w:val="hybridMultilevel"/>
    <w:tmpl w:val="AE2C61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95D1244"/>
    <w:multiLevelType w:val="hybridMultilevel"/>
    <w:tmpl w:val="71E0385E"/>
    <w:lvl w:ilvl="0" w:tplc="848423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59DB6605"/>
    <w:multiLevelType w:val="hybridMultilevel"/>
    <w:tmpl w:val="3D74F34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A3C76A1"/>
    <w:multiLevelType w:val="hybridMultilevel"/>
    <w:tmpl w:val="6D109182"/>
    <w:lvl w:ilvl="0" w:tplc="04090017">
      <w:start w:val="1"/>
      <w:numFmt w:val="lowerLetter"/>
      <w:lvlText w:val="%1)"/>
      <w:lvlJc w:val="left"/>
      <w:pPr>
        <w:ind w:left="720" w:hanging="360"/>
      </w:pPr>
      <w:rPr>
        <w:rFonts w:hint="default"/>
      </w:rPr>
    </w:lvl>
    <w:lvl w:ilvl="1" w:tplc="E7FA0A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AE374AB"/>
    <w:multiLevelType w:val="hybridMultilevel"/>
    <w:tmpl w:val="24DC580C"/>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C3A7758"/>
    <w:multiLevelType w:val="multilevel"/>
    <w:tmpl w:val="42DC767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7" w15:restartNumberingAfterBreak="0">
    <w:nsid w:val="5DE85697"/>
    <w:multiLevelType w:val="hybridMultilevel"/>
    <w:tmpl w:val="903252CC"/>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8" w15:restartNumberingAfterBreak="0">
    <w:nsid w:val="619F6BD8"/>
    <w:multiLevelType w:val="hybridMultilevel"/>
    <w:tmpl w:val="9A122ED8"/>
    <w:lvl w:ilvl="0" w:tplc="FFFFFFFF">
      <w:start w:val="1"/>
      <w:numFmt w:val="decimal"/>
      <w:lvlText w:val="%1."/>
      <w:lvlJc w:val="left"/>
      <w:pPr>
        <w:ind w:left="720" w:hanging="360"/>
      </w:pPr>
      <w:rPr>
        <w:rFonts w:eastAsiaTheme="minorHAnsi" w:hint="default"/>
      </w:r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4526FFC"/>
    <w:multiLevelType w:val="hybridMultilevel"/>
    <w:tmpl w:val="D2FEDD9E"/>
    <w:lvl w:ilvl="0" w:tplc="04090017">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6E7712E"/>
    <w:multiLevelType w:val="multilevel"/>
    <w:tmpl w:val="5512E9E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1" w15:restartNumberingAfterBreak="0">
    <w:nsid w:val="699F36BA"/>
    <w:multiLevelType w:val="hybridMultilevel"/>
    <w:tmpl w:val="85F0C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A1C0AE7"/>
    <w:multiLevelType w:val="multilevel"/>
    <w:tmpl w:val="B1E882E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3" w15:restartNumberingAfterBreak="0">
    <w:nsid w:val="6A2F6E3E"/>
    <w:multiLevelType w:val="hybridMultilevel"/>
    <w:tmpl w:val="14AC8EB6"/>
    <w:lvl w:ilvl="0" w:tplc="8F30C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BFD21F4"/>
    <w:multiLevelType w:val="hybridMultilevel"/>
    <w:tmpl w:val="2820DCBA"/>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C35692F"/>
    <w:multiLevelType w:val="hybridMultilevel"/>
    <w:tmpl w:val="105CDC12"/>
    <w:lvl w:ilvl="0" w:tplc="34F27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C21FC2"/>
    <w:multiLevelType w:val="hybridMultilevel"/>
    <w:tmpl w:val="21229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FCB7C19"/>
    <w:multiLevelType w:val="multilevel"/>
    <w:tmpl w:val="B0CE44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8" w15:restartNumberingAfterBreak="0">
    <w:nsid w:val="70F95206"/>
    <w:multiLevelType w:val="hybridMultilevel"/>
    <w:tmpl w:val="C05E6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1D07D90"/>
    <w:multiLevelType w:val="hybridMultilevel"/>
    <w:tmpl w:val="A6441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542276C"/>
    <w:multiLevelType w:val="hybridMultilevel"/>
    <w:tmpl w:val="120011AE"/>
    <w:lvl w:ilvl="0" w:tplc="95161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5EB0B84"/>
    <w:multiLevelType w:val="hybridMultilevel"/>
    <w:tmpl w:val="FE105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93D69D2"/>
    <w:multiLevelType w:val="hybridMultilevel"/>
    <w:tmpl w:val="FC12E1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796B3DEA"/>
    <w:multiLevelType w:val="hybridMultilevel"/>
    <w:tmpl w:val="4BDC8930"/>
    <w:lvl w:ilvl="0" w:tplc="FFFFFFFF">
      <w:start w:val="1"/>
      <w:numFmt w:val="low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C675F2B"/>
    <w:multiLevelType w:val="hybridMultilevel"/>
    <w:tmpl w:val="8F7AC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CA461B9"/>
    <w:multiLevelType w:val="multilevel"/>
    <w:tmpl w:val="63CE53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15:restartNumberingAfterBreak="0">
    <w:nsid w:val="7DE92CD3"/>
    <w:multiLevelType w:val="multilevel"/>
    <w:tmpl w:val="B8C4D16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7" w15:restartNumberingAfterBreak="0">
    <w:nsid w:val="7DF157D6"/>
    <w:multiLevelType w:val="hybridMultilevel"/>
    <w:tmpl w:val="CAEA2D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7DFF67CE"/>
    <w:multiLevelType w:val="multilevel"/>
    <w:tmpl w:val="DDEC308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9" w15:restartNumberingAfterBreak="0">
    <w:nsid w:val="7F327389"/>
    <w:multiLevelType w:val="hybridMultilevel"/>
    <w:tmpl w:val="7406A42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FF408FC"/>
    <w:multiLevelType w:val="hybridMultilevel"/>
    <w:tmpl w:val="D0D40B8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4666692">
    <w:abstractNumId w:val="27"/>
  </w:num>
  <w:num w:numId="2" w16cid:durableId="1236547019">
    <w:abstractNumId w:val="73"/>
  </w:num>
  <w:num w:numId="3" w16cid:durableId="234632052">
    <w:abstractNumId w:val="10"/>
  </w:num>
  <w:num w:numId="4" w16cid:durableId="2140174769">
    <w:abstractNumId w:val="31"/>
  </w:num>
  <w:num w:numId="5" w16cid:durableId="551234656">
    <w:abstractNumId w:val="25"/>
  </w:num>
  <w:num w:numId="6" w16cid:durableId="1255633073">
    <w:abstractNumId w:val="64"/>
  </w:num>
  <w:num w:numId="7" w16cid:durableId="1430007699">
    <w:abstractNumId w:val="9"/>
  </w:num>
  <w:num w:numId="8" w16cid:durableId="1402631729">
    <w:abstractNumId w:val="4"/>
  </w:num>
  <w:num w:numId="9" w16cid:durableId="404572605">
    <w:abstractNumId w:val="17"/>
  </w:num>
  <w:num w:numId="10" w16cid:durableId="1338658598">
    <w:abstractNumId w:val="80"/>
  </w:num>
  <w:num w:numId="11" w16cid:durableId="402222588">
    <w:abstractNumId w:val="2"/>
  </w:num>
  <w:num w:numId="12" w16cid:durableId="1984892282">
    <w:abstractNumId w:val="62"/>
  </w:num>
  <w:num w:numId="13" w16cid:durableId="1219055039">
    <w:abstractNumId w:val="75"/>
  </w:num>
  <w:num w:numId="14" w16cid:durableId="1634170247">
    <w:abstractNumId w:val="26"/>
  </w:num>
  <w:num w:numId="15" w16cid:durableId="1569684844">
    <w:abstractNumId w:val="85"/>
  </w:num>
  <w:num w:numId="16" w16cid:durableId="831406625">
    <w:abstractNumId w:val="66"/>
  </w:num>
  <w:num w:numId="17" w16cid:durableId="1189099873">
    <w:abstractNumId w:val="58"/>
  </w:num>
  <w:num w:numId="18" w16cid:durableId="1818840360">
    <w:abstractNumId w:val="77"/>
  </w:num>
  <w:num w:numId="19" w16cid:durableId="497115479">
    <w:abstractNumId w:val="42"/>
  </w:num>
  <w:num w:numId="20" w16cid:durableId="1019740231">
    <w:abstractNumId w:val="51"/>
  </w:num>
  <w:num w:numId="21" w16cid:durableId="221916336">
    <w:abstractNumId w:val="86"/>
  </w:num>
  <w:num w:numId="22" w16cid:durableId="283705513">
    <w:abstractNumId w:val="88"/>
  </w:num>
  <w:num w:numId="23" w16cid:durableId="1231034736">
    <w:abstractNumId w:val="0"/>
  </w:num>
  <w:num w:numId="24" w16cid:durableId="1740322960">
    <w:abstractNumId w:val="59"/>
  </w:num>
  <w:num w:numId="25" w16cid:durableId="1028993284">
    <w:abstractNumId w:val="32"/>
  </w:num>
  <w:num w:numId="26" w16cid:durableId="902636868">
    <w:abstractNumId w:val="72"/>
  </w:num>
  <w:num w:numId="27" w16cid:durableId="1337004563">
    <w:abstractNumId w:val="56"/>
  </w:num>
  <w:num w:numId="28" w16cid:durableId="320162033">
    <w:abstractNumId w:val="79"/>
  </w:num>
  <w:num w:numId="29" w16cid:durableId="440227854">
    <w:abstractNumId w:val="49"/>
  </w:num>
  <w:num w:numId="30" w16cid:durableId="1265042434">
    <w:abstractNumId w:val="70"/>
  </w:num>
  <w:num w:numId="31" w16cid:durableId="1394232970">
    <w:abstractNumId w:val="52"/>
  </w:num>
  <w:num w:numId="32" w16cid:durableId="1240366974">
    <w:abstractNumId w:val="24"/>
  </w:num>
  <w:num w:numId="33" w16cid:durableId="12995116">
    <w:abstractNumId w:val="16"/>
  </w:num>
  <w:num w:numId="34" w16cid:durableId="964773672">
    <w:abstractNumId w:val="5"/>
  </w:num>
  <w:num w:numId="35" w16cid:durableId="439033887">
    <w:abstractNumId w:val="18"/>
  </w:num>
  <w:num w:numId="36" w16cid:durableId="863593522">
    <w:abstractNumId w:val="11"/>
  </w:num>
  <w:num w:numId="37" w16cid:durableId="1396465926">
    <w:abstractNumId w:val="37"/>
  </w:num>
  <w:num w:numId="38" w16cid:durableId="875433698">
    <w:abstractNumId w:val="67"/>
  </w:num>
  <w:num w:numId="39" w16cid:durableId="1945113208">
    <w:abstractNumId w:val="30"/>
  </w:num>
  <w:num w:numId="40" w16cid:durableId="1338725796">
    <w:abstractNumId w:val="39"/>
  </w:num>
  <w:num w:numId="41" w16cid:durableId="552548669">
    <w:abstractNumId w:val="8"/>
  </w:num>
  <w:num w:numId="42" w16cid:durableId="1510749800">
    <w:abstractNumId w:val="61"/>
  </w:num>
  <w:num w:numId="43" w16cid:durableId="873494170">
    <w:abstractNumId w:val="55"/>
  </w:num>
  <w:num w:numId="44" w16cid:durableId="1648826571">
    <w:abstractNumId w:val="45"/>
  </w:num>
  <w:num w:numId="45" w16cid:durableId="1901986024">
    <w:abstractNumId w:val="87"/>
  </w:num>
  <w:num w:numId="46" w16cid:durableId="658194560">
    <w:abstractNumId w:val="14"/>
  </w:num>
  <w:num w:numId="47" w16cid:durableId="732044096">
    <w:abstractNumId w:val="35"/>
  </w:num>
  <w:num w:numId="48" w16cid:durableId="2088335353">
    <w:abstractNumId w:val="47"/>
  </w:num>
  <w:num w:numId="49" w16cid:durableId="921258027">
    <w:abstractNumId w:val="34"/>
  </w:num>
  <w:num w:numId="50" w16cid:durableId="275334899">
    <w:abstractNumId w:val="76"/>
  </w:num>
  <w:num w:numId="51" w16cid:durableId="742801825">
    <w:abstractNumId w:val="82"/>
  </w:num>
  <w:num w:numId="52" w16cid:durableId="1108044313">
    <w:abstractNumId w:val="89"/>
  </w:num>
  <w:num w:numId="53" w16cid:durableId="885064982">
    <w:abstractNumId w:val="43"/>
  </w:num>
  <w:num w:numId="54" w16cid:durableId="1985961911">
    <w:abstractNumId w:val="81"/>
  </w:num>
  <w:num w:numId="55" w16cid:durableId="722486423">
    <w:abstractNumId w:val="74"/>
  </w:num>
  <w:num w:numId="56" w16cid:durableId="1775593317">
    <w:abstractNumId w:val="1"/>
  </w:num>
  <w:num w:numId="57" w16cid:durableId="849754731">
    <w:abstractNumId w:val="7"/>
  </w:num>
  <w:num w:numId="58" w16cid:durableId="116217657">
    <w:abstractNumId w:val="13"/>
  </w:num>
  <w:num w:numId="59" w16cid:durableId="156042104">
    <w:abstractNumId w:val="3"/>
  </w:num>
  <w:num w:numId="60" w16cid:durableId="1043210705">
    <w:abstractNumId w:val="50"/>
  </w:num>
  <w:num w:numId="61" w16cid:durableId="304046573">
    <w:abstractNumId w:val="48"/>
  </w:num>
  <w:num w:numId="62" w16cid:durableId="812523323">
    <w:abstractNumId w:val="20"/>
  </w:num>
  <w:num w:numId="63" w16cid:durableId="1396395023">
    <w:abstractNumId w:val="44"/>
  </w:num>
  <w:num w:numId="64" w16cid:durableId="562300801">
    <w:abstractNumId w:val="63"/>
  </w:num>
  <w:num w:numId="65" w16cid:durableId="1278293248">
    <w:abstractNumId w:val="54"/>
  </w:num>
  <w:num w:numId="66" w16cid:durableId="847670551">
    <w:abstractNumId w:val="38"/>
  </w:num>
  <w:num w:numId="67" w16cid:durableId="280457310">
    <w:abstractNumId w:val="78"/>
  </w:num>
  <w:num w:numId="68" w16cid:durableId="865409682">
    <w:abstractNumId w:val="46"/>
  </w:num>
  <w:num w:numId="69" w16cid:durableId="506293888">
    <w:abstractNumId w:val="90"/>
  </w:num>
  <w:num w:numId="70" w16cid:durableId="1519082966">
    <w:abstractNumId w:val="15"/>
  </w:num>
  <w:num w:numId="71" w16cid:durableId="1605652198">
    <w:abstractNumId w:val="6"/>
  </w:num>
  <w:num w:numId="72" w16cid:durableId="1602106452">
    <w:abstractNumId w:val="29"/>
  </w:num>
  <w:num w:numId="73" w16cid:durableId="942616084">
    <w:abstractNumId w:val="19"/>
  </w:num>
  <w:num w:numId="74" w16cid:durableId="1164317382">
    <w:abstractNumId w:val="21"/>
  </w:num>
  <w:num w:numId="75" w16cid:durableId="1028214069">
    <w:abstractNumId w:val="60"/>
  </w:num>
  <w:num w:numId="76" w16cid:durableId="2010130335">
    <w:abstractNumId w:val="84"/>
  </w:num>
  <w:num w:numId="77" w16cid:durableId="428893727">
    <w:abstractNumId w:val="83"/>
  </w:num>
  <w:num w:numId="78" w16cid:durableId="864249602">
    <w:abstractNumId w:val="57"/>
  </w:num>
  <w:num w:numId="79" w16cid:durableId="1148596156">
    <w:abstractNumId w:val="23"/>
  </w:num>
  <w:num w:numId="80" w16cid:durableId="881290777">
    <w:abstractNumId w:val="68"/>
  </w:num>
  <w:num w:numId="81" w16cid:durableId="1198851937">
    <w:abstractNumId w:val="28"/>
  </w:num>
  <w:num w:numId="82" w16cid:durableId="1808474041">
    <w:abstractNumId w:val="12"/>
  </w:num>
  <w:num w:numId="83" w16cid:durableId="585655991">
    <w:abstractNumId w:val="41"/>
  </w:num>
  <w:num w:numId="84" w16cid:durableId="507597485">
    <w:abstractNumId w:val="53"/>
  </w:num>
  <w:num w:numId="85" w16cid:durableId="1372682639">
    <w:abstractNumId w:val="22"/>
  </w:num>
  <w:num w:numId="86" w16cid:durableId="1750343321">
    <w:abstractNumId w:val="36"/>
  </w:num>
  <w:num w:numId="87" w16cid:durableId="363094653">
    <w:abstractNumId w:val="69"/>
  </w:num>
  <w:num w:numId="88" w16cid:durableId="1337031306">
    <w:abstractNumId w:val="65"/>
  </w:num>
  <w:num w:numId="89" w16cid:durableId="755829447">
    <w:abstractNumId w:val="33"/>
  </w:num>
  <w:num w:numId="90" w16cid:durableId="1678462803">
    <w:abstractNumId w:val="71"/>
  </w:num>
  <w:num w:numId="91" w16cid:durableId="1379667675">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41A"/>
    <w:rsid w:val="000002E8"/>
    <w:rsid w:val="00001406"/>
    <w:rsid w:val="0000164C"/>
    <w:rsid w:val="00002637"/>
    <w:rsid w:val="00006F65"/>
    <w:rsid w:val="00007E29"/>
    <w:rsid w:val="00011558"/>
    <w:rsid w:val="000139B4"/>
    <w:rsid w:val="00017F8C"/>
    <w:rsid w:val="000245D0"/>
    <w:rsid w:val="00024B5A"/>
    <w:rsid w:val="00025023"/>
    <w:rsid w:val="00031330"/>
    <w:rsid w:val="000333E9"/>
    <w:rsid w:val="000334D7"/>
    <w:rsid w:val="00033AD6"/>
    <w:rsid w:val="000359BD"/>
    <w:rsid w:val="00036C7F"/>
    <w:rsid w:val="00043BBC"/>
    <w:rsid w:val="00043C57"/>
    <w:rsid w:val="00044AD5"/>
    <w:rsid w:val="00045659"/>
    <w:rsid w:val="000471F8"/>
    <w:rsid w:val="00052B0F"/>
    <w:rsid w:val="00052DF2"/>
    <w:rsid w:val="00054966"/>
    <w:rsid w:val="00055AB5"/>
    <w:rsid w:val="00060376"/>
    <w:rsid w:val="00064C46"/>
    <w:rsid w:val="0006552B"/>
    <w:rsid w:val="000679A0"/>
    <w:rsid w:val="000717C1"/>
    <w:rsid w:val="00071F6A"/>
    <w:rsid w:val="00072080"/>
    <w:rsid w:val="00072FE2"/>
    <w:rsid w:val="00073C4B"/>
    <w:rsid w:val="000765C2"/>
    <w:rsid w:val="00081584"/>
    <w:rsid w:val="00081FFD"/>
    <w:rsid w:val="00082F57"/>
    <w:rsid w:val="00086E9E"/>
    <w:rsid w:val="00091A46"/>
    <w:rsid w:val="00096985"/>
    <w:rsid w:val="0009754F"/>
    <w:rsid w:val="00097617"/>
    <w:rsid w:val="000A1882"/>
    <w:rsid w:val="000A1E47"/>
    <w:rsid w:val="000A2718"/>
    <w:rsid w:val="000A3B4D"/>
    <w:rsid w:val="000A55DF"/>
    <w:rsid w:val="000A6B3D"/>
    <w:rsid w:val="000A7E48"/>
    <w:rsid w:val="000B135E"/>
    <w:rsid w:val="000B1914"/>
    <w:rsid w:val="000B2722"/>
    <w:rsid w:val="000B5A6B"/>
    <w:rsid w:val="000C2BDC"/>
    <w:rsid w:val="000C2E78"/>
    <w:rsid w:val="000C5343"/>
    <w:rsid w:val="000C65CD"/>
    <w:rsid w:val="000C7D74"/>
    <w:rsid w:val="000D04E6"/>
    <w:rsid w:val="000D0558"/>
    <w:rsid w:val="000D199E"/>
    <w:rsid w:val="000D4F1D"/>
    <w:rsid w:val="000D6A3B"/>
    <w:rsid w:val="000E1A50"/>
    <w:rsid w:val="000E2146"/>
    <w:rsid w:val="000E268C"/>
    <w:rsid w:val="000E3047"/>
    <w:rsid w:val="000E3D05"/>
    <w:rsid w:val="000E4B6F"/>
    <w:rsid w:val="000E50BB"/>
    <w:rsid w:val="000E59E5"/>
    <w:rsid w:val="000E5BA6"/>
    <w:rsid w:val="000E6135"/>
    <w:rsid w:val="000E6A6F"/>
    <w:rsid w:val="000F1A41"/>
    <w:rsid w:val="000F52F0"/>
    <w:rsid w:val="000F6B2E"/>
    <w:rsid w:val="000F6CBF"/>
    <w:rsid w:val="000F7971"/>
    <w:rsid w:val="00103044"/>
    <w:rsid w:val="00103D6F"/>
    <w:rsid w:val="00103EBA"/>
    <w:rsid w:val="00106F6D"/>
    <w:rsid w:val="00107C13"/>
    <w:rsid w:val="001111AF"/>
    <w:rsid w:val="001114F8"/>
    <w:rsid w:val="00111C20"/>
    <w:rsid w:val="001145FE"/>
    <w:rsid w:val="00115374"/>
    <w:rsid w:val="00116579"/>
    <w:rsid w:val="00121190"/>
    <w:rsid w:val="001214BB"/>
    <w:rsid w:val="00121E29"/>
    <w:rsid w:val="0012298F"/>
    <w:rsid w:val="00123613"/>
    <w:rsid w:val="00123917"/>
    <w:rsid w:val="0012550D"/>
    <w:rsid w:val="001255E3"/>
    <w:rsid w:val="00130958"/>
    <w:rsid w:val="00132625"/>
    <w:rsid w:val="00132CEC"/>
    <w:rsid w:val="00134437"/>
    <w:rsid w:val="00135A36"/>
    <w:rsid w:val="00136EC9"/>
    <w:rsid w:val="00137D22"/>
    <w:rsid w:val="00140076"/>
    <w:rsid w:val="001419E6"/>
    <w:rsid w:val="00146D52"/>
    <w:rsid w:val="00147F19"/>
    <w:rsid w:val="001511C9"/>
    <w:rsid w:val="0015210D"/>
    <w:rsid w:val="00153CC5"/>
    <w:rsid w:val="00155BCF"/>
    <w:rsid w:val="00155EBC"/>
    <w:rsid w:val="00156109"/>
    <w:rsid w:val="001652E2"/>
    <w:rsid w:val="001657C3"/>
    <w:rsid w:val="001658E7"/>
    <w:rsid w:val="00166898"/>
    <w:rsid w:val="00167D1D"/>
    <w:rsid w:val="001757B4"/>
    <w:rsid w:val="00176327"/>
    <w:rsid w:val="00176471"/>
    <w:rsid w:val="0017766B"/>
    <w:rsid w:val="00177899"/>
    <w:rsid w:val="001816AF"/>
    <w:rsid w:val="00183945"/>
    <w:rsid w:val="00183FB7"/>
    <w:rsid w:val="00184F95"/>
    <w:rsid w:val="00185D6B"/>
    <w:rsid w:val="00186CCE"/>
    <w:rsid w:val="00187942"/>
    <w:rsid w:val="00191A00"/>
    <w:rsid w:val="00193233"/>
    <w:rsid w:val="001942D4"/>
    <w:rsid w:val="001960B2"/>
    <w:rsid w:val="00197E3D"/>
    <w:rsid w:val="001A1919"/>
    <w:rsid w:val="001A2945"/>
    <w:rsid w:val="001A38EC"/>
    <w:rsid w:val="001A60DA"/>
    <w:rsid w:val="001B11A7"/>
    <w:rsid w:val="001B2638"/>
    <w:rsid w:val="001B34D1"/>
    <w:rsid w:val="001B43DC"/>
    <w:rsid w:val="001B796E"/>
    <w:rsid w:val="001C0806"/>
    <w:rsid w:val="001C1EC4"/>
    <w:rsid w:val="001C445C"/>
    <w:rsid w:val="001C5CDE"/>
    <w:rsid w:val="001C6A0A"/>
    <w:rsid w:val="001C765D"/>
    <w:rsid w:val="001C7EC0"/>
    <w:rsid w:val="001D2895"/>
    <w:rsid w:val="001D31EB"/>
    <w:rsid w:val="001D3914"/>
    <w:rsid w:val="001D3AC9"/>
    <w:rsid w:val="001D77D6"/>
    <w:rsid w:val="001D7939"/>
    <w:rsid w:val="001E00FA"/>
    <w:rsid w:val="001E08F6"/>
    <w:rsid w:val="001E5E47"/>
    <w:rsid w:val="001E658A"/>
    <w:rsid w:val="001E7A9A"/>
    <w:rsid w:val="001F194A"/>
    <w:rsid w:val="001F1E5A"/>
    <w:rsid w:val="001F409D"/>
    <w:rsid w:val="001F41A8"/>
    <w:rsid w:val="001F507F"/>
    <w:rsid w:val="001F5807"/>
    <w:rsid w:val="001F78C3"/>
    <w:rsid w:val="0020004E"/>
    <w:rsid w:val="002009A1"/>
    <w:rsid w:val="0020160E"/>
    <w:rsid w:val="0020170B"/>
    <w:rsid w:val="00202481"/>
    <w:rsid w:val="00202EE4"/>
    <w:rsid w:val="0020507F"/>
    <w:rsid w:val="00206A40"/>
    <w:rsid w:val="002101FE"/>
    <w:rsid w:val="002119A7"/>
    <w:rsid w:val="00211B7E"/>
    <w:rsid w:val="00212E52"/>
    <w:rsid w:val="00213234"/>
    <w:rsid w:val="00214854"/>
    <w:rsid w:val="00214AD7"/>
    <w:rsid w:val="00215033"/>
    <w:rsid w:val="0021715D"/>
    <w:rsid w:val="0022388F"/>
    <w:rsid w:val="00224329"/>
    <w:rsid w:val="00227161"/>
    <w:rsid w:val="002274E0"/>
    <w:rsid w:val="00227D4C"/>
    <w:rsid w:val="002320CC"/>
    <w:rsid w:val="002327F8"/>
    <w:rsid w:val="00233280"/>
    <w:rsid w:val="002349CB"/>
    <w:rsid w:val="00234BD8"/>
    <w:rsid w:val="0024051C"/>
    <w:rsid w:val="0024067F"/>
    <w:rsid w:val="0024206A"/>
    <w:rsid w:val="00243014"/>
    <w:rsid w:val="002438F9"/>
    <w:rsid w:val="00243B60"/>
    <w:rsid w:val="00244EBF"/>
    <w:rsid w:val="00246479"/>
    <w:rsid w:val="002465F0"/>
    <w:rsid w:val="00247DF1"/>
    <w:rsid w:val="00253FD8"/>
    <w:rsid w:val="00254A6B"/>
    <w:rsid w:val="00254B95"/>
    <w:rsid w:val="00254D45"/>
    <w:rsid w:val="002579D4"/>
    <w:rsid w:val="002607E0"/>
    <w:rsid w:val="00261A5B"/>
    <w:rsid w:val="00262072"/>
    <w:rsid w:val="00263947"/>
    <w:rsid w:val="00263D7B"/>
    <w:rsid w:val="00264057"/>
    <w:rsid w:val="0026684E"/>
    <w:rsid w:val="00266C06"/>
    <w:rsid w:val="002704A9"/>
    <w:rsid w:val="00271153"/>
    <w:rsid w:val="00272482"/>
    <w:rsid w:val="00272688"/>
    <w:rsid w:val="0027350F"/>
    <w:rsid w:val="002748A7"/>
    <w:rsid w:val="002753F6"/>
    <w:rsid w:val="00276EDC"/>
    <w:rsid w:val="00277795"/>
    <w:rsid w:val="00277DAA"/>
    <w:rsid w:val="00282C54"/>
    <w:rsid w:val="00287CB9"/>
    <w:rsid w:val="00290661"/>
    <w:rsid w:val="002907FC"/>
    <w:rsid w:val="0029084E"/>
    <w:rsid w:val="00292867"/>
    <w:rsid w:val="00292F39"/>
    <w:rsid w:val="002931A1"/>
    <w:rsid w:val="0029648D"/>
    <w:rsid w:val="00297220"/>
    <w:rsid w:val="002A2EF0"/>
    <w:rsid w:val="002A47D7"/>
    <w:rsid w:val="002A47FE"/>
    <w:rsid w:val="002A6D5D"/>
    <w:rsid w:val="002B1B28"/>
    <w:rsid w:val="002B2274"/>
    <w:rsid w:val="002B2EA2"/>
    <w:rsid w:val="002C17AF"/>
    <w:rsid w:val="002C3FF1"/>
    <w:rsid w:val="002C44E8"/>
    <w:rsid w:val="002C48DD"/>
    <w:rsid w:val="002C58F3"/>
    <w:rsid w:val="002C61ED"/>
    <w:rsid w:val="002C7626"/>
    <w:rsid w:val="002C7D02"/>
    <w:rsid w:val="002D0FFD"/>
    <w:rsid w:val="002D3DB1"/>
    <w:rsid w:val="002D420B"/>
    <w:rsid w:val="002D4309"/>
    <w:rsid w:val="002D5148"/>
    <w:rsid w:val="002D519A"/>
    <w:rsid w:val="002D5F14"/>
    <w:rsid w:val="002D7CC4"/>
    <w:rsid w:val="002E0FFB"/>
    <w:rsid w:val="002E24A3"/>
    <w:rsid w:val="002E35A1"/>
    <w:rsid w:val="002E5221"/>
    <w:rsid w:val="002E6EE7"/>
    <w:rsid w:val="002F000B"/>
    <w:rsid w:val="002F3F0F"/>
    <w:rsid w:val="002F49F9"/>
    <w:rsid w:val="002F5953"/>
    <w:rsid w:val="002F5F81"/>
    <w:rsid w:val="002F67EF"/>
    <w:rsid w:val="002F6DA0"/>
    <w:rsid w:val="00300CDA"/>
    <w:rsid w:val="00302FF1"/>
    <w:rsid w:val="003036C9"/>
    <w:rsid w:val="00315777"/>
    <w:rsid w:val="00315D5D"/>
    <w:rsid w:val="003168B3"/>
    <w:rsid w:val="003169F3"/>
    <w:rsid w:val="00316D50"/>
    <w:rsid w:val="00317252"/>
    <w:rsid w:val="003200BB"/>
    <w:rsid w:val="00325405"/>
    <w:rsid w:val="003262E4"/>
    <w:rsid w:val="003305E1"/>
    <w:rsid w:val="00331A63"/>
    <w:rsid w:val="00332173"/>
    <w:rsid w:val="003333CC"/>
    <w:rsid w:val="0033451C"/>
    <w:rsid w:val="00336EED"/>
    <w:rsid w:val="00337970"/>
    <w:rsid w:val="003403C8"/>
    <w:rsid w:val="00345D20"/>
    <w:rsid w:val="003460D3"/>
    <w:rsid w:val="003511F7"/>
    <w:rsid w:val="00353B98"/>
    <w:rsid w:val="003547D6"/>
    <w:rsid w:val="00354817"/>
    <w:rsid w:val="00356DA0"/>
    <w:rsid w:val="00360A7F"/>
    <w:rsid w:val="0036382D"/>
    <w:rsid w:val="00363AF6"/>
    <w:rsid w:val="00363D7E"/>
    <w:rsid w:val="00365BF7"/>
    <w:rsid w:val="00371C4E"/>
    <w:rsid w:val="0037212F"/>
    <w:rsid w:val="00373AEA"/>
    <w:rsid w:val="003745EF"/>
    <w:rsid w:val="00375597"/>
    <w:rsid w:val="00376C2E"/>
    <w:rsid w:val="00377EB2"/>
    <w:rsid w:val="00381CE0"/>
    <w:rsid w:val="0038331D"/>
    <w:rsid w:val="00383A9F"/>
    <w:rsid w:val="003849FA"/>
    <w:rsid w:val="00385F61"/>
    <w:rsid w:val="00386539"/>
    <w:rsid w:val="00394FC4"/>
    <w:rsid w:val="00395396"/>
    <w:rsid w:val="00395C3F"/>
    <w:rsid w:val="00397541"/>
    <w:rsid w:val="003A2072"/>
    <w:rsid w:val="003A38DC"/>
    <w:rsid w:val="003A4ED7"/>
    <w:rsid w:val="003A63A5"/>
    <w:rsid w:val="003A6BCA"/>
    <w:rsid w:val="003B1222"/>
    <w:rsid w:val="003B2595"/>
    <w:rsid w:val="003B6871"/>
    <w:rsid w:val="003B69FA"/>
    <w:rsid w:val="003B7A01"/>
    <w:rsid w:val="003C3EEC"/>
    <w:rsid w:val="003C400C"/>
    <w:rsid w:val="003C48FF"/>
    <w:rsid w:val="003C4EFF"/>
    <w:rsid w:val="003C6645"/>
    <w:rsid w:val="003C6D45"/>
    <w:rsid w:val="003C76EA"/>
    <w:rsid w:val="003D2A63"/>
    <w:rsid w:val="003D59B2"/>
    <w:rsid w:val="003D5ED0"/>
    <w:rsid w:val="003D7817"/>
    <w:rsid w:val="003E1B25"/>
    <w:rsid w:val="003E5872"/>
    <w:rsid w:val="003F139A"/>
    <w:rsid w:val="003F29A8"/>
    <w:rsid w:val="003F29D7"/>
    <w:rsid w:val="003F3431"/>
    <w:rsid w:val="003F398D"/>
    <w:rsid w:val="003F3CE9"/>
    <w:rsid w:val="003F7B59"/>
    <w:rsid w:val="00400088"/>
    <w:rsid w:val="00400CF0"/>
    <w:rsid w:val="00401BDC"/>
    <w:rsid w:val="00403A89"/>
    <w:rsid w:val="00406B0B"/>
    <w:rsid w:val="00410C9A"/>
    <w:rsid w:val="004115D5"/>
    <w:rsid w:val="0041191B"/>
    <w:rsid w:val="0041300C"/>
    <w:rsid w:val="00414F54"/>
    <w:rsid w:val="004205A9"/>
    <w:rsid w:val="00420682"/>
    <w:rsid w:val="00426568"/>
    <w:rsid w:val="004303B2"/>
    <w:rsid w:val="00433BCD"/>
    <w:rsid w:val="004343A0"/>
    <w:rsid w:val="00435A7E"/>
    <w:rsid w:val="00436717"/>
    <w:rsid w:val="00436A90"/>
    <w:rsid w:val="00437AA6"/>
    <w:rsid w:val="00440025"/>
    <w:rsid w:val="004433E1"/>
    <w:rsid w:val="00444AE7"/>
    <w:rsid w:val="00445610"/>
    <w:rsid w:val="004458A6"/>
    <w:rsid w:val="00450393"/>
    <w:rsid w:val="00453B56"/>
    <w:rsid w:val="0045537B"/>
    <w:rsid w:val="0045538C"/>
    <w:rsid w:val="00455BBA"/>
    <w:rsid w:val="00456175"/>
    <w:rsid w:val="00460BC4"/>
    <w:rsid w:val="004610B0"/>
    <w:rsid w:val="0046228D"/>
    <w:rsid w:val="004629EA"/>
    <w:rsid w:val="0046423B"/>
    <w:rsid w:val="004647DB"/>
    <w:rsid w:val="00464CD1"/>
    <w:rsid w:val="00466D74"/>
    <w:rsid w:val="00471933"/>
    <w:rsid w:val="00475056"/>
    <w:rsid w:val="00475C1D"/>
    <w:rsid w:val="00475F16"/>
    <w:rsid w:val="004771A5"/>
    <w:rsid w:val="00477804"/>
    <w:rsid w:val="0048007A"/>
    <w:rsid w:val="00484D90"/>
    <w:rsid w:val="00485550"/>
    <w:rsid w:val="00486422"/>
    <w:rsid w:val="004866A8"/>
    <w:rsid w:val="00486B98"/>
    <w:rsid w:val="0048741C"/>
    <w:rsid w:val="00492BB0"/>
    <w:rsid w:val="00492D53"/>
    <w:rsid w:val="0049645A"/>
    <w:rsid w:val="00496497"/>
    <w:rsid w:val="00496B9B"/>
    <w:rsid w:val="004A0AF4"/>
    <w:rsid w:val="004A5884"/>
    <w:rsid w:val="004A5DE6"/>
    <w:rsid w:val="004A5ED8"/>
    <w:rsid w:val="004B0DFA"/>
    <w:rsid w:val="004B12D2"/>
    <w:rsid w:val="004B6568"/>
    <w:rsid w:val="004B6ED9"/>
    <w:rsid w:val="004C01CC"/>
    <w:rsid w:val="004C1179"/>
    <w:rsid w:val="004C260F"/>
    <w:rsid w:val="004C2DFD"/>
    <w:rsid w:val="004C4059"/>
    <w:rsid w:val="004C5AE0"/>
    <w:rsid w:val="004C64A3"/>
    <w:rsid w:val="004D24FD"/>
    <w:rsid w:val="004D340F"/>
    <w:rsid w:val="004D3CFC"/>
    <w:rsid w:val="004D6E46"/>
    <w:rsid w:val="004E0701"/>
    <w:rsid w:val="004E0CFF"/>
    <w:rsid w:val="004E15B8"/>
    <w:rsid w:val="004E48D1"/>
    <w:rsid w:val="004E4E0F"/>
    <w:rsid w:val="004E62D6"/>
    <w:rsid w:val="004E7290"/>
    <w:rsid w:val="004E7E53"/>
    <w:rsid w:val="004F3CDC"/>
    <w:rsid w:val="004F446C"/>
    <w:rsid w:val="004F447A"/>
    <w:rsid w:val="004F44AE"/>
    <w:rsid w:val="004F5FE3"/>
    <w:rsid w:val="004F7030"/>
    <w:rsid w:val="004F7201"/>
    <w:rsid w:val="00500E98"/>
    <w:rsid w:val="005014F7"/>
    <w:rsid w:val="00503335"/>
    <w:rsid w:val="00504846"/>
    <w:rsid w:val="00505419"/>
    <w:rsid w:val="00506EE2"/>
    <w:rsid w:val="00511661"/>
    <w:rsid w:val="005116D4"/>
    <w:rsid w:val="0051337A"/>
    <w:rsid w:val="00513E1E"/>
    <w:rsid w:val="00513F13"/>
    <w:rsid w:val="00514EDF"/>
    <w:rsid w:val="005201B5"/>
    <w:rsid w:val="00520562"/>
    <w:rsid w:val="0052067C"/>
    <w:rsid w:val="0052072A"/>
    <w:rsid w:val="00521942"/>
    <w:rsid w:val="0052203F"/>
    <w:rsid w:val="00522FFB"/>
    <w:rsid w:val="00523A9B"/>
    <w:rsid w:val="00525E7F"/>
    <w:rsid w:val="00527D04"/>
    <w:rsid w:val="00531970"/>
    <w:rsid w:val="00531A97"/>
    <w:rsid w:val="00533AC7"/>
    <w:rsid w:val="00533F86"/>
    <w:rsid w:val="0053442C"/>
    <w:rsid w:val="00535305"/>
    <w:rsid w:val="00535595"/>
    <w:rsid w:val="00536C20"/>
    <w:rsid w:val="005416A4"/>
    <w:rsid w:val="00542102"/>
    <w:rsid w:val="00542333"/>
    <w:rsid w:val="005424FB"/>
    <w:rsid w:val="005439C7"/>
    <w:rsid w:val="005454A7"/>
    <w:rsid w:val="005465E5"/>
    <w:rsid w:val="00547D61"/>
    <w:rsid w:val="00550FA3"/>
    <w:rsid w:val="00551A0A"/>
    <w:rsid w:val="00551B9F"/>
    <w:rsid w:val="00553415"/>
    <w:rsid w:val="005542AD"/>
    <w:rsid w:val="0055538A"/>
    <w:rsid w:val="0055575B"/>
    <w:rsid w:val="0055623C"/>
    <w:rsid w:val="00556AD2"/>
    <w:rsid w:val="00562988"/>
    <w:rsid w:val="0056521C"/>
    <w:rsid w:val="005661F9"/>
    <w:rsid w:val="00570AEA"/>
    <w:rsid w:val="00570DA2"/>
    <w:rsid w:val="00571F0B"/>
    <w:rsid w:val="005726F2"/>
    <w:rsid w:val="00573B9A"/>
    <w:rsid w:val="00573EE3"/>
    <w:rsid w:val="005767F6"/>
    <w:rsid w:val="005809FC"/>
    <w:rsid w:val="00582998"/>
    <w:rsid w:val="00587050"/>
    <w:rsid w:val="00590AB2"/>
    <w:rsid w:val="0059141D"/>
    <w:rsid w:val="00591503"/>
    <w:rsid w:val="00591A3B"/>
    <w:rsid w:val="0059248B"/>
    <w:rsid w:val="0059342C"/>
    <w:rsid w:val="005945F5"/>
    <w:rsid w:val="00594E2E"/>
    <w:rsid w:val="005953A1"/>
    <w:rsid w:val="00597356"/>
    <w:rsid w:val="005A7379"/>
    <w:rsid w:val="005B0E77"/>
    <w:rsid w:val="005B6162"/>
    <w:rsid w:val="005B6E3F"/>
    <w:rsid w:val="005C006C"/>
    <w:rsid w:val="005C00E2"/>
    <w:rsid w:val="005C0494"/>
    <w:rsid w:val="005C414E"/>
    <w:rsid w:val="005C4946"/>
    <w:rsid w:val="005D2B72"/>
    <w:rsid w:val="005E0083"/>
    <w:rsid w:val="005E1527"/>
    <w:rsid w:val="005E2AD5"/>
    <w:rsid w:val="005F00A8"/>
    <w:rsid w:val="005F00B9"/>
    <w:rsid w:val="005F0A0E"/>
    <w:rsid w:val="005F1D5B"/>
    <w:rsid w:val="005F6E7A"/>
    <w:rsid w:val="005F7719"/>
    <w:rsid w:val="005F7CEB"/>
    <w:rsid w:val="00603A35"/>
    <w:rsid w:val="0060535D"/>
    <w:rsid w:val="00605B3D"/>
    <w:rsid w:val="0061141E"/>
    <w:rsid w:val="00612DE2"/>
    <w:rsid w:val="00617CD9"/>
    <w:rsid w:val="0062077A"/>
    <w:rsid w:val="00621A17"/>
    <w:rsid w:val="00623323"/>
    <w:rsid w:val="00623CFE"/>
    <w:rsid w:val="00625184"/>
    <w:rsid w:val="00626B9F"/>
    <w:rsid w:val="00626EB7"/>
    <w:rsid w:val="0063628D"/>
    <w:rsid w:val="00636F3D"/>
    <w:rsid w:val="00641415"/>
    <w:rsid w:val="00642245"/>
    <w:rsid w:val="00645DB2"/>
    <w:rsid w:val="006460E4"/>
    <w:rsid w:val="006465EF"/>
    <w:rsid w:val="00646623"/>
    <w:rsid w:val="00646924"/>
    <w:rsid w:val="00652449"/>
    <w:rsid w:val="00652C2B"/>
    <w:rsid w:val="0065598A"/>
    <w:rsid w:val="006567CF"/>
    <w:rsid w:val="006572D2"/>
    <w:rsid w:val="006629EC"/>
    <w:rsid w:val="00663243"/>
    <w:rsid w:val="00665F32"/>
    <w:rsid w:val="0066707C"/>
    <w:rsid w:val="00670AA2"/>
    <w:rsid w:val="006721EC"/>
    <w:rsid w:val="00672348"/>
    <w:rsid w:val="0067406E"/>
    <w:rsid w:val="00674E11"/>
    <w:rsid w:val="00677E6C"/>
    <w:rsid w:val="006807E4"/>
    <w:rsid w:val="00683893"/>
    <w:rsid w:val="00683C22"/>
    <w:rsid w:val="006840E0"/>
    <w:rsid w:val="0068423A"/>
    <w:rsid w:val="0068505C"/>
    <w:rsid w:val="00686CA8"/>
    <w:rsid w:val="00690F85"/>
    <w:rsid w:val="00692A0C"/>
    <w:rsid w:val="00694869"/>
    <w:rsid w:val="00694C8E"/>
    <w:rsid w:val="00696D19"/>
    <w:rsid w:val="006A255A"/>
    <w:rsid w:val="006A2C20"/>
    <w:rsid w:val="006A5082"/>
    <w:rsid w:val="006A6C32"/>
    <w:rsid w:val="006B0527"/>
    <w:rsid w:val="006B18F4"/>
    <w:rsid w:val="006B3074"/>
    <w:rsid w:val="006B4E8A"/>
    <w:rsid w:val="006B5803"/>
    <w:rsid w:val="006B6F20"/>
    <w:rsid w:val="006C05A7"/>
    <w:rsid w:val="006C24F9"/>
    <w:rsid w:val="006C54E5"/>
    <w:rsid w:val="006C6D22"/>
    <w:rsid w:val="006C761A"/>
    <w:rsid w:val="006D015F"/>
    <w:rsid w:val="006D1726"/>
    <w:rsid w:val="006D6C34"/>
    <w:rsid w:val="006D6F79"/>
    <w:rsid w:val="006D78BB"/>
    <w:rsid w:val="006E0131"/>
    <w:rsid w:val="006E600F"/>
    <w:rsid w:val="006E72A6"/>
    <w:rsid w:val="006F077D"/>
    <w:rsid w:val="006F25AA"/>
    <w:rsid w:val="006F4D55"/>
    <w:rsid w:val="006F50FD"/>
    <w:rsid w:val="007008A0"/>
    <w:rsid w:val="00700DD3"/>
    <w:rsid w:val="00703063"/>
    <w:rsid w:val="007031E5"/>
    <w:rsid w:val="00706365"/>
    <w:rsid w:val="007068D0"/>
    <w:rsid w:val="00707B70"/>
    <w:rsid w:val="007110B6"/>
    <w:rsid w:val="00714594"/>
    <w:rsid w:val="007155F3"/>
    <w:rsid w:val="00715A69"/>
    <w:rsid w:val="00716B8F"/>
    <w:rsid w:val="007217C2"/>
    <w:rsid w:val="00724197"/>
    <w:rsid w:val="007243F1"/>
    <w:rsid w:val="00726525"/>
    <w:rsid w:val="007318F1"/>
    <w:rsid w:val="00735D0B"/>
    <w:rsid w:val="00735D43"/>
    <w:rsid w:val="00736DC8"/>
    <w:rsid w:val="007403CF"/>
    <w:rsid w:val="00741488"/>
    <w:rsid w:val="007422B2"/>
    <w:rsid w:val="00742442"/>
    <w:rsid w:val="0074345E"/>
    <w:rsid w:val="00750246"/>
    <w:rsid w:val="007513F5"/>
    <w:rsid w:val="0075223C"/>
    <w:rsid w:val="0075757D"/>
    <w:rsid w:val="007654B3"/>
    <w:rsid w:val="00765CEC"/>
    <w:rsid w:val="007662E5"/>
    <w:rsid w:val="007709D6"/>
    <w:rsid w:val="00770CEF"/>
    <w:rsid w:val="00770FAD"/>
    <w:rsid w:val="00771048"/>
    <w:rsid w:val="00773FF0"/>
    <w:rsid w:val="00774741"/>
    <w:rsid w:val="007748A2"/>
    <w:rsid w:val="007749AC"/>
    <w:rsid w:val="00775F6C"/>
    <w:rsid w:val="00782632"/>
    <w:rsid w:val="00783DEB"/>
    <w:rsid w:val="00783F4D"/>
    <w:rsid w:val="00787088"/>
    <w:rsid w:val="00790476"/>
    <w:rsid w:val="007940DE"/>
    <w:rsid w:val="007967D2"/>
    <w:rsid w:val="00797DE0"/>
    <w:rsid w:val="007A20B6"/>
    <w:rsid w:val="007A2B92"/>
    <w:rsid w:val="007A2E0E"/>
    <w:rsid w:val="007A5C97"/>
    <w:rsid w:val="007A6DE2"/>
    <w:rsid w:val="007B09C3"/>
    <w:rsid w:val="007B0D0F"/>
    <w:rsid w:val="007B142D"/>
    <w:rsid w:val="007B2706"/>
    <w:rsid w:val="007B4156"/>
    <w:rsid w:val="007B4C29"/>
    <w:rsid w:val="007B4E06"/>
    <w:rsid w:val="007B508B"/>
    <w:rsid w:val="007B60AB"/>
    <w:rsid w:val="007B74B7"/>
    <w:rsid w:val="007B75D3"/>
    <w:rsid w:val="007B79E0"/>
    <w:rsid w:val="007C083E"/>
    <w:rsid w:val="007C30FE"/>
    <w:rsid w:val="007C5C05"/>
    <w:rsid w:val="007C6327"/>
    <w:rsid w:val="007C6E22"/>
    <w:rsid w:val="007D00B1"/>
    <w:rsid w:val="007D5B38"/>
    <w:rsid w:val="007D6440"/>
    <w:rsid w:val="007D742E"/>
    <w:rsid w:val="007D76F7"/>
    <w:rsid w:val="007D7A69"/>
    <w:rsid w:val="007E0BAF"/>
    <w:rsid w:val="007E1020"/>
    <w:rsid w:val="007E17AD"/>
    <w:rsid w:val="007E2515"/>
    <w:rsid w:val="007E36DE"/>
    <w:rsid w:val="007E3AF7"/>
    <w:rsid w:val="007E3F71"/>
    <w:rsid w:val="007E6C66"/>
    <w:rsid w:val="007E6D9E"/>
    <w:rsid w:val="007F1689"/>
    <w:rsid w:val="007F175C"/>
    <w:rsid w:val="007F5841"/>
    <w:rsid w:val="008030D2"/>
    <w:rsid w:val="008032F2"/>
    <w:rsid w:val="00803C16"/>
    <w:rsid w:val="00805112"/>
    <w:rsid w:val="00810016"/>
    <w:rsid w:val="00811138"/>
    <w:rsid w:val="0081263E"/>
    <w:rsid w:val="00813509"/>
    <w:rsid w:val="00813991"/>
    <w:rsid w:val="00813E0D"/>
    <w:rsid w:val="0081405B"/>
    <w:rsid w:val="00814366"/>
    <w:rsid w:val="008154AC"/>
    <w:rsid w:val="00820E26"/>
    <w:rsid w:val="00821E0C"/>
    <w:rsid w:val="0082256B"/>
    <w:rsid w:val="00823D47"/>
    <w:rsid w:val="00826A2A"/>
    <w:rsid w:val="00830FD6"/>
    <w:rsid w:val="00832265"/>
    <w:rsid w:val="0083237C"/>
    <w:rsid w:val="00835C60"/>
    <w:rsid w:val="00837274"/>
    <w:rsid w:val="00840462"/>
    <w:rsid w:val="008420C3"/>
    <w:rsid w:val="0084318E"/>
    <w:rsid w:val="00847091"/>
    <w:rsid w:val="008534CF"/>
    <w:rsid w:val="0085472C"/>
    <w:rsid w:val="00854FE3"/>
    <w:rsid w:val="00857D03"/>
    <w:rsid w:val="00861FAC"/>
    <w:rsid w:val="008620E4"/>
    <w:rsid w:val="00862CFC"/>
    <w:rsid w:val="008635D7"/>
    <w:rsid w:val="0086360A"/>
    <w:rsid w:val="00865395"/>
    <w:rsid w:val="00867939"/>
    <w:rsid w:val="00867A53"/>
    <w:rsid w:val="008706F1"/>
    <w:rsid w:val="008710D3"/>
    <w:rsid w:val="008717A2"/>
    <w:rsid w:val="00871823"/>
    <w:rsid w:val="008720AB"/>
    <w:rsid w:val="0087264B"/>
    <w:rsid w:val="00873258"/>
    <w:rsid w:val="00877A33"/>
    <w:rsid w:val="008814EA"/>
    <w:rsid w:val="00881D1F"/>
    <w:rsid w:val="00881F85"/>
    <w:rsid w:val="00883D53"/>
    <w:rsid w:val="0088796B"/>
    <w:rsid w:val="008914C1"/>
    <w:rsid w:val="008929D6"/>
    <w:rsid w:val="00892C77"/>
    <w:rsid w:val="008936D6"/>
    <w:rsid w:val="008962DB"/>
    <w:rsid w:val="00896644"/>
    <w:rsid w:val="00896F88"/>
    <w:rsid w:val="0089762F"/>
    <w:rsid w:val="008977FD"/>
    <w:rsid w:val="008A154B"/>
    <w:rsid w:val="008A1646"/>
    <w:rsid w:val="008A2999"/>
    <w:rsid w:val="008A3936"/>
    <w:rsid w:val="008A443E"/>
    <w:rsid w:val="008A68A3"/>
    <w:rsid w:val="008B19BA"/>
    <w:rsid w:val="008B1B88"/>
    <w:rsid w:val="008B3BD0"/>
    <w:rsid w:val="008B3FAE"/>
    <w:rsid w:val="008C03DA"/>
    <w:rsid w:val="008C15C7"/>
    <w:rsid w:val="008C3427"/>
    <w:rsid w:val="008C4A75"/>
    <w:rsid w:val="008D12D7"/>
    <w:rsid w:val="008D3FB7"/>
    <w:rsid w:val="008D774D"/>
    <w:rsid w:val="008E1950"/>
    <w:rsid w:val="008E210E"/>
    <w:rsid w:val="008E4354"/>
    <w:rsid w:val="008E4AD3"/>
    <w:rsid w:val="008E578A"/>
    <w:rsid w:val="008E7391"/>
    <w:rsid w:val="008F1B2D"/>
    <w:rsid w:val="008F260B"/>
    <w:rsid w:val="008F68E9"/>
    <w:rsid w:val="008F71CA"/>
    <w:rsid w:val="00900D7B"/>
    <w:rsid w:val="00901071"/>
    <w:rsid w:val="00902878"/>
    <w:rsid w:val="00903E4F"/>
    <w:rsid w:val="00904437"/>
    <w:rsid w:val="009052E8"/>
    <w:rsid w:val="00906325"/>
    <w:rsid w:val="0091014E"/>
    <w:rsid w:val="009104DF"/>
    <w:rsid w:val="00910C69"/>
    <w:rsid w:val="009114C8"/>
    <w:rsid w:val="00913551"/>
    <w:rsid w:val="00917984"/>
    <w:rsid w:val="009213CC"/>
    <w:rsid w:val="009217B9"/>
    <w:rsid w:val="00922EEE"/>
    <w:rsid w:val="00923384"/>
    <w:rsid w:val="00924205"/>
    <w:rsid w:val="00924F30"/>
    <w:rsid w:val="00925F09"/>
    <w:rsid w:val="009267B0"/>
    <w:rsid w:val="00934177"/>
    <w:rsid w:val="00937B66"/>
    <w:rsid w:val="00937CB7"/>
    <w:rsid w:val="00937D21"/>
    <w:rsid w:val="009416AF"/>
    <w:rsid w:val="00942961"/>
    <w:rsid w:val="009504C4"/>
    <w:rsid w:val="00950A70"/>
    <w:rsid w:val="00951131"/>
    <w:rsid w:val="00953251"/>
    <w:rsid w:val="00953DD2"/>
    <w:rsid w:val="00954FD3"/>
    <w:rsid w:val="009558E7"/>
    <w:rsid w:val="009576FB"/>
    <w:rsid w:val="00957A39"/>
    <w:rsid w:val="009635CC"/>
    <w:rsid w:val="0096613A"/>
    <w:rsid w:val="00966C06"/>
    <w:rsid w:val="00967ED6"/>
    <w:rsid w:val="00970D95"/>
    <w:rsid w:val="00971225"/>
    <w:rsid w:val="00972EFE"/>
    <w:rsid w:val="009739C0"/>
    <w:rsid w:val="00974717"/>
    <w:rsid w:val="00975462"/>
    <w:rsid w:val="00976A3C"/>
    <w:rsid w:val="00981D30"/>
    <w:rsid w:val="009823F9"/>
    <w:rsid w:val="00985A76"/>
    <w:rsid w:val="00986B2D"/>
    <w:rsid w:val="00991D86"/>
    <w:rsid w:val="00993D47"/>
    <w:rsid w:val="0099741A"/>
    <w:rsid w:val="00997A97"/>
    <w:rsid w:val="009A1E3A"/>
    <w:rsid w:val="009A24E4"/>
    <w:rsid w:val="009A4870"/>
    <w:rsid w:val="009A607E"/>
    <w:rsid w:val="009A6839"/>
    <w:rsid w:val="009A6F98"/>
    <w:rsid w:val="009B0F7C"/>
    <w:rsid w:val="009B38CA"/>
    <w:rsid w:val="009B3BD9"/>
    <w:rsid w:val="009C0895"/>
    <w:rsid w:val="009C0ABA"/>
    <w:rsid w:val="009C0B27"/>
    <w:rsid w:val="009C12D6"/>
    <w:rsid w:val="009C52A4"/>
    <w:rsid w:val="009C56AD"/>
    <w:rsid w:val="009C5A47"/>
    <w:rsid w:val="009C6C61"/>
    <w:rsid w:val="009D0F70"/>
    <w:rsid w:val="009D36E7"/>
    <w:rsid w:val="009D59FC"/>
    <w:rsid w:val="009D5E9D"/>
    <w:rsid w:val="009E0DE4"/>
    <w:rsid w:val="009E3C1C"/>
    <w:rsid w:val="009E507F"/>
    <w:rsid w:val="009F2AA6"/>
    <w:rsid w:val="009F380E"/>
    <w:rsid w:val="009F4B05"/>
    <w:rsid w:val="009F7BA3"/>
    <w:rsid w:val="00A061D5"/>
    <w:rsid w:val="00A06D12"/>
    <w:rsid w:val="00A10B5D"/>
    <w:rsid w:val="00A10E2F"/>
    <w:rsid w:val="00A13180"/>
    <w:rsid w:val="00A1345D"/>
    <w:rsid w:val="00A15DE9"/>
    <w:rsid w:val="00A22EED"/>
    <w:rsid w:val="00A23809"/>
    <w:rsid w:val="00A240FC"/>
    <w:rsid w:val="00A27C1F"/>
    <w:rsid w:val="00A31177"/>
    <w:rsid w:val="00A34047"/>
    <w:rsid w:val="00A34D9D"/>
    <w:rsid w:val="00A36786"/>
    <w:rsid w:val="00A37D53"/>
    <w:rsid w:val="00A431DD"/>
    <w:rsid w:val="00A43929"/>
    <w:rsid w:val="00A46BD3"/>
    <w:rsid w:val="00A4732C"/>
    <w:rsid w:val="00A54B8F"/>
    <w:rsid w:val="00A54E13"/>
    <w:rsid w:val="00A645A6"/>
    <w:rsid w:val="00A659BB"/>
    <w:rsid w:val="00A666AA"/>
    <w:rsid w:val="00A67C3A"/>
    <w:rsid w:val="00A70BA6"/>
    <w:rsid w:val="00A71078"/>
    <w:rsid w:val="00A710A7"/>
    <w:rsid w:val="00A7140E"/>
    <w:rsid w:val="00A72A61"/>
    <w:rsid w:val="00A75385"/>
    <w:rsid w:val="00A80EBE"/>
    <w:rsid w:val="00A836BB"/>
    <w:rsid w:val="00A83A5F"/>
    <w:rsid w:val="00A92617"/>
    <w:rsid w:val="00A94D4C"/>
    <w:rsid w:val="00A95150"/>
    <w:rsid w:val="00A9635D"/>
    <w:rsid w:val="00A97B73"/>
    <w:rsid w:val="00AA1A60"/>
    <w:rsid w:val="00AA2F01"/>
    <w:rsid w:val="00AA32E0"/>
    <w:rsid w:val="00AA5367"/>
    <w:rsid w:val="00AA545E"/>
    <w:rsid w:val="00AA6050"/>
    <w:rsid w:val="00AA60DB"/>
    <w:rsid w:val="00AB00CC"/>
    <w:rsid w:val="00AB2120"/>
    <w:rsid w:val="00AB3B33"/>
    <w:rsid w:val="00AB3D1A"/>
    <w:rsid w:val="00AC01F3"/>
    <w:rsid w:val="00AC14BA"/>
    <w:rsid w:val="00AC1E31"/>
    <w:rsid w:val="00AC2686"/>
    <w:rsid w:val="00AC7234"/>
    <w:rsid w:val="00AC73B6"/>
    <w:rsid w:val="00AC7BBA"/>
    <w:rsid w:val="00AC7BDA"/>
    <w:rsid w:val="00AD1072"/>
    <w:rsid w:val="00AD49BE"/>
    <w:rsid w:val="00AD5AB1"/>
    <w:rsid w:val="00AD69A0"/>
    <w:rsid w:val="00AD6D17"/>
    <w:rsid w:val="00AE01BB"/>
    <w:rsid w:val="00AE0824"/>
    <w:rsid w:val="00AE147E"/>
    <w:rsid w:val="00AE54D6"/>
    <w:rsid w:val="00AE55DB"/>
    <w:rsid w:val="00AE5D78"/>
    <w:rsid w:val="00AE74BF"/>
    <w:rsid w:val="00AF0CE9"/>
    <w:rsid w:val="00AF1088"/>
    <w:rsid w:val="00AF247F"/>
    <w:rsid w:val="00AF3C36"/>
    <w:rsid w:val="00AF4E86"/>
    <w:rsid w:val="00AF5D8E"/>
    <w:rsid w:val="00AF79BB"/>
    <w:rsid w:val="00B01DA8"/>
    <w:rsid w:val="00B03A16"/>
    <w:rsid w:val="00B06621"/>
    <w:rsid w:val="00B06B5A"/>
    <w:rsid w:val="00B07A20"/>
    <w:rsid w:val="00B11743"/>
    <w:rsid w:val="00B14BBE"/>
    <w:rsid w:val="00B1558A"/>
    <w:rsid w:val="00B17529"/>
    <w:rsid w:val="00B25384"/>
    <w:rsid w:val="00B26672"/>
    <w:rsid w:val="00B31960"/>
    <w:rsid w:val="00B32463"/>
    <w:rsid w:val="00B40954"/>
    <w:rsid w:val="00B42BA5"/>
    <w:rsid w:val="00B441A9"/>
    <w:rsid w:val="00B46B49"/>
    <w:rsid w:val="00B51F9D"/>
    <w:rsid w:val="00B53B72"/>
    <w:rsid w:val="00B54D96"/>
    <w:rsid w:val="00B57B34"/>
    <w:rsid w:val="00B607D0"/>
    <w:rsid w:val="00B6099E"/>
    <w:rsid w:val="00B636C1"/>
    <w:rsid w:val="00B6427E"/>
    <w:rsid w:val="00B66011"/>
    <w:rsid w:val="00B66096"/>
    <w:rsid w:val="00B66E7A"/>
    <w:rsid w:val="00B67682"/>
    <w:rsid w:val="00B67778"/>
    <w:rsid w:val="00B8010D"/>
    <w:rsid w:val="00B801B2"/>
    <w:rsid w:val="00B82DBB"/>
    <w:rsid w:val="00B83F87"/>
    <w:rsid w:val="00B84754"/>
    <w:rsid w:val="00B8656C"/>
    <w:rsid w:val="00B8668D"/>
    <w:rsid w:val="00B86B86"/>
    <w:rsid w:val="00B87B82"/>
    <w:rsid w:val="00B93831"/>
    <w:rsid w:val="00B95898"/>
    <w:rsid w:val="00B9703A"/>
    <w:rsid w:val="00B9783F"/>
    <w:rsid w:val="00B979EA"/>
    <w:rsid w:val="00BA1706"/>
    <w:rsid w:val="00BA269A"/>
    <w:rsid w:val="00BA4DB3"/>
    <w:rsid w:val="00BA5571"/>
    <w:rsid w:val="00BB15C8"/>
    <w:rsid w:val="00BB1755"/>
    <w:rsid w:val="00BB17B5"/>
    <w:rsid w:val="00BB369B"/>
    <w:rsid w:val="00BB394F"/>
    <w:rsid w:val="00BB5385"/>
    <w:rsid w:val="00BB6A07"/>
    <w:rsid w:val="00BC0B3B"/>
    <w:rsid w:val="00BC0EE9"/>
    <w:rsid w:val="00BD2685"/>
    <w:rsid w:val="00BD4611"/>
    <w:rsid w:val="00BD5332"/>
    <w:rsid w:val="00BE04E7"/>
    <w:rsid w:val="00BE07B6"/>
    <w:rsid w:val="00BE09E2"/>
    <w:rsid w:val="00BE0A4B"/>
    <w:rsid w:val="00BE1C5F"/>
    <w:rsid w:val="00BE2999"/>
    <w:rsid w:val="00BE2EBF"/>
    <w:rsid w:val="00BE3578"/>
    <w:rsid w:val="00BE38A7"/>
    <w:rsid w:val="00BE4BA2"/>
    <w:rsid w:val="00BE6D35"/>
    <w:rsid w:val="00BF18FA"/>
    <w:rsid w:val="00BF35F9"/>
    <w:rsid w:val="00BF3AFC"/>
    <w:rsid w:val="00BF7B20"/>
    <w:rsid w:val="00C018E8"/>
    <w:rsid w:val="00C04EBE"/>
    <w:rsid w:val="00C1023D"/>
    <w:rsid w:val="00C10624"/>
    <w:rsid w:val="00C10699"/>
    <w:rsid w:val="00C10CE2"/>
    <w:rsid w:val="00C11336"/>
    <w:rsid w:val="00C11653"/>
    <w:rsid w:val="00C13023"/>
    <w:rsid w:val="00C17312"/>
    <w:rsid w:val="00C17A6D"/>
    <w:rsid w:val="00C274C3"/>
    <w:rsid w:val="00C32E03"/>
    <w:rsid w:val="00C33585"/>
    <w:rsid w:val="00C3360D"/>
    <w:rsid w:val="00C36E8A"/>
    <w:rsid w:val="00C40B28"/>
    <w:rsid w:val="00C4191B"/>
    <w:rsid w:val="00C446ED"/>
    <w:rsid w:val="00C4477A"/>
    <w:rsid w:val="00C4506C"/>
    <w:rsid w:val="00C46A52"/>
    <w:rsid w:val="00C50B21"/>
    <w:rsid w:val="00C5125C"/>
    <w:rsid w:val="00C5239D"/>
    <w:rsid w:val="00C53EBB"/>
    <w:rsid w:val="00C556A5"/>
    <w:rsid w:val="00C55981"/>
    <w:rsid w:val="00C5699A"/>
    <w:rsid w:val="00C60CAD"/>
    <w:rsid w:val="00C62668"/>
    <w:rsid w:val="00C630A4"/>
    <w:rsid w:val="00C6573D"/>
    <w:rsid w:val="00C65EDB"/>
    <w:rsid w:val="00C675AB"/>
    <w:rsid w:val="00C71734"/>
    <w:rsid w:val="00C751AA"/>
    <w:rsid w:val="00C7635F"/>
    <w:rsid w:val="00C8168D"/>
    <w:rsid w:val="00C81EB3"/>
    <w:rsid w:val="00C832D6"/>
    <w:rsid w:val="00C8531F"/>
    <w:rsid w:val="00C85BBF"/>
    <w:rsid w:val="00C86157"/>
    <w:rsid w:val="00C90FD7"/>
    <w:rsid w:val="00C91C30"/>
    <w:rsid w:val="00C92C5B"/>
    <w:rsid w:val="00CA0828"/>
    <w:rsid w:val="00CA11F1"/>
    <w:rsid w:val="00CA2950"/>
    <w:rsid w:val="00CA2A54"/>
    <w:rsid w:val="00CA35EA"/>
    <w:rsid w:val="00CA36D3"/>
    <w:rsid w:val="00CA5D2C"/>
    <w:rsid w:val="00CA7B35"/>
    <w:rsid w:val="00CB0B77"/>
    <w:rsid w:val="00CB3A54"/>
    <w:rsid w:val="00CB46EE"/>
    <w:rsid w:val="00CB6A8F"/>
    <w:rsid w:val="00CB7191"/>
    <w:rsid w:val="00CC04D8"/>
    <w:rsid w:val="00CC15A1"/>
    <w:rsid w:val="00CC31C5"/>
    <w:rsid w:val="00CC3C5F"/>
    <w:rsid w:val="00CC5979"/>
    <w:rsid w:val="00CC7C46"/>
    <w:rsid w:val="00CC7CA2"/>
    <w:rsid w:val="00CD2756"/>
    <w:rsid w:val="00CD3D8E"/>
    <w:rsid w:val="00CD55FD"/>
    <w:rsid w:val="00CE1960"/>
    <w:rsid w:val="00CE2478"/>
    <w:rsid w:val="00CE26BC"/>
    <w:rsid w:val="00CE66C4"/>
    <w:rsid w:val="00CE6732"/>
    <w:rsid w:val="00CE6B65"/>
    <w:rsid w:val="00CF0448"/>
    <w:rsid w:val="00CF07E4"/>
    <w:rsid w:val="00CF098D"/>
    <w:rsid w:val="00CF0C9F"/>
    <w:rsid w:val="00CF5B26"/>
    <w:rsid w:val="00CF6C3B"/>
    <w:rsid w:val="00D04241"/>
    <w:rsid w:val="00D14231"/>
    <w:rsid w:val="00D15CF0"/>
    <w:rsid w:val="00D16043"/>
    <w:rsid w:val="00D16C4E"/>
    <w:rsid w:val="00D17DAE"/>
    <w:rsid w:val="00D20221"/>
    <w:rsid w:val="00D20BDC"/>
    <w:rsid w:val="00D21622"/>
    <w:rsid w:val="00D21736"/>
    <w:rsid w:val="00D233EB"/>
    <w:rsid w:val="00D23C4B"/>
    <w:rsid w:val="00D24B56"/>
    <w:rsid w:val="00D31D3E"/>
    <w:rsid w:val="00D31F31"/>
    <w:rsid w:val="00D32C6D"/>
    <w:rsid w:val="00D336D2"/>
    <w:rsid w:val="00D41916"/>
    <w:rsid w:val="00D4319A"/>
    <w:rsid w:val="00D43E19"/>
    <w:rsid w:val="00D45158"/>
    <w:rsid w:val="00D45AC2"/>
    <w:rsid w:val="00D47F96"/>
    <w:rsid w:val="00D50CA0"/>
    <w:rsid w:val="00D51352"/>
    <w:rsid w:val="00D51772"/>
    <w:rsid w:val="00D54949"/>
    <w:rsid w:val="00D60C6B"/>
    <w:rsid w:val="00D60FCA"/>
    <w:rsid w:val="00D61D02"/>
    <w:rsid w:val="00D64D02"/>
    <w:rsid w:val="00D70E60"/>
    <w:rsid w:val="00D7398C"/>
    <w:rsid w:val="00D844D9"/>
    <w:rsid w:val="00D85B82"/>
    <w:rsid w:val="00D86F08"/>
    <w:rsid w:val="00D87B52"/>
    <w:rsid w:val="00D90964"/>
    <w:rsid w:val="00D915BB"/>
    <w:rsid w:val="00D93083"/>
    <w:rsid w:val="00D94512"/>
    <w:rsid w:val="00D94E18"/>
    <w:rsid w:val="00DA2B84"/>
    <w:rsid w:val="00DA50E1"/>
    <w:rsid w:val="00DA56D4"/>
    <w:rsid w:val="00DA6C7F"/>
    <w:rsid w:val="00DA779B"/>
    <w:rsid w:val="00DB0EAC"/>
    <w:rsid w:val="00DB1A4C"/>
    <w:rsid w:val="00DB4A86"/>
    <w:rsid w:val="00DB5935"/>
    <w:rsid w:val="00DB59F3"/>
    <w:rsid w:val="00DB644E"/>
    <w:rsid w:val="00DC03DB"/>
    <w:rsid w:val="00DC0BDC"/>
    <w:rsid w:val="00DC34E0"/>
    <w:rsid w:val="00DC780E"/>
    <w:rsid w:val="00DC7ADE"/>
    <w:rsid w:val="00DD03F3"/>
    <w:rsid w:val="00DD0E08"/>
    <w:rsid w:val="00DD1C16"/>
    <w:rsid w:val="00DD61D5"/>
    <w:rsid w:val="00DD6632"/>
    <w:rsid w:val="00DD681A"/>
    <w:rsid w:val="00DD6891"/>
    <w:rsid w:val="00DE06F0"/>
    <w:rsid w:val="00DE163B"/>
    <w:rsid w:val="00DE714B"/>
    <w:rsid w:val="00DE79C8"/>
    <w:rsid w:val="00DF2019"/>
    <w:rsid w:val="00DF295D"/>
    <w:rsid w:val="00DF3A22"/>
    <w:rsid w:val="00DF3AF5"/>
    <w:rsid w:val="00DF4111"/>
    <w:rsid w:val="00DF54C0"/>
    <w:rsid w:val="00DF77AB"/>
    <w:rsid w:val="00DF7D66"/>
    <w:rsid w:val="00E07E8C"/>
    <w:rsid w:val="00E13C55"/>
    <w:rsid w:val="00E17C0B"/>
    <w:rsid w:val="00E20095"/>
    <w:rsid w:val="00E21459"/>
    <w:rsid w:val="00E307CD"/>
    <w:rsid w:val="00E30A15"/>
    <w:rsid w:val="00E32B8C"/>
    <w:rsid w:val="00E32F6E"/>
    <w:rsid w:val="00E331E7"/>
    <w:rsid w:val="00E33812"/>
    <w:rsid w:val="00E33EFB"/>
    <w:rsid w:val="00E34004"/>
    <w:rsid w:val="00E35BCF"/>
    <w:rsid w:val="00E370B3"/>
    <w:rsid w:val="00E37BDD"/>
    <w:rsid w:val="00E37E7E"/>
    <w:rsid w:val="00E42CC5"/>
    <w:rsid w:val="00E452DA"/>
    <w:rsid w:val="00E45FFE"/>
    <w:rsid w:val="00E471AD"/>
    <w:rsid w:val="00E4731E"/>
    <w:rsid w:val="00E536A4"/>
    <w:rsid w:val="00E54292"/>
    <w:rsid w:val="00E56409"/>
    <w:rsid w:val="00E60E78"/>
    <w:rsid w:val="00E6234F"/>
    <w:rsid w:val="00E626DF"/>
    <w:rsid w:val="00E64357"/>
    <w:rsid w:val="00E64795"/>
    <w:rsid w:val="00E67E5D"/>
    <w:rsid w:val="00E720D9"/>
    <w:rsid w:val="00E72BC5"/>
    <w:rsid w:val="00E76B9D"/>
    <w:rsid w:val="00E7782A"/>
    <w:rsid w:val="00E77D9E"/>
    <w:rsid w:val="00E82905"/>
    <w:rsid w:val="00E82AA1"/>
    <w:rsid w:val="00E82B83"/>
    <w:rsid w:val="00E8346D"/>
    <w:rsid w:val="00E8413C"/>
    <w:rsid w:val="00E85CA5"/>
    <w:rsid w:val="00E86B43"/>
    <w:rsid w:val="00E92BC1"/>
    <w:rsid w:val="00E979BD"/>
    <w:rsid w:val="00EA0C11"/>
    <w:rsid w:val="00EA1B29"/>
    <w:rsid w:val="00EA1C2E"/>
    <w:rsid w:val="00EA43C2"/>
    <w:rsid w:val="00EA4C1D"/>
    <w:rsid w:val="00EB2CDD"/>
    <w:rsid w:val="00EB4372"/>
    <w:rsid w:val="00EB486A"/>
    <w:rsid w:val="00EB5AFA"/>
    <w:rsid w:val="00EB638D"/>
    <w:rsid w:val="00EC20BE"/>
    <w:rsid w:val="00EC2CD8"/>
    <w:rsid w:val="00EC47A4"/>
    <w:rsid w:val="00EC55E7"/>
    <w:rsid w:val="00EC57E8"/>
    <w:rsid w:val="00EC59C7"/>
    <w:rsid w:val="00EC6026"/>
    <w:rsid w:val="00ED5BA4"/>
    <w:rsid w:val="00ED7107"/>
    <w:rsid w:val="00EE01D6"/>
    <w:rsid w:val="00EE0864"/>
    <w:rsid w:val="00EE1E01"/>
    <w:rsid w:val="00EE3782"/>
    <w:rsid w:val="00EE456F"/>
    <w:rsid w:val="00EE4ADC"/>
    <w:rsid w:val="00EE4BF2"/>
    <w:rsid w:val="00EE51C9"/>
    <w:rsid w:val="00EE53BC"/>
    <w:rsid w:val="00EE7E5D"/>
    <w:rsid w:val="00EF4CCD"/>
    <w:rsid w:val="00EF51B2"/>
    <w:rsid w:val="00EF5526"/>
    <w:rsid w:val="00EF5C5E"/>
    <w:rsid w:val="00EF6956"/>
    <w:rsid w:val="00F03F03"/>
    <w:rsid w:val="00F05110"/>
    <w:rsid w:val="00F06445"/>
    <w:rsid w:val="00F070B5"/>
    <w:rsid w:val="00F07F7F"/>
    <w:rsid w:val="00F104FF"/>
    <w:rsid w:val="00F11147"/>
    <w:rsid w:val="00F127AE"/>
    <w:rsid w:val="00F12D31"/>
    <w:rsid w:val="00F13015"/>
    <w:rsid w:val="00F14F07"/>
    <w:rsid w:val="00F21C4F"/>
    <w:rsid w:val="00F234B6"/>
    <w:rsid w:val="00F2396D"/>
    <w:rsid w:val="00F25696"/>
    <w:rsid w:val="00F30C68"/>
    <w:rsid w:val="00F32C43"/>
    <w:rsid w:val="00F36FE4"/>
    <w:rsid w:val="00F40DDD"/>
    <w:rsid w:val="00F410EA"/>
    <w:rsid w:val="00F43807"/>
    <w:rsid w:val="00F50CC6"/>
    <w:rsid w:val="00F51911"/>
    <w:rsid w:val="00F52125"/>
    <w:rsid w:val="00F537D2"/>
    <w:rsid w:val="00F54BE5"/>
    <w:rsid w:val="00F54CE5"/>
    <w:rsid w:val="00F62A46"/>
    <w:rsid w:val="00F630AC"/>
    <w:rsid w:val="00F65748"/>
    <w:rsid w:val="00F65ADD"/>
    <w:rsid w:val="00F73D61"/>
    <w:rsid w:val="00F763EE"/>
    <w:rsid w:val="00F814BA"/>
    <w:rsid w:val="00F84F9C"/>
    <w:rsid w:val="00F8751C"/>
    <w:rsid w:val="00F90CA6"/>
    <w:rsid w:val="00F95C34"/>
    <w:rsid w:val="00F979E3"/>
    <w:rsid w:val="00FA0571"/>
    <w:rsid w:val="00FA065B"/>
    <w:rsid w:val="00FA23D5"/>
    <w:rsid w:val="00FA4AB1"/>
    <w:rsid w:val="00FB2E21"/>
    <w:rsid w:val="00FB488F"/>
    <w:rsid w:val="00FB4AE9"/>
    <w:rsid w:val="00FB5CED"/>
    <w:rsid w:val="00FC12DE"/>
    <w:rsid w:val="00FC1401"/>
    <w:rsid w:val="00FC3557"/>
    <w:rsid w:val="00FC36E5"/>
    <w:rsid w:val="00FC484A"/>
    <w:rsid w:val="00FC4C6B"/>
    <w:rsid w:val="00FC5CC1"/>
    <w:rsid w:val="00FC631E"/>
    <w:rsid w:val="00FC6808"/>
    <w:rsid w:val="00FC6BDD"/>
    <w:rsid w:val="00FC74DF"/>
    <w:rsid w:val="00FD1B9A"/>
    <w:rsid w:val="00FD2634"/>
    <w:rsid w:val="00FD3B3B"/>
    <w:rsid w:val="00FE32E6"/>
    <w:rsid w:val="00FE7394"/>
    <w:rsid w:val="00FF1103"/>
    <w:rsid w:val="00FF167A"/>
    <w:rsid w:val="00FF2049"/>
    <w:rsid w:val="00FF2798"/>
    <w:rsid w:val="00FF3411"/>
    <w:rsid w:val="00FF45FB"/>
    <w:rsid w:val="00FF4D37"/>
    <w:rsid w:val="00FF69C3"/>
    <w:rsid w:val="00FF7C6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E7BA0"/>
  <w15:chartTrackingRefBased/>
  <w15:docId w15:val="{3316AD96-8687-4BFF-867C-155088E0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420682"/>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420682"/>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420682"/>
    <w:rPr>
      <w:rFonts w:cs="Times New Roman"/>
      <w:vertAlign w:val="superscript"/>
    </w:rPr>
  </w:style>
  <w:style w:type="paragraph" w:styleId="BalloonText">
    <w:name w:val="Balloon Text"/>
    <w:basedOn w:val="Normal"/>
    <w:link w:val="BalloonTextChar"/>
    <w:uiPriority w:val="99"/>
    <w:semiHidden/>
    <w:unhideWhenUsed/>
    <w:rsid w:val="00205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07F"/>
    <w:rPr>
      <w:rFonts w:ascii="Segoe UI" w:hAnsi="Segoe UI" w:cs="Segoe UI"/>
      <w:sz w:val="18"/>
      <w:szCs w:val="18"/>
    </w:rPr>
  </w:style>
  <w:style w:type="paragraph" w:styleId="Header">
    <w:name w:val="header"/>
    <w:basedOn w:val="Normal"/>
    <w:link w:val="HeaderChar"/>
    <w:uiPriority w:val="99"/>
    <w:unhideWhenUsed/>
    <w:rsid w:val="006C6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D22"/>
  </w:style>
  <w:style w:type="paragraph" w:styleId="Footer">
    <w:name w:val="footer"/>
    <w:basedOn w:val="Normal"/>
    <w:link w:val="FooterChar"/>
    <w:uiPriority w:val="99"/>
    <w:unhideWhenUsed/>
    <w:rsid w:val="006C6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D22"/>
  </w:style>
  <w:style w:type="paragraph" w:styleId="NoSpacing">
    <w:name w:val="No Spacing"/>
    <w:uiPriority w:val="1"/>
    <w:qFormat/>
    <w:rsid w:val="00513F13"/>
    <w:pPr>
      <w:spacing w:after="0" w:line="240" w:lineRule="auto"/>
    </w:pPr>
  </w:style>
  <w:style w:type="paragraph" w:styleId="ListParagraph">
    <w:name w:val="List Paragraph"/>
    <w:basedOn w:val="Normal"/>
    <w:link w:val="ListParagraphChar"/>
    <w:uiPriority w:val="34"/>
    <w:qFormat/>
    <w:rsid w:val="00513F13"/>
    <w:pPr>
      <w:ind w:left="720"/>
      <w:contextualSpacing/>
    </w:pPr>
  </w:style>
  <w:style w:type="character" w:styleId="CommentReference">
    <w:name w:val="annotation reference"/>
    <w:basedOn w:val="DefaultParagraphFont"/>
    <w:unhideWhenUsed/>
    <w:qFormat/>
    <w:rsid w:val="00453B56"/>
    <w:rPr>
      <w:sz w:val="16"/>
      <w:szCs w:val="16"/>
    </w:rPr>
  </w:style>
  <w:style w:type="paragraph" w:styleId="CommentText">
    <w:name w:val="annotation text"/>
    <w:basedOn w:val="Normal"/>
    <w:link w:val="CommentTextChar"/>
    <w:uiPriority w:val="99"/>
    <w:unhideWhenUsed/>
    <w:qFormat/>
    <w:rsid w:val="00453B56"/>
    <w:pPr>
      <w:spacing w:line="240" w:lineRule="auto"/>
    </w:pPr>
    <w:rPr>
      <w:sz w:val="20"/>
      <w:szCs w:val="20"/>
    </w:rPr>
  </w:style>
  <w:style w:type="character" w:customStyle="1" w:styleId="CommentTextChar">
    <w:name w:val="Comment Text Char"/>
    <w:basedOn w:val="DefaultParagraphFont"/>
    <w:link w:val="CommentText"/>
    <w:uiPriority w:val="99"/>
    <w:qFormat/>
    <w:rsid w:val="00453B56"/>
    <w:rPr>
      <w:sz w:val="20"/>
      <w:szCs w:val="20"/>
    </w:rPr>
  </w:style>
  <w:style w:type="paragraph" w:styleId="CommentSubject">
    <w:name w:val="annotation subject"/>
    <w:basedOn w:val="CommentText"/>
    <w:next w:val="CommentText"/>
    <w:link w:val="CommentSubjectChar"/>
    <w:uiPriority w:val="99"/>
    <w:semiHidden/>
    <w:unhideWhenUsed/>
    <w:rsid w:val="00453B56"/>
    <w:rPr>
      <w:b/>
      <w:bCs/>
    </w:rPr>
  </w:style>
  <w:style w:type="character" w:customStyle="1" w:styleId="CommentSubjectChar">
    <w:name w:val="Comment Subject Char"/>
    <w:basedOn w:val="CommentTextChar"/>
    <w:link w:val="CommentSubject"/>
    <w:uiPriority w:val="99"/>
    <w:semiHidden/>
    <w:rsid w:val="00453B56"/>
    <w:rPr>
      <w:b/>
      <w:bCs/>
      <w:sz w:val="20"/>
      <w:szCs w:val="20"/>
    </w:rPr>
  </w:style>
  <w:style w:type="table" w:styleId="TableGrid">
    <w:name w:val="Table Grid"/>
    <w:aliases w:val="Szegély nélküli"/>
    <w:basedOn w:val="TableNormal"/>
    <w:uiPriority w:val="59"/>
    <w:rsid w:val="00197E3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4610B0"/>
  </w:style>
  <w:style w:type="paragraph" w:customStyle="1" w:styleId="Default">
    <w:name w:val="Default"/>
    <w:rsid w:val="00B42BA5"/>
    <w:pPr>
      <w:autoSpaceDE w:val="0"/>
      <w:autoSpaceDN w:val="0"/>
      <w:adjustRightInd w:val="0"/>
      <w:spacing w:after="0" w:line="240" w:lineRule="auto"/>
    </w:pPr>
    <w:rPr>
      <w:rFonts w:ascii="Times New Roman" w:eastAsia="Times New Roman" w:hAnsi="Times New Roman" w:cs="Arial"/>
      <w:color w:val="000000"/>
      <w:szCs w:val="24"/>
      <w:lang w:val="en-GB" w:eastAsia="en-GB"/>
    </w:rPr>
  </w:style>
  <w:style w:type="character" w:styleId="Hyperlink">
    <w:name w:val="Hyperlink"/>
    <w:rsid w:val="008936D6"/>
    <w:rPr>
      <w:rFonts w:cs="Times New Roman"/>
      <w:color w:val="0000FF"/>
      <w:u w:val="single"/>
    </w:rPr>
  </w:style>
  <w:style w:type="character" w:styleId="Strong">
    <w:name w:val="Strong"/>
    <w:basedOn w:val="DefaultParagraphFont"/>
    <w:uiPriority w:val="22"/>
    <w:qFormat/>
    <w:rsid w:val="001F1E5A"/>
    <w:rPr>
      <w:b/>
      <w:bCs/>
    </w:rPr>
  </w:style>
  <w:style w:type="paragraph" w:styleId="NormalWeb">
    <w:name w:val="Normal (Web)"/>
    <w:basedOn w:val="Normal"/>
    <w:uiPriority w:val="99"/>
    <w:rsid w:val="00D31D3E"/>
    <w:pPr>
      <w:spacing w:before="100" w:beforeAutospacing="1" w:after="100" w:afterAutospacing="1" w:line="240" w:lineRule="auto"/>
    </w:pPr>
    <w:rPr>
      <w:rFonts w:ascii="Times New Roman" w:eastAsia="Calibri" w:hAnsi="Times New Roman" w:cs="Times New Roman"/>
      <w:sz w:val="24"/>
      <w:szCs w:val="24"/>
      <w:lang w:val="en-US"/>
    </w:rPr>
  </w:style>
  <w:style w:type="paragraph" w:styleId="Revision">
    <w:name w:val="Revision"/>
    <w:hidden/>
    <w:uiPriority w:val="99"/>
    <w:semiHidden/>
    <w:rsid w:val="003169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854">
      <w:bodyDiv w:val="1"/>
      <w:marLeft w:val="0"/>
      <w:marRight w:val="0"/>
      <w:marTop w:val="0"/>
      <w:marBottom w:val="0"/>
      <w:divBdr>
        <w:top w:val="none" w:sz="0" w:space="0" w:color="auto"/>
        <w:left w:val="none" w:sz="0" w:space="0" w:color="auto"/>
        <w:bottom w:val="none" w:sz="0" w:space="0" w:color="auto"/>
        <w:right w:val="none" w:sz="0" w:space="0" w:color="auto"/>
      </w:divBdr>
    </w:div>
    <w:div w:id="300428527">
      <w:bodyDiv w:val="1"/>
      <w:marLeft w:val="0"/>
      <w:marRight w:val="0"/>
      <w:marTop w:val="0"/>
      <w:marBottom w:val="0"/>
      <w:divBdr>
        <w:top w:val="none" w:sz="0" w:space="0" w:color="auto"/>
        <w:left w:val="none" w:sz="0" w:space="0" w:color="auto"/>
        <w:bottom w:val="none" w:sz="0" w:space="0" w:color="auto"/>
        <w:right w:val="none" w:sz="0" w:space="0" w:color="auto"/>
      </w:divBdr>
    </w:div>
    <w:div w:id="331417856">
      <w:bodyDiv w:val="1"/>
      <w:marLeft w:val="0"/>
      <w:marRight w:val="0"/>
      <w:marTop w:val="0"/>
      <w:marBottom w:val="0"/>
      <w:divBdr>
        <w:top w:val="none" w:sz="0" w:space="0" w:color="auto"/>
        <w:left w:val="none" w:sz="0" w:space="0" w:color="auto"/>
        <w:bottom w:val="none" w:sz="0" w:space="0" w:color="auto"/>
        <w:right w:val="none" w:sz="0" w:space="0" w:color="auto"/>
      </w:divBdr>
    </w:div>
    <w:div w:id="365104472">
      <w:bodyDiv w:val="1"/>
      <w:marLeft w:val="0"/>
      <w:marRight w:val="0"/>
      <w:marTop w:val="0"/>
      <w:marBottom w:val="0"/>
      <w:divBdr>
        <w:top w:val="none" w:sz="0" w:space="0" w:color="auto"/>
        <w:left w:val="none" w:sz="0" w:space="0" w:color="auto"/>
        <w:bottom w:val="none" w:sz="0" w:space="0" w:color="auto"/>
        <w:right w:val="none" w:sz="0" w:space="0" w:color="auto"/>
      </w:divBdr>
    </w:div>
    <w:div w:id="474374745">
      <w:bodyDiv w:val="1"/>
      <w:marLeft w:val="0"/>
      <w:marRight w:val="0"/>
      <w:marTop w:val="0"/>
      <w:marBottom w:val="0"/>
      <w:divBdr>
        <w:top w:val="none" w:sz="0" w:space="0" w:color="auto"/>
        <w:left w:val="none" w:sz="0" w:space="0" w:color="auto"/>
        <w:bottom w:val="none" w:sz="0" w:space="0" w:color="auto"/>
        <w:right w:val="none" w:sz="0" w:space="0" w:color="auto"/>
      </w:divBdr>
    </w:div>
    <w:div w:id="552810166">
      <w:bodyDiv w:val="1"/>
      <w:marLeft w:val="0"/>
      <w:marRight w:val="0"/>
      <w:marTop w:val="0"/>
      <w:marBottom w:val="0"/>
      <w:divBdr>
        <w:top w:val="none" w:sz="0" w:space="0" w:color="auto"/>
        <w:left w:val="none" w:sz="0" w:space="0" w:color="auto"/>
        <w:bottom w:val="none" w:sz="0" w:space="0" w:color="auto"/>
        <w:right w:val="none" w:sz="0" w:space="0" w:color="auto"/>
      </w:divBdr>
    </w:div>
    <w:div w:id="573901700">
      <w:bodyDiv w:val="1"/>
      <w:marLeft w:val="0"/>
      <w:marRight w:val="0"/>
      <w:marTop w:val="0"/>
      <w:marBottom w:val="0"/>
      <w:divBdr>
        <w:top w:val="none" w:sz="0" w:space="0" w:color="auto"/>
        <w:left w:val="none" w:sz="0" w:space="0" w:color="auto"/>
        <w:bottom w:val="none" w:sz="0" w:space="0" w:color="auto"/>
        <w:right w:val="none" w:sz="0" w:space="0" w:color="auto"/>
      </w:divBdr>
    </w:div>
    <w:div w:id="815758249">
      <w:bodyDiv w:val="1"/>
      <w:marLeft w:val="0"/>
      <w:marRight w:val="0"/>
      <w:marTop w:val="0"/>
      <w:marBottom w:val="0"/>
      <w:divBdr>
        <w:top w:val="none" w:sz="0" w:space="0" w:color="auto"/>
        <w:left w:val="none" w:sz="0" w:space="0" w:color="auto"/>
        <w:bottom w:val="none" w:sz="0" w:space="0" w:color="auto"/>
        <w:right w:val="none" w:sz="0" w:space="0" w:color="auto"/>
      </w:divBdr>
    </w:div>
    <w:div w:id="905577975">
      <w:bodyDiv w:val="1"/>
      <w:marLeft w:val="0"/>
      <w:marRight w:val="0"/>
      <w:marTop w:val="0"/>
      <w:marBottom w:val="0"/>
      <w:divBdr>
        <w:top w:val="none" w:sz="0" w:space="0" w:color="auto"/>
        <w:left w:val="none" w:sz="0" w:space="0" w:color="auto"/>
        <w:bottom w:val="none" w:sz="0" w:space="0" w:color="auto"/>
        <w:right w:val="none" w:sz="0" w:space="0" w:color="auto"/>
      </w:divBdr>
    </w:div>
    <w:div w:id="1043091288">
      <w:bodyDiv w:val="1"/>
      <w:marLeft w:val="0"/>
      <w:marRight w:val="0"/>
      <w:marTop w:val="0"/>
      <w:marBottom w:val="0"/>
      <w:divBdr>
        <w:top w:val="none" w:sz="0" w:space="0" w:color="auto"/>
        <w:left w:val="none" w:sz="0" w:space="0" w:color="auto"/>
        <w:bottom w:val="none" w:sz="0" w:space="0" w:color="auto"/>
        <w:right w:val="none" w:sz="0" w:space="0" w:color="auto"/>
      </w:divBdr>
    </w:div>
    <w:div w:id="1544945785">
      <w:bodyDiv w:val="1"/>
      <w:marLeft w:val="0"/>
      <w:marRight w:val="0"/>
      <w:marTop w:val="0"/>
      <w:marBottom w:val="0"/>
      <w:divBdr>
        <w:top w:val="none" w:sz="0" w:space="0" w:color="auto"/>
        <w:left w:val="none" w:sz="0" w:space="0" w:color="auto"/>
        <w:bottom w:val="none" w:sz="0" w:space="0" w:color="auto"/>
        <w:right w:val="none" w:sz="0" w:space="0" w:color="auto"/>
      </w:divBdr>
    </w:div>
    <w:div w:id="1573006857">
      <w:bodyDiv w:val="1"/>
      <w:marLeft w:val="0"/>
      <w:marRight w:val="0"/>
      <w:marTop w:val="0"/>
      <w:marBottom w:val="0"/>
      <w:divBdr>
        <w:top w:val="none" w:sz="0" w:space="0" w:color="auto"/>
        <w:left w:val="none" w:sz="0" w:space="0" w:color="auto"/>
        <w:bottom w:val="none" w:sz="0" w:space="0" w:color="auto"/>
        <w:right w:val="none" w:sz="0" w:space="0" w:color="auto"/>
      </w:divBdr>
    </w:div>
    <w:div w:id="1746219353">
      <w:bodyDiv w:val="1"/>
      <w:marLeft w:val="0"/>
      <w:marRight w:val="0"/>
      <w:marTop w:val="0"/>
      <w:marBottom w:val="0"/>
      <w:divBdr>
        <w:top w:val="none" w:sz="0" w:space="0" w:color="auto"/>
        <w:left w:val="none" w:sz="0" w:space="0" w:color="auto"/>
        <w:bottom w:val="none" w:sz="0" w:space="0" w:color="auto"/>
        <w:right w:val="none" w:sz="0" w:space="0" w:color="auto"/>
      </w:divBdr>
    </w:div>
    <w:div w:id="1788766852">
      <w:bodyDiv w:val="1"/>
      <w:marLeft w:val="0"/>
      <w:marRight w:val="0"/>
      <w:marTop w:val="0"/>
      <w:marBottom w:val="0"/>
      <w:divBdr>
        <w:top w:val="none" w:sz="0" w:space="0" w:color="auto"/>
        <w:left w:val="none" w:sz="0" w:space="0" w:color="auto"/>
        <w:bottom w:val="none" w:sz="0" w:space="0" w:color="auto"/>
        <w:right w:val="none" w:sz="0" w:space="0" w:color="auto"/>
      </w:divBdr>
    </w:div>
    <w:div w:id="1878927408">
      <w:bodyDiv w:val="1"/>
      <w:marLeft w:val="0"/>
      <w:marRight w:val="0"/>
      <w:marTop w:val="0"/>
      <w:marBottom w:val="0"/>
      <w:divBdr>
        <w:top w:val="none" w:sz="0" w:space="0" w:color="auto"/>
        <w:left w:val="none" w:sz="0" w:space="0" w:color="auto"/>
        <w:bottom w:val="none" w:sz="0" w:space="0" w:color="auto"/>
        <w:right w:val="none" w:sz="0" w:space="0" w:color="auto"/>
      </w:divBdr>
    </w:div>
    <w:div w:id="1908831777">
      <w:bodyDiv w:val="1"/>
      <w:marLeft w:val="0"/>
      <w:marRight w:val="0"/>
      <w:marTop w:val="0"/>
      <w:marBottom w:val="0"/>
      <w:divBdr>
        <w:top w:val="none" w:sz="0" w:space="0" w:color="auto"/>
        <w:left w:val="none" w:sz="0" w:space="0" w:color="auto"/>
        <w:bottom w:val="none" w:sz="0" w:space="0" w:color="auto"/>
        <w:right w:val="none" w:sz="0" w:space="0" w:color="auto"/>
      </w:divBdr>
    </w:div>
    <w:div w:id="193396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kt ligjor" ma:contentTypeID="0x010100A1B5665259EC4188A4CF5FF98564F30C"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ct:contentTypeSchema xmlns:ct="http://schemas.microsoft.com/office/2006/metadata/contentType" xmlns:ma="http://schemas.microsoft.com/office/2006/metadata/properties/metaAttributes" ct:_="" ma:_="" ma:contentTypeName="Akt ligjor" ma:contentTypeID="0x010100A1B5665259EC4188A4CF5FF98564F30C"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62-2023</Nr_x002e__x0020_akti>
    <Data_x0020_e_x0020_Krijimit xmlns="0e656187-b300-4fb0-8bf4-3a50f872073c">2023-08-02T08:29:35Z</Data_x0020_e_x0020_Krijimit>
    <URL xmlns="0e656187-b300-4fb0-8bf4-3a50f872073c" xsi:nil="true"/>
    <Institucion_x0020_Pergjegjes xmlns="0e656187-b300-4fb0-8bf4-3a50f872073c">http://qbz.gov.al/resource/authority/legal-institution/39|kuvendi-i-shqiperise</Institucion_x0020_Pergjegjes>
    <Lloji_x0020_i_x0020_aktit xmlns="0e656187-b300-4fb0-8bf4-3a50f872073c">Akt ndryshues</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2023-07-31T22:00:00Z</Date_x0020_protokolli>
    <Titulli xmlns="0e656187-b300-4fb0-8bf4-3a50f872073c">Për disa ndryshime dhe shtesa në ligjin nr. 9917, datë 19.5.2008 "Për parandalimin e pastrimit të parave dhe financimit të terrorizmit", të ndryshuar</Titulli>
    <Modifikuesi xmlns="0e656187-b300-4fb0-8bf4-3a50f872073c">alma.lisaku</Modifikuesi>
    <Nr_x002e__x0020_prot_x0020_QBZ xmlns="0e656187-b300-4fb0-8bf4-3a50f872073c">1210/4</Nr_x002e__x0020_prot_x0020_QBZ>
    <Data_x0020_e_x0020_Modifikimit xmlns="0e656187-b300-4fb0-8bf4-3a50f872073c">2023-08-02T11:24:30Z</Data_x0020_e_x0020_Modifikimit>
    <Dekretuar xmlns="0e656187-b300-4fb0-8bf4-3a50f872073c">false</Dekretuar>
    <Data xmlns="0e656187-b300-4fb0-8bf4-3a50f872073c">2023-07-19T22:00:00Z</Data>
    <Nr_x002e__x0020_protokolli_x0020_i_x0020_aktit xmlns="0e656187-b300-4fb0-8bf4-3a50f872073c">2432/1</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Props1.xml><?xml version="1.0" encoding="utf-8"?>
<ds:datastoreItem xmlns:ds="http://schemas.openxmlformats.org/officeDocument/2006/customXml" ds:itemID="{35CFC5BF-319C-4267-AAB4-6A160B229B37}">
  <ds:schemaRefs>
    <ds:schemaRef ds:uri="http://schemas.openxmlformats.org/officeDocument/2006/bibliography"/>
  </ds:schemaRefs>
</ds:datastoreItem>
</file>

<file path=customXml/itemProps2.xml><?xml version="1.0" encoding="utf-8"?>
<ds:datastoreItem xmlns:ds="http://schemas.openxmlformats.org/officeDocument/2006/customXml" ds:itemID="{C7A864E4-BAF0-4595-B70B-7B9D737C07C2}">
  <ds:schemaRefs>
    <ds:schemaRef ds:uri="http://schemas.microsoft.com/sharepoint/v3/contenttype/forms"/>
  </ds:schemaRefs>
</ds:datastoreItem>
</file>

<file path=customXml/itemProps3.xml><?xml version="1.0" encoding="utf-8"?>
<ds:datastoreItem xmlns:ds="http://schemas.openxmlformats.org/officeDocument/2006/customXml" ds:itemID="{CC247FF1-4537-46C7-8E44-08C89DD63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6E83896-BE77-4D7E-B418-654FDD5FB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439593F0-EBC3-4C1C-81E0-84F33CC6DD0D}">
  <ds:schemaRefs>
    <ds:schemaRef ds:uri="http://schemas.microsoft.com/sharepoint/v3/contenttype/forms"/>
  </ds:schemaRefs>
</ds:datastoreItem>
</file>

<file path=customXml/itemProps6.xml><?xml version="1.0" encoding="utf-8"?>
<ds:datastoreItem xmlns:ds="http://schemas.openxmlformats.org/officeDocument/2006/customXml" ds:itemID="{4E861FD6-B948-452F-A2E2-AE4B2BA2041E}">
  <ds:schemaRefs>
    <ds:schemaRef ds:uri="http://schemas.microsoft.com/office/2006/metadata/properties"/>
    <ds:schemaRef ds:uri="http://schemas.microsoft.com/office/infopath/2007/PartnerControls"/>
    <ds:schemaRef ds:uri="0e656187-b300-4fb0-8bf4-3a50f872073c"/>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232</TotalTime>
  <Pages>70</Pages>
  <Words>28660</Words>
  <Characters>163363</Characters>
  <Application>Microsoft Office Word</Application>
  <DocSecurity>0</DocSecurity>
  <Lines>1361</Lines>
  <Paragraphs>383</Paragraphs>
  <ScaleCrop>false</ScaleCrop>
  <HeadingPairs>
    <vt:vector size="2" baseType="variant">
      <vt:variant>
        <vt:lpstr>Title</vt:lpstr>
      </vt:variant>
      <vt:variant>
        <vt:i4>1</vt:i4>
      </vt:variant>
    </vt:vector>
  </HeadingPairs>
  <TitlesOfParts>
    <vt:vector size="1" baseType="lpstr">
      <vt:lpstr>Për disa ndryshime dhe shtesa në ligjin nr. 9917, datë 19.5.2008 "Për parandalimin e pastrimit të parave dhe financimit të terrorizmit", të ndryshuar</vt:lpstr>
    </vt:vector>
  </TitlesOfParts>
  <Company/>
  <LinksUpToDate>false</LinksUpToDate>
  <CharactersWithSpaces>191640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disa ndryshime dhe shtesa në ligjin nr. 9917, datë 19.5.2008 "Për parandalimin e pastrimit të parave dhe financimit të terrorizmit", të ndryshuar</dc:title>
  <dc:creator>user</dc:creator>
  <cp:lastModifiedBy>Dritan GAXHO</cp:lastModifiedBy>
  <cp:revision>43</cp:revision>
  <cp:lastPrinted>2026-03-30T16:31:00Z</cp:lastPrinted>
  <dcterms:created xsi:type="dcterms:W3CDTF">2026-03-27T10:40:00Z</dcterms:created>
  <dcterms:modified xsi:type="dcterms:W3CDTF">2026-03-30T16:43:00Z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197c24e,25463586,25217328</vt:lpwstr>
  </property>
  <property fmtid="{D5CDD505-2E9C-101B-9397-08002B2CF9AE}" pid="3" name="ClassificationContentMarkingFooterFontProps">
    <vt:lpwstr>#000000,10,Aptos</vt:lpwstr>
  </property>
  <property fmtid="{D5CDD505-2E9C-101B-9397-08002B2CF9AE}" pid="4" name="ClassificationContentMarkingFooterText">
    <vt:lpwstr>Classification: GENERAL</vt:lpwstr>
  </property>
  <property fmtid="{D5CDD505-2E9C-101B-9397-08002B2CF9AE}" pid="5" name="MSIP_Label_943e0687-f175-4b9c-b2f5-83c4b4db97be_Enabled">
    <vt:lpwstr>true</vt:lpwstr>
  </property>
  <property fmtid="{D5CDD505-2E9C-101B-9397-08002B2CF9AE}" pid="6" name="MSIP_Label_943e0687-f175-4b9c-b2f5-83c4b4db97be_SetDate">
    <vt:lpwstr>2026-03-30T16:05:10Z</vt:lpwstr>
  </property>
  <property fmtid="{D5CDD505-2E9C-101B-9397-08002B2CF9AE}" pid="7" name="MSIP_Label_943e0687-f175-4b9c-b2f5-83c4b4db97be_Method">
    <vt:lpwstr>Standard</vt:lpwstr>
  </property>
  <property fmtid="{D5CDD505-2E9C-101B-9397-08002B2CF9AE}" pid="8" name="MSIP_Label_943e0687-f175-4b9c-b2f5-83c4b4db97be_Name">
    <vt:lpwstr>General (visual mark)</vt:lpwstr>
  </property>
  <property fmtid="{D5CDD505-2E9C-101B-9397-08002B2CF9AE}" pid="9" name="MSIP_Label_943e0687-f175-4b9c-b2f5-83c4b4db97be_SiteId">
    <vt:lpwstr>9b511fda-f0b1-43a5-b06e-1e720f64520a</vt:lpwstr>
  </property>
  <property fmtid="{D5CDD505-2E9C-101B-9397-08002B2CF9AE}" pid="10" name="MSIP_Label_943e0687-f175-4b9c-b2f5-83c4b4db97be_ActionId">
    <vt:lpwstr>8b491436-796a-4b9e-b6f0-bc02c6e016ef</vt:lpwstr>
  </property>
  <property fmtid="{D5CDD505-2E9C-101B-9397-08002B2CF9AE}" pid="11" name="MSIP_Label_943e0687-f175-4b9c-b2f5-83c4b4db97be_ContentBits">
    <vt:lpwstr>2</vt:lpwstr>
  </property>
  <property fmtid="{D5CDD505-2E9C-101B-9397-08002B2CF9AE}" pid="12" name="MSIP_Label_943e0687-f175-4b9c-b2f5-83c4b4db97be_Tag">
    <vt:lpwstr>10, 3, 0, 1</vt:lpwstr>
  </property>
</Properties>
</file>