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2D322" w14:textId="77777777" w:rsidR="00983307" w:rsidRDefault="00983307" w:rsidP="00983307">
      <w:pPr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12107">
        <w:rPr>
          <w:rFonts w:ascii="Times New Roman" w:eastAsia="MS Mincho" w:hAnsi="Times New Roman"/>
          <w:b/>
          <w:sz w:val="28"/>
          <w:szCs w:val="28"/>
        </w:rPr>
        <w:t>RELACION</w:t>
      </w:r>
    </w:p>
    <w:p w14:paraId="2234B34F" w14:textId="77777777" w:rsidR="000E2504" w:rsidRPr="00412107" w:rsidRDefault="000E2504" w:rsidP="00983307">
      <w:pPr>
        <w:jc w:val="center"/>
        <w:rPr>
          <w:rFonts w:ascii="Times New Roman" w:eastAsia="MS Mincho" w:hAnsi="Times New Roman"/>
          <w:b/>
          <w:sz w:val="28"/>
          <w:szCs w:val="28"/>
        </w:rPr>
      </w:pPr>
    </w:p>
    <w:p w14:paraId="031FCAE4" w14:textId="77777777" w:rsidR="00983307" w:rsidRPr="00412107" w:rsidRDefault="00983307" w:rsidP="00983307">
      <w:pPr>
        <w:spacing w:after="0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12107">
        <w:rPr>
          <w:rFonts w:ascii="Times New Roman" w:eastAsia="MS Mincho" w:hAnsi="Times New Roman"/>
          <w:b/>
          <w:sz w:val="28"/>
          <w:szCs w:val="28"/>
        </w:rPr>
        <w:t>I PROJEKTLIGJIT</w:t>
      </w:r>
    </w:p>
    <w:p w14:paraId="75B74BD7" w14:textId="77777777" w:rsidR="00983307" w:rsidRPr="00412107" w:rsidRDefault="00983307" w:rsidP="0098330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2D41B09" w14:textId="77777777" w:rsidR="00F627C2" w:rsidRPr="00F627C2" w:rsidRDefault="00983307" w:rsidP="00F627C2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412107">
        <w:rPr>
          <w:rFonts w:ascii="Times New Roman" w:hAnsi="Times New Roman"/>
          <w:b/>
          <w:bCs/>
          <w:sz w:val="28"/>
          <w:szCs w:val="28"/>
        </w:rPr>
        <w:t xml:space="preserve">“PËR </w:t>
      </w:r>
      <w:r w:rsidR="00471640" w:rsidRPr="00471640">
        <w:rPr>
          <w:rFonts w:ascii="Times New Roman" w:hAnsi="Times New Roman"/>
          <w:b/>
          <w:bCs/>
          <w:sz w:val="28"/>
          <w:szCs w:val="28"/>
        </w:rPr>
        <w:t xml:space="preserve">DISA NDRYSHIME NË LIGJIN </w:t>
      </w:r>
    </w:p>
    <w:p w14:paraId="48365815" w14:textId="77777777" w:rsidR="00F627C2" w:rsidRPr="00F627C2" w:rsidRDefault="00F627C2" w:rsidP="00F627C2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F627C2">
        <w:rPr>
          <w:rFonts w:ascii="Times New Roman" w:hAnsi="Times New Roman"/>
          <w:b/>
          <w:bCs/>
          <w:sz w:val="28"/>
          <w:szCs w:val="28"/>
          <w:u w:val="single"/>
        </w:rPr>
        <w:t>NR.162/2014 “PËR MBROJTJEN E CILËSISË SË AJRIT NË MJEDIS</w:t>
      </w:r>
      <w:r w:rsidRPr="00F627C2">
        <w:rPr>
          <w:rFonts w:ascii="Times New Roman" w:hAnsi="Times New Roman"/>
          <w:b/>
          <w:bCs/>
          <w:sz w:val="28"/>
          <w:szCs w:val="28"/>
          <w:u w:val="single"/>
          <w:vertAlign w:val="superscript"/>
        </w:rPr>
        <w:footnoteReference w:id="1"/>
      </w:r>
      <w:r w:rsidRPr="00F627C2">
        <w:rPr>
          <w:rFonts w:ascii="Times New Roman" w:hAnsi="Times New Roman"/>
          <w:b/>
          <w:bCs/>
          <w:sz w:val="28"/>
          <w:szCs w:val="28"/>
          <w:u w:val="single"/>
        </w:rPr>
        <w:t>”, I NDRYSHUAR”</w:t>
      </w:r>
    </w:p>
    <w:p w14:paraId="63BD6A5B" w14:textId="77777777" w:rsidR="00983307" w:rsidRPr="00412107" w:rsidRDefault="00983307" w:rsidP="00983307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74A60484" w14:textId="77777777" w:rsidR="00983307" w:rsidRPr="00412107" w:rsidRDefault="00983307" w:rsidP="00983307">
      <w:pPr>
        <w:numPr>
          <w:ilvl w:val="0"/>
          <w:numId w:val="1"/>
        </w:numPr>
        <w:spacing w:after="0"/>
        <w:ind w:left="540" w:hanging="54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12107">
        <w:rPr>
          <w:rFonts w:ascii="Times New Roman" w:hAnsi="Times New Roman"/>
          <w:b/>
          <w:sz w:val="28"/>
          <w:szCs w:val="28"/>
        </w:rPr>
        <w:t>QËLLIMI I PROJEKTAKTIT DHE OBJEKTIVAT QË SYNOHEN TË ARRIHEN</w:t>
      </w:r>
    </w:p>
    <w:p w14:paraId="20082588" w14:textId="77777777" w:rsidR="00983307" w:rsidRPr="00412107" w:rsidRDefault="00983307" w:rsidP="00983307">
      <w:pPr>
        <w:pStyle w:val="Heading1"/>
        <w:spacing w:line="276" w:lineRule="auto"/>
        <w:jc w:val="both"/>
        <w:rPr>
          <w:b w:val="0"/>
          <w:sz w:val="28"/>
          <w:szCs w:val="28"/>
        </w:rPr>
      </w:pPr>
    </w:p>
    <w:p w14:paraId="31A0B19C" w14:textId="60243DA5" w:rsidR="00C6699F" w:rsidRPr="00C6699F" w:rsidRDefault="00C6699F" w:rsidP="00C669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6699F">
        <w:rPr>
          <w:rFonts w:ascii="Times New Roman" w:hAnsi="Times New Roman"/>
          <w:sz w:val="28"/>
          <w:szCs w:val="28"/>
        </w:rPr>
        <w:t>Menaxhimi</w:t>
      </w:r>
      <w:r w:rsidR="00B212C1">
        <w:rPr>
          <w:rFonts w:ascii="Times New Roman" w:hAnsi="Times New Roman"/>
          <w:sz w:val="28"/>
          <w:szCs w:val="28"/>
        </w:rPr>
        <w:t xml:space="preserve">, monitorimi </w:t>
      </w:r>
      <w:r w:rsidRPr="00C6699F">
        <w:rPr>
          <w:rFonts w:ascii="Times New Roman" w:hAnsi="Times New Roman"/>
          <w:sz w:val="28"/>
          <w:szCs w:val="28"/>
        </w:rPr>
        <w:t xml:space="preserve">dhe mbrojtja </w:t>
      </w:r>
      <w:r w:rsidR="00F627C2">
        <w:rPr>
          <w:rFonts w:ascii="Times New Roman" w:hAnsi="Times New Roman"/>
          <w:sz w:val="28"/>
          <w:szCs w:val="28"/>
        </w:rPr>
        <w:t>e cil</w:t>
      </w:r>
      <w:r w:rsidR="0046524B">
        <w:rPr>
          <w:rFonts w:ascii="Times New Roman" w:hAnsi="Times New Roman"/>
          <w:sz w:val="28"/>
          <w:szCs w:val="28"/>
        </w:rPr>
        <w:t>ë</w:t>
      </w:r>
      <w:r w:rsidR="00F627C2">
        <w:rPr>
          <w:rFonts w:ascii="Times New Roman" w:hAnsi="Times New Roman"/>
          <w:sz w:val="28"/>
          <w:szCs w:val="28"/>
        </w:rPr>
        <w:t>sis</w:t>
      </w:r>
      <w:r w:rsidR="0046524B">
        <w:rPr>
          <w:rFonts w:ascii="Times New Roman" w:hAnsi="Times New Roman"/>
          <w:sz w:val="28"/>
          <w:szCs w:val="28"/>
        </w:rPr>
        <w:t>ë</w:t>
      </w:r>
      <w:r w:rsidR="00F627C2">
        <w:rPr>
          <w:rFonts w:ascii="Times New Roman" w:hAnsi="Times New Roman"/>
          <w:sz w:val="28"/>
          <w:szCs w:val="28"/>
        </w:rPr>
        <w:t xml:space="preserve"> s</w:t>
      </w:r>
      <w:r w:rsidR="0046524B">
        <w:rPr>
          <w:rFonts w:ascii="Times New Roman" w:hAnsi="Times New Roman"/>
          <w:sz w:val="28"/>
          <w:szCs w:val="28"/>
        </w:rPr>
        <w:t>ë</w:t>
      </w:r>
      <w:r w:rsidR="00F627C2">
        <w:rPr>
          <w:rFonts w:ascii="Times New Roman" w:hAnsi="Times New Roman"/>
          <w:sz w:val="28"/>
          <w:szCs w:val="28"/>
        </w:rPr>
        <w:t xml:space="preserve"> ajrit</w:t>
      </w:r>
      <w:r w:rsidRPr="00C6699F">
        <w:rPr>
          <w:rFonts w:ascii="Times New Roman" w:hAnsi="Times New Roman"/>
          <w:sz w:val="28"/>
          <w:szCs w:val="28"/>
        </w:rPr>
        <w:t xml:space="preserve"> në Republikën e Shqipërisë përbën një prioritet strategjik, si në nivel kombëtar, ashtu edhe në kuadër të procesit të integrimit evropian. Kuadri aktual ligjor, i përcaktuar nga ligji </w:t>
      </w:r>
      <w:r w:rsidR="00F627C2" w:rsidRPr="00F627C2">
        <w:rPr>
          <w:rFonts w:ascii="Times New Roman" w:hAnsi="Times New Roman"/>
          <w:sz w:val="28"/>
          <w:szCs w:val="28"/>
        </w:rPr>
        <w:t>nr.162/2014 “</w:t>
      </w:r>
      <w:r w:rsidR="00F627C2">
        <w:rPr>
          <w:rFonts w:ascii="Times New Roman" w:hAnsi="Times New Roman"/>
          <w:sz w:val="28"/>
          <w:szCs w:val="28"/>
        </w:rPr>
        <w:t>P</w:t>
      </w:r>
      <w:r w:rsidR="00F627C2" w:rsidRPr="00F627C2">
        <w:rPr>
          <w:rFonts w:ascii="Times New Roman" w:hAnsi="Times New Roman"/>
          <w:sz w:val="28"/>
          <w:szCs w:val="28"/>
        </w:rPr>
        <w:t xml:space="preserve">ër </w:t>
      </w:r>
      <w:r w:rsidR="00F627C2">
        <w:rPr>
          <w:rFonts w:ascii="Times New Roman" w:hAnsi="Times New Roman"/>
          <w:sz w:val="28"/>
          <w:szCs w:val="28"/>
        </w:rPr>
        <w:t>M</w:t>
      </w:r>
      <w:r w:rsidR="00F627C2" w:rsidRPr="00F627C2">
        <w:rPr>
          <w:rFonts w:ascii="Times New Roman" w:hAnsi="Times New Roman"/>
          <w:sz w:val="28"/>
          <w:szCs w:val="28"/>
        </w:rPr>
        <w:t xml:space="preserve">brojtjen e </w:t>
      </w:r>
      <w:r w:rsidR="00F627C2">
        <w:rPr>
          <w:rFonts w:ascii="Times New Roman" w:hAnsi="Times New Roman"/>
          <w:sz w:val="28"/>
          <w:szCs w:val="28"/>
        </w:rPr>
        <w:t>C</w:t>
      </w:r>
      <w:r w:rsidR="00F627C2" w:rsidRPr="00F627C2">
        <w:rPr>
          <w:rFonts w:ascii="Times New Roman" w:hAnsi="Times New Roman"/>
          <w:sz w:val="28"/>
          <w:szCs w:val="28"/>
        </w:rPr>
        <w:t xml:space="preserve">ilësisë së </w:t>
      </w:r>
      <w:r w:rsidR="00F627C2">
        <w:rPr>
          <w:rFonts w:ascii="Times New Roman" w:hAnsi="Times New Roman"/>
          <w:sz w:val="28"/>
          <w:szCs w:val="28"/>
        </w:rPr>
        <w:t>A</w:t>
      </w:r>
      <w:r w:rsidR="00F627C2" w:rsidRPr="00F627C2">
        <w:rPr>
          <w:rFonts w:ascii="Times New Roman" w:hAnsi="Times New Roman"/>
          <w:sz w:val="28"/>
          <w:szCs w:val="28"/>
        </w:rPr>
        <w:t xml:space="preserve">jrit në </w:t>
      </w:r>
      <w:r w:rsidR="00F627C2">
        <w:rPr>
          <w:rFonts w:ascii="Times New Roman" w:hAnsi="Times New Roman"/>
          <w:sz w:val="28"/>
          <w:szCs w:val="28"/>
        </w:rPr>
        <w:t>M</w:t>
      </w:r>
      <w:r w:rsidR="00F627C2" w:rsidRPr="00F627C2">
        <w:rPr>
          <w:rFonts w:ascii="Times New Roman" w:hAnsi="Times New Roman"/>
          <w:sz w:val="28"/>
          <w:szCs w:val="28"/>
        </w:rPr>
        <w:t>jedis</w:t>
      </w:r>
      <w:r w:rsidR="00F627C2">
        <w:rPr>
          <w:rFonts w:ascii="Times New Roman" w:hAnsi="Times New Roman"/>
          <w:sz w:val="28"/>
          <w:szCs w:val="28"/>
        </w:rPr>
        <w:t>”</w:t>
      </w:r>
      <w:r w:rsidR="00F627C2" w:rsidRPr="00F627C2">
        <w:rPr>
          <w:rFonts w:ascii="Times New Roman" w:hAnsi="Times New Roman"/>
          <w:sz w:val="28"/>
          <w:szCs w:val="28"/>
        </w:rPr>
        <w:t xml:space="preserve"> </w:t>
      </w:r>
      <w:r w:rsidRPr="00F627C2">
        <w:rPr>
          <w:rFonts w:ascii="Times New Roman" w:hAnsi="Times New Roman"/>
          <w:i/>
          <w:iCs/>
          <w:sz w:val="28"/>
          <w:szCs w:val="28"/>
        </w:rPr>
        <w:t>i ndryshuar</w:t>
      </w:r>
      <w:r w:rsidRPr="00C6699F">
        <w:rPr>
          <w:rFonts w:ascii="Times New Roman" w:hAnsi="Times New Roman"/>
          <w:sz w:val="28"/>
          <w:szCs w:val="28"/>
        </w:rPr>
        <w:t xml:space="preserve">, kërkon përmirësim të mëtejshëm për të siguruar përputhshmëri të plotë me </w:t>
      </w:r>
      <w:r w:rsidRPr="00C6699F">
        <w:rPr>
          <w:rFonts w:ascii="Times New Roman" w:hAnsi="Times New Roman"/>
          <w:i/>
          <w:iCs/>
          <w:sz w:val="28"/>
          <w:szCs w:val="28"/>
        </w:rPr>
        <w:t>acquis</w:t>
      </w:r>
      <w:r w:rsidRPr="00C6699F">
        <w:rPr>
          <w:rFonts w:ascii="Times New Roman" w:hAnsi="Times New Roman"/>
          <w:sz w:val="28"/>
          <w:szCs w:val="28"/>
        </w:rPr>
        <w:t xml:space="preserve"> të Bashkimit Evropian</w:t>
      </w:r>
      <w:r w:rsidR="00B212C1">
        <w:rPr>
          <w:rFonts w:ascii="Times New Roman" w:hAnsi="Times New Roman"/>
          <w:sz w:val="28"/>
          <w:szCs w:val="28"/>
        </w:rPr>
        <w:t>.</w:t>
      </w:r>
    </w:p>
    <w:p w14:paraId="7CCA747A" w14:textId="77777777" w:rsidR="00C6699F" w:rsidRPr="00C6699F" w:rsidRDefault="00C6699F" w:rsidP="00C6699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DE35F1B" w14:textId="46B2C42E" w:rsidR="00C6699F" w:rsidRDefault="00C6699F" w:rsidP="00C669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6699F">
        <w:rPr>
          <w:rFonts w:ascii="Times New Roman" w:hAnsi="Times New Roman"/>
          <w:sz w:val="28"/>
          <w:szCs w:val="28"/>
        </w:rPr>
        <w:lastRenderedPageBreak/>
        <w:t xml:space="preserve">Në këtë kontekst, projektligji synon transpozimin e </w:t>
      </w:r>
      <w:r w:rsidR="00B212C1">
        <w:rPr>
          <w:rFonts w:ascii="Times New Roman" w:hAnsi="Times New Roman"/>
          <w:sz w:val="28"/>
          <w:szCs w:val="28"/>
        </w:rPr>
        <w:t>pjessh</w:t>
      </w:r>
      <w:r w:rsidR="0046524B">
        <w:rPr>
          <w:rFonts w:ascii="Times New Roman" w:hAnsi="Times New Roman"/>
          <w:sz w:val="28"/>
          <w:szCs w:val="28"/>
        </w:rPr>
        <w:t>ë</w:t>
      </w:r>
      <w:r w:rsidR="00B212C1">
        <w:rPr>
          <w:rFonts w:ascii="Times New Roman" w:hAnsi="Times New Roman"/>
          <w:sz w:val="28"/>
          <w:szCs w:val="28"/>
        </w:rPr>
        <w:t>m</w:t>
      </w:r>
      <w:r w:rsidR="003643A7" w:rsidRPr="00C6699F">
        <w:rPr>
          <w:rFonts w:ascii="Times New Roman" w:hAnsi="Times New Roman"/>
          <w:sz w:val="28"/>
          <w:szCs w:val="28"/>
        </w:rPr>
        <w:t xml:space="preserve"> </w:t>
      </w:r>
      <w:r w:rsidRPr="00C6699F">
        <w:rPr>
          <w:rFonts w:ascii="Times New Roman" w:hAnsi="Times New Roman"/>
          <w:sz w:val="28"/>
          <w:szCs w:val="28"/>
        </w:rPr>
        <w:t xml:space="preserve">në legjislacionin shqiptar </w:t>
      </w:r>
      <w:r w:rsidRPr="00B212C1">
        <w:rPr>
          <w:rFonts w:ascii="Times New Roman" w:hAnsi="Times New Roman"/>
          <w:sz w:val="28"/>
          <w:szCs w:val="28"/>
        </w:rPr>
        <w:t>të</w:t>
      </w:r>
      <w:r w:rsidR="00B212C1">
        <w:rPr>
          <w:rFonts w:ascii="Times New Roman" w:hAnsi="Times New Roman"/>
          <w:sz w:val="28"/>
          <w:szCs w:val="28"/>
        </w:rPr>
        <w:t xml:space="preserve"> Direktiv</w:t>
      </w:r>
      <w:r w:rsidR="0046524B">
        <w:rPr>
          <w:rFonts w:ascii="Times New Roman" w:hAnsi="Times New Roman"/>
          <w:sz w:val="28"/>
          <w:szCs w:val="28"/>
        </w:rPr>
        <w:t>ë</w:t>
      </w:r>
      <w:r w:rsidR="00B212C1">
        <w:rPr>
          <w:rFonts w:ascii="Times New Roman" w:hAnsi="Times New Roman"/>
          <w:sz w:val="28"/>
          <w:szCs w:val="28"/>
        </w:rPr>
        <w:t>s</w:t>
      </w:r>
      <w:r w:rsidRPr="00B212C1">
        <w:rPr>
          <w:rFonts w:ascii="Times New Roman" w:hAnsi="Times New Roman"/>
          <w:sz w:val="28"/>
          <w:szCs w:val="28"/>
        </w:rPr>
        <w:t xml:space="preserve"> </w:t>
      </w:r>
      <w:r w:rsidR="00B212C1" w:rsidRPr="00B212C1">
        <w:rPr>
          <w:rFonts w:ascii="Times New Roman" w:hAnsi="Times New Roman"/>
          <w:sz w:val="28"/>
          <w:szCs w:val="28"/>
        </w:rPr>
        <w:t>2024/2881</w:t>
      </w:r>
      <w:r w:rsidR="00B212C1">
        <w:rPr>
          <w:rFonts w:ascii="Times New Roman" w:hAnsi="Times New Roman"/>
          <w:sz w:val="28"/>
          <w:szCs w:val="28"/>
        </w:rPr>
        <w:t>/KE</w:t>
      </w:r>
      <w:r w:rsidR="00B212C1" w:rsidRPr="00B212C1">
        <w:rPr>
          <w:rFonts w:ascii="Times New Roman" w:hAnsi="Times New Roman"/>
          <w:sz w:val="28"/>
          <w:szCs w:val="28"/>
        </w:rPr>
        <w:t xml:space="preserve"> të Parlamentit Europian dhe të Këshillit, datë 23 tetor 2024, </w:t>
      </w:r>
      <w:r w:rsidR="00B212C1" w:rsidRPr="00B212C1">
        <w:rPr>
          <w:rFonts w:ascii="Times New Roman" w:hAnsi="Times New Roman"/>
          <w:i/>
          <w:iCs/>
          <w:sz w:val="28"/>
          <w:szCs w:val="28"/>
        </w:rPr>
        <w:t>“Për cilësinë e ajrit në mjedis dhe një ajër më të pastër për Evropën</w:t>
      </w:r>
      <w:r w:rsidRPr="00B212C1">
        <w:rPr>
          <w:rFonts w:ascii="Times New Roman" w:hAnsi="Times New Roman"/>
          <w:sz w:val="28"/>
          <w:szCs w:val="28"/>
        </w:rPr>
        <w:t>,</w:t>
      </w:r>
      <w:r w:rsidRPr="00C6699F">
        <w:rPr>
          <w:rFonts w:ascii="Times New Roman" w:hAnsi="Times New Roman"/>
          <w:sz w:val="28"/>
          <w:szCs w:val="28"/>
        </w:rPr>
        <w:t xml:space="preserve"> duke vendosur një kuadër të qartë për </w:t>
      </w:r>
      <w:r w:rsidR="00B212C1">
        <w:rPr>
          <w:rFonts w:ascii="Times New Roman" w:hAnsi="Times New Roman"/>
          <w:sz w:val="28"/>
          <w:szCs w:val="28"/>
        </w:rPr>
        <w:t>menaxhimin dhe  monitorimin e cil</w:t>
      </w:r>
      <w:r w:rsidR="0046524B">
        <w:rPr>
          <w:rFonts w:ascii="Times New Roman" w:hAnsi="Times New Roman"/>
          <w:sz w:val="28"/>
          <w:szCs w:val="28"/>
        </w:rPr>
        <w:t>ë</w:t>
      </w:r>
      <w:r w:rsidR="00B212C1">
        <w:rPr>
          <w:rFonts w:ascii="Times New Roman" w:hAnsi="Times New Roman"/>
          <w:sz w:val="28"/>
          <w:szCs w:val="28"/>
        </w:rPr>
        <w:t>sis</w:t>
      </w:r>
      <w:r w:rsidR="0046524B">
        <w:rPr>
          <w:rFonts w:ascii="Times New Roman" w:hAnsi="Times New Roman"/>
          <w:sz w:val="28"/>
          <w:szCs w:val="28"/>
        </w:rPr>
        <w:t>ë</w:t>
      </w:r>
      <w:r w:rsidR="00B212C1">
        <w:rPr>
          <w:rFonts w:ascii="Times New Roman" w:hAnsi="Times New Roman"/>
          <w:sz w:val="28"/>
          <w:szCs w:val="28"/>
        </w:rPr>
        <w:t xml:space="preserve"> s</w:t>
      </w:r>
      <w:r w:rsidR="0046524B">
        <w:rPr>
          <w:rFonts w:ascii="Times New Roman" w:hAnsi="Times New Roman"/>
          <w:sz w:val="28"/>
          <w:szCs w:val="28"/>
        </w:rPr>
        <w:t>ë</w:t>
      </w:r>
      <w:r w:rsidR="00B212C1">
        <w:rPr>
          <w:rFonts w:ascii="Times New Roman" w:hAnsi="Times New Roman"/>
          <w:sz w:val="28"/>
          <w:szCs w:val="28"/>
        </w:rPr>
        <w:t xml:space="preserve"> ajrit</w:t>
      </w:r>
      <w:r w:rsidRPr="00C6699F">
        <w:rPr>
          <w:rFonts w:ascii="Times New Roman" w:hAnsi="Times New Roman"/>
          <w:sz w:val="28"/>
          <w:szCs w:val="28"/>
        </w:rPr>
        <w:t xml:space="preserve"> në mjedis. </w:t>
      </w:r>
      <w:r w:rsidR="003643A7">
        <w:rPr>
          <w:rFonts w:ascii="Times New Roman" w:hAnsi="Times New Roman"/>
          <w:sz w:val="28"/>
          <w:szCs w:val="28"/>
        </w:rPr>
        <w:t>Transpozimi i plot</w:t>
      </w:r>
      <w:r w:rsidR="0046524B">
        <w:rPr>
          <w:rFonts w:ascii="Times New Roman" w:hAnsi="Times New Roman"/>
          <w:sz w:val="28"/>
          <w:szCs w:val="28"/>
        </w:rPr>
        <w:t>ë</w:t>
      </w:r>
      <w:r w:rsidR="003643A7">
        <w:rPr>
          <w:rFonts w:ascii="Times New Roman" w:hAnsi="Times New Roman"/>
          <w:sz w:val="28"/>
          <w:szCs w:val="28"/>
        </w:rPr>
        <w:t xml:space="preserve"> i </w:t>
      </w:r>
      <w:r w:rsidR="003643A7" w:rsidRPr="003643A7">
        <w:rPr>
          <w:rFonts w:ascii="Times New Roman" w:hAnsi="Times New Roman"/>
          <w:sz w:val="28"/>
          <w:szCs w:val="28"/>
        </w:rPr>
        <w:t xml:space="preserve">Direktivës </w:t>
      </w:r>
      <w:r w:rsidR="00B212C1" w:rsidRPr="00B212C1">
        <w:rPr>
          <w:rFonts w:ascii="Times New Roman" w:hAnsi="Times New Roman"/>
          <w:sz w:val="28"/>
          <w:szCs w:val="28"/>
        </w:rPr>
        <w:t>2024/2881</w:t>
      </w:r>
      <w:r w:rsidR="003643A7" w:rsidRPr="003643A7">
        <w:rPr>
          <w:rFonts w:ascii="Times New Roman" w:hAnsi="Times New Roman"/>
          <w:sz w:val="28"/>
          <w:szCs w:val="28"/>
        </w:rPr>
        <w:t>/KE</w:t>
      </w:r>
      <w:r w:rsidR="003643A7">
        <w:rPr>
          <w:rFonts w:ascii="Times New Roman" w:hAnsi="Times New Roman"/>
          <w:sz w:val="28"/>
          <w:szCs w:val="28"/>
        </w:rPr>
        <w:t xml:space="preserve"> </w:t>
      </w:r>
      <w:r w:rsidR="003643A7" w:rsidRPr="00C6699F">
        <w:rPr>
          <w:rFonts w:ascii="Times New Roman" w:hAnsi="Times New Roman"/>
          <w:sz w:val="28"/>
          <w:szCs w:val="28"/>
        </w:rPr>
        <w:t>në legjislacionin shqiptar</w:t>
      </w:r>
      <w:r w:rsidR="003643A7">
        <w:rPr>
          <w:rFonts w:ascii="Times New Roman" w:hAnsi="Times New Roman"/>
          <w:sz w:val="28"/>
          <w:szCs w:val="28"/>
        </w:rPr>
        <w:t xml:space="preserve"> do t</w:t>
      </w:r>
      <w:r w:rsidR="0046524B">
        <w:rPr>
          <w:rFonts w:ascii="Times New Roman" w:hAnsi="Times New Roman"/>
          <w:sz w:val="28"/>
          <w:szCs w:val="28"/>
        </w:rPr>
        <w:t>ë</w:t>
      </w:r>
      <w:r w:rsidR="003643A7">
        <w:rPr>
          <w:rFonts w:ascii="Times New Roman" w:hAnsi="Times New Roman"/>
          <w:sz w:val="28"/>
          <w:szCs w:val="28"/>
        </w:rPr>
        <w:t xml:space="preserve"> arrihet m</w:t>
      </w:r>
      <w:r w:rsidR="0046524B">
        <w:rPr>
          <w:rFonts w:ascii="Times New Roman" w:hAnsi="Times New Roman"/>
          <w:sz w:val="28"/>
          <w:szCs w:val="28"/>
        </w:rPr>
        <w:t>ë</w:t>
      </w:r>
      <w:r w:rsidR="003643A7">
        <w:rPr>
          <w:rFonts w:ascii="Times New Roman" w:hAnsi="Times New Roman"/>
          <w:sz w:val="28"/>
          <w:szCs w:val="28"/>
        </w:rPr>
        <w:t xml:space="preserve"> tej m</w:t>
      </w:r>
      <w:r w:rsidR="0046524B">
        <w:rPr>
          <w:rFonts w:ascii="Times New Roman" w:hAnsi="Times New Roman"/>
          <w:sz w:val="28"/>
          <w:szCs w:val="28"/>
        </w:rPr>
        <w:t>ë</w:t>
      </w:r>
      <w:r w:rsidR="003643A7">
        <w:rPr>
          <w:rFonts w:ascii="Times New Roman" w:hAnsi="Times New Roman"/>
          <w:sz w:val="28"/>
          <w:szCs w:val="28"/>
        </w:rPr>
        <w:t xml:space="preserve"> miratimin e dy vendimeve t</w:t>
      </w:r>
      <w:r w:rsidR="0046524B">
        <w:rPr>
          <w:rFonts w:ascii="Times New Roman" w:hAnsi="Times New Roman"/>
          <w:sz w:val="28"/>
          <w:szCs w:val="28"/>
        </w:rPr>
        <w:t>ë</w:t>
      </w:r>
      <w:r w:rsidR="003643A7">
        <w:rPr>
          <w:rFonts w:ascii="Times New Roman" w:hAnsi="Times New Roman"/>
          <w:sz w:val="28"/>
          <w:szCs w:val="28"/>
        </w:rPr>
        <w:t xml:space="preserve"> K</w:t>
      </w:r>
      <w:r w:rsidR="0046524B">
        <w:rPr>
          <w:rFonts w:ascii="Times New Roman" w:hAnsi="Times New Roman"/>
          <w:sz w:val="28"/>
          <w:szCs w:val="28"/>
        </w:rPr>
        <w:t>ë</w:t>
      </w:r>
      <w:r w:rsidR="003643A7">
        <w:rPr>
          <w:rFonts w:ascii="Times New Roman" w:hAnsi="Times New Roman"/>
          <w:sz w:val="28"/>
          <w:szCs w:val="28"/>
        </w:rPr>
        <w:t>shillit t</w:t>
      </w:r>
      <w:r w:rsidR="0046524B">
        <w:rPr>
          <w:rFonts w:ascii="Times New Roman" w:hAnsi="Times New Roman"/>
          <w:sz w:val="28"/>
          <w:szCs w:val="28"/>
        </w:rPr>
        <w:t>ë</w:t>
      </w:r>
      <w:r w:rsidR="003643A7">
        <w:rPr>
          <w:rFonts w:ascii="Times New Roman" w:hAnsi="Times New Roman"/>
          <w:sz w:val="28"/>
          <w:szCs w:val="28"/>
        </w:rPr>
        <w:t xml:space="preserve"> Ministrave q</w:t>
      </w:r>
      <w:r w:rsidR="0046524B">
        <w:rPr>
          <w:rFonts w:ascii="Times New Roman" w:hAnsi="Times New Roman"/>
          <w:sz w:val="28"/>
          <w:szCs w:val="28"/>
        </w:rPr>
        <w:t>ë</w:t>
      </w:r>
      <w:r w:rsidR="003643A7">
        <w:rPr>
          <w:rFonts w:ascii="Times New Roman" w:hAnsi="Times New Roman"/>
          <w:sz w:val="28"/>
          <w:szCs w:val="28"/>
        </w:rPr>
        <w:t xml:space="preserve"> parashikohen t</w:t>
      </w:r>
      <w:r w:rsidR="0046524B">
        <w:rPr>
          <w:rFonts w:ascii="Times New Roman" w:hAnsi="Times New Roman"/>
          <w:sz w:val="28"/>
          <w:szCs w:val="28"/>
        </w:rPr>
        <w:t>ë</w:t>
      </w:r>
      <w:r w:rsidR="003643A7">
        <w:rPr>
          <w:rFonts w:ascii="Times New Roman" w:hAnsi="Times New Roman"/>
          <w:sz w:val="28"/>
          <w:szCs w:val="28"/>
        </w:rPr>
        <w:t xml:space="preserve"> propozohen nga minisitri p</w:t>
      </w:r>
      <w:r w:rsidR="0046524B">
        <w:rPr>
          <w:rFonts w:ascii="Times New Roman" w:hAnsi="Times New Roman"/>
          <w:sz w:val="28"/>
          <w:szCs w:val="28"/>
        </w:rPr>
        <w:t>ë</w:t>
      </w:r>
      <w:r w:rsidR="003643A7">
        <w:rPr>
          <w:rFonts w:ascii="Times New Roman" w:hAnsi="Times New Roman"/>
          <w:sz w:val="28"/>
          <w:szCs w:val="28"/>
        </w:rPr>
        <w:t>rgjegj</w:t>
      </w:r>
      <w:r w:rsidR="0046524B">
        <w:rPr>
          <w:rFonts w:ascii="Times New Roman" w:hAnsi="Times New Roman"/>
          <w:sz w:val="28"/>
          <w:szCs w:val="28"/>
        </w:rPr>
        <w:t>ë</w:t>
      </w:r>
      <w:r w:rsidR="003643A7">
        <w:rPr>
          <w:rFonts w:ascii="Times New Roman" w:hAnsi="Times New Roman"/>
          <w:sz w:val="28"/>
          <w:szCs w:val="28"/>
        </w:rPr>
        <w:t>s p</w:t>
      </w:r>
      <w:r w:rsidR="0046524B">
        <w:rPr>
          <w:rFonts w:ascii="Times New Roman" w:hAnsi="Times New Roman"/>
          <w:sz w:val="28"/>
          <w:szCs w:val="28"/>
        </w:rPr>
        <w:t>ë</w:t>
      </w:r>
      <w:r w:rsidR="003643A7">
        <w:rPr>
          <w:rFonts w:ascii="Times New Roman" w:hAnsi="Times New Roman"/>
          <w:sz w:val="28"/>
          <w:szCs w:val="28"/>
        </w:rPr>
        <w:t>r mjedisin, n</w:t>
      </w:r>
      <w:r w:rsidR="0046524B">
        <w:rPr>
          <w:rFonts w:ascii="Times New Roman" w:hAnsi="Times New Roman"/>
          <w:sz w:val="28"/>
          <w:szCs w:val="28"/>
        </w:rPr>
        <w:t>ë</w:t>
      </w:r>
      <w:r w:rsidR="003643A7">
        <w:rPr>
          <w:rFonts w:ascii="Times New Roman" w:hAnsi="Times New Roman"/>
          <w:sz w:val="28"/>
          <w:szCs w:val="28"/>
        </w:rPr>
        <w:t xml:space="preserve"> zbatim t</w:t>
      </w:r>
      <w:r w:rsidR="0046524B">
        <w:rPr>
          <w:rFonts w:ascii="Times New Roman" w:hAnsi="Times New Roman"/>
          <w:sz w:val="28"/>
          <w:szCs w:val="28"/>
        </w:rPr>
        <w:t>ë</w:t>
      </w:r>
      <w:r w:rsidR="003643A7">
        <w:rPr>
          <w:rFonts w:ascii="Times New Roman" w:hAnsi="Times New Roman"/>
          <w:sz w:val="28"/>
          <w:szCs w:val="28"/>
        </w:rPr>
        <w:t xml:space="preserve"> projektiligjit t</w:t>
      </w:r>
      <w:r w:rsidR="0046524B">
        <w:rPr>
          <w:rFonts w:ascii="Times New Roman" w:hAnsi="Times New Roman"/>
          <w:sz w:val="28"/>
          <w:szCs w:val="28"/>
        </w:rPr>
        <w:t>ë</w:t>
      </w:r>
      <w:r w:rsidR="003643A7">
        <w:rPr>
          <w:rFonts w:ascii="Times New Roman" w:hAnsi="Times New Roman"/>
          <w:sz w:val="28"/>
          <w:szCs w:val="28"/>
        </w:rPr>
        <w:t xml:space="preserve"> propozuar</w:t>
      </w:r>
    </w:p>
    <w:p w14:paraId="64477518" w14:textId="77777777" w:rsidR="00361D54" w:rsidRPr="00C6699F" w:rsidRDefault="00361D54" w:rsidP="00C6699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459270A" w14:textId="5DE6B7A7" w:rsidR="00C6699F" w:rsidRDefault="00C6699F" w:rsidP="00C669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6699F">
        <w:rPr>
          <w:rFonts w:ascii="Times New Roman" w:hAnsi="Times New Roman"/>
          <w:sz w:val="28"/>
          <w:szCs w:val="28"/>
        </w:rPr>
        <w:t xml:space="preserve">Përmes këtyre ndryshimeve, projektligji synon të krijojë një sistem më efektiv dhe të integruar për mbrojtjen e </w:t>
      </w:r>
      <w:r w:rsidR="00361D54">
        <w:rPr>
          <w:rFonts w:ascii="Times New Roman" w:hAnsi="Times New Roman"/>
          <w:sz w:val="28"/>
          <w:szCs w:val="28"/>
        </w:rPr>
        <w:t>cil</w:t>
      </w:r>
      <w:r w:rsidR="0046524B">
        <w:rPr>
          <w:rFonts w:ascii="Times New Roman" w:hAnsi="Times New Roman"/>
          <w:sz w:val="28"/>
          <w:szCs w:val="28"/>
        </w:rPr>
        <w:t>ë</w:t>
      </w:r>
      <w:r w:rsidR="00361D54">
        <w:rPr>
          <w:rFonts w:ascii="Times New Roman" w:hAnsi="Times New Roman"/>
          <w:sz w:val="28"/>
          <w:szCs w:val="28"/>
        </w:rPr>
        <w:t>sis</w:t>
      </w:r>
      <w:r w:rsidR="0046524B">
        <w:rPr>
          <w:rFonts w:ascii="Times New Roman" w:hAnsi="Times New Roman"/>
          <w:sz w:val="28"/>
          <w:szCs w:val="28"/>
        </w:rPr>
        <w:t>ë</w:t>
      </w:r>
      <w:r w:rsidR="00361D54">
        <w:rPr>
          <w:rFonts w:ascii="Times New Roman" w:hAnsi="Times New Roman"/>
          <w:sz w:val="28"/>
          <w:szCs w:val="28"/>
        </w:rPr>
        <w:t xml:space="preserve"> s</w:t>
      </w:r>
      <w:r w:rsidR="0046524B">
        <w:rPr>
          <w:rFonts w:ascii="Times New Roman" w:hAnsi="Times New Roman"/>
          <w:sz w:val="28"/>
          <w:szCs w:val="28"/>
        </w:rPr>
        <w:t>ë</w:t>
      </w:r>
      <w:r w:rsidR="00361D54">
        <w:rPr>
          <w:rFonts w:ascii="Times New Roman" w:hAnsi="Times New Roman"/>
          <w:sz w:val="28"/>
          <w:szCs w:val="28"/>
        </w:rPr>
        <w:t xml:space="preserve"> ajrit</w:t>
      </w:r>
      <w:r w:rsidRPr="00C6699F">
        <w:rPr>
          <w:rFonts w:ascii="Times New Roman" w:hAnsi="Times New Roman"/>
          <w:sz w:val="28"/>
          <w:szCs w:val="28"/>
        </w:rPr>
        <w:t xml:space="preserve">, duke forcuar përgjegjësinë e institucioneve publike dhe përfshirjen e publikut, si dhe duke kontribuar në përmirësimin e cilësisë së </w:t>
      </w:r>
      <w:r w:rsidR="00361D54">
        <w:rPr>
          <w:rFonts w:ascii="Times New Roman" w:hAnsi="Times New Roman"/>
          <w:sz w:val="28"/>
          <w:szCs w:val="28"/>
        </w:rPr>
        <w:t>ajrit, mjedisit ne p</w:t>
      </w:r>
      <w:r w:rsidR="0046524B">
        <w:rPr>
          <w:rFonts w:ascii="Times New Roman" w:hAnsi="Times New Roman"/>
          <w:sz w:val="28"/>
          <w:szCs w:val="28"/>
        </w:rPr>
        <w:t>ë</w:t>
      </w:r>
      <w:r w:rsidR="00361D54">
        <w:rPr>
          <w:rFonts w:ascii="Times New Roman" w:hAnsi="Times New Roman"/>
          <w:sz w:val="28"/>
          <w:szCs w:val="28"/>
        </w:rPr>
        <w:t>rgjith</w:t>
      </w:r>
      <w:r w:rsidR="0046524B">
        <w:rPr>
          <w:rFonts w:ascii="Times New Roman" w:hAnsi="Times New Roman"/>
          <w:sz w:val="28"/>
          <w:szCs w:val="28"/>
        </w:rPr>
        <w:t>ë</w:t>
      </w:r>
      <w:r w:rsidR="00361D54">
        <w:rPr>
          <w:rFonts w:ascii="Times New Roman" w:hAnsi="Times New Roman"/>
          <w:sz w:val="28"/>
          <w:szCs w:val="28"/>
        </w:rPr>
        <w:t>si</w:t>
      </w:r>
      <w:r w:rsidRPr="00C6699F">
        <w:rPr>
          <w:rFonts w:ascii="Times New Roman" w:hAnsi="Times New Roman"/>
          <w:sz w:val="28"/>
          <w:szCs w:val="28"/>
        </w:rPr>
        <w:t xml:space="preserve"> dhe të jetës së qytetarëve, në përputhje me standardet dhe objektivat e Bashkimit Evropian.</w:t>
      </w:r>
    </w:p>
    <w:p w14:paraId="47F3A97F" w14:textId="77777777" w:rsidR="00C6699F" w:rsidRDefault="00C6699F" w:rsidP="00C6699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FC43610" w14:textId="77777777" w:rsidR="00983307" w:rsidRPr="00412107" w:rsidRDefault="00983307" w:rsidP="0098330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55AEF8F" w14:textId="5B7CB90D" w:rsidR="00983307" w:rsidRPr="00412107" w:rsidRDefault="00983307" w:rsidP="00983307">
      <w:pPr>
        <w:pStyle w:val="ListParagraph"/>
        <w:numPr>
          <w:ilvl w:val="0"/>
          <w:numId w:val="1"/>
        </w:numPr>
        <w:spacing w:after="0"/>
        <w:ind w:left="540" w:hanging="540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412107">
        <w:rPr>
          <w:rFonts w:ascii="Times New Roman" w:eastAsia="Times New Roman" w:hAnsi="Times New Roman"/>
          <w:b/>
          <w:sz w:val="28"/>
          <w:szCs w:val="28"/>
        </w:rPr>
        <w:t>VLERËSIMI I PROJEKTAKTIT NË RAPORT ME PROGRAMIN POLITIK TË K</w:t>
      </w:r>
      <w:r w:rsidR="00402B6A" w:rsidRPr="00412107">
        <w:rPr>
          <w:rFonts w:ascii="Times New Roman" w:eastAsia="Times New Roman" w:hAnsi="Times New Roman"/>
          <w:b/>
          <w:sz w:val="28"/>
          <w:szCs w:val="28"/>
        </w:rPr>
        <w:t>Ë</w:t>
      </w:r>
      <w:r w:rsidRPr="00412107">
        <w:rPr>
          <w:rFonts w:ascii="Times New Roman" w:eastAsia="Times New Roman" w:hAnsi="Times New Roman"/>
          <w:b/>
          <w:sz w:val="28"/>
          <w:szCs w:val="28"/>
        </w:rPr>
        <w:t>SHILLIT TË MINISTRAVE, ME PROGRAMIN ANALITIK TE AKTEVE DHE DOKUMENTE TË TJERA POLITIKE</w:t>
      </w:r>
      <w:r w:rsidR="00402B6A" w:rsidRPr="00412107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14:paraId="1CA52295" w14:textId="77777777" w:rsidR="00983307" w:rsidRPr="00412107" w:rsidRDefault="00983307" w:rsidP="00983307">
      <w:pPr>
        <w:pStyle w:val="ListParagraph"/>
        <w:spacing w:after="0"/>
        <w:ind w:left="0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062C7B9C" w14:textId="77777777" w:rsidR="00983307" w:rsidRPr="00412107" w:rsidRDefault="00983307" w:rsidP="00983307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412107">
        <w:rPr>
          <w:rFonts w:ascii="Times New Roman" w:eastAsia="Times New Roman" w:hAnsi="Times New Roman"/>
          <w:sz w:val="28"/>
          <w:szCs w:val="28"/>
        </w:rPr>
        <w:t>Kapitulli i mjedisit është një nga kapitujt e rëndësishëm në kuadër të procesit të integrimit, detyrimet e të cilit përcaktohen në nenin 70/3 të Marrëveshjes së Stabilizim-Asociimit, që parashikon domosdoshmërinë e përafrimit të legjislacionit vendas me “</w:t>
      </w:r>
      <w:r w:rsidRPr="00412107">
        <w:rPr>
          <w:rFonts w:ascii="Times New Roman" w:eastAsia="Times New Roman" w:hAnsi="Times New Roman"/>
          <w:i/>
          <w:iCs/>
          <w:sz w:val="28"/>
          <w:szCs w:val="28"/>
        </w:rPr>
        <w:t>acquis communautaire</w:t>
      </w:r>
      <w:r w:rsidRPr="00412107">
        <w:rPr>
          <w:rFonts w:ascii="Times New Roman" w:eastAsia="Times New Roman" w:hAnsi="Times New Roman"/>
          <w:sz w:val="28"/>
          <w:szCs w:val="28"/>
        </w:rPr>
        <w:t xml:space="preserve">”. Për shkak të rëndësisë që ka mbrojtja e mjedisit, MSA-ja përmban një nen të posaçëm për mjedisin, Nenin 108, ku përcaktohet bashkëpunimi në luftën kundër degradimit mjedisor me qëllim promovimin e qëndrueshmërisë mjedisore, nëpërmjet përafrimit me </w:t>
      </w:r>
      <w:r w:rsidRPr="00412107">
        <w:rPr>
          <w:rFonts w:ascii="Times New Roman" w:hAnsi="Times New Roman"/>
          <w:sz w:val="28"/>
          <w:szCs w:val="28"/>
        </w:rPr>
        <w:t>(</w:t>
      </w:r>
      <w:r w:rsidRPr="00412107">
        <w:rPr>
          <w:rFonts w:ascii="Times New Roman" w:eastAsia="Times New Roman" w:hAnsi="Times New Roman"/>
          <w:sz w:val="28"/>
          <w:szCs w:val="28"/>
        </w:rPr>
        <w:t xml:space="preserve">Acquis e BE-së) në fushën e mjedisit. </w:t>
      </w:r>
    </w:p>
    <w:p w14:paraId="738EBC1A" w14:textId="4DE317D2" w:rsidR="00983307" w:rsidRPr="00412107" w:rsidRDefault="00983307" w:rsidP="00983307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A30863">
        <w:rPr>
          <w:rFonts w:ascii="Times New Roman" w:eastAsia="Times New Roman" w:hAnsi="Times New Roman"/>
          <w:sz w:val="28"/>
          <w:szCs w:val="28"/>
        </w:rPr>
        <w:t>Miratimi i këtij projektligji është i parashikuar në Programin e Përgjithshëm Analitik të Akteve të Ministrisë së Mjedisit dhe Programin Kombëtar të Integrimit Europian (PKIE) për vitin 202</w:t>
      </w:r>
      <w:r w:rsidR="000E2504" w:rsidRPr="00A30863">
        <w:rPr>
          <w:rFonts w:ascii="Times New Roman" w:eastAsia="Times New Roman" w:hAnsi="Times New Roman"/>
          <w:sz w:val="28"/>
          <w:szCs w:val="28"/>
        </w:rPr>
        <w:t>6</w:t>
      </w:r>
      <w:r w:rsidRPr="00A30863">
        <w:rPr>
          <w:rFonts w:ascii="Times New Roman" w:eastAsia="Times New Roman" w:hAnsi="Times New Roman"/>
          <w:sz w:val="28"/>
          <w:szCs w:val="28"/>
        </w:rPr>
        <w:t>, dhe është në përputhje edhe me Programin Politik të Këshillit të Ministrave.</w:t>
      </w:r>
    </w:p>
    <w:p w14:paraId="45D326A2" w14:textId="77777777" w:rsidR="00983307" w:rsidRDefault="00983307" w:rsidP="00983307">
      <w:pPr>
        <w:spacing w:after="0"/>
        <w:ind w:left="540" w:hanging="540"/>
        <w:jc w:val="both"/>
        <w:rPr>
          <w:rFonts w:ascii="Times New Roman" w:eastAsia="Times New Roman" w:hAnsi="Times New Roman"/>
          <w:sz w:val="28"/>
          <w:szCs w:val="28"/>
        </w:rPr>
      </w:pPr>
    </w:p>
    <w:p w14:paraId="033E6A8F" w14:textId="77777777" w:rsidR="009D32C6" w:rsidRPr="00412107" w:rsidRDefault="009D32C6" w:rsidP="00983307">
      <w:pPr>
        <w:spacing w:after="0"/>
        <w:ind w:left="540" w:hanging="540"/>
        <w:jc w:val="both"/>
        <w:rPr>
          <w:rFonts w:ascii="Times New Roman" w:eastAsia="Times New Roman" w:hAnsi="Times New Roman"/>
          <w:sz w:val="28"/>
          <w:szCs w:val="28"/>
        </w:rPr>
      </w:pPr>
    </w:p>
    <w:p w14:paraId="507DF1FD" w14:textId="77777777" w:rsidR="00983307" w:rsidRPr="00412107" w:rsidRDefault="00983307" w:rsidP="00983307">
      <w:pPr>
        <w:pStyle w:val="ListParagraph"/>
        <w:numPr>
          <w:ilvl w:val="0"/>
          <w:numId w:val="1"/>
        </w:numPr>
        <w:spacing w:after="0"/>
        <w:ind w:left="540" w:hanging="540"/>
        <w:contextualSpacing/>
        <w:jc w:val="both"/>
        <w:rPr>
          <w:rFonts w:ascii="Times New Roman" w:hAnsi="Times New Roman"/>
          <w:sz w:val="28"/>
          <w:szCs w:val="28"/>
        </w:rPr>
      </w:pPr>
      <w:r w:rsidRPr="00412107">
        <w:rPr>
          <w:rFonts w:ascii="Times New Roman" w:eastAsia="Times New Roman" w:hAnsi="Times New Roman"/>
          <w:b/>
          <w:sz w:val="28"/>
          <w:szCs w:val="28"/>
        </w:rPr>
        <w:t xml:space="preserve"> ARGUMENTIMI I PROJEKTAKTIT LIDHUR ME PËRPARËSITË, PROBLEMATIKAT, EFEKTET E PRITSHME</w:t>
      </w:r>
    </w:p>
    <w:p w14:paraId="0AB94849" w14:textId="77777777" w:rsidR="00983307" w:rsidRPr="00412107" w:rsidRDefault="00983307" w:rsidP="00983307">
      <w:pPr>
        <w:spacing w:after="0"/>
        <w:ind w:left="900" w:hanging="540"/>
        <w:jc w:val="both"/>
        <w:rPr>
          <w:rFonts w:ascii="Times New Roman" w:hAnsi="Times New Roman"/>
          <w:sz w:val="28"/>
          <w:szCs w:val="28"/>
        </w:rPr>
      </w:pPr>
    </w:p>
    <w:p w14:paraId="73F41831" w14:textId="61855877" w:rsidR="001C6A28" w:rsidRPr="001C6A28" w:rsidRDefault="001C6A28" w:rsidP="001C6A28">
      <w:pPr>
        <w:pStyle w:val="Heading1"/>
        <w:jc w:val="both"/>
        <w:rPr>
          <w:b w:val="0"/>
          <w:bCs w:val="0"/>
          <w:sz w:val="28"/>
          <w:szCs w:val="28"/>
        </w:rPr>
      </w:pPr>
      <w:r w:rsidRPr="001C6A28">
        <w:rPr>
          <w:b w:val="0"/>
          <w:bCs w:val="0"/>
          <w:sz w:val="28"/>
          <w:szCs w:val="28"/>
        </w:rPr>
        <w:t xml:space="preserve">Fusha e mbrojtjes së mjedisit në </w:t>
      </w:r>
      <w:r w:rsidR="00A30863">
        <w:rPr>
          <w:b w:val="0"/>
          <w:bCs w:val="0"/>
          <w:sz w:val="28"/>
          <w:szCs w:val="28"/>
        </w:rPr>
        <w:t xml:space="preserve"> p</w:t>
      </w:r>
      <w:r w:rsidR="0046524B">
        <w:rPr>
          <w:b w:val="0"/>
          <w:bCs w:val="0"/>
          <w:sz w:val="28"/>
          <w:szCs w:val="28"/>
        </w:rPr>
        <w:t>ë</w:t>
      </w:r>
      <w:r w:rsidR="00A30863">
        <w:rPr>
          <w:b w:val="0"/>
          <w:bCs w:val="0"/>
          <w:sz w:val="28"/>
          <w:szCs w:val="28"/>
        </w:rPr>
        <w:t>rgjith</w:t>
      </w:r>
      <w:r w:rsidR="0046524B">
        <w:rPr>
          <w:b w:val="0"/>
          <w:bCs w:val="0"/>
          <w:sz w:val="28"/>
          <w:szCs w:val="28"/>
        </w:rPr>
        <w:t>ë</w:t>
      </w:r>
      <w:r w:rsidR="00A30863">
        <w:rPr>
          <w:b w:val="0"/>
          <w:bCs w:val="0"/>
          <w:sz w:val="28"/>
          <w:szCs w:val="28"/>
        </w:rPr>
        <w:t>si dhe mbrojtja e cil</w:t>
      </w:r>
      <w:r w:rsidR="0046524B">
        <w:rPr>
          <w:b w:val="0"/>
          <w:bCs w:val="0"/>
          <w:sz w:val="28"/>
          <w:szCs w:val="28"/>
        </w:rPr>
        <w:t>ë</w:t>
      </w:r>
      <w:r w:rsidR="00A30863">
        <w:rPr>
          <w:b w:val="0"/>
          <w:bCs w:val="0"/>
          <w:sz w:val="28"/>
          <w:szCs w:val="28"/>
        </w:rPr>
        <w:t>sis</w:t>
      </w:r>
      <w:r w:rsidR="0046524B">
        <w:rPr>
          <w:b w:val="0"/>
          <w:bCs w:val="0"/>
          <w:sz w:val="28"/>
          <w:szCs w:val="28"/>
        </w:rPr>
        <w:t>ë</w:t>
      </w:r>
      <w:r w:rsidR="00A30863">
        <w:rPr>
          <w:b w:val="0"/>
          <w:bCs w:val="0"/>
          <w:sz w:val="28"/>
          <w:szCs w:val="28"/>
        </w:rPr>
        <w:t xml:space="preserve"> s</w:t>
      </w:r>
      <w:r w:rsidR="0046524B">
        <w:rPr>
          <w:b w:val="0"/>
          <w:bCs w:val="0"/>
          <w:sz w:val="28"/>
          <w:szCs w:val="28"/>
        </w:rPr>
        <w:t>ë</w:t>
      </w:r>
      <w:r w:rsidR="00A30863">
        <w:rPr>
          <w:b w:val="0"/>
          <w:bCs w:val="0"/>
          <w:sz w:val="28"/>
          <w:szCs w:val="28"/>
        </w:rPr>
        <w:t xml:space="preserve"> ajrit n</w:t>
      </w:r>
      <w:r w:rsidR="0046524B">
        <w:rPr>
          <w:b w:val="0"/>
          <w:bCs w:val="0"/>
          <w:sz w:val="28"/>
          <w:szCs w:val="28"/>
        </w:rPr>
        <w:t>ë</w:t>
      </w:r>
      <w:r w:rsidR="00A30863">
        <w:rPr>
          <w:b w:val="0"/>
          <w:bCs w:val="0"/>
          <w:sz w:val="28"/>
          <w:szCs w:val="28"/>
        </w:rPr>
        <w:t xml:space="preserve"> vecanti n</w:t>
      </w:r>
      <w:r w:rsidR="0046524B">
        <w:rPr>
          <w:b w:val="0"/>
          <w:bCs w:val="0"/>
          <w:sz w:val="28"/>
          <w:szCs w:val="28"/>
        </w:rPr>
        <w:t>ë</w:t>
      </w:r>
      <w:r w:rsidR="00A30863">
        <w:rPr>
          <w:b w:val="0"/>
          <w:bCs w:val="0"/>
          <w:sz w:val="28"/>
          <w:szCs w:val="28"/>
        </w:rPr>
        <w:t xml:space="preserve"> </w:t>
      </w:r>
      <w:r w:rsidRPr="001C6A28">
        <w:rPr>
          <w:b w:val="0"/>
          <w:bCs w:val="0"/>
          <w:sz w:val="28"/>
          <w:szCs w:val="28"/>
        </w:rPr>
        <w:t xml:space="preserve">Republikën e Shqipërisë ka pësuar zhvillime të rëndësishme gjatë viteve të fundit, në funksion të përafrimit me legjislacionin e Bashkimit Evropian dhe përmbushjes së detyrimeve që rrjedhin nga procesi i integrimit evropian, veçanërisht në kuadër të Kapitullit 27 “Mjedisi dhe ndryshimet klimatike”. Megjithatë, kuadri aktual ligjor, i përcaktuar nga </w:t>
      </w:r>
      <w:r w:rsidR="00A30863" w:rsidRPr="00A30863">
        <w:rPr>
          <w:b w:val="0"/>
          <w:bCs w:val="0"/>
          <w:sz w:val="28"/>
          <w:szCs w:val="28"/>
        </w:rPr>
        <w:t xml:space="preserve">ligji nr.162/2014 “Për Mbrojtjen e Cilësisë së Ajrit në Mjedis” </w:t>
      </w:r>
      <w:r w:rsidR="00A30863" w:rsidRPr="00A30863">
        <w:rPr>
          <w:b w:val="0"/>
          <w:bCs w:val="0"/>
          <w:i/>
          <w:iCs/>
          <w:sz w:val="28"/>
          <w:szCs w:val="28"/>
        </w:rPr>
        <w:t>i ndryshuar</w:t>
      </w:r>
      <w:r w:rsidR="00A30863" w:rsidRPr="00A30863">
        <w:rPr>
          <w:b w:val="0"/>
          <w:bCs w:val="0"/>
          <w:sz w:val="28"/>
          <w:szCs w:val="28"/>
        </w:rPr>
        <w:t xml:space="preserve">, </w:t>
      </w:r>
      <w:r w:rsidRPr="001C6A28">
        <w:rPr>
          <w:b w:val="0"/>
          <w:bCs w:val="0"/>
          <w:sz w:val="28"/>
          <w:szCs w:val="28"/>
        </w:rPr>
        <w:t xml:space="preserve"> paraqet boshllëqe dhe mangësi në lidhje me </w:t>
      </w:r>
      <w:r w:rsidR="00BF2C70">
        <w:rPr>
          <w:b w:val="0"/>
          <w:bCs w:val="0"/>
          <w:sz w:val="28"/>
          <w:szCs w:val="28"/>
        </w:rPr>
        <w:t>monitorimin e cil</w:t>
      </w:r>
      <w:r w:rsidR="0046524B">
        <w:rPr>
          <w:b w:val="0"/>
          <w:bCs w:val="0"/>
          <w:sz w:val="28"/>
          <w:szCs w:val="28"/>
        </w:rPr>
        <w:t>ë</w:t>
      </w:r>
      <w:r w:rsidR="00BF2C70">
        <w:rPr>
          <w:b w:val="0"/>
          <w:bCs w:val="0"/>
          <w:sz w:val="28"/>
          <w:szCs w:val="28"/>
        </w:rPr>
        <w:t>sis</w:t>
      </w:r>
      <w:r w:rsidR="0046524B">
        <w:rPr>
          <w:b w:val="0"/>
          <w:bCs w:val="0"/>
          <w:sz w:val="28"/>
          <w:szCs w:val="28"/>
        </w:rPr>
        <w:t>ë</w:t>
      </w:r>
      <w:r w:rsidR="00BF2C70">
        <w:rPr>
          <w:b w:val="0"/>
          <w:bCs w:val="0"/>
          <w:sz w:val="28"/>
          <w:szCs w:val="28"/>
        </w:rPr>
        <w:t xml:space="preserve"> s</w:t>
      </w:r>
      <w:r w:rsidR="0046524B">
        <w:rPr>
          <w:b w:val="0"/>
          <w:bCs w:val="0"/>
          <w:sz w:val="28"/>
          <w:szCs w:val="28"/>
        </w:rPr>
        <w:t>ë</w:t>
      </w:r>
      <w:r w:rsidR="00BF2C70">
        <w:rPr>
          <w:b w:val="0"/>
          <w:bCs w:val="0"/>
          <w:sz w:val="28"/>
          <w:szCs w:val="28"/>
        </w:rPr>
        <w:t xml:space="preserve"> ajrit, </w:t>
      </w:r>
      <w:r w:rsidRPr="001C6A28">
        <w:rPr>
          <w:b w:val="0"/>
          <w:bCs w:val="0"/>
          <w:sz w:val="28"/>
          <w:szCs w:val="28"/>
        </w:rPr>
        <w:t>përcaktimin</w:t>
      </w:r>
      <w:r w:rsidR="00BF2C70">
        <w:rPr>
          <w:b w:val="0"/>
          <w:bCs w:val="0"/>
          <w:sz w:val="28"/>
          <w:szCs w:val="28"/>
        </w:rPr>
        <w:t xml:space="preserve"> e metodologjive</w:t>
      </w:r>
      <w:r w:rsidRPr="001C6A28">
        <w:rPr>
          <w:b w:val="0"/>
          <w:bCs w:val="0"/>
          <w:sz w:val="28"/>
          <w:szCs w:val="28"/>
        </w:rPr>
        <w:t xml:space="preserve"> dhe zbatimin </w:t>
      </w:r>
      <w:r w:rsidR="00BF2C70">
        <w:rPr>
          <w:b w:val="0"/>
          <w:bCs w:val="0"/>
          <w:sz w:val="28"/>
          <w:szCs w:val="28"/>
        </w:rPr>
        <w:t>masave n</w:t>
      </w:r>
      <w:r w:rsidR="0046524B">
        <w:rPr>
          <w:b w:val="0"/>
          <w:bCs w:val="0"/>
          <w:sz w:val="28"/>
          <w:szCs w:val="28"/>
        </w:rPr>
        <w:t>ë</w:t>
      </w:r>
      <w:r w:rsidR="00BF2C70">
        <w:rPr>
          <w:b w:val="0"/>
          <w:bCs w:val="0"/>
          <w:sz w:val="28"/>
          <w:szCs w:val="28"/>
        </w:rPr>
        <w:t xml:space="preserve"> rastet e tejkalimit t</w:t>
      </w:r>
      <w:r w:rsidR="0046524B">
        <w:rPr>
          <w:b w:val="0"/>
          <w:bCs w:val="0"/>
          <w:sz w:val="28"/>
          <w:szCs w:val="28"/>
        </w:rPr>
        <w:t>ë</w:t>
      </w:r>
      <w:r w:rsidR="00BF2C70">
        <w:rPr>
          <w:b w:val="0"/>
          <w:bCs w:val="0"/>
          <w:sz w:val="28"/>
          <w:szCs w:val="28"/>
        </w:rPr>
        <w:t xml:space="preserve">  niveleve t</w:t>
      </w:r>
      <w:r w:rsidR="0046524B">
        <w:rPr>
          <w:b w:val="0"/>
          <w:bCs w:val="0"/>
          <w:sz w:val="28"/>
          <w:szCs w:val="28"/>
        </w:rPr>
        <w:t>ë</w:t>
      </w:r>
      <w:r w:rsidR="00BF2C70">
        <w:rPr>
          <w:b w:val="0"/>
          <w:bCs w:val="0"/>
          <w:sz w:val="28"/>
          <w:szCs w:val="28"/>
        </w:rPr>
        <w:t xml:space="preserve"> p</w:t>
      </w:r>
      <w:r w:rsidR="0046524B">
        <w:rPr>
          <w:b w:val="0"/>
          <w:bCs w:val="0"/>
          <w:sz w:val="28"/>
          <w:szCs w:val="28"/>
        </w:rPr>
        <w:t>ë</w:t>
      </w:r>
      <w:r w:rsidR="00BF2C70">
        <w:rPr>
          <w:b w:val="0"/>
          <w:bCs w:val="0"/>
          <w:sz w:val="28"/>
          <w:szCs w:val="28"/>
        </w:rPr>
        <w:t>rcaktuara t</w:t>
      </w:r>
      <w:r w:rsidR="0046524B">
        <w:rPr>
          <w:b w:val="0"/>
          <w:bCs w:val="0"/>
          <w:sz w:val="28"/>
          <w:szCs w:val="28"/>
        </w:rPr>
        <w:t>ë</w:t>
      </w:r>
      <w:r w:rsidR="00BF2C70">
        <w:rPr>
          <w:b w:val="0"/>
          <w:bCs w:val="0"/>
          <w:sz w:val="28"/>
          <w:szCs w:val="28"/>
        </w:rPr>
        <w:t xml:space="preserve"> ndot</w:t>
      </w:r>
      <w:r w:rsidR="0046524B">
        <w:rPr>
          <w:b w:val="0"/>
          <w:bCs w:val="0"/>
          <w:sz w:val="28"/>
          <w:szCs w:val="28"/>
        </w:rPr>
        <w:t>ë</w:t>
      </w:r>
      <w:r w:rsidR="00BF2C70">
        <w:rPr>
          <w:b w:val="0"/>
          <w:bCs w:val="0"/>
          <w:sz w:val="28"/>
          <w:szCs w:val="28"/>
        </w:rPr>
        <w:t xml:space="preserve">sve. </w:t>
      </w:r>
    </w:p>
    <w:p w14:paraId="06EB999F" w14:textId="77777777" w:rsidR="005E779E" w:rsidRDefault="005E779E" w:rsidP="001C6A28">
      <w:pPr>
        <w:pStyle w:val="Heading1"/>
        <w:jc w:val="both"/>
        <w:rPr>
          <w:b w:val="0"/>
          <w:bCs w:val="0"/>
          <w:sz w:val="28"/>
          <w:szCs w:val="28"/>
        </w:rPr>
      </w:pPr>
    </w:p>
    <w:p w14:paraId="6BFBEF1A" w14:textId="20864C3B" w:rsidR="005E779E" w:rsidRDefault="001C6A28" w:rsidP="001C6A28">
      <w:pPr>
        <w:pStyle w:val="Heading1"/>
        <w:jc w:val="both"/>
        <w:rPr>
          <w:b w:val="0"/>
          <w:bCs w:val="0"/>
          <w:sz w:val="28"/>
          <w:szCs w:val="28"/>
        </w:rPr>
      </w:pPr>
      <w:r w:rsidRPr="001C6A28">
        <w:rPr>
          <w:b w:val="0"/>
          <w:bCs w:val="0"/>
          <w:sz w:val="28"/>
          <w:szCs w:val="28"/>
        </w:rPr>
        <w:t xml:space="preserve">Në mënyrë të veçantë, legjislacioni ekzistues nuk siguron një transpozim të plotë dhe të qartë të Direktivës </w:t>
      </w:r>
      <w:r w:rsidR="00BF2C70" w:rsidRPr="00BF2C70">
        <w:rPr>
          <w:b w:val="0"/>
          <w:bCs w:val="0"/>
          <w:sz w:val="28"/>
          <w:szCs w:val="28"/>
        </w:rPr>
        <w:t xml:space="preserve">2024/2881/KE </w:t>
      </w:r>
      <w:r w:rsidRPr="001C6A28">
        <w:rPr>
          <w:b w:val="0"/>
          <w:bCs w:val="0"/>
          <w:sz w:val="28"/>
          <w:szCs w:val="28"/>
        </w:rPr>
        <w:t>“</w:t>
      </w:r>
      <w:r w:rsidR="00BF2C70" w:rsidRPr="00BF2C70">
        <w:rPr>
          <w:b w:val="0"/>
          <w:bCs w:val="0"/>
          <w:i/>
          <w:sz w:val="28"/>
          <w:szCs w:val="28"/>
        </w:rPr>
        <w:t>Për cilësinë e ajrit në mjedis dhe një ajër më të pastër për Evropën</w:t>
      </w:r>
      <w:r w:rsidRPr="001C6A28">
        <w:rPr>
          <w:b w:val="0"/>
          <w:bCs w:val="0"/>
          <w:sz w:val="28"/>
          <w:szCs w:val="28"/>
        </w:rPr>
        <w:t xml:space="preserve">”, duke sjellë </w:t>
      </w:r>
      <w:r w:rsidR="005E779E">
        <w:rPr>
          <w:b w:val="0"/>
          <w:bCs w:val="0"/>
          <w:sz w:val="28"/>
          <w:szCs w:val="28"/>
        </w:rPr>
        <w:t>mang</w:t>
      </w:r>
      <w:r w:rsidR="0046524B">
        <w:rPr>
          <w:b w:val="0"/>
          <w:bCs w:val="0"/>
          <w:sz w:val="28"/>
          <w:szCs w:val="28"/>
        </w:rPr>
        <w:t>ë</w:t>
      </w:r>
      <w:r w:rsidR="005E779E">
        <w:rPr>
          <w:b w:val="0"/>
          <w:bCs w:val="0"/>
          <w:sz w:val="28"/>
          <w:szCs w:val="28"/>
        </w:rPr>
        <w:t>si dhe boshll</w:t>
      </w:r>
      <w:r w:rsidR="0046524B">
        <w:rPr>
          <w:b w:val="0"/>
          <w:bCs w:val="0"/>
          <w:sz w:val="28"/>
          <w:szCs w:val="28"/>
        </w:rPr>
        <w:t>ë</w:t>
      </w:r>
      <w:r w:rsidR="005E779E">
        <w:rPr>
          <w:b w:val="0"/>
          <w:bCs w:val="0"/>
          <w:sz w:val="28"/>
          <w:szCs w:val="28"/>
        </w:rPr>
        <w:t>k ligjor n</w:t>
      </w:r>
      <w:r w:rsidR="0046524B">
        <w:rPr>
          <w:b w:val="0"/>
          <w:bCs w:val="0"/>
          <w:sz w:val="28"/>
          <w:szCs w:val="28"/>
        </w:rPr>
        <w:t>ë</w:t>
      </w:r>
      <w:r w:rsidR="005E779E">
        <w:rPr>
          <w:b w:val="0"/>
          <w:bCs w:val="0"/>
          <w:sz w:val="28"/>
          <w:szCs w:val="28"/>
        </w:rPr>
        <w:t xml:space="preserve"> aspekte si:</w:t>
      </w:r>
    </w:p>
    <w:p w14:paraId="17708409" w14:textId="12297F25" w:rsidR="005E779E" w:rsidRDefault="005E779E">
      <w:pPr>
        <w:pStyle w:val="Heading1"/>
        <w:numPr>
          <w:ilvl w:val="0"/>
          <w:numId w:val="5"/>
        </w:numPr>
        <w:jc w:val="both"/>
        <w:rPr>
          <w:b w:val="0"/>
          <w:bCs w:val="0"/>
          <w:sz w:val="28"/>
          <w:szCs w:val="28"/>
        </w:rPr>
      </w:pPr>
      <w:r w:rsidRPr="005E779E">
        <w:rPr>
          <w:sz w:val="28"/>
          <w:szCs w:val="28"/>
        </w:rPr>
        <w:t>vlerat limit</w:t>
      </w:r>
      <w:r>
        <w:rPr>
          <w:b w:val="0"/>
          <w:bCs w:val="0"/>
          <w:sz w:val="28"/>
          <w:szCs w:val="28"/>
        </w:rPr>
        <w:t>,  te cilat bazohen ne direktiv</w:t>
      </w:r>
      <w:r w:rsidR="0046524B">
        <w:rPr>
          <w:b w:val="0"/>
          <w:bCs w:val="0"/>
          <w:sz w:val="28"/>
          <w:szCs w:val="28"/>
        </w:rPr>
        <w:t>ë</w:t>
      </w:r>
      <w:r>
        <w:rPr>
          <w:b w:val="0"/>
          <w:bCs w:val="0"/>
          <w:sz w:val="28"/>
          <w:szCs w:val="28"/>
        </w:rPr>
        <w:t>n e vjet</w:t>
      </w:r>
      <w:r w:rsidR="0046524B">
        <w:rPr>
          <w:b w:val="0"/>
          <w:bCs w:val="0"/>
          <w:sz w:val="28"/>
          <w:szCs w:val="28"/>
        </w:rPr>
        <w:t>ë</w:t>
      </w:r>
      <w:r>
        <w:rPr>
          <w:b w:val="0"/>
          <w:bCs w:val="0"/>
          <w:sz w:val="28"/>
          <w:szCs w:val="28"/>
        </w:rPr>
        <w:t>r.</w:t>
      </w:r>
      <w:r w:rsidRPr="005E779E">
        <w:rPr>
          <w:rFonts w:ascii="Calibri" w:hAnsi="Calibri"/>
          <w:b w:val="0"/>
          <w:bCs w:val="0"/>
          <w:sz w:val="22"/>
          <w:szCs w:val="22"/>
        </w:rPr>
        <w:t xml:space="preserve"> </w:t>
      </w:r>
      <w:r w:rsidRPr="005E779E">
        <w:rPr>
          <w:b w:val="0"/>
          <w:bCs w:val="0"/>
          <w:sz w:val="28"/>
          <w:szCs w:val="28"/>
        </w:rPr>
        <w:t xml:space="preserve">Legjislacioni </w:t>
      </w:r>
      <w:r>
        <w:rPr>
          <w:b w:val="0"/>
          <w:bCs w:val="0"/>
          <w:sz w:val="28"/>
          <w:szCs w:val="28"/>
        </w:rPr>
        <w:t>aktual n</w:t>
      </w:r>
      <w:r w:rsidR="0046524B">
        <w:rPr>
          <w:b w:val="0"/>
          <w:bCs w:val="0"/>
          <w:sz w:val="28"/>
          <w:szCs w:val="28"/>
        </w:rPr>
        <w:t>ë</w:t>
      </w:r>
      <w:r>
        <w:rPr>
          <w:b w:val="0"/>
          <w:bCs w:val="0"/>
          <w:sz w:val="28"/>
          <w:szCs w:val="28"/>
        </w:rPr>
        <w:t xml:space="preserve"> fuqi</w:t>
      </w:r>
      <w:r w:rsidRPr="005E779E">
        <w:rPr>
          <w:b w:val="0"/>
          <w:bCs w:val="0"/>
          <w:sz w:val="28"/>
          <w:szCs w:val="28"/>
        </w:rPr>
        <w:t xml:space="preserve"> mbështetet ende në vlerat e vjetra të direktivave 2004/107/KE dhe 2008/50/KE, ndërkohë që direktiva e re kërkon standarde shumë më të rrepta</w:t>
      </w:r>
      <w:r>
        <w:rPr>
          <w:b w:val="0"/>
          <w:bCs w:val="0"/>
          <w:sz w:val="28"/>
          <w:szCs w:val="28"/>
        </w:rPr>
        <w:t>;</w:t>
      </w:r>
    </w:p>
    <w:p w14:paraId="135CF3A5" w14:textId="1F24CC67" w:rsidR="005E779E" w:rsidRPr="005E779E" w:rsidRDefault="005E779E">
      <w:pPr>
        <w:pStyle w:val="Heading1"/>
        <w:numPr>
          <w:ilvl w:val="0"/>
          <w:numId w:val="5"/>
        </w:numPr>
        <w:jc w:val="both"/>
        <w:rPr>
          <w:b w:val="0"/>
          <w:bCs w:val="0"/>
          <w:sz w:val="28"/>
          <w:szCs w:val="28"/>
        </w:rPr>
      </w:pPr>
      <w:r w:rsidRPr="005E779E">
        <w:rPr>
          <w:sz w:val="28"/>
          <w:szCs w:val="28"/>
        </w:rPr>
        <w:t>monitorimi,</w:t>
      </w:r>
      <w:r w:rsidRPr="005E779E">
        <w:rPr>
          <w:b w:val="0"/>
          <w:bCs w:val="0"/>
          <w:sz w:val="28"/>
          <w:szCs w:val="28"/>
        </w:rPr>
        <w:t xml:space="preserve"> nga ku aktualisht monitorimi i cilësisë së ajrit mbetet i përqendruar kryesisht në Tiranë, me stacione që matin kryesisht PM10, PM2.5 dhe NO2 të lidhura me trafikun. Direktiva e re kërkon</w:t>
      </w:r>
      <w:r>
        <w:rPr>
          <w:b w:val="0"/>
          <w:bCs w:val="0"/>
          <w:sz w:val="28"/>
          <w:szCs w:val="28"/>
        </w:rPr>
        <w:t xml:space="preserve"> supersite ,shton list</w:t>
      </w:r>
      <w:r w:rsidR="0046524B">
        <w:rPr>
          <w:b w:val="0"/>
          <w:bCs w:val="0"/>
          <w:sz w:val="28"/>
          <w:szCs w:val="28"/>
        </w:rPr>
        <w:t>ë</w:t>
      </w:r>
      <w:r>
        <w:rPr>
          <w:b w:val="0"/>
          <w:bCs w:val="0"/>
          <w:sz w:val="28"/>
          <w:szCs w:val="28"/>
        </w:rPr>
        <w:t>n e ndot</w:t>
      </w:r>
      <w:r w:rsidR="0046524B">
        <w:rPr>
          <w:b w:val="0"/>
          <w:bCs w:val="0"/>
          <w:sz w:val="28"/>
          <w:szCs w:val="28"/>
        </w:rPr>
        <w:t>ë</w:t>
      </w:r>
      <w:r>
        <w:rPr>
          <w:b w:val="0"/>
          <w:bCs w:val="0"/>
          <w:sz w:val="28"/>
          <w:szCs w:val="28"/>
        </w:rPr>
        <w:t>sve si dhe p</w:t>
      </w:r>
      <w:r w:rsidR="0046524B">
        <w:rPr>
          <w:b w:val="0"/>
          <w:bCs w:val="0"/>
          <w:sz w:val="28"/>
          <w:szCs w:val="28"/>
        </w:rPr>
        <w:t>ë</w:t>
      </w:r>
      <w:r>
        <w:rPr>
          <w:b w:val="0"/>
          <w:bCs w:val="0"/>
          <w:sz w:val="28"/>
          <w:szCs w:val="28"/>
        </w:rPr>
        <w:t>rcakton nj</w:t>
      </w:r>
      <w:r w:rsidR="0046524B">
        <w:rPr>
          <w:b w:val="0"/>
          <w:bCs w:val="0"/>
          <w:sz w:val="28"/>
          <w:szCs w:val="28"/>
        </w:rPr>
        <w:t>ë</w:t>
      </w:r>
      <w:r>
        <w:rPr>
          <w:b w:val="0"/>
          <w:bCs w:val="0"/>
          <w:sz w:val="28"/>
          <w:szCs w:val="28"/>
        </w:rPr>
        <w:t xml:space="preserve"> mbulim gjeografik m</w:t>
      </w:r>
      <w:r w:rsidR="0046524B">
        <w:rPr>
          <w:b w:val="0"/>
          <w:bCs w:val="0"/>
          <w:sz w:val="28"/>
          <w:szCs w:val="28"/>
        </w:rPr>
        <w:t>ë</w:t>
      </w:r>
      <w:r>
        <w:rPr>
          <w:b w:val="0"/>
          <w:bCs w:val="0"/>
          <w:sz w:val="28"/>
          <w:szCs w:val="28"/>
        </w:rPr>
        <w:t xml:space="preserve"> t</w:t>
      </w:r>
      <w:r w:rsidR="0046524B">
        <w:rPr>
          <w:b w:val="0"/>
          <w:bCs w:val="0"/>
          <w:sz w:val="28"/>
          <w:szCs w:val="28"/>
        </w:rPr>
        <w:t>ë</w:t>
      </w:r>
      <w:r>
        <w:rPr>
          <w:b w:val="0"/>
          <w:bCs w:val="0"/>
          <w:sz w:val="28"/>
          <w:szCs w:val="28"/>
        </w:rPr>
        <w:t xml:space="preserve"> gj</w:t>
      </w:r>
      <w:r w:rsidR="0046524B">
        <w:rPr>
          <w:b w:val="0"/>
          <w:bCs w:val="0"/>
          <w:sz w:val="28"/>
          <w:szCs w:val="28"/>
        </w:rPr>
        <w:t>ë</w:t>
      </w:r>
      <w:r>
        <w:rPr>
          <w:b w:val="0"/>
          <w:bCs w:val="0"/>
          <w:sz w:val="28"/>
          <w:szCs w:val="28"/>
        </w:rPr>
        <w:t>r</w:t>
      </w:r>
      <w:r w:rsidR="0046524B">
        <w:rPr>
          <w:b w:val="0"/>
          <w:bCs w:val="0"/>
          <w:sz w:val="28"/>
          <w:szCs w:val="28"/>
        </w:rPr>
        <w:t>ë</w:t>
      </w:r>
      <w:r>
        <w:rPr>
          <w:b w:val="0"/>
          <w:bCs w:val="0"/>
          <w:sz w:val="28"/>
          <w:szCs w:val="28"/>
        </w:rPr>
        <w:t xml:space="preserve"> nga ku p</w:t>
      </w:r>
      <w:r w:rsidR="0046524B">
        <w:rPr>
          <w:b w:val="0"/>
          <w:bCs w:val="0"/>
          <w:sz w:val="28"/>
          <w:szCs w:val="28"/>
        </w:rPr>
        <w:t>ë</w:t>
      </w:r>
      <w:r>
        <w:rPr>
          <w:b w:val="0"/>
          <w:bCs w:val="0"/>
          <w:sz w:val="28"/>
          <w:szCs w:val="28"/>
        </w:rPr>
        <w:t>rvec zonave urbane p</w:t>
      </w:r>
      <w:r w:rsidR="0046524B">
        <w:rPr>
          <w:b w:val="0"/>
          <w:bCs w:val="0"/>
          <w:sz w:val="28"/>
          <w:szCs w:val="28"/>
        </w:rPr>
        <w:t>ë</w:t>
      </w:r>
      <w:r>
        <w:rPr>
          <w:b w:val="0"/>
          <w:bCs w:val="0"/>
          <w:sz w:val="28"/>
          <w:szCs w:val="28"/>
        </w:rPr>
        <w:t>rfshin edhe ato me sfond rural;</w:t>
      </w:r>
    </w:p>
    <w:p w14:paraId="4D5A9F22" w14:textId="016623E7" w:rsidR="005E779E" w:rsidRPr="005E779E" w:rsidRDefault="005E779E">
      <w:pPr>
        <w:pStyle w:val="Heading1"/>
        <w:numPr>
          <w:ilvl w:val="0"/>
          <w:numId w:val="5"/>
        </w:numPr>
        <w:jc w:val="both"/>
        <w:rPr>
          <w:b w:val="0"/>
          <w:bCs w:val="0"/>
          <w:sz w:val="28"/>
          <w:szCs w:val="28"/>
        </w:rPr>
      </w:pPr>
      <w:r w:rsidRPr="005E779E">
        <w:rPr>
          <w:sz w:val="28"/>
          <w:szCs w:val="28"/>
        </w:rPr>
        <w:t>modelimi</w:t>
      </w:r>
      <w:r>
        <w:rPr>
          <w:b w:val="0"/>
          <w:bCs w:val="0"/>
          <w:sz w:val="28"/>
          <w:szCs w:val="28"/>
        </w:rPr>
        <w:t>, pasi legjislacioni aktual n</w:t>
      </w:r>
      <w:r w:rsidRPr="005E779E">
        <w:rPr>
          <w:b w:val="0"/>
          <w:bCs w:val="0"/>
          <w:sz w:val="28"/>
          <w:szCs w:val="28"/>
        </w:rPr>
        <w:t>uk parashikon detyrim për modelim atmosferik</w:t>
      </w:r>
      <w:r>
        <w:rPr>
          <w:b w:val="0"/>
          <w:bCs w:val="0"/>
          <w:sz w:val="28"/>
          <w:szCs w:val="28"/>
        </w:rPr>
        <w:t xml:space="preserve"> por</w:t>
      </w:r>
      <w:r w:rsidRPr="005E779E">
        <w:rPr>
          <w:b w:val="0"/>
          <w:bCs w:val="0"/>
          <w:sz w:val="28"/>
          <w:szCs w:val="28"/>
        </w:rPr>
        <w:t xml:space="preserve"> fokusohet në vlerësimin nëpërmjet matjeve direkte, pa e bërë modelimin element të detyrueshëm të sistemit të vlerësimit. </w:t>
      </w:r>
      <w:r>
        <w:rPr>
          <w:b w:val="0"/>
          <w:bCs w:val="0"/>
          <w:sz w:val="28"/>
          <w:szCs w:val="28"/>
        </w:rPr>
        <w:t>Nd</w:t>
      </w:r>
      <w:r w:rsidR="0046524B">
        <w:rPr>
          <w:b w:val="0"/>
          <w:bCs w:val="0"/>
          <w:sz w:val="28"/>
          <w:szCs w:val="28"/>
        </w:rPr>
        <w:t>ë</w:t>
      </w:r>
      <w:r>
        <w:rPr>
          <w:b w:val="0"/>
          <w:bCs w:val="0"/>
          <w:sz w:val="28"/>
          <w:szCs w:val="28"/>
        </w:rPr>
        <w:t>rkoh</w:t>
      </w:r>
      <w:r w:rsidR="0046524B">
        <w:rPr>
          <w:b w:val="0"/>
          <w:bCs w:val="0"/>
          <w:sz w:val="28"/>
          <w:szCs w:val="28"/>
        </w:rPr>
        <w:t>ë</w:t>
      </w:r>
      <w:r w:rsidRPr="005E779E">
        <w:rPr>
          <w:b w:val="0"/>
          <w:bCs w:val="0"/>
          <w:sz w:val="28"/>
          <w:szCs w:val="28"/>
        </w:rPr>
        <w:t>Direktiva 2024/2881/KE e bën modelimin të detyrueshëm, veçanërisht aty ku tejkalohen vlerat limite</w:t>
      </w:r>
      <w:r>
        <w:rPr>
          <w:b w:val="0"/>
          <w:bCs w:val="0"/>
          <w:sz w:val="28"/>
          <w:szCs w:val="28"/>
        </w:rPr>
        <w:t>.</w:t>
      </w:r>
    </w:p>
    <w:p w14:paraId="1AF49553" w14:textId="77777777" w:rsidR="001C6A28" w:rsidRPr="001C6A28" w:rsidRDefault="001C6A28" w:rsidP="001C6A28">
      <w:pPr>
        <w:pStyle w:val="Heading1"/>
        <w:jc w:val="both"/>
        <w:rPr>
          <w:b w:val="0"/>
          <w:bCs w:val="0"/>
          <w:sz w:val="28"/>
          <w:szCs w:val="28"/>
        </w:rPr>
      </w:pPr>
    </w:p>
    <w:p w14:paraId="066BBD88" w14:textId="77777777" w:rsidR="001C6A28" w:rsidRPr="001C6A28" w:rsidRDefault="001C6A28" w:rsidP="001C6A28">
      <w:pPr>
        <w:pStyle w:val="Heading1"/>
        <w:jc w:val="both"/>
        <w:rPr>
          <w:b w:val="0"/>
          <w:bCs w:val="0"/>
          <w:sz w:val="28"/>
          <w:szCs w:val="28"/>
        </w:rPr>
      </w:pPr>
    </w:p>
    <w:p w14:paraId="42A96C34" w14:textId="320364C1" w:rsidR="006B310C" w:rsidRDefault="001C6A28" w:rsidP="001C6A28">
      <w:pPr>
        <w:pStyle w:val="Heading1"/>
        <w:jc w:val="both"/>
        <w:rPr>
          <w:b w:val="0"/>
          <w:bCs w:val="0"/>
          <w:sz w:val="28"/>
          <w:szCs w:val="28"/>
        </w:rPr>
      </w:pPr>
      <w:r w:rsidRPr="001C6A28">
        <w:rPr>
          <w:b w:val="0"/>
          <w:bCs w:val="0"/>
          <w:sz w:val="28"/>
          <w:szCs w:val="28"/>
        </w:rPr>
        <w:t xml:space="preserve">Efektet e pritshme të këtij projektligji janë të shumëfishta dhe lidhen drejtpërdrejt me përmirësimin e </w:t>
      </w:r>
      <w:r w:rsidR="005E779E">
        <w:rPr>
          <w:b w:val="0"/>
          <w:bCs w:val="0"/>
          <w:sz w:val="28"/>
          <w:szCs w:val="28"/>
        </w:rPr>
        <w:t>menaxhimit t</w:t>
      </w:r>
      <w:r w:rsidR="0046524B">
        <w:rPr>
          <w:b w:val="0"/>
          <w:bCs w:val="0"/>
          <w:sz w:val="28"/>
          <w:szCs w:val="28"/>
        </w:rPr>
        <w:t>ë</w:t>
      </w:r>
      <w:r w:rsidR="005E779E">
        <w:rPr>
          <w:b w:val="0"/>
          <w:bCs w:val="0"/>
          <w:sz w:val="28"/>
          <w:szCs w:val="28"/>
        </w:rPr>
        <w:t xml:space="preserve"> mbrojtjes s</w:t>
      </w:r>
      <w:r w:rsidR="0046524B">
        <w:rPr>
          <w:b w:val="0"/>
          <w:bCs w:val="0"/>
          <w:sz w:val="28"/>
          <w:szCs w:val="28"/>
        </w:rPr>
        <w:t>ë</w:t>
      </w:r>
      <w:r w:rsidR="005E779E">
        <w:rPr>
          <w:b w:val="0"/>
          <w:bCs w:val="0"/>
          <w:sz w:val="28"/>
          <w:szCs w:val="28"/>
        </w:rPr>
        <w:t xml:space="preserve"> cil</w:t>
      </w:r>
      <w:r w:rsidR="0046524B">
        <w:rPr>
          <w:b w:val="0"/>
          <w:bCs w:val="0"/>
          <w:sz w:val="28"/>
          <w:szCs w:val="28"/>
        </w:rPr>
        <w:t>ë</w:t>
      </w:r>
      <w:r w:rsidR="005E779E">
        <w:rPr>
          <w:b w:val="0"/>
          <w:bCs w:val="0"/>
          <w:sz w:val="28"/>
          <w:szCs w:val="28"/>
        </w:rPr>
        <w:t>sis</w:t>
      </w:r>
      <w:r w:rsidR="0046524B">
        <w:rPr>
          <w:b w:val="0"/>
          <w:bCs w:val="0"/>
          <w:sz w:val="28"/>
          <w:szCs w:val="28"/>
        </w:rPr>
        <w:t>ë</w:t>
      </w:r>
      <w:r w:rsidR="005E779E">
        <w:rPr>
          <w:b w:val="0"/>
          <w:bCs w:val="0"/>
          <w:sz w:val="28"/>
          <w:szCs w:val="28"/>
        </w:rPr>
        <w:t xml:space="preserve"> s</w:t>
      </w:r>
      <w:r w:rsidR="0046524B">
        <w:rPr>
          <w:b w:val="0"/>
          <w:bCs w:val="0"/>
          <w:sz w:val="28"/>
          <w:szCs w:val="28"/>
        </w:rPr>
        <w:t>ë</w:t>
      </w:r>
      <w:r w:rsidR="005E779E">
        <w:rPr>
          <w:b w:val="0"/>
          <w:bCs w:val="0"/>
          <w:sz w:val="28"/>
          <w:szCs w:val="28"/>
        </w:rPr>
        <w:t xml:space="preserve"> ajrit</w:t>
      </w:r>
      <w:r w:rsidRPr="001C6A28">
        <w:rPr>
          <w:b w:val="0"/>
          <w:bCs w:val="0"/>
          <w:sz w:val="28"/>
          <w:szCs w:val="28"/>
        </w:rPr>
        <w:t xml:space="preserve"> dhe forcimin e kapaciteteve institucionale. </w:t>
      </w:r>
    </w:p>
    <w:p w14:paraId="7534B0D3" w14:textId="2175E39B" w:rsidR="001C6A28" w:rsidRPr="001C6A28" w:rsidRDefault="006B310C" w:rsidP="001C6A28">
      <w:pPr>
        <w:pStyle w:val="Heading1"/>
        <w:jc w:val="both"/>
        <w:rPr>
          <w:b w:val="0"/>
          <w:bCs w:val="0"/>
          <w:sz w:val="28"/>
          <w:szCs w:val="28"/>
        </w:rPr>
      </w:pPr>
      <w:r w:rsidRPr="006B310C">
        <w:rPr>
          <w:b w:val="0"/>
          <w:bCs w:val="0"/>
          <w:sz w:val="28"/>
          <w:szCs w:val="28"/>
        </w:rPr>
        <w:t xml:space="preserve">Ndër efektet e pritshme të projektligjit, veçanërisht e rëndësishme është rritja e efektivitetit në monitorimin e vazhdueshëm të cilësisë së ajrit dhe parandalimin e tejkalimit të vlerave kufi të ndotësve. Paralelisht, pritet të përmirësohet ndjeshëm menaxhimi i mbrojtjes së ajrit në mjedis, duke krijuar një sistem më të integruar dhe të qëndrueshëm institucional. Projektligji synon gjithashtu të forcojë transparencën në raportimin mjedisor dhe të zgjerojë pjesëmarrjen e publikut në vendimmarrje, duke i dhënë qytetarëve rol aktiv në çështjet që prekin drejtpërdrejt mjedisin dhe shëndetin e tyre. Në tërësi, këto ndryshime priten të </w:t>
      </w:r>
      <w:r w:rsidRPr="006B310C">
        <w:rPr>
          <w:b w:val="0"/>
          <w:bCs w:val="0"/>
          <w:sz w:val="28"/>
          <w:szCs w:val="28"/>
        </w:rPr>
        <w:lastRenderedPageBreak/>
        <w:t>sjellin një përmirësim të prekshëm të cilësisë së ajrit dhe, për rrjedhojë, të kontribuojnë në ngritjen e standardit të jetesës së të gjithë qytetarëve.</w:t>
      </w:r>
    </w:p>
    <w:p w14:paraId="08ADA773" w14:textId="2B01B972" w:rsidR="001C6A28" w:rsidRDefault="001C6A28" w:rsidP="001C6A28">
      <w:pPr>
        <w:pStyle w:val="Heading1"/>
        <w:spacing w:line="276" w:lineRule="auto"/>
        <w:jc w:val="both"/>
        <w:rPr>
          <w:b w:val="0"/>
          <w:bCs w:val="0"/>
          <w:sz w:val="28"/>
          <w:szCs w:val="28"/>
        </w:rPr>
      </w:pPr>
      <w:r w:rsidRPr="001C6A28">
        <w:rPr>
          <w:b w:val="0"/>
          <w:bCs w:val="0"/>
          <w:sz w:val="28"/>
          <w:szCs w:val="28"/>
        </w:rPr>
        <w:t xml:space="preserve">Në tërësi, projektligji përbën një hap të rëndësishëm drejt përafrimit të plotë të legjislacionit shqiptar me acquis të Bashkimit Evropian në fushën e mjedisit, duke adresuar mangësitë ekzistuese dhe duke krijuar bazat për një sistem më të qëndrueshëm dhe efektiv të mbrojtjes së </w:t>
      </w:r>
      <w:r w:rsidR="006B310C">
        <w:rPr>
          <w:b w:val="0"/>
          <w:bCs w:val="0"/>
          <w:sz w:val="28"/>
          <w:szCs w:val="28"/>
        </w:rPr>
        <w:t>cil</w:t>
      </w:r>
      <w:r w:rsidR="0046524B">
        <w:rPr>
          <w:b w:val="0"/>
          <w:bCs w:val="0"/>
          <w:sz w:val="28"/>
          <w:szCs w:val="28"/>
        </w:rPr>
        <w:t>ë</w:t>
      </w:r>
      <w:r w:rsidR="006B310C">
        <w:rPr>
          <w:b w:val="0"/>
          <w:bCs w:val="0"/>
          <w:sz w:val="28"/>
          <w:szCs w:val="28"/>
        </w:rPr>
        <w:t>sis</w:t>
      </w:r>
      <w:r w:rsidR="0046524B">
        <w:rPr>
          <w:b w:val="0"/>
          <w:bCs w:val="0"/>
          <w:sz w:val="28"/>
          <w:szCs w:val="28"/>
        </w:rPr>
        <w:t>ë</w:t>
      </w:r>
      <w:r w:rsidR="006B310C">
        <w:rPr>
          <w:b w:val="0"/>
          <w:bCs w:val="0"/>
          <w:sz w:val="28"/>
          <w:szCs w:val="28"/>
        </w:rPr>
        <w:t xml:space="preserve"> s</w:t>
      </w:r>
      <w:r w:rsidR="0046524B">
        <w:rPr>
          <w:b w:val="0"/>
          <w:bCs w:val="0"/>
          <w:sz w:val="28"/>
          <w:szCs w:val="28"/>
        </w:rPr>
        <w:t>ë</w:t>
      </w:r>
      <w:r w:rsidR="006B310C">
        <w:rPr>
          <w:b w:val="0"/>
          <w:bCs w:val="0"/>
          <w:sz w:val="28"/>
          <w:szCs w:val="28"/>
        </w:rPr>
        <w:t xml:space="preserve"> ajrit dhe p</w:t>
      </w:r>
      <w:r w:rsidR="0046524B">
        <w:rPr>
          <w:b w:val="0"/>
          <w:bCs w:val="0"/>
          <w:sz w:val="28"/>
          <w:szCs w:val="28"/>
        </w:rPr>
        <w:t>ë</w:t>
      </w:r>
      <w:r w:rsidR="006B310C">
        <w:rPr>
          <w:b w:val="0"/>
          <w:bCs w:val="0"/>
          <w:sz w:val="28"/>
          <w:szCs w:val="28"/>
        </w:rPr>
        <w:t>r nj</w:t>
      </w:r>
      <w:r w:rsidR="0046524B">
        <w:rPr>
          <w:b w:val="0"/>
          <w:bCs w:val="0"/>
          <w:sz w:val="28"/>
          <w:szCs w:val="28"/>
        </w:rPr>
        <w:t>ë</w:t>
      </w:r>
      <w:r w:rsidR="006B310C">
        <w:rPr>
          <w:b w:val="0"/>
          <w:bCs w:val="0"/>
          <w:sz w:val="28"/>
          <w:szCs w:val="28"/>
        </w:rPr>
        <w:t xml:space="preserve"> aj</w:t>
      </w:r>
      <w:r w:rsidR="0046524B">
        <w:rPr>
          <w:b w:val="0"/>
          <w:bCs w:val="0"/>
          <w:sz w:val="28"/>
          <w:szCs w:val="28"/>
        </w:rPr>
        <w:t>ë</w:t>
      </w:r>
      <w:r w:rsidR="006B310C">
        <w:rPr>
          <w:b w:val="0"/>
          <w:bCs w:val="0"/>
          <w:sz w:val="28"/>
          <w:szCs w:val="28"/>
        </w:rPr>
        <w:t>r m</w:t>
      </w:r>
      <w:r w:rsidR="0046524B">
        <w:rPr>
          <w:b w:val="0"/>
          <w:bCs w:val="0"/>
          <w:sz w:val="28"/>
          <w:szCs w:val="28"/>
        </w:rPr>
        <w:t>ë</w:t>
      </w:r>
      <w:r w:rsidR="006B310C">
        <w:rPr>
          <w:b w:val="0"/>
          <w:bCs w:val="0"/>
          <w:sz w:val="28"/>
          <w:szCs w:val="28"/>
        </w:rPr>
        <w:t xml:space="preserve"> t</w:t>
      </w:r>
      <w:r w:rsidR="0046524B">
        <w:rPr>
          <w:b w:val="0"/>
          <w:bCs w:val="0"/>
          <w:sz w:val="28"/>
          <w:szCs w:val="28"/>
        </w:rPr>
        <w:t>ë</w:t>
      </w:r>
      <w:r w:rsidR="006B310C">
        <w:rPr>
          <w:b w:val="0"/>
          <w:bCs w:val="0"/>
          <w:sz w:val="28"/>
          <w:szCs w:val="28"/>
        </w:rPr>
        <w:t xml:space="preserve"> past</w:t>
      </w:r>
      <w:r w:rsidR="0046524B">
        <w:rPr>
          <w:b w:val="0"/>
          <w:bCs w:val="0"/>
          <w:sz w:val="28"/>
          <w:szCs w:val="28"/>
        </w:rPr>
        <w:t>ë</w:t>
      </w:r>
      <w:r w:rsidR="006B310C">
        <w:rPr>
          <w:b w:val="0"/>
          <w:bCs w:val="0"/>
          <w:sz w:val="28"/>
          <w:szCs w:val="28"/>
        </w:rPr>
        <w:t>r</w:t>
      </w:r>
      <w:r w:rsidRPr="001C6A28">
        <w:rPr>
          <w:b w:val="0"/>
          <w:bCs w:val="0"/>
          <w:sz w:val="28"/>
          <w:szCs w:val="28"/>
        </w:rPr>
        <w:t xml:space="preserve"> në Republikën e Shqipërisë.</w:t>
      </w:r>
    </w:p>
    <w:p w14:paraId="0289B302" w14:textId="77777777" w:rsidR="001C6A28" w:rsidRDefault="001C6A28" w:rsidP="001C6A28">
      <w:pPr>
        <w:pStyle w:val="Heading1"/>
        <w:spacing w:line="276" w:lineRule="auto"/>
        <w:jc w:val="both"/>
        <w:rPr>
          <w:b w:val="0"/>
          <w:bCs w:val="0"/>
          <w:sz w:val="28"/>
          <w:szCs w:val="28"/>
        </w:rPr>
      </w:pPr>
    </w:p>
    <w:p w14:paraId="114CFA9E" w14:textId="4807E61A" w:rsidR="00983307" w:rsidRPr="00412107" w:rsidRDefault="00983307" w:rsidP="001C6A28">
      <w:pPr>
        <w:pStyle w:val="Heading1"/>
        <w:spacing w:line="276" w:lineRule="auto"/>
        <w:jc w:val="both"/>
        <w:rPr>
          <w:b w:val="0"/>
          <w:bCs w:val="0"/>
          <w:sz w:val="28"/>
          <w:szCs w:val="28"/>
        </w:rPr>
      </w:pPr>
      <w:r w:rsidRPr="00412107">
        <w:rPr>
          <w:b w:val="0"/>
          <w:bCs w:val="0"/>
          <w:sz w:val="28"/>
          <w:szCs w:val="28"/>
        </w:rPr>
        <w:t xml:space="preserve">Projektligji u publikua në regjistrin elektronik të njoftimit dhe konsultimit publik (RENJKP) </w:t>
      </w:r>
      <w:r w:rsidRPr="00D5601D">
        <w:rPr>
          <w:b w:val="0"/>
          <w:bCs w:val="0"/>
          <w:sz w:val="28"/>
          <w:szCs w:val="28"/>
        </w:rPr>
        <w:t xml:space="preserve">nga data </w:t>
      </w:r>
      <w:r w:rsidR="001C6A28" w:rsidRPr="00D5601D">
        <w:rPr>
          <w:b w:val="0"/>
          <w:bCs w:val="0"/>
          <w:sz w:val="28"/>
          <w:szCs w:val="28"/>
          <w:highlight w:val="yellow"/>
        </w:rPr>
        <w:t>xx</w:t>
      </w:r>
      <w:r w:rsidRPr="00D5601D">
        <w:rPr>
          <w:b w:val="0"/>
          <w:bCs w:val="0"/>
          <w:sz w:val="28"/>
          <w:szCs w:val="28"/>
          <w:highlight w:val="yellow"/>
        </w:rPr>
        <w:t>.</w:t>
      </w:r>
      <w:r w:rsidR="001C6A28" w:rsidRPr="00D5601D">
        <w:rPr>
          <w:b w:val="0"/>
          <w:bCs w:val="0"/>
          <w:sz w:val="28"/>
          <w:szCs w:val="28"/>
          <w:highlight w:val="yellow"/>
        </w:rPr>
        <w:t>03</w:t>
      </w:r>
      <w:r w:rsidRPr="00D5601D">
        <w:rPr>
          <w:b w:val="0"/>
          <w:bCs w:val="0"/>
          <w:sz w:val="28"/>
          <w:szCs w:val="28"/>
          <w:highlight w:val="yellow"/>
        </w:rPr>
        <w:t>.202</w:t>
      </w:r>
      <w:r w:rsidR="001C6A28" w:rsidRPr="00D5601D">
        <w:rPr>
          <w:b w:val="0"/>
          <w:bCs w:val="0"/>
          <w:sz w:val="28"/>
          <w:szCs w:val="28"/>
          <w:highlight w:val="yellow"/>
        </w:rPr>
        <w:t>6</w:t>
      </w:r>
      <w:r w:rsidRPr="00D5601D">
        <w:rPr>
          <w:b w:val="0"/>
          <w:bCs w:val="0"/>
          <w:sz w:val="28"/>
          <w:szCs w:val="28"/>
          <w:highlight w:val="yellow"/>
        </w:rPr>
        <w:t xml:space="preserve"> deri me datë </w:t>
      </w:r>
      <w:r w:rsidR="001C6A28" w:rsidRPr="00D5601D">
        <w:rPr>
          <w:b w:val="0"/>
          <w:bCs w:val="0"/>
          <w:sz w:val="28"/>
          <w:szCs w:val="28"/>
          <w:highlight w:val="yellow"/>
        </w:rPr>
        <w:t>xx</w:t>
      </w:r>
      <w:r w:rsidRPr="00D5601D">
        <w:rPr>
          <w:b w:val="0"/>
          <w:bCs w:val="0"/>
          <w:sz w:val="28"/>
          <w:szCs w:val="28"/>
          <w:highlight w:val="yellow"/>
        </w:rPr>
        <w:t>.</w:t>
      </w:r>
      <w:r w:rsidR="001C6A28" w:rsidRPr="00D5601D">
        <w:rPr>
          <w:b w:val="0"/>
          <w:bCs w:val="0"/>
          <w:sz w:val="28"/>
          <w:szCs w:val="28"/>
          <w:highlight w:val="yellow"/>
        </w:rPr>
        <w:t>xx</w:t>
      </w:r>
      <w:r w:rsidRPr="00D5601D">
        <w:rPr>
          <w:b w:val="0"/>
          <w:bCs w:val="0"/>
          <w:sz w:val="28"/>
          <w:szCs w:val="28"/>
          <w:highlight w:val="yellow"/>
        </w:rPr>
        <w:t>.202</w:t>
      </w:r>
      <w:r w:rsidR="001C6A28" w:rsidRPr="00D5601D">
        <w:rPr>
          <w:b w:val="0"/>
          <w:bCs w:val="0"/>
          <w:sz w:val="28"/>
          <w:szCs w:val="28"/>
          <w:highlight w:val="yellow"/>
        </w:rPr>
        <w:t>6</w:t>
      </w:r>
      <w:r w:rsidRPr="00D5601D">
        <w:rPr>
          <w:b w:val="0"/>
          <w:bCs w:val="0"/>
          <w:sz w:val="28"/>
          <w:szCs w:val="28"/>
        </w:rPr>
        <w:t>.</w:t>
      </w:r>
      <w:r w:rsidRPr="00412107">
        <w:rPr>
          <w:b w:val="0"/>
          <w:bCs w:val="0"/>
          <w:sz w:val="28"/>
          <w:szCs w:val="28"/>
        </w:rPr>
        <w:t xml:space="preserve">   </w:t>
      </w:r>
    </w:p>
    <w:p w14:paraId="513742C2" w14:textId="77777777" w:rsidR="00983307" w:rsidRPr="00412107" w:rsidRDefault="00983307" w:rsidP="00983307">
      <w:pPr>
        <w:pStyle w:val="Heading1"/>
        <w:spacing w:line="276" w:lineRule="auto"/>
        <w:jc w:val="both"/>
        <w:rPr>
          <w:b w:val="0"/>
          <w:bCs w:val="0"/>
          <w:sz w:val="28"/>
          <w:szCs w:val="28"/>
        </w:rPr>
      </w:pPr>
      <w:r w:rsidRPr="00412107">
        <w:rPr>
          <w:b w:val="0"/>
          <w:bCs w:val="0"/>
          <w:sz w:val="28"/>
          <w:szCs w:val="28"/>
        </w:rPr>
        <w:t xml:space="preserve">Ky projektligj është diskutuar edhe në disa dëgjesa publike gjatë të cilave u prezantuan pikat kryesore të projektligjit, u zhvilluan diskutime dhe u mblodhën sugjerimet e pjesmarrësve dhe konkretisht: </w:t>
      </w:r>
    </w:p>
    <w:p w14:paraId="5008F1A1" w14:textId="658140AE" w:rsidR="00983307" w:rsidRPr="001C6A28" w:rsidRDefault="00983307">
      <w:pPr>
        <w:numPr>
          <w:ilvl w:val="0"/>
          <w:numId w:val="3"/>
        </w:numPr>
        <w:spacing w:after="0"/>
        <w:ind w:left="540" w:hanging="54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1C6A28">
        <w:rPr>
          <w:rFonts w:ascii="Times New Roman" w:hAnsi="Times New Roman"/>
          <w:sz w:val="28"/>
          <w:szCs w:val="28"/>
          <w:highlight w:val="yellow"/>
        </w:rPr>
        <w:t xml:space="preserve">Dëgjesa publike e datës </w:t>
      </w:r>
      <w:r w:rsidR="001C6A28" w:rsidRPr="001C6A28">
        <w:rPr>
          <w:rFonts w:ascii="Times New Roman" w:hAnsi="Times New Roman"/>
          <w:sz w:val="28"/>
          <w:szCs w:val="28"/>
          <w:highlight w:val="yellow"/>
        </w:rPr>
        <w:t>xx.xx.</w:t>
      </w:r>
      <w:r w:rsidRPr="001C6A28">
        <w:rPr>
          <w:rFonts w:ascii="Times New Roman" w:hAnsi="Times New Roman"/>
          <w:sz w:val="28"/>
          <w:szCs w:val="28"/>
          <w:highlight w:val="yellow"/>
        </w:rPr>
        <w:t>202</w:t>
      </w:r>
      <w:r w:rsidR="001C6A28" w:rsidRPr="001C6A28">
        <w:rPr>
          <w:rFonts w:ascii="Times New Roman" w:hAnsi="Times New Roman"/>
          <w:sz w:val="28"/>
          <w:szCs w:val="28"/>
          <w:highlight w:val="yellow"/>
        </w:rPr>
        <w:t>6</w:t>
      </w:r>
      <w:r w:rsidRPr="001C6A28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Pr="001C6A28">
        <w:rPr>
          <w:rFonts w:ascii="Times New Roman" w:hAnsi="Times New Roman"/>
          <w:color w:val="FF0000"/>
          <w:sz w:val="28"/>
          <w:szCs w:val="28"/>
          <w:highlight w:val="yellow"/>
        </w:rPr>
        <w:t>me organizatat mjedisore</w:t>
      </w:r>
      <w:r w:rsidRPr="001C6A28">
        <w:rPr>
          <w:rFonts w:ascii="Times New Roman" w:hAnsi="Times New Roman"/>
          <w:sz w:val="28"/>
          <w:szCs w:val="28"/>
          <w:highlight w:val="yellow"/>
        </w:rPr>
        <w:t xml:space="preserve">. </w:t>
      </w:r>
    </w:p>
    <w:p w14:paraId="022A8F93" w14:textId="297248B6" w:rsidR="00983307" w:rsidRPr="001C6A28" w:rsidRDefault="00983307">
      <w:pPr>
        <w:numPr>
          <w:ilvl w:val="0"/>
          <w:numId w:val="3"/>
        </w:numPr>
        <w:spacing w:after="0"/>
        <w:ind w:left="540" w:hanging="54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1C6A28">
        <w:rPr>
          <w:rFonts w:ascii="Times New Roman" w:hAnsi="Times New Roman"/>
          <w:sz w:val="28"/>
          <w:szCs w:val="28"/>
          <w:highlight w:val="yellow"/>
        </w:rPr>
        <w:t xml:space="preserve">Dëgjesa publike e datës </w:t>
      </w:r>
      <w:r w:rsidR="001C6A28" w:rsidRPr="001C6A28">
        <w:rPr>
          <w:rFonts w:ascii="Times New Roman" w:hAnsi="Times New Roman"/>
          <w:sz w:val="28"/>
          <w:szCs w:val="28"/>
          <w:highlight w:val="yellow"/>
        </w:rPr>
        <w:t>xx.xx.2026</w:t>
      </w:r>
      <w:r w:rsidR="001C6A28" w:rsidRPr="001C6A28">
        <w:rPr>
          <w:rFonts w:ascii="Times New Roman" w:hAnsi="Times New Roman"/>
          <w:sz w:val="28"/>
          <w:szCs w:val="28"/>
        </w:rPr>
        <w:t xml:space="preserve"> </w:t>
      </w:r>
      <w:r w:rsidRPr="001C6A28">
        <w:rPr>
          <w:rFonts w:ascii="Times New Roman" w:hAnsi="Times New Roman"/>
          <w:color w:val="FF0000"/>
          <w:sz w:val="28"/>
          <w:szCs w:val="28"/>
          <w:highlight w:val="yellow"/>
        </w:rPr>
        <w:t xml:space="preserve">me </w:t>
      </w:r>
      <w:r w:rsidR="00CF11C3">
        <w:rPr>
          <w:rFonts w:ascii="Times New Roman" w:hAnsi="Times New Roman"/>
          <w:color w:val="FF0000"/>
          <w:sz w:val="28"/>
          <w:szCs w:val="28"/>
          <w:highlight w:val="yellow"/>
        </w:rPr>
        <w:t>xxxxxx</w:t>
      </w:r>
      <w:r w:rsidRPr="001C6A28">
        <w:rPr>
          <w:rFonts w:ascii="Times New Roman" w:hAnsi="Times New Roman"/>
          <w:sz w:val="28"/>
          <w:szCs w:val="28"/>
          <w:highlight w:val="yellow"/>
        </w:rPr>
        <w:t xml:space="preserve">. </w:t>
      </w:r>
    </w:p>
    <w:p w14:paraId="35D2A4F6" w14:textId="2F26B055" w:rsidR="00983307" w:rsidRPr="001C6A28" w:rsidRDefault="00983307">
      <w:pPr>
        <w:numPr>
          <w:ilvl w:val="0"/>
          <w:numId w:val="3"/>
        </w:numPr>
        <w:spacing w:after="0"/>
        <w:ind w:left="540" w:hanging="54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1C6A28">
        <w:rPr>
          <w:rFonts w:ascii="Times New Roman" w:hAnsi="Times New Roman"/>
          <w:sz w:val="28"/>
          <w:szCs w:val="28"/>
          <w:highlight w:val="yellow"/>
        </w:rPr>
        <w:t xml:space="preserve">Dëgjesa publike e datës </w:t>
      </w:r>
      <w:r w:rsidR="001C6A28" w:rsidRPr="001C6A28">
        <w:rPr>
          <w:rFonts w:ascii="Times New Roman" w:hAnsi="Times New Roman"/>
          <w:sz w:val="28"/>
          <w:szCs w:val="28"/>
          <w:highlight w:val="yellow"/>
        </w:rPr>
        <w:t xml:space="preserve">xx.xx.2026 </w:t>
      </w:r>
      <w:r w:rsidRPr="001C6A28">
        <w:rPr>
          <w:rFonts w:ascii="Times New Roman" w:hAnsi="Times New Roman"/>
          <w:color w:val="FF0000"/>
          <w:sz w:val="28"/>
          <w:szCs w:val="28"/>
          <w:highlight w:val="yellow"/>
        </w:rPr>
        <w:t xml:space="preserve">me </w:t>
      </w:r>
      <w:r w:rsidR="00CF11C3">
        <w:rPr>
          <w:rFonts w:ascii="Times New Roman" w:hAnsi="Times New Roman"/>
          <w:color w:val="FF0000"/>
          <w:sz w:val="28"/>
          <w:szCs w:val="28"/>
          <w:highlight w:val="yellow"/>
        </w:rPr>
        <w:t>xxxxx</w:t>
      </w:r>
      <w:r w:rsidRPr="001C6A28">
        <w:rPr>
          <w:rFonts w:ascii="Times New Roman" w:hAnsi="Times New Roman"/>
          <w:sz w:val="28"/>
          <w:szCs w:val="28"/>
          <w:highlight w:val="yellow"/>
        </w:rPr>
        <w:t xml:space="preserve">. </w:t>
      </w:r>
    </w:p>
    <w:p w14:paraId="6D0F51CD" w14:textId="386F3A89" w:rsidR="00983307" w:rsidRPr="001C6A28" w:rsidRDefault="00983307">
      <w:pPr>
        <w:numPr>
          <w:ilvl w:val="0"/>
          <w:numId w:val="3"/>
        </w:numPr>
        <w:spacing w:after="0"/>
        <w:ind w:left="540" w:hanging="54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1C6A28">
        <w:rPr>
          <w:rFonts w:ascii="Times New Roman" w:hAnsi="Times New Roman"/>
          <w:sz w:val="28"/>
          <w:szCs w:val="28"/>
          <w:highlight w:val="yellow"/>
        </w:rPr>
        <w:t xml:space="preserve">Dëgjesa publike e datës </w:t>
      </w:r>
      <w:r w:rsidR="001C6A28" w:rsidRPr="001C6A28">
        <w:rPr>
          <w:rFonts w:ascii="Times New Roman" w:hAnsi="Times New Roman"/>
          <w:sz w:val="28"/>
          <w:szCs w:val="28"/>
          <w:highlight w:val="yellow"/>
        </w:rPr>
        <w:t>xx.xx.</w:t>
      </w:r>
      <w:r w:rsidR="001C6A28" w:rsidRPr="001C6A28">
        <w:rPr>
          <w:rFonts w:ascii="Times New Roman" w:hAnsi="Times New Roman"/>
          <w:color w:val="FF0000"/>
          <w:sz w:val="28"/>
          <w:szCs w:val="28"/>
          <w:highlight w:val="yellow"/>
        </w:rPr>
        <w:t xml:space="preserve">2026 </w:t>
      </w:r>
      <w:r w:rsidRPr="001C6A28">
        <w:rPr>
          <w:rFonts w:ascii="Times New Roman" w:hAnsi="Times New Roman"/>
          <w:color w:val="FF0000"/>
          <w:sz w:val="28"/>
          <w:szCs w:val="28"/>
          <w:highlight w:val="yellow"/>
        </w:rPr>
        <w:t xml:space="preserve">me </w:t>
      </w:r>
      <w:r w:rsidR="001C6A28" w:rsidRPr="001C6A28">
        <w:rPr>
          <w:rFonts w:ascii="Times New Roman" w:hAnsi="Times New Roman"/>
          <w:color w:val="FF0000"/>
          <w:sz w:val="28"/>
          <w:szCs w:val="28"/>
          <w:highlight w:val="yellow"/>
        </w:rPr>
        <w:t>xxxxx</w:t>
      </w:r>
      <w:r w:rsidRPr="001C6A28">
        <w:rPr>
          <w:rFonts w:ascii="Times New Roman" w:hAnsi="Times New Roman"/>
          <w:sz w:val="28"/>
          <w:szCs w:val="28"/>
          <w:highlight w:val="yellow"/>
        </w:rPr>
        <w:t xml:space="preserve">. </w:t>
      </w:r>
    </w:p>
    <w:p w14:paraId="7FC20D8B" w14:textId="77777777" w:rsidR="00983307" w:rsidRDefault="00983307" w:rsidP="00983307">
      <w:pPr>
        <w:spacing w:after="0"/>
        <w:ind w:left="540"/>
        <w:jc w:val="both"/>
        <w:rPr>
          <w:rFonts w:ascii="Times New Roman" w:hAnsi="Times New Roman"/>
          <w:sz w:val="28"/>
          <w:szCs w:val="28"/>
        </w:rPr>
      </w:pPr>
    </w:p>
    <w:p w14:paraId="528E993D" w14:textId="45929C87" w:rsidR="00983307" w:rsidRPr="00412107" w:rsidRDefault="00983307" w:rsidP="00983307">
      <w:pPr>
        <w:numPr>
          <w:ilvl w:val="0"/>
          <w:numId w:val="1"/>
        </w:numPr>
        <w:spacing w:after="0"/>
        <w:ind w:left="540" w:hanging="540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412107">
        <w:rPr>
          <w:rFonts w:ascii="Times New Roman" w:eastAsia="Times New Roman" w:hAnsi="Times New Roman"/>
          <w:b/>
          <w:sz w:val="28"/>
          <w:szCs w:val="28"/>
        </w:rPr>
        <w:t>VLERËSIMI I LIGJSHM</w:t>
      </w:r>
      <w:r w:rsidR="002729E7" w:rsidRPr="00412107">
        <w:rPr>
          <w:rFonts w:ascii="Times New Roman" w:eastAsia="Times New Roman" w:hAnsi="Times New Roman"/>
          <w:b/>
          <w:sz w:val="28"/>
          <w:szCs w:val="28"/>
        </w:rPr>
        <w:t>Ë</w:t>
      </w:r>
      <w:r w:rsidRPr="00412107">
        <w:rPr>
          <w:rFonts w:ascii="Times New Roman" w:eastAsia="Times New Roman" w:hAnsi="Times New Roman"/>
          <w:b/>
          <w:sz w:val="28"/>
          <w:szCs w:val="28"/>
        </w:rPr>
        <w:t>RISË, KUSHTETUTSHMËRISË DHE HARMONIZIMI ME LEGJISLACIONIN NË FUQI VENDAS E NDËRKOMBËTAR</w:t>
      </w:r>
      <w:r w:rsidR="002729E7" w:rsidRPr="00412107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14:paraId="439989DC" w14:textId="77777777" w:rsidR="00983307" w:rsidRPr="00412107" w:rsidRDefault="00983307" w:rsidP="00983307">
      <w:pPr>
        <w:spacing w:after="0"/>
        <w:ind w:left="1080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744A8872" w14:textId="77777777" w:rsidR="00983307" w:rsidRPr="00412107" w:rsidRDefault="00983307" w:rsidP="00983307">
      <w:pPr>
        <w:pStyle w:val="BodyText"/>
        <w:jc w:val="both"/>
        <w:rPr>
          <w:rFonts w:ascii="Times New Roman" w:hAnsi="Times New Roman"/>
          <w:sz w:val="28"/>
          <w:szCs w:val="28"/>
        </w:rPr>
      </w:pPr>
      <w:r w:rsidRPr="00412107">
        <w:rPr>
          <w:rFonts w:ascii="Times New Roman" w:hAnsi="Times New Roman"/>
          <w:sz w:val="28"/>
          <w:szCs w:val="28"/>
        </w:rPr>
        <w:t>Ky projektligj është hartuar në mbështetje të neneve 78 dhe 83, pika 1, të Kushtetutës dhe është harmonizuar me Kodin e Procedurave Administrative, me legjislacionin në fuqi për mjedisin dhe me legjislacionin për njësitë e vetëqeverisjes vendore.</w:t>
      </w:r>
    </w:p>
    <w:p w14:paraId="6A618136" w14:textId="77777777" w:rsidR="00983307" w:rsidRPr="00412107" w:rsidRDefault="00983307" w:rsidP="00983307">
      <w:pPr>
        <w:pStyle w:val="BodyText"/>
        <w:jc w:val="both"/>
        <w:rPr>
          <w:rFonts w:ascii="Times New Roman" w:hAnsi="Times New Roman"/>
          <w:sz w:val="28"/>
          <w:szCs w:val="28"/>
        </w:rPr>
      </w:pPr>
    </w:p>
    <w:p w14:paraId="39A6E1F0" w14:textId="77777777" w:rsidR="00983307" w:rsidRPr="006B310C" w:rsidRDefault="00983307" w:rsidP="00983307">
      <w:pPr>
        <w:numPr>
          <w:ilvl w:val="0"/>
          <w:numId w:val="1"/>
        </w:numPr>
        <w:spacing w:after="0"/>
        <w:ind w:left="540" w:hanging="540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412107">
        <w:rPr>
          <w:rFonts w:ascii="Times New Roman" w:eastAsia="Times New Roman" w:hAnsi="Times New Roman"/>
          <w:b/>
          <w:sz w:val="28"/>
          <w:szCs w:val="28"/>
        </w:rPr>
        <w:t xml:space="preserve">VLERËSIMI I SHKALLËS SË PËRAFRIMIT ME </w:t>
      </w:r>
      <w:commentRangeStart w:id="0"/>
      <w:r w:rsidRPr="00412107">
        <w:rPr>
          <w:rFonts w:ascii="Times New Roman" w:eastAsia="Times New Roman" w:hAnsi="Times New Roman"/>
          <w:b/>
          <w:i/>
          <w:sz w:val="28"/>
          <w:szCs w:val="28"/>
        </w:rPr>
        <w:t>ACQUIS</w:t>
      </w:r>
      <w:commentRangeEnd w:id="0"/>
      <w:r w:rsidR="00CF11C3">
        <w:rPr>
          <w:rStyle w:val="CommentReference"/>
        </w:rPr>
        <w:commentReference w:id="0"/>
      </w:r>
      <w:r w:rsidRPr="00412107">
        <w:rPr>
          <w:rFonts w:ascii="Times New Roman" w:eastAsia="Times New Roman" w:hAnsi="Times New Roman"/>
          <w:b/>
          <w:i/>
          <w:sz w:val="28"/>
          <w:szCs w:val="28"/>
        </w:rPr>
        <w:t xml:space="preserve"> </w:t>
      </w:r>
      <w:r w:rsidRPr="006B310C">
        <w:rPr>
          <w:rFonts w:ascii="Times New Roman" w:hAnsi="Times New Roman"/>
          <w:b/>
          <w:bCs/>
          <w:i/>
          <w:iCs/>
          <w:sz w:val="28"/>
          <w:szCs w:val="28"/>
        </w:rPr>
        <w:t>COMMUNAUTAIRE</w:t>
      </w:r>
      <w:r w:rsidRPr="006B310C">
        <w:rPr>
          <w:rFonts w:ascii="Times New Roman" w:hAnsi="Times New Roman"/>
          <w:b/>
          <w:bCs/>
          <w:sz w:val="28"/>
          <w:szCs w:val="28"/>
        </w:rPr>
        <w:t xml:space="preserve"> (PËR PROJEKTAKET NORMATIVE)</w:t>
      </w:r>
    </w:p>
    <w:p w14:paraId="52368E8D" w14:textId="77777777" w:rsidR="00983307" w:rsidRPr="006B310C" w:rsidRDefault="00983307" w:rsidP="00983307">
      <w:p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14:paraId="21669135" w14:textId="77777777" w:rsidR="006B310C" w:rsidRPr="00CF11C3" w:rsidRDefault="0026251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F11C3">
        <w:rPr>
          <w:rFonts w:ascii="Times New Roman" w:eastAsia="Times New Roman" w:hAnsi="Times New Roman"/>
          <w:bCs/>
          <w:sz w:val="28"/>
          <w:szCs w:val="28"/>
        </w:rPr>
        <w:t xml:space="preserve">Projektligji synon një përafrim të pjesshëm </w:t>
      </w:r>
      <w:r w:rsidR="006B310C" w:rsidRPr="00CF11C3">
        <w:rPr>
          <w:rFonts w:ascii="Times New Roman" w:eastAsia="Times New Roman" w:hAnsi="Times New Roman"/>
          <w:bCs/>
          <w:sz w:val="28"/>
          <w:szCs w:val="28"/>
        </w:rPr>
        <w:t>Direktivën (BE) 2024/2881 të Parlamentit Europian dhe të Këshillit, datë 23 tetor 2024, “Për cilësinë e ajrit në mjedis dhe një ajër më të pastër për Evropën”, Numri CELEX 32024L2881, Fletorja Zyrtare e Bashkimit Europian, Seria L.</w:t>
      </w:r>
    </w:p>
    <w:p w14:paraId="76DD6DD3" w14:textId="77777777" w:rsidR="006B310C" w:rsidRPr="006B310C" w:rsidRDefault="006B310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B310C">
        <w:rPr>
          <w:rFonts w:ascii="Times New Roman" w:eastAsia="Times New Roman" w:hAnsi="Times New Roman"/>
          <w:bCs/>
          <w:sz w:val="28"/>
          <w:szCs w:val="28"/>
        </w:rPr>
        <w:t>Direktivën (BE) 2016/2284 të Parlamentit Europian dhe të Këshillit, datë 14 dhjetor 2016, “Për reduktimin e emetimeve kombëtare të disa ndotësve atmosferikë (Direktiva NEC)”, Numri CELEX 32016L2284, Fletorja Zyrtare e Bashkimit Europian, Seria L, Nr. 344, datë 17.12.2016.</w:t>
      </w:r>
    </w:p>
    <w:p w14:paraId="27CB341C" w14:textId="77777777" w:rsidR="006B310C" w:rsidRPr="006B310C" w:rsidRDefault="006B310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B310C">
        <w:rPr>
          <w:rFonts w:ascii="Times New Roman" w:eastAsia="Times New Roman" w:hAnsi="Times New Roman"/>
          <w:bCs/>
          <w:sz w:val="28"/>
          <w:szCs w:val="28"/>
        </w:rPr>
        <w:lastRenderedPageBreak/>
        <w:t>Direktivën 1999/13/EC të Këshillit, datë 11 mars 1999, “Për kufizimin e emetimeve të përbërjeve organike të paqëndrueshme (VOC) që rezultojnë nga përdorimi i tretësve organikë në disa aktivitete dhe instalime”, Numri CELEX 31999L0013, Fletorja Zyrtare e Bashkimit Europian, Seria L, Nr. 85, datë 29.3.1999.</w:t>
      </w:r>
    </w:p>
    <w:p w14:paraId="399AE4C6" w14:textId="77777777" w:rsidR="006B310C" w:rsidRPr="006B310C" w:rsidRDefault="006B310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B310C">
        <w:rPr>
          <w:rFonts w:ascii="Times New Roman" w:eastAsia="Times New Roman" w:hAnsi="Times New Roman"/>
          <w:bCs/>
          <w:sz w:val="28"/>
          <w:szCs w:val="28"/>
        </w:rPr>
        <w:t>Direktivën 2004/42/EC të Parlamentit Europian dhe të Këshillit, datë 21 prill 2004, “Për kufizimin e emetimeve të përbërjeve organike të paqëndrueshme (VOC) për shkak të përdorimit të tretësve organikë në disa bojëra dhe llaqe dhe në produktet për rifiniturimin e automjeteve”, Numri CELEX 32004L0042, Fletorja Zyrtare e Bashkimit Europian, Seria L, Nr. 143, datë 30.4.2004.</w:t>
      </w:r>
    </w:p>
    <w:p w14:paraId="0647482A" w14:textId="77777777" w:rsidR="006B310C" w:rsidRPr="006B310C" w:rsidRDefault="006B310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B310C">
        <w:rPr>
          <w:rFonts w:ascii="Times New Roman" w:eastAsia="Times New Roman" w:hAnsi="Times New Roman"/>
          <w:bCs/>
          <w:sz w:val="28"/>
          <w:szCs w:val="28"/>
        </w:rPr>
        <w:t>Akte të tjera të Bashkimit Europian që lidhen me cilësinë e ajrit, emetimet në ajër dhe mbrojtjen e shëndetit të njeriut dhe të mjedisit.</w:t>
      </w:r>
    </w:p>
    <w:p w14:paraId="77A82AA0" w14:textId="77777777" w:rsidR="006B310C" w:rsidRPr="006B310C" w:rsidRDefault="006B310C" w:rsidP="006B310C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/>
          <w:i/>
          <w:sz w:val="18"/>
          <w:szCs w:val="18"/>
        </w:rPr>
      </w:pPr>
      <w:r w:rsidRPr="006B310C">
        <w:rPr>
          <w:rFonts w:ascii="Garamond" w:eastAsia="Times New Roman" w:hAnsi="Garamond"/>
          <w:i/>
          <w:sz w:val="18"/>
          <w:szCs w:val="18"/>
        </w:rPr>
        <w:tab/>
      </w:r>
    </w:p>
    <w:p w14:paraId="564001D3" w14:textId="0978453F" w:rsidR="00004C86" w:rsidRDefault="00004C86" w:rsidP="006B310C">
      <w:pPr>
        <w:pStyle w:val="BodyText"/>
        <w:jc w:val="both"/>
        <w:rPr>
          <w:rFonts w:ascii="Times New Roman" w:hAnsi="Times New Roman"/>
          <w:sz w:val="28"/>
          <w:szCs w:val="28"/>
        </w:rPr>
      </w:pPr>
    </w:p>
    <w:p w14:paraId="0B0EAB29" w14:textId="77777777" w:rsidR="00983307" w:rsidRPr="00412107" w:rsidRDefault="00983307" w:rsidP="00983307">
      <w:pPr>
        <w:numPr>
          <w:ilvl w:val="0"/>
          <w:numId w:val="1"/>
        </w:numPr>
        <w:spacing w:after="0"/>
        <w:ind w:left="540" w:hanging="540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412107">
        <w:rPr>
          <w:rFonts w:ascii="Times New Roman" w:eastAsia="Times New Roman" w:hAnsi="Times New Roman"/>
          <w:b/>
          <w:sz w:val="28"/>
          <w:szCs w:val="28"/>
        </w:rPr>
        <w:t>PËRMBLEDHJE SHPJEGUESE E PËRMBAJTJES SË PROJEKTAKTIT</w:t>
      </w:r>
    </w:p>
    <w:p w14:paraId="4CC8F6FF" w14:textId="77777777" w:rsidR="00983307" w:rsidRPr="00412107" w:rsidRDefault="00983307" w:rsidP="00983307">
      <w:pPr>
        <w:spacing w:after="0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54B869D4" w14:textId="7836096B" w:rsidR="00983307" w:rsidRDefault="00983307" w:rsidP="00983307">
      <w:pPr>
        <w:spacing w:after="0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412107">
        <w:rPr>
          <w:rFonts w:ascii="Times New Roman" w:eastAsia="Times New Roman" w:hAnsi="Times New Roman"/>
          <w:bCs/>
          <w:sz w:val="28"/>
          <w:szCs w:val="28"/>
        </w:rPr>
        <w:t xml:space="preserve">Projektligji përmban gjithsej </w:t>
      </w:r>
      <w:r w:rsidR="00023439">
        <w:rPr>
          <w:rFonts w:ascii="Times New Roman" w:eastAsia="Times New Roman" w:hAnsi="Times New Roman"/>
          <w:bCs/>
          <w:sz w:val="28"/>
          <w:szCs w:val="28"/>
        </w:rPr>
        <w:t>7 nene</w:t>
      </w:r>
      <w:r w:rsidRPr="00412107"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r w:rsidR="00AE3F1B">
        <w:rPr>
          <w:rFonts w:ascii="Times New Roman" w:eastAsia="Times New Roman" w:hAnsi="Times New Roman"/>
          <w:bCs/>
          <w:sz w:val="28"/>
          <w:szCs w:val="28"/>
        </w:rPr>
        <w:t xml:space="preserve">si dhe </w:t>
      </w:r>
      <w:r w:rsidRPr="00412107">
        <w:rPr>
          <w:rFonts w:ascii="Times New Roman" w:eastAsia="Times New Roman" w:hAnsi="Times New Roman"/>
          <w:bCs/>
          <w:sz w:val="28"/>
          <w:szCs w:val="28"/>
        </w:rPr>
        <w:t xml:space="preserve">përmban gjithashtu </w:t>
      </w:r>
      <w:r w:rsidR="00AE3F1B">
        <w:rPr>
          <w:rFonts w:ascii="Times New Roman" w:eastAsia="Times New Roman" w:hAnsi="Times New Roman"/>
          <w:bCs/>
          <w:sz w:val="28"/>
          <w:szCs w:val="28"/>
        </w:rPr>
        <w:t>3</w:t>
      </w:r>
      <w:r w:rsidRPr="00412107">
        <w:rPr>
          <w:rFonts w:ascii="Times New Roman" w:eastAsia="Times New Roman" w:hAnsi="Times New Roman"/>
          <w:bCs/>
          <w:sz w:val="28"/>
          <w:szCs w:val="28"/>
        </w:rPr>
        <w:t xml:space="preserve"> shtojca.</w:t>
      </w:r>
    </w:p>
    <w:p w14:paraId="0B38DD6A" w14:textId="77777777" w:rsidR="00004C86" w:rsidRPr="00412107" w:rsidRDefault="00004C86" w:rsidP="00983307">
      <w:pPr>
        <w:spacing w:after="0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14:paraId="1AECF8BA" w14:textId="7BFCE1BF" w:rsidR="00B04AC2" w:rsidRPr="00B04AC2" w:rsidRDefault="00B04AC2" w:rsidP="0002343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r w:rsidRPr="00023439">
        <w:rPr>
          <w:rFonts w:ascii="Times New Roman" w:eastAsia="Times New Roman" w:hAnsi="Times New Roman"/>
          <w:b/>
          <w:bCs/>
          <w:sz w:val="28"/>
          <w:szCs w:val="28"/>
        </w:rPr>
        <w:t>NENI 1</w:t>
      </w:r>
      <w:r w:rsidR="00023439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parashikon </w:t>
      </w:r>
      <w:r w:rsidRPr="00B04AC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z</w:t>
      </w:r>
      <w:r w:rsidRPr="00B04AC2">
        <w:rPr>
          <w:rFonts w:ascii="Times New Roman" w:eastAsia="Times New Roman" w:hAnsi="Times New Roman"/>
          <w:sz w:val="28"/>
          <w:szCs w:val="28"/>
        </w:rPr>
        <w:t>gjerim</w:t>
      </w:r>
      <w:r>
        <w:rPr>
          <w:rFonts w:ascii="Times New Roman" w:eastAsia="Times New Roman" w:hAnsi="Times New Roman"/>
          <w:sz w:val="28"/>
          <w:szCs w:val="28"/>
        </w:rPr>
        <w:t xml:space="preserve"> t</w:t>
      </w:r>
      <w:r w:rsidR="0046524B">
        <w:rPr>
          <w:rFonts w:ascii="Times New Roman" w:eastAsia="Times New Roman" w:hAnsi="Times New Roman"/>
          <w:sz w:val="28"/>
          <w:szCs w:val="28"/>
        </w:rPr>
        <w:t>ë</w:t>
      </w:r>
      <w:r>
        <w:rPr>
          <w:rFonts w:ascii="Times New Roman" w:eastAsia="Times New Roman" w:hAnsi="Times New Roman"/>
          <w:sz w:val="28"/>
          <w:szCs w:val="28"/>
        </w:rPr>
        <w:t xml:space="preserve"> p</w:t>
      </w:r>
      <w:r w:rsidRPr="00B04AC2">
        <w:rPr>
          <w:rFonts w:ascii="Times New Roman" w:eastAsia="Times New Roman" w:hAnsi="Times New Roman"/>
          <w:sz w:val="28"/>
          <w:szCs w:val="28"/>
        </w:rPr>
        <w:t>ërkufizimeve</w:t>
      </w:r>
      <w:r>
        <w:rPr>
          <w:rFonts w:ascii="Times New Roman" w:eastAsia="Times New Roman" w:hAnsi="Times New Roman"/>
          <w:sz w:val="28"/>
          <w:szCs w:val="28"/>
        </w:rPr>
        <w:t xml:space="preserve"> duke s</w:t>
      </w:r>
      <w:r w:rsidRPr="00B04AC2">
        <w:rPr>
          <w:rFonts w:ascii="Times New Roman" w:eastAsia="Times New Roman" w:hAnsi="Times New Roman"/>
          <w:sz w:val="28"/>
          <w:szCs w:val="28"/>
        </w:rPr>
        <w:t>ht</w:t>
      </w:r>
      <w:r>
        <w:rPr>
          <w:rFonts w:ascii="Times New Roman" w:eastAsia="Times New Roman" w:hAnsi="Times New Roman"/>
          <w:sz w:val="28"/>
          <w:szCs w:val="28"/>
        </w:rPr>
        <w:t>uar</w:t>
      </w:r>
      <w:r w:rsidRPr="00B04AC2">
        <w:rPr>
          <w:rFonts w:ascii="Times New Roman" w:eastAsia="Times New Roman" w:hAnsi="Times New Roman"/>
          <w:sz w:val="28"/>
          <w:szCs w:val="28"/>
        </w:rPr>
        <w:t xml:space="preserve"> një sërë konceptesh të reja ligjore që mungonin në ligjin aktual, të nevojshme për harmonizim me direktivën evropiane. </w:t>
      </w:r>
    </w:p>
    <w:p w14:paraId="52777A24" w14:textId="36CE3417" w:rsidR="00B04AC2" w:rsidRPr="00B04AC2" w:rsidRDefault="00B04AC2" w:rsidP="0002343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r w:rsidRPr="00023439">
        <w:rPr>
          <w:rFonts w:ascii="Times New Roman" w:eastAsia="Times New Roman" w:hAnsi="Times New Roman"/>
          <w:b/>
          <w:bCs/>
          <w:sz w:val="28"/>
          <w:szCs w:val="28"/>
        </w:rPr>
        <w:t>NENI 2,</w:t>
      </w:r>
      <w:r>
        <w:rPr>
          <w:rFonts w:ascii="Times New Roman" w:eastAsia="Times New Roman" w:hAnsi="Times New Roman"/>
          <w:sz w:val="28"/>
          <w:szCs w:val="28"/>
        </w:rPr>
        <w:t xml:space="preserve">  zgjeron fush</w:t>
      </w:r>
      <w:r w:rsidR="0046524B">
        <w:rPr>
          <w:rFonts w:ascii="Times New Roman" w:eastAsia="Times New Roman" w:hAnsi="Times New Roman"/>
          <w:sz w:val="28"/>
          <w:szCs w:val="28"/>
        </w:rPr>
        <w:t>ë</w:t>
      </w:r>
      <w:r>
        <w:rPr>
          <w:rFonts w:ascii="Times New Roman" w:eastAsia="Times New Roman" w:hAnsi="Times New Roman"/>
          <w:sz w:val="28"/>
          <w:szCs w:val="28"/>
        </w:rPr>
        <w:t>n e zbatimit t</w:t>
      </w:r>
      <w:r w:rsidR="0046524B">
        <w:rPr>
          <w:rFonts w:ascii="Times New Roman" w:eastAsia="Times New Roman" w:hAnsi="Times New Roman"/>
          <w:sz w:val="28"/>
          <w:szCs w:val="28"/>
        </w:rPr>
        <w:t>ë</w:t>
      </w:r>
      <w:r>
        <w:rPr>
          <w:rFonts w:ascii="Times New Roman" w:eastAsia="Times New Roman" w:hAnsi="Times New Roman"/>
          <w:sz w:val="28"/>
          <w:szCs w:val="28"/>
        </w:rPr>
        <w:t xml:space="preserve"> vendimit t</w:t>
      </w:r>
      <w:r w:rsidR="0046524B">
        <w:rPr>
          <w:rFonts w:ascii="Times New Roman" w:eastAsia="Times New Roman" w:hAnsi="Times New Roman"/>
          <w:sz w:val="28"/>
          <w:szCs w:val="28"/>
        </w:rPr>
        <w:t>ë</w:t>
      </w:r>
      <w:r>
        <w:rPr>
          <w:rFonts w:ascii="Times New Roman" w:eastAsia="Times New Roman" w:hAnsi="Times New Roman"/>
          <w:sz w:val="28"/>
          <w:szCs w:val="28"/>
        </w:rPr>
        <w:t xml:space="preserve"> k</w:t>
      </w:r>
      <w:r w:rsidR="0046524B">
        <w:rPr>
          <w:rFonts w:ascii="Times New Roman" w:eastAsia="Times New Roman" w:hAnsi="Times New Roman"/>
          <w:sz w:val="28"/>
          <w:szCs w:val="28"/>
        </w:rPr>
        <w:t>ë</w:t>
      </w:r>
      <w:r>
        <w:rPr>
          <w:rFonts w:ascii="Times New Roman" w:eastAsia="Times New Roman" w:hAnsi="Times New Roman"/>
          <w:sz w:val="28"/>
          <w:szCs w:val="28"/>
        </w:rPr>
        <w:t>shillit t</w:t>
      </w:r>
      <w:r w:rsidR="0046524B">
        <w:rPr>
          <w:rFonts w:ascii="Times New Roman" w:eastAsia="Times New Roman" w:hAnsi="Times New Roman"/>
          <w:sz w:val="28"/>
          <w:szCs w:val="28"/>
        </w:rPr>
        <w:t>ë</w:t>
      </w:r>
      <w:r>
        <w:rPr>
          <w:rFonts w:ascii="Times New Roman" w:eastAsia="Times New Roman" w:hAnsi="Times New Roman"/>
          <w:sz w:val="28"/>
          <w:szCs w:val="28"/>
        </w:rPr>
        <w:t xml:space="preserve"> ministrave duke shtuar edhe monitorimin si nj</w:t>
      </w:r>
      <w:r w:rsidR="0046524B">
        <w:rPr>
          <w:rFonts w:ascii="Times New Roman" w:eastAsia="Times New Roman" w:hAnsi="Times New Roman"/>
          <w:sz w:val="28"/>
          <w:szCs w:val="28"/>
        </w:rPr>
        <w:t>ë</w:t>
      </w:r>
      <w:r>
        <w:rPr>
          <w:rFonts w:ascii="Times New Roman" w:eastAsia="Times New Roman" w:hAnsi="Times New Roman"/>
          <w:sz w:val="28"/>
          <w:szCs w:val="28"/>
        </w:rPr>
        <w:t xml:space="preserve"> nga k</w:t>
      </w:r>
      <w:r w:rsidR="0046524B">
        <w:rPr>
          <w:rFonts w:ascii="Times New Roman" w:eastAsia="Times New Roman" w:hAnsi="Times New Roman"/>
          <w:sz w:val="28"/>
          <w:szCs w:val="28"/>
        </w:rPr>
        <w:t>ë</w:t>
      </w:r>
      <w:r>
        <w:rPr>
          <w:rFonts w:ascii="Times New Roman" w:eastAsia="Times New Roman" w:hAnsi="Times New Roman"/>
          <w:sz w:val="28"/>
          <w:szCs w:val="28"/>
        </w:rPr>
        <w:t>rkesat kryesore t</w:t>
      </w:r>
      <w:r w:rsidR="0046524B">
        <w:rPr>
          <w:rFonts w:ascii="Times New Roman" w:eastAsia="Times New Roman" w:hAnsi="Times New Roman"/>
          <w:sz w:val="28"/>
          <w:szCs w:val="28"/>
        </w:rPr>
        <w:t>ë</w:t>
      </w:r>
      <w:r>
        <w:rPr>
          <w:rFonts w:ascii="Times New Roman" w:eastAsia="Times New Roman" w:hAnsi="Times New Roman"/>
          <w:sz w:val="28"/>
          <w:szCs w:val="28"/>
        </w:rPr>
        <w:t xml:space="preserve"> direktiv</w:t>
      </w:r>
      <w:r w:rsidR="0046524B">
        <w:rPr>
          <w:rFonts w:ascii="Times New Roman" w:eastAsia="Times New Roman" w:hAnsi="Times New Roman"/>
          <w:sz w:val="28"/>
          <w:szCs w:val="28"/>
        </w:rPr>
        <w:t>ë</w:t>
      </w:r>
      <w:r>
        <w:rPr>
          <w:rFonts w:ascii="Times New Roman" w:eastAsia="Times New Roman" w:hAnsi="Times New Roman"/>
          <w:sz w:val="28"/>
          <w:szCs w:val="28"/>
        </w:rPr>
        <w:t xml:space="preserve">s. </w:t>
      </w:r>
    </w:p>
    <w:p w14:paraId="7FDFBBB0" w14:textId="465A4573" w:rsidR="00B04AC2" w:rsidRPr="00B04AC2" w:rsidRDefault="00B04AC2" w:rsidP="0002343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r w:rsidRPr="00023439">
        <w:rPr>
          <w:rFonts w:ascii="Times New Roman" w:eastAsia="Times New Roman" w:hAnsi="Times New Roman"/>
          <w:b/>
          <w:bCs/>
          <w:sz w:val="28"/>
          <w:szCs w:val="28"/>
        </w:rPr>
        <w:t>NENI 3,</w:t>
      </w:r>
      <w:r>
        <w:rPr>
          <w:rFonts w:ascii="Times New Roman" w:eastAsia="Times New Roman" w:hAnsi="Times New Roman"/>
          <w:sz w:val="28"/>
          <w:szCs w:val="28"/>
        </w:rPr>
        <w:t xml:space="preserve"> p</w:t>
      </w:r>
      <w:r w:rsidR="0046524B">
        <w:rPr>
          <w:rFonts w:ascii="Times New Roman" w:eastAsia="Times New Roman" w:hAnsi="Times New Roman"/>
          <w:sz w:val="28"/>
          <w:szCs w:val="28"/>
        </w:rPr>
        <w:t>ë</w:t>
      </w:r>
      <w:r>
        <w:rPr>
          <w:rFonts w:ascii="Times New Roman" w:eastAsia="Times New Roman" w:hAnsi="Times New Roman"/>
          <w:sz w:val="28"/>
          <w:szCs w:val="28"/>
        </w:rPr>
        <w:t xml:space="preserve">rcakton parashikimet ligjore mbi </w:t>
      </w:r>
      <w:r w:rsidRPr="00B04AC2">
        <w:rPr>
          <w:rFonts w:ascii="Times New Roman" w:eastAsia="Times New Roman" w:hAnsi="Times New Roman"/>
          <w:sz w:val="28"/>
          <w:szCs w:val="28"/>
        </w:rPr>
        <w:t>Strategji</w:t>
      </w:r>
      <w:r>
        <w:rPr>
          <w:rFonts w:ascii="Times New Roman" w:eastAsia="Times New Roman" w:hAnsi="Times New Roman"/>
          <w:sz w:val="28"/>
          <w:szCs w:val="28"/>
        </w:rPr>
        <w:t>n</w:t>
      </w:r>
      <w:r w:rsidR="0046524B">
        <w:rPr>
          <w:rFonts w:ascii="Times New Roman" w:eastAsia="Times New Roman" w:hAnsi="Times New Roman"/>
          <w:sz w:val="28"/>
          <w:szCs w:val="28"/>
        </w:rPr>
        <w:t>ë</w:t>
      </w:r>
      <w:r w:rsidRPr="00B04AC2">
        <w:rPr>
          <w:rFonts w:ascii="Times New Roman" w:eastAsia="Times New Roman" w:hAnsi="Times New Roman"/>
          <w:sz w:val="28"/>
          <w:szCs w:val="28"/>
        </w:rPr>
        <w:t xml:space="preserve"> Komb</w:t>
      </w:r>
      <w:r w:rsidR="0046524B">
        <w:rPr>
          <w:rFonts w:ascii="Times New Roman" w:eastAsia="Times New Roman" w:hAnsi="Times New Roman"/>
          <w:sz w:val="28"/>
          <w:szCs w:val="28"/>
        </w:rPr>
        <w:t>ë</w:t>
      </w:r>
      <w:r w:rsidRPr="00B04AC2">
        <w:rPr>
          <w:rFonts w:ascii="Times New Roman" w:eastAsia="Times New Roman" w:hAnsi="Times New Roman"/>
          <w:sz w:val="28"/>
          <w:szCs w:val="28"/>
        </w:rPr>
        <w:t>tare, Planet e cilësisë së ajrit dhe Udh</w:t>
      </w:r>
      <w:r w:rsidR="0046524B">
        <w:rPr>
          <w:rFonts w:ascii="Times New Roman" w:eastAsia="Times New Roman" w:hAnsi="Times New Roman"/>
          <w:sz w:val="28"/>
          <w:szCs w:val="28"/>
        </w:rPr>
        <w:t>ë</w:t>
      </w:r>
      <w:r w:rsidRPr="00B04AC2">
        <w:rPr>
          <w:rFonts w:ascii="Times New Roman" w:eastAsia="Times New Roman" w:hAnsi="Times New Roman"/>
          <w:sz w:val="28"/>
          <w:szCs w:val="28"/>
        </w:rPr>
        <w:t>rr</w:t>
      </w:r>
      <w:r w:rsidR="0046524B">
        <w:rPr>
          <w:rFonts w:ascii="Times New Roman" w:eastAsia="Times New Roman" w:hAnsi="Times New Roman"/>
          <w:sz w:val="28"/>
          <w:szCs w:val="28"/>
        </w:rPr>
        <w:t>ë</w:t>
      </w:r>
      <w:r w:rsidRPr="00B04AC2">
        <w:rPr>
          <w:rFonts w:ascii="Times New Roman" w:eastAsia="Times New Roman" w:hAnsi="Times New Roman"/>
          <w:sz w:val="28"/>
          <w:szCs w:val="28"/>
        </w:rPr>
        <w:t>fyesi</w:t>
      </w:r>
      <w:r>
        <w:rPr>
          <w:rFonts w:ascii="Times New Roman" w:eastAsia="Times New Roman" w:hAnsi="Times New Roman"/>
          <w:sz w:val="28"/>
          <w:szCs w:val="28"/>
        </w:rPr>
        <w:t>n</w:t>
      </w:r>
      <w:r w:rsidRPr="00B04AC2">
        <w:rPr>
          <w:rFonts w:ascii="Times New Roman" w:eastAsia="Times New Roman" w:hAnsi="Times New Roman"/>
          <w:sz w:val="28"/>
          <w:szCs w:val="28"/>
        </w:rPr>
        <w:t xml:space="preserve"> p</w:t>
      </w:r>
      <w:r w:rsidR="0046524B">
        <w:rPr>
          <w:rFonts w:ascii="Times New Roman" w:eastAsia="Times New Roman" w:hAnsi="Times New Roman"/>
          <w:sz w:val="28"/>
          <w:szCs w:val="28"/>
        </w:rPr>
        <w:t>ë</w:t>
      </w:r>
      <w:r w:rsidRPr="00B04AC2">
        <w:rPr>
          <w:rFonts w:ascii="Times New Roman" w:eastAsia="Times New Roman" w:hAnsi="Times New Roman"/>
          <w:sz w:val="28"/>
          <w:szCs w:val="28"/>
        </w:rPr>
        <w:t>r cil</w:t>
      </w:r>
      <w:r w:rsidR="0046524B">
        <w:rPr>
          <w:rFonts w:ascii="Times New Roman" w:eastAsia="Times New Roman" w:hAnsi="Times New Roman"/>
          <w:sz w:val="28"/>
          <w:szCs w:val="28"/>
        </w:rPr>
        <w:t>ë</w:t>
      </w:r>
      <w:r w:rsidRPr="00B04AC2">
        <w:rPr>
          <w:rFonts w:ascii="Times New Roman" w:eastAsia="Times New Roman" w:hAnsi="Times New Roman"/>
          <w:sz w:val="28"/>
          <w:szCs w:val="28"/>
        </w:rPr>
        <w:t>sin</w:t>
      </w:r>
      <w:r w:rsidR="0046524B">
        <w:rPr>
          <w:rFonts w:ascii="Times New Roman" w:eastAsia="Times New Roman" w:hAnsi="Times New Roman"/>
          <w:sz w:val="28"/>
          <w:szCs w:val="28"/>
        </w:rPr>
        <w:t>ë</w:t>
      </w:r>
      <w:r w:rsidRPr="00B04AC2">
        <w:rPr>
          <w:rFonts w:ascii="Times New Roman" w:eastAsia="Times New Roman" w:hAnsi="Times New Roman"/>
          <w:sz w:val="28"/>
          <w:szCs w:val="28"/>
        </w:rPr>
        <w:t xml:space="preserve"> e ajrit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  <w:r w:rsidRPr="00B04AC2">
        <w:rPr>
          <w:rFonts w:ascii="Times New Roman" w:eastAsia="Times New Roman" w:hAnsi="Times New Roman"/>
          <w:sz w:val="28"/>
          <w:szCs w:val="28"/>
        </w:rPr>
        <w:t>Ky është neni më substantiv i projektligjit</w:t>
      </w:r>
      <w:r>
        <w:rPr>
          <w:rFonts w:ascii="Times New Roman" w:eastAsia="Times New Roman" w:hAnsi="Times New Roman"/>
          <w:sz w:val="28"/>
          <w:szCs w:val="28"/>
        </w:rPr>
        <w:t xml:space="preserve"> duke qen</w:t>
      </w:r>
      <w:r w:rsidR="0046524B">
        <w:rPr>
          <w:rFonts w:ascii="Times New Roman" w:eastAsia="Times New Roman" w:hAnsi="Times New Roman"/>
          <w:sz w:val="28"/>
          <w:szCs w:val="28"/>
        </w:rPr>
        <w:t>ë</w:t>
      </w:r>
      <w:r>
        <w:rPr>
          <w:rFonts w:ascii="Times New Roman" w:eastAsia="Times New Roman" w:hAnsi="Times New Roman"/>
          <w:sz w:val="28"/>
          <w:szCs w:val="28"/>
        </w:rPr>
        <w:t xml:space="preserve"> se r</w:t>
      </w:r>
      <w:r w:rsidRPr="00B04AC2">
        <w:rPr>
          <w:rFonts w:ascii="Times New Roman" w:eastAsia="Times New Roman" w:hAnsi="Times New Roman"/>
          <w:sz w:val="28"/>
          <w:szCs w:val="28"/>
        </w:rPr>
        <w:t>regullon të gjithë kuadrin e planifikimit strategjik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48469200" w14:textId="3B4CB0BE" w:rsidR="00B04AC2" w:rsidRDefault="00B04AC2" w:rsidP="0002343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r w:rsidRPr="00023439">
        <w:rPr>
          <w:rFonts w:ascii="Times New Roman" w:eastAsia="Times New Roman" w:hAnsi="Times New Roman"/>
          <w:b/>
          <w:bCs/>
          <w:sz w:val="28"/>
          <w:szCs w:val="28"/>
        </w:rPr>
        <w:t>NENI 4,</w:t>
      </w:r>
      <w:r>
        <w:rPr>
          <w:rFonts w:ascii="Times New Roman" w:eastAsia="Times New Roman" w:hAnsi="Times New Roman"/>
          <w:sz w:val="28"/>
          <w:szCs w:val="28"/>
        </w:rPr>
        <w:t xml:space="preserve"> i cili parashikon detyrimet e reja mbi  i</w:t>
      </w:r>
      <w:r w:rsidRPr="00B04AC2">
        <w:rPr>
          <w:rFonts w:ascii="Times New Roman" w:eastAsia="Times New Roman" w:hAnsi="Times New Roman"/>
          <w:sz w:val="28"/>
          <w:szCs w:val="28"/>
        </w:rPr>
        <w:t>nformimi</w:t>
      </w:r>
      <w:r>
        <w:rPr>
          <w:rFonts w:ascii="Times New Roman" w:eastAsia="Times New Roman" w:hAnsi="Times New Roman"/>
          <w:sz w:val="28"/>
          <w:szCs w:val="28"/>
        </w:rPr>
        <w:t>n</w:t>
      </w:r>
      <w:r w:rsidRPr="00B04AC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e</w:t>
      </w:r>
      <w:r w:rsidRPr="00B04AC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p</w:t>
      </w:r>
      <w:r w:rsidRPr="00B04AC2">
        <w:rPr>
          <w:rFonts w:ascii="Times New Roman" w:eastAsia="Times New Roman" w:hAnsi="Times New Roman"/>
          <w:sz w:val="28"/>
          <w:szCs w:val="28"/>
        </w:rPr>
        <w:t>ublikut</w:t>
      </w:r>
      <w:r>
        <w:rPr>
          <w:rFonts w:ascii="Times New Roman" w:eastAsia="Times New Roman" w:hAnsi="Times New Roman"/>
          <w:sz w:val="28"/>
          <w:szCs w:val="28"/>
        </w:rPr>
        <w:t xml:space="preserve"> nga ku shtohen dhe </w:t>
      </w:r>
      <w:r w:rsidRPr="00B04AC2">
        <w:rPr>
          <w:rFonts w:ascii="Times New Roman" w:eastAsia="Times New Roman" w:hAnsi="Times New Roman"/>
          <w:sz w:val="28"/>
          <w:szCs w:val="28"/>
        </w:rPr>
        <w:t xml:space="preserve"> dy detyrime të reja për</w:t>
      </w:r>
      <w:r>
        <w:rPr>
          <w:rFonts w:ascii="Times New Roman" w:eastAsia="Times New Roman" w:hAnsi="Times New Roman"/>
          <w:sz w:val="28"/>
          <w:szCs w:val="28"/>
        </w:rPr>
        <w:t xml:space="preserve"> autoritetin p</w:t>
      </w:r>
      <w:r w:rsidR="0046524B">
        <w:rPr>
          <w:rFonts w:ascii="Times New Roman" w:eastAsia="Times New Roman" w:hAnsi="Times New Roman"/>
          <w:sz w:val="28"/>
          <w:szCs w:val="28"/>
        </w:rPr>
        <w:t>ë</w:t>
      </w:r>
      <w:r>
        <w:rPr>
          <w:rFonts w:ascii="Times New Roman" w:eastAsia="Times New Roman" w:hAnsi="Times New Roman"/>
          <w:sz w:val="28"/>
          <w:szCs w:val="28"/>
        </w:rPr>
        <w:t>rgjegj</w:t>
      </w:r>
      <w:r w:rsidR="0046524B">
        <w:rPr>
          <w:rFonts w:ascii="Times New Roman" w:eastAsia="Times New Roman" w:hAnsi="Times New Roman"/>
          <w:sz w:val="28"/>
          <w:szCs w:val="28"/>
        </w:rPr>
        <w:t>ë</w:t>
      </w:r>
      <w:r>
        <w:rPr>
          <w:rFonts w:ascii="Times New Roman" w:eastAsia="Times New Roman" w:hAnsi="Times New Roman"/>
          <w:sz w:val="28"/>
          <w:szCs w:val="28"/>
        </w:rPr>
        <w:t>s.</w:t>
      </w:r>
    </w:p>
    <w:p w14:paraId="4EA90679" w14:textId="02AEEA05" w:rsidR="00B04AC2" w:rsidRPr="00B04AC2" w:rsidRDefault="00B04AC2" w:rsidP="0002343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r w:rsidRPr="00023439">
        <w:rPr>
          <w:rFonts w:ascii="Times New Roman" w:eastAsia="Times New Roman" w:hAnsi="Times New Roman"/>
          <w:b/>
          <w:bCs/>
          <w:sz w:val="28"/>
          <w:szCs w:val="28"/>
        </w:rPr>
        <w:t>NENI 5</w:t>
      </w:r>
      <w:r>
        <w:rPr>
          <w:rFonts w:ascii="Times New Roman" w:eastAsia="Times New Roman" w:hAnsi="Times New Roman"/>
          <w:sz w:val="28"/>
          <w:szCs w:val="28"/>
        </w:rPr>
        <w:t xml:space="preserve"> i cili shton</w:t>
      </w:r>
      <w:r w:rsidRPr="00B04AC2">
        <w:rPr>
          <w:rFonts w:ascii="Times New Roman" w:eastAsia="Times New Roman" w:hAnsi="Times New Roman"/>
          <w:sz w:val="28"/>
          <w:szCs w:val="28"/>
        </w:rPr>
        <w:t xml:space="preserve"> detyrimin për Ministrinë që të identifikojë çdo vit zonat ku ndotja e ajrit vjen nga shtetet fqinje dhe kontribuon në tejkalimin e vlerave kufi</w:t>
      </w:r>
      <w:r>
        <w:rPr>
          <w:rFonts w:ascii="Times New Roman" w:eastAsia="Times New Roman" w:hAnsi="Times New Roman"/>
          <w:sz w:val="28"/>
          <w:szCs w:val="28"/>
        </w:rPr>
        <w:t xml:space="preserve"> si dhe p</w:t>
      </w:r>
      <w:r w:rsidRPr="00B04AC2">
        <w:rPr>
          <w:rFonts w:ascii="Times New Roman" w:eastAsia="Times New Roman" w:hAnsi="Times New Roman"/>
          <w:sz w:val="28"/>
          <w:szCs w:val="28"/>
        </w:rPr>
        <w:t>arashikohet edhe bashkëpunimi ndërkufitar për krijimin e stacioneve të përbashkëta monitorimi</w:t>
      </w:r>
      <w:r>
        <w:rPr>
          <w:rFonts w:ascii="Times New Roman" w:eastAsia="Times New Roman" w:hAnsi="Times New Roman"/>
          <w:sz w:val="28"/>
          <w:szCs w:val="28"/>
        </w:rPr>
        <w:t xml:space="preserve"> me vendet fqinje</w:t>
      </w:r>
      <w:r w:rsidRPr="00B04AC2">
        <w:rPr>
          <w:rFonts w:ascii="Times New Roman" w:eastAsia="Times New Roman" w:hAnsi="Times New Roman"/>
          <w:sz w:val="28"/>
          <w:szCs w:val="28"/>
        </w:rPr>
        <w:t xml:space="preserve"> dhe shkëmbimin e të dhënave.</w:t>
      </w:r>
    </w:p>
    <w:p w14:paraId="456A412C" w14:textId="77777777" w:rsidR="00B04AC2" w:rsidRPr="00B04AC2" w:rsidRDefault="00000000" w:rsidP="00B04AC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pict w14:anchorId="5EB5382E">
          <v:rect id="_x0000_i1025" style="width:0;height:1.5pt" o:hralign="center" o:hrstd="t" o:hr="t" fillcolor="#a0a0a0" stroked="f"/>
        </w:pict>
      </w:r>
    </w:p>
    <w:p w14:paraId="2A0D2BD9" w14:textId="3C4A9CD4" w:rsidR="00B04AC2" w:rsidRPr="00B04AC2" w:rsidRDefault="00B04AC2" w:rsidP="0002343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r w:rsidRPr="00023439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NENI 6</w:t>
      </w:r>
      <w:r>
        <w:rPr>
          <w:rFonts w:ascii="Times New Roman" w:eastAsia="Times New Roman" w:hAnsi="Times New Roman"/>
          <w:sz w:val="28"/>
          <w:szCs w:val="28"/>
        </w:rPr>
        <w:t xml:space="preserve">, i cili </w:t>
      </w:r>
      <w:r w:rsidR="0046524B">
        <w:rPr>
          <w:rFonts w:ascii="Times New Roman" w:eastAsia="Times New Roman" w:hAnsi="Times New Roman"/>
          <w:sz w:val="28"/>
          <w:szCs w:val="28"/>
        </w:rPr>
        <w:t>ë</w:t>
      </w:r>
      <w:r>
        <w:rPr>
          <w:rFonts w:ascii="Times New Roman" w:eastAsia="Times New Roman" w:hAnsi="Times New Roman"/>
          <w:sz w:val="28"/>
          <w:szCs w:val="28"/>
        </w:rPr>
        <w:t>sht</w:t>
      </w:r>
      <w:r w:rsidR="0046524B">
        <w:rPr>
          <w:rFonts w:ascii="Times New Roman" w:eastAsia="Times New Roman" w:hAnsi="Times New Roman"/>
          <w:sz w:val="28"/>
          <w:szCs w:val="28"/>
        </w:rPr>
        <w:t>ë</w:t>
      </w:r>
      <w:r>
        <w:rPr>
          <w:rFonts w:ascii="Times New Roman" w:eastAsia="Times New Roman" w:hAnsi="Times New Roman"/>
          <w:sz w:val="28"/>
          <w:szCs w:val="28"/>
        </w:rPr>
        <w:t xml:space="preserve"> d</w:t>
      </w:r>
      <w:r w:rsidRPr="00B04AC2">
        <w:rPr>
          <w:rFonts w:ascii="Times New Roman" w:eastAsia="Times New Roman" w:hAnsi="Times New Roman"/>
          <w:sz w:val="28"/>
          <w:szCs w:val="28"/>
        </w:rPr>
        <w:t>ispozita më e re dhe inovative e projektligjit. Për herë të parë njeh të drejtën ligjore të qytetarëve për kompensim kur autoritetet shkelin me dashje ose nga pakujdesia rregullat e mbrojtjes së ajrit dhe kjo shkakton dëme shëndetësore. Rregullat proceduriale do të përcaktohen me vendim të Këshillit të Ministrave</w:t>
      </w:r>
      <w:r w:rsidR="00023439">
        <w:rPr>
          <w:rFonts w:ascii="Times New Roman" w:eastAsia="Times New Roman" w:hAnsi="Times New Roman"/>
          <w:sz w:val="28"/>
          <w:szCs w:val="28"/>
        </w:rPr>
        <w:t>.</w:t>
      </w:r>
    </w:p>
    <w:p w14:paraId="08A001AD" w14:textId="33240221" w:rsidR="00B04AC2" w:rsidRPr="00B04AC2" w:rsidRDefault="00023439" w:rsidP="0002343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r w:rsidRPr="00023439">
        <w:rPr>
          <w:rFonts w:ascii="Times New Roman" w:eastAsia="Times New Roman" w:hAnsi="Times New Roman"/>
          <w:b/>
          <w:bCs/>
          <w:sz w:val="28"/>
          <w:szCs w:val="28"/>
        </w:rPr>
        <w:t>NEN</w:t>
      </w:r>
      <w:r>
        <w:rPr>
          <w:rFonts w:ascii="Times New Roman" w:eastAsia="Times New Roman" w:hAnsi="Times New Roman"/>
          <w:b/>
          <w:bCs/>
          <w:sz w:val="28"/>
          <w:szCs w:val="28"/>
        </w:rPr>
        <w:t>I</w:t>
      </w:r>
      <w:r w:rsidRPr="00023439">
        <w:rPr>
          <w:rFonts w:ascii="Times New Roman" w:eastAsia="Times New Roman" w:hAnsi="Times New Roman"/>
          <w:b/>
          <w:bCs/>
          <w:sz w:val="28"/>
          <w:szCs w:val="28"/>
        </w:rPr>
        <w:t xml:space="preserve"> 7,</w:t>
      </w:r>
      <w:r>
        <w:rPr>
          <w:rFonts w:ascii="Times New Roman" w:eastAsia="Times New Roman" w:hAnsi="Times New Roman"/>
          <w:sz w:val="28"/>
          <w:szCs w:val="28"/>
        </w:rPr>
        <w:t xml:space="preserve"> f</w:t>
      </w:r>
      <w:r w:rsidR="00B04AC2" w:rsidRPr="00B04AC2">
        <w:rPr>
          <w:rFonts w:ascii="Times New Roman" w:eastAsia="Times New Roman" w:hAnsi="Times New Roman"/>
          <w:sz w:val="28"/>
          <w:szCs w:val="28"/>
        </w:rPr>
        <w:t>orcon të drejtën e publikut të interesuar dhe organizatave mjedisore për të kundërshtuar ligjshmërinë e vendimeve administrative lidhur me vendndodhjen e stacioneve të monitorimit dhe planet e cilësisë së ajrit. AKM (Agjencia Kombëtare e Mjedisit) ka detyrimin të shqyrtojë kërkesat dhe të informojë publikun për vendimin e marrë.</w:t>
      </w:r>
    </w:p>
    <w:p w14:paraId="3BA438EB" w14:textId="77777777" w:rsidR="00774ED9" w:rsidRDefault="00774ED9" w:rsidP="00505FD8">
      <w:pPr>
        <w:jc w:val="both"/>
      </w:pPr>
    </w:p>
    <w:p w14:paraId="6FE0471A" w14:textId="4BB1F933" w:rsidR="00983307" w:rsidRPr="00412107" w:rsidRDefault="00983307" w:rsidP="00983307">
      <w:pPr>
        <w:pStyle w:val="TOC1"/>
        <w:rPr>
          <w:rFonts w:ascii="Times New Roman" w:hAnsi="Times New Roman"/>
          <w:sz w:val="28"/>
          <w:szCs w:val="28"/>
        </w:rPr>
      </w:pPr>
      <w:r w:rsidRPr="00412107">
        <w:rPr>
          <w:rFonts w:ascii="Times New Roman" w:hAnsi="Times New Roman"/>
          <w:b/>
          <w:bCs/>
          <w:sz w:val="28"/>
          <w:szCs w:val="28"/>
        </w:rPr>
        <w:t>SHTOCJAT</w:t>
      </w:r>
      <w:r w:rsidRPr="00412107">
        <w:rPr>
          <w:rFonts w:ascii="Times New Roman" w:hAnsi="Times New Roman"/>
          <w:sz w:val="28"/>
          <w:szCs w:val="28"/>
        </w:rPr>
        <w:t xml:space="preserve"> – Siç u përmend edhe më sipër projektligji për </w:t>
      </w:r>
      <w:r w:rsidR="00633053" w:rsidRPr="00633053">
        <w:rPr>
          <w:rFonts w:ascii="Times New Roman" w:hAnsi="Times New Roman"/>
          <w:sz w:val="28"/>
          <w:szCs w:val="28"/>
        </w:rPr>
        <w:t xml:space="preserve">disa ndryshime në ligjin </w:t>
      </w:r>
      <w:r w:rsidR="00023439" w:rsidRPr="00023439">
        <w:rPr>
          <w:rFonts w:ascii="Times New Roman" w:hAnsi="Times New Roman"/>
          <w:sz w:val="28"/>
          <w:szCs w:val="28"/>
        </w:rPr>
        <w:t>162/2014 “Për Mbrojtjen E Cilësisë Së Ajrit Në Mjedis”,</w:t>
      </w:r>
      <w:r w:rsidR="00633053" w:rsidRPr="00633053">
        <w:rPr>
          <w:rFonts w:ascii="Times New Roman" w:hAnsi="Times New Roman"/>
          <w:sz w:val="28"/>
          <w:szCs w:val="28"/>
        </w:rPr>
        <w:t xml:space="preserve"> i ndryshuar</w:t>
      </w:r>
      <w:r w:rsidRPr="00412107">
        <w:rPr>
          <w:rFonts w:ascii="Times New Roman" w:hAnsi="Times New Roman"/>
          <w:sz w:val="28"/>
          <w:szCs w:val="28"/>
        </w:rPr>
        <w:t xml:space="preserve"> ka </w:t>
      </w:r>
      <w:r w:rsidR="00023439">
        <w:rPr>
          <w:rFonts w:ascii="Times New Roman" w:hAnsi="Times New Roman"/>
          <w:sz w:val="28"/>
          <w:szCs w:val="28"/>
        </w:rPr>
        <w:t>3</w:t>
      </w:r>
      <w:r w:rsidRPr="00412107">
        <w:rPr>
          <w:rFonts w:ascii="Times New Roman" w:hAnsi="Times New Roman"/>
          <w:sz w:val="28"/>
          <w:szCs w:val="28"/>
        </w:rPr>
        <w:t xml:space="preserve"> shtojca, që rregullojnë aspektet më teknike të dispozitave ligjore. </w:t>
      </w:r>
    </w:p>
    <w:p w14:paraId="1913F4D4" w14:textId="77777777" w:rsidR="00023439" w:rsidRPr="00D5601D" w:rsidRDefault="00023439" w:rsidP="00023439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3A94CDC" w14:textId="59C29C88" w:rsidR="00023439" w:rsidRPr="00023439" w:rsidRDefault="00023439" w:rsidP="00023439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023439">
        <w:rPr>
          <w:rFonts w:ascii="Times New Roman" w:hAnsi="Times New Roman"/>
          <w:sz w:val="28"/>
          <w:szCs w:val="28"/>
          <w:lang w:val="en-US"/>
        </w:rPr>
        <w:t>Shtojca I,  p</w:t>
      </w:r>
      <w:r w:rsidR="0046524B">
        <w:rPr>
          <w:rFonts w:ascii="Times New Roman" w:hAnsi="Times New Roman"/>
          <w:sz w:val="28"/>
          <w:szCs w:val="28"/>
          <w:lang w:val="en-US"/>
        </w:rPr>
        <w:t>ë</w:t>
      </w:r>
      <w:r w:rsidRPr="00023439">
        <w:rPr>
          <w:rFonts w:ascii="Times New Roman" w:hAnsi="Times New Roman"/>
          <w:sz w:val="28"/>
          <w:szCs w:val="28"/>
          <w:lang w:val="en-US"/>
        </w:rPr>
        <w:t>rmban  List</w:t>
      </w:r>
      <w:r w:rsidR="0046524B">
        <w:rPr>
          <w:rFonts w:ascii="Times New Roman" w:hAnsi="Times New Roman"/>
          <w:sz w:val="28"/>
          <w:szCs w:val="28"/>
          <w:lang w:val="en-US"/>
        </w:rPr>
        <w:t>ë</w:t>
      </w:r>
      <w:r w:rsidRPr="00023439">
        <w:rPr>
          <w:rFonts w:ascii="Times New Roman" w:hAnsi="Times New Roman"/>
          <w:sz w:val="28"/>
          <w:szCs w:val="28"/>
          <w:lang w:val="en-US"/>
        </w:rPr>
        <w:t>n e Ndotësve të Ajrit duke I klasifikuar ato në pesë grupe:</w:t>
      </w:r>
    </w:p>
    <w:p w14:paraId="40F680F1" w14:textId="77777777" w:rsidR="00023439" w:rsidRPr="00023439" w:rsidRDefault="00023439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023439">
        <w:rPr>
          <w:rFonts w:ascii="Times New Roman" w:hAnsi="Times New Roman"/>
          <w:sz w:val="28"/>
          <w:szCs w:val="28"/>
          <w:lang w:val="en-US"/>
        </w:rPr>
        <w:t>Grupi I — vlera kufi të detyrueshme: SO₂, NO₂, NOx, PM10, PM2,5, Pb</w:t>
      </w:r>
    </w:p>
    <w:p w14:paraId="4BBD827B" w14:textId="77777777" w:rsidR="00023439" w:rsidRPr="00D5601D" w:rsidRDefault="00023439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sv-SE"/>
        </w:rPr>
      </w:pPr>
      <w:r w:rsidRPr="00D5601D">
        <w:rPr>
          <w:rFonts w:ascii="Times New Roman" w:hAnsi="Times New Roman"/>
          <w:sz w:val="28"/>
          <w:szCs w:val="28"/>
          <w:lang w:val="sv-SE"/>
        </w:rPr>
        <w:t>Grupi II — vlera të synuara: Ozoni (O₃)</w:t>
      </w:r>
    </w:p>
    <w:p w14:paraId="404375DC" w14:textId="77777777" w:rsidR="00023439" w:rsidRPr="00D5601D" w:rsidRDefault="00023439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sv-SE"/>
        </w:rPr>
      </w:pPr>
      <w:r w:rsidRPr="00D5601D">
        <w:rPr>
          <w:rFonts w:ascii="Times New Roman" w:hAnsi="Times New Roman"/>
          <w:sz w:val="28"/>
          <w:szCs w:val="28"/>
          <w:lang w:val="sv-SE"/>
        </w:rPr>
        <w:t>Grupi III — ndotës të tjerë: Benzeni, CO, PAH/BaP</w:t>
      </w:r>
    </w:p>
    <w:p w14:paraId="770D5634" w14:textId="77777777" w:rsidR="00023439" w:rsidRPr="00023439" w:rsidRDefault="00023439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fr-FR"/>
        </w:rPr>
      </w:pPr>
      <w:r w:rsidRPr="00023439">
        <w:rPr>
          <w:rFonts w:ascii="Times New Roman" w:hAnsi="Times New Roman"/>
          <w:sz w:val="28"/>
          <w:szCs w:val="28"/>
          <w:lang w:val="fr-FR"/>
        </w:rPr>
        <w:t>Grupi IV — metale të rënda: As, Cd, Ni, Hg</w:t>
      </w:r>
    </w:p>
    <w:p w14:paraId="55B10E90" w14:textId="77777777" w:rsidR="00023439" w:rsidRPr="00023439" w:rsidRDefault="00023439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fr-FR"/>
        </w:rPr>
      </w:pPr>
      <w:r w:rsidRPr="00023439">
        <w:rPr>
          <w:rFonts w:ascii="Times New Roman" w:hAnsi="Times New Roman"/>
          <w:sz w:val="28"/>
          <w:szCs w:val="28"/>
          <w:lang w:val="fr-FR"/>
        </w:rPr>
        <w:t>Grupi V — ndotës të rinj për monitorim: Amoniaku (NH₃) dhe NMVOC</w:t>
      </w:r>
    </w:p>
    <w:p w14:paraId="048885F4" w14:textId="13D8F6E1" w:rsidR="00023439" w:rsidRPr="00D5601D" w:rsidRDefault="00023439" w:rsidP="00023439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val="fr-FR"/>
        </w:rPr>
      </w:pPr>
    </w:p>
    <w:p w14:paraId="614807DE" w14:textId="1AF84690" w:rsidR="00023439" w:rsidRPr="00D5601D" w:rsidRDefault="00023439" w:rsidP="00023439">
      <w:pPr>
        <w:spacing w:after="0"/>
        <w:jc w:val="both"/>
        <w:rPr>
          <w:rFonts w:ascii="Times New Roman" w:hAnsi="Times New Roman"/>
          <w:sz w:val="28"/>
          <w:szCs w:val="28"/>
          <w:lang w:val="fr-FR"/>
        </w:rPr>
      </w:pPr>
      <w:r w:rsidRPr="00D5601D">
        <w:rPr>
          <w:rFonts w:ascii="Times New Roman" w:hAnsi="Times New Roman"/>
          <w:sz w:val="28"/>
          <w:szCs w:val="28"/>
          <w:lang w:val="fr-FR"/>
        </w:rPr>
        <w:t>Shtojca 2, p</w:t>
      </w:r>
      <w:r w:rsidR="0046524B" w:rsidRPr="00D5601D">
        <w:rPr>
          <w:rFonts w:ascii="Times New Roman" w:hAnsi="Times New Roman"/>
          <w:sz w:val="28"/>
          <w:szCs w:val="28"/>
          <w:lang w:val="fr-FR"/>
        </w:rPr>
        <w:t>ë</w:t>
      </w:r>
      <w:r w:rsidRPr="00D5601D">
        <w:rPr>
          <w:rFonts w:ascii="Times New Roman" w:hAnsi="Times New Roman"/>
          <w:sz w:val="28"/>
          <w:szCs w:val="28"/>
          <w:lang w:val="fr-FR"/>
        </w:rPr>
        <w:t>rcakton parashikimet p</w:t>
      </w:r>
      <w:r w:rsidR="0046524B" w:rsidRPr="00D5601D">
        <w:rPr>
          <w:rFonts w:ascii="Times New Roman" w:hAnsi="Times New Roman"/>
          <w:sz w:val="28"/>
          <w:szCs w:val="28"/>
          <w:lang w:val="fr-FR"/>
        </w:rPr>
        <w:t>ë</w:t>
      </w:r>
      <w:r w:rsidRPr="00D5601D">
        <w:rPr>
          <w:rFonts w:ascii="Times New Roman" w:hAnsi="Times New Roman"/>
          <w:sz w:val="28"/>
          <w:szCs w:val="28"/>
          <w:lang w:val="fr-FR"/>
        </w:rPr>
        <w:t>rsa I p</w:t>
      </w:r>
      <w:r w:rsidR="0046524B" w:rsidRPr="00D5601D">
        <w:rPr>
          <w:rFonts w:ascii="Times New Roman" w:hAnsi="Times New Roman"/>
          <w:sz w:val="28"/>
          <w:szCs w:val="28"/>
          <w:lang w:val="fr-FR"/>
        </w:rPr>
        <w:t>ë</w:t>
      </w:r>
      <w:r w:rsidRPr="00D5601D">
        <w:rPr>
          <w:rFonts w:ascii="Times New Roman" w:hAnsi="Times New Roman"/>
          <w:sz w:val="28"/>
          <w:szCs w:val="28"/>
          <w:lang w:val="fr-FR"/>
        </w:rPr>
        <w:t>rket  Përmbajtjes s</w:t>
      </w:r>
      <w:r w:rsidR="0046524B" w:rsidRPr="00D5601D">
        <w:rPr>
          <w:rFonts w:ascii="Times New Roman" w:hAnsi="Times New Roman"/>
          <w:sz w:val="28"/>
          <w:szCs w:val="28"/>
          <w:lang w:val="fr-FR"/>
        </w:rPr>
        <w:t>ë</w:t>
      </w:r>
      <w:r w:rsidRPr="00D5601D">
        <w:rPr>
          <w:rFonts w:ascii="Times New Roman" w:hAnsi="Times New Roman"/>
          <w:sz w:val="28"/>
          <w:szCs w:val="28"/>
          <w:lang w:val="fr-FR"/>
        </w:rPr>
        <w:t xml:space="preserve"> Planeve të Cilësisë së Ajrit duke detajuar informacionin e detyrueshëm në planet e cilësisë së ajrit, burimet, skenarin bazë, masat e mundshme dhe të zgjedhura, afatet, vlerësimet e ndikimit, si dhe listë orientuese masash (transport, industri, bujqësi, ndërtim, sjellja e konsumatorëve). </w:t>
      </w:r>
    </w:p>
    <w:p w14:paraId="2362CD3B" w14:textId="77777777" w:rsidR="00023439" w:rsidRPr="00023439" w:rsidRDefault="00000000" w:rsidP="00023439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pict w14:anchorId="45F72AEF">
          <v:rect id="_x0000_i1026" style="width:0;height:1.5pt" o:hralign="center" o:hrstd="t" o:hr="t" fillcolor="#a0a0a0" stroked="f"/>
        </w:pict>
      </w:r>
    </w:p>
    <w:p w14:paraId="53E336DD" w14:textId="5E439E2F" w:rsidR="00023439" w:rsidRPr="00023439" w:rsidRDefault="00023439" w:rsidP="00023439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CF11C3">
        <w:rPr>
          <w:rFonts w:ascii="Times New Roman" w:hAnsi="Times New Roman"/>
          <w:sz w:val="28"/>
          <w:szCs w:val="28"/>
          <w:lang w:val="en-US"/>
        </w:rPr>
        <w:t xml:space="preserve">Shtojca 3, </w:t>
      </w:r>
      <w:r w:rsidRPr="00023439">
        <w:rPr>
          <w:rFonts w:ascii="Times New Roman" w:hAnsi="Times New Roman"/>
          <w:sz w:val="28"/>
          <w:szCs w:val="28"/>
          <w:lang w:val="en-US"/>
        </w:rPr>
        <w:t>Informimi i Publikut</w:t>
      </w:r>
      <w:r w:rsidRPr="00CF11C3">
        <w:rPr>
          <w:rFonts w:ascii="Times New Roman" w:hAnsi="Times New Roman"/>
          <w:sz w:val="28"/>
          <w:szCs w:val="28"/>
          <w:lang w:val="en-US"/>
        </w:rPr>
        <w:t xml:space="preserve"> e cila p</w:t>
      </w:r>
      <w:r w:rsidRPr="00023439">
        <w:rPr>
          <w:rFonts w:ascii="Times New Roman" w:hAnsi="Times New Roman"/>
          <w:sz w:val="28"/>
          <w:szCs w:val="28"/>
          <w:lang w:val="en-US"/>
        </w:rPr>
        <w:t>ërcakton detyrimin për informim të rregullt dhe në kohë reale mbi cilësinë e ajrit, duke përfshirë të dhëna orare, ndikime shëndetësore, tejkalime të vlerave kufi dhe parashikime. Informacioni duhet të jetë i aksesueshëm nëpërmjet faqeve zyrtare, aplikacioneve mobile dhe mediave.</w:t>
      </w:r>
    </w:p>
    <w:p w14:paraId="79EB9BDA" w14:textId="77777777" w:rsidR="00A55A22" w:rsidRPr="00023439" w:rsidRDefault="00A55A22" w:rsidP="00983307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383A72B7" w14:textId="77777777" w:rsidR="00983307" w:rsidRPr="00412107" w:rsidRDefault="00983307" w:rsidP="00983307">
      <w:pPr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354FA18F" w14:textId="77777777" w:rsidR="00983307" w:rsidRPr="00412107" w:rsidRDefault="00983307" w:rsidP="00983307">
      <w:pPr>
        <w:numPr>
          <w:ilvl w:val="0"/>
          <w:numId w:val="1"/>
        </w:numPr>
        <w:spacing w:after="0"/>
        <w:ind w:left="540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412107">
        <w:rPr>
          <w:rFonts w:ascii="Times New Roman" w:eastAsia="Times New Roman" w:hAnsi="Times New Roman"/>
          <w:b/>
          <w:sz w:val="28"/>
          <w:szCs w:val="28"/>
        </w:rPr>
        <w:t>INSTITUCIONET DHE ORGANET QË NGARKOHEN PËR ZBATIMIN E AKTIT</w:t>
      </w:r>
    </w:p>
    <w:p w14:paraId="4AF5C4F0" w14:textId="77777777" w:rsidR="00983307" w:rsidRPr="00412107" w:rsidRDefault="00983307" w:rsidP="00983307">
      <w:pPr>
        <w:spacing w:after="0"/>
        <w:ind w:left="1080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51910ACC" w14:textId="7F342719" w:rsidR="00983307" w:rsidRPr="00412107" w:rsidRDefault="00983307" w:rsidP="0098330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12107">
        <w:rPr>
          <w:rFonts w:ascii="Times New Roman" w:hAnsi="Times New Roman"/>
          <w:sz w:val="28"/>
          <w:szCs w:val="28"/>
        </w:rPr>
        <w:t>Ngarkohen Ministria e Mjedisit</w:t>
      </w:r>
      <w:r w:rsidR="00845E72">
        <w:rPr>
          <w:rFonts w:ascii="Times New Roman" w:hAnsi="Times New Roman"/>
          <w:sz w:val="28"/>
          <w:szCs w:val="28"/>
        </w:rPr>
        <w:t xml:space="preserve"> dhe</w:t>
      </w:r>
      <w:r w:rsidRPr="00412107">
        <w:rPr>
          <w:rFonts w:ascii="Times New Roman" w:hAnsi="Times New Roman"/>
          <w:sz w:val="28"/>
          <w:szCs w:val="28"/>
        </w:rPr>
        <w:t xml:space="preserve"> Agjencia Kombëtare e Mjedisit për zbatimin e këtij ligji. </w:t>
      </w:r>
    </w:p>
    <w:p w14:paraId="44580542" w14:textId="77777777" w:rsidR="00983307" w:rsidRPr="00412107" w:rsidRDefault="00983307" w:rsidP="0098330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FCE83F3" w14:textId="77777777" w:rsidR="00983307" w:rsidRPr="00412107" w:rsidRDefault="00983307" w:rsidP="00983307">
      <w:pPr>
        <w:numPr>
          <w:ilvl w:val="0"/>
          <w:numId w:val="1"/>
        </w:numPr>
        <w:tabs>
          <w:tab w:val="left" w:pos="630"/>
        </w:tabs>
        <w:spacing w:after="0"/>
        <w:ind w:left="540" w:hanging="54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12107">
        <w:rPr>
          <w:rFonts w:ascii="Times New Roman" w:hAnsi="Times New Roman"/>
          <w:b/>
          <w:sz w:val="28"/>
          <w:szCs w:val="28"/>
        </w:rPr>
        <w:t xml:space="preserve">  MINISTRITË, INSTITUCIONET DHE SUBJEKTET E TJERA QË KANË KONTRIBUAR NË HARTIMIN E PROJEKTAKTIT</w:t>
      </w:r>
    </w:p>
    <w:p w14:paraId="30A8EC5A" w14:textId="77777777" w:rsidR="00983307" w:rsidRPr="00412107" w:rsidRDefault="00983307" w:rsidP="00983307">
      <w:pPr>
        <w:spacing w:after="0"/>
        <w:ind w:left="108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7ACC1CE" w14:textId="4F6D7B22" w:rsidR="00023439" w:rsidRDefault="00983307" w:rsidP="00983307">
      <w:pPr>
        <w:spacing w:after="12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12107">
        <w:rPr>
          <w:rFonts w:ascii="Times New Roman" w:eastAsia="Times New Roman" w:hAnsi="Times New Roman"/>
          <w:sz w:val="28"/>
          <w:szCs w:val="28"/>
        </w:rPr>
        <w:t xml:space="preserve">Projektligji është hartuar nga Ministria e Mjedisit me asistencën e </w:t>
      </w:r>
      <w:commentRangeStart w:id="1"/>
      <w:r w:rsidRPr="00412107">
        <w:rPr>
          <w:rFonts w:ascii="Times New Roman" w:eastAsia="Times New Roman" w:hAnsi="Times New Roman"/>
          <w:sz w:val="28"/>
          <w:szCs w:val="28"/>
        </w:rPr>
        <w:t>ekspertëv</w:t>
      </w:r>
      <w:bookmarkStart w:id="2" w:name="_Hlk161126529"/>
      <w:r w:rsidR="00023439">
        <w:rPr>
          <w:rFonts w:ascii="Times New Roman" w:eastAsia="Times New Roman" w:hAnsi="Times New Roman"/>
          <w:sz w:val="28"/>
          <w:szCs w:val="28"/>
        </w:rPr>
        <w:t>e</w:t>
      </w:r>
      <w:commentRangeEnd w:id="1"/>
      <w:r w:rsidR="00023439">
        <w:rPr>
          <w:rStyle w:val="CommentReference"/>
        </w:rPr>
        <w:commentReference w:id="1"/>
      </w:r>
      <w:r w:rsidR="007561F1" w:rsidRPr="007561F1">
        <w:rPr>
          <w:rFonts w:ascii="Times New Roman" w:hAnsi="Times New Roman"/>
          <w:sz w:val="28"/>
          <w:szCs w:val="28"/>
        </w:rPr>
        <w:t xml:space="preserve"> </w:t>
      </w:r>
      <w:r w:rsidR="007561F1" w:rsidRPr="009E5F45">
        <w:rPr>
          <w:rFonts w:ascii="Times New Roman" w:hAnsi="Times New Roman"/>
          <w:sz w:val="28"/>
          <w:szCs w:val="28"/>
        </w:rPr>
        <w:t>të</w:t>
      </w:r>
      <w:r w:rsidR="007561F1">
        <w:rPr>
          <w:rFonts w:ascii="Times New Roman" w:hAnsi="Times New Roman"/>
          <w:sz w:val="28"/>
          <w:szCs w:val="28"/>
        </w:rPr>
        <w:t xml:space="preserve"> Projektit </w:t>
      </w:r>
      <w:r w:rsidR="007561F1" w:rsidRPr="007F239F">
        <w:rPr>
          <w:rFonts w:ascii="Times New Roman" w:hAnsi="Times New Roman"/>
          <w:sz w:val="28"/>
          <w:szCs w:val="28"/>
        </w:rPr>
        <w:t>Environment Support Programme Albania</w:t>
      </w:r>
    </w:p>
    <w:p w14:paraId="7A75A33F" w14:textId="3F583665" w:rsidR="00983307" w:rsidRDefault="00983307" w:rsidP="00023439">
      <w:pPr>
        <w:spacing w:after="12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12107">
        <w:rPr>
          <w:rFonts w:ascii="Times New Roman" w:eastAsia="Times New Roman" w:hAnsi="Times New Roman"/>
          <w:sz w:val="28"/>
          <w:szCs w:val="28"/>
        </w:rPr>
        <w:t>Projektligji u dërgua për mendim nëpërmjet sistemit e-akte tek</w:t>
      </w:r>
      <w:bookmarkStart w:id="3" w:name="_Hlk173158855"/>
      <w:bookmarkEnd w:id="2"/>
    </w:p>
    <w:p w14:paraId="11AA7EB8" w14:textId="77777777" w:rsidR="00412107" w:rsidRPr="00412107" w:rsidRDefault="00412107" w:rsidP="00AE18DF">
      <w:pPr>
        <w:spacing w:after="0" w:line="23" w:lineRule="atLeast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4" w:name="_Hlk203068102"/>
    </w:p>
    <w:p w14:paraId="23C2AF79" w14:textId="1E764886" w:rsidR="0087276C" w:rsidRPr="00412107" w:rsidRDefault="0087276C" w:rsidP="00AE18DF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14:paraId="7F82952D" w14:textId="08825B51" w:rsidR="005454E0" w:rsidRPr="00412107" w:rsidRDefault="005454E0" w:rsidP="00AE18DF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bookmarkEnd w:id="4"/>
    <w:p w14:paraId="4F3AF8CF" w14:textId="1C02E47D" w:rsidR="00983307" w:rsidRPr="005454E0" w:rsidRDefault="00983307" w:rsidP="005454E0">
      <w:pPr>
        <w:numPr>
          <w:ilvl w:val="0"/>
          <w:numId w:val="1"/>
        </w:numPr>
        <w:spacing w:after="0"/>
        <w:ind w:left="540" w:hanging="540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5454E0">
        <w:rPr>
          <w:rFonts w:ascii="Times New Roman" w:eastAsia="Times New Roman" w:hAnsi="Times New Roman"/>
          <w:b/>
          <w:sz w:val="28"/>
          <w:szCs w:val="28"/>
        </w:rPr>
        <w:t>RAPORTI I VLERËSIMIT TË TË ARDHURAVE DHE SHPENZIMEVE BUXHETORE</w:t>
      </w:r>
    </w:p>
    <w:bookmarkEnd w:id="3"/>
    <w:p w14:paraId="14369E8B" w14:textId="77777777" w:rsidR="00AE18DF" w:rsidRPr="00412107" w:rsidRDefault="00AE18DF" w:rsidP="00983307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14:paraId="2044FE1D" w14:textId="0AD2B03E" w:rsidR="009E5F45" w:rsidRPr="009E5F45" w:rsidRDefault="009E5F45" w:rsidP="009E5F4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9E5F45">
        <w:rPr>
          <w:rFonts w:ascii="Times New Roman" w:hAnsi="Times New Roman"/>
          <w:sz w:val="28"/>
          <w:szCs w:val="28"/>
        </w:rPr>
        <w:t xml:space="preserve">Projektligji “Për disa ndryshime në ligjin </w:t>
      </w:r>
      <w:r w:rsidR="00023439" w:rsidRPr="00023439">
        <w:rPr>
          <w:rFonts w:ascii="Times New Roman" w:hAnsi="Times New Roman"/>
          <w:sz w:val="28"/>
          <w:szCs w:val="28"/>
        </w:rPr>
        <w:t xml:space="preserve">162/2014 “Për Mbrojtjen E Cilësisë Së Ajrit Në Mjedis”, </w:t>
      </w:r>
      <w:r w:rsidR="00023439">
        <w:rPr>
          <w:rFonts w:ascii="Times New Roman" w:hAnsi="Times New Roman"/>
          <w:sz w:val="28"/>
          <w:szCs w:val="28"/>
        </w:rPr>
        <w:t xml:space="preserve">i ndryshuar </w:t>
      </w:r>
      <w:r w:rsidRPr="009E5F45">
        <w:rPr>
          <w:rFonts w:ascii="Times New Roman" w:hAnsi="Times New Roman"/>
          <w:sz w:val="28"/>
          <w:szCs w:val="28"/>
        </w:rPr>
        <w:t>sjell detyrime financiare të cilat në mënyrë të detajuar janë analizuar tek dokumenti i RIA-s për këtë projektligj, i hartuar me asistencën e ekspertëve të</w:t>
      </w:r>
      <w:r w:rsidR="007F239F">
        <w:rPr>
          <w:rFonts w:ascii="Times New Roman" w:hAnsi="Times New Roman"/>
          <w:sz w:val="28"/>
          <w:szCs w:val="28"/>
        </w:rPr>
        <w:t xml:space="preserve"> Projektit </w:t>
      </w:r>
      <w:r w:rsidR="007F239F" w:rsidRPr="007F239F">
        <w:rPr>
          <w:rFonts w:ascii="Times New Roman" w:hAnsi="Times New Roman"/>
          <w:sz w:val="28"/>
          <w:szCs w:val="28"/>
        </w:rPr>
        <w:t>Environment Support Programme Albania</w:t>
      </w:r>
      <w:r w:rsidR="007F239F">
        <w:rPr>
          <w:rFonts w:ascii="Times New Roman" w:hAnsi="Times New Roman"/>
          <w:sz w:val="28"/>
          <w:szCs w:val="28"/>
        </w:rPr>
        <w:t xml:space="preserve"> </w:t>
      </w:r>
      <w:commentRangeStart w:id="5"/>
      <w:r w:rsidRPr="009E5F45">
        <w:rPr>
          <w:rFonts w:ascii="Times New Roman" w:hAnsi="Times New Roman"/>
          <w:sz w:val="28"/>
          <w:szCs w:val="28"/>
          <w:highlight w:val="yellow"/>
        </w:rPr>
        <w:t>dhe</w:t>
      </w:r>
      <w:commentRangeEnd w:id="5"/>
      <w:r w:rsidR="00CF11C3">
        <w:rPr>
          <w:rStyle w:val="CommentReference"/>
        </w:rPr>
        <w:commentReference w:id="5"/>
      </w:r>
      <w:r w:rsidRPr="009E5F45">
        <w:rPr>
          <w:rFonts w:ascii="Times New Roman" w:hAnsi="Times New Roman"/>
          <w:sz w:val="28"/>
          <w:szCs w:val="28"/>
          <w:highlight w:val="yellow"/>
        </w:rPr>
        <w:t xml:space="preserve"> i vlerësuar nga Drejtoria e RIA-s pranë Këshillit të Ministrave.</w:t>
      </w:r>
    </w:p>
    <w:p w14:paraId="11D55FCD" w14:textId="77777777" w:rsidR="009E5F45" w:rsidRPr="009E5F45" w:rsidRDefault="009E5F45" w:rsidP="009E5F4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14:paraId="4A273C22" w14:textId="41C8F6F7" w:rsidR="005454E0" w:rsidRDefault="009E5F45" w:rsidP="009E5F4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9E5F45">
        <w:rPr>
          <w:rFonts w:ascii="Times New Roman" w:hAnsi="Times New Roman"/>
          <w:sz w:val="28"/>
          <w:szCs w:val="28"/>
        </w:rPr>
        <w:t>Projektligji nuk parashikon shpenzime shtesë për buxhetin e shtetit. Megjithatë, për dispozitat që kërkojnë miratimin e akteve nënligjore, në veçanti për përcaktimin e metodave për vlerësimin e kostove, sigurimin e fondeve, garancive apo siguracioneve për rehabilitimin e dëmit mjedisor, do të kryhet një vlerësim i detajuar financiar në fazën e hartimit dhe miratimit të vendimeve përkatëse të Këshillit të Ministrave.</w:t>
      </w:r>
    </w:p>
    <w:p w14:paraId="5DBBA366" w14:textId="77777777" w:rsidR="005454E0" w:rsidRPr="00412107" w:rsidRDefault="005454E0" w:rsidP="00AB7A3B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14:paraId="52215F32" w14:textId="77777777" w:rsidR="001D5405" w:rsidRDefault="001D5405" w:rsidP="00D20628">
      <w:pPr>
        <w:tabs>
          <w:tab w:val="left" w:pos="-1440"/>
          <w:tab w:val="left" w:pos="-720"/>
          <w:tab w:val="left" w:pos="240"/>
          <w:tab w:val="left" w:pos="720"/>
        </w:tabs>
        <w:suppressAutoHyphens/>
        <w:spacing w:after="0"/>
        <w:jc w:val="right"/>
        <w:rPr>
          <w:rFonts w:ascii="Times New Roman" w:eastAsia="Times New Roman" w:hAnsi="Times New Roman"/>
          <w:b/>
          <w:sz w:val="28"/>
          <w:szCs w:val="28"/>
        </w:rPr>
      </w:pPr>
    </w:p>
    <w:p w14:paraId="793EB6D2" w14:textId="77777777" w:rsidR="001D5405" w:rsidRDefault="001D5405" w:rsidP="00D20628">
      <w:pPr>
        <w:tabs>
          <w:tab w:val="left" w:pos="-1440"/>
          <w:tab w:val="left" w:pos="-720"/>
          <w:tab w:val="left" w:pos="240"/>
          <w:tab w:val="left" w:pos="720"/>
        </w:tabs>
        <w:suppressAutoHyphens/>
        <w:spacing w:after="0"/>
        <w:jc w:val="right"/>
        <w:rPr>
          <w:rFonts w:ascii="Times New Roman" w:eastAsia="Times New Roman" w:hAnsi="Times New Roman"/>
          <w:b/>
          <w:sz w:val="28"/>
          <w:szCs w:val="28"/>
        </w:rPr>
      </w:pPr>
    </w:p>
    <w:p w14:paraId="5B7E9F48" w14:textId="77777777" w:rsidR="001D5405" w:rsidRDefault="001D5405" w:rsidP="00D20628">
      <w:pPr>
        <w:tabs>
          <w:tab w:val="left" w:pos="-1440"/>
          <w:tab w:val="left" w:pos="-720"/>
          <w:tab w:val="left" w:pos="240"/>
          <w:tab w:val="left" w:pos="720"/>
        </w:tabs>
        <w:suppressAutoHyphens/>
        <w:spacing w:after="0"/>
        <w:jc w:val="right"/>
        <w:rPr>
          <w:rFonts w:ascii="Times New Roman" w:eastAsia="Times New Roman" w:hAnsi="Times New Roman"/>
          <w:b/>
          <w:sz w:val="28"/>
          <w:szCs w:val="28"/>
        </w:rPr>
      </w:pPr>
    </w:p>
    <w:p w14:paraId="242100CC" w14:textId="75F88E79" w:rsidR="00983307" w:rsidRPr="00412107" w:rsidRDefault="00983307" w:rsidP="00D20628">
      <w:pPr>
        <w:tabs>
          <w:tab w:val="left" w:pos="-1440"/>
          <w:tab w:val="left" w:pos="-720"/>
          <w:tab w:val="left" w:pos="240"/>
          <w:tab w:val="left" w:pos="720"/>
        </w:tabs>
        <w:suppressAutoHyphens/>
        <w:spacing w:after="0"/>
        <w:jc w:val="right"/>
        <w:rPr>
          <w:rFonts w:ascii="Times New Roman" w:eastAsia="Times New Roman" w:hAnsi="Times New Roman"/>
          <w:b/>
          <w:sz w:val="28"/>
          <w:szCs w:val="28"/>
        </w:rPr>
      </w:pPr>
      <w:r w:rsidRPr="00412107">
        <w:rPr>
          <w:rFonts w:ascii="Times New Roman" w:eastAsia="Times New Roman" w:hAnsi="Times New Roman"/>
          <w:b/>
          <w:sz w:val="28"/>
          <w:szCs w:val="28"/>
        </w:rPr>
        <w:t>M I N I S T R I</w:t>
      </w:r>
    </w:p>
    <w:p w14:paraId="21286369" w14:textId="77777777" w:rsidR="00983307" w:rsidRPr="00412107" w:rsidRDefault="00983307" w:rsidP="00D20628">
      <w:pPr>
        <w:spacing w:after="0"/>
        <w:jc w:val="right"/>
        <w:rPr>
          <w:rFonts w:ascii="Times New Roman" w:eastAsia="Times New Roman" w:hAnsi="Times New Roman"/>
          <w:b/>
          <w:sz w:val="28"/>
          <w:szCs w:val="28"/>
        </w:rPr>
      </w:pPr>
    </w:p>
    <w:p w14:paraId="3095FB0C" w14:textId="3704D1C9" w:rsidR="00961862" w:rsidRDefault="005450DD" w:rsidP="00220C42">
      <w:pPr>
        <w:spacing w:after="0"/>
        <w:jc w:val="right"/>
        <w:rPr>
          <w:rFonts w:ascii="Times New Roman" w:eastAsia="Times New Roman" w:hAnsi="Times New Roman"/>
          <w:b/>
          <w:sz w:val="28"/>
          <w:szCs w:val="28"/>
        </w:rPr>
      </w:pPr>
      <w:bookmarkStart w:id="6" w:name="_Hlk157408903"/>
      <w:r>
        <w:rPr>
          <w:rFonts w:ascii="Times New Roman" w:eastAsia="Times New Roman" w:hAnsi="Times New Roman"/>
          <w:b/>
          <w:sz w:val="28"/>
          <w:szCs w:val="28"/>
        </w:rPr>
        <w:t>Sofjan JAUPAJ</w:t>
      </w:r>
    </w:p>
    <w:bookmarkEnd w:id="6"/>
    <w:p w14:paraId="6D5BB195" w14:textId="31631087" w:rsidR="00707A14" w:rsidRPr="00023439" w:rsidRDefault="00400CD6" w:rsidP="00023439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18"/>
          <w:szCs w:val="18"/>
        </w:rPr>
      </w:pPr>
      <w:r w:rsidRPr="00412107">
        <w:rPr>
          <w:rFonts w:ascii="Times New Roman" w:hAnsi="Times New Roman"/>
          <w:color w:val="FFFFFF" w:themeColor="background1"/>
          <w:sz w:val="18"/>
          <w:szCs w:val="18"/>
        </w:rPr>
        <w:t xml:space="preserve">               B. Çal</w:t>
      </w:r>
    </w:p>
    <w:sectPr w:rsidR="00707A14" w:rsidRPr="00023439" w:rsidSect="00FB361C">
      <w:footerReference w:type="default" r:id="rId12"/>
      <w:pgSz w:w="11907" w:h="16839" w:code="9"/>
      <w:pgMar w:top="108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Xhulia Gjoka" w:date="2026-03-13T14:43:00Z" w:initials="XG">
    <w:p w14:paraId="14907C80" w14:textId="77777777" w:rsidR="00CF11C3" w:rsidRDefault="00CF11C3" w:rsidP="00B10336">
      <w:pPr>
        <w:pStyle w:val="CommentText"/>
      </w:pPr>
      <w:r>
        <w:rPr>
          <w:rStyle w:val="CommentReference"/>
        </w:rPr>
        <w:annotationRef/>
      </w:r>
      <w:r>
        <w:t>Te verifikohen direktivat pasi per secilen duhet tabele perputhshemerie e vecante</w:t>
      </w:r>
    </w:p>
  </w:comment>
  <w:comment w:id="1" w:author="Xhulia Gjoka" w:date="2026-03-13T14:40:00Z" w:initials="XG">
    <w:p w14:paraId="1310A16C" w14:textId="18CACD59" w:rsidR="00023439" w:rsidRDefault="00023439" w:rsidP="00424EAA">
      <w:pPr>
        <w:pStyle w:val="CommentText"/>
      </w:pPr>
      <w:r>
        <w:rPr>
          <w:rStyle w:val="CommentReference"/>
        </w:rPr>
        <w:annotationRef/>
      </w:r>
      <w:r>
        <w:t>Per tu plotesuar</w:t>
      </w:r>
    </w:p>
  </w:comment>
  <w:comment w:id="5" w:author="Xhulia Gjoka" w:date="2026-03-13T14:42:00Z" w:initials="XG">
    <w:p w14:paraId="0ADF546F" w14:textId="77777777" w:rsidR="00CF11C3" w:rsidRDefault="00CF11C3" w:rsidP="003446C4">
      <w:pPr>
        <w:pStyle w:val="CommentText"/>
      </w:pPr>
      <w:r>
        <w:rPr>
          <w:rStyle w:val="CommentReference"/>
        </w:rPr>
        <w:annotationRef/>
      </w:r>
      <w:r>
        <w:t>I njejti koment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4907C80" w15:done="0"/>
  <w15:commentEx w15:paraId="1310A16C" w15:done="0"/>
  <w15:commentEx w15:paraId="0ADF546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D5EA0FA" w16cex:dateUtc="2026-03-13T13:43:00Z"/>
  <w16cex:commentExtensible w16cex:durableId="2D5EA047" w16cex:dateUtc="2026-03-13T13:40:00Z"/>
  <w16cex:commentExtensible w16cex:durableId="2D5EA0BB" w16cex:dateUtc="2026-03-13T13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4907C80" w16cid:durableId="2D5EA0FA"/>
  <w16cid:commentId w16cid:paraId="1310A16C" w16cid:durableId="2D5EA047"/>
  <w16cid:commentId w16cid:paraId="0ADF546F" w16cid:durableId="2D5EA0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0462B" w14:textId="77777777" w:rsidR="002057EB" w:rsidRDefault="002057EB">
      <w:pPr>
        <w:spacing w:after="0" w:line="240" w:lineRule="auto"/>
      </w:pPr>
      <w:r>
        <w:separator/>
      </w:r>
    </w:p>
  </w:endnote>
  <w:endnote w:type="continuationSeparator" w:id="0">
    <w:p w14:paraId="238C80DA" w14:textId="77777777" w:rsidR="002057EB" w:rsidRDefault="00205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lare Light Gothic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Optimum"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7903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3465E0" w14:textId="0F0DCA24" w:rsidR="00412107" w:rsidRPr="00835F80" w:rsidRDefault="00412107" w:rsidP="00412107">
        <w:pPr>
          <w:pStyle w:val="Footer"/>
          <w:pBdr>
            <w:top w:val="thinThickSmallGap" w:sz="24" w:space="1" w:color="622423"/>
          </w:pBdr>
          <w:tabs>
            <w:tab w:val="clear" w:pos="4680"/>
          </w:tabs>
          <w:rPr>
            <w:rFonts w:ascii="Times New Roman" w:eastAsia="Times New Roman" w:hAnsi="Times New Roman"/>
            <w:lang w:val="pt-BR"/>
          </w:rPr>
        </w:pPr>
        <w:r w:rsidRPr="00835F80">
          <w:rPr>
            <w:rFonts w:ascii="Times New Roman" w:eastAsia="Times New Roman" w:hAnsi="Times New Roman"/>
            <w:lang w:val="pt-BR"/>
          </w:rPr>
          <w:t xml:space="preserve">Relacion shpjegues </w:t>
        </w:r>
        <w:r w:rsidRPr="00835F80">
          <w:rPr>
            <w:rFonts w:ascii="Times New Roman" w:hAnsi="Times New Roman"/>
            <w:lang w:val="pt-BR"/>
          </w:rPr>
          <w:t>për projektligji</w:t>
        </w:r>
        <w:r>
          <w:rPr>
            <w:rFonts w:ascii="Times New Roman" w:hAnsi="Times New Roman"/>
            <w:lang w:val="pt-BR"/>
          </w:rPr>
          <w:t>n</w:t>
        </w:r>
        <w:r w:rsidRPr="00835F80">
          <w:rPr>
            <w:rFonts w:ascii="Times New Roman" w:hAnsi="Times New Roman"/>
            <w:lang w:val="pt-BR"/>
          </w:rPr>
          <w:t xml:space="preserve"> “Për</w:t>
        </w:r>
        <w:r w:rsidR="001C6A28" w:rsidRPr="001C6A28">
          <w:t xml:space="preserve"> </w:t>
        </w:r>
        <w:r w:rsidR="001C6A28" w:rsidRPr="001C6A28">
          <w:rPr>
            <w:rFonts w:ascii="Times New Roman" w:hAnsi="Times New Roman"/>
            <w:lang w:val="pt-BR"/>
          </w:rPr>
          <w:t>disa ndryshime në ligjin nr.</w:t>
        </w:r>
        <w:r w:rsidR="00F627C2">
          <w:rPr>
            <w:rFonts w:ascii="Times New Roman" w:hAnsi="Times New Roman"/>
            <w:lang w:val="pt-BR"/>
          </w:rPr>
          <w:t xml:space="preserve">162/2014 </w:t>
        </w:r>
        <w:r w:rsidR="001C6A28" w:rsidRPr="001C6A28">
          <w:rPr>
            <w:rFonts w:ascii="Times New Roman" w:hAnsi="Times New Roman"/>
            <w:lang w:val="pt-BR"/>
          </w:rPr>
          <w:t>1 “</w:t>
        </w:r>
        <w:r w:rsidR="001C6A28">
          <w:rPr>
            <w:rFonts w:ascii="Times New Roman" w:hAnsi="Times New Roman"/>
            <w:lang w:val="pt-BR"/>
          </w:rPr>
          <w:t>P</w:t>
        </w:r>
        <w:r w:rsidR="001C6A28" w:rsidRPr="001C6A28">
          <w:rPr>
            <w:rFonts w:ascii="Times New Roman" w:hAnsi="Times New Roman"/>
            <w:lang w:val="pt-BR"/>
          </w:rPr>
          <w:t xml:space="preserve">ër mbrojtjen e </w:t>
        </w:r>
        <w:r w:rsidR="00F627C2">
          <w:rPr>
            <w:rFonts w:ascii="Times New Roman" w:hAnsi="Times New Roman"/>
            <w:lang w:val="pt-BR"/>
          </w:rPr>
          <w:t>cilësisë së ajrit</w:t>
        </w:r>
        <w:r w:rsidR="001C6A28" w:rsidRPr="001C6A28">
          <w:rPr>
            <w:rFonts w:ascii="Times New Roman" w:hAnsi="Times New Roman"/>
            <w:lang w:val="pt-BR"/>
          </w:rPr>
          <w:t>”, i ndryshuar</w:t>
        </w:r>
        <w:r w:rsidRPr="00835F80">
          <w:rPr>
            <w:rFonts w:ascii="Times New Roman" w:hAnsi="Times New Roman"/>
            <w:lang w:val="pt-BR"/>
          </w:rPr>
          <w:t>”</w:t>
        </w:r>
        <w:r w:rsidRPr="00835F80">
          <w:rPr>
            <w:rFonts w:ascii="Times New Roman" w:eastAsia="Times New Roman" w:hAnsi="Times New Roman"/>
            <w:lang w:val="pt-BR"/>
          </w:rPr>
          <w:tab/>
        </w:r>
      </w:p>
      <w:p w14:paraId="6E00AE76" w14:textId="0834FE9F" w:rsidR="001F2440" w:rsidRDefault="001F244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833B3E" w14:textId="77777777" w:rsidR="0025135D" w:rsidRPr="00835F80" w:rsidRDefault="0025135D">
    <w:pPr>
      <w:pStyle w:val="Footer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D0AF7" w14:textId="77777777" w:rsidR="002057EB" w:rsidRDefault="002057EB">
      <w:pPr>
        <w:spacing w:after="0" w:line="240" w:lineRule="auto"/>
      </w:pPr>
      <w:r>
        <w:separator/>
      </w:r>
    </w:p>
  </w:footnote>
  <w:footnote w:type="continuationSeparator" w:id="0">
    <w:p w14:paraId="7D4C5514" w14:textId="77777777" w:rsidR="002057EB" w:rsidRDefault="002057EB">
      <w:pPr>
        <w:spacing w:after="0" w:line="240" w:lineRule="auto"/>
      </w:pPr>
      <w:r>
        <w:continuationSeparator/>
      </w:r>
    </w:p>
  </w:footnote>
  <w:footnote w:id="1">
    <w:p w14:paraId="4854B4CF" w14:textId="77777777" w:rsidR="00F627C2" w:rsidRPr="001A57B4" w:rsidRDefault="00F627C2" w:rsidP="00F627C2">
      <w:pPr>
        <w:rPr>
          <w:b/>
          <w:bCs/>
          <w:i/>
          <w:sz w:val="20"/>
          <w:szCs w:val="20"/>
        </w:rPr>
      </w:pPr>
      <w:r w:rsidRPr="00486046">
        <w:rPr>
          <w:i/>
          <w:sz w:val="20"/>
          <w:szCs w:val="20"/>
        </w:rPr>
        <w:tab/>
      </w:r>
    </w:p>
    <w:p w14:paraId="74A952B2" w14:textId="77777777" w:rsidR="00F627C2" w:rsidRPr="001A57B4" w:rsidRDefault="00F627C2" w:rsidP="00F627C2">
      <w:pPr>
        <w:rPr>
          <w:i/>
          <w:sz w:val="20"/>
          <w:szCs w:val="20"/>
        </w:rPr>
      </w:pPr>
      <w:r w:rsidRPr="001A57B4">
        <w:rPr>
          <w:b/>
          <w:bCs/>
          <w:i/>
          <w:sz w:val="20"/>
          <w:szCs w:val="20"/>
        </w:rPr>
        <w:t>Ky ligj është përafruar me:</w:t>
      </w:r>
    </w:p>
    <w:p w14:paraId="1ED66D47" w14:textId="77777777" w:rsidR="00F627C2" w:rsidRPr="001A57B4" w:rsidRDefault="00F627C2">
      <w:pPr>
        <w:numPr>
          <w:ilvl w:val="0"/>
          <w:numId w:val="4"/>
        </w:numPr>
        <w:spacing w:after="0" w:line="240" w:lineRule="auto"/>
        <w:rPr>
          <w:i/>
          <w:sz w:val="20"/>
          <w:szCs w:val="20"/>
        </w:rPr>
      </w:pPr>
      <w:r w:rsidRPr="001A57B4">
        <w:rPr>
          <w:b/>
          <w:bCs/>
          <w:i/>
          <w:sz w:val="20"/>
          <w:szCs w:val="20"/>
        </w:rPr>
        <w:t>Direktivën (BE) 2024/2881 të Parlamentit Europian dhe të Këshillit</w:t>
      </w:r>
      <w:r w:rsidRPr="001A57B4">
        <w:rPr>
          <w:i/>
          <w:sz w:val="20"/>
          <w:szCs w:val="20"/>
        </w:rPr>
        <w:t>, datë 23 tetor 2024, “Për cilësinë e ajrit në mjedis dhe një ajër më të pastër për Evropën”, Numri CELEX 32024L2881, Fletorja Zyrtare e Bashkimit Europian, Seria L.</w:t>
      </w:r>
    </w:p>
    <w:p w14:paraId="232B04F3" w14:textId="77777777" w:rsidR="00F627C2" w:rsidRPr="001A57B4" w:rsidRDefault="00F627C2">
      <w:pPr>
        <w:numPr>
          <w:ilvl w:val="0"/>
          <w:numId w:val="4"/>
        </w:numPr>
        <w:spacing w:after="0" w:line="240" w:lineRule="auto"/>
        <w:rPr>
          <w:i/>
          <w:sz w:val="20"/>
          <w:szCs w:val="20"/>
        </w:rPr>
      </w:pPr>
      <w:r w:rsidRPr="001A57B4">
        <w:rPr>
          <w:b/>
          <w:bCs/>
          <w:i/>
          <w:sz w:val="20"/>
          <w:szCs w:val="20"/>
        </w:rPr>
        <w:t>Direktivën (BE) 2016/2284 të Parlamentit Europian dhe të Këshillit</w:t>
      </w:r>
      <w:r w:rsidRPr="001A57B4">
        <w:rPr>
          <w:i/>
          <w:sz w:val="20"/>
          <w:szCs w:val="20"/>
        </w:rPr>
        <w:t>, datë 14 dhjetor 2016, “Për reduktimin e emetimeve kombëtare të disa ndotësve atmosferikë (Direktiva NEC)”, Numri CELEX 32016L2284, Fletorja Zyrtare e Bashkimit Europian, Seria L, Nr. 344, datë 17.12.2016.</w:t>
      </w:r>
    </w:p>
    <w:p w14:paraId="4469B50B" w14:textId="77777777" w:rsidR="00F627C2" w:rsidRPr="001A57B4" w:rsidRDefault="00F627C2">
      <w:pPr>
        <w:numPr>
          <w:ilvl w:val="0"/>
          <w:numId w:val="4"/>
        </w:numPr>
        <w:spacing w:after="0" w:line="240" w:lineRule="auto"/>
        <w:rPr>
          <w:i/>
          <w:sz w:val="20"/>
          <w:szCs w:val="20"/>
        </w:rPr>
      </w:pPr>
      <w:r w:rsidRPr="001A57B4">
        <w:rPr>
          <w:b/>
          <w:bCs/>
          <w:i/>
          <w:sz w:val="20"/>
          <w:szCs w:val="20"/>
        </w:rPr>
        <w:t>Direktivën 1999/13/EC të Këshillit</w:t>
      </w:r>
      <w:r w:rsidRPr="001A57B4">
        <w:rPr>
          <w:i/>
          <w:sz w:val="20"/>
          <w:szCs w:val="20"/>
        </w:rPr>
        <w:t>, datë 11 mars 1999, “Për kufizimin e emetimeve të përbërjeve organike të paqëndrueshme (VOC) që rezultojnë nga përdorimi i tretësve organikë në disa aktivitete dhe instalime”, Numri CELEX 31999L0013, Fletorja Zyrtare e Bashkimit Europian, Seria L, Nr. 85, datë 29.3.1999.</w:t>
      </w:r>
    </w:p>
    <w:p w14:paraId="26534DE0" w14:textId="77777777" w:rsidR="00F627C2" w:rsidRPr="001A57B4" w:rsidRDefault="00F627C2">
      <w:pPr>
        <w:numPr>
          <w:ilvl w:val="0"/>
          <w:numId w:val="4"/>
        </w:numPr>
        <w:spacing w:after="0" w:line="240" w:lineRule="auto"/>
        <w:rPr>
          <w:i/>
          <w:sz w:val="20"/>
          <w:szCs w:val="20"/>
        </w:rPr>
      </w:pPr>
      <w:r w:rsidRPr="001A57B4">
        <w:rPr>
          <w:b/>
          <w:bCs/>
          <w:i/>
          <w:sz w:val="20"/>
          <w:szCs w:val="20"/>
        </w:rPr>
        <w:t>Direktivën 2004/42/EC të Parlamentit Europian dhe të Këshillit</w:t>
      </w:r>
      <w:r w:rsidRPr="001A57B4">
        <w:rPr>
          <w:i/>
          <w:sz w:val="20"/>
          <w:szCs w:val="20"/>
        </w:rPr>
        <w:t>, datë 21 prill 2004, “Për kufizimin e emetimeve të përbërjeve organike të paqëndrueshme (VOC) për shkak të përdorimit të tretësve organikë në disa bojëra dhe llaqe dhe në produktet për rifiniturimin e automjeteve”, Numri CELEX 32004L0042, Fletorja Zyrtare e Bashkimit Europian, Seria L, Nr. 143, datë 30.4.2004.</w:t>
      </w:r>
    </w:p>
    <w:p w14:paraId="64DF4CE9" w14:textId="77777777" w:rsidR="00F627C2" w:rsidRPr="001A57B4" w:rsidRDefault="00F627C2">
      <w:pPr>
        <w:numPr>
          <w:ilvl w:val="0"/>
          <w:numId w:val="4"/>
        </w:numPr>
        <w:spacing w:after="0" w:line="240" w:lineRule="auto"/>
        <w:rPr>
          <w:i/>
          <w:sz w:val="20"/>
          <w:szCs w:val="20"/>
        </w:rPr>
      </w:pPr>
      <w:r w:rsidRPr="001A57B4">
        <w:rPr>
          <w:b/>
          <w:bCs/>
          <w:i/>
          <w:sz w:val="20"/>
          <w:szCs w:val="20"/>
        </w:rPr>
        <w:t>Akte të tjera të Bashkimit Europian që lidhen me cilësinë e ajrit, emetimet në ajër dhe mbrojtjen e shëndetit të njeriut dhe të mjedisit.</w:t>
      </w:r>
    </w:p>
    <w:p w14:paraId="65966BDF" w14:textId="77777777" w:rsidR="00F627C2" w:rsidRDefault="00F627C2" w:rsidP="00F627C2">
      <w:pPr>
        <w:autoSpaceDE w:val="0"/>
        <w:autoSpaceDN w:val="0"/>
        <w:adjustRightInd w:val="0"/>
        <w:rPr>
          <w:rFonts w:ascii="Garamond" w:hAnsi="Garamond"/>
          <w:i/>
          <w:sz w:val="18"/>
          <w:szCs w:val="18"/>
        </w:rPr>
      </w:pPr>
      <w:r w:rsidRPr="00242EE4">
        <w:rPr>
          <w:rFonts w:ascii="Garamond" w:hAnsi="Garamond"/>
          <w:i/>
          <w:sz w:val="18"/>
          <w:szCs w:val="18"/>
        </w:rPr>
        <w:tab/>
      </w:r>
    </w:p>
    <w:p w14:paraId="56B5330F" w14:textId="77777777" w:rsidR="00F627C2" w:rsidRPr="00CF3B21" w:rsidRDefault="00F627C2" w:rsidP="00F627C2">
      <w:pPr>
        <w:autoSpaceDE w:val="0"/>
        <w:autoSpaceDN w:val="0"/>
        <w:adjustRightInd w:val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67C52"/>
    <w:multiLevelType w:val="hybridMultilevel"/>
    <w:tmpl w:val="343C291A"/>
    <w:lvl w:ilvl="0" w:tplc="B156D9A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D68EAA2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23986"/>
    <w:multiLevelType w:val="multilevel"/>
    <w:tmpl w:val="04BE5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BF2D54"/>
    <w:multiLevelType w:val="multilevel"/>
    <w:tmpl w:val="45625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131B25"/>
    <w:multiLevelType w:val="multilevel"/>
    <w:tmpl w:val="0A6897E0"/>
    <w:lvl w:ilvl="0">
      <w:start w:val="1"/>
      <w:numFmt w:val="decimal"/>
      <w:pStyle w:val="ALB-Regparagraph"/>
      <w:isLgl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75"/>
        </w:tabs>
        <w:ind w:left="1701" w:hanging="566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5164399C"/>
    <w:multiLevelType w:val="hybridMultilevel"/>
    <w:tmpl w:val="574A352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B55726"/>
    <w:multiLevelType w:val="hybridMultilevel"/>
    <w:tmpl w:val="DBF044B2"/>
    <w:lvl w:ilvl="0" w:tplc="C7E2CD72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1587110789">
    <w:abstractNumId w:val="4"/>
  </w:num>
  <w:num w:numId="2" w16cid:durableId="433476872">
    <w:abstractNumId w:val="3"/>
  </w:num>
  <w:num w:numId="3" w16cid:durableId="723680335">
    <w:abstractNumId w:val="0"/>
  </w:num>
  <w:num w:numId="4" w16cid:durableId="1572275055">
    <w:abstractNumId w:val="1"/>
  </w:num>
  <w:num w:numId="5" w16cid:durableId="1056464407">
    <w:abstractNumId w:val="5"/>
  </w:num>
  <w:num w:numId="6" w16cid:durableId="702248424">
    <w:abstractNumId w:val="2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Xhulia Gjoka">
    <w15:presenceInfo w15:providerId="AD" w15:userId="S::Xhulia.Gjoka@turizmi.gov.al::a93a3540-03a7-4243-97d9-d12c45fc11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307"/>
    <w:rsid w:val="000012B6"/>
    <w:rsid w:val="00004C86"/>
    <w:rsid w:val="00010DD8"/>
    <w:rsid w:val="00022F1B"/>
    <w:rsid w:val="00023439"/>
    <w:rsid w:val="000467D3"/>
    <w:rsid w:val="00050A21"/>
    <w:rsid w:val="000527B1"/>
    <w:rsid w:val="00054632"/>
    <w:rsid w:val="0006127D"/>
    <w:rsid w:val="00071690"/>
    <w:rsid w:val="0008146F"/>
    <w:rsid w:val="000A3B2B"/>
    <w:rsid w:val="000C09EB"/>
    <w:rsid w:val="000C0E5E"/>
    <w:rsid w:val="000D0B0B"/>
    <w:rsid w:val="000E0575"/>
    <w:rsid w:val="000E14FD"/>
    <w:rsid w:val="000E2504"/>
    <w:rsid w:val="000F5F66"/>
    <w:rsid w:val="001055DA"/>
    <w:rsid w:val="00116BFD"/>
    <w:rsid w:val="00117AB2"/>
    <w:rsid w:val="0014195D"/>
    <w:rsid w:val="00156C72"/>
    <w:rsid w:val="001622AA"/>
    <w:rsid w:val="00163F0B"/>
    <w:rsid w:val="00172C97"/>
    <w:rsid w:val="00185955"/>
    <w:rsid w:val="001A311D"/>
    <w:rsid w:val="001A72DB"/>
    <w:rsid w:val="001B6185"/>
    <w:rsid w:val="001C6356"/>
    <w:rsid w:val="001C6A28"/>
    <w:rsid w:val="001D5405"/>
    <w:rsid w:val="001F2440"/>
    <w:rsid w:val="0020346E"/>
    <w:rsid w:val="002057EB"/>
    <w:rsid w:val="00213BFF"/>
    <w:rsid w:val="00220C42"/>
    <w:rsid w:val="0023249B"/>
    <w:rsid w:val="0023395D"/>
    <w:rsid w:val="0024008F"/>
    <w:rsid w:val="00241909"/>
    <w:rsid w:val="0025135D"/>
    <w:rsid w:val="00262517"/>
    <w:rsid w:val="002729E7"/>
    <w:rsid w:val="00274978"/>
    <w:rsid w:val="00280576"/>
    <w:rsid w:val="00291609"/>
    <w:rsid w:val="002A1187"/>
    <w:rsid w:val="002A7086"/>
    <w:rsid w:val="002B496C"/>
    <w:rsid w:val="002B67FF"/>
    <w:rsid w:val="002C0FBA"/>
    <w:rsid w:val="002C6DBF"/>
    <w:rsid w:val="002D3C2B"/>
    <w:rsid w:val="002E057E"/>
    <w:rsid w:val="002E5591"/>
    <w:rsid w:val="002F2832"/>
    <w:rsid w:val="002F5C76"/>
    <w:rsid w:val="00313752"/>
    <w:rsid w:val="0031763C"/>
    <w:rsid w:val="00323FE5"/>
    <w:rsid w:val="00327A8C"/>
    <w:rsid w:val="00341964"/>
    <w:rsid w:val="00346166"/>
    <w:rsid w:val="003534AC"/>
    <w:rsid w:val="00361D54"/>
    <w:rsid w:val="003643A7"/>
    <w:rsid w:val="00365C82"/>
    <w:rsid w:val="00370EC8"/>
    <w:rsid w:val="00375063"/>
    <w:rsid w:val="003943D0"/>
    <w:rsid w:val="00394B08"/>
    <w:rsid w:val="00395BDE"/>
    <w:rsid w:val="003A4A68"/>
    <w:rsid w:val="003C1CCA"/>
    <w:rsid w:val="003C230B"/>
    <w:rsid w:val="003C3F2C"/>
    <w:rsid w:val="003E4F82"/>
    <w:rsid w:val="00400CD6"/>
    <w:rsid w:val="00402B6A"/>
    <w:rsid w:val="0040499D"/>
    <w:rsid w:val="00412107"/>
    <w:rsid w:val="00417DDD"/>
    <w:rsid w:val="0042528B"/>
    <w:rsid w:val="0042788D"/>
    <w:rsid w:val="004318FB"/>
    <w:rsid w:val="0043502A"/>
    <w:rsid w:val="004460E0"/>
    <w:rsid w:val="0046524B"/>
    <w:rsid w:val="00467278"/>
    <w:rsid w:val="00471640"/>
    <w:rsid w:val="0047526F"/>
    <w:rsid w:val="004A6865"/>
    <w:rsid w:val="004B7E87"/>
    <w:rsid w:val="004C320A"/>
    <w:rsid w:val="004C5E85"/>
    <w:rsid w:val="00504AA1"/>
    <w:rsid w:val="00505FD8"/>
    <w:rsid w:val="00511EF7"/>
    <w:rsid w:val="00536665"/>
    <w:rsid w:val="005369FE"/>
    <w:rsid w:val="005371AB"/>
    <w:rsid w:val="00540038"/>
    <w:rsid w:val="005450DD"/>
    <w:rsid w:val="005454E0"/>
    <w:rsid w:val="0055703A"/>
    <w:rsid w:val="00557804"/>
    <w:rsid w:val="0056206F"/>
    <w:rsid w:val="0057382D"/>
    <w:rsid w:val="00581CE4"/>
    <w:rsid w:val="00597BE5"/>
    <w:rsid w:val="005C3246"/>
    <w:rsid w:val="005C7CB2"/>
    <w:rsid w:val="005D7F05"/>
    <w:rsid w:val="005E779E"/>
    <w:rsid w:val="00600984"/>
    <w:rsid w:val="00601D74"/>
    <w:rsid w:val="0062444E"/>
    <w:rsid w:val="00624679"/>
    <w:rsid w:val="00633053"/>
    <w:rsid w:val="006427D1"/>
    <w:rsid w:val="0064463A"/>
    <w:rsid w:val="0065079F"/>
    <w:rsid w:val="0065598A"/>
    <w:rsid w:val="00660BEF"/>
    <w:rsid w:val="00664880"/>
    <w:rsid w:val="00665357"/>
    <w:rsid w:val="00692230"/>
    <w:rsid w:val="00692E3F"/>
    <w:rsid w:val="006960A7"/>
    <w:rsid w:val="006B310C"/>
    <w:rsid w:val="006B402B"/>
    <w:rsid w:val="006B5689"/>
    <w:rsid w:val="006B6F5B"/>
    <w:rsid w:val="006C2192"/>
    <w:rsid w:val="006C5D50"/>
    <w:rsid w:val="006D1D86"/>
    <w:rsid w:val="006D6D98"/>
    <w:rsid w:val="006F4C77"/>
    <w:rsid w:val="00706DA8"/>
    <w:rsid w:val="00707A14"/>
    <w:rsid w:val="00711C14"/>
    <w:rsid w:val="00715B00"/>
    <w:rsid w:val="00721496"/>
    <w:rsid w:val="007269B6"/>
    <w:rsid w:val="00735DB9"/>
    <w:rsid w:val="007376CA"/>
    <w:rsid w:val="00737ECC"/>
    <w:rsid w:val="0074113D"/>
    <w:rsid w:val="007455AB"/>
    <w:rsid w:val="007528ED"/>
    <w:rsid w:val="007561F1"/>
    <w:rsid w:val="00756C43"/>
    <w:rsid w:val="00766007"/>
    <w:rsid w:val="007741E6"/>
    <w:rsid w:val="00774ED9"/>
    <w:rsid w:val="00781766"/>
    <w:rsid w:val="007828C9"/>
    <w:rsid w:val="007B00FB"/>
    <w:rsid w:val="007C6400"/>
    <w:rsid w:val="007E43D4"/>
    <w:rsid w:val="007F239F"/>
    <w:rsid w:val="007F5D08"/>
    <w:rsid w:val="007F5E8A"/>
    <w:rsid w:val="007F774C"/>
    <w:rsid w:val="008000FF"/>
    <w:rsid w:val="00801C81"/>
    <w:rsid w:val="00822DC6"/>
    <w:rsid w:val="00830292"/>
    <w:rsid w:val="00830BA7"/>
    <w:rsid w:val="0083104B"/>
    <w:rsid w:val="00845E72"/>
    <w:rsid w:val="00850FD8"/>
    <w:rsid w:val="0085606C"/>
    <w:rsid w:val="00867DC2"/>
    <w:rsid w:val="0087276C"/>
    <w:rsid w:val="008751B7"/>
    <w:rsid w:val="00882D21"/>
    <w:rsid w:val="00895B6A"/>
    <w:rsid w:val="008A590B"/>
    <w:rsid w:val="008D1774"/>
    <w:rsid w:val="008F7344"/>
    <w:rsid w:val="00901054"/>
    <w:rsid w:val="009544B1"/>
    <w:rsid w:val="00961862"/>
    <w:rsid w:val="00961F80"/>
    <w:rsid w:val="009658DB"/>
    <w:rsid w:val="0096685D"/>
    <w:rsid w:val="009723EF"/>
    <w:rsid w:val="00983307"/>
    <w:rsid w:val="00995742"/>
    <w:rsid w:val="009B4901"/>
    <w:rsid w:val="009C12EE"/>
    <w:rsid w:val="009D32C6"/>
    <w:rsid w:val="009D7089"/>
    <w:rsid w:val="009E5F45"/>
    <w:rsid w:val="00A053A0"/>
    <w:rsid w:val="00A30863"/>
    <w:rsid w:val="00A31CE3"/>
    <w:rsid w:val="00A34143"/>
    <w:rsid w:val="00A34D64"/>
    <w:rsid w:val="00A42510"/>
    <w:rsid w:val="00A5271D"/>
    <w:rsid w:val="00A55A22"/>
    <w:rsid w:val="00A63AB9"/>
    <w:rsid w:val="00A775D1"/>
    <w:rsid w:val="00A87EE2"/>
    <w:rsid w:val="00A957EE"/>
    <w:rsid w:val="00AA085E"/>
    <w:rsid w:val="00AA3A96"/>
    <w:rsid w:val="00AA6F07"/>
    <w:rsid w:val="00AB1F9A"/>
    <w:rsid w:val="00AB7A3B"/>
    <w:rsid w:val="00AC3159"/>
    <w:rsid w:val="00AC6E2C"/>
    <w:rsid w:val="00AD34F9"/>
    <w:rsid w:val="00AE18DF"/>
    <w:rsid w:val="00AE3F1B"/>
    <w:rsid w:val="00AF21E5"/>
    <w:rsid w:val="00AF54A4"/>
    <w:rsid w:val="00B04AC2"/>
    <w:rsid w:val="00B14BF2"/>
    <w:rsid w:val="00B212C1"/>
    <w:rsid w:val="00B27484"/>
    <w:rsid w:val="00B505D5"/>
    <w:rsid w:val="00B51D16"/>
    <w:rsid w:val="00B704BF"/>
    <w:rsid w:val="00B84BE2"/>
    <w:rsid w:val="00B93B8B"/>
    <w:rsid w:val="00BA1B30"/>
    <w:rsid w:val="00BA2C17"/>
    <w:rsid w:val="00BA6A34"/>
    <w:rsid w:val="00BA6C4F"/>
    <w:rsid w:val="00BB1C61"/>
    <w:rsid w:val="00BD7E91"/>
    <w:rsid w:val="00BE3633"/>
    <w:rsid w:val="00BF2C70"/>
    <w:rsid w:val="00BF52F8"/>
    <w:rsid w:val="00C23D3A"/>
    <w:rsid w:val="00C25A59"/>
    <w:rsid w:val="00C26117"/>
    <w:rsid w:val="00C35E19"/>
    <w:rsid w:val="00C6699F"/>
    <w:rsid w:val="00C77A77"/>
    <w:rsid w:val="00C92AEB"/>
    <w:rsid w:val="00CB4277"/>
    <w:rsid w:val="00CC680A"/>
    <w:rsid w:val="00CF060B"/>
    <w:rsid w:val="00CF11C3"/>
    <w:rsid w:val="00CF7020"/>
    <w:rsid w:val="00D0033E"/>
    <w:rsid w:val="00D03AB9"/>
    <w:rsid w:val="00D05247"/>
    <w:rsid w:val="00D20628"/>
    <w:rsid w:val="00D20E1A"/>
    <w:rsid w:val="00D34D5A"/>
    <w:rsid w:val="00D35887"/>
    <w:rsid w:val="00D535AF"/>
    <w:rsid w:val="00D5601D"/>
    <w:rsid w:val="00D56A1F"/>
    <w:rsid w:val="00D96C9D"/>
    <w:rsid w:val="00DA2AC9"/>
    <w:rsid w:val="00DB516F"/>
    <w:rsid w:val="00DC1F29"/>
    <w:rsid w:val="00DC6446"/>
    <w:rsid w:val="00DF1922"/>
    <w:rsid w:val="00DF4BE5"/>
    <w:rsid w:val="00DF797E"/>
    <w:rsid w:val="00DF7F18"/>
    <w:rsid w:val="00E046CA"/>
    <w:rsid w:val="00E05ED3"/>
    <w:rsid w:val="00E07AA5"/>
    <w:rsid w:val="00E12165"/>
    <w:rsid w:val="00E43BBC"/>
    <w:rsid w:val="00E44879"/>
    <w:rsid w:val="00E5248D"/>
    <w:rsid w:val="00E630A1"/>
    <w:rsid w:val="00E7205D"/>
    <w:rsid w:val="00E808F3"/>
    <w:rsid w:val="00E857F6"/>
    <w:rsid w:val="00EA3757"/>
    <w:rsid w:val="00EA6829"/>
    <w:rsid w:val="00EB0E58"/>
    <w:rsid w:val="00EB416F"/>
    <w:rsid w:val="00EB5444"/>
    <w:rsid w:val="00EB6289"/>
    <w:rsid w:val="00EB687F"/>
    <w:rsid w:val="00ED0B51"/>
    <w:rsid w:val="00ED0EEE"/>
    <w:rsid w:val="00F11F9C"/>
    <w:rsid w:val="00F36B18"/>
    <w:rsid w:val="00F51E3C"/>
    <w:rsid w:val="00F627C2"/>
    <w:rsid w:val="00F704C0"/>
    <w:rsid w:val="00F938F4"/>
    <w:rsid w:val="00FA5640"/>
    <w:rsid w:val="00FC7340"/>
    <w:rsid w:val="00FF1B71"/>
    <w:rsid w:val="00FF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C74E2"/>
  <w15:chartTrackingRefBased/>
  <w15:docId w15:val="{8017B39C-B433-4584-8840-58CF515D4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307"/>
    <w:pPr>
      <w:spacing w:after="200" w:line="276" w:lineRule="auto"/>
    </w:pPr>
    <w:rPr>
      <w:rFonts w:ascii="Calibri" w:eastAsia="Calibri" w:hAnsi="Calibri" w:cs="Times New Roman"/>
      <w:kern w:val="0"/>
      <w:lang w:val="sq-AL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83307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4A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3307"/>
    <w:pPr>
      <w:keepNext/>
      <w:spacing w:before="240" w:after="60"/>
      <w:outlineLvl w:val="2"/>
    </w:pPr>
    <w:rPr>
      <w:rFonts w:ascii="Aptos Display" w:eastAsia="Times New Roman" w:hAnsi="Aptos Display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83307"/>
    <w:rPr>
      <w:rFonts w:ascii="Times New Roman" w:eastAsia="Calibri" w:hAnsi="Times New Roman" w:cs="Times New Roman"/>
      <w:b/>
      <w:bCs/>
      <w:kern w:val="0"/>
      <w:sz w:val="24"/>
      <w:szCs w:val="24"/>
      <w:lang w:val="sq-AL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983307"/>
    <w:rPr>
      <w:rFonts w:ascii="Aptos Display" w:eastAsia="Times New Roman" w:hAnsi="Aptos Display" w:cs="Times New Roman"/>
      <w:b/>
      <w:bCs/>
      <w:kern w:val="0"/>
      <w:sz w:val="26"/>
      <w:szCs w:val="26"/>
      <w14:ligatures w14:val="none"/>
    </w:rPr>
  </w:style>
  <w:style w:type="paragraph" w:customStyle="1" w:styleId="ColorfulList-Accent11">
    <w:name w:val="Colorful List - Accent 11"/>
    <w:basedOn w:val="Normal"/>
    <w:uiPriority w:val="34"/>
    <w:qFormat/>
    <w:rsid w:val="00983307"/>
    <w:pPr>
      <w:ind w:left="720"/>
      <w:contextualSpacing/>
    </w:pPr>
  </w:style>
  <w:style w:type="table" w:styleId="TableGrid">
    <w:name w:val="Table Grid"/>
    <w:basedOn w:val="TableNormal"/>
    <w:uiPriority w:val="39"/>
    <w:rsid w:val="0098330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3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307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83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307"/>
    <w:rPr>
      <w:rFonts w:ascii="Calibri" w:eastAsia="Calibri" w:hAnsi="Calibri" w:cs="Times New Roman"/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307"/>
    <w:rPr>
      <w:rFonts w:ascii="Tahoma" w:eastAsia="Calibri" w:hAnsi="Tahoma" w:cs="Tahoma"/>
      <w:kern w:val="0"/>
      <w:sz w:val="16"/>
      <w:szCs w:val="16"/>
      <w14:ligatures w14:val="none"/>
    </w:rPr>
  </w:style>
  <w:style w:type="paragraph" w:styleId="ListParagraph">
    <w:name w:val="List Paragraph"/>
    <w:aliases w:val="Bullet OFM,List Paragraph1,List Paragraph (numbered (a)),Bullet List,Primus H 3,lp1,Use Case List Paragraph Char,Citation List,Use Case List Paragraph,555,AB List 1,Prgrf_UNDP,Bullet Points,Liste Paragraf,Liststycke SKL,Nummerierung O&amp;M"/>
    <w:basedOn w:val="Normal"/>
    <w:link w:val="ListParagraphChar"/>
    <w:uiPriority w:val="34"/>
    <w:qFormat/>
    <w:rsid w:val="00983307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983307"/>
    <w:pPr>
      <w:spacing w:after="120"/>
      <w:ind w:left="360" w:firstLine="284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307"/>
    <w:rPr>
      <w:rFonts w:ascii="Calibri" w:eastAsia="Calibri" w:hAnsi="Calibri" w:cs="Times New Roman"/>
      <w:kern w:val="0"/>
      <w14:ligatures w14:val="none"/>
    </w:rPr>
  </w:style>
  <w:style w:type="character" w:styleId="CommentReference">
    <w:name w:val="annotation reference"/>
    <w:uiPriority w:val="99"/>
    <w:unhideWhenUsed/>
    <w:rsid w:val="009833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33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3307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33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3307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customStyle="1" w:styleId="Paragrafi">
    <w:name w:val="Paragrafi"/>
    <w:link w:val="ParagrafiChar"/>
    <w:rsid w:val="00983307"/>
    <w:pPr>
      <w:widowControl w:val="0"/>
      <w:spacing w:after="0" w:line="240" w:lineRule="auto"/>
      <w:ind w:firstLine="720"/>
      <w:jc w:val="both"/>
    </w:pPr>
    <w:rPr>
      <w:rFonts w:ascii="CG Times" w:eastAsia="MS Mincho" w:hAnsi="CG Times" w:cs="CG Times"/>
      <w:kern w:val="0"/>
      <w14:ligatures w14:val="none"/>
    </w:rPr>
  </w:style>
  <w:style w:type="character" w:customStyle="1" w:styleId="ParagrafiChar">
    <w:name w:val="Paragrafi Char"/>
    <w:link w:val="Paragrafi"/>
    <w:locked/>
    <w:rsid w:val="00983307"/>
    <w:rPr>
      <w:rFonts w:ascii="CG Times" w:eastAsia="MS Mincho" w:hAnsi="CG Times" w:cs="CG Times"/>
      <w:kern w:val="0"/>
      <w14:ligatures w14:val="none"/>
    </w:rPr>
  </w:style>
  <w:style w:type="paragraph" w:customStyle="1" w:styleId="NeniTitull">
    <w:name w:val="Neni_Titull"/>
    <w:next w:val="Normal"/>
    <w:rsid w:val="00983307"/>
    <w:pPr>
      <w:keepNext/>
      <w:widowControl w:val="0"/>
      <w:spacing w:after="0" w:line="240" w:lineRule="auto"/>
      <w:jc w:val="center"/>
      <w:outlineLvl w:val="2"/>
    </w:pPr>
    <w:rPr>
      <w:rFonts w:ascii="Garamond" w:eastAsia="MS Mincho" w:hAnsi="Garamond" w:cs="CG Times"/>
      <w:b/>
      <w:bCs/>
      <w:kern w:val="0"/>
      <w:sz w:val="24"/>
      <w:lang w:val="en-GB"/>
      <w14:ligatures w14:val="none"/>
    </w:rPr>
  </w:style>
  <w:style w:type="paragraph" w:styleId="Revision">
    <w:name w:val="Revision"/>
    <w:hidden/>
    <w:uiPriority w:val="99"/>
    <w:semiHidden/>
    <w:rsid w:val="0098330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cf01">
    <w:name w:val="cf01"/>
    <w:rsid w:val="00983307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9833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f31">
    <w:name w:val="cf31"/>
    <w:rsid w:val="00983307"/>
    <w:rPr>
      <w:rFonts w:ascii="Segoe UI" w:hAnsi="Segoe UI" w:cs="Segoe UI" w:hint="default"/>
      <w:sz w:val="18"/>
      <w:szCs w:val="18"/>
    </w:rPr>
  </w:style>
  <w:style w:type="paragraph" w:customStyle="1" w:styleId="NumriData">
    <w:name w:val="Numri_Data"/>
    <w:next w:val="Normal"/>
    <w:link w:val="NumriDataChar"/>
    <w:rsid w:val="00983307"/>
    <w:pPr>
      <w:keepNext/>
      <w:widowControl w:val="0"/>
      <w:spacing w:after="0" w:line="240" w:lineRule="auto"/>
      <w:jc w:val="center"/>
      <w:outlineLvl w:val="0"/>
    </w:pPr>
    <w:rPr>
      <w:rFonts w:ascii="CG Times" w:eastAsia="Times New Roman" w:hAnsi="CG Times" w:cs="Times New Roman"/>
      <w:b/>
      <w:kern w:val="0"/>
      <w:szCs w:val="20"/>
      <w:lang w:val="en-GB" w:bidi="en-US"/>
      <w14:ligatures w14:val="none"/>
    </w:rPr>
  </w:style>
  <w:style w:type="character" w:customStyle="1" w:styleId="NumriDataChar">
    <w:name w:val="Numri_Data Char"/>
    <w:link w:val="NumriData"/>
    <w:locked/>
    <w:rsid w:val="00983307"/>
    <w:rPr>
      <w:rFonts w:ascii="CG Times" w:eastAsia="Times New Roman" w:hAnsi="CG Times" w:cs="Times New Roman"/>
      <w:b/>
      <w:kern w:val="0"/>
      <w:szCs w:val="20"/>
      <w:lang w:val="en-GB" w:bidi="en-US"/>
      <w14:ligatures w14:val="none"/>
    </w:rPr>
  </w:style>
  <w:style w:type="paragraph" w:styleId="BodyText">
    <w:name w:val="Body Text"/>
    <w:aliases w:val="uvlaka 2,Paragraf Normal"/>
    <w:basedOn w:val="Normal"/>
    <w:link w:val="BodyTextChar"/>
    <w:unhideWhenUsed/>
    <w:rsid w:val="00983307"/>
    <w:pPr>
      <w:spacing w:after="120"/>
    </w:pPr>
  </w:style>
  <w:style w:type="character" w:customStyle="1" w:styleId="BodyTextChar">
    <w:name w:val="Body Text Char"/>
    <w:aliases w:val="uvlaka 2 Char,Paragraf Normal Char"/>
    <w:basedOn w:val="DefaultParagraphFont"/>
    <w:link w:val="BodyText"/>
    <w:rsid w:val="00983307"/>
    <w:rPr>
      <w:rFonts w:ascii="Calibri" w:eastAsia="Calibri" w:hAnsi="Calibri" w:cs="Times New Roman"/>
      <w:kern w:val="0"/>
      <w14:ligatures w14:val="none"/>
    </w:rPr>
  </w:style>
  <w:style w:type="paragraph" w:customStyle="1" w:styleId="Normal0">
    <w:name w:val="[Normal]"/>
    <w:rsid w:val="009833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character" w:styleId="FootnoteReference">
    <w:name w:val="footnote reference"/>
    <w:aliases w:val="number,SUPERS,Footnote Reference Superscript,stylish,Footnote symbol,Footnote number,-E Fußnotenzeichen,(Diplomarbeit FZ),(Diplomarbeit FZ)1,(Diplomarbeit FZ)2,(Diplomarbeit FZ)3,(Diplomarbeit FZ)4,(Diplomarbeit FZ)5,16 Point,ftref,ft"/>
    <w:uiPriority w:val="99"/>
    <w:qFormat/>
    <w:rsid w:val="00983307"/>
    <w:rPr>
      <w:vertAlign w:val="superscript"/>
    </w:rPr>
  </w:style>
  <w:style w:type="paragraph" w:customStyle="1" w:styleId="Titrearticle">
    <w:name w:val="Titre article"/>
    <w:basedOn w:val="Normal"/>
    <w:next w:val="Normal"/>
    <w:rsid w:val="00983307"/>
    <w:pPr>
      <w:keepNext/>
      <w:spacing w:before="360" w:after="120" w:line="240" w:lineRule="auto"/>
      <w:jc w:val="center"/>
    </w:pPr>
    <w:rPr>
      <w:rFonts w:ascii="Times New Roman" w:eastAsia="Times New Roman" w:hAnsi="Times New Roman"/>
      <w:i/>
      <w:sz w:val="24"/>
      <w:szCs w:val="20"/>
      <w:lang w:val="en-GB"/>
    </w:rPr>
  </w:style>
  <w:style w:type="paragraph" w:customStyle="1" w:styleId="ALB-Regparagraph">
    <w:name w:val="ALB-Reg paragraph"/>
    <w:basedOn w:val="Normal"/>
    <w:rsid w:val="00983307"/>
    <w:pPr>
      <w:numPr>
        <w:numId w:val="2"/>
      </w:numPr>
      <w:spacing w:before="120" w:after="240" w:line="360" w:lineRule="auto"/>
      <w:jc w:val="both"/>
    </w:pPr>
    <w:rPr>
      <w:rFonts w:ascii="Times New Roman" w:eastAsia="Times New Roman" w:hAnsi="Times New Roman"/>
      <w:noProof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983307"/>
    <w:pPr>
      <w:spacing w:after="0" w:line="240" w:lineRule="auto"/>
    </w:pPr>
    <w:rPr>
      <w:rFonts w:ascii="Times New Roman" w:hAnsi="Times New Roman"/>
      <w:sz w:val="24"/>
      <w:szCs w:val="24"/>
      <w:lang w:eastAsia="sq-AL"/>
    </w:rPr>
  </w:style>
  <w:style w:type="paragraph" w:customStyle="1" w:styleId="Default">
    <w:name w:val="Default"/>
    <w:rsid w:val="00983307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kern w:val="0"/>
      <w:sz w:val="24"/>
      <w:szCs w:val="24"/>
      <w14:ligatures w14:val="none"/>
    </w:rPr>
  </w:style>
  <w:style w:type="paragraph" w:customStyle="1" w:styleId="titulli">
    <w:name w:val="titulli"/>
    <w:basedOn w:val="Normal"/>
    <w:rsid w:val="009833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983307"/>
    <w:pPr>
      <w:spacing w:after="0" w:line="240" w:lineRule="auto"/>
    </w:pPr>
    <w:rPr>
      <w:rFonts w:ascii="Calibri" w:eastAsia="Calibri" w:hAnsi="Calibri" w:cs="Times New Roman"/>
      <w:kern w:val="0"/>
      <w:lang w:val="sq-AL"/>
      <w14:ligatures w14:val="none"/>
    </w:rPr>
  </w:style>
  <w:style w:type="paragraph" w:customStyle="1" w:styleId="text-L">
    <w:name w:val="text-L"/>
    <w:rsid w:val="00983307"/>
    <w:pPr>
      <w:autoSpaceDE w:val="0"/>
      <w:autoSpaceDN w:val="0"/>
      <w:adjustRightInd w:val="0"/>
      <w:spacing w:after="0" w:line="220" w:lineRule="atLeast"/>
      <w:ind w:firstLine="283"/>
      <w:jc w:val="both"/>
    </w:pPr>
    <w:rPr>
      <w:rFonts w:ascii="Flare Light Gothic" w:eastAsia="Times New Roman" w:hAnsi="Flare Light Gothic" w:cs="Flare Light Gothic"/>
      <w:kern w:val="0"/>
      <w:sz w:val="20"/>
      <w:szCs w:val="20"/>
      <w14:ligatures w14:val="none"/>
    </w:rPr>
  </w:style>
  <w:style w:type="character" w:styleId="Strong">
    <w:name w:val="Strong"/>
    <w:uiPriority w:val="22"/>
    <w:qFormat/>
    <w:rsid w:val="00983307"/>
    <w:rPr>
      <w:b/>
      <w:bCs/>
    </w:rPr>
  </w:style>
  <w:style w:type="character" w:customStyle="1" w:styleId="hps">
    <w:name w:val="hps"/>
    <w:rsid w:val="00983307"/>
  </w:style>
  <w:style w:type="paragraph" w:customStyle="1" w:styleId="akti">
    <w:name w:val="akti"/>
    <w:basedOn w:val="Normal"/>
    <w:rsid w:val="009833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umridata0">
    <w:name w:val="numridata"/>
    <w:basedOn w:val="Normal"/>
    <w:rsid w:val="009833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aragrafi0">
    <w:name w:val="paragrafi"/>
    <w:basedOn w:val="Normal"/>
    <w:rsid w:val="009833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gji-t">
    <w:name w:val="ligji-t"/>
    <w:rsid w:val="00983307"/>
    <w:pPr>
      <w:autoSpaceDE w:val="0"/>
      <w:autoSpaceDN w:val="0"/>
      <w:adjustRightInd w:val="0"/>
      <w:spacing w:after="0" w:line="310" w:lineRule="atLeast"/>
      <w:jc w:val="center"/>
    </w:pPr>
    <w:rPr>
      <w:rFonts w:ascii="Optimum" w:eastAsia="Times New Roman" w:hAnsi="Optimum" w:cs="Optimum"/>
      <w:b/>
      <w:bCs/>
      <w:caps/>
      <w:color w:val="000000"/>
      <w:kern w:val="0"/>
      <w:sz w:val="28"/>
      <w:szCs w:val="28"/>
      <w14:ligatures w14:val="none"/>
    </w:rPr>
  </w:style>
  <w:style w:type="character" w:styleId="Hyperlink">
    <w:name w:val="Hyperlink"/>
    <w:uiPriority w:val="99"/>
    <w:unhideWhenUsed/>
    <w:rsid w:val="00983307"/>
    <w:rPr>
      <w:color w:val="0000FF"/>
      <w:u w:val="single"/>
    </w:rPr>
  </w:style>
  <w:style w:type="character" w:customStyle="1" w:styleId="NoSpacingChar">
    <w:name w:val="No Spacing Char"/>
    <w:link w:val="NoSpacing"/>
    <w:uiPriority w:val="1"/>
    <w:rsid w:val="00983307"/>
    <w:rPr>
      <w:rFonts w:ascii="Calibri" w:eastAsia="Calibri" w:hAnsi="Calibri" w:cs="Times New Roman"/>
      <w:kern w:val="0"/>
      <w:lang w:val="sq-AL"/>
      <w14:ligatures w14:val="none"/>
    </w:rPr>
  </w:style>
  <w:style w:type="paragraph" w:customStyle="1" w:styleId="paragrafi00">
    <w:name w:val="paragrafi0"/>
    <w:basedOn w:val="Normal"/>
    <w:rsid w:val="009833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8330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3307"/>
    <w:rPr>
      <w:rFonts w:ascii="Calibri" w:eastAsia="Calibri" w:hAnsi="Calibri" w:cs="Times New Roman"/>
      <w:kern w:val="0"/>
      <w:sz w:val="20"/>
      <w:szCs w:val="20"/>
      <w:lang w:val="sq-AL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983307"/>
    <w:pPr>
      <w:tabs>
        <w:tab w:val="right" w:leader="dot" w:pos="9205"/>
      </w:tabs>
      <w:spacing w:after="100"/>
      <w:jc w:val="both"/>
    </w:pPr>
    <w:rPr>
      <w:rFonts w:ascii="Aptos" w:eastAsia="Aptos" w:hAnsi="Aptos" w:cs="Arial"/>
      <w:kern w:val="2"/>
    </w:rPr>
  </w:style>
  <w:style w:type="character" w:customStyle="1" w:styleId="normaltextrun">
    <w:name w:val="normaltextrun"/>
    <w:basedOn w:val="DefaultParagraphFont"/>
    <w:rsid w:val="00983307"/>
  </w:style>
  <w:style w:type="character" w:customStyle="1" w:styleId="eop">
    <w:name w:val="eop"/>
    <w:basedOn w:val="DefaultParagraphFont"/>
    <w:rsid w:val="00983307"/>
  </w:style>
  <w:style w:type="paragraph" w:styleId="TOC1">
    <w:name w:val="toc 1"/>
    <w:basedOn w:val="Normal"/>
    <w:next w:val="Normal"/>
    <w:autoRedefine/>
    <w:uiPriority w:val="39"/>
    <w:unhideWhenUsed/>
    <w:rsid w:val="00983307"/>
    <w:pPr>
      <w:spacing w:after="0"/>
      <w:jc w:val="both"/>
    </w:pPr>
  </w:style>
  <w:style w:type="paragraph" w:styleId="TOC2">
    <w:name w:val="toc 2"/>
    <w:basedOn w:val="Normal"/>
    <w:next w:val="Normal"/>
    <w:autoRedefine/>
    <w:uiPriority w:val="39"/>
    <w:unhideWhenUsed/>
    <w:rsid w:val="00983307"/>
    <w:pPr>
      <w:spacing w:after="100" w:line="259" w:lineRule="auto"/>
      <w:ind w:left="220"/>
    </w:pPr>
    <w:rPr>
      <w:rFonts w:ascii="Aptos" w:eastAsia="Aptos" w:hAnsi="Aptos" w:cs="Arial"/>
      <w:kern w:val="2"/>
    </w:rPr>
  </w:style>
  <w:style w:type="character" w:styleId="UnresolvedMention">
    <w:name w:val="Unresolved Mention"/>
    <w:uiPriority w:val="99"/>
    <w:semiHidden/>
    <w:unhideWhenUsed/>
    <w:rsid w:val="00983307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9833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semiHidden/>
    <w:unhideWhenUsed/>
    <w:rsid w:val="00983307"/>
  </w:style>
  <w:style w:type="character" w:customStyle="1" w:styleId="ListParagraphChar">
    <w:name w:val="List Paragraph Char"/>
    <w:aliases w:val="Bullet OFM Char,List Paragraph1 Char,List Paragraph (numbered (a)) Char,Bullet List Char,Primus H 3 Char,lp1 Char,Use Case List Paragraph Char Char,Citation List Char,Use Case List Paragraph Char1,555 Char,AB List 1 Char"/>
    <w:link w:val="ListParagraph"/>
    <w:uiPriority w:val="34"/>
    <w:qFormat/>
    <w:locked/>
    <w:rsid w:val="00983307"/>
    <w:rPr>
      <w:rFonts w:ascii="Calibri" w:eastAsia="Calibri" w:hAnsi="Calibri" w:cs="Times New Roman"/>
      <w:kern w:val="0"/>
      <w14:ligatures w14:val="none"/>
    </w:rPr>
  </w:style>
  <w:style w:type="paragraph" w:customStyle="1" w:styleId="font-claude-response-body">
    <w:name w:val="font-claude-response-body"/>
    <w:basedOn w:val="Normal"/>
    <w:rsid w:val="005E7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E7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4AC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sq-A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13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24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541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66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614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5924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27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92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011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642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886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165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709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8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151E4-8DCF-4A1F-B420-EFCFE01780E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7</Pages>
  <Words>1895</Words>
  <Characters>10806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Xhulia.Gjoka@turizmi.gov.al</dc:creator>
  <cp:keywords/>
  <dc:description/>
  <cp:lastModifiedBy>Adriana Petri</cp:lastModifiedBy>
  <cp:revision>23</cp:revision>
  <cp:lastPrinted>2025-08-28T14:18:00Z</cp:lastPrinted>
  <dcterms:created xsi:type="dcterms:W3CDTF">2025-10-01T13:29:00Z</dcterms:created>
  <dcterms:modified xsi:type="dcterms:W3CDTF">2026-03-30T09:42:00Z</dcterms:modified>
</cp:coreProperties>
</file>