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FA8F" w14:textId="2149901F" w:rsidR="00552D96" w:rsidRPr="00552D96" w:rsidRDefault="00EB6010" w:rsidP="00552D96">
      <w:pPr>
        <w:spacing w:line="276" w:lineRule="auto"/>
        <w:jc w:val="center"/>
        <w:rPr>
          <w:rFonts w:ascii="Times New Roman" w:hAnsi="Times New Roman" w:cs="Times New Roman"/>
          <w:b/>
          <w:bCs/>
          <w:sz w:val="28"/>
          <w:szCs w:val="28"/>
        </w:rPr>
      </w:pPr>
      <w:r w:rsidRPr="00EB6010">
        <w:rPr>
          <w:rFonts w:ascii="Times New Roman" w:hAnsi="Times New Roman" w:cs="Times New Roman"/>
          <w:b/>
          <w:bCs/>
          <w:sz w:val="28"/>
          <w:szCs w:val="28"/>
        </w:rPr>
        <w:t>R E L A C I O N</w:t>
      </w:r>
    </w:p>
    <w:p w14:paraId="5C5BD4D6" w14:textId="6BD4782F" w:rsidR="00EB6010" w:rsidRPr="00EB6010" w:rsidRDefault="00EB6010" w:rsidP="00AB4F37">
      <w:pPr>
        <w:spacing w:line="276" w:lineRule="auto"/>
        <w:jc w:val="center"/>
        <w:rPr>
          <w:rFonts w:ascii="Times New Roman" w:hAnsi="Times New Roman" w:cs="Times New Roman"/>
          <w:sz w:val="28"/>
          <w:szCs w:val="28"/>
        </w:rPr>
      </w:pPr>
      <w:r w:rsidRPr="00EB6010">
        <w:rPr>
          <w:rFonts w:ascii="Times New Roman" w:hAnsi="Times New Roman" w:cs="Times New Roman"/>
          <w:b/>
          <w:bCs/>
          <w:sz w:val="28"/>
          <w:szCs w:val="28"/>
        </w:rPr>
        <w:t>PËR</w:t>
      </w:r>
    </w:p>
    <w:p w14:paraId="4A01028A" w14:textId="077823C8" w:rsidR="00EB6010" w:rsidRPr="00EB6010" w:rsidRDefault="00EB6010" w:rsidP="00AB4F37">
      <w:pPr>
        <w:spacing w:line="276" w:lineRule="auto"/>
        <w:jc w:val="center"/>
        <w:rPr>
          <w:rFonts w:ascii="Times New Roman" w:hAnsi="Times New Roman" w:cs="Times New Roman"/>
          <w:sz w:val="28"/>
          <w:szCs w:val="28"/>
        </w:rPr>
      </w:pPr>
      <w:r w:rsidRPr="00EB6010">
        <w:rPr>
          <w:rFonts w:ascii="Times New Roman" w:hAnsi="Times New Roman" w:cs="Times New Roman"/>
          <w:b/>
          <w:bCs/>
          <w:sz w:val="28"/>
          <w:szCs w:val="28"/>
        </w:rPr>
        <w:t>PROJEKT</w:t>
      </w:r>
      <w:r w:rsidR="004F4E5B">
        <w:rPr>
          <w:rFonts w:ascii="Times New Roman" w:hAnsi="Times New Roman" w:cs="Times New Roman"/>
          <w:b/>
          <w:bCs/>
          <w:sz w:val="28"/>
          <w:szCs w:val="28"/>
        </w:rPr>
        <w:t>LIGJIN</w:t>
      </w:r>
    </w:p>
    <w:p w14:paraId="654E76B5" w14:textId="6F09AE70" w:rsidR="004F4E5B" w:rsidRDefault="004F4E5B" w:rsidP="004F4E5B">
      <w:pPr>
        <w:pStyle w:val="ListParagraph"/>
        <w:ind w:left="360"/>
        <w:jc w:val="both"/>
        <w:rPr>
          <w:rStyle w:val="normaltextrun"/>
          <w:rFonts w:ascii="Times New Roman" w:eastAsiaTheme="majorEastAsia" w:hAnsi="Times New Roman"/>
          <w:b/>
          <w:bCs/>
          <w:kern w:val="0"/>
          <w:sz w:val="28"/>
          <w:szCs w:val="28"/>
          <w14:ligatures w14:val="none"/>
        </w:rPr>
      </w:pPr>
      <w:r w:rsidRPr="004F4E5B">
        <w:rPr>
          <w:rStyle w:val="normaltextrun"/>
          <w:rFonts w:ascii="Times New Roman" w:eastAsiaTheme="majorEastAsia" w:hAnsi="Times New Roman"/>
          <w:b/>
          <w:bCs/>
          <w:kern w:val="0"/>
          <w:sz w:val="28"/>
          <w:szCs w:val="28"/>
          <w14:ligatures w14:val="none"/>
        </w:rPr>
        <w:t>"PËR KRIJIMIN DHE FUNKSIONIMIN E SHOQËRISË SHTETËRORE TË PYJEVE"</w:t>
      </w:r>
    </w:p>
    <w:p w14:paraId="6175E424" w14:textId="77777777" w:rsidR="004F4E5B" w:rsidRPr="004F4E5B" w:rsidRDefault="004F4E5B" w:rsidP="004F4E5B">
      <w:pPr>
        <w:pStyle w:val="ListParagraph"/>
        <w:ind w:left="360"/>
        <w:jc w:val="both"/>
        <w:rPr>
          <w:rStyle w:val="normaltextrun"/>
          <w:rFonts w:ascii="Times New Roman" w:eastAsiaTheme="majorEastAsia" w:hAnsi="Times New Roman"/>
          <w:b/>
          <w:bCs/>
          <w:kern w:val="0"/>
          <w:sz w:val="28"/>
          <w:szCs w:val="28"/>
          <w14:ligatures w14:val="none"/>
        </w:rPr>
      </w:pPr>
    </w:p>
    <w:p w14:paraId="3D44C4E5" w14:textId="2C6C9570" w:rsidR="00C07250" w:rsidRPr="00B1793F" w:rsidRDefault="00EB6010" w:rsidP="0034349D">
      <w:pPr>
        <w:pStyle w:val="ListParagraph"/>
        <w:numPr>
          <w:ilvl w:val="0"/>
          <w:numId w:val="8"/>
        </w:numPr>
        <w:spacing w:after="0" w:line="276" w:lineRule="auto"/>
        <w:ind w:left="624" w:hanging="624"/>
        <w:contextualSpacing w:val="0"/>
        <w:jc w:val="both"/>
        <w:rPr>
          <w:rFonts w:ascii="Times New Roman" w:hAnsi="Times New Roman" w:cs="Times New Roman"/>
          <w:sz w:val="28"/>
          <w:szCs w:val="28"/>
        </w:rPr>
      </w:pPr>
      <w:r w:rsidRPr="004421C3">
        <w:rPr>
          <w:rFonts w:ascii="Times New Roman" w:hAnsi="Times New Roman" w:cs="Times New Roman"/>
          <w:b/>
          <w:bCs/>
          <w:sz w:val="28"/>
          <w:szCs w:val="28"/>
        </w:rPr>
        <w:t>QËLLIMI I PROJEKTAKTIT DHE OBJEKTIVAT QË SYNOHEN TË ARRIHEN</w:t>
      </w:r>
      <w:r w:rsidR="00C07250">
        <w:rPr>
          <w:rFonts w:ascii="Times New Roman" w:hAnsi="Times New Roman" w:cs="Times New Roman"/>
          <w:b/>
          <w:bCs/>
          <w:sz w:val="28"/>
          <w:szCs w:val="28"/>
        </w:rPr>
        <w:t>.</w:t>
      </w:r>
    </w:p>
    <w:p w14:paraId="118EDF94" w14:textId="77777777" w:rsidR="00B1793F" w:rsidRPr="00703572" w:rsidRDefault="00B1793F" w:rsidP="00B1793F">
      <w:pPr>
        <w:spacing w:after="0" w:line="276" w:lineRule="auto"/>
        <w:jc w:val="both"/>
        <w:rPr>
          <w:rFonts w:ascii="Times New Roman" w:hAnsi="Times New Roman" w:cs="Times New Roman"/>
          <w:sz w:val="20"/>
          <w:szCs w:val="20"/>
        </w:rPr>
      </w:pPr>
    </w:p>
    <w:p w14:paraId="6859E948" w14:textId="77777777" w:rsidR="00517DD2" w:rsidRPr="00517DD2" w:rsidRDefault="00517DD2" w:rsidP="00517DD2">
      <w:pPr>
        <w:spacing w:after="120" w:line="276" w:lineRule="auto"/>
        <w:jc w:val="both"/>
        <w:rPr>
          <w:rFonts w:ascii="Times New Roman" w:hAnsi="Times New Roman" w:cs="Times New Roman"/>
          <w:sz w:val="28"/>
          <w:szCs w:val="28"/>
        </w:rPr>
      </w:pPr>
      <w:r w:rsidRPr="00517DD2">
        <w:rPr>
          <w:rFonts w:ascii="Times New Roman" w:hAnsi="Times New Roman" w:cs="Times New Roman"/>
          <w:sz w:val="28"/>
          <w:szCs w:val="28"/>
        </w:rPr>
        <w:t>Ky projektligj ka për qëllim krijimin, organizimin dhe funksionimin e Shoqërisë Shtetërore të Pyjeve “SHSHP sh.a.”, si një ndërmarrje shtetërore e ngarkuar me administrimin, zhvillimin dhe shfrytëzimin e qëndrueshëm të pasurisë pyjore shtetërore në Republikën e Shqipërisë.</w:t>
      </w:r>
    </w:p>
    <w:p w14:paraId="5C57507D" w14:textId="77777777" w:rsidR="00517DD2" w:rsidRPr="00517DD2" w:rsidRDefault="00517DD2" w:rsidP="00517DD2">
      <w:pPr>
        <w:spacing w:after="120" w:line="276" w:lineRule="auto"/>
        <w:jc w:val="both"/>
        <w:rPr>
          <w:rFonts w:ascii="Times New Roman" w:hAnsi="Times New Roman" w:cs="Times New Roman"/>
          <w:sz w:val="28"/>
          <w:szCs w:val="28"/>
        </w:rPr>
      </w:pPr>
      <w:r w:rsidRPr="00517DD2">
        <w:rPr>
          <w:rFonts w:ascii="Times New Roman" w:hAnsi="Times New Roman" w:cs="Times New Roman"/>
          <w:sz w:val="28"/>
          <w:szCs w:val="28"/>
        </w:rPr>
        <w:t>Nevoja për ndërmarrjen e kësaj reforme buron nga mangësitë strukturore të sistemit aktual të menaxhimit pyjor, i cili karakterizohet nga fragmentim institucional dhe mbivendosje kompetencash ndërmjet strukturave shtetërore dhe atyre të qeverisjes vendore, kapacitete të kufizuara teknike dhe financiare në nivel vendor, kontroll i pamjaftueshëm mbi burimet pyjore si dhe zbatim joefektiv i legjislacionit në fuqi. Gjithashtu, vihet re mungesa e një planifikimi të integruar në nivel kombëtar dhe shfrytëzimi i pamjaftueshëm i potencialit ekonomik që ofrojnë pyjet shtetërore.</w:t>
      </w:r>
    </w:p>
    <w:p w14:paraId="1CB7A361" w14:textId="77777777" w:rsidR="00517DD2" w:rsidRPr="00517DD2" w:rsidRDefault="00517DD2" w:rsidP="00517DD2">
      <w:pPr>
        <w:spacing w:after="120" w:line="276" w:lineRule="auto"/>
        <w:jc w:val="both"/>
        <w:rPr>
          <w:rFonts w:ascii="Times New Roman" w:hAnsi="Times New Roman" w:cs="Times New Roman"/>
          <w:sz w:val="28"/>
          <w:szCs w:val="28"/>
        </w:rPr>
      </w:pPr>
      <w:r w:rsidRPr="00517DD2">
        <w:rPr>
          <w:rFonts w:ascii="Times New Roman" w:hAnsi="Times New Roman" w:cs="Times New Roman"/>
          <w:sz w:val="28"/>
          <w:szCs w:val="28"/>
        </w:rPr>
        <w:t>Në këtë kuadër, krijimi i SHSHP sh.a. synon kalimin nga një sistem i fragmentuar dhe reaktiv në një model të centralizuar, profesional dhe ekonomikisht të qëndrueshëm, në përputhje me standardet dhe praktikat më të mira evropiane.</w:t>
      </w:r>
    </w:p>
    <w:p w14:paraId="305B867A" w14:textId="2A4AE4DA" w:rsidR="004F4E5B" w:rsidRDefault="00517DD2" w:rsidP="006360CB">
      <w:pPr>
        <w:spacing w:after="120" w:line="276" w:lineRule="auto"/>
        <w:jc w:val="both"/>
        <w:rPr>
          <w:rFonts w:ascii="Times New Roman" w:hAnsi="Times New Roman" w:cs="Times New Roman"/>
          <w:sz w:val="28"/>
          <w:szCs w:val="28"/>
        </w:rPr>
      </w:pPr>
      <w:r w:rsidRPr="00517DD2">
        <w:rPr>
          <w:rFonts w:ascii="Times New Roman" w:hAnsi="Times New Roman" w:cs="Times New Roman"/>
          <w:sz w:val="28"/>
          <w:szCs w:val="28"/>
        </w:rPr>
        <w:t>Organet drejtuese të Shoqërisë Shtetërore të Pyjeve sh.a., në përputhje me legjislacionin në fuqi për tregtarët dhe shoqëritë tregtare, janë Asambleja e Përgjithshme e Aksionarit, Këshilli Mbikëqyrës dhe Administratori. Kompetencat, detyrat dhe përgjegjësitë e këtyre organeve përcaktohen në përputhje me legjislacionin përkatës në fuqi, si dhe detajohen më tej në aktet nënligjore që do të miratohen në zbatim të këtij ligji.</w:t>
      </w:r>
    </w:p>
    <w:p w14:paraId="62D982ED" w14:textId="4D80B742" w:rsidR="002A6951" w:rsidRPr="002A6951" w:rsidRDefault="00EB6010" w:rsidP="0034349D">
      <w:pPr>
        <w:pStyle w:val="ListParagraph"/>
        <w:numPr>
          <w:ilvl w:val="0"/>
          <w:numId w:val="8"/>
        </w:numPr>
        <w:spacing w:after="0" w:line="276" w:lineRule="auto"/>
        <w:ind w:left="624" w:hanging="624"/>
        <w:jc w:val="both"/>
        <w:rPr>
          <w:rFonts w:ascii="Times New Roman" w:hAnsi="Times New Roman" w:cs="Times New Roman"/>
          <w:b/>
          <w:bCs/>
          <w:sz w:val="28"/>
          <w:szCs w:val="28"/>
        </w:rPr>
      </w:pPr>
      <w:r w:rsidRPr="002A6951">
        <w:rPr>
          <w:rFonts w:ascii="Times New Roman" w:hAnsi="Times New Roman" w:cs="Times New Roman"/>
          <w:b/>
          <w:bCs/>
          <w:sz w:val="28"/>
          <w:szCs w:val="28"/>
        </w:rPr>
        <w:t xml:space="preserve">VLERËSIMI I PROJEKTAKTIT NË RAPORT ME PROGRAMIN POLITIK TË KËSHILLIT TË MINISTRAVE, ME PROGRAMIN ANALITIK TË AKTEVE DHE DOKUMENTE TË TJERA POLITIKE </w:t>
      </w:r>
    </w:p>
    <w:p w14:paraId="44F9BBB9" w14:textId="77777777" w:rsidR="002A6951" w:rsidRPr="006360CB" w:rsidRDefault="002A6951" w:rsidP="00AB4F37">
      <w:pPr>
        <w:spacing w:after="0" w:line="276" w:lineRule="auto"/>
        <w:jc w:val="both"/>
        <w:rPr>
          <w:rFonts w:ascii="Times New Roman" w:hAnsi="Times New Roman" w:cs="Times New Roman"/>
          <w:sz w:val="14"/>
          <w:szCs w:val="14"/>
        </w:rPr>
      </w:pPr>
    </w:p>
    <w:p w14:paraId="699FA1F5" w14:textId="3F892E2A" w:rsidR="00383A63" w:rsidRPr="00EB6010" w:rsidRDefault="00EB6010" w:rsidP="00383A63">
      <w:pPr>
        <w:spacing w:after="0" w:line="276" w:lineRule="auto"/>
        <w:jc w:val="both"/>
        <w:rPr>
          <w:rFonts w:ascii="Times New Roman" w:hAnsi="Times New Roman" w:cs="Times New Roman"/>
          <w:sz w:val="28"/>
          <w:szCs w:val="28"/>
        </w:rPr>
      </w:pPr>
      <w:r w:rsidRPr="00EB6010">
        <w:rPr>
          <w:rFonts w:ascii="Times New Roman" w:hAnsi="Times New Roman" w:cs="Times New Roman"/>
          <w:sz w:val="28"/>
          <w:szCs w:val="28"/>
        </w:rPr>
        <w:t>Ky projektvendim nu</w:t>
      </w:r>
      <w:r w:rsidRPr="00B42F37">
        <w:rPr>
          <w:rFonts w:ascii="Times New Roman" w:hAnsi="Times New Roman" w:cs="Times New Roman"/>
          <w:sz w:val="28"/>
          <w:szCs w:val="28"/>
        </w:rPr>
        <w:t>k është planifikuar në programin e përgjithshëm analitik të projektakteve të vitit 202</w:t>
      </w:r>
      <w:r w:rsidR="004F4E5B">
        <w:rPr>
          <w:rFonts w:ascii="Times New Roman" w:hAnsi="Times New Roman" w:cs="Times New Roman"/>
          <w:sz w:val="28"/>
          <w:szCs w:val="28"/>
        </w:rPr>
        <w:t>6</w:t>
      </w:r>
      <w:r w:rsidRPr="00B42F37">
        <w:rPr>
          <w:rFonts w:ascii="Times New Roman" w:hAnsi="Times New Roman" w:cs="Times New Roman"/>
          <w:sz w:val="28"/>
          <w:szCs w:val="28"/>
        </w:rPr>
        <w:t xml:space="preserve"> për Ministrinë e Mjedisit</w:t>
      </w:r>
      <w:r w:rsidR="004F4E5B">
        <w:rPr>
          <w:rFonts w:ascii="Times New Roman" w:hAnsi="Times New Roman" w:cs="Times New Roman"/>
          <w:sz w:val="28"/>
          <w:szCs w:val="28"/>
        </w:rPr>
        <w:t>.</w:t>
      </w:r>
    </w:p>
    <w:p w14:paraId="1A84F623" w14:textId="77777777" w:rsidR="003266A3" w:rsidRDefault="003266A3" w:rsidP="00AB4F37">
      <w:pPr>
        <w:spacing w:after="0" w:line="276" w:lineRule="auto"/>
        <w:jc w:val="both"/>
        <w:rPr>
          <w:rFonts w:ascii="Times New Roman" w:hAnsi="Times New Roman" w:cs="Times New Roman"/>
          <w:b/>
          <w:bCs/>
          <w:sz w:val="28"/>
          <w:szCs w:val="28"/>
        </w:rPr>
      </w:pPr>
    </w:p>
    <w:p w14:paraId="448CA85F" w14:textId="3DFC12D0" w:rsidR="00EB6010" w:rsidRPr="002327BF" w:rsidRDefault="00EB6010" w:rsidP="00CD7406">
      <w:pPr>
        <w:pStyle w:val="ListParagraph"/>
        <w:numPr>
          <w:ilvl w:val="0"/>
          <w:numId w:val="8"/>
        </w:numPr>
        <w:spacing w:after="0" w:line="276" w:lineRule="auto"/>
        <w:ind w:left="624" w:hanging="624"/>
        <w:jc w:val="both"/>
        <w:rPr>
          <w:rFonts w:ascii="Times New Roman" w:hAnsi="Times New Roman" w:cs="Times New Roman"/>
          <w:sz w:val="28"/>
          <w:szCs w:val="28"/>
        </w:rPr>
      </w:pPr>
      <w:r w:rsidRPr="009141D1">
        <w:rPr>
          <w:rFonts w:ascii="Times New Roman" w:hAnsi="Times New Roman" w:cs="Times New Roman"/>
          <w:b/>
          <w:bCs/>
          <w:sz w:val="28"/>
          <w:szCs w:val="28"/>
        </w:rPr>
        <w:t xml:space="preserve">ARGUMENTIMI I PROJEKTAKTIT LIDHUR ME PËRPARËSITË, PROBLEMATIKAT, EFEKTET E PRITSHME </w:t>
      </w:r>
    </w:p>
    <w:p w14:paraId="58F9EB23" w14:textId="77777777" w:rsidR="00707AF5" w:rsidRDefault="00707AF5" w:rsidP="002327BF">
      <w:pPr>
        <w:spacing w:after="0" w:line="276" w:lineRule="auto"/>
        <w:jc w:val="both"/>
        <w:rPr>
          <w:rFonts w:ascii="Times New Roman" w:hAnsi="Times New Roman" w:cs="Times New Roman"/>
          <w:sz w:val="28"/>
          <w:szCs w:val="28"/>
        </w:rPr>
      </w:pPr>
    </w:p>
    <w:p w14:paraId="02062A2A" w14:textId="4A3471AE"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Projektligji “Për krijimin dhe funksionimin e Shoqërisë Shtetërore të Pyjeve” paraqet një ndërhyrje të domosdoshme ligjore dhe institucionale, e cila synon përmirësimin rrënjësor të mënyrës së administrimit, zhvillimit dhe mbrojtjes së pasurisë pyjore shtetërore në Republikën e Shqipërisë. Nevoja për këtë ndërhyrje lidhet ngushtësisht me sfidat aktuale të sektorit pyjor, si dhe me domosdoshmërinë për të ndërtuar një model të qëndrueshëm, efikas dhe transparent të menaxhimit të këtyre burimeve natyrore.</w:t>
      </w:r>
    </w:p>
    <w:p w14:paraId="418C4800" w14:textId="77777777" w:rsidR="002327BF" w:rsidRPr="002327BF" w:rsidRDefault="002327BF" w:rsidP="002327BF">
      <w:pPr>
        <w:spacing w:after="0" w:line="276" w:lineRule="auto"/>
        <w:jc w:val="both"/>
        <w:rPr>
          <w:rFonts w:ascii="Times New Roman" w:hAnsi="Times New Roman" w:cs="Times New Roman"/>
          <w:sz w:val="28"/>
          <w:szCs w:val="28"/>
        </w:rPr>
      </w:pPr>
    </w:p>
    <w:p w14:paraId="3DB3116D" w14:textId="77777777"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Një nga përparësitë kryesore të projektaktit qëndron në krijimin e një strukture të centralizuar dhe të specializuar, e cila do të ushtrojë funksionet e administrimit të fondit pyjor në mënyrë të integruar. Përmes themelimit të Shoqërisë Shtetërore të Pyjeve si një shoqëri aksionare me kapital 100% shtetëror, synohet rritja e eficiencës në menaxhim, duke siguruar ndarje të qartë të përgjegjësive dhe përmirësim të kapaciteteve profesionale dhe teknike. Ky model organizimi mundëson gjithashtu aplikimin e praktikave moderne të menaxhimit, në përputhje me standardet ndërkombëtare dhe politikat kombëtare në fushën e mjedisit dhe zhvillimit të qëndrueshëm.</w:t>
      </w:r>
    </w:p>
    <w:p w14:paraId="19B062E2" w14:textId="77777777" w:rsidR="002327BF" w:rsidRPr="002327BF" w:rsidRDefault="002327BF" w:rsidP="002327BF">
      <w:pPr>
        <w:spacing w:after="0" w:line="276" w:lineRule="auto"/>
        <w:jc w:val="both"/>
        <w:rPr>
          <w:rFonts w:ascii="Times New Roman" w:hAnsi="Times New Roman" w:cs="Times New Roman"/>
          <w:sz w:val="28"/>
          <w:szCs w:val="28"/>
        </w:rPr>
      </w:pPr>
    </w:p>
    <w:p w14:paraId="1ECE3B3D" w14:textId="77777777"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Projektligji kontribuon në rritjen e transparencës dhe përgjegjshmërisë publike, përmes parashikimit të mekanizmave të detyrueshëm të raportimit, auditimit dhe publikimit të informacionit. Kjo krijon kushte për një administrim më të hapur dhe më të kontrollueshëm të pasurisë publike, duke rritur besimin e publikut dhe të aktorëve të interesuar. Njëkohësisht, orientimi i shoqërisë drejt një modeli me parime tregtare, por me objektiva publike, krijon mundësi reale për gjenerimin e të ardhurave, duke kontribuar në ekonominë kombëtare përmes shfrytëzimit të qëndrueshëm të burimeve pyjore dhe zhvillimit të aktiviteteve ekonomike të lidhura me to.</w:t>
      </w:r>
    </w:p>
    <w:p w14:paraId="68C36368" w14:textId="77777777" w:rsidR="002327BF" w:rsidRPr="002327BF" w:rsidRDefault="002327BF" w:rsidP="002327BF">
      <w:pPr>
        <w:spacing w:after="0" w:line="276" w:lineRule="auto"/>
        <w:jc w:val="both"/>
        <w:rPr>
          <w:rFonts w:ascii="Times New Roman" w:hAnsi="Times New Roman" w:cs="Times New Roman"/>
          <w:sz w:val="28"/>
          <w:szCs w:val="28"/>
        </w:rPr>
      </w:pPr>
    </w:p>
    <w:p w14:paraId="2AC97B3A" w14:textId="77777777"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 xml:space="preserve">Nga ana tjetër, projektakti adreson një sërë problematikash të evidentuara në funksionimin aktual të sektorit pyjor. Fragmentimi institucional dhe mungesa e koordinimit ndërmjet institucioneve të ndryshme kanë sjellë shpeshherë </w:t>
      </w:r>
      <w:r w:rsidRPr="002327BF">
        <w:rPr>
          <w:rFonts w:ascii="Times New Roman" w:hAnsi="Times New Roman" w:cs="Times New Roman"/>
          <w:sz w:val="28"/>
          <w:szCs w:val="28"/>
        </w:rPr>
        <w:lastRenderedPageBreak/>
        <w:t>mbivendosje kompetencash dhe menaxhim joefektiv të burimeve. Gjithashtu, mungesa e një strukture të dedikuar me kapacitete të mjaftueshme për monitorim, inventarizim dhe planifikim afatgjatë ka kufizuar mundësinë për ndërhyrje të qëndrueshme dhe të mirëorganizuar në këtë sektor. Në këtë kontekst, projektligji synon të kapërcejë këto mangësi përmes konsolidimit të funksioneve dhe forcimit të kapaciteteve institucionale.</w:t>
      </w:r>
    </w:p>
    <w:p w14:paraId="0E892FDF" w14:textId="77777777" w:rsidR="002327BF" w:rsidRPr="002327BF" w:rsidRDefault="002327BF" w:rsidP="002327BF">
      <w:pPr>
        <w:spacing w:after="0" w:line="276" w:lineRule="auto"/>
        <w:jc w:val="both"/>
        <w:rPr>
          <w:rFonts w:ascii="Times New Roman" w:hAnsi="Times New Roman" w:cs="Times New Roman"/>
          <w:sz w:val="28"/>
          <w:szCs w:val="28"/>
        </w:rPr>
      </w:pPr>
    </w:p>
    <w:p w14:paraId="3FFE42A5" w14:textId="77777777"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Një tjetër problematikë e rëndësishme që synohet të zgjidhet është shfrytëzimi i pakontrolluar dhe, në disa raste, informal i burimeve pyjore, i cili ka çuar në degradim të ekosistemeve dhe humbje të vlerave natyrore. Mungesa e një qasjeje të strukturuar ekonomike ka kufizuar gjithashtu potencialin e sektorit për të gjeneruar të ardhura dhe për të kontribuar në zhvillimin rural. Përmes këtij projektligji, synohet krijimi i një modeli të ri menaxhimi, i cili kombinon mbrojtjen e mjedisit me zhvillimin ekonomik, duke garantuar një përdorim të balancuar dhe të qëndrueshëm të burimeve pyjore.</w:t>
      </w:r>
    </w:p>
    <w:p w14:paraId="184F9C78" w14:textId="77777777" w:rsidR="002327BF" w:rsidRPr="002327BF" w:rsidRDefault="002327BF" w:rsidP="002327BF">
      <w:pPr>
        <w:spacing w:after="0" w:line="276" w:lineRule="auto"/>
        <w:jc w:val="both"/>
        <w:rPr>
          <w:rFonts w:ascii="Times New Roman" w:hAnsi="Times New Roman" w:cs="Times New Roman"/>
          <w:sz w:val="28"/>
          <w:szCs w:val="28"/>
        </w:rPr>
      </w:pPr>
    </w:p>
    <w:p w14:paraId="413269FB" w14:textId="1727AC60"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Efektet e pritshme nga miratimi dhe zbatimi i këtij projektligji janë të shumanshme.Në planin institucional, pritet një përmirësim i ndjeshëm i menaxhimit të fondit pyjor, përmes një planifikimi më të mirë dhe kontrolli më efektiv të aktiviteteve në terren. Në aspektin ekonomik, parashikohet rritje e të ardhurave për buxhetin e shtetit, si rezultat i zhvillimit të aktiviteteve tregtare të lidhura me pyjet dhe shfrytëzimit të qëndrueshëm të tyre. Në planin mjedisor, pritet reduktim i aktiviteteve të paligjshme, përmirësim i biodiversitetit dhe rritje e sipërfaqeve të pyllëzuara, nëpërmjet programeve të ripyllëzimit dhe rehabilitimit.</w:t>
      </w:r>
    </w:p>
    <w:p w14:paraId="4618997A" w14:textId="77777777" w:rsidR="002327BF" w:rsidRPr="002327BF" w:rsidRDefault="002327BF" w:rsidP="002327BF">
      <w:pPr>
        <w:spacing w:after="0" w:line="276" w:lineRule="auto"/>
        <w:jc w:val="both"/>
        <w:rPr>
          <w:rFonts w:ascii="Times New Roman" w:hAnsi="Times New Roman" w:cs="Times New Roman"/>
          <w:sz w:val="28"/>
          <w:szCs w:val="28"/>
        </w:rPr>
      </w:pPr>
    </w:p>
    <w:p w14:paraId="38C4A840" w14:textId="77777777"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Gjithashtu, projektligji pritet të ketë ndikim pozitiv në zhvillimin rural, duke krijuar mundësi të reja punësimi dhe duke nxitur aktivitete ekonomike në zonat pyjore. Rritja e transparencës dhe aksesit në informacion do të kontribuojë në forcimin e besimit publik dhe në përmirësimin e marrëdhënieve ndërmjet institucioneve dhe qytetarëve. Në një plan më të gjerë, ky projektligj ndihmon në përafrimin e legjislacionit dhe praktikave të vendit me standardet e Bashkimit Evropian dhe angazhimet ndërkombëtare në fushën e mbrojtjes së mjedisit dhe menaxhimit të burimeve natyrore.</w:t>
      </w:r>
    </w:p>
    <w:p w14:paraId="6B776B4D" w14:textId="77777777" w:rsidR="002327BF" w:rsidRPr="002327BF" w:rsidRDefault="002327BF" w:rsidP="002327BF">
      <w:pPr>
        <w:spacing w:after="0" w:line="276" w:lineRule="auto"/>
        <w:jc w:val="both"/>
        <w:rPr>
          <w:rFonts w:ascii="Times New Roman" w:hAnsi="Times New Roman" w:cs="Times New Roman"/>
          <w:sz w:val="28"/>
          <w:szCs w:val="28"/>
        </w:rPr>
      </w:pPr>
    </w:p>
    <w:p w14:paraId="0A6A9181" w14:textId="04B6629D" w:rsidR="002327BF" w:rsidRPr="002327BF" w:rsidRDefault="002327BF" w:rsidP="002327BF">
      <w:pPr>
        <w:spacing w:after="0" w:line="276" w:lineRule="auto"/>
        <w:jc w:val="both"/>
        <w:rPr>
          <w:rFonts w:ascii="Times New Roman" w:hAnsi="Times New Roman" w:cs="Times New Roman"/>
          <w:sz w:val="28"/>
          <w:szCs w:val="28"/>
        </w:rPr>
      </w:pPr>
      <w:r w:rsidRPr="002327BF">
        <w:rPr>
          <w:rFonts w:ascii="Times New Roman" w:hAnsi="Times New Roman" w:cs="Times New Roman"/>
          <w:sz w:val="28"/>
          <w:szCs w:val="28"/>
        </w:rPr>
        <w:t>Në përfundim, projektligji përbën një hap të rëndësishëm drejt modernizimit të sektorit pyjor në Shqipëri,</w:t>
      </w:r>
      <w:r w:rsidR="00181CB3">
        <w:rPr>
          <w:rFonts w:ascii="Times New Roman" w:hAnsi="Times New Roman" w:cs="Times New Roman"/>
          <w:sz w:val="28"/>
          <w:szCs w:val="28"/>
        </w:rPr>
        <w:t>i bazuar kryesisht në modelin Austriak,</w:t>
      </w:r>
      <w:r w:rsidRPr="002327BF">
        <w:rPr>
          <w:rFonts w:ascii="Times New Roman" w:hAnsi="Times New Roman" w:cs="Times New Roman"/>
          <w:sz w:val="28"/>
          <w:szCs w:val="28"/>
        </w:rPr>
        <w:t xml:space="preserve"> duke krijuar </w:t>
      </w:r>
      <w:r w:rsidRPr="002327BF">
        <w:rPr>
          <w:rFonts w:ascii="Times New Roman" w:hAnsi="Times New Roman" w:cs="Times New Roman"/>
          <w:sz w:val="28"/>
          <w:szCs w:val="28"/>
        </w:rPr>
        <w:lastRenderedPageBreak/>
        <w:t>bazat për një menaxhim të qëndrueshëm, efikas dhe transparent të pasurisë pyjore shtetërore, në funksion të interesit publik dhe zhvillimit afatgjatë të vendit.</w:t>
      </w:r>
    </w:p>
    <w:p w14:paraId="1F1CE1EE" w14:textId="77777777" w:rsidR="004F48EB" w:rsidRPr="006360CB" w:rsidRDefault="004F48EB" w:rsidP="00AB4F37">
      <w:pPr>
        <w:spacing w:after="0" w:line="276" w:lineRule="auto"/>
        <w:jc w:val="both"/>
        <w:rPr>
          <w:rFonts w:ascii="Times New Roman" w:hAnsi="Times New Roman" w:cs="Times New Roman"/>
          <w:sz w:val="18"/>
          <w:szCs w:val="18"/>
        </w:rPr>
      </w:pPr>
    </w:p>
    <w:p w14:paraId="643136D3" w14:textId="50169BA5" w:rsidR="00EB6010" w:rsidRPr="00C56BB5" w:rsidRDefault="00EB6010" w:rsidP="00CD7406">
      <w:pPr>
        <w:pStyle w:val="ListParagraph"/>
        <w:numPr>
          <w:ilvl w:val="0"/>
          <w:numId w:val="8"/>
        </w:numPr>
        <w:spacing w:after="240" w:line="276" w:lineRule="auto"/>
        <w:ind w:left="624" w:hanging="624"/>
        <w:contextualSpacing w:val="0"/>
        <w:jc w:val="both"/>
        <w:rPr>
          <w:rFonts w:ascii="Times New Roman" w:hAnsi="Times New Roman" w:cs="Times New Roman"/>
          <w:sz w:val="28"/>
          <w:szCs w:val="28"/>
        </w:rPr>
      </w:pPr>
      <w:r w:rsidRPr="00C56BB5">
        <w:rPr>
          <w:rFonts w:ascii="Times New Roman" w:hAnsi="Times New Roman" w:cs="Times New Roman"/>
          <w:b/>
          <w:bCs/>
          <w:sz w:val="28"/>
          <w:szCs w:val="28"/>
        </w:rPr>
        <w:t xml:space="preserve">VLERËSIMI I LIGJSHMËRISË, KUSHTETUTSHMËRISË DHE HARMONIZIMI ME LEGJISLACIONIN NË FUQI VENDAS E NDËRKOMBËTAR </w:t>
      </w:r>
    </w:p>
    <w:p w14:paraId="1A888D01" w14:textId="2D6512B6" w:rsidR="004F4E5B" w:rsidRPr="004F4E5B" w:rsidRDefault="00EB6010" w:rsidP="004F4E5B">
      <w:pPr>
        <w:spacing w:line="276" w:lineRule="auto"/>
        <w:jc w:val="both"/>
        <w:rPr>
          <w:rFonts w:ascii="Times New Roman" w:hAnsi="Times New Roman" w:cs="Times New Roman"/>
          <w:sz w:val="28"/>
          <w:szCs w:val="28"/>
        </w:rPr>
      </w:pPr>
      <w:r w:rsidRPr="00EB6010">
        <w:rPr>
          <w:rFonts w:ascii="Times New Roman" w:hAnsi="Times New Roman" w:cs="Times New Roman"/>
          <w:sz w:val="28"/>
          <w:szCs w:val="28"/>
        </w:rPr>
        <w:t>Projekt</w:t>
      </w:r>
      <w:r w:rsidR="004F4E5B">
        <w:rPr>
          <w:rFonts w:ascii="Times New Roman" w:hAnsi="Times New Roman" w:cs="Times New Roman"/>
          <w:sz w:val="28"/>
          <w:szCs w:val="28"/>
        </w:rPr>
        <w:t xml:space="preserve">ligji </w:t>
      </w:r>
      <w:r w:rsidRPr="00EB6010">
        <w:rPr>
          <w:rFonts w:ascii="Times New Roman" w:hAnsi="Times New Roman" w:cs="Times New Roman"/>
          <w:sz w:val="28"/>
          <w:szCs w:val="28"/>
        </w:rPr>
        <w:t xml:space="preserve">i propozuar është në mbështetje të nenit 100 të Kushtetutës, </w:t>
      </w:r>
      <w:r w:rsidR="007F2189" w:rsidRPr="00D50C44">
        <w:rPr>
          <w:rFonts w:ascii="Times New Roman" w:hAnsi="Times New Roman" w:cs="Times New Roman"/>
          <w:sz w:val="28"/>
          <w:szCs w:val="28"/>
        </w:rPr>
        <w:t xml:space="preserve">në </w:t>
      </w:r>
      <w:r w:rsidR="0017648D" w:rsidRPr="00D50C44">
        <w:rPr>
          <w:rFonts w:ascii="Times New Roman" w:hAnsi="Times New Roman" w:cs="Times New Roman"/>
          <w:sz w:val="28"/>
          <w:szCs w:val="28"/>
        </w:rPr>
        <w:t xml:space="preserve">harmonizim me dispozitat e ligjit </w:t>
      </w:r>
      <w:r w:rsidR="00D50C44" w:rsidRPr="00D50C44">
        <w:rPr>
          <w:rFonts w:ascii="Times New Roman" w:hAnsi="Times New Roman" w:cs="Times New Roman"/>
          <w:sz w:val="28"/>
          <w:szCs w:val="28"/>
        </w:rPr>
        <w:t>nr. 9901, datë 14.04.2008 “Për tregtarët dhe shoqëritë tregtare”, i ndryshuar</w:t>
      </w:r>
      <w:r w:rsidR="00D50C44">
        <w:rPr>
          <w:rFonts w:ascii="Times New Roman" w:hAnsi="Times New Roman" w:cs="Times New Roman"/>
          <w:sz w:val="28"/>
          <w:szCs w:val="28"/>
        </w:rPr>
        <w:t>.</w:t>
      </w:r>
      <w:r w:rsidR="004F4E5B" w:rsidRPr="004F4E5B">
        <w:rPr>
          <w:rFonts w:ascii="Times New Roman" w:eastAsia="Calibri" w:hAnsi="Times New Roman" w:cs="Times New Roman"/>
          <w:kern w:val="0"/>
          <w:sz w:val="28"/>
          <w:szCs w:val="28"/>
          <w:lang w:eastAsia="sq-AL"/>
          <w14:ligatures w14:val="none"/>
        </w:rPr>
        <w:t xml:space="preserve"> </w:t>
      </w:r>
      <w:r w:rsidR="004F4E5B" w:rsidRPr="004F4E5B">
        <w:rPr>
          <w:rFonts w:ascii="Times New Roman" w:hAnsi="Times New Roman" w:cs="Times New Roman"/>
          <w:sz w:val="28"/>
          <w:szCs w:val="28"/>
        </w:rPr>
        <w:t>Projektligji</w:t>
      </w:r>
      <w:r w:rsidR="004F4E5B">
        <w:rPr>
          <w:rFonts w:ascii="Times New Roman" w:hAnsi="Times New Roman" w:cs="Times New Roman"/>
          <w:sz w:val="28"/>
          <w:szCs w:val="28"/>
        </w:rPr>
        <w:t xml:space="preserve"> po ashtu,</w:t>
      </w:r>
      <w:r w:rsidR="004F4E5B" w:rsidRPr="004F4E5B">
        <w:rPr>
          <w:rFonts w:ascii="Times New Roman" w:hAnsi="Times New Roman" w:cs="Times New Roman"/>
          <w:sz w:val="28"/>
          <w:szCs w:val="28"/>
        </w:rPr>
        <w:t xml:space="preserve"> është hartuar në përputhje me acquis komunitar të Bashkimit Europian, veçanërisht me kërkesat e Kapitullit 27 (Mjedisi dhe Ndryshimet Klimatike). Modeli i propozuar</w:t>
      </w:r>
      <w:r w:rsidR="00181CB3">
        <w:rPr>
          <w:rFonts w:ascii="Times New Roman" w:hAnsi="Times New Roman" w:cs="Times New Roman"/>
          <w:sz w:val="28"/>
          <w:szCs w:val="28"/>
        </w:rPr>
        <w:t>, i cili është bazuar kryesisht në modelin Austriak t</w:t>
      </w:r>
      <w:r w:rsidR="0039599F">
        <w:rPr>
          <w:rFonts w:ascii="Times New Roman" w:hAnsi="Times New Roman" w:cs="Times New Roman"/>
          <w:sz w:val="28"/>
          <w:szCs w:val="28"/>
        </w:rPr>
        <w:t>ë</w:t>
      </w:r>
      <w:r w:rsidR="00181CB3">
        <w:rPr>
          <w:rFonts w:ascii="Times New Roman" w:hAnsi="Times New Roman" w:cs="Times New Roman"/>
          <w:sz w:val="28"/>
          <w:szCs w:val="28"/>
        </w:rPr>
        <w:t xml:space="preserve"> menaxhimit t</w:t>
      </w:r>
      <w:r w:rsidR="0039599F">
        <w:rPr>
          <w:rFonts w:ascii="Times New Roman" w:hAnsi="Times New Roman" w:cs="Times New Roman"/>
          <w:sz w:val="28"/>
          <w:szCs w:val="28"/>
        </w:rPr>
        <w:t>ë</w:t>
      </w:r>
      <w:r w:rsidR="00181CB3">
        <w:rPr>
          <w:rFonts w:ascii="Times New Roman" w:hAnsi="Times New Roman" w:cs="Times New Roman"/>
          <w:sz w:val="28"/>
          <w:szCs w:val="28"/>
        </w:rPr>
        <w:t xml:space="preserve"> pyjeve, parashikon</w:t>
      </w:r>
      <w:r w:rsidR="004F4E5B" w:rsidRPr="004F4E5B">
        <w:rPr>
          <w:rFonts w:ascii="Times New Roman" w:hAnsi="Times New Roman" w:cs="Times New Roman"/>
          <w:sz w:val="28"/>
          <w:szCs w:val="28"/>
        </w:rPr>
        <w:t>:</w:t>
      </w:r>
    </w:p>
    <w:p w14:paraId="03960E33" w14:textId="13EB540A" w:rsidR="004F4E5B" w:rsidRPr="004F4E5B" w:rsidRDefault="004F4E5B" w:rsidP="00707AF5">
      <w:pPr>
        <w:numPr>
          <w:ilvl w:val="0"/>
          <w:numId w:val="16"/>
        </w:numPr>
        <w:spacing w:after="0" w:line="276" w:lineRule="auto"/>
        <w:jc w:val="both"/>
        <w:rPr>
          <w:rFonts w:ascii="Times New Roman" w:hAnsi="Times New Roman" w:cs="Times New Roman"/>
          <w:sz w:val="28"/>
          <w:szCs w:val="28"/>
        </w:rPr>
      </w:pPr>
      <w:r w:rsidRPr="004F4E5B">
        <w:rPr>
          <w:rFonts w:ascii="Times New Roman" w:hAnsi="Times New Roman" w:cs="Times New Roman"/>
          <w:sz w:val="28"/>
          <w:szCs w:val="28"/>
        </w:rPr>
        <w:t>Forc</w:t>
      </w:r>
      <w:r w:rsidR="00181CB3">
        <w:rPr>
          <w:rFonts w:ascii="Times New Roman" w:hAnsi="Times New Roman" w:cs="Times New Roman"/>
          <w:sz w:val="28"/>
          <w:szCs w:val="28"/>
        </w:rPr>
        <w:t xml:space="preserve">imin e </w:t>
      </w:r>
      <w:r w:rsidRPr="004F4E5B">
        <w:rPr>
          <w:rFonts w:ascii="Times New Roman" w:hAnsi="Times New Roman" w:cs="Times New Roman"/>
          <w:sz w:val="28"/>
          <w:szCs w:val="28"/>
        </w:rPr>
        <w:t xml:space="preserve"> kapaciteti</w:t>
      </w:r>
      <w:r w:rsidR="00181CB3">
        <w:rPr>
          <w:rFonts w:ascii="Times New Roman" w:hAnsi="Times New Roman" w:cs="Times New Roman"/>
          <w:sz w:val="28"/>
          <w:szCs w:val="28"/>
        </w:rPr>
        <w:t xml:space="preserve">t </w:t>
      </w:r>
      <w:r w:rsidRPr="004F4E5B">
        <w:rPr>
          <w:rFonts w:ascii="Times New Roman" w:hAnsi="Times New Roman" w:cs="Times New Roman"/>
          <w:sz w:val="28"/>
          <w:szCs w:val="28"/>
        </w:rPr>
        <w:t>institucional për zbatimin e direktivave europiane të mjedisit;</w:t>
      </w:r>
    </w:p>
    <w:p w14:paraId="2EAB72CD" w14:textId="3435642F" w:rsidR="004F4E5B" w:rsidRPr="004F4E5B" w:rsidRDefault="004F4E5B" w:rsidP="00707AF5">
      <w:pPr>
        <w:numPr>
          <w:ilvl w:val="0"/>
          <w:numId w:val="16"/>
        </w:numPr>
        <w:spacing w:after="0" w:line="276" w:lineRule="auto"/>
        <w:jc w:val="both"/>
        <w:rPr>
          <w:rFonts w:ascii="Times New Roman" w:hAnsi="Times New Roman" w:cs="Times New Roman"/>
          <w:sz w:val="28"/>
          <w:szCs w:val="28"/>
        </w:rPr>
      </w:pPr>
      <w:r w:rsidRPr="004F4E5B">
        <w:rPr>
          <w:rFonts w:ascii="Times New Roman" w:hAnsi="Times New Roman" w:cs="Times New Roman"/>
          <w:sz w:val="28"/>
          <w:szCs w:val="28"/>
        </w:rPr>
        <w:t>Adres</w:t>
      </w:r>
      <w:r w:rsidR="00181CB3">
        <w:rPr>
          <w:rFonts w:ascii="Times New Roman" w:hAnsi="Times New Roman" w:cs="Times New Roman"/>
          <w:sz w:val="28"/>
          <w:szCs w:val="28"/>
        </w:rPr>
        <w:t xml:space="preserve">imin e </w:t>
      </w:r>
      <w:r w:rsidRPr="004F4E5B">
        <w:rPr>
          <w:rFonts w:ascii="Times New Roman" w:hAnsi="Times New Roman" w:cs="Times New Roman"/>
          <w:sz w:val="28"/>
          <w:szCs w:val="28"/>
        </w:rPr>
        <w:t xml:space="preserve"> mangësi</w:t>
      </w:r>
      <w:r w:rsidR="00181CB3">
        <w:rPr>
          <w:rFonts w:ascii="Times New Roman" w:hAnsi="Times New Roman" w:cs="Times New Roman"/>
          <w:sz w:val="28"/>
          <w:szCs w:val="28"/>
        </w:rPr>
        <w:t>v</w:t>
      </w:r>
      <w:r w:rsidRPr="004F4E5B">
        <w:rPr>
          <w:rFonts w:ascii="Times New Roman" w:hAnsi="Times New Roman" w:cs="Times New Roman"/>
          <w:sz w:val="28"/>
          <w:szCs w:val="28"/>
        </w:rPr>
        <w:t xml:space="preserve">ë </w:t>
      </w:r>
      <w:r w:rsidR="00181CB3">
        <w:rPr>
          <w:rFonts w:ascii="Times New Roman" w:hAnsi="Times New Roman" w:cs="Times New Roman"/>
          <w:sz w:val="28"/>
          <w:szCs w:val="28"/>
        </w:rPr>
        <w:t>të</w:t>
      </w:r>
      <w:r w:rsidRPr="004F4E5B">
        <w:rPr>
          <w:rFonts w:ascii="Times New Roman" w:hAnsi="Times New Roman" w:cs="Times New Roman"/>
          <w:sz w:val="28"/>
          <w:szCs w:val="28"/>
        </w:rPr>
        <w:t xml:space="preserve"> identifikuara në raportet e progresit të BE-së;</w:t>
      </w:r>
    </w:p>
    <w:p w14:paraId="025FE5C3" w14:textId="61A32D47" w:rsidR="004F4E5B" w:rsidRPr="004F4E5B" w:rsidRDefault="004F4E5B" w:rsidP="00707AF5">
      <w:pPr>
        <w:numPr>
          <w:ilvl w:val="0"/>
          <w:numId w:val="16"/>
        </w:numPr>
        <w:spacing w:after="0" w:line="276" w:lineRule="auto"/>
        <w:jc w:val="both"/>
        <w:rPr>
          <w:rFonts w:ascii="Times New Roman" w:hAnsi="Times New Roman" w:cs="Times New Roman"/>
          <w:sz w:val="28"/>
          <w:szCs w:val="28"/>
        </w:rPr>
      </w:pPr>
      <w:r w:rsidRPr="004F4E5B">
        <w:rPr>
          <w:rFonts w:ascii="Times New Roman" w:hAnsi="Times New Roman" w:cs="Times New Roman"/>
          <w:sz w:val="28"/>
          <w:szCs w:val="28"/>
        </w:rPr>
        <w:t>Promov</w:t>
      </w:r>
      <w:r w:rsidR="00181CB3">
        <w:rPr>
          <w:rFonts w:ascii="Times New Roman" w:hAnsi="Times New Roman" w:cs="Times New Roman"/>
          <w:sz w:val="28"/>
          <w:szCs w:val="28"/>
        </w:rPr>
        <w:t>imin e</w:t>
      </w:r>
      <w:r w:rsidRPr="004F4E5B">
        <w:rPr>
          <w:rFonts w:ascii="Times New Roman" w:hAnsi="Times New Roman" w:cs="Times New Roman"/>
          <w:sz w:val="28"/>
          <w:szCs w:val="28"/>
        </w:rPr>
        <w:t xml:space="preserve"> menaxhimi</w:t>
      </w:r>
      <w:r w:rsidR="00181CB3">
        <w:rPr>
          <w:rFonts w:ascii="Times New Roman" w:hAnsi="Times New Roman" w:cs="Times New Roman"/>
          <w:sz w:val="28"/>
          <w:szCs w:val="28"/>
        </w:rPr>
        <w:t xml:space="preserve">t </w:t>
      </w:r>
      <w:r w:rsidRPr="004F4E5B">
        <w:rPr>
          <w:rFonts w:ascii="Times New Roman" w:hAnsi="Times New Roman" w:cs="Times New Roman"/>
          <w:sz w:val="28"/>
          <w:szCs w:val="28"/>
        </w:rPr>
        <w:t>të qëndrueshëm të burimeve natyrore;</w:t>
      </w:r>
    </w:p>
    <w:p w14:paraId="65BECBDD" w14:textId="54D5D4A0" w:rsidR="002E6D2E" w:rsidRPr="0039599F" w:rsidRDefault="004F4E5B" w:rsidP="002E6D2E">
      <w:pPr>
        <w:numPr>
          <w:ilvl w:val="0"/>
          <w:numId w:val="16"/>
        </w:numPr>
        <w:spacing w:after="0" w:line="276" w:lineRule="auto"/>
        <w:jc w:val="both"/>
        <w:rPr>
          <w:rFonts w:ascii="Times New Roman" w:hAnsi="Times New Roman" w:cs="Times New Roman"/>
          <w:sz w:val="28"/>
          <w:szCs w:val="28"/>
        </w:rPr>
      </w:pPr>
      <w:r w:rsidRPr="004F4E5B">
        <w:rPr>
          <w:rFonts w:ascii="Times New Roman" w:hAnsi="Times New Roman" w:cs="Times New Roman"/>
          <w:sz w:val="28"/>
          <w:szCs w:val="28"/>
        </w:rPr>
        <w:t>Mbështet</w:t>
      </w:r>
      <w:r w:rsidR="00181CB3">
        <w:rPr>
          <w:rFonts w:ascii="Times New Roman" w:hAnsi="Times New Roman" w:cs="Times New Roman"/>
          <w:sz w:val="28"/>
          <w:szCs w:val="28"/>
        </w:rPr>
        <w:t>jen e</w:t>
      </w:r>
      <w:r w:rsidRPr="004F4E5B">
        <w:rPr>
          <w:rFonts w:ascii="Times New Roman" w:hAnsi="Times New Roman" w:cs="Times New Roman"/>
          <w:sz w:val="28"/>
          <w:szCs w:val="28"/>
        </w:rPr>
        <w:t xml:space="preserve"> objektiva</w:t>
      </w:r>
      <w:r w:rsidR="00181CB3">
        <w:rPr>
          <w:rFonts w:ascii="Times New Roman" w:hAnsi="Times New Roman" w:cs="Times New Roman"/>
          <w:sz w:val="28"/>
          <w:szCs w:val="28"/>
        </w:rPr>
        <w:t>ve të</w:t>
      </w:r>
      <w:r w:rsidRPr="004F4E5B">
        <w:rPr>
          <w:rFonts w:ascii="Times New Roman" w:hAnsi="Times New Roman" w:cs="Times New Roman"/>
          <w:sz w:val="28"/>
          <w:szCs w:val="28"/>
        </w:rPr>
        <w:t xml:space="preserve"> Paktit të Gjelbër Europian (European Green Deal).</w:t>
      </w:r>
    </w:p>
    <w:p w14:paraId="40B8FD47" w14:textId="67975E2F" w:rsidR="00EB6010" w:rsidRPr="00C56BB5" w:rsidRDefault="00EB6010" w:rsidP="00CD7406">
      <w:pPr>
        <w:pStyle w:val="ListParagraph"/>
        <w:numPr>
          <w:ilvl w:val="0"/>
          <w:numId w:val="8"/>
        </w:numPr>
        <w:spacing w:line="276" w:lineRule="auto"/>
        <w:ind w:left="624" w:hanging="624"/>
        <w:jc w:val="both"/>
        <w:rPr>
          <w:rFonts w:ascii="Times New Roman" w:hAnsi="Times New Roman" w:cs="Times New Roman"/>
          <w:sz w:val="28"/>
          <w:szCs w:val="28"/>
        </w:rPr>
      </w:pPr>
      <w:r w:rsidRPr="00C56BB5">
        <w:rPr>
          <w:rFonts w:ascii="Times New Roman" w:hAnsi="Times New Roman" w:cs="Times New Roman"/>
          <w:b/>
          <w:bCs/>
          <w:sz w:val="28"/>
          <w:szCs w:val="28"/>
        </w:rPr>
        <w:t xml:space="preserve">VLERËSIMI I SHKALLËS SË PËRAFRIMIT ME </w:t>
      </w:r>
      <w:r w:rsidRPr="00C56BB5">
        <w:rPr>
          <w:rFonts w:ascii="Times New Roman" w:hAnsi="Times New Roman" w:cs="Times New Roman"/>
          <w:b/>
          <w:bCs/>
          <w:i/>
          <w:iCs/>
          <w:sz w:val="28"/>
          <w:szCs w:val="28"/>
        </w:rPr>
        <w:t xml:space="preserve">ACQUIS COMMUNAUTAIRE </w:t>
      </w:r>
      <w:r w:rsidRPr="00C56BB5">
        <w:rPr>
          <w:rFonts w:ascii="Times New Roman" w:hAnsi="Times New Roman" w:cs="Times New Roman"/>
          <w:b/>
          <w:bCs/>
          <w:sz w:val="28"/>
          <w:szCs w:val="28"/>
        </w:rPr>
        <w:t xml:space="preserve">(PËR PROJEKTAKET NORMATIVE) </w:t>
      </w:r>
    </w:p>
    <w:p w14:paraId="16BBE118" w14:textId="77777777" w:rsidR="00EB6010" w:rsidRDefault="00EB6010" w:rsidP="003F2CFC">
      <w:pPr>
        <w:spacing w:after="0" w:line="276" w:lineRule="auto"/>
        <w:jc w:val="both"/>
        <w:rPr>
          <w:rFonts w:ascii="Times New Roman" w:hAnsi="Times New Roman" w:cs="Times New Roman"/>
          <w:sz w:val="28"/>
          <w:szCs w:val="28"/>
        </w:rPr>
      </w:pPr>
      <w:r w:rsidRPr="00EB6010">
        <w:rPr>
          <w:rFonts w:ascii="Times New Roman" w:hAnsi="Times New Roman" w:cs="Times New Roman"/>
          <w:sz w:val="28"/>
          <w:szCs w:val="28"/>
        </w:rPr>
        <w:t xml:space="preserve">Ky projektvendim nuk përafron me Acquis të BE-së. </w:t>
      </w:r>
    </w:p>
    <w:p w14:paraId="71181900" w14:textId="77777777" w:rsidR="003F2CFC" w:rsidRPr="006360CB" w:rsidRDefault="003F2CFC" w:rsidP="003F2CFC">
      <w:pPr>
        <w:spacing w:after="0" w:line="276" w:lineRule="auto"/>
        <w:jc w:val="both"/>
        <w:rPr>
          <w:rFonts w:ascii="Times New Roman" w:hAnsi="Times New Roman" w:cs="Times New Roman"/>
          <w:sz w:val="20"/>
          <w:szCs w:val="20"/>
        </w:rPr>
      </w:pPr>
    </w:p>
    <w:p w14:paraId="40B71B7A" w14:textId="2A7AEC8B" w:rsidR="00EB6010" w:rsidRPr="00C56BB5" w:rsidRDefault="00EB6010" w:rsidP="00CD7406">
      <w:pPr>
        <w:pStyle w:val="ListParagraph"/>
        <w:numPr>
          <w:ilvl w:val="0"/>
          <w:numId w:val="8"/>
        </w:numPr>
        <w:spacing w:after="0" w:line="276" w:lineRule="auto"/>
        <w:ind w:left="624" w:hanging="624"/>
        <w:jc w:val="both"/>
        <w:rPr>
          <w:rFonts w:ascii="Times New Roman" w:hAnsi="Times New Roman" w:cs="Times New Roman"/>
          <w:sz w:val="28"/>
          <w:szCs w:val="28"/>
        </w:rPr>
      </w:pPr>
      <w:r w:rsidRPr="00C56BB5">
        <w:rPr>
          <w:rFonts w:ascii="Times New Roman" w:hAnsi="Times New Roman" w:cs="Times New Roman"/>
          <w:b/>
          <w:bCs/>
          <w:sz w:val="28"/>
          <w:szCs w:val="28"/>
        </w:rPr>
        <w:t xml:space="preserve">PËRMBLEDHJE SHPJEGUESE E PËRMBAJTJES SË PROJEKTAKTIT </w:t>
      </w:r>
    </w:p>
    <w:p w14:paraId="41660B77" w14:textId="77777777" w:rsidR="00C56BB5" w:rsidRPr="006360CB" w:rsidRDefault="00C56BB5" w:rsidP="00C56BB5">
      <w:pPr>
        <w:spacing w:after="0" w:line="276" w:lineRule="auto"/>
        <w:jc w:val="both"/>
        <w:rPr>
          <w:rFonts w:ascii="Times New Roman" w:hAnsi="Times New Roman" w:cs="Times New Roman"/>
          <w:sz w:val="8"/>
          <w:szCs w:val="8"/>
        </w:rPr>
      </w:pPr>
    </w:p>
    <w:p w14:paraId="434381D1" w14:textId="77777777"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sz w:val="28"/>
          <w:szCs w:val="28"/>
        </w:rPr>
        <w:t>Projektligji është strukturuar në 20 nene, të cilat parashikojnë si vijon:</w:t>
      </w:r>
    </w:p>
    <w:p w14:paraId="107C6550" w14:textId="77777777" w:rsidR="004E5339" w:rsidRDefault="004E5339" w:rsidP="004E5339">
      <w:pPr>
        <w:spacing w:after="0" w:line="276" w:lineRule="auto"/>
        <w:jc w:val="both"/>
        <w:rPr>
          <w:rFonts w:ascii="Times New Roman" w:hAnsi="Times New Roman" w:cs="Times New Roman"/>
          <w:b/>
          <w:bCs/>
          <w:sz w:val="28"/>
          <w:szCs w:val="28"/>
        </w:rPr>
      </w:pPr>
    </w:p>
    <w:p w14:paraId="0FD80120" w14:textId="41DFFCCD"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w:t>
      </w:r>
      <w:r>
        <w:rPr>
          <w:rFonts w:ascii="Times New Roman" w:hAnsi="Times New Roman" w:cs="Times New Roman"/>
          <w:b/>
          <w:bCs/>
          <w:sz w:val="28"/>
          <w:szCs w:val="28"/>
        </w:rPr>
        <w:t xml:space="preserve">, </w:t>
      </w:r>
      <w:r>
        <w:rPr>
          <w:rFonts w:ascii="Times New Roman" w:hAnsi="Times New Roman" w:cs="Times New Roman"/>
          <w:sz w:val="28"/>
          <w:szCs w:val="28"/>
        </w:rPr>
        <w:t>i cili</w:t>
      </w:r>
      <w:r w:rsidRPr="004E5339">
        <w:rPr>
          <w:rFonts w:ascii="Times New Roman" w:hAnsi="Times New Roman" w:cs="Times New Roman"/>
          <w:sz w:val="28"/>
          <w:szCs w:val="28"/>
        </w:rPr>
        <w:t xml:space="preserve"> parashikon objektin e ligjit, i cili konsiston në krijimin, organizimin dhe funksionimin e Shoqërisë Shtetërore të Pyjeve, si subjekt përgjegjës për administrimin dhe zhvillimin e qëndrueshëm të pasurisë pyjore shtetërore.</w:t>
      </w:r>
    </w:p>
    <w:p w14:paraId="6CAFE610" w14:textId="14DDA15C"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2</w:t>
      </w:r>
      <w:r w:rsidRPr="004E5339">
        <w:rPr>
          <w:rFonts w:ascii="Times New Roman" w:hAnsi="Times New Roman" w:cs="Times New Roman"/>
          <w:sz w:val="28"/>
          <w:szCs w:val="28"/>
        </w:rPr>
        <w:t>, i cili</w:t>
      </w:r>
      <w:r>
        <w:rPr>
          <w:rFonts w:ascii="Times New Roman" w:hAnsi="Times New Roman" w:cs="Times New Roman"/>
          <w:b/>
          <w:bCs/>
          <w:sz w:val="28"/>
          <w:szCs w:val="28"/>
        </w:rPr>
        <w:t xml:space="preserve"> </w:t>
      </w:r>
      <w:r w:rsidRPr="004E5339">
        <w:rPr>
          <w:rFonts w:ascii="Times New Roman" w:hAnsi="Times New Roman" w:cs="Times New Roman"/>
          <w:sz w:val="28"/>
          <w:szCs w:val="28"/>
        </w:rPr>
        <w:t xml:space="preserve"> rregullon krijimin e shoqërisë si një shoqëri aksionare me kapital 100% shtetëror, përcakton autoritetin publik që përfaqëson shtetin si aksionar dhe nivelin e kapitalit fillestar.</w:t>
      </w:r>
    </w:p>
    <w:p w14:paraId="3319F1EB" w14:textId="37AF31C9"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lastRenderedPageBreak/>
        <w:t>Neni 3</w:t>
      </w:r>
      <w:r w:rsidRPr="004E5339">
        <w:rPr>
          <w:rFonts w:ascii="Times New Roman" w:hAnsi="Times New Roman" w:cs="Times New Roman"/>
          <w:sz w:val="28"/>
          <w:szCs w:val="28"/>
        </w:rPr>
        <w:t>, i cili përcakton statusin juridik të shoqërisë si person juridik me karakter tregtar, si dhe parimet bazë mbi të cilat ushtron veprimtarinë e saj.</w:t>
      </w:r>
    </w:p>
    <w:p w14:paraId="056292D3" w14:textId="6ACA068E"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4</w:t>
      </w:r>
      <w:r w:rsidRPr="004E5339">
        <w:rPr>
          <w:rFonts w:ascii="Times New Roman" w:hAnsi="Times New Roman" w:cs="Times New Roman"/>
          <w:sz w:val="28"/>
          <w:szCs w:val="28"/>
        </w:rPr>
        <w:t>,</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parashikon selinë qendrore të shoqërisë dhe mundësinë e krijimit të degëve dhe njësive operative në territorin e Republikës së Shqipërisë.</w:t>
      </w:r>
    </w:p>
    <w:p w14:paraId="31A762F3" w14:textId="470BAE0A"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w:t>
      </w:r>
      <w:r>
        <w:rPr>
          <w:rFonts w:ascii="Times New Roman" w:hAnsi="Times New Roman" w:cs="Times New Roman"/>
          <w:b/>
          <w:bCs/>
          <w:sz w:val="28"/>
          <w:szCs w:val="28"/>
        </w:rPr>
        <w:t xml:space="preserve"> </w:t>
      </w:r>
      <w:r w:rsidRPr="004E5339">
        <w:rPr>
          <w:rFonts w:ascii="Times New Roman" w:hAnsi="Times New Roman" w:cs="Times New Roman"/>
          <w:b/>
          <w:bCs/>
          <w:sz w:val="28"/>
          <w:szCs w:val="28"/>
        </w:rPr>
        <w:t>5</w:t>
      </w:r>
      <w:r w:rsidRPr="004E5339">
        <w:rPr>
          <w:rFonts w:ascii="Times New Roman" w:hAnsi="Times New Roman" w:cs="Times New Roman"/>
          <w:sz w:val="28"/>
          <w:szCs w:val="28"/>
        </w:rPr>
        <w:t>, i cili përcakton qëllimin e veprimtarisë së shoqërisë, duke përfshirë administrimin, mbrojtjen, rehabilitimin dhe zhvillimin e qëndrueshëm të pasurisë pyjore.</w:t>
      </w:r>
    </w:p>
    <w:p w14:paraId="7D8BC3E3" w14:textId="3A16B962"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6</w:t>
      </w:r>
      <w:r w:rsidRPr="004E5339">
        <w:rPr>
          <w:rFonts w:ascii="Times New Roman" w:hAnsi="Times New Roman" w:cs="Times New Roman"/>
          <w:sz w:val="28"/>
          <w:szCs w:val="28"/>
        </w:rPr>
        <w:t>,</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sanksionon parimet themelore të menaxhimit të qëndrueshëm pyjor, përfshirë ruajtjen e biodiversitetit dhe funksioneve ekologjike.</w:t>
      </w:r>
    </w:p>
    <w:p w14:paraId="75E6E3D5" w14:textId="44AAF17C"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7</w:t>
      </w:r>
      <w:r w:rsidRPr="004E5339">
        <w:rPr>
          <w:rFonts w:ascii="Times New Roman" w:hAnsi="Times New Roman" w:cs="Times New Roman"/>
          <w:sz w:val="28"/>
          <w:szCs w:val="28"/>
        </w:rPr>
        <w:t>,</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përcakton fushën e veprimtarisë dhe kompetencat konkrete të shoqërisë në menaxhimin dhe shfrytëzimin e burimeve pyjore.</w:t>
      </w:r>
    </w:p>
    <w:p w14:paraId="35BF52B3" w14:textId="21499DDE"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8</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rregullon transferimin e pasurisë pyjore shtetërore në administrim të shoqërisë, pa cenuar pronësinë publike.</w:t>
      </w:r>
    </w:p>
    <w:p w14:paraId="07D45B4C" w14:textId="6D461BEE"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9</w:t>
      </w:r>
      <w:r w:rsidRPr="004E5339">
        <w:rPr>
          <w:rFonts w:ascii="Times New Roman" w:hAnsi="Times New Roman" w:cs="Times New Roman"/>
          <w:sz w:val="28"/>
          <w:szCs w:val="28"/>
        </w:rPr>
        <w:t>,</w:t>
      </w:r>
      <w:r>
        <w:rPr>
          <w:rFonts w:ascii="Times New Roman" w:hAnsi="Times New Roman" w:cs="Times New Roman"/>
          <w:sz w:val="28"/>
          <w:szCs w:val="28"/>
        </w:rPr>
        <w:t xml:space="preserve"> i cili</w:t>
      </w:r>
      <w:r w:rsidRPr="004E5339">
        <w:rPr>
          <w:rFonts w:ascii="Times New Roman" w:hAnsi="Times New Roman" w:cs="Times New Roman"/>
          <w:sz w:val="28"/>
          <w:szCs w:val="28"/>
        </w:rPr>
        <w:t xml:space="preserve"> përcakton organet drejtuese të shoqërisë dhe bazën ligjore për organizimin e tyre.</w:t>
      </w:r>
    </w:p>
    <w:p w14:paraId="78BF23E9" w14:textId="08217E67"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10</w:t>
      </w:r>
      <w:r w:rsidRPr="004E5339">
        <w:rPr>
          <w:rFonts w:ascii="Times New Roman" w:hAnsi="Times New Roman" w:cs="Times New Roman"/>
          <w:sz w:val="28"/>
          <w:szCs w:val="28"/>
        </w:rPr>
        <w:t>, i cili rregullon rolin e Asamblesë së Përgjithshme të Aksion</w:t>
      </w:r>
      <w:r w:rsidR="0039599F">
        <w:rPr>
          <w:rFonts w:ascii="Times New Roman" w:hAnsi="Times New Roman" w:cs="Times New Roman"/>
          <w:sz w:val="28"/>
          <w:szCs w:val="28"/>
        </w:rPr>
        <w:t>a</w:t>
      </w:r>
      <w:r w:rsidRPr="004E5339">
        <w:rPr>
          <w:rFonts w:ascii="Times New Roman" w:hAnsi="Times New Roman" w:cs="Times New Roman"/>
          <w:sz w:val="28"/>
          <w:szCs w:val="28"/>
        </w:rPr>
        <w:t>r</w:t>
      </w:r>
      <w:r w:rsidR="0039599F">
        <w:rPr>
          <w:rFonts w:ascii="Times New Roman" w:hAnsi="Times New Roman" w:cs="Times New Roman"/>
          <w:sz w:val="28"/>
          <w:szCs w:val="28"/>
        </w:rPr>
        <w:t>it</w:t>
      </w:r>
      <w:r w:rsidRPr="004E5339">
        <w:rPr>
          <w:rFonts w:ascii="Times New Roman" w:hAnsi="Times New Roman" w:cs="Times New Roman"/>
          <w:sz w:val="28"/>
          <w:szCs w:val="28"/>
        </w:rPr>
        <w:t xml:space="preserve"> si organi më i lartë vendimmarrës.</w:t>
      </w:r>
    </w:p>
    <w:p w14:paraId="57D18F6A" w14:textId="27BDE2A7"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11</w:t>
      </w:r>
      <w:r w:rsidRPr="004E5339">
        <w:rPr>
          <w:rFonts w:ascii="Times New Roman" w:hAnsi="Times New Roman" w:cs="Times New Roman"/>
          <w:sz w:val="28"/>
          <w:szCs w:val="28"/>
        </w:rPr>
        <w:t>, i cili përcakton përbërjen dhe funksionet e Këshillit Mbikëqyrës, i cili ushtron drejtimin strategjik dhe mbikëqyrjen e shoqërisë.</w:t>
      </w:r>
    </w:p>
    <w:p w14:paraId="1D77B365" w14:textId="28D7B720"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12</w:t>
      </w:r>
      <w:r w:rsidRPr="004E5339">
        <w:rPr>
          <w:rFonts w:ascii="Times New Roman" w:hAnsi="Times New Roman" w:cs="Times New Roman"/>
          <w:sz w:val="28"/>
          <w:szCs w:val="28"/>
        </w:rPr>
        <w:t>, i cili parashikon rolin e Administratorit si organ ekzekutiv dhe përgjegjësitë e tij kryesore.</w:t>
      </w:r>
    </w:p>
    <w:p w14:paraId="1429F406" w14:textId="2467A9AA"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13</w:t>
      </w:r>
      <w:r w:rsidRPr="004E5339">
        <w:rPr>
          <w:rFonts w:ascii="Times New Roman" w:hAnsi="Times New Roman" w:cs="Times New Roman"/>
          <w:sz w:val="28"/>
          <w:szCs w:val="28"/>
        </w:rPr>
        <w:t>, i cili përcakton detyrimin për hartimin dhe miratimin e planeve të menaxhimit dhe të biznesit.</w:t>
      </w:r>
    </w:p>
    <w:p w14:paraId="288344DA" w14:textId="03630F2D"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14</w:t>
      </w:r>
      <w:r w:rsidRPr="004E5339">
        <w:rPr>
          <w:rFonts w:ascii="Times New Roman" w:hAnsi="Times New Roman" w:cs="Times New Roman"/>
          <w:sz w:val="28"/>
          <w:szCs w:val="28"/>
        </w:rPr>
        <w:t>, i cili rregullon burimet financiare të shoqërisë, si dhe detyrimet për raportim financiar dhe auditim.</w:t>
      </w:r>
    </w:p>
    <w:p w14:paraId="4EF51B4A" w14:textId="21DEA7B8"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15</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parashikon bashkëveprimin ndërinstitucional me organet shtetërore dhe institucionet e tjera relevante.</w:t>
      </w:r>
    </w:p>
    <w:p w14:paraId="2C24B349" w14:textId="7C4DBBBE" w:rsidR="004E5339" w:rsidRPr="004E5339" w:rsidRDefault="004E5339" w:rsidP="004E5339">
      <w:pPr>
        <w:spacing w:after="0" w:line="276" w:lineRule="auto"/>
        <w:jc w:val="both"/>
        <w:rPr>
          <w:rFonts w:ascii="Times New Roman" w:hAnsi="Times New Roman" w:cs="Times New Roman"/>
          <w:sz w:val="28"/>
          <w:szCs w:val="28"/>
        </w:rPr>
      </w:pPr>
      <w:r w:rsidRPr="004E5339">
        <w:rPr>
          <w:rFonts w:ascii="Times New Roman" w:hAnsi="Times New Roman" w:cs="Times New Roman"/>
          <w:b/>
          <w:bCs/>
          <w:sz w:val="28"/>
          <w:szCs w:val="28"/>
        </w:rPr>
        <w:t>Neni 16</w:t>
      </w:r>
      <w:r>
        <w:rPr>
          <w:rFonts w:ascii="Times New Roman" w:hAnsi="Times New Roman" w:cs="Times New Roman"/>
          <w:b/>
          <w:bCs/>
          <w:sz w:val="28"/>
          <w:szCs w:val="28"/>
        </w:rPr>
        <w:t xml:space="preserve">, </w:t>
      </w:r>
      <w:r w:rsidRPr="004E5339">
        <w:rPr>
          <w:rFonts w:ascii="Times New Roman" w:hAnsi="Times New Roman" w:cs="Times New Roman"/>
          <w:sz w:val="28"/>
          <w:szCs w:val="28"/>
        </w:rPr>
        <w:t>i cili përcakton mekanizmat e kontrollit dhe raportimit periodik të veprimtarisë së shoqërisë.</w:t>
      </w:r>
    </w:p>
    <w:p w14:paraId="16FEC35A" w14:textId="19017602" w:rsidR="004E5339" w:rsidRPr="004E5339" w:rsidRDefault="004E5339" w:rsidP="004E5339">
      <w:pPr>
        <w:spacing w:after="0" w:line="276" w:lineRule="auto"/>
        <w:jc w:val="both"/>
        <w:rPr>
          <w:rFonts w:ascii="Times New Roman" w:hAnsi="Times New Roman" w:cs="Times New Roman"/>
          <w:sz w:val="28"/>
          <w:szCs w:val="28"/>
          <w:lang w:val="fr-FR"/>
        </w:rPr>
      </w:pPr>
      <w:proofErr w:type="spellStart"/>
      <w:r w:rsidRPr="004E5339">
        <w:rPr>
          <w:rFonts w:ascii="Times New Roman" w:hAnsi="Times New Roman" w:cs="Times New Roman"/>
          <w:b/>
          <w:bCs/>
          <w:sz w:val="28"/>
          <w:szCs w:val="28"/>
          <w:lang w:val="fr-FR"/>
        </w:rPr>
        <w:t>Neni</w:t>
      </w:r>
      <w:proofErr w:type="spellEnd"/>
      <w:r w:rsidRPr="004E5339">
        <w:rPr>
          <w:rFonts w:ascii="Times New Roman" w:hAnsi="Times New Roman" w:cs="Times New Roman"/>
          <w:b/>
          <w:bCs/>
          <w:sz w:val="28"/>
          <w:szCs w:val="28"/>
          <w:lang w:val="fr-FR"/>
        </w:rPr>
        <w:t xml:space="preserve"> 17</w:t>
      </w:r>
      <w:r w:rsidRPr="004E5339">
        <w:rPr>
          <w:rFonts w:ascii="Times New Roman" w:hAnsi="Times New Roman" w:cs="Times New Roman"/>
          <w:sz w:val="28"/>
          <w:szCs w:val="28"/>
          <w:lang w:val="fr-FR"/>
        </w:rPr>
        <w:t xml:space="preserve">, i </w:t>
      </w:r>
      <w:proofErr w:type="spellStart"/>
      <w:r w:rsidRPr="004E5339">
        <w:rPr>
          <w:rFonts w:ascii="Times New Roman" w:hAnsi="Times New Roman" w:cs="Times New Roman"/>
          <w:sz w:val="28"/>
          <w:szCs w:val="28"/>
          <w:lang w:val="fr-FR"/>
        </w:rPr>
        <w:t>cili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garanton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transparencën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dhe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të</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drejtën</w:t>
      </w:r>
      <w:proofErr w:type="spellEnd"/>
      <w:r w:rsidRPr="004E5339">
        <w:rPr>
          <w:rFonts w:ascii="Times New Roman" w:hAnsi="Times New Roman" w:cs="Times New Roman"/>
          <w:sz w:val="28"/>
          <w:szCs w:val="28"/>
          <w:lang w:val="fr-FR"/>
        </w:rPr>
        <w:t xml:space="preserve"> e </w:t>
      </w:r>
      <w:proofErr w:type="spellStart"/>
      <w:r w:rsidRPr="004E5339">
        <w:rPr>
          <w:rFonts w:ascii="Times New Roman" w:hAnsi="Times New Roman" w:cs="Times New Roman"/>
          <w:sz w:val="28"/>
          <w:szCs w:val="28"/>
          <w:lang w:val="fr-FR"/>
        </w:rPr>
        <w:t>informimit</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publikun</w:t>
      </w:r>
      <w:proofErr w:type="spellEnd"/>
      <w:r w:rsidRPr="004E5339">
        <w:rPr>
          <w:rFonts w:ascii="Times New Roman" w:hAnsi="Times New Roman" w:cs="Times New Roman"/>
          <w:sz w:val="28"/>
          <w:szCs w:val="28"/>
          <w:lang w:val="fr-FR"/>
        </w:rPr>
        <w:t>.</w:t>
      </w:r>
    </w:p>
    <w:p w14:paraId="46990047" w14:textId="36828F5F" w:rsidR="004E5339" w:rsidRPr="004E5339" w:rsidRDefault="004E5339" w:rsidP="004E5339">
      <w:pPr>
        <w:spacing w:after="0" w:line="276" w:lineRule="auto"/>
        <w:jc w:val="both"/>
        <w:rPr>
          <w:rFonts w:ascii="Times New Roman" w:hAnsi="Times New Roman" w:cs="Times New Roman"/>
          <w:sz w:val="28"/>
          <w:szCs w:val="28"/>
          <w:lang w:val="fr-FR"/>
        </w:rPr>
      </w:pPr>
      <w:proofErr w:type="spellStart"/>
      <w:r w:rsidRPr="004E5339">
        <w:rPr>
          <w:rFonts w:ascii="Times New Roman" w:hAnsi="Times New Roman" w:cs="Times New Roman"/>
          <w:b/>
          <w:bCs/>
          <w:sz w:val="28"/>
          <w:szCs w:val="28"/>
          <w:lang w:val="fr-FR"/>
        </w:rPr>
        <w:t>Neni</w:t>
      </w:r>
      <w:proofErr w:type="spellEnd"/>
      <w:r w:rsidRPr="004E5339">
        <w:rPr>
          <w:rFonts w:ascii="Times New Roman" w:hAnsi="Times New Roman" w:cs="Times New Roman"/>
          <w:b/>
          <w:bCs/>
          <w:sz w:val="28"/>
          <w:szCs w:val="28"/>
          <w:lang w:val="fr-FR"/>
        </w:rPr>
        <w:t xml:space="preserve"> 18</w:t>
      </w:r>
      <w:r>
        <w:rPr>
          <w:rFonts w:ascii="Times New Roman" w:hAnsi="Times New Roman" w:cs="Times New Roman"/>
          <w:b/>
          <w:bCs/>
          <w:sz w:val="28"/>
          <w:szCs w:val="28"/>
          <w:lang w:val="fr-FR"/>
        </w:rPr>
        <w:t xml:space="preserve">, </w:t>
      </w:r>
      <w:r w:rsidRPr="004E5339">
        <w:rPr>
          <w:rFonts w:ascii="Times New Roman" w:hAnsi="Times New Roman" w:cs="Times New Roman"/>
          <w:sz w:val="28"/>
          <w:szCs w:val="28"/>
          <w:lang w:val="fr-FR"/>
        </w:rPr>
        <w:t xml:space="preserve">i </w:t>
      </w:r>
      <w:proofErr w:type="spellStart"/>
      <w:r w:rsidRPr="004E5339">
        <w:rPr>
          <w:rFonts w:ascii="Times New Roman" w:hAnsi="Times New Roman" w:cs="Times New Roman"/>
          <w:sz w:val="28"/>
          <w:szCs w:val="28"/>
          <w:lang w:val="fr-FR"/>
        </w:rPr>
        <w:t>cili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parashikon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nxjerrjen</w:t>
      </w:r>
      <w:proofErr w:type="spellEnd"/>
      <w:r w:rsidRPr="004E5339">
        <w:rPr>
          <w:rFonts w:ascii="Times New Roman" w:hAnsi="Times New Roman" w:cs="Times New Roman"/>
          <w:sz w:val="28"/>
          <w:szCs w:val="28"/>
          <w:lang w:val="fr-FR"/>
        </w:rPr>
        <w:t xml:space="preserve"> e </w:t>
      </w:r>
      <w:proofErr w:type="spellStart"/>
      <w:r w:rsidRPr="004E5339">
        <w:rPr>
          <w:rFonts w:ascii="Times New Roman" w:hAnsi="Times New Roman" w:cs="Times New Roman"/>
          <w:sz w:val="28"/>
          <w:szCs w:val="28"/>
          <w:lang w:val="fr-FR"/>
        </w:rPr>
        <w:t>akteve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nënligjore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dhe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afatet</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ngritjen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dhe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funksionalizimin</w:t>
      </w:r>
      <w:proofErr w:type="spellEnd"/>
      <w:r w:rsidRPr="004E5339">
        <w:rPr>
          <w:rFonts w:ascii="Times New Roman" w:hAnsi="Times New Roman" w:cs="Times New Roman"/>
          <w:sz w:val="28"/>
          <w:szCs w:val="28"/>
          <w:lang w:val="fr-FR"/>
        </w:rPr>
        <w:t xml:space="preserve"> e </w:t>
      </w:r>
      <w:proofErr w:type="spellStart"/>
      <w:r w:rsidRPr="004E5339">
        <w:rPr>
          <w:rFonts w:ascii="Times New Roman" w:hAnsi="Times New Roman" w:cs="Times New Roman"/>
          <w:sz w:val="28"/>
          <w:szCs w:val="28"/>
          <w:lang w:val="fr-FR"/>
        </w:rPr>
        <w:t>shoqërisë</w:t>
      </w:r>
      <w:proofErr w:type="spellEnd"/>
      <w:r w:rsidRPr="004E5339">
        <w:rPr>
          <w:rFonts w:ascii="Times New Roman" w:hAnsi="Times New Roman" w:cs="Times New Roman"/>
          <w:sz w:val="28"/>
          <w:szCs w:val="28"/>
          <w:lang w:val="fr-FR"/>
        </w:rPr>
        <w:t>.</w:t>
      </w:r>
    </w:p>
    <w:p w14:paraId="76AC808D" w14:textId="3A2B6130" w:rsidR="004E5339" w:rsidRPr="004E5339" w:rsidRDefault="004E5339" w:rsidP="004E5339">
      <w:pPr>
        <w:spacing w:after="0" w:line="276" w:lineRule="auto"/>
        <w:jc w:val="both"/>
        <w:rPr>
          <w:rFonts w:ascii="Times New Roman" w:hAnsi="Times New Roman" w:cs="Times New Roman"/>
          <w:sz w:val="28"/>
          <w:szCs w:val="28"/>
          <w:lang w:val="fr-FR"/>
        </w:rPr>
      </w:pPr>
      <w:proofErr w:type="spellStart"/>
      <w:r w:rsidRPr="004E5339">
        <w:rPr>
          <w:rFonts w:ascii="Times New Roman" w:hAnsi="Times New Roman" w:cs="Times New Roman"/>
          <w:b/>
          <w:bCs/>
          <w:sz w:val="28"/>
          <w:szCs w:val="28"/>
          <w:lang w:val="fr-FR"/>
        </w:rPr>
        <w:t>Neni</w:t>
      </w:r>
      <w:proofErr w:type="spellEnd"/>
      <w:r w:rsidRPr="004E5339">
        <w:rPr>
          <w:rFonts w:ascii="Times New Roman" w:hAnsi="Times New Roman" w:cs="Times New Roman"/>
          <w:b/>
          <w:bCs/>
          <w:sz w:val="28"/>
          <w:szCs w:val="28"/>
          <w:lang w:val="fr-FR"/>
        </w:rPr>
        <w:t xml:space="preserve"> 19</w:t>
      </w:r>
      <w:r w:rsidRPr="004E5339">
        <w:rPr>
          <w:rFonts w:ascii="Times New Roman" w:hAnsi="Times New Roman" w:cs="Times New Roman"/>
          <w:sz w:val="28"/>
          <w:szCs w:val="28"/>
          <w:lang w:val="fr-FR"/>
        </w:rPr>
        <w:t xml:space="preserve">, i </w:t>
      </w:r>
      <w:proofErr w:type="spellStart"/>
      <w:r w:rsidRPr="004E5339">
        <w:rPr>
          <w:rFonts w:ascii="Times New Roman" w:hAnsi="Times New Roman" w:cs="Times New Roman"/>
          <w:sz w:val="28"/>
          <w:szCs w:val="28"/>
          <w:lang w:val="fr-FR"/>
        </w:rPr>
        <w:t>cili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përmban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dispozitat</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kalimtare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vijimësinë</w:t>
      </w:r>
      <w:proofErr w:type="spellEnd"/>
      <w:r w:rsidRPr="004E5339">
        <w:rPr>
          <w:rFonts w:ascii="Times New Roman" w:hAnsi="Times New Roman" w:cs="Times New Roman"/>
          <w:sz w:val="28"/>
          <w:szCs w:val="28"/>
          <w:lang w:val="fr-FR"/>
        </w:rPr>
        <w:t xml:space="preserve"> e </w:t>
      </w:r>
      <w:proofErr w:type="spellStart"/>
      <w:r w:rsidRPr="004E5339">
        <w:rPr>
          <w:rFonts w:ascii="Times New Roman" w:hAnsi="Times New Roman" w:cs="Times New Roman"/>
          <w:sz w:val="28"/>
          <w:szCs w:val="28"/>
          <w:lang w:val="fr-FR"/>
        </w:rPr>
        <w:t>strukturave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ekzistuese</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deri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në</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përfundimin</w:t>
      </w:r>
      <w:proofErr w:type="spellEnd"/>
      <w:r w:rsidRPr="004E5339">
        <w:rPr>
          <w:rFonts w:ascii="Times New Roman" w:hAnsi="Times New Roman" w:cs="Times New Roman"/>
          <w:sz w:val="28"/>
          <w:szCs w:val="28"/>
          <w:lang w:val="fr-FR"/>
        </w:rPr>
        <w:t xml:space="preserve"> e </w:t>
      </w:r>
      <w:proofErr w:type="spellStart"/>
      <w:r w:rsidRPr="004E5339">
        <w:rPr>
          <w:rFonts w:ascii="Times New Roman" w:hAnsi="Times New Roman" w:cs="Times New Roman"/>
          <w:sz w:val="28"/>
          <w:szCs w:val="28"/>
          <w:lang w:val="fr-FR"/>
        </w:rPr>
        <w:t>procesit</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të</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transferimit</w:t>
      </w:r>
      <w:proofErr w:type="spellEnd"/>
      <w:r w:rsidRPr="004E5339">
        <w:rPr>
          <w:rFonts w:ascii="Times New Roman" w:hAnsi="Times New Roman" w:cs="Times New Roman"/>
          <w:sz w:val="28"/>
          <w:szCs w:val="28"/>
          <w:lang w:val="fr-FR"/>
        </w:rPr>
        <w:t>.</w:t>
      </w:r>
    </w:p>
    <w:p w14:paraId="52CC9C7B" w14:textId="64603CD3" w:rsidR="004E5339" w:rsidRPr="004E5339" w:rsidRDefault="004E5339" w:rsidP="004E5339">
      <w:pPr>
        <w:spacing w:after="0" w:line="276" w:lineRule="auto"/>
        <w:jc w:val="both"/>
        <w:rPr>
          <w:rFonts w:ascii="Times New Roman" w:hAnsi="Times New Roman" w:cs="Times New Roman"/>
          <w:sz w:val="28"/>
          <w:szCs w:val="28"/>
          <w:lang w:val="fr-FR"/>
        </w:rPr>
      </w:pPr>
      <w:proofErr w:type="spellStart"/>
      <w:r w:rsidRPr="004E5339">
        <w:rPr>
          <w:rFonts w:ascii="Times New Roman" w:hAnsi="Times New Roman" w:cs="Times New Roman"/>
          <w:b/>
          <w:bCs/>
          <w:sz w:val="28"/>
          <w:szCs w:val="28"/>
          <w:lang w:val="fr-FR"/>
        </w:rPr>
        <w:t>Neni</w:t>
      </w:r>
      <w:proofErr w:type="spellEnd"/>
      <w:r w:rsidRPr="004E5339">
        <w:rPr>
          <w:rFonts w:ascii="Times New Roman" w:hAnsi="Times New Roman" w:cs="Times New Roman"/>
          <w:b/>
          <w:bCs/>
          <w:sz w:val="28"/>
          <w:szCs w:val="28"/>
          <w:lang w:val="fr-FR"/>
        </w:rPr>
        <w:t xml:space="preserve"> 20</w:t>
      </w:r>
      <w:r w:rsidRPr="004E5339">
        <w:rPr>
          <w:rFonts w:ascii="Times New Roman" w:hAnsi="Times New Roman" w:cs="Times New Roman"/>
          <w:sz w:val="28"/>
          <w:szCs w:val="28"/>
          <w:lang w:val="fr-FR"/>
        </w:rPr>
        <w:t xml:space="preserve">, i </w:t>
      </w:r>
      <w:proofErr w:type="spellStart"/>
      <w:r w:rsidRPr="004E5339">
        <w:rPr>
          <w:rFonts w:ascii="Times New Roman" w:hAnsi="Times New Roman" w:cs="Times New Roman"/>
          <w:sz w:val="28"/>
          <w:szCs w:val="28"/>
          <w:lang w:val="fr-FR"/>
        </w:rPr>
        <w:t>cili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përcakton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hyrjen</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në</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fuqi</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të</w:t>
      </w:r>
      <w:proofErr w:type="spellEnd"/>
      <w:r w:rsidRPr="004E5339">
        <w:rPr>
          <w:rFonts w:ascii="Times New Roman" w:hAnsi="Times New Roman" w:cs="Times New Roman"/>
          <w:sz w:val="28"/>
          <w:szCs w:val="28"/>
          <w:lang w:val="fr-FR"/>
        </w:rPr>
        <w:t xml:space="preserve"> </w:t>
      </w:r>
      <w:proofErr w:type="spellStart"/>
      <w:r w:rsidRPr="004E5339">
        <w:rPr>
          <w:rFonts w:ascii="Times New Roman" w:hAnsi="Times New Roman" w:cs="Times New Roman"/>
          <w:sz w:val="28"/>
          <w:szCs w:val="28"/>
          <w:lang w:val="fr-FR"/>
        </w:rPr>
        <w:t>ligjit</w:t>
      </w:r>
      <w:proofErr w:type="spellEnd"/>
      <w:r w:rsidRPr="004E5339">
        <w:rPr>
          <w:rFonts w:ascii="Times New Roman" w:hAnsi="Times New Roman" w:cs="Times New Roman"/>
          <w:sz w:val="28"/>
          <w:szCs w:val="28"/>
          <w:lang w:val="fr-FR"/>
        </w:rPr>
        <w:t>.</w:t>
      </w:r>
    </w:p>
    <w:p w14:paraId="5AA4B1FA" w14:textId="77777777" w:rsidR="003F2CFC" w:rsidRPr="004E5339" w:rsidRDefault="003F2CFC" w:rsidP="003F2CFC">
      <w:pPr>
        <w:spacing w:after="0" w:line="276" w:lineRule="auto"/>
        <w:jc w:val="both"/>
        <w:rPr>
          <w:rFonts w:ascii="Times New Roman" w:hAnsi="Times New Roman" w:cs="Times New Roman"/>
          <w:sz w:val="28"/>
          <w:szCs w:val="28"/>
          <w:lang w:val="fr-FR"/>
        </w:rPr>
      </w:pPr>
    </w:p>
    <w:p w14:paraId="586661BA" w14:textId="06B57A5D" w:rsidR="00EB6010" w:rsidRPr="00C56BB5" w:rsidRDefault="00EB6010" w:rsidP="00D567D9">
      <w:pPr>
        <w:pStyle w:val="ListParagraph"/>
        <w:numPr>
          <w:ilvl w:val="0"/>
          <w:numId w:val="8"/>
        </w:numPr>
        <w:spacing w:after="0" w:line="276" w:lineRule="auto"/>
        <w:ind w:left="624" w:hanging="624"/>
        <w:jc w:val="both"/>
        <w:rPr>
          <w:rFonts w:ascii="Times New Roman" w:hAnsi="Times New Roman" w:cs="Times New Roman"/>
          <w:b/>
          <w:bCs/>
          <w:sz w:val="28"/>
          <w:szCs w:val="28"/>
        </w:rPr>
      </w:pPr>
      <w:r w:rsidRPr="00C56BB5">
        <w:rPr>
          <w:rFonts w:ascii="Times New Roman" w:hAnsi="Times New Roman" w:cs="Times New Roman"/>
          <w:b/>
          <w:bCs/>
          <w:sz w:val="28"/>
          <w:szCs w:val="28"/>
        </w:rPr>
        <w:lastRenderedPageBreak/>
        <w:t xml:space="preserve">INSTITUCIONET DHE ORGANET QË NGARKOHEN PËR ZBATIMIN E AKTIT </w:t>
      </w:r>
    </w:p>
    <w:p w14:paraId="1DF2CD2A" w14:textId="77777777" w:rsidR="00C56BB5" w:rsidRPr="006360CB" w:rsidRDefault="00C56BB5" w:rsidP="003F2CFC">
      <w:pPr>
        <w:spacing w:after="0" w:line="276" w:lineRule="auto"/>
        <w:jc w:val="both"/>
        <w:rPr>
          <w:rFonts w:ascii="Times New Roman" w:hAnsi="Times New Roman" w:cs="Times New Roman"/>
          <w:sz w:val="20"/>
          <w:szCs w:val="20"/>
        </w:rPr>
      </w:pPr>
    </w:p>
    <w:p w14:paraId="60DB91A2" w14:textId="3DA9329F" w:rsidR="00EB6010" w:rsidRDefault="00EB6010" w:rsidP="00C56BB5">
      <w:pPr>
        <w:spacing w:after="0" w:line="240" w:lineRule="auto"/>
        <w:jc w:val="both"/>
        <w:rPr>
          <w:rFonts w:ascii="Times New Roman" w:hAnsi="Times New Roman" w:cs="Times New Roman"/>
          <w:sz w:val="28"/>
          <w:szCs w:val="28"/>
        </w:rPr>
      </w:pPr>
      <w:r w:rsidRPr="00EB6010">
        <w:rPr>
          <w:rFonts w:ascii="Times New Roman" w:hAnsi="Times New Roman" w:cs="Times New Roman"/>
          <w:sz w:val="28"/>
          <w:szCs w:val="28"/>
        </w:rPr>
        <w:t xml:space="preserve">Për zbatimin e </w:t>
      </w:r>
      <w:r w:rsidR="00990DE3">
        <w:rPr>
          <w:rFonts w:ascii="Times New Roman" w:hAnsi="Times New Roman" w:cs="Times New Roman"/>
          <w:sz w:val="28"/>
          <w:szCs w:val="28"/>
        </w:rPr>
        <w:t>projektligjit</w:t>
      </w:r>
      <w:r w:rsidRPr="00EB6010">
        <w:rPr>
          <w:rFonts w:ascii="Times New Roman" w:hAnsi="Times New Roman" w:cs="Times New Roman"/>
          <w:sz w:val="28"/>
          <w:szCs w:val="28"/>
        </w:rPr>
        <w:t xml:space="preserve"> ngarkohet Ministria e Mjedisit, Ministria e Financave, Ministri</w:t>
      </w:r>
      <w:r w:rsidR="008A6214">
        <w:rPr>
          <w:rFonts w:ascii="Times New Roman" w:hAnsi="Times New Roman" w:cs="Times New Roman"/>
          <w:sz w:val="28"/>
          <w:szCs w:val="28"/>
        </w:rPr>
        <w:t xml:space="preserve"> i Shtetit për </w:t>
      </w:r>
      <w:r w:rsidR="00A46241">
        <w:rPr>
          <w:rFonts w:ascii="Times New Roman" w:hAnsi="Times New Roman" w:cs="Times New Roman"/>
          <w:sz w:val="28"/>
          <w:szCs w:val="28"/>
        </w:rPr>
        <w:t>Pushteti</w:t>
      </w:r>
      <w:r w:rsidR="008A6214">
        <w:rPr>
          <w:rFonts w:ascii="Times New Roman" w:hAnsi="Times New Roman" w:cs="Times New Roman"/>
          <w:sz w:val="28"/>
          <w:szCs w:val="28"/>
        </w:rPr>
        <w:t>n</w:t>
      </w:r>
      <w:r w:rsidR="00A46241">
        <w:rPr>
          <w:rFonts w:ascii="Times New Roman" w:hAnsi="Times New Roman" w:cs="Times New Roman"/>
          <w:sz w:val="28"/>
          <w:szCs w:val="28"/>
        </w:rPr>
        <w:t xml:space="preserve"> Vendor </w:t>
      </w:r>
      <w:r w:rsidR="00863E44">
        <w:rPr>
          <w:rFonts w:ascii="Times New Roman" w:hAnsi="Times New Roman" w:cs="Times New Roman"/>
          <w:sz w:val="28"/>
          <w:szCs w:val="28"/>
        </w:rPr>
        <w:t xml:space="preserve">dhe </w:t>
      </w:r>
      <w:r w:rsidRPr="00EB6010">
        <w:rPr>
          <w:rFonts w:ascii="Times New Roman" w:hAnsi="Times New Roman" w:cs="Times New Roman"/>
          <w:sz w:val="28"/>
          <w:szCs w:val="28"/>
        </w:rPr>
        <w:t xml:space="preserve">Agjencia Kombëtare e </w:t>
      </w:r>
      <w:r w:rsidR="00962589">
        <w:rPr>
          <w:rFonts w:ascii="Times New Roman" w:hAnsi="Times New Roman" w:cs="Times New Roman"/>
          <w:sz w:val="28"/>
          <w:szCs w:val="28"/>
        </w:rPr>
        <w:t>Pyjeve.</w:t>
      </w:r>
    </w:p>
    <w:p w14:paraId="2C9EEAA2" w14:textId="77777777" w:rsidR="00C56BB5" w:rsidRDefault="00C56BB5" w:rsidP="00C56BB5">
      <w:pPr>
        <w:spacing w:after="0" w:line="240" w:lineRule="auto"/>
        <w:jc w:val="both"/>
        <w:rPr>
          <w:rFonts w:ascii="Times New Roman" w:hAnsi="Times New Roman" w:cs="Times New Roman"/>
          <w:sz w:val="28"/>
          <w:szCs w:val="28"/>
        </w:rPr>
      </w:pPr>
    </w:p>
    <w:p w14:paraId="6C4D6D93" w14:textId="72DA8A61" w:rsidR="00C56BB5" w:rsidRPr="00C56BB5" w:rsidRDefault="00EB6010" w:rsidP="00D567D9">
      <w:pPr>
        <w:pStyle w:val="ListParagraph"/>
        <w:numPr>
          <w:ilvl w:val="0"/>
          <w:numId w:val="8"/>
        </w:numPr>
        <w:spacing w:after="0" w:line="276" w:lineRule="auto"/>
        <w:ind w:left="624" w:hanging="624"/>
        <w:jc w:val="both"/>
        <w:rPr>
          <w:rFonts w:ascii="Times New Roman" w:hAnsi="Times New Roman" w:cs="Times New Roman"/>
          <w:b/>
          <w:bCs/>
          <w:sz w:val="28"/>
          <w:szCs w:val="28"/>
        </w:rPr>
      </w:pPr>
      <w:r w:rsidRPr="00C56BB5">
        <w:rPr>
          <w:rFonts w:ascii="Times New Roman" w:hAnsi="Times New Roman" w:cs="Times New Roman"/>
          <w:b/>
          <w:bCs/>
          <w:sz w:val="28"/>
          <w:szCs w:val="28"/>
        </w:rPr>
        <w:t>PERSONAT DHE INSTITUCIONET QË KANË KONTRIBUAR NË HARTIMIN E PROJEKTAKTIT</w:t>
      </w:r>
    </w:p>
    <w:p w14:paraId="626EED3C" w14:textId="679C253C" w:rsidR="00EB6010" w:rsidRPr="00703572" w:rsidRDefault="00EB6010" w:rsidP="00C56BB5">
      <w:pPr>
        <w:spacing w:after="0" w:line="276" w:lineRule="auto"/>
        <w:jc w:val="both"/>
        <w:rPr>
          <w:rFonts w:ascii="Times New Roman" w:hAnsi="Times New Roman" w:cs="Times New Roman"/>
          <w:sz w:val="16"/>
          <w:szCs w:val="16"/>
        </w:rPr>
      </w:pPr>
      <w:r w:rsidRPr="00703572">
        <w:rPr>
          <w:rFonts w:ascii="Times New Roman" w:hAnsi="Times New Roman" w:cs="Times New Roman"/>
          <w:b/>
          <w:bCs/>
          <w:sz w:val="16"/>
          <w:szCs w:val="16"/>
        </w:rPr>
        <w:t xml:space="preserve"> </w:t>
      </w:r>
    </w:p>
    <w:p w14:paraId="388F2844" w14:textId="6B3E334C" w:rsidR="002B0EEC" w:rsidRPr="002B0EEC" w:rsidRDefault="00EB6010" w:rsidP="001271A4">
      <w:pPr>
        <w:pStyle w:val="NoSpacing"/>
        <w:spacing w:line="276" w:lineRule="auto"/>
        <w:jc w:val="both"/>
        <w:rPr>
          <w:rFonts w:ascii="Times New Roman" w:hAnsi="Times New Roman"/>
          <w:sz w:val="28"/>
          <w:szCs w:val="28"/>
          <w:lang w:val="sq-AL"/>
        </w:rPr>
      </w:pPr>
      <w:r w:rsidRPr="002B0EEC">
        <w:rPr>
          <w:rFonts w:ascii="Times New Roman" w:hAnsi="Times New Roman"/>
          <w:sz w:val="28"/>
          <w:szCs w:val="28"/>
          <w:lang w:val="sq-AL"/>
        </w:rPr>
        <w:t>Projekt</w:t>
      </w:r>
      <w:r w:rsidR="00990DE3" w:rsidRPr="002B0EEC">
        <w:rPr>
          <w:rFonts w:ascii="Times New Roman" w:hAnsi="Times New Roman"/>
          <w:sz w:val="28"/>
          <w:szCs w:val="28"/>
          <w:lang w:val="sq-AL"/>
        </w:rPr>
        <w:t xml:space="preserve">ligji </w:t>
      </w:r>
      <w:r w:rsidRPr="002B0EEC">
        <w:rPr>
          <w:rFonts w:ascii="Times New Roman" w:hAnsi="Times New Roman"/>
          <w:sz w:val="28"/>
          <w:szCs w:val="28"/>
          <w:lang w:val="sq-AL"/>
        </w:rPr>
        <w:t>i propozuar është hartuar nga Ministria e Mjedisit dhe i përc</w:t>
      </w:r>
      <w:r w:rsidR="001A5404" w:rsidRPr="002B0EEC">
        <w:rPr>
          <w:rFonts w:ascii="Times New Roman" w:hAnsi="Times New Roman"/>
          <w:sz w:val="28"/>
          <w:szCs w:val="28"/>
          <w:lang w:val="sq-AL"/>
        </w:rPr>
        <w:t>i</w:t>
      </w:r>
      <w:r w:rsidRPr="002B0EEC">
        <w:rPr>
          <w:rFonts w:ascii="Times New Roman" w:hAnsi="Times New Roman"/>
          <w:sz w:val="28"/>
          <w:szCs w:val="28"/>
          <w:lang w:val="sq-AL"/>
        </w:rPr>
        <w:t>ll</w:t>
      </w:r>
      <w:r w:rsidR="001A5404" w:rsidRPr="002B0EEC">
        <w:rPr>
          <w:rFonts w:ascii="Times New Roman" w:hAnsi="Times New Roman"/>
          <w:sz w:val="28"/>
          <w:szCs w:val="28"/>
          <w:lang w:val="sq-AL"/>
        </w:rPr>
        <w:t>et</w:t>
      </w:r>
      <w:r w:rsidRPr="002B0EEC">
        <w:rPr>
          <w:rFonts w:ascii="Times New Roman" w:hAnsi="Times New Roman"/>
          <w:sz w:val="28"/>
          <w:szCs w:val="28"/>
          <w:lang w:val="sq-AL"/>
        </w:rPr>
        <w:t xml:space="preserve"> për mendim</w:t>
      </w:r>
      <w:r w:rsidR="00F2760E" w:rsidRPr="002B0EEC">
        <w:rPr>
          <w:rFonts w:ascii="Times New Roman" w:hAnsi="Times New Roman"/>
          <w:sz w:val="28"/>
          <w:szCs w:val="28"/>
          <w:lang w:val="sq-AL"/>
        </w:rPr>
        <w:t>,</w:t>
      </w:r>
      <w:r w:rsidRPr="002B0EEC">
        <w:rPr>
          <w:rFonts w:ascii="Times New Roman" w:hAnsi="Times New Roman"/>
          <w:sz w:val="28"/>
          <w:szCs w:val="28"/>
          <w:lang w:val="sq-AL"/>
        </w:rPr>
        <w:t xml:space="preserve"> nëpërmjet sistemit e-akte: Ministrisë</w:t>
      </w:r>
      <w:r w:rsidR="001A5404" w:rsidRPr="002B0EEC">
        <w:rPr>
          <w:rFonts w:ascii="Times New Roman" w:hAnsi="Times New Roman"/>
          <w:sz w:val="28"/>
          <w:szCs w:val="28"/>
          <w:lang w:val="sq-AL"/>
        </w:rPr>
        <w:t xml:space="preserve"> </w:t>
      </w:r>
      <w:r w:rsidRPr="002B0EEC">
        <w:rPr>
          <w:rFonts w:ascii="Times New Roman" w:hAnsi="Times New Roman"/>
          <w:sz w:val="28"/>
          <w:szCs w:val="28"/>
          <w:lang w:val="sq-AL"/>
        </w:rPr>
        <w:t xml:space="preserve">së Financave, </w:t>
      </w:r>
      <w:r w:rsidR="00F2760E" w:rsidRPr="002B0EEC">
        <w:rPr>
          <w:rFonts w:ascii="Times New Roman" w:hAnsi="Times New Roman"/>
          <w:sz w:val="28"/>
          <w:szCs w:val="28"/>
          <w:lang w:val="sq-AL"/>
        </w:rPr>
        <w:t xml:space="preserve">Ministrisë së Drejtësisë, </w:t>
      </w:r>
      <w:bookmarkStart w:id="0" w:name="_Hlk217307313"/>
      <w:r w:rsidR="0037182B" w:rsidRPr="002B0EEC">
        <w:rPr>
          <w:rFonts w:ascii="Times New Roman" w:hAnsi="Times New Roman"/>
          <w:sz w:val="28"/>
          <w:szCs w:val="28"/>
          <w:lang w:val="sq-AL"/>
        </w:rPr>
        <w:t>Ministrit të Shtetit për Pushtetin Vendor</w:t>
      </w:r>
      <w:bookmarkEnd w:id="0"/>
      <w:r w:rsidR="00A13E38" w:rsidRPr="002B0EEC">
        <w:rPr>
          <w:rFonts w:ascii="Times New Roman" w:hAnsi="Times New Roman"/>
          <w:sz w:val="28"/>
          <w:szCs w:val="28"/>
          <w:lang w:val="sq-AL"/>
        </w:rPr>
        <w:t xml:space="preserve"> dhe</w:t>
      </w:r>
      <w:r w:rsidR="0037182B" w:rsidRPr="002B0EEC">
        <w:rPr>
          <w:rFonts w:ascii="Times New Roman" w:hAnsi="Times New Roman"/>
          <w:sz w:val="28"/>
          <w:szCs w:val="28"/>
          <w:lang w:val="sq-AL"/>
        </w:rPr>
        <w:t xml:space="preserve"> </w:t>
      </w:r>
      <w:r w:rsidR="009314D9" w:rsidRPr="002B0EEC">
        <w:rPr>
          <w:rFonts w:ascii="Times New Roman" w:hAnsi="Times New Roman"/>
          <w:sz w:val="28"/>
          <w:szCs w:val="28"/>
          <w:lang w:val="sq-AL"/>
        </w:rPr>
        <w:t>Ministrisë së Ekonomisë dhe Inovacionit</w:t>
      </w:r>
      <w:r w:rsidR="002E0FAF" w:rsidRPr="002B0EEC">
        <w:rPr>
          <w:rFonts w:ascii="Times New Roman" w:hAnsi="Times New Roman"/>
          <w:sz w:val="28"/>
          <w:szCs w:val="28"/>
          <w:lang w:val="sq-AL"/>
        </w:rPr>
        <w:t xml:space="preserve"> dhe </w:t>
      </w:r>
      <w:r w:rsidR="002B0EEC">
        <w:rPr>
          <w:rFonts w:ascii="Times New Roman" w:hAnsi="Times New Roman"/>
          <w:sz w:val="28"/>
          <w:szCs w:val="28"/>
          <w:lang w:val="sq-AL"/>
        </w:rPr>
        <w:t>M</w:t>
      </w:r>
      <w:r w:rsidR="002B0EEC" w:rsidRPr="002B0EEC">
        <w:rPr>
          <w:rFonts w:ascii="Times New Roman" w:hAnsi="Times New Roman"/>
          <w:sz w:val="28"/>
          <w:szCs w:val="28"/>
          <w:lang w:val="sq-AL"/>
        </w:rPr>
        <w:t xml:space="preserve">inistrit të </w:t>
      </w:r>
      <w:r w:rsidR="002B0EEC">
        <w:rPr>
          <w:rFonts w:ascii="Times New Roman" w:hAnsi="Times New Roman"/>
          <w:sz w:val="28"/>
          <w:szCs w:val="28"/>
          <w:lang w:val="sq-AL"/>
        </w:rPr>
        <w:t>S</w:t>
      </w:r>
      <w:r w:rsidR="002B0EEC" w:rsidRPr="002B0EEC">
        <w:rPr>
          <w:rFonts w:ascii="Times New Roman" w:hAnsi="Times New Roman"/>
          <w:sz w:val="28"/>
          <w:szCs w:val="28"/>
          <w:lang w:val="sq-AL"/>
        </w:rPr>
        <w:t xml:space="preserve">htetit për </w:t>
      </w:r>
      <w:r w:rsidR="001271A4">
        <w:rPr>
          <w:rFonts w:ascii="Times New Roman" w:hAnsi="Times New Roman"/>
          <w:sz w:val="28"/>
          <w:szCs w:val="28"/>
          <w:lang w:val="sq-AL"/>
        </w:rPr>
        <w:t>A</w:t>
      </w:r>
      <w:r w:rsidR="002B0EEC" w:rsidRPr="002B0EEC">
        <w:rPr>
          <w:rFonts w:ascii="Times New Roman" w:hAnsi="Times New Roman"/>
          <w:sz w:val="28"/>
          <w:szCs w:val="28"/>
          <w:lang w:val="sq-AL"/>
        </w:rPr>
        <w:t xml:space="preserve">dministratën </w:t>
      </w:r>
      <w:r w:rsidR="001271A4">
        <w:rPr>
          <w:rFonts w:ascii="Times New Roman" w:hAnsi="Times New Roman"/>
          <w:sz w:val="28"/>
          <w:szCs w:val="28"/>
          <w:lang w:val="sq-AL"/>
        </w:rPr>
        <w:t>P</w:t>
      </w:r>
      <w:r w:rsidR="002B0EEC" w:rsidRPr="002B0EEC">
        <w:rPr>
          <w:rFonts w:ascii="Times New Roman" w:hAnsi="Times New Roman"/>
          <w:sz w:val="28"/>
          <w:szCs w:val="28"/>
          <w:lang w:val="sq-AL"/>
        </w:rPr>
        <w:t xml:space="preserve">ublike dhe </w:t>
      </w:r>
      <w:r w:rsidR="001271A4">
        <w:rPr>
          <w:rFonts w:ascii="Times New Roman" w:hAnsi="Times New Roman"/>
          <w:sz w:val="28"/>
          <w:szCs w:val="28"/>
          <w:lang w:val="sq-AL"/>
        </w:rPr>
        <w:t>A</w:t>
      </w:r>
      <w:r w:rsidR="002B0EEC" w:rsidRPr="002B0EEC">
        <w:rPr>
          <w:rFonts w:ascii="Times New Roman" w:hAnsi="Times New Roman"/>
          <w:sz w:val="28"/>
          <w:szCs w:val="28"/>
          <w:lang w:val="sq-AL"/>
        </w:rPr>
        <w:t>ntikorrupsionin</w:t>
      </w:r>
      <w:r w:rsidR="001271A4">
        <w:rPr>
          <w:rFonts w:ascii="Times New Roman" w:hAnsi="Times New Roman"/>
          <w:sz w:val="28"/>
          <w:szCs w:val="28"/>
          <w:lang w:val="sq-AL"/>
        </w:rPr>
        <w:t>.</w:t>
      </w:r>
    </w:p>
    <w:p w14:paraId="1ED8CFF0" w14:textId="77777777" w:rsidR="008A4D30" w:rsidRPr="00B1790F" w:rsidRDefault="008A4D30" w:rsidP="00B53F2C">
      <w:pPr>
        <w:jc w:val="both"/>
        <w:rPr>
          <w:rFonts w:ascii="Times New Roman" w:hAnsi="Times New Roman"/>
          <w:spacing w:val="-2"/>
          <w:sz w:val="10"/>
          <w:szCs w:val="10"/>
        </w:rPr>
      </w:pPr>
    </w:p>
    <w:p w14:paraId="044F21A4" w14:textId="77777777" w:rsidR="00C56BB5" w:rsidRPr="00C56BB5" w:rsidRDefault="00EB6010" w:rsidP="00D567D9">
      <w:pPr>
        <w:pStyle w:val="ListParagraph"/>
        <w:numPr>
          <w:ilvl w:val="0"/>
          <w:numId w:val="8"/>
        </w:numPr>
        <w:spacing w:after="0" w:line="276" w:lineRule="auto"/>
        <w:ind w:left="624" w:hanging="624"/>
        <w:jc w:val="both"/>
        <w:rPr>
          <w:rFonts w:ascii="Times New Roman" w:hAnsi="Times New Roman" w:cs="Times New Roman"/>
          <w:sz w:val="28"/>
          <w:szCs w:val="28"/>
        </w:rPr>
      </w:pPr>
      <w:r w:rsidRPr="00C56BB5">
        <w:rPr>
          <w:rFonts w:ascii="Times New Roman" w:hAnsi="Times New Roman" w:cs="Times New Roman"/>
          <w:b/>
          <w:bCs/>
          <w:sz w:val="28"/>
          <w:szCs w:val="28"/>
        </w:rPr>
        <w:t>RAPORTI I VLERËSIMIT TË TË ARDHURAVE DHE SHPENZIMEVE BUXHETORE</w:t>
      </w:r>
    </w:p>
    <w:p w14:paraId="1D933BA4" w14:textId="5C8F6629" w:rsidR="00EB6010" w:rsidRPr="00F15E80" w:rsidRDefault="00EB6010" w:rsidP="00C56BB5">
      <w:pPr>
        <w:pStyle w:val="ListParagraph"/>
        <w:spacing w:after="0" w:line="276" w:lineRule="auto"/>
        <w:jc w:val="both"/>
        <w:rPr>
          <w:rFonts w:ascii="Times New Roman" w:hAnsi="Times New Roman" w:cs="Times New Roman"/>
          <w:sz w:val="12"/>
          <w:szCs w:val="12"/>
        </w:rPr>
      </w:pPr>
      <w:r w:rsidRPr="00C56BB5">
        <w:rPr>
          <w:rFonts w:ascii="Times New Roman" w:hAnsi="Times New Roman" w:cs="Times New Roman"/>
          <w:b/>
          <w:bCs/>
          <w:sz w:val="28"/>
          <w:szCs w:val="28"/>
        </w:rPr>
        <w:t xml:space="preserve"> </w:t>
      </w:r>
    </w:p>
    <w:p w14:paraId="61A73240" w14:textId="5AF30DF6" w:rsidR="006F770E" w:rsidRPr="006F770E" w:rsidRDefault="00EB6010" w:rsidP="00AB4F37">
      <w:pPr>
        <w:spacing w:line="276" w:lineRule="auto"/>
        <w:jc w:val="both"/>
        <w:rPr>
          <w:rFonts w:ascii="Times New Roman" w:hAnsi="Times New Roman" w:cs="Times New Roman"/>
          <w:sz w:val="28"/>
          <w:szCs w:val="28"/>
        </w:rPr>
      </w:pPr>
      <w:r w:rsidRPr="006F770E">
        <w:rPr>
          <w:rFonts w:ascii="Times New Roman" w:hAnsi="Times New Roman" w:cs="Times New Roman"/>
          <w:sz w:val="28"/>
          <w:szCs w:val="28"/>
        </w:rPr>
        <w:t>Ky projekt</w:t>
      </w:r>
      <w:r w:rsidR="0025529A">
        <w:rPr>
          <w:rFonts w:ascii="Times New Roman" w:hAnsi="Times New Roman" w:cs="Times New Roman"/>
          <w:sz w:val="28"/>
          <w:szCs w:val="28"/>
        </w:rPr>
        <w:t>ligj</w:t>
      </w:r>
      <w:r w:rsidRPr="006F770E">
        <w:rPr>
          <w:rFonts w:ascii="Times New Roman" w:hAnsi="Times New Roman" w:cs="Times New Roman"/>
          <w:sz w:val="28"/>
          <w:szCs w:val="28"/>
        </w:rPr>
        <w:t xml:space="preserve"> parashikohet të sjellë pasoja financiare për buxhetin e shtetit që lidhen me </w:t>
      </w:r>
      <w:r w:rsidR="00A54EFA" w:rsidRPr="006F770E">
        <w:rPr>
          <w:rFonts w:ascii="Times New Roman" w:hAnsi="Times New Roman" w:cs="Times New Roman"/>
          <w:sz w:val="28"/>
          <w:szCs w:val="28"/>
        </w:rPr>
        <w:t xml:space="preserve">kapitalin fillestar të </w:t>
      </w:r>
      <w:r w:rsidR="0025529A">
        <w:rPr>
          <w:rFonts w:ascii="Times New Roman" w:hAnsi="Times New Roman" w:cs="Times New Roman"/>
          <w:sz w:val="28"/>
          <w:szCs w:val="28"/>
        </w:rPr>
        <w:t>SHSHP</w:t>
      </w:r>
      <w:r w:rsidR="00A54EFA" w:rsidRPr="006F770E">
        <w:rPr>
          <w:rFonts w:ascii="Times New Roman" w:hAnsi="Times New Roman" w:cs="Times New Roman"/>
          <w:sz w:val="28"/>
          <w:szCs w:val="28"/>
        </w:rPr>
        <w:t xml:space="preserve"> sh.a</w:t>
      </w:r>
      <w:r w:rsidR="008453C8" w:rsidRPr="006F770E">
        <w:rPr>
          <w:rFonts w:ascii="Times New Roman" w:hAnsi="Times New Roman" w:cs="Times New Roman"/>
          <w:sz w:val="28"/>
          <w:szCs w:val="28"/>
        </w:rPr>
        <w:t xml:space="preserve">. </w:t>
      </w:r>
    </w:p>
    <w:p w14:paraId="7D8B9C4B" w14:textId="163A5A29" w:rsidR="003F1244" w:rsidRPr="0039599F" w:rsidRDefault="006F770E" w:rsidP="0039599F">
      <w:pPr>
        <w:spacing w:line="276" w:lineRule="auto"/>
        <w:jc w:val="both"/>
        <w:rPr>
          <w:rFonts w:ascii="Times New Roman" w:hAnsi="Times New Roman" w:cs="Times New Roman"/>
          <w:b/>
          <w:bCs/>
          <w:sz w:val="2"/>
          <w:szCs w:val="2"/>
        </w:rPr>
      </w:pPr>
      <w:bookmarkStart w:id="1" w:name="_Hlk212728897"/>
      <w:r w:rsidRPr="006F770E">
        <w:rPr>
          <w:rFonts w:ascii="Times New Roman" w:hAnsi="Times New Roman" w:cs="Times New Roman"/>
          <w:sz w:val="28"/>
          <w:szCs w:val="28"/>
        </w:rPr>
        <w:t>Kapitali fillestar për krijimin e “</w:t>
      </w:r>
      <w:r w:rsidR="0025529A">
        <w:rPr>
          <w:rStyle w:val="normaltextrun"/>
          <w:rFonts w:ascii="Times New Roman" w:hAnsi="Times New Roman"/>
          <w:sz w:val="28"/>
          <w:szCs w:val="28"/>
        </w:rPr>
        <w:t>SHSHP</w:t>
      </w:r>
      <w:r w:rsidRPr="006F770E">
        <w:rPr>
          <w:rStyle w:val="normaltextrun"/>
          <w:rFonts w:ascii="Times New Roman" w:hAnsi="Times New Roman"/>
          <w:sz w:val="28"/>
          <w:szCs w:val="28"/>
        </w:rPr>
        <w:t>”, sh.a</w:t>
      </w:r>
      <w:r w:rsidRPr="006F770E">
        <w:rPr>
          <w:rFonts w:ascii="Times New Roman" w:hAnsi="Times New Roman" w:cs="Times New Roman"/>
          <w:sz w:val="28"/>
          <w:szCs w:val="28"/>
        </w:rPr>
        <w:t xml:space="preserve">., </w:t>
      </w:r>
      <w:r w:rsidRPr="00B209F9">
        <w:rPr>
          <w:rFonts w:ascii="Times New Roman" w:hAnsi="Times New Roman" w:cs="Times New Roman"/>
          <w:sz w:val="28"/>
          <w:szCs w:val="28"/>
        </w:rPr>
        <w:t xml:space="preserve">është </w:t>
      </w:r>
      <w:r w:rsidR="0025529A">
        <w:rPr>
          <w:rFonts w:ascii="Times New Roman" w:hAnsi="Times New Roman" w:cs="Times New Roman"/>
          <w:sz w:val="28"/>
          <w:szCs w:val="28"/>
        </w:rPr>
        <w:t>5</w:t>
      </w:r>
      <w:r w:rsidRPr="00B209F9">
        <w:rPr>
          <w:rFonts w:ascii="Times New Roman" w:hAnsi="Times New Roman" w:cs="Times New Roman"/>
          <w:sz w:val="28"/>
          <w:szCs w:val="28"/>
        </w:rPr>
        <w:t>0,000,000 (</w:t>
      </w:r>
      <w:r w:rsidR="0025529A">
        <w:rPr>
          <w:rFonts w:ascii="Times New Roman" w:hAnsi="Times New Roman" w:cs="Times New Roman"/>
          <w:i/>
          <w:iCs/>
          <w:sz w:val="28"/>
          <w:szCs w:val="28"/>
        </w:rPr>
        <w:t>pes</w:t>
      </w:r>
      <w:r w:rsidR="009314D9" w:rsidRPr="00B209F9">
        <w:rPr>
          <w:rFonts w:ascii="Times New Roman" w:hAnsi="Times New Roman" w:cs="Times New Roman"/>
          <w:i/>
          <w:iCs/>
          <w:sz w:val="28"/>
          <w:szCs w:val="28"/>
        </w:rPr>
        <w:t>ë</w:t>
      </w:r>
      <w:r w:rsidR="0025529A">
        <w:rPr>
          <w:rFonts w:ascii="Times New Roman" w:hAnsi="Times New Roman" w:cs="Times New Roman"/>
          <w:i/>
          <w:iCs/>
          <w:sz w:val="28"/>
          <w:szCs w:val="28"/>
        </w:rPr>
        <w:t xml:space="preserve">dhjetë </w:t>
      </w:r>
      <w:r w:rsidRPr="00B209F9">
        <w:rPr>
          <w:rFonts w:ascii="Times New Roman" w:hAnsi="Times New Roman" w:cs="Times New Roman"/>
          <w:i/>
          <w:iCs/>
          <w:sz w:val="28"/>
          <w:szCs w:val="28"/>
        </w:rPr>
        <w:t>milion)</w:t>
      </w:r>
      <w:r w:rsidRPr="00B209F9">
        <w:rPr>
          <w:rFonts w:ascii="Times New Roman" w:hAnsi="Times New Roman" w:cs="Times New Roman"/>
          <w:sz w:val="28"/>
          <w:szCs w:val="28"/>
        </w:rPr>
        <w:t xml:space="preserve"> lekë. </w:t>
      </w:r>
      <w:bookmarkEnd w:id="1"/>
      <w:r w:rsidRPr="00B209F9">
        <w:rPr>
          <w:rFonts w:ascii="Times New Roman" w:hAnsi="Times New Roman" w:cs="Times New Roman"/>
          <w:sz w:val="28"/>
          <w:szCs w:val="28"/>
        </w:rPr>
        <w:t xml:space="preserve">Vlera </w:t>
      </w:r>
      <w:r w:rsidRPr="006F770E">
        <w:rPr>
          <w:rFonts w:ascii="Times New Roman" w:hAnsi="Times New Roman" w:cs="Times New Roman"/>
          <w:sz w:val="28"/>
          <w:szCs w:val="28"/>
        </w:rPr>
        <w:t xml:space="preserve">e kapitalit fillestar përbëhet nga shumat e transferuara nga buxheti i </w:t>
      </w:r>
      <w:r w:rsidR="0025529A">
        <w:rPr>
          <w:rStyle w:val="normaltextrun"/>
          <w:rFonts w:ascii="Times New Roman" w:hAnsi="Times New Roman"/>
          <w:sz w:val="28"/>
          <w:szCs w:val="28"/>
        </w:rPr>
        <w:t xml:space="preserve">AKP-së </w:t>
      </w:r>
      <w:r w:rsidRPr="006F770E">
        <w:rPr>
          <w:rFonts w:ascii="Times New Roman" w:hAnsi="Times New Roman" w:cs="Times New Roman"/>
          <w:sz w:val="28"/>
          <w:szCs w:val="28"/>
        </w:rPr>
        <w:t>menjëherë pas regjistrimit të shoqërisë në Qendrën Kombëtare të Biznesit.</w:t>
      </w:r>
    </w:p>
    <w:p w14:paraId="3F59824A" w14:textId="6056D08D" w:rsidR="00EB6010" w:rsidRDefault="00EB6010" w:rsidP="00AB4F37">
      <w:pPr>
        <w:spacing w:line="276" w:lineRule="auto"/>
        <w:jc w:val="right"/>
        <w:rPr>
          <w:rFonts w:ascii="Times New Roman" w:hAnsi="Times New Roman" w:cs="Times New Roman"/>
          <w:b/>
          <w:bCs/>
          <w:sz w:val="28"/>
          <w:szCs w:val="28"/>
        </w:rPr>
      </w:pPr>
      <w:r w:rsidRPr="00EB6010">
        <w:rPr>
          <w:rFonts w:ascii="Times New Roman" w:hAnsi="Times New Roman" w:cs="Times New Roman"/>
          <w:b/>
          <w:bCs/>
          <w:sz w:val="28"/>
          <w:szCs w:val="28"/>
        </w:rPr>
        <w:t>MINISTRI</w:t>
      </w:r>
    </w:p>
    <w:p w14:paraId="08D8830E" w14:textId="33F41EBC" w:rsidR="0073733E" w:rsidRDefault="00A250E3" w:rsidP="00AB4F37">
      <w:pPr>
        <w:spacing w:line="276" w:lineRule="auto"/>
        <w:jc w:val="right"/>
        <w:rPr>
          <w:rFonts w:ascii="Times New Roman" w:hAnsi="Times New Roman" w:cs="Times New Roman"/>
          <w:b/>
          <w:bCs/>
          <w:sz w:val="28"/>
          <w:szCs w:val="28"/>
        </w:rPr>
      </w:pPr>
      <w:r w:rsidRPr="00A250E3">
        <w:rPr>
          <w:rFonts w:ascii="Times New Roman" w:hAnsi="Times New Roman" w:cs="Times New Roman"/>
          <w:b/>
          <w:bCs/>
          <w:sz w:val="28"/>
          <w:szCs w:val="28"/>
        </w:rPr>
        <w:t>Sofjan JAUPAJ</w:t>
      </w:r>
    </w:p>
    <w:p w14:paraId="486B9560" w14:textId="5D80656A" w:rsidR="00396544" w:rsidRPr="00604A2C" w:rsidRDefault="00396544" w:rsidP="002527AE">
      <w:pPr>
        <w:spacing w:line="240" w:lineRule="auto"/>
        <w:rPr>
          <w:rFonts w:ascii="Times New Roman" w:hAnsi="Times New Roman" w:cs="Times New Roman"/>
          <w:color w:val="FFFFFF" w:themeColor="background1"/>
          <w:sz w:val="20"/>
          <w:szCs w:val="20"/>
        </w:rPr>
      </w:pPr>
      <w:r w:rsidRPr="00604A2C">
        <w:rPr>
          <w:rFonts w:ascii="Times New Roman" w:hAnsi="Times New Roman" w:cs="Times New Roman"/>
          <w:color w:val="FFFFFF" w:themeColor="background1"/>
          <w:sz w:val="20"/>
          <w:szCs w:val="20"/>
        </w:rPr>
        <w:t>Beqiraj Agalliu, Sekretar i Përgjithshëm</w:t>
      </w:r>
    </w:p>
    <w:sectPr w:rsidR="00396544" w:rsidRPr="00604A2C" w:rsidSect="00552FE7">
      <w:footerReference w:type="default" r:id="rId7"/>
      <w:pgSz w:w="12240" w:h="15840"/>
      <w:pgMar w:top="630" w:right="1699" w:bottom="1152" w:left="1699"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EBE5" w14:textId="77777777" w:rsidR="00EB6E6E" w:rsidRPr="008B6FC7" w:rsidRDefault="00EB6E6E" w:rsidP="008B6FC7">
      <w:pPr>
        <w:spacing w:after="0" w:line="240" w:lineRule="auto"/>
      </w:pPr>
      <w:r w:rsidRPr="008B6FC7">
        <w:separator/>
      </w:r>
    </w:p>
  </w:endnote>
  <w:endnote w:type="continuationSeparator" w:id="0">
    <w:p w14:paraId="04AB5438" w14:textId="77777777" w:rsidR="00EB6E6E" w:rsidRPr="008B6FC7" w:rsidRDefault="00EB6E6E" w:rsidP="008B6FC7">
      <w:pPr>
        <w:spacing w:after="0" w:line="240" w:lineRule="auto"/>
      </w:pPr>
      <w:r w:rsidRPr="008B6FC7">
        <w:continuationSeparator/>
      </w:r>
    </w:p>
  </w:endnote>
  <w:endnote w:type="continuationNotice" w:id="1">
    <w:p w14:paraId="6541AA8C" w14:textId="77777777" w:rsidR="00EB6E6E" w:rsidRDefault="00EB6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772F" w14:textId="6FF14A33" w:rsidR="008B6FC7" w:rsidRPr="00AE0CF4" w:rsidRDefault="008B6FC7" w:rsidP="004421C3">
    <w:pPr>
      <w:pBdr>
        <w:top w:val="thickThinSmallGap" w:sz="24" w:space="1" w:color="660033"/>
      </w:pBdr>
      <w:jc w:val="both"/>
      <w:rPr>
        <w:rFonts w:ascii="Times New Roman" w:hAnsi="Times New Roman" w:cs="Times New Roman"/>
        <w:sz w:val="28"/>
        <w:szCs w:val="28"/>
      </w:rPr>
    </w:pPr>
    <w:r w:rsidRPr="00EB6010">
      <w:rPr>
        <w:rFonts w:ascii="Times New Roman" w:hAnsi="Times New Roman" w:cs="Times New Roman"/>
      </w:rPr>
      <w:t>Relacion shpjegues për projekt</w:t>
    </w:r>
    <w:r w:rsidR="004F4E5B">
      <w:rPr>
        <w:rFonts w:ascii="Times New Roman" w:hAnsi="Times New Roman" w:cs="Times New Roman"/>
      </w:rPr>
      <w:t>ligjin</w:t>
    </w:r>
    <w:r w:rsidRPr="00EB6010">
      <w:rPr>
        <w:rFonts w:ascii="Times New Roman" w:hAnsi="Times New Roman" w:cs="Times New Roman"/>
      </w:rPr>
      <w:t xml:space="preserve"> “Për </w:t>
    </w:r>
    <w:r w:rsidR="004F4E5B">
      <w:rPr>
        <w:rFonts w:ascii="Times New Roman" w:hAnsi="Times New Roman" w:cs="Times New Roman"/>
      </w:rPr>
      <w:t xml:space="preserve">krijimin dhe funksionimin e Shoqërisë Shtetërore të Pyjeve </w:t>
    </w:r>
    <w:r w:rsidR="00B2383B" w:rsidRPr="00A250E3">
      <w:rPr>
        <w:rFonts w:ascii="Times New Roman" w:hAnsi="Times New Roman" w:cs="Times New Roman"/>
      </w:rPr>
      <w:t xml:space="preserve"> sh.a</w:t>
    </w:r>
    <w:r w:rsidR="00695BAF">
      <w:rPr>
        <w:rFonts w:ascii="Times New Roman" w:hAnsi="Times New Roman" w:cs="Times New Roman"/>
      </w:rPr>
      <w:t>.”</w:t>
    </w:r>
    <w:r w:rsidRPr="00EB6010">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91E5" w14:textId="77777777" w:rsidR="00EB6E6E" w:rsidRPr="008B6FC7" w:rsidRDefault="00EB6E6E" w:rsidP="008B6FC7">
      <w:pPr>
        <w:spacing w:after="0" w:line="240" w:lineRule="auto"/>
      </w:pPr>
      <w:r w:rsidRPr="008B6FC7">
        <w:separator/>
      </w:r>
    </w:p>
  </w:footnote>
  <w:footnote w:type="continuationSeparator" w:id="0">
    <w:p w14:paraId="2B3386ED" w14:textId="77777777" w:rsidR="00EB6E6E" w:rsidRPr="008B6FC7" w:rsidRDefault="00EB6E6E" w:rsidP="008B6FC7">
      <w:pPr>
        <w:spacing w:after="0" w:line="240" w:lineRule="auto"/>
      </w:pPr>
      <w:r w:rsidRPr="008B6FC7">
        <w:continuationSeparator/>
      </w:r>
    </w:p>
  </w:footnote>
  <w:footnote w:type="continuationNotice" w:id="1">
    <w:p w14:paraId="168BA38A" w14:textId="77777777" w:rsidR="00EB6E6E" w:rsidRDefault="00EB6E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7BEE3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88F58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48E09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61127F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ED4FBF2"/>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AB094A"/>
    <w:multiLevelType w:val="hybridMultilevel"/>
    <w:tmpl w:val="26645782"/>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E0695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0E1D13"/>
    <w:multiLevelType w:val="hybridMultilevel"/>
    <w:tmpl w:val="1B2CB46E"/>
    <w:lvl w:ilvl="0" w:tplc="143216C4">
      <w:start w:val="1"/>
      <w:numFmt w:val="upperRoman"/>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43359D"/>
    <w:multiLevelType w:val="hybridMultilevel"/>
    <w:tmpl w:val="181EB4C8"/>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82C4956"/>
    <w:multiLevelType w:val="hybridMultilevel"/>
    <w:tmpl w:val="8798578A"/>
    <w:lvl w:ilvl="0" w:tplc="F726117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63E14C5"/>
    <w:multiLevelType w:val="hybridMultilevel"/>
    <w:tmpl w:val="F32810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4BA25860"/>
    <w:multiLevelType w:val="hybridMultilevel"/>
    <w:tmpl w:val="F2065D42"/>
    <w:lvl w:ilvl="0" w:tplc="A4946D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4A1C6"/>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1F0CA6"/>
    <w:multiLevelType w:val="hybridMultilevel"/>
    <w:tmpl w:val="794E1980"/>
    <w:lvl w:ilvl="0" w:tplc="924E5062">
      <w:start w:val="1"/>
      <w:numFmt w:val="decimal"/>
      <w:lvlText w:val="%1."/>
      <w:lvlJc w:val="left"/>
      <w:pPr>
        <w:ind w:left="630" w:hanging="360"/>
      </w:pPr>
      <w:rPr>
        <w:rFonts w:ascii="Times New Roman" w:eastAsiaTheme="majorEastAsia" w:hAnsi="Times New Roman" w:hint="default"/>
        <w:color w:val="00000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B826E07"/>
    <w:multiLevelType w:val="hybridMultilevel"/>
    <w:tmpl w:val="BEA8EECA"/>
    <w:lvl w:ilvl="0" w:tplc="42981AA4">
      <w:start w:val="1"/>
      <w:numFmt w:val="bullet"/>
      <w:lvlText w:val="•"/>
      <w:lvlJc w:val="left"/>
      <w:pPr>
        <w:ind w:left="720" w:hanging="360"/>
      </w:pPr>
    </w:lvl>
    <w:lvl w:ilvl="1" w:tplc="47FE4040">
      <w:numFmt w:val="decimal"/>
      <w:lvlText w:val=""/>
      <w:lvlJc w:val="left"/>
    </w:lvl>
    <w:lvl w:ilvl="2" w:tplc="34D678C4">
      <w:numFmt w:val="decimal"/>
      <w:lvlText w:val=""/>
      <w:lvlJc w:val="left"/>
    </w:lvl>
    <w:lvl w:ilvl="3" w:tplc="5994DCB0">
      <w:numFmt w:val="decimal"/>
      <w:lvlText w:val=""/>
      <w:lvlJc w:val="left"/>
    </w:lvl>
    <w:lvl w:ilvl="4" w:tplc="DF5C7B58">
      <w:numFmt w:val="decimal"/>
      <w:lvlText w:val=""/>
      <w:lvlJc w:val="left"/>
    </w:lvl>
    <w:lvl w:ilvl="5" w:tplc="7568BA76">
      <w:numFmt w:val="decimal"/>
      <w:lvlText w:val=""/>
      <w:lvlJc w:val="left"/>
    </w:lvl>
    <w:lvl w:ilvl="6" w:tplc="BBFADF0E">
      <w:numFmt w:val="decimal"/>
      <w:lvlText w:val=""/>
      <w:lvlJc w:val="left"/>
    </w:lvl>
    <w:lvl w:ilvl="7" w:tplc="A954A882">
      <w:numFmt w:val="decimal"/>
      <w:lvlText w:val=""/>
      <w:lvlJc w:val="left"/>
    </w:lvl>
    <w:lvl w:ilvl="8" w:tplc="EE04A3FA">
      <w:numFmt w:val="decimal"/>
      <w:lvlText w:val=""/>
      <w:lvlJc w:val="left"/>
    </w:lvl>
  </w:abstractNum>
  <w:num w:numId="1" w16cid:durableId="2070028864">
    <w:abstractNumId w:val="6"/>
  </w:num>
  <w:num w:numId="2" w16cid:durableId="601232426">
    <w:abstractNumId w:val="2"/>
  </w:num>
  <w:num w:numId="3" w16cid:durableId="428475560">
    <w:abstractNumId w:val="12"/>
  </w:num>
  <w:num w:numId="4" w16cid:durableId="477965844">
    <w:abstractNumId w:val="4"/>
  </w:num>
  <w:num w:numId="5" w16cid:durableId="1168865234">
    <w:abstractNumId w:val="1"/>
  </w:num>
  <w:num w:numId="6" w16cid:durableId="131023223">
    <w:abstractNumId w:val="3"/>
  </w:num>
  <w:num w:numId="7" w16cid:durableId="281303172">
    <w:abstractNumId w:val="0"/>
  </w:num>
  <w:num w:numId="8" w16cid:durableId="1475834791">
    <w:abstractNumId w:val="7"/>
  </w:num>
  <w:num w:numId="9" w16cid:durableId="1924146176">
    <w:abstractNumId w:val="11"/>
  </w:num>
  <w:num w:numId="10" w16cid:durableId="2036997138">
    <w:abstractNumId w:val="13"/>
  </w:num>
  <w:num w:numId="11" w16cid:durableId="10497696">
    <w:abstractNumId w:val="10"/>
  </w:num>
  <w:num w:numId="12" w16cid:durableId="1296374727">
    <w:abstractNumId w:val="9"/>
  </w:num>
  <w:num w:numId="13" w16cid:durableId="1358312262">
    <w:abstractNumId w:val="14"/>
    <w:lvlOverride w:ilvl="0">
      <w:startOverride w:val="1"/>
    </w:lvlOverride>
  </w:num>
  <w:num w:numId="14" w16cid:durableId="1062872926">
    <w:abstractNumId w:val="14"/>
  </w:num>
  <w:num w:numId="15" w16cid:durableId="230234396">
    <w:abstractNumId w:val="8"/>
  </w:num>
  <w:num w:numId="16" w16cid:durableId="14923285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7"/>
    <w:rsid w:val="0000136B"/>
    <w:rsid w:val="0001222A"/>
    <w:rsid w:val="00012332"/>
    <w:rsid w:val="00013A71"/>
    <w:rsid w:val="00014B90"/>
    <w:rsid w:val="00023EB1"/>
    <w:rsid w:val="00026665"/>
    <w:rsid w:val="000306AE"/>
    <w:rsid w:val="00034492"/>
    <w:rsid w:val="00037A71"/>
    <w:rsid w:val="000463FB"/>
    <w:rsid w:val="00051130"/>
    <w:rsid w:val="00053B09"/>
    <w:rsid w:val="00063EA1"/>
    <w:rsid w:val="00064F4A"/>
    <w:rsid w:val="00095A85"/>
    <w:rsid w:val="00096FEE"/>
    <w:rsid w:val="000A40BE"/>
    <w:rsid w:val="000A7DEB"/>
    <w:rsid w:val="000B4ACC"/>
    <w:rsid w:val="000C734C"/>
    <w:rsid w:val="000D5561"/>
    <w:rsid w:val="000D687D"/>
    <w:rsid w:val="000D6BDC"/>
    <w:rsid w:val="000D6C16"/>
    <w:rsid w:val="000E14D9"/>
    <w:rsid w:val="000F2C2E"/>
    <w:rsid w:val="000F486F"/>
    <w:rsid w:val="000F4CCF"/>
    <w:rsid w:val="000F6C6D"/>
    <w:rsid w:val="000F7225"/>
    <w:rsid w:val="0010152F"/>
    <w:rsid w:val="00102643"/>
    <w:rsid w:val="001123A9"/>
    <w:rsid w:val="0011668D"/>
    <w:rsid w:val="001171BF"/>
    <w:rsid w:val="00124C25"/>
    <w:rsid w:val="00125C8D"/>
    <w:rsid w:val="001271A4"/>
    <w:rsid w:val="00130C11"/>
    <w:rsid w:val="0014171C"/>
    <w:rsid w:val="00143393"/>
    <w:rsid w:val="001438FA"/>
    <w:rsid w:val="00145625"/>
    <w:rsid w:val="00147E4B"/>
    <w:rsid w:val="001506D3"/>
    <w:rsid w:val="001634D7"/>
    <w:rsid w:val="001638CC"/>
    <w:rsid w:val="00163DF7"/>
    <w:rsid w:val="0016478F"/>
    <w:rsid w:val="00167B42"/>
    <w:rsid w:val="0017249C"/>
    <w:rsid w:val="0017648D"/>
    <w:rsid w:val="00181CB3"/>
    <w:rsid w:val="00191C7F"/>
    <w:rsid w:val="00191FC8"/>
    <w:rsid w:val="0019339A"/>
    <w:rsid w:val="0019524F"/>
    <w:rsid w:val="001A1FBA"/>
    <w:rsid w:val="001A3259"/>
    <w:rsid w:val="001A3AE7"/>
    <w:rsid w:val="001A5404"/>
    <w:rsid w:val="001A5698"/>
    <w:rsid w:val="001C1B93"/>
    <w:rsid w:val="001C266A"/>
    <w:rsid w:val="001C7973"/>
    <w:rsid w:val="001C7E13"/>
    <w:rsid w:val="001F37BF"/>
    <w:rsid w:val="001F7009"/>
    <w:rsid w:val="00201BD8"/>
    <w:rsid w:val="00205101"/>
    <w:rsid w:val="00224D08"/>
    <w:rsid w:val="002327BF"/>
    <w:rsid w:val="002356BB"/>
    <w:rsid w:val="00241354"/>
    <w:rsid w:val="00241361"/>
    <w:rsid w:val="00242466"/>
    <w:rsid w:val="0024295C"/>
    <w:rsid w:val="00250167"/>
    <w:rsid w:val="002527AE"/>
    <w:rsid w:val="00253C53"/>
    <w:rsid w:val="0025529A"/>
    <w:rsid w:val="00255AE2"/>
    <w:rsid w:val="00257A09"/>
    <w:rsid w:val="00266600"/>
    <w:rsid w:val="00267168"/>
    <w:rsid w:val="00267F55"/>
    <w:rsid w:val="00276EE1"/>
    <w:rsid w:val="00277F74"/>
    <w:rsid w:val="002833BE"/>
    <w:rsid w:val="0028370A"/>
    <w:rsid w:val="00283921"/>
    <w:rsid w:val="00285340"/>
    <w:rsid w:val="002875B7"/>
    <w:rsid w:val="00292661"/>
    <w:rsid w:val="00292B01"/>
    <w:rsid w:val="002A473E"/>
    <w:rsid w:val="002A6951"/>
    <w:rsid w:val="002B07C5"/>
    <w:rsid w:val="002B089D"/>
    <w:rsid w:val="002B0EEC"/>
    <w:rsid w:val="002B5F41"/>
    <w:rsid w:val="002B6DFD"/>
    <w:rsid w:val="002C3E2C"/>
    <w:rsid w:val="002C6069"/>
    <w:rsid w:val="002C780B"/>
    <w:rsid w:val="002D1F56"/>
    <w:rsid w:val="002D4E9E"/>
    <w:rsid w:val="002D6C10"/>
    <w:rsid w:val="002E0FAF"/>
    <w:rsid w:val="002E5FD8"/>
    <w:rsid w:val="002E6D2E"/>
    <w:rsid w:val="002E7296"/>
    <w:rsid w:val="002E7845"/>
    <w:rsid w:val="002F2BFE"/>
    <w:rsid w:val="00300744"/>
    <w:rsid w:val="00301DCE"/>
    <w:rsid w:val="00301EEA"/>
    <w:rsid w:val="003050D0"/>
    <w:rsid w:val="003109BE"/>
    <w:rsid w:val="00312D15"/>
    <w:rsid w:val="003131CE"/>
    <w:rsid w:val="00314108"/>
    <w:rsid w:val="003201CB"/>
    <w:rsid w:val="00323B64"/>
    <w:rsid w:val="003266A3"/>
    <w:rsid w:val="00330D70"/>
    <w:rsid w:val="00341CAB"/>
    <w:rsid w:val="0034349D"/>
    <w:rsid w:val="003446C5"/>
    <w:rsid w:val="00346262"/>
    <w:rsid w:val="00346EC5"/>
    <w:rsid w:val="00347D6C"/>
    <w:rsid w:val="003510EF"/>
    <w:rsid w:val="00352A2B"/>
    <w:rsid w:val="00352FBC"/>
    <w:rsid w:val="00363C0F"/>
    <w:rsid w:val="003675EF"/>
    <w:rsid w:val="0037182B"/>
    <w:rsid w:val="003733D0"/>
    <w:rsid w:val="0037506E"/>
    <w:rsid w:val="00375491"/>
    <w:rsid w:val="00376470"/>
    <w:rsid w:val="00376A9D"/>
    <w:rsid w:val="00383A63"/>
    <w:rsid w:val="00384610"/>
    <w:rsid w:val="003863E3"/>
    <w:rsid w:val="00386559"/>
    <w:rsid w:val="0038756F"/>
    <w:rsid w:val="00387E2F"/>
    <w:rsid w:val="0039599F"/>
    <w:rsid w:val="00396544"/>
    <w:rsid w:val="003A0176"/>
    <w:rsid w:val="003A0AF7"/>
    <w:rsid w:val="003A10D1"/>
    <w:rsid w:val="003A7936"/>
    <w:rsid w:val="003C67D0"/>
    <w:rsid w:val="003C6E1C"/>
    <w:rsid w:val="003D3C09"/>
    <w:rsid w:val="003D6C21"/>
    <w:rsid w:val="003E1299"/>
    <w:rsid w:val="003E18B2"/>
    <w:rsid w:val="003E6210"/>
    <w:rsid w:val="003F1244"/>
    <w:rsid w:val="003F2CFC"/>
    <w:rsid w:val="00400694"/>
    <w:rsid w:val="0041098B"/>
    <w:rsid w:val="00411276"/>
    <w:rsid w:val="0041331B"/>
    <w:rsid w:val="00420D6E"/>
    <w:rsid w:val="00421187"/>
    <w:rsid w:val="0042497F"/>
    <w:rsid w:val="00430DB8"/>
    <w:rsid w:val="00432F4C"/>
    <w:rsid w:val="0044066A"/>
    <w:rsid w:val="004421C3"/>
    <w:rsid w:val="0044345C"/>
    <w:rsid w:val="004441D2"/>
    <w:rsid w:val="00445D99"/>
    <w:rsid w:val="00452430"/>
    <w:rsid w:val="00482D77"/>
    <w:rsid w:val="00490ECE"/>
    <w:rsid w:val="0049231C"/>
    <w:rsid w:val="00495E7E"/>
    <w:rsid w:val="00495FD3"/>
    <w:rsid w:val="004A2212"/>
    <w:rsid w:val="004B3CFA"/>
    <w:rsid w:val="004B548F"/>
    <w:rsid w:val="004B5E99"/>
    <w:rsid w:val="004C091D"/>
    <w:rsid w:val="004C1534"/>
    <w:rsid w:val="004C4A76"/>
    <w:rsid w:val="004D04D6"/>
    <w:rsid w:val="004D484F"/>
    <w:rsid w:val="004D758A"/>
    <w:rsid w:val="004E4BFF"/>
    <w:rsid w:val="004E5339"/>
    <w:rsid w:val="004E7FC1"/>
    <w:rsid w:val="004F126B"/>
    <w:rsid w:val="004F3545"/>
    <w:rsid w:val="004F45B4"/>
    <w:rsid w:val="004F48EB"/>
    <w:rsid w:val="004F4E5B"/>
    <w:rsid w:val="004F6D41"/>
    <w:rsid w:val="004F6EA3"/>
    <w:rsid w:val="005025EC"/>
    <w:rsid w:val="00510F65"/>
    <w:rsid w:val="00511B13"/>
    <w:rsid w:val="00513AE7"/>
    <w:rsid w:val="00514C04"/>
    <w:rsid w:val="00517DAF"/>
    <w:rsid w:val="00517DD2"/>
    <w:rsid w:val="005201B4"/>
    <w:rsid w:val="0052651D"/>
    <w:rsid w:val="00530E63"/>
    <w:rsid w:val="0054274F"/>
    <w:rsid w:val="00542767"/>
    <w:rsid w:val="00546965"/>
    <w:rsid w:val="00550415"/>
    <w:rsid w:val="00552D96"/>
    <w:rsid w:val="00552F66"/>
    <w:rsid w:val="00552FE7"/>
    <w:rsid w:val="0055337E"/>
    <w:rsid w:val="00555AAE"/>
    <w:rsid w:val="005571AF"/>
    <w:rsid w:val="00562930"/>
    <w:rsid w:val="00562996"/>
    <w:rsid w:val="005706CD"/>
    <w:rsid w:val="00571C36"/>
    <w:rsid w:val="00574F04"/>
    <w:rsid w:val="00590A4C"/>
    <w:rsid w:val="00591C5D"/>
    <w:rsid w:val="005A0C0A"/>
    <w:rsid w:val="005A0F5A"/>
    <w:rsid w:val="005B038C"/>
    <w:rsid w:val="005B0BE4"/>
    <w:rsid w:val="005C12A0"/>
    <w:rsid w:val="005C20D5"/>
    <w:rsid w:val="005C6121"/>
    <w:rsid w:val="005D0646"/>
    <w:rsid w:val="005D25C1"/>
    <w:rsid w:val="005D3616"/>
    <w:rsid w:val="005D56CD"/>
    <w:rsid w:val="005D623C"/>
    <w:rsid w:val="005E49B6"/>
    <w:rsid w:val="005E641F"/>
    <w:rsid w:val="005F554F"/>
    <w:rsid w:val="0060164A"/>
    <w:rsid w:val="00604A2C"/>
    <w:rsid w:val="00604AA2"/>
    <w:rsid w:val="00604F27"/>
    <w:rsid w:val="00606580"/>
    <w:rsid w:val="0063370B"/>
    <w:rsid w:val="00634CC2"/>
    <w:rsid w:val="006360CB"/>
    <w:rsid w:val="00645A81"/>
    <w:rsid w:val="00647697"/>
    <w:rsid w:val="006477B5"/>
    <w:rsid w:val="006539E7"/>
    <w:rsid w:val="00657A75"/>
    <w:rsid w:val="00663827"/>
    <w:rsid w:val="006668D4"/>
    <w:rsid w:val="00671215"/>
    <w:rsid w:val="006732B7"/>
    <w:rsid w:val="0068040C"/>
    <w:rsid w:val="00681F75"/>
    <w:rsid w:val="006824A8"/>
    <w:rsid w:val="006833A4"/>
    <w:rsid w:val="006841C0"/>
    <w:rsid w:val="006875D5"/>
    <w:rsid w:val="00695BAF"/>
    <w:rsid w:val="006968D8"/>
    <w:rsid w:val="006A6442"/>
    <w:rsid w:val="006A6DAA"/>
    <w:rsid w:val="006B2746"/>
    <w:rsid w:val="006B6C32"/>
    <w:rsid w:val="006C02C0"/>
    <w:rsid w:val="006C3B90"/>
    <w:rsid w:val="006C3F6B"/>
    <w:rsid w:val="006C6892"/>
    <w:rsid w:val="006D0AC5"/>
    <w:rsid w:val="006D4382"/>
    <w:rsid w:val="006E44F0"/>
    <w:rsid w:val="006F2DE1"/>
    <w:rsid w:val="006F522B"/>
    <w:rsid w:val="006F5CFE"/>
    <w:rsid w:val="006F770E"/>
    <w:rsid w:val="006F7B2A"/>
    <w:rsid w:val="00703572"/>
    <w:rsid w:val="00703EC9"/>
    <w:rsid w:val="00705076"/>
    <w:rsid w:val="00707AF5"/>
    <w:rsid w:val="00712277"/>
    <w:rsid w:val="0071472E"/>
    <w:rsid w:val="007167E5"/>
    <w:rsid w:val="0072491B"/>
    <w:rsid w:val="00725898"/>
    <w:rsid w:val="0072615F"/>
    <w:rsid w:val="007312C5"/>
    <w:rsid w:val="0073733E"/>
    <w:rsid w:val="00741D5A"/>
    <w:rsid w:val="00742A11"/>
    <w:rsid w:val="00754850"/>
    <w:rsid w:val="007561A1"/>
    <w:rsid w:val="0075709A"/>
    <w:rsid w:val="00757E5F"/>
    <w:rsid w:val="0076323E"/>
    <w:rsid w:val="00765F71"/>
    <w:rsid w:val="007708FC"/>
    <w:rsid w:val="00781A24"/>
    <w:rsid w:val="00782D69"/>
    <w:rsid w:val="00782D89"/>
    <w:rsid w:val="00785B8C"/>
    <w:rsid w:val="00787E2A"/>
    <w:rsid w:val="00793629"/>
    <w:rsid w:val="00793C5B"/>
    <w:rsid w:val="00796E62"/>
    <w:rsid w:val="00797223"/>
    <w:rsid w:val="007A23E0"/>
    <w:rsid w:val="007A301F"/>
    <w:rsid w:val="007A3FF0"/>
    <w:rsid w:val="007A655C"/>
    <w:rsid w:val="007B0DD7"/>
    <w:rsid w:val="007B2EB2"/>
    <w:rsid w:val="007B32F7"/>
    <w:rsid w:val="007B3EEA"/>
    <w:rsid w:val="007C2C92"/>
    <w:rsid w:val="007D069D"/>
    <w:rsid w:val="007E0C18"/>
    <w:rsid w:val="007E48A7"/>
    <w:rsid w:val="007E52DB"/>
    <w:rsid w:val="007F0EE0"/>
    <w:rsid w:val="007F14C7"/>
    <w:rsid w:val="007F2189"/>
    <w:rsid w:val="007F27EC"/>
    <w:rsid w:val="007F3308"/>
    <w:rsid w:val="007F636E"/>
    <w:rsid w:val="008061C1"/>
    <w:rsid w:val="008102A9"/>
    <w:rsid w:val="008105E8"/>
    <w:rsid w:val="0081123C"/>
    <w:rsid w:val="008118B7"/>
    <w:rsid w:val="00817401"/>
    <w:rsid w:val="0082641C"/>
    <w:rsid w:val="00832BA5"/>
    <w:rsid w:val="00832E80"/>
    <w:rsid w:val="00835430"/>
    <w:rsid w:val="00835528"/>
    <w:rsid w:val="008418F3"/>
    <w:rsid w:val="008442F7"/>
    <w:rsid w:val="008453C8"/>
    <w:rsid w:val="00856F60"/>
    <w:rsid w:val="00862B30"/>
    <w:rsid w:val="00863E44"/>
    <w:rsid w:val="00874A9B"/>
    <w:rsid w:val="00880884"/>
    <w:rsid w:val="00880D68"/>
    <w:rsid w:val="008840F3"/>
    <w:rsid w:val="00885B36"/>
    <w:rsid w:val="00893793"/>
    <w:rsid w:val="00895E48"/>
    <w:rsid w:val="008A1A26"/>
    <w:rsid w:val="008A4D30"/>
    <w:rsid w:val="008A6214"/>
    <w:rsid w:val="008A7DC3"/>
    <w:rsid w:val="008B24FC"/>
    <w:rsid w:val="008B2652"/>
    <w:rsid w:val="008B5E85"/>
    <w:rsid w:val="008B62A1"/>
    <w:rsid w:val="008B6FC7"/>
    <w:rsid w:val="008C4D6C"/>
    <w:rsid w:val="008C7F03"/>
    <w:rsid w:val="008D4FA5"/>
    <w:rsid w:val="008E099D"/>
    <w:rsid w:val="008E0E7B"/>
    <w:rsid w:val="008E5B3A"/>
    <w:rsid w:val="008E647B"/>
    <w:rsid w:val="008F3794"/>
    <w:rsid w:val="008F5C16"/>
    <w:rsid w:val="00912378"/>
    <w:rsid w:val="009141D1"/>
    <w:rsid w:val="0091597E"/>
    <w:rsid w:val="009213FA"/>
    <w:rsid w:val="00925DCA"/>
    <w:rsid w:val="00927623"/>
    <w:rsid w:val="009314D9"/>
    <w:rsid w:val="00934ED1"/>
    <w:rsid w:val="0094310D"/>
    <w:rsid w:val="00946F59"/>
    <w:rsid w:val="0094701B"/>
    <w:rsid w:val="009537D6"/>
    <w:rsid w:val="009547F7"/>
    <w:rsid w:val="00955224"/>
    <w:rsid w:val="00955582"/>
    <w:rsid w:val="00962589"/>
    <w:rsid w:val="00965F74"/>
    <w:rsid w:val="009710A7"/>
    <w:rsid w:val="00974B23"/>
    <w:rsid w:val="00977C72"/>
    <w:rsid w:val="0098693A"/>
    <w:rsid w:val="00990DE3"/>
    <w:rsid w:val="00992C69"/>
    <w:rsid w:val="00993E93"/>
    <w:rsid w:val="009A2F17"/>
    <w:rsid w:val="009A49EA"/>
    <w:rsid w:val="009A55D4"/>
    <w:rsid w:val="009A6362"/>
    <w:rsid w:val="009B280A"/>
    <w:rsid w:val="009B7305"/>
    <w:rsid w:val="009C097A"/>
    <w:rsid w:val="009D08F1"/>
    <w:rsid w:val="009D5EDE"/>
    <w:rsid w:val="009E07D4"/>
    <w:rsid w:val="00A033F4"/>
    <w:rsid w:val="00A136EF"/>
    <w:rsid w:val="00A13E38"/>
    <w:rsid w:val="00A157DB"/>
    <w:rsid w:val="00A24EE1"/>
    <w:rsid w:val="00A250E3"/>
    <w:rsid w:val="00A25E36"/>
    <w:rsid w:val="00A36D14"/>
    <w:rsid w:val="00A45750"/>
    <w:rsid w:val="00A46241"/>
    <w:rsid w:val="00A46507"/>
    <w:rsid w:val="00A52AEC"/>
    <w:rsid w:val="00A54EFA"/>
    <w:rsid w:val="00A61D7A"/>
    <w:rsid w:val="00A65E36"/>
    <w:rsid w:val="00A72A7F"/>
    <w:rsid w:val="00A73131"/>
    <w:rsid w:val="00A73D18"/>
    <w:rsid w:val="00A81435"/>
    <w:rsid w:val="00A86356"/>
    <w:rsid w:val="00A94384"/>
    <w:rsid w:val="00A944FD"/>
    <w:rsid w:val="00A9714B"/>
    <w:rsid w:val="00AA0F2A"/>
    <w:rsid w:val="00AA35C9"/>
    <w:rsid w:val="00AA4666"/>
    <w:rsid w:val="00AA7AAE"/>
    <w:rsid w:val="00AB0F6F"/>
    <w:rsid w:val="00AB15AB"/>
    <w:rsid w:val="00AB3C80"/>
    <w:rsid w:val="00AB4F37"/>
    <w:rsid w:val="00AC0584"/>
    <w:rsid w:val="00AC372C"/>
    <w:rsid w:val="00AC4586"/>
    <w:rsid w:val="00AD47F4"/>
    <w:rsid w:val="00AE0CF4"/>
    <w:rsid w:val="00AE19B1"/>
    <w:rsid w:val="00AE1FF8"/>
    <w:rsid w:val="00AE4F4D"/>
    <w:rsid w:val="00AE618D"/>
    <w:rsid w:val="00AF2F75"/>
    <w:rsid w:val="00AF3B7D"/>
    <w:rsid w:val="00B00CDE"/>
    <w:rsid w:val="00B01E1D"/>
    <w:rsid w:val="00B02A89"/>
    <w:rsid w:val="00B068D1"/>
    <w:rsid w:val="00B120F0"/>
    <w:rsid w:val="00B1790F"/>
    <w:rsid w:val="00B1793F"/>
    <w:rsid w:val="00B209F9"/>
    <w:rsid w:val="00B224AF"/>
    <w:rsid w:val="00B2383B"/>
    <w:rsid w:val="00B23EB3"/>
    <w:rsid w:val="00B26CB6"/>
    <w:rsid w:val="00B3381D"/>
    <w:rsid w:val="00B34F89"/>
    <w:rsid w:val="00B364BA"/>
    <w:rsid w:val="00B378D9"/>
    <w:rsid w:val="00B42F37"/>
    <w:rsid w:val="00B43B3D"/>
    <w:rsid w:val="00B505A3"/>
    <w:rsid w:val="00B51C40"/>
    <w:rsid w:val="00B52C66"/>
    <w:rsid w:val="00B53F2C"/>
    <w:rsid w:val="00B56D65"/>
    <w:rsid w:val="00B5766C"/>
    <w:rsid w:val="00B620DE"/>
    <w:rsid w:val="00B62370"/>
    <w:rsid w:val="00B62F31"/>
    <w:rsid w:val="00B630D8"/>
    <w:rsid w:val="00B64A6E"/>
    <w:rsid w:val="00B802AC"/>
    <w:rsid w:val="00B82386"/>
    <w:rsid w:val="00B86055"/>
    <w:rsid w:val="00BB1CE9"/>
    <w:rsid w:val="00BB2A1A"/>
    <w:rsid w:val="00BB2DEB"/>
    <w:rsid w:val="00BB441A"/>
    <w:rsid w:val="00BB5675"/>
    <w:rsid w:val="00BC2E59"/>
    <w:rsid w:val="00BC55F0"/>
    <w:rsid w:val="00BD06C4"/>
    <w:rsid w:val="00BD588F"/>
    <w:rsid w:val="00BE1791"/>
    <w:rsid w:val="00BE2573"/>
    <w:rsid w:val="00BE47F7"/>
    <w:rsid w:val="00BE718D"/>
    <w:rsid w:val="00BE7442"/>
    <w:rsid w:val="00BE7835"/>
    <w:rsid w:val="00BF3A23"/>
    <w:rsid w:val="00C05135"/>
    <w:rsid w:val="00C0705F"/>
    <w:rsid w:val="00C07250"/>
    <w:rsid w:val="00C21CE1"/>
    <w:rsid w:val="00C23371"/>
    <w:rsid w:val="00C3124F"/>
    <w:rsid w:val="00C315F7"/>
    <w:rsid w:val="00C35D61"/>
    <w:rsid w:val="00C362C0"/>
    <w:rsid w:val="00C36F5B"/>
    <w:rsid w:val="00C37551"/>
    <w:rsid w:val="00C37E2C"/>
    <w:rsid w:val="00C40CF0"/>
    <w:rsid w:val="00C4503C"/>
    <w:rsid w:val="00C45DC3"/>
    <w:rsid w:val="00C53B44"/>
    <w:rsid w:val="00C54F81"/>
    <w:rsid w:val="00C56BB5"/>
    <w:rsid w:val="00C60DB4"/>
    <w:rsid w:val="00C61D31"/>
    <w:rsid w:val="00C63BDF"/>
    <w:rsid w:val="00C846A2"/>
    <w:rsid w:val="00C96053"/>
    <w:rsid w:val="00C96224"/>
    <w:rsid w:val="00C97E5F"/>
    <w:rsid w:val="00CA16E9"/>
    <w:rsid w:val="00CB1795"/>
    <w:rsid w:val="00CB27D1"/>
    <w:rsid w:val="00CB786E"/>
    <w:rsid w:val="00CC21DB"/>
    <w:rsid w:val="00CC436E"/>
    <w:rsid w:val="00CC78BF"/>
    <w:rsid w:val="00CD0B8D"/>
    <w:rsid w:val="00CD0D16"/>
    <w:rsid w:val="00CD1A95"/>
    <w:rsid w:val="00CD7406"/>
    <w:rsid w:val="00CE0BFD"/>
    <w:rsid w:val="00CE3086"/>
    <w:rsid w:val="00CE6C90"/>
    <w:rsid w:val="00CF4634"/>
    <w:rsid w:val="00CF4A6C"/>
    <w:rsid w:val="00CF7D87"/>
    <w:rsid w:val="00D00B5A"/>
    <w:rsid w:val="00D02402"/>
    <w:rsid w:val="00D041D4"/>
    <w:rsid w:val="00D04B53"/>
    <w:rsid w:val="00D060E3"/>
    <w:rsid w:val="00D1325F"/>
    <w:rsid w:val="00D1367F"/>
    <w:rsid w:val="00D1374D"/>
    <w:rsid w:val="00D14CEA"/>
    <w:rsid w:val="00D16E7D"/>
    <w:rsid w:val="00D17979"/>
    <w:rsid w:val="00D21CA5"/>
    <w:rsid w:val="00D232AC"/>
    <w:rsid w:val="00D2507D"/>
    <w:rsid w:val="00D266C3"/>
    <w:rsid w:val="00D27745"/>
    <w:rsid w:val="00D31A76"/>
    <w:rsid w:val="00D36BEE"/>
    <w:rsid w:val="00D4234E"/>
    <w:rsid w:val="00D50834"/>
    <w:rsid w:val="00D50C44"/>
    <w:rsid w:val="00D5188B"/>
    <w:rsid w:val="00D521D4"/>
    <w:rsid w:val="00D52561"/>
    <w:rsid w:val="00D538D2"/>
    <w:rsid w:val="00D53D90"/>
    <w:rsid w:val="00D542D4"/>
    <w:rsid w:val="00D551DC"/>
    <w:rsid w:val="00D55D5D"/>
    <w:rsid w:val="00D567D9"/>
    <w:rsid w:val="00D601DD"/>
    <w:rsid w:val="00D61D12"/>
    <w:rsid w:val="00D71CD4"/>
    <w:rsid w:val="00D757D2"/>
    <w:rsid w:val="00D841FC"/>
    <w:rsid w:val="00D87B7C"/>
    <w:rsid w:val="00D914ED"/>
    <w:rsid w:val="00D939FA"/>
    <w:rsid w:val="00DA2FEF"/>
    <w:rsid w:val="00DA6448"/>
    <w:rsid w:val="00DA7054"/>
    <w:rsid w:val="00DB12A0"/>
    <w:rsid w:val="00DB15ED"/>
    <w:rsid w:val="00DB5093"/>
    <w:rsid w:val="00DD603B"/>
    <w:rsid w:val="00DE1A4D"/>
    <w:rsid w:val="00DE2431"/>
    <w:rsid w:val="00DE566D"/>
    <w:rsid w:val="00DE6761"/>
    <w:rsid w:val="00DF0A64"/>
    <w:rsid w:val="00DF197B"/>
    <w:rsid w:val="00DF2D22"/>
    <w:rsid w:val="00DF5A27"/>
    <w:rsid w:val="00E03B0D"/>
    <w:rsid w:val="00E11C56"/>
    <w:rsid w:val="00E23889"/>
    <w:rsid w:val="00E24CB3"/>
    <w:rsid w:val="00E2596D"/>
    <w:rsid w:val="00E25F42"/>
    <w:rsid w:val="00E27C1D"/>
    <w:rsid w:val="00E33BAE"/>
    <w:rsid w:val="00E33BF7"/>
    <w:rsid w:val="00E34430"/>
    <w:rsid w:val="00E3595E"/>
    <w:rsid w:val="00E37A44"/>
    <w:rsid w:val="00E424A6"/>
    <w:rsid w:val="00E6001D"/>
    <w:rsid w:val="00E708EC"/>
    <w:rsid w:val="00E7126F"/>
    <w:rsid w:val="00E723E9"/>
    <w:rsid w:val="00E723FA"/>
    <w:rsid w:val="00E7372E"/>
    <w:rsid w:val="00E7473F"/>
    <w:rsid w:val="00E7547F"/>
    <w:rsid w:val="00E768BE"/>
    <w:rsid w:val="00E80CCB"/>
    <w:rsid w:val="00E82716"/>
    <w:rsid w:val="00E851C0"/>
    <w:rsid w:val="00E85B99"/>
    <w:rsid w:val="00E927F8"/>
    <w:rsid w:val="00E968A4"/>
    <w:rsid w:val="00EA0455"/>
    <w:rsid w:val="00EB58C5"/>
    <w:rsid w:val="00EB6010"/>
    <w:rsid w:val="00EB6E6E"/>
    <w:rsid w:val="00EB7201"/>
    <w:rsid w:val="00EC32C9"/>
    <w:rsid w:val="00ED01DE"/>
    <w:rsid w:val="00ED0251"/>
    <w:rsid w:val="00ED05EE"/>
    <w:rsid w:val="00ED2E44"/>
    <w:rsid w:val="00EE265D"/>
    <w:rsid w:val="00EE349F"/>
    <w:rsid w:val="00EE34C4"/>
    <w:rsid w:val="00EE5115"/>
    <w:rsid w:val="00EE522E"/>
    <w:rsid w:val="00EE7E4A"/>
    <w:rsid w:val="00EF090A"/>
    <w:rsid w:val="00EF654C"/>
    <w:rsid w:val="00F00737"/>
    <w:rsid w:val="00F127DA"/>
    <w:rsid w:val="00F13D98"/>
    <w:rsid w:val="00F156C0"/>
    <w:rsid w:val="00F15E80"/>
    <w:rsid w:val="00F20F4D"/>
    <w:rsid w:val="00F23E40"/>
    <w:rsid w:val="00F243A4"/>
    <w:rsid w:val="00F26327"/>
    <w:rsid w:val="00F265DF"/>
    <w:rsid w:val="00F2760E"/>
    <w:rsid w:val="00F353A1"/>
    <w:rsid w:val="00F40F47"/>
    <w:rsid w:val="00F42E33"/>
    <w:rsid w:val="00F5553B"/>
    <w:rsid w:val="00F56DD8"/>
    <w:rsid w:val="00F57D24"/>
    <w:rsid w:val="00F61F90"/>
    <w:rsid w:val="00F6230A"/>
    <w:rsid w:val="00F6267F"/>
    <w:rsid w:val="00F740DB"/>
    <w:rsid w:val="00F85522"/>
    <w:rsid w:val="00F8768F"/>
    <w:rsid w:val="00FA083A"/>
    <w:rsid w:val="00FA0D13"/>
    <w:rsid w:val="00FA465E"/>
    <w:rsid w:val="00FA7621"/>
    <w:rsid w:val="00FA768B"/>
    <w:rsid w:val="00FB046C"/>
    <w:rsid w:val="00FB144E"/>
    <w:rsid w:val="00FB4903"/>
    <w:rsid w:val="00FB6757"/>
    <w:rsid w:val="00FC490B"/>
    <w:rsid w:val="00FC7128"/>
    <w:rsid w:val="00FC738E"/>
    <w:rsid w:val="00FD3B93"/>
    <w:rsid w:val="00FF52CB"/>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89775"/>
  <w15:chartTrackingRefBased/>
  <w15:docId w15:val="{38086894-2657-42F6-BE27-55E25830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7E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8A7"/>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7E48A7"/>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7E48A7"/>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7E48A7"/>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7E48A7"/>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7E48A7"/>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7E48A7"/>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7E48A7"/>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7E48A7"/>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7E4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8A7"/>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7E4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8A7"/>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7E48A7"/>
    <w:pPr>
      <w:spacing w:before="160"/>
      <w:jc w:val="center"/>
    </w:pPr>
    <w:rPr>
      <w:i/>
      <w:iCs/>
      <w:color w:val="404040" w:themeColor="text1" w:themeTint="BF"/>
    </w:rPr>
  </w:style>
  <w:style w:type="character" w:customStyle="1" w:styleId="QuoteChar">
    <w:name w:val="Quote Char"/>
    <w:basedOn w:val="DefaultParagraphFont"/>
    <w:link w:val="Quote"/>
    <w:uiPriority w:val="29"/>
    <w:rsid w:val="007E48A7"/>
    <w:rPr>
      <w:i/>
      <w:iCs/>
      <w:color w:val="404040" w:themeColor="text1" w:themeTint="BF"/>
      <w:lang w:val="sq-AL"/>
    </w:rPr>
  </w:style>
  <w:style w:type="paragraph" w:styleId="ListParagraph">
    <w:name w:val="List Paragraph"/>
    <w:basedOn w:val="Normal"/>
    <w:uiPriority w:val="34"/>
    <w:qFormat/>
    <w:rsid w:val="007E48A7"/>
    <w:pPr>
      <w:ind w:left="720"/>
      <w:contextualSpacing/>
    </w:pPr>
  </w:style>
  <w:style w:type="character" w:styleId="IntenseEmphasis">
    <w:name w:val="Intense Emphasis"/>
    <w:basedOn w:val="DefaultParagraphFont"/>
    <w:uiPriority w:val="21"/>
    <w:qFormat/>
    <w:rsid w:val="007E48A7"/>
    <w:rPr>
      <w:i/>
      <w:iCs/>
      <w:color w:val="0F4761" w:themeColor="accent1" w:themeShade="BF"/>
    </w:rPr>
  </w:style>
  <w:style w:type="paragraph" w:styleId="IntenseQuote">
    <w:name w:val="Intense Quote"/>
    <w:basedOn w:val="Normal"/>
    <w:next w:val="Normal"/>
    <w:link w:val="IntenseQuoteChar"/>
    <w:uiPriority w:val="30"/>
    <w:qFormat/>
    <w:rsid w:val="007E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8A7"/>
    <w:rPr>
      <w:i/>
      <w:iCs/>
      <w:color w:val="0F4761" w:themeColor="accent1" w:themeShade="BF"/>
      <w:lang w:val="sq-AL"/>
    </w:rPr>
  </w:style>
  <w:style w:type="character" w:styleId="IntenseReference">
    <w:name w:val="Intense Reference"/>
    <w:basedOn w:val="DefaultParagraphFont"/>
    <w:uiPriority w:val="32"/>
    <w:qFormat/>
    <w:rsid w:val="007E48A7"/>
    <w:rPr>
      <w:b/>
      <w:bCs/>
      <w:smallCaps/>
      <w:color w:val="0F4761" w:themeColor="accent1" w:themeShade="BF"/>
      <w:spacing w:val="5"/>
    </w:rPr>
  </w:style>
  <w:style w:type="paragraph" w:customStyle="1" w:styleId="paragraph">
    <w:name w:val="paragraph"/>
    <w:basedOn w:val="Normal"/>
    <w:rsid w:val="008B6FC7"/>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8B6FC7"/>
    <w:rPr>
      <w:rFonts w:cs="Times New Roman"/>
    </w:rPr>
  </w:style>
  <w:style w:type="character" w:customStyle="1" w:styleId="eop">
    <w:name w:val="eop"/>
    <w:basedOn w:val="DefaultParagraphFont"/>
    <w:rsid w:val="008B6FC7"/>
    <w:rPr>
      <w:rFonts w:cs="Times New Roman"/>
    </w:rPr>
  </w:style>
  <w:style w:type="paragraph" w:styleId="Header">
    <w:name w:val="header"/>
    <w:basedOn w:val="Normal"/>
    <w:link w:val="HeaderChar"/>
    <w:uiPriority w:val="99"/>
    <w:unhideWhenUsed/>
    <w:rsid w:val="008B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FC7"/>
    <w:rPr>
      <w:lang w:val="sq-AL"/>
    </w:rPr>
  </w:style>
  <w:style w:type="paragraph" w:styleId="Footer">
    <w:name w:val="footer"/>
    <w:basedOn w:val="Normal"/>
    <w:link w:val="FooterChar"/>
    <w:uiPriority w:val="99"/>
    <w:unhideWhenUsed/>
    <w:rsid w:val="008B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FC7"/>
    <w:rPr>
      <w:lang w:val="sq-AL"/>
    </w:rPr>
  </w:style>
  <w:style w:type="paragraph" w:styleId="NormalWeb">
    <w:name w:val="Normal (Web)"/>
    <w:basedOn w:val="Normal"/>
    <w:uiPriority w:val="99"/>
    <w:unhideWhenUsed/>
    <w:rsid w:val="00312D15"/>
    <w:pPr>
      <w:spacing w:after="0" w:line="240" w:lineRule="auto"/>
    </w:pPr>
    <w:rPr>
      <w:rFonts w:ascii="Times New Roman" w:eastAsia="Calibri" w:hAnsi="Times New Roman" w:cs="Times New Roman"/>
      <w:kern w:val="0"/>
      <w:lang w:eastAsia="sq-AL"/>
      <w14:ligatures w14:val="none"/>
    </w:rPr>
  </w:style>
  <w:style w:type="character" w:styleId="Strong">
    <w:name w:val="Strong"/>
    <w:basedOn w:val="DefaultParagraphFont"/>
    <w:uiPriority w:val="22"/>
    <w:qFormat/>
    <w:rsid w:val="008453C8"/>
    <w:rPr>
      <w:b/>
      <w:bCs/>
    </w:rPr>
  </w:style>
  <w:style w:type="paragraph" w:styleId="Revision">
    <w:name w:val="Revision"/>
    <w:hidden/>
    <w:uiPriority w:val="99"/>
    <w:semiHidden/>
    <w:rsid w:val="00012332"/>
    <w:pPr>
      <w:spacing w:after="0" w:line="240" w:lineRule="auto"/>
    </w:pPr>
    <w:rPr>
      <w:lang w:val="sq-AL"/>
    </w:rPr>
  </w:style>
  <w:style w:type="paragraph" w:styleId="BalloonText">
    <w:name w:val="Balloon Text"/>
    <w:basedOn w:val="Normal"/>
    <w:link w:val="BalloonTextChar"/>
    <w:uiPriority w:val="99"/>
    <w:semiHidden/>
    <w:unhideWhenUsed/>
    <w:rsid w:val="00B50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5A3"/>
    <w:rPr>
      <w:rFonts w:ascii="Segoe UI" w:hAnsi="Segoe UI" w:cs="Segoe UI"/>
      <w:sz w:val="18"/>
      <w:szCs w:val="18"/>
      <w:lang w:val="sq-AL"/>
    </w:rPr>
  </w:style>
  <w:style w:type="character" w:styleId="CommentReference">
    <w:name w:val="annotation reference"/>
    <w:basedOn w:val="DefaultParagraphFont"/>
    <w:uiPriority w:val="99"/>
    <w:semiHidden/>
    <w:unhideWhenUsed/>
    <w:rsid w:val="00BE2573"/>
    <w:rPr>
      <w:sz w:val="16"/>
      <w:szCs w:val="16"/>
    </w:rPr>
  </w:style>
  <w:style w:type="paragraph" w:styleId="CommentText">
    <w:name w:val="annotation text"/>
    <w:basedOn w:val="Normal"/>
    <w:link w:val="CommentTextChar"/>
    <w:uiPriority w:val="99"/>
    <w:unhideWhenUsed/>
    <w:rsid w:val="00BE2573"/>
    <w:pPr>
      <w:spacing w:line="240" w:lineRule="auto"/>
    </w:pPr>
    <w:rPr>
      <w:sz w:val="20"/>
      <w:szCs w:val="20"/>
    </w:rPr>
  </w:style>
  <w:style w:type="character" w:customStyle="1" w:styleId="CommentTextChar">
    <w:name w:val="Comment Text Char"/>
    <w:basedOn w:val="DefaultParagraphFont"/>
    <w:link w:val="CommentText"/>
    <w:uiPriority w:val="99"/>
    <w:rsid w:val="00BE2573"/>
    <w:rPr>
      <w:sz w:val="20"/>
      <w:szCs w:val="20"/>
      <w:lang w:val="sq-AL"/>
    </w:rPr>
  </w:style>
  <w:style w:type="paragraph" w:styleId="CommentSubject">
    <w:name w:val="annotation subject"/>
    <w:basedOn w:val="CommentText"/>
    <w:next w:val="CommentText"/>
    <w:link w:val="CommentSubjectChar"/>
    <w:uiPriority w:val="99"/>
    <w:semiHidden/>
    <w:unhideWhenUsed/>
    <w:rsid w:val="00BE2573"/>
    <w:rPr>
      <w:b/>
      <w:bCs/>
    </w:rPr>
  </w:style>
  <w:style w:type="character" w:customStyle="1" w:styleId="CommentSubjectChar">
    <w:name w:val="Comment Subject Char"/>
    <w:basedOn w:val="CommentTextChar"/>
    <w:link w:val="CommentSubject"/>
    <w:uiPriority w:val="99"/>
    <w:semiHidden/>
    <w:rsid w:val="00BE2573"/>
    <w:rPr>
      <w:b/>
      <w:bCs/>
      <w:sz w:val="20"/>
      <w:szCs w:val="20"/>
      <w:lang w:val="sq-AL"/>
    </w:rPr>
  </w:style>
  <w:style w:type="paragraph" w:styleId="NoSpacing">
    <w:name w:val="No Spacing"/>
    <w:link w:val="NoSpacingChar"/>
    <w:qFormat/>
    <w:rsid w:val="002B0EEC"/>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locked/>
    <w:rsid w:val="002B0EEC"/>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08402">
      <w:bodyDiv w:val="1"/>
      <w:marLeft w:val="0"/>
      <w:marRight w:val="0"/>
      <w:marTop w:val="0"/>
      <w:marBottom w:val="0"/>
      <w:divBdr>
        <w:top w:val="none" w:sz="0" w:space="0" w:color="auto"/>
        <w:left w:val="none" w:sz="0" w:space="0" w:color="auto"/>
        <w:bottom w:val="none" w:sz="0" w:space="0" w:color="auto"/>
        <w:right w:val="none" w:sz="0" w:space="0" w:color="auto"/>
      </w:divBdr>
    </w:div>
    <w:div w:id="20712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1672</Words>
  <Characters>9851</Characters>
  <Application>Microsoft Office Word</Application>
  <DocSecurity>0</DocSecurity>
  <Lines>579</Lines>
  <Paragraphs>209</Paragraphs>
  <ScaleCrop>false</ScaleCrop>
  <HeadingPairs>
    <vt:vector size="2" baseType="variant">
      <vt:variant>
        <vt:lpstr>Title</vt:lpstr>
      </vt:variant>
      <vt:variant>
        <vt:i4>1</vt:i4>
      </vt:variant>
    </vt:vector>
  </HeadingPairs>
  <TitlesOfParts>
    <vt:vector size="1" baseType="lpstr">
      <vt:lpstr>Relacioni shpjegues i projektvendimit AKEM</vt:lpstr>
    </vt:vector>
  </TitlesOfParts>
  <Company>Ministria e Mjedisit</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Relacioni shpjegues i projektvendimit AKEM</dc:title>
  <dc:subject/>
  <dc:creator>Xhulia.Gjoka@turizmi.gov.al</dc:creator>
  <cp:keywords>AKEM sha</cp:keywords>
  <dc:description/>
  <cp:lastModifiedBy>Ilda Cela</cp:lastModifiedBy>
  <cp:revision>16</cp:revision>
  <cp:lastPrinted>2026-03-31T11:59:00Z</cp:lastPrinted>
  <dcterms:created xsi:type="dcterms:W3CDTF">2026-03-31T12:12:00Z</dcterms:created>
  <dcterms:modified xsi:type="dcterms:W3CDTF">2026-03-31T12:17:00Z</dcterms:modified>
</cp:coreProperties>
</file>