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4B8D2" w14:textId="77777777" w:rsidR="002D68A8" w:rsidRPr="00B552DB" w:rsidRDefault="002D68A8" w:rsidP="00B552DB">
      <w:pPr>
        <w:spacing w:after="0" w:line="276" w:lineRule="auto"/>
        <w:rPr>
          <w:rFonts w:ascii="Times New Roman" w:hAnsi="Times New Roman" w:cs="Times New Roman"/>
        </w:rPr>
      </w:pPr>
    </w:p>
    <w:p w14:paraId="42C33CA3" w14:textId="77777777" w:rsidR="002D68A8" w:rsidRDefault="002D68A8" w:rsidP="00B552DB">
      <w:pPr>
        <w:spacing w:after="0" w:line="276" w:lineRule="auto"/>
        <w:jc w:val="center"/>
        <w:rPr>
          <w:rFonts w:ascii="Times New Roman" w:hAnsi="Times New Roman" w:cs="Times New Roman"/>
          <w:b/>
        </w:rPr>
      </w:pPr>
      <w:r w:rsidRPr="00B552DB">
        <w:rPr>
          <w:rFonts w:ascii="Times New Roman" w:hAnsi="Times New Roman" w:cs="Times New Roman"/>
          <w:b/>
        </w:rPr>
        <w:t>RELACION</w:t>
      </w:r>
    </w:p>
    <w:p w14:paraId="2BCE11F0" w14:textId="77777777" w:rsidR="007C7B58" w:rsidRPr="00B552DB" w:rsidRDefault="007C7B58" w:rsidP="00B552DB">
      <w:pPr>
        <w:spacing w:after="0" w:line="276" w:lineRule="auto"/>
        <w:jc w:val="center"/>
        <w:rPr>
          <w:rFonts w:ascii="Times New Roman" w:hAnsi="Times New Roman" w:cs="Times New Roman"/>
          <w:b/>
        </w:rPr>
      </w:pPr>
    </w:p>
    <w:p w14:paraId="7B8F5AEB" w14:textId="0CA7F3CF" w:rsidR="005543A6" w:rsidRPr="00B552DB" w:rsidRDefault="005543A6" w:rsidP="00B552DB">
      <w:pPr>
        <w:spacing w:after="0" w:line="276" w:lineRule="auto"/>
        <w:jc w:val="center"/>
        <w:outlineLvl w:val="0"/>
        <w:rPr>
          <w:rFonts w:ascii="Times New Roman" w:eastAsia="Times New Roman" w:hAnsi="Times New Roman" w:cs="Times New Roman"/>
          <w:b/>
          <w:bCs/>
          <w:kern w:val="36"/>
          <w:lang w:val="sq-AL"/>
          <w14:ligatures w14:val="none"/>
        </w:rPr>
      </w:pPr>
      <w:r w:rsidRPr="00A07EDD">
        <w:rPr>
          <w:rFonts w:ascii="Times New Roman" w:eastAsia="Times New Roman" w:hAnsi="Times New Roman" w:cs="Times New Roman"/>
          <w:b/>
          <w:bCs/>
          <w:kern w:val="36"/>
          <w:u w:val="single"/>
          <w:lang w:val="sq-AL"/>
          <w14:ligatures w14:val="none"/>
        </w:rPr>
        <w:t>MBI PROJEKTLIGJIN “PËR MBIKËQYRJEN SHTESË TË INSTITUCIONEVE TË KREDITIT, SHOQËRIVE TË SIGURIMEVE DHE SHOQËRIVE KOMISIONERE, PJESË E KONGLOMERATEVE FINANCIARE</w:t>
      </w:r>
      <w:r w:rsidRPr="00B552DB">
        <w:rPr>
          <w:rFonts w:ascii="Times New Roman" w:eastAsia="Times New Roman" w:hAnsi="Times New Roman" w:cs="Times New Roman"/>
          <w:b/>
          <w:bCs/>
          <w:kern w:val="36"/>
          <w:lang w:val="sq-AL"/>
          <w14:ligatures w14:val="none"/>
        </w:rPr>
        <w:t>”</w:t>
      </w:r>
    </w:p>
    <w:p w14:paraId="7873DA6F" w14:textId="77777777" w:rsidR="002D0FE7" w:rsidRDefault="002D0FE7" w:rsidP="00B552DB">
      <w:pPr>
        <w:spacing w:after="0" w:line="276" w:lineRule="auto"/>
        <w:jc w:val="center"/>
        <w:outlineLvl w:val="0"/>
        <w:rPr>
          <w:rFonts w:ascii="Times New Roman" w:eastAsia="Times New Roman" w:hAnsi="Times New Roman" w:cs="Times New Roman"/>
          <w:b/>
          <w:bCs/>
          <w:kern w:val="36"/>
          <w:lang w:val="sq-AL"/>
          <w14:ligatures w14:val="none"/>
        </w:rPr>
      </w:pPr>
    </w:p>
    <w:p w14:paraId="7BADD71B" w14:textId="77777777" w:rsidR="00E46675" w:rsidRPr="00B552DB" w:rsidRDefault="00E46675" w:rsidP="00B552DB">
      <w:pPr>
        <w:spacing w:after="0" w:line="276" w:lineRule="auto"/>
        <w:jc w:val="center"/>
        <w:outlineLvl w:val="0"/>
        <w:rPr>
          <w:rFonts w:ascii="Times New Roman" w:eastAsia="Times New Roman" w:hAnsi="Times New Roman" w:cs="Times New Roman"/>
          <w:b/>
          <w:bCs/>
          <w:kern w:val="36"/>
          <w:lang w:val="sq-AL"/>
          <w14:ligatures w14:val="none"/>
        </w:rPr>
      </w:pPr>
    </w:p>
    <w:p w14:paraId="459FD33F" w14:textId="77777777" w:rsidR="005543A6" w:rsidRPr="00B552DB" w:rsidRDefault="005543A6" w:rsidP="00B552DB">
      <w:pPr>
        <w:spacing w:after="0" w:line="276" w:lineRule="auto"/>
        <w:jc w:val="both"/>
        <w:outlineLvl w:val="1"/>
        <w:rPr>
          <w:rFonts w:ascii="Times New Roman" w:eastAsia="Times New Roman" w:hAnsi="Times New Roman" w:cs="Times New Roman"/>
          <w:b/>
          <w:bCs/>
          <w:kern w:val="0"/>
          <w:lang w:val="sq-AL"/>
          <w14:ligatures w14:val="none"/>
        </w:rPr>
      </w:pPr>
      <w:r w:rsidRPr="00B552DB">
        <w:rPr>
          <w:rFonts w:ascii="Times New Roman" w:eastAsia="Times New Roman" w:hAnsi="Times New Roman" w:cs="Times New Roman"/>
          <w:b/>
          <w:bCs/>
          <w:kern w:val="0"/>
          <w:lang w:val="sq-AL"/>
          <w14:ligatures w14:val="none"/>
        </w:rPr>
        <w:t>I. QËLLIMI I PROJEKTAKTIT DHE OBJEKTIVAT QË SYNOHEN TË ARRIHEN</w:t>
      </w:r>
    </w:p>
    <w:p w14:paraId="5C57C45E" w14:textId="77777777" w:rsidR="00E46675" w:rsidRDefault="00E46675" w:rsidP="00B552DB">
      <w:pPr>
        <w:spacing w:after="0" w:line="276" w:lineRule="auto"/>
        <w:jc w:val="both"/>
        <w:rPr>
          <w:rFonts w:ascii="Times New Roman" w:eastAsia="Times New Roman" w:hAnsi="Times New Roman" w:cs="Times New Roman"/>
          <w:kern w:val="0"/>
          <w:lang w:val="sq-AL"/>
          <w14:ligatures w14:val="none"/>
        </w:rPr>
      </w:pPr>
    </w:p>
    <w:p w14:paraId="546C5F93" w14:textId="3D9FD641" w:rsidR="00A61466" w:rsidRDefault="005543A6" w:rsidP="00B552DB">
      <w:pPr>
        <w:spacing w:after="0" w:line="276" w:lineRule="auto"/>
        <w:jc w:val="both"/>
        <w:rPr>
          <w:rFonts w:ascii="Times New Roman" w:eastAsia="Times New Roman" w:hAnsi="Times New Roman" w:cs="Times New Roman"/>
          <w:kern w:val="0"/>
          <w:lang w:val="sq-AL"/>
          <w14:ligatures w14:val="none"/>
        </w:rPr>
      </w:pPr>
      <w:r w:rsidRPr="00B552DB">
        <w:rPr>
          <w:rFonts w:ascii="Times New Roman" w:eastAsia="Times New Roman" w:hAnsi="Times New Roman" w:cs="Times New Roman"/>
          <w:kern w:val="0"/>
          <w:lang w:val="sq-AL"/>
          <w14:ligatures w14:val="none"/>
        </w:rPr>
        <w:t xml:space="preserve">Ky projektligj ka për qëllim krijimin e një kuadri ligjor të posaçëm për mbikëqyrjen shtesë </w:t>
      </w:r>
      <w:r w:rsidR="00A07EDD" w:rsidRPr="00A07EDD">
        <w:rPr>
          <w:rFonts w:ascii="Times New Roman" w:eastAsia="Times New Roman" w:hAnsi="Times New Roman" w:cs="Times New Roman"/>
          <w:i/>
          <w:iCs/>
          <w:kern w:val="0"/>
          <w:lang w:val="sq-AL"/>
          <w14:ligatures w14:val="none"/>
        </w:rPr>
        <w:t>“</w:t>
      </w:r>
      <w:proofErr w:type="spellStart"/>
      <w:r w:rsidRPr="00A07EDD">
        <w:rPr>
          <w:rFonts w:ascii="Times New Roman" w:eastAsia="Times New Roman" w:hAnsi="Times New Roman" w:cs="Times New Roman"/>
          <w:i/>
          <w:iCs/>
          <w:kern w:val="0"/>
          <w:lang w:val="sq-AL"/>
          <w14:ligatures w14:val="none"/>
        </w:rPr>
        <w:t>prudenciale</w:t>
      </w:r>
      <w:proofErr w:type="spellEnd"/>
      <w:r w:rsidR="00A07EDD" w:rsidRPr="00A07EDD">
        <w:rPr>
          <w:rFonts w:ascii="Times New Roman" w:eastAsia="Times New Roman" w:hAnsi="Times New Roman" w:cs="Times New Roman"/>
          <w:i/>
          <w:iCs/>
          <w:kern w:val="0"/>
          <w:lang w:val="sq-AL"/>
          <w14:ligatures w14:val="none"/>
        </w:rPr>
        <w:t>”</w:t>
      </w:r>
      <w:r w:rsidRPr="00B552DB">
        <w:rPr>
          <w:rFonts w:ascii="Times New Roman" w:eastAsia="Times New Roman" w:hAnsi="Times New Roman" w:cs="Times New Roman"/>
          <w:kern w:val="0"/>
          <w:lang w:val="sq-AL"/>
          <w14:ligatures w14:val="none"/>
        </w:rPr>
        <w:t xml:space="preserve"> të grupeve financiare </w:t>
      </w:r>
      <w:r w:rsidR="0024206C">
        <w:rPr>
          <w:rFonts w:ascii="Times New Roman" w:eastAsia="Times New Roman" w:hAnsi="Times New Roman" w:cs="Times New Roman"/>
          <w:kern w:val="0"/>
          <w:lang w:val="sq-AL"/>
          <w14:ligatures w14:val="none"/>
        </w:rPr>
        <w:t xml:space="preserve">pjesë e </w:t>
      </w:r>
      <w:proofErr w:type="spellStart"/>
      <w:r w:rsidRPr="00B552DB">
        <w:rPr>
          <w:rFonts w:ascii="Times New Roman" w:eastAsia="Times New Roman" w:hAnsi="Times New Roman" w:cs="Times New Roman"/>
          <w:kern w:val="0"/>
          <w:lang w:val="sq-AL"/>
          <w14:ligatures w14:val="none"/>
        </w:rPr>
        <w:t>konglomerate</w:t>
      </w:r>
      <w:r w:rsidR="0024206C">
        <w:rPr>
          <w:rFonts w:ascii="Times New Roman" w:eastAsia="Times New Roman" w:hAnsi="Times New Roman" w:cs="Times New Roman"/>
          <w:kern w:val="0"/>
          <w:lang w:val="sq-AL"/>
          <w14:ligatures w14:val="none"/>
        </w:rPr>
        <w:t>ve</w:t>
      </w:r>
      <w:proofErr w:type="spellEnd"/>
      <w:r w:rsidRPr="00B552DB">
        <w:rPr>
          <w:rFonts w:ascii="Times New Roman" w:eastAsia="Times New Roman" w:hAnsi="Times New Roman" w:cs="Times New Roman"/>
          <w:kern w:val="0"/>
          <w:lang w:val="sq-AL"/>
          <w14:ligatures w14:val="none"/>
        </w:rPr>
        <w:t xml:space="preserve">, ku bëjnë pjesë institucione të sektorit bankar, </w:t>
      </w:r>
      <w:r w:rsidR="0087603E" w:rsidRPr="00B552DB">
        <w:rPr>
          <w:rFonts w:ascii="Times New Roman" w:eastAsia="Times New Roman" w:hAnsi="Times New Roman" w:cs="Times New Roman"/>
          <w:kern w:val="0"/>
          <w:lang w:val="sq-AL"/>
          <w14:ligatures w14:val="none"/>
        </w:rPr>
        <w:t xml:space="preserve">sektorit </w:t>
      </w:r>
      <w:r w:rsidRPr="00B552DB">
        <w:rPr>
          <w:rFonts w:ascii="Times New Roman" w:eastAsia="Times New Roman" w:hAnsi="Times New Roman" w:cs="Times New Roman"/>
          <w:kern w:val="0"/>
          <w:lang w:val="sq-AL"/>
          <w14:ligatures w14:val="none"/>
        </w:rPr>
        <w:t>të sigurimeve</w:t>
      </w:r>
      <w:r w:rsidR="0087603E" w:rsidRPr="00B552DB">
        <w:rPr>
          <w:rFonts w:ascii="Times New Roman" w:eastAsia="Times New Roman" w:hAnsi="Times New Roman" w:cs="Times New Roman"/>
          <w:kern w:val="0"/>
          <w:lang w:val="sq-AL"/>
          <w14:ligatures w14:val="none"/>
        </w:rPr>
        <w:t>,</w:t>
      </w:r>
      <w:r w:rsidR="007F3E5B" w:rsidRPr="00B552DB">
        <w:rPr>
          <w:rFonts w:ascii="Times New Roman" w:eastAsia="Times New Roman" w:hAnsi="Times New Roman" w:cs="Times New Roman"/>
          <w:kern w:val="0"/>
          <w:lang w:val="sq-AL"/>
          <w14:ligatures w14:val="none"/>
        </w:rPr>
        <w:t xml:space="preserve"> </w:t>
      </w:r>
      <w:r w:rsidRPr="00B552DB">
        <w:rPr>
          <w:rFonts w:ascii="Times New Roman" w:eastAsia="Times New Roman" w:hAnsi="Times New Roman" w:cs="Times New Roman"/>
          <w:kern w:val="0"/>
          <w:lang w:val="sq-AL"/>
          <w14:ligatures w14:val="none"/>
        </w:rPr>
        <w:t xml:space="preserve">shoqëri </w:t>
      </w:r>
      <w:proofErr w:type="spellStart"/>
      <w:r w:rsidRPr="00B552DB">
        <w:rPr>
          <w:rFonts w:ascii="Times New Roman" w:eastAsia="Times New Roman" w:hAnsi="Times New Roman" w:cs="Times New Roman"/>
          <w:kern w:val="0"/>
          <w:lang w:val="sq-AL"/>
          <w14:ligatures w14:val="none"/>
        </w:rPr>
        <w:t>komisionere</w:t>
      </w:r>
      <w:proofErr w:type="spellEnd"/>
      <w:r w:rsidR="00990B2E">
        <w:rPr>
          <w:rFonts w:ascii="Times New Roman" w:eastAsia="Times New Roman" w:hAnsi="Times New Roman" w:cs="Times New Roman"/>
          <w:kern w:val="0"/>
          <w:lang w:val="sq-AL"/>
          <w14:ligatures w14:val="none"/>
        </w:rPr>
        <w:t xml:space="preserve">/shoqëri investimi </w:t>
      </w:r>
      <w:r w:rsidRPr="00B552DB">
        <w:rPr>
          <w:rFonts w:ascii="Times New Roman" w:eastAsia="Times New Roman" w:hAnsi="Times New Roman" w:cs="Times New Roman"/>
          <w:kern w:val="0"/>
          <w:lang w:val="sq-AL"/>
          <w14:ligatures w14:val="none"/>
        </w:rPr>
        <w:t>që operojnë në treg</w:t>
      </w:r>
      <w:r w:rsidR="004C3F66" w:rsidRPr="00B552DB">
        <w:rPr>
          <w:rFonts w:ascii="Times New Roman" w:eastAsia="Times New Roman" w:hAnsi="Times New Roman" w:cs="Times New Roman"/>
          <w:kern w:val="0"/>
          <w:lang w:val="sq-AL"/>
          <w14:ligatures w14:val="none"/>
        </w:rPr>
        <w:t>jet</w:t>
      </w:r>
      <w:r w:rsidRPr="00B552DB">
        <w:rPr>
          <w:rFonts w:ascii="Times New Roman" w:eastAsia="Times New Roman" w:hAnsi="Times New Roman" w:cs="Times New Roman"/>
          <w:kern w:val="0"/>
          <w:lang w:val="sq-AL"/>
          <w14:ligatures w14:val="none"/>
        </w:rPr>
        <w:t xml:space="preserve"> e kapitalit, </w:t>
      </w:r>
      <w:r w:rsidR="00274257">
        <w:rPr>
          <w:rFonts w:ascii="Times New Roman" w:eastAsia="Times New Roman" w:hAnsi="Times New Roman" w:cs="Times New Roman"/>
          <w:kern w:val="0"/>
          <w:lang w:val="sq-AL"/>
          <w14:ligatures w14:val="none"/>
        </w:rPr>
        <w:t xml:space="preserve">si </w:t>
      </w:r>
      <w:r w:rsidR="0087603E" w:rsidRPr="00B552DB">
        <w:rPr>
          <w:rFonts w:ascii="Times New Roman" w:eastAsia="Times New Roman" w:hAnsi="Times New Roman" w:cs="Times New Roman"/>
          <w:kern w:val="0"/>
          <w:lang w:val="sq-AL"/>
          <w14:ligatures w14:val="none"/>
        </w:rPr>
        <w:t>dhe shoq</w:t>
      </w:r>
      <w:r w:rsidR="000C4A6C" w:rsidRPr="00B552DB">
        <w:rPr>
          <w:rFonts w:ascii="Times New Roman" w:eastAsia="Times New Roman" w:hAnsi="Times New Roman" w:cs="Times New Roman"/>
          <w:kern w:val="0"/>
          <w:lang w:val="sq-AL"/>
          <w14:ligatures w14:val="none"/>
        </w:rPr>
        <w:t>ë</w:t>
      </w:r>
      <w:r w:rsidR="0087603E" w:rsidRPr="00B552DB">
        <w:rPr>
          <w:rFonts w:ascii="Times New Roman" w:eastAsia="Times New Roman" w:hAnsi="Times New Roman" w:cs="Times New Roman"/>
          <w:kern w:val="0"/>
          <w:lang w:val="sq-AL"/>
          <w14:ligatures w14:val="none"/>
        </w:rPr>
        <w:t>ri administruese t</w:t>
      </w:r>
      <w:r w:rsidR="000C4A6C" w:rsidRPr="00B552DB">
        <w:rPr>
          <w:rFonts w:ascii="Times New Roman" w:eastAsia="Times New Roman" w:hAnsi="Times New Roman" w:cs="Times New Roman"/>
          <w:kern w:val="0"/>
          <w:lang w:val="sq-AL"/>
          <w14:ligatures w14:val="none"/>
        </w:rPr>
        <w:t>ë</w:t>
      </w:r>
      <w:r w:rsidR="0087603E" w:rsidRPr="00B552DB">
        <w:rPr>
          <w:rFonts w:ascii="Times New Roman" w:eastAsia="Times New Roman" w:hAnsi="Times New Roman" w:cs="Times New Roman"/>
          <w:kern w:val="0"/>
          <w:lang w:val="sq-AL"/>
          <w14:ligatures w14:val="none"/>
        </w:rPr>
        <w:t xml:space="preserve"> fondeve</w:t>
      </w:r>
      <w:r w:rsidRPr="00B552DB">
        <w:rPr>
          <w:rFonts w:ascii="Times New Roman" w:eastAsia="Times New Roman" w:hAnsi="Times New Roman" w:cs="Times New Roman"/>
          <w:kern w:val="0"/>
          <w:lang w:val="sq-AL"/>
          <w14:ligatures w14:val="none"/>
        </w:rPr>
        <w:t xml:space="preserve">. </w:t>
      </w:r>
    </w:p>
    <w:p w14:paraId="2BD6F82B" w14:textId="77777777" w:rsidR="0083252C" w:rsidRDefault="0083252C" w:rsidP="00B552DB">
      <w:pPr>
        <w:spacing w:after="0" w:line="276" w:lineRule="auto"/>
        <w:jc w:val="both"/>
        <w:rPr>
          <w:rFonts w:ascii="Times New Roman" w:eastAsia="Times New Roman" w:hAnsi="Times New Roman" w:cs="Times New Roman"/>
          <w:kern w:val="0"/>
          <w:lang w:val="sq-AL"/>
          <w14:ligatures w14:val="none"/>
        </w:rPr>
      </w:pPr>
    </w:p>
    <w:p w14:paraId="1F77E4B1" w14:textId="08AFB8F9" w:rsidR="005543A6" w:rsidRDefault="005543A6" w:rsidP="00B552DB">
      <w:pPr>
        <w:spacing w:after="0" w:line="276" w:lineRule="auto"/>
        <w:jc w:val="both"/>
        <w:rPr>
          <w:rFonts w:ascii="Times New Roman" w:eastAsia="Times New Roman" w:hAnsi="Times New Roman" w:cs="Times New Roman"/>
          <w:kern w:val="0"/>
          <w:lang w:val="sq-AL"/>
          <w14:ligatures w14:val="none"/>
        </w:rPr>
      </w:pPr>
      <w:r w:rsidRPr="00B552DB">
        <w:rPr>
          <w:rFonts w:ascii="Times New Roman" w:eastAsia="Times New Roman" w:hAnsi="Times New Roman" w:cs="Times New Roman"/>
          <w:kern w:val="0"/>
          <w:lang w:val="sq-AL"/>
          <w14:ligatures w14:val="none"/>
        </w:rPr>
        <w:t xml:space="preserve">Me këtë nismë synohet </w:t>
      </w:r>
      <w:proofErr w:type="spellStart"/>
      <w:r w:rsidRPr="00B552DB">
        <w:rPr>
          <w:rFonts w:ascii="Times New Roman" w:eastAsia="Times New Roman" w:hAnsi="Times New Roman" w:cs="Times New Roman"/>
          <w:kern w:val="0"/>
          <w:lang w:val="sq-AL"/>
          <w14:ligatures w14:val="none"/>
        </w:rPr>
        <w:t>transpozimi</w:t>
      </w:r>
      <w:proofErr w:type="spellEnd"/>
      <w:r w:rsidRPr="00B552DB">
        <w:rPr>
          <w:rFonts w:ascii="Times New Roman" w:eastAsia="Times New Roman" w:hAnsi="Times New Roman" w:cs="Times New Roman"/>
          <w:kern w:val="0"/>
          <w:lang w:val="sq-AL"/>
          <w14:ligatures w14:val="none"/>
        </w:rPr>
        <w:t xml:space="preserve"> i plotë i Direktivës 2002/87/EC të Parlamentit Evropian dhe të Këshillit, datë 16 dhjetor 2002 “Për mbikëqyrjen plotësuese të institucioneve të kreditit, shoqërive të sigurimit dhe firmave të investimeve në një konglomerat financiar”, e njohur gjerësisht si Direktiva e </w:t>
      </w:r>
      <w:proofErr w:type="spellStart"/>
      <w:r w:rsidRPr="00B552DB">
        <w:rPr>
          <w:rFonts w:ascii="Times New Roman" w:eastAsia="Times New Roman" w:hAnsi="Times New Roman" w:cs="Times New Roman"/>
          <w:kern w:val="0"/>
          <w:lang w:val="sq-AL"/>
          <w14:ligatures w14:val="none"/>
        </w:rPr>
        <w:t>Konglomerateve</w:t>
      </w:r>
      <w:proofErr w:type="spellEnd"/>
      <w:r w:rsidRPr="00B552DB">
        <w:rPr>
          <w:rFonts w:ascii="Times New Roman" w:eastAsia="Times New Roman" w:hAnsi="Times New Roman" w:cs="Times New Roman"/>
          <w:kern w:val="0"/>
          <w:lang w:val="sq-AL"/>
          <w14:ligatures w14:val="none"/>
        </w:rPr>
        <w:t xml:space="preserve"> Financiare (FICOD), së bashku me ndryshimet e saj përmes Direktivës 2011/89/BE të Parlamentit Evropian dhe Këshillit, datë 16 nëntor 2011 </w:t>
      </w:r>
      <w:r w:rsidR="00543234" w:rsidRPr="00B552DB">
        <w:rPr>
          <w:rFonts w:ascii="Times New Roman" w:eastAsia="Times New Roman" w:hAnsi="Times New Roman" w:cs="Times New Roman"/>
          <w:kern w:val="0"/>
          <w:lang w:val="sq-AL"/>
          <w14:ligatures w14:val="none"/>
        </w:rPr>
        <w:t>(</w:t>
      </w:r>
      <w:r w:rsidRPr="00B552DB">
        <w:rPr>
          <w:rFonts w:ascii="Times New Roman" w:eastAsia="Times New Roman" w:hAnsi="Times New Roman" w:cs="Times New Roman"/>
          <w:kern w:val="0"/>
          <w:lang w:val="sq-AL"/>
          <w14:ligatures w14:val="none"/>
        </w:rPr>
        <w:t xml:space="preserve">që forcoi mbikëqyrjen e kompanive mëmë të </w:t>
      </w:r>
      <w:proofErr w:type="spellStart"/>
      <w:r w:rsidRPr="00B552DB">
        <w:rPr>
          <w:rFonts w:ascii="Times New Roman" w:eastAsia="Times New Roman" w:hAnsi="Times New Roman" w:cs="Times New Roman"/>
          <w:kern w:val="0"/>
          <w:lang w:val="sq-AL"/>
          <w14:ligatures w14:val="none"/>
        </w:rPr>
        <w:t>konglomerateve</w:t>
      </w:r>
      <w:proofErr w:type="spellEnd"/>
      <w:r w:rsidRPr="00B552DB">
        <w:rPr>
          <w:rFonts w:ascii="Times New Roman" w:eastAsia="Times New Roman" w:hAnsi="Times New Roman" w:cs="Times New Roman"/>
          <w:kern w:val="0"/>
          <w:lang w:val="sq-AL"/>
          <w14:ligatures w14:val="none"/>
        </w:rPr>
        <w:t xml:space="preserve"> dhe bashkëpunimin ndërmjet autoriteteve</w:t>
      </w:r>
      <w:r w:rsidR="00543234" w:rsidRPr="00B552DB">
        <w:rPr>
          <w:rFonts w:ascii="Times New Roman" w:eastAsia="Times New Roman" w:hAnsi="Times New Roman" w:cs="Times New Roman"/>
          <w:kern w:val="0"/>
          <w:lang w:val="sq-AL"/>
          <w14:ligatures w14:val="none"/>
        </w:rPr>
        <w:t>)</w:t>
      </w:r>
      <w:r w:rsidRPr="00B552DB">
        <w:rPr>
          <w:rFonts w:ascii="Times New Roman" w:eastAsia="Times New Roman" w:hAnsi="Times New Roman" w:cs="Times New Roman"/>
          <w:kern w:val="0"/>
          <w:lang w:val="sq-AL"/>
          <w14:ligatures w14:val="none"/>
        </w:rPr>
        <w:t xml:space="preserve">. </w:t>
      </w:r>
      <w:r w:rsidR="00274257">
        <w:rPr>
          <w:rFonts w:ascii="Times New Roman" w:eastAsia="Times New Roman" w:hAnsi="Times New Roman" w:cs="Times New Roman"/>
          <w:kern w:val="0"/>
          <w:lang w:val="sq-AL"/>
          <w14:ligatures w14:val="none"/>
        </w:rPr>
        <w:t>P</w:t>
      </w:r>
      <w:r w:rsidRPr="00B552DB">
        <w:rPr>
          <w:rFonts w:ascii="Times New Roman" w:eastAsia="Times New Roman" w:hAnsi="Times New Roman" w:cs="Times New Roman"/>
          <w:kern w:val="0"/>
          <w:lang w:val="sq-AL"/>
          <w14:ligatures w14:val="none"/>
        </w:rPr>
        <w:t>rojektligj</w:t>
      </w:r>
      <w:r w:rsidR="00274257">
        <w:rPr>
          <w:rFonts w:ascii="Times New Roman" w:eastAsia="Times New Roman" w:hAnsi="Times New Roman" w:cs="Times New Roman"/>
          <w:kern w:val="0"/>
          <w:lang w:val="sq-AL"/>
          <w14:ligatures w14:val="none"/>
        </w:rPr>
        <w:t>i</w:t>
      </w:r>
      <w:r w:rsidRPr="00B552DB">
        <w:rPr>
          <w:rFonts w:ascii="Times New Roman" w:eastAsia="Times New Roman" w:hAnsi="Times New Roman" w:cs="Times New Roman"/>
          <w:kern w:val="0"/>
          <w:lang w:val="sq-AL"/>
          <w14:ligatures w14:val="none"/>
        </w:rPr>
        <w:t xml:space="preserve"> adreson mungesën aktuale të një ligji specifik për mbikëqyrjen </w:t>
      </w:r>
      <w:r w:rsidR="006F7DE3" w:rsidRPr="00B552DB">
        <w:rPr>
          <w:rFonts w:ascii="Times New Roman" w:eastAsia="Times New Roman" w:hAnsi="Times New Roman" w:cs="Times New Roman"/>
          <w:kern w:val="0"/>
          <w:lang w:val="sq-AL"/>
          <w14:ligatures w14:val="none"/>
        </w:rPr>
        <w:t>nd</w:t>
      </w:r>
      <w:r w:rsidR="00274257">
        <w:rPr>
          <w:rFonts w:ascii="Times New Roman" w:eastAsia="Times New Roman" w:hAnsi="Times New Roman" w:cs="Times New Roman"/>
          <w:kern w:val="0"/>
          <w:lang w:val="sq-AL"/>
          <w14:ligatures w14:val="none"/>
        </w:rPr>
        <w:t>ë</w:t>
      </w:r>
      <w:r w:rsidR="006F7DE3" w:rsidRPr="00B552DB">
        <w:rPr>
          <w:rFonts w:ascii="Times New Roman" w:eastAsia="Times New Roman" w:hAnsi="Times New Roman" w:cs="Times New Roman"/>
          <w:kern w:val="0"/>
          <w:lang w:val="sq-AL"/>
          <w14:ligatures w14:val="none"/>
        </w:rPr>
        <w:t>r sektoriale</w:t>
      </w:r>
      <w:r w:rsidRPr="00B552DB">
        <w:rPr>
          <w:rFonts w:ascii="Times New Roman" w:eastAsia="Times New Roman" w:hAnsi="Times New Roman" w:cs="Times New Roman"/>
          <w:kern w:val="0"/>
          <w:lang w:val="sq-AL"/>
          <w14:ligatures w14:val="none"/>
        </w:rPr>
        <w:t xml:space="preserve"> të grupeve të mëdha financiare dhe garanton harmonizimin </w:t>
      </w:r>
      <w:r w:rsidR="00807DE4" w:rsidRPr="00B552DB">
        <w:rPr>
          <w:rFonts w:ascii="Times New Roman" w:eastAsia="Times New Roman" w:hAnsi="Times New Roman" w:cs="Times New Roman"/>
          <w:kern w:val="0"/>
          <w:lang w:val="sq-AL"/>
          <w14:ligatures w14:val="none"/>
        </w:rPr>
        <w:t>e legjislacionit t</w:t>
      </w:r>
      <w:r w:rsidR="00B3757E" w:rsidRPr="00B552DB">
        <w:rPr>
          <w:rFonts w:ascii="Times New Roman" w:eastAsia="Times New Roman" w:hAnsi="Times New Roman" w:cs="Times New Roman"/>
          <w:kern w:val="0"/>
          <w:lang w:val="sq-AL"/>
          <w14:ligatures w14:val="none"/>
        </w:rPr>
        <w:t>ë</w:t>
      </w:r>
      <w:r w:rsidR="00807DE4" w:rsidRPr="00B552DB">
        <w:rPr>
          <w:rFonts w:ascii="Times New Roman" w:eastAsia="Times New Roman" w:hAnsi="Times New Roman" w:cs="Times New Roman"/>
          <w:kern w:val="0"/>
          <w:lang w:val="sq-AL"/>
          <w14:ligatures w14:val="none"/>
        </w:rPr>
        <w:t xml:space="preserve"> brendsh</w:t>
      </w:r>
      <w:r w:rsidR="00B3757E" w:rsidRPr="00B552DB">
        <w:rPr>
          <w:rFonts w:ascii="Times New Roman" w:eastAsia="Times New Roman" w:hAnsi="Times New Roman" w:cs="Times New Roman"/>
          <w:kern w:val="0"/>
          <w:lang w:val="sq-AL"/>
          <w14:ligatures w14:val="none"/>
        </w:rPr>
        <w:t>ë</w:t>
      </w:r>
      <w:r w:rsidR="00807DE4" w:rsidRPr="00B552DB">
        <w:rPr>
          <w:rFonts w:ascii="Times New Roman" w:eastAsia="Times New Roman" w:hAnsi="Times New Roman" w:cs="Times New Roman"/>
          <w:kern w:val="0"/>
          <w:lang w:val="sq-AL"/>
          <w14:ligatures w14:val="none"/>
        </w:rPr>
        <w:t xml:space="preserve">m me </w:t>
      </w:r>
      <w:proofErr w:type="spellStart"/>
      <w:r w:rsidR="00807DE4" w:rsidRPr="006F7DE3">
        <w:rPr>
          <w:rFonts w:ascii="Times New Roman" w:eastAsia="Times New Roman" w:hAnsi="Times New Roman" w:cs="Times New Roman"/>
          <w:i/>
          <w:iCs/>
          <w:kern w:val="0"/>
          <w:lang w:val="sq-AL"/>
          <w14:ligatures w14:val="none"/>
        </w:rPr>
        <w:t>acquis</w:t>
      </w:r>
      <w:proofErr w:type="spellEnd"/>
      <w:r w:rsidR="00807DE4" w:rsidRPr="00B552DB">
        <w:rPr>
          <w:rFonts w:ascii="Times New Roman" w:eastAsia="Times New Roman" w:hAnsi="Times New Roman" w:cs="Times New Roman"/>
          <w:kern w:val="0"/>
          <w:lang w:val="sq-AL"/>
          <w14:ligatures w14:val="none"/>
        </w:rPr>
        <w:t xml:space="preserve"> t</w:t>
      </w:r>
      <w:r w:rsidR="00B3757E" w:rsidRPr="00B552DB">
        <w:rPr>
          <w:rFonts w:ascii="Times New Roman" w:eastAsia="Times New Roman" w:hAnsi="Times New Roman" w:cs="Times New Roman"/>
          <w:kern w:val="0"/>
          <w:lang w:val="sq-AL"/>
          <w14:ligatures w14:val="none"/>
        </w:rPr>
        <w:t>ë</w:t>
      </w:r>
      <w:r w:rsidR="00807DE4" w:rsidRPr="00B552DB">
        <w:rPr>
          <w:rFonts w:ascii="Times New Roman" w:eastAsia="Times New Roman" w:hAnsi="Times New Roman" w:cs="Times New Roman"/>
          <w:kern w:val="0"/>
          <w:lang w:val="sq-AL"/>
          <w14:ligatures w14:val="none"/>
        </w:rPr>
        <w:t xml:space="preserve"> BE-s</w:t>
      </w:r>
      <w:r w:rsidR="00B3757E" w:rsidRPr="00B552DB">
        <w:rPr>
          <w:rFonts w:ascii="Times New Roman" w:eastAsia="Times New Roman" w:hAnsi="Times New Roman" w:cs="Times New Roman"/>
          <w:kern w:val="0"/>
          <w:lang w:val="sq-AL"/>
          <w14:ligatures w14:val="none"/>
        </w:rPr>
        <w:t>ë</w:t>
      </w:r>
      <w:r w:rsidR="00807DE4" w:rsidRPr="00B552DB">
        <w:rPr>
          <w:rFonts w:ascii="Times New Roman" w:eastAsia="Times New Roman" w:hAnsi="Times New Roman" w:cs="Times New Roman"/>
          <w:kern w:val="0"/>
          <w:lang w:val="sq-AL"/>
          <w14:ligatures w14:val="none"/>
        </w:rPr>
        <w:t xml:space="preserve"> </w:t>
      </w:r>
      <w:r w:rsidR="00526E00" w:rsidRPr="00B552DB">
        <w:rPr>
          <w:rFonts w:ascii="Times New Roman" w:eastAsia="Times New Roman" w:hAnsi="Times New Roman" w:cs="Times New Roman"/>
          <w:kern w:val="0"/>
          <w:lang w:val="sq-AL"/>
          <w14:ligatures w14:val="none"/>
        </w:rPr>
        <w:t>t</w:t>
      </w:r>
      <w:r w:rsidR="00B3757E" w:rsidRPr="00B552DB">
        <w:rPr>
          <w:rFonts w:ascii="Times New Roman" w:eastAsia="Times New Roman" w:hAnsi="Times New Roman" w:cs="Times New Roman"/>
          <w:kern w:val="0"/>
          <w:lang w:val="sq-AL"/>
          <w14:ligatures w14:val="none"/>
        </w:rPr>
        <w:t>ë</w:t>
      </w:r>
      <w:r w:rsidR="00526E00" w:rsidRPr="00B552DB">
        <w:rPr>
          <w:rFonts w:ascii="Times New Roman" w:eastAsia="Times New Roman" w:hAnsi="Times New Roman" w:cs="Times New Roman"/>
          <w:kern w:val="0"/>
          <w:lang w:val="sq-AL"/>
          <w14:ligatures w14:val="none"/>
        </w:rPr>
        <w:t xml:space="preserve"> parashikuar n</w:t>
      </w:r>
      <w:r w:rsidR="00B3757E" w:rsidRPr="00B552DB">
        <w:rPr>
          <w:rFonts w:ascii="Times New Roman" w:eastAsia="Times New Roman" w:hAnsi="Times New Roman" w:cs="Times New Roman"/>
          <w:kern w:val="0"/>
          <w:lang w:val="sq-AL"/>
          <w14:ligatures w14:val="none"/>
        </w:rPr>
        <w:t>ë</w:t>
      </w:r>
      <w:r w:rsidR="00526E00" w:rsidRPr="00B552DB">
        <w:rPr>
          <w:rFonts w:ascii="Times New Roman" w:eastAsia="Times New Roman" w:hAnsi="Times New Roman" w:cs="Times New Roman"/>
          <w:kern w:val="0"/>
          <w:lang w:val="sq-AL"/>
          <w14:ligatures w14:val="none"/>
        </w:rPr>
        <w:t xml:space="preserve"> Kapitullin </w:t>
      </w:r>
      <w:r w:rsidRPr="00B552DB">
        <w:rPr>
          <w:rFonts w:ascii="Times New Roman" w:eastAsia="Times New Roman" w:hAnsi="Times New Roman" w:cs="Times New Roman"/>
          <w:kern w:val="0"/>
          <w:lang w:val="sq-AL"/>
          <w14:ligatures w14:val="none"/>
        </w:rPr>
        <w:t>9 “Shërbimet financiare”, duke kontribuar njëkohësisht në rritjen e stabilitetit financiar dhe përmbushjen e detyrimeve integruese të vendit.</w:t>
      </w:r>
    </w:p>
    <w:p w14:paraId="364378A2" w14:textId="77777777" w:rsidR="00E46675" w:rsidRPr="00B552DB" w:rsidRDefault="00E46675" w:rsidP="00B552DB">
      <w:pPr>
        <w:spacing w:after="0" w:line="276" w:lineRule="auto"/>
        <w:jc w:val="both"/>
        <w:rPr>
          <w:rFonts w:ascii="Times New Roman" w:eastAsia="Times New Roman" w:hAnsi="Times New Roman" w:cs="Times New Roman"/>
          <w:kern w:val="0"/>
          <w:lang w:val="sq-AL"/>
          <w14:ligatures w14:val="none"/>
        </w:rPr>
      </w:pPr>
    </w:p>
    <w:p w14:paraId="558D14BE" w14:textId="092B080B" w:rsidR="005543A6" w:rsidRDefault="005543A6" w:rsidP="00B552DB">
      <w:pPr>
        <w:spacing w:after="0" w:line="276" w:lineRule="auto"/>
        <w:jc w:val="both"/>
        <w:rPr>
          <w:rFonts w:ascii="Times New Roman" w:eastAsia="Times New Roman" w:hAnsi="Times New Roman" w:cs="Times New Roman"/>
          <w:b/>
          <w:bCs/>
          <w:kern w:val="0"/>
          <w:lang w:val="sq-AL"/>
          <w14:ligatures w14:val="none"/>
        </w:rPr>
      </w:pPr>
      <w:r w:rsidRPr="00B552DB">
        <w:rPr>
          <w:rFonts w:ascii="Times New Roman" w:eastAsia="Times New Roman" w:hAnsi="Times New Roman" w:cs="Times New Roman"/>
          <w:b/>
          <w:bCs/>
          <w:kern w:val="0"/>
          <w:lang w:val="sq-AL"/>
          <w14:ligatures w14:val="none"/>
        </w:rPr>
        <w:t xml:space="preserve">Objektivat kryesorë të </w:t>
      </w:r>
      <w:r w:rsidR="006F7DE3">
        <w:rPr>
          <w:rFonts w:ascii="Times New Roman" w:eastAsia="Times New Roman" w:hAnsi="Times New Roman" w:cs="Times New Roman"/>
          <w:b/>
          <w:bCs/>
          <w:kern w:val="0"/>
          <w:lang w:val="sq-AL"/>
          <w14:ligatures w14:val="none"/>
        </w:rPr>
        <w:t xml:space="preserve">këtij </w:t>
      </w:r>
      <w:r w:rsidRPr="00B552DB">
        <w:rPr>
          <w:rFonts w:ascii="Times New Roman" w:eastAsia="Times New Roman" w:hAnsi="Times New Roman" w:cs="Times New Roman"/>
          <w:b/>
          <w:bCs/>
          <w:kern w:val="0"/>
          <w:lang w:val="sq-AL"/>
          <w14:ligatures w14:val="none"/>
        </w:rPr>
        <w:t>projektligji janë:</w:t>
      </w:r>
    </w:p>
    <w:p w14:paraId="6B79C10B" w14:textId="77777777" w:rsidR="00E46675" w:rsidRPr="00B552DB" w:rsidRDefault="00E46675" w:rsidP="00B552DB">
      <w:pPr>
        <w:spacing w:after="0" w:line="276" w:lineRule="auto"/>
        <w:jc w:val="both"/>
        <w:rPr>
          <w:rFonts w:ascii="Times New Roman" w:eastAsia="Times New Roman" w:hAnsi="Times New Roman" w:cs="Times New Roman"/>
          <w:kern w:val="0"/>
          <w:lang w:val="sq-AL"/>
          <w14:ligatures w14:val="none"/>
        </w:rPr>
      </w:pPr>
    </w:p>
    <w:p w14:paraId="2061B0F1" w14:textId="38E59869" w:rsidR="005543A6" w:rsidRPr="00B552DB" w:rsidRDefault="00543234" w:rsidP="00B552DB">
      <w:pPr>
        <w:numPr>
          <w:ilvl w:val="0"/>
          <w:numId w:val="1"/>
        </w:numPr>
        <w:spacing w:after="0" w:line="276" w:lineRule="auto"/>
        <w:jc w:val="both"/>
        <w:rPr>
          <w:rFonts w:ascii="Times New Roman" w:eastAsia="Times New Roman" w:hAnsi="Times New Roman" w:cs="Times New Roman"/>
          <w:kern w:val="0"/>
          <w:lang w:val="sq-AL"/>
          <w14:ligatures w14:val="none"/>
        </w:rPr>
      </w:pPr>
      <w:r w:rsidRPr="00B552DB">
        <w:rPr>
          <w:rFonts w:ascii="Times New Roman" w:eastAsia="Times New Roman" w:hAnsi="Times New Roman" w:cs="Times New Roman"/>
          <w:kern w:val="0"/>
          <w:lang w:val="sq-AL"/>
          <w14:ligatures w14:val="none"/>
        </w:rPr>
        <w:t>P</w:t>
      </w:r>
      <w:r w:rsidR="005543A6" w:rsidRPr="00B552DB">
        <w:rPr>
          <w:rFonts w:ascii="Times New Roman" w:eastAsia="Times New Roman" w:hAnsi="Times New Roman" w:cs="Times New Roman"/>
          <w:kern w:val="0"/>
          <w:lang w:val="sq-AL"/>
          <w14:ligatures w14:val="none"/>
        </w:rPr>
        <w:t xml:space="preserve">ërafrimi </w:t>
      </w:r>
      <w:r w:rsidRPr="00B552DB">
        <w:rPr>
          <w:rFonts w:ascii="Times New Roman" w:eastAsia="Times New Roman" w:hAnsi="Times New Roman" w:cs="Times New Roman"/>
          <w:kern w:val="0"/>
          <w:lang w:val="sq-AL"/>
          <w14:ligatures w14:val="none"/>
        </w:rPr>
        <w:t>i</w:t>
      </w:r>
      <w:r w:rsidR="005543A6" w:rsidRPr="00B552DB">
        <w:rPr>
          <w:rFonts w:ascii="Times New Roman" w:eastAsia="Times New Roman" w:hAnsi="Times New Roman" w:cs="Times New Roman"/>
          <w:kern w:val="0"/>
          <w:lang w:val="sq-AL"/>
          <w14:ligatures w14:val="none"/>
        </w:rPr>
        <w:t xml:space="preserve"> plotë </w:t>
      </w:r>
      <w:r w:rsidRPr="00B552DB">
        <w:rPr>
          <w:rFonts w:ascii="Times New Roman" w:eastAsia="Times New Roman" w:hAnsi="Times New Roman" w:cs="Times New Roman"/>
          <w:kern w:val="0"/>
          <w:lang w:val="sq-AL"/>
          <w14:ligatures w14:val="none"/>
        </w:rPr>
        <w:t>i</w:t>
      </w:r>
      <w:r w:rsidR="005543A6" w:rsidRPr="00B552DB">
        <w:rPr>
          <w:rFonts w:ascii="Times New Roman" w:eastAsia="Times New Roman" w:hAnsi="Times New Roman" w:cs="Times New Roman"/>
          <w:kern w:val="0"/>
          <w:lang w:val="sq-AL"/>
          <w14:ligatures w14:val="none"/>
        </w:rPr>
        <w:t xml:space="preserve"> kuadrit rregullator shqiptar me standardet e BE-së në fushën e mbikëqyrjes së </w:t>
      </w:r>
      <w:proofErr w:type="spellStart"/>
      <w:r w:rsidR="005543A6" w:rsidRPr="00B552DB">
        <w:rPr>
          <w:rFonts w:ascii="Times New Roman" w:eastAsia="Times New Roman" w:hAnsi="Times New Roman" w:cs="Times New Roman"/>
          <w:kern w:val="0"/>
          <w:lang w:val="sq-AL"/>
          <w14:ligatures w14:val="none"/>
        </w:rPr>
        <w:t>konglomerateve</w:t>
      </w:r>
      <w:proofErr w:type="spellEnd"/>
      <w:r w:rsidR="005543A6" w:rsidRPr="00B552DB">
        <w:rPr>
          <w:rFonts w:ascii="Times New Roman" w:eastAsia="Times New Roman" w:hAnsi="Times New Roman" w:cs="Times New Roman"/>
          <w:kern w:val="0"/>
          <w:lang w:val="sq-AL"/>
          <w14:ligatures w14:val="none"/>
        </w:rPr>
        <w:t xml:space="preserve"> financiare, duke </w:t>
      </w:r>
      <w:proofErr w:type="spellStart"/>
      <w:r w:rsidR="005543A6" w:rsidRPr="00B552DB">
        <w:rPr>
          <w:rFonts w:ascii="Times New Roman" w:eastAsia="Times New Roman" w:hAnsi="Times New Roman" w:cs="Times New Roman"/>
          <w:kern w:val="0"/>
          <w:lang w:val="sq-AL"/>
          <w14:ligatures w14:val="none"/>
        </w:rPr>
        <w:t>transpozuar</w:t>
      </w:r>
      <w:proofErr w:type="spellEnd"/>
      <w:r w:rsidR="005543A6" w:rsidRPr="00B552DB">
        <w:rPr>
          <w:rFonts w:ascii="Times New Roman" w:eastAsia="Times New Roman" w:hAnsi="Times New Roman" w:cs="Times New Roman"/>
          <w:kern w:val="0"/>
          <w:lang w:val="sq-AL"/>
          <w14:ligatures w14:val="none"/>
        </w:rPr>
        <w:t xml:space="preserve"> në legjislacionin kombëtar parimet dhe kërkesat e Direktivës 2002/87/EC (FICOD) dhe ndryshimet e saj. </w:t>
      </w:r>
      <w:r w:rsidR="0063230A" w:rsidRPr="00B552DB">
        <w:rPr>
          <w:rFonts w:ascii="Times New Roman" w:eastAsia="Times New Roman" w:hAnsi="Times New Roman" w:cs="Times New Roman"/>
          <w:kern w:val="0"/>
          <w:lang w:val="sq-AL"/>
          <w14:ligatures w14:val="none"/>
        </w:rPr>
        <w:t>Ky projektligj</w:t>
      </w:r>
      <w:r w:rsidR="005543A6" w:rsidRPr="00B552DB">
        <w:rPr>
          <w:rFonts w:ascii="Times New Roman" w:eastAsia="Times New Roman" w:hAnsi="Times New Roman" w:cs="Times New Roman"/>
          <w:kern w:val="0"/>
          <w:lang w:val="sq-AL"/>
          <w14:ligatures w14:val="none"/>
        </w:rPr>
        <w:t xml:space="preserve"> plotëso</w:t>
      </w:r>
      <w:r w:rsidR="0063230A" w:rsidRPr="00B552DB">
        <w:rPr>
          <w:rFonts w:ascii="Times New Roman" w:eastAsia="Times New Roman" w:hAnsi="Times New Roman" w:cs="Times New Roman"/>
          <w:kern w:val="0"/>
          <w:lang w:val="sq-AL"/>
          <w14:ligatures w14:val="none"/>
        </w:rPr>
        <w:t>n</w:t>
      </w:r>
      <w:r w:rsidR="005543A6" w:rsidRPr="00B552DB">
        <w:rPr>
          <w:rFonts w:ascii="Times New Roman" w:eastAsia="Times New Roman" w:hAnsi="Times New Roman" w:cs="Times New Roman"/>
          <w:kern w:val="0"/>
          <w:lang w:val="sq-AL"/>
          <w14:ligatures w14:val="none"/>
        </w:rPr>
        <w:t xml:space="preserve"> një nga boshllëqet e identifikuara gjatë procesit të </w:t>
      </w:r>
      <w:proofErr w:type="spellStart"/>
      <w:r w:rsidR="005543A6" w:rsidRPr="00B552DB">
        <w:rPr>
          <w:rFonts w:ascii="Times New Roman" w:eastAsia="Times New Roman" w:hAnsi="Times New Roman" w:cs="Times New Roman"/>
          <w:kern w:val="0"/>
          <w:lang w:val="sq-AL"/>
          <w14:ligatures w14:val="none"/>
        </w:rPr>
        <w:t>screening</w:t>
      </w:r>
      <w:proofErr w:type="spellEnd"/>
      <w:r w:rsidR="005543A6" w:rsidRPr="00B552DB">
        <w:rPr>
          <w:rFonts w:ascii="Times New Roman" w:eastAsia="Times New Roman" w:hAnsi="Times New Roman" w:cs="Times New Roman"/>
          <w:kern w:val="0"/>
          <w:lang w:val="sq-AL"/>
          <w14:ligatures w14:val="none"/>
        </w:rPr>
        <w:t xml:space="preserve"> teknik për Kapitullin 9, ku është evidentuar mungesa e mbikëqyrjes së integruar të grupeve financiare si pengesë për harmonizimin e plotë me </w:t>
      </w:r>
      <w:proofErr w:type="spellStart"/>
      <w:r w:rsidR="005543A6" w:rsidRPr="006F7DE3">
        <w:rPr>
          <w:rFonts w:ascii="Times New Roman" w:eastAsia="Times New Roman" w:hAnsi="Times New Roman" w:cs="Times New Roman"/>
          <w:i/>
          <w:iCs/>
          <w:kern w:val="0"/>
          <w:lang w:val="sq-AL"/>
          <w14:ligatures w14:val="none"/>
        </w:rPr>
        <w:t>acquis</w:t>
      </w:r>
      <w:proofErr w:type="spellEnd"/>
      <w:r w:rsidR="005543A6" w:rsidRPr="00B552DB">
        <w:rPr>
          <w:rFonts w:ascii="Times New Roman" w:eastAsia="Times New Roman" w:hAnsi="Times New Roman" w:cs="Times New Roman"/>
          <w:kern w:val="0"/>
          <w:lang w:val="sq-AL"/>
          <w14:ligatures w14:val="none"/>
        </w:rPr>
        <w:t xml:space="preserve"> përkatëse. Në këtë kontekst, nisma ligjore është e lidhur ngushtë </w:t>
      </w:r>
      <w:r w:rsidR="003B600E">
        <w:rPr>
          <w:rFonts w:ascii="Times New Roman" w:eastAsia="Times New Roman" w:hAnsi="Times New Roman" w:cs="Times New Roman"/>
          <w:kern w:val="0"/>
          <w:lang w:val="sq-AL"/>
          <w14:ligatures w14:val="none"/>
        </w:rPr>
        <w:t xml:space="preserve">me </w:t>
      </w:r>
      <w:r w:rsidR="00EC7D37" w:rsidRPr="00B552DB">
        <w:rPr>
          <w:rFonts w:ascii="Times New Roman" w:eastAsia="Times New Roman" w:hAnsi="Times New Roman" w:cs="Times New Roman"/>
          <w:kern w:val="0"/>
          <w:lang w:val="sq-AL"/>
          <w14:ligatures w14:val="none"/>
        </w:rPr>
        <w:t xml:space="preserve">angazhimet </w:t>
      </w:r>
      <w:r w:rsidR="005543A6" w:rsidRPr="00B552DB">
        <w:rPr>
          <w:rFonts w:ascii="Times New Roman" w:eastAsia="Times New Roman" w:hAnsi="Times New Roman" w:cs="Times New Roman"/>
          <w:kern w:val="0"/>
          <w:lang w:val="sq-AL"/>
          <w14:ligatures w14:val="none"/>
        </w:rPr>
        <w:t>e Shqipërisë në Marrëveshjen e Stabilizim-</w:t>
      </w:r>
      <w:proofErr w:type="spellStart"/>
      <w:r w:rsidR="005543A6" w:rsidRPr="00B552DB">
        <w:rPr>
          <w:rFonts w:ascii="Times New Roman" w:eastAsia="Times New Roman" w:hAnsi="Times New Roman" w:cs="Times New Roman"/>
          <w:kern w:val="0"/>
          <w:lang w:val="sq-AL"/>
          <w14:ligatures w14:val="none"/>
        </w:rPr>
        <w:t>Asociimit</w:t>
      </w:r>
      <w:proofErr w:type="spellEnd"/>
      <w:r w:rsidR="005543A6" w:rsidRPr="00B552DB">
        <w:rPr>
          <w:rFonts w:ascii="Times New Roman" w:eastAsia="Times New Roman" w:hAnsi="Times New Roman" w:cs="Times New Roman"/>
          <w:kern w:val="0"/>
          <w:lang w:val="sq-AL"/>
          <w14:ligatures w14:val="none"/>
        </w:rPr>
        <w:t xml:space="preserve"> (p.sh. nenet 50, 70, 82 dhe 89 të MSA-së kërkojnë përafrimin graduale në fushën e shërbimeve financiare). Me anë të këtij ligji, Shqipëria do të përmbushë një rekomandim specifik të Raportit të Komisionit Evropian për Shqipërinë </w:t>
      </w:r>
      <w:r w:rsidR="00051C4C" w:rsidRPr="00B552DB">
        <w:rPr>
          <w:rFonts w:ascii="Times New Roman" w:eastAsia="Times New Roman" w:hAnsi="Times New Roman" w:cs="Times New Roman"/>
          <w:kern w:val="0"/>
          <w:lang w:val="sq-AL"/>
          <w14:ligatures w14:val="none"/>
        </w:rPr>
        <w:t>2025</w:t>
      </w:r>
      <w:r w:rsidR="005543A6" w:rsidRPr="00B552DB">
        <w:rPr>
          <w:rFonts w:ascii="Times New Roman" w:eastAsia="Times New Roman" w:hAnsi="Times New Roman" w:cs="Times New Roman"/>
          <w:kern w:val="0"/>
          <w:lang w:val="sq-AL"/>
          <w14:ligatures w14:val="none"/>
        </w:rPr>
        <w:t xml:space="preserve">, i cili nënvizoi nevojën e një kuadri të qartë ligjor për mbikëqyrjen e </w:t>
      </w:r>
      <w:proofErr w:type="spellStart"/>
      <w:r w:rsidR="005543A6" w:rsidRPr="00B552DB">
        <w:rPr>
          <w:rFonts w:ascii="Times New Roman" w:eastAsia="Times New Roman" w:hAnsi="Times New Roman" w:cs="Times New Roman"/>
          <w:kern w:val="0"/>
          <w:lang w:val="sq-AL"/>
          <w14:ligatures w14:val="none"/>
        </w:rPr>
        <w:t>konglomerateve</w:t>
      </w:r>
      <w:proofErr w:type="spellEnd"/>
      <w:r w:rsidR="005543A6" w:rsidRPr="00B552DB">
        <w:rPr>
          <w:rFonts w:ascii="Times New Roman" w:eastAsia="Times New Roman" w:hAnsi="Times New Roman" w:cs="Times New Roman"/>
          <w:kern w:val="0"/>
          <w:lang w:val="sq-AL"/>
          <w14:ligatures w14:val="none"/>
        </w:rPr>
        <w:t xml:space="preserve"> financiare</w:t>
      </w:r>
      <w:r w:rsidR="00EC7D37" w:rsidRPr="00B552DB">
        <w:rPr>
          <w:rFonts w:ascii="Times New Roman" w:eastAsia="Times New Roman" w:hAnsi="Times New Roman" w:cs="Times New Roman"/>
          <w:kern w:val="0"/>
          <w:lang w:val="sq-AL"/>
          <w14:ligatures w14:val="none"/>
        </w:rPr>
        <w:t>,</w:t>
      </w:r>
      <w:r w:rsidR="005543A6" w:rsidRPr="00B552DB">
        <w:rPr>
          <w:rFonts w:ascii="Times New Roman" w:eastAsia="Times New Roman" w:hAnsi="Times New Roman" w:cs="Times New Roman"/>
          <w:kern w:val="0"/>
          <w:lang w:val="sq-AL"/>
          <w14:ligatures w14:val="none"/>
        </w:rPr>
        <w:t xml:space="preserve"> si pjesë e përmirësimit të mëtejshëm të mbikëqyrjes financiare.</w:t>
      </w:r>
    </w:p>
    <w:p w14:paraId="5ECDC0F3" w14:textId="6E649285" w:rsidR="005543A6" w:rsidRPr="00B552DB" w:rsidRDefault="00410572" w:rsidP="00B552DB">
      <w:pPr>
        <w:numPr>
          <w:ilvl w:val="0"/>
          <w:numId w:val="1"/>
        </w:numPr>
        <w:spacing w:after="0" w:line="276" w:lineRule="auto"/>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lastRenderedPageBreak/>
        <w:t>Përcaktimi i parimeve të</w:t>
      </w:r>
      <w:r w:rsidR="005543A6" w:rsidRPr="00B552DB">
        <w:rPr>
          <w:rFonts w:ascii="Times New Roman" w:eastAsia="Times New Roman" w:hAnsi="Times New Roman" w:cs="Times New Roman"/>
          <w:kern w:val="0"/>
          <w:lang w:val="sq-AL"/>
          <w14:ligatures w14:val="none"/>
        </w:rPr>
        <w:t xml:space="preserve"> mbikëqyrjes shtesë në nivel grupi, </w:t>
      </w:r>
      <w:r w:rsidR="0063230A" w:rsidRPr="00B552DB">
        <w:rPr>
          <w:rFonts w:ascii="Times New Roman" w:eastAsia="Times New Roman" w:hAnsi="Times New Roman" w:cs="Times New Roman"/>
          <w:kern w:val="0"/>
          <w:lang w:val="sq-AL"/>
          <w14:ligatures w14:val="none"/>
        </w:rPr>
        <w:t>n</w:t>
      </w:r>
      <w:r w:rsidR="000C4A6C" w:rsidRPr="00B552DB">
        <w:rPr>
          <w:rFonts w:ascii="Times New Roman" w:eastAsia="Times New Roman" w:hAnsi="Times New Roman" w:cs="Times New Roman"/>
          <w:kern w:val="0"/>
          <w:lang w:val="sq-AL"/>
          <w14:ligatures w14:val="none"/>
        </w:rPr>
        <w:t>ë</w:t>
      </w:r>
      <w:r w:rsidR="0063230A" w:rsidRPr="00B552DB">
        <w:rPr>
          <w:rFonts w:ascii="Times New Roman" w:eastAsia="Times New Roman" w:hAnsi="Times New Roman" w:cs="Times New Roman"/>
          <w:kern w:val="0"/>
          <w:lang w:val="sq-AL"/>
          <w14:ligatures w14:val="none"/>
        </w:rPr>
        <w:t>p</w:t>
      </w:r>
      <w:r w:rsidR="000C4A6C" w:rsidRPr="00B552DB">
        <w:rPr>
          <w:rFonts w:ascii="Times New Roman" w:eastAsia="Times New Roman" w:hAnsi="Times New Roman" w:cs="Times New Roman"/>
          <w:kern w:val="0"/>
          <w:lang w:val="sq-AL"/>
          <w14:ligatures w14:val="none"/>
        </w:rPr>
        <w:t>ë</w:t>
      </w:r>
      <w:r w:rsidR="0063230A" w:rsidRPr="00B552DB">
        <w:rPr>
          <w:rFonts w:ascii="Times New Roman" w:eastAsia="Times New Roman" w:hAnsi="Times New Roman" w:cs="Times New Roman"/>
          <w:kern w:val="0"/>
          <w:lang w:val="sq-AL"/>
          <w14:ligatures w14:val="none"/>
        </w:rPr>
        <w:t>rmjet</w:t>
      </w:r>
      <w:r w:rsidR="005543A6" w:rsidRPr="00B552DB">
        <w:rPr>
          <w:rFonts w:ascii="Times New Roman" w:eastAsia="Times New Roman" w:hAnsi="Times New Roman" w:cs="Times New Roman"/>
          <w:kern w:val="0"/>
          <w:lang w:val="sq-AL"/>
          <w14:ligatures w14:val="none"/>
        </w:rPr>
        <w:t xml:space="preserve"> adres</w:t>
      </w:r>
      <w:r w:rsidR="00DD1B8E" w:rsidRPr="00B552DB">
        <w:rPr>
          <w:rFonts w:ascii="Times New Roman" w:eastAsia="Times New Roman" w:hAnsi="Times New Roman" w:cs="Times New Roman"/>
          <w:kern w:val="0"/>
          <w:lang w:val="sq-AL"/>
          <w14:ligatures w14:val="none"/>
        </w:rPr>
        <w:t>imit t</w:t>
      </w:r>
      <w:r w:rsidR="000C4A6C" w:rsidRPr="00B552DB">
        <w:rPr>
          <w:rFonts w:ascii="Times New Roman" w:eastAsia="Times New Roman" w:hAnsi="Times New Roman" w:cs="Times New Roman"/>
          <w:kern w:val="0"/>
          <w:lang w:val="sq-AL"/>
          <w14:ligatures w14:val="none"/>
        </w:rPr>
        <w:t>ë</w:t>
      </w:r>
      <w:r w:rsidR="005543A6" w:rsidRPr="00B552DB">
        <w:rPr>
          <w:rFonts w:ascii="Times New Roman" w:eastAsia="Times New Roman" w:hAnsi="Times New Roman" w:cs="Times New Roman"/>
          <w:kern w:val="0"/>
          <w:lang w:val="sq-AL"/>
          <w14:ligatures w14:val="none"/>
        </w:rPr>
        <w:t xml:space="preserve"> rreziqe</w:t>
      </w:r>
      <w:r w:rsidR="00DD1B8E" w:rsidRPr="00B552DB">
        <w:rPr>
          <w:rFonts w:ascii="Times New Roman" w:eastAsia="Times New Roman" w:hAnsi="Times New Roman" w:cs="Times New Roman"/>
          <w:kern w:val="0"/>
          <w:lang w:val="sq-AL"/>
          <w14:ligatures w14:val="none"/>
        </w:rPr>
        <w:t>ve</w:t>
      </w:r>
      <w:r w:rsidR="005543A6" w:rsidRPr="00B552DB">
        <w:rPr>
          <w:rFonts w:ascii="Times New Roman" w:eastAsia="Times New Roman" w:hAnsi="Times New Roman" w:cs="Times New Roman"/>
          <w:kern w:val="0"/>
          <w:lang w:val="sq-AL"/>
          <w14:ligatures w14:val="none"/>
        </w:rPr>
        <w:t xml:space="preserve"> specifike që burojnë nga ndërthurja e aktiviteteve bankare, të sigurimeve dhe të investimeve brenda të njëjtit grup. </w:t>
      </w:r>
      <w:r w:rsidR="00DD1B8E" w:rsidRPr="00B552DB">
        <w:rPr>
          <w:rFonts w:ascii="Times New Roman" w:eastAsia="Times New Roman" w:hAnsi="Times New Roman" w:cs="Times New Roman"/>
          <w:kern w:val="0"/>
          <w:lang w:val="sq-AL"/>
          <w14:ligatures w14:val="none"/>
        </w:rPr>
        <w:t>Me an</w:t>
      </w:r>
      <w:r w:rsidR="000C4A6C" w:rsidRPr="00B552DB">
        <w:rPr>
          <w:rFonts w:ascii="Times New Roman" w:eastAsia="Times New Roman" w:hAnsi="Times New Roman" w:cs="Times New Roman"/>
          <w:kern w:val="0"/>
          <w:lang w:val="sq-AL"/>
          <w14:ligatures w14:val="none"/>
        </w:rPr>
        <w:t>ë</w:t>
      </w:r>
      <w:r w:rsidR="00DD1B8E" w:rsidRPr="00B552DB">
        <w:rPr>
          <w:rFonts w:ascii="Times New Roman" w:eastAsia="Times New Roman" w:hAnsi="Times New Roman" w:cs="Times New Roman"/>
          <w:kern w:val="0"/>
          <w:lang w:val="sq-AL"/>
          <w14:ligatures w14:val="none"/>
        </w:rPr>
        <w:t xml:space="preserve"> t</w:t>
      </w:r>
      <w:r w:rsidR="000C4A6C" w:rsidRPr="00B552DB">
        <w:rPr>
          <w:rFonts w:ascii="Times New Roman" w:eastAsia="Times New Roman" w:hAnsi="Times New Roman" w:cs="Times New Roman"/>
          <w:kern w:val="0"/>
          <w:lang w:val="sq-AL"/>
          <w14:ligatures w14:val="none"/>
        </w:rPr>
        <w:t>ë</w:t>
      </w:r>
      <w:r w:rsidR="00DD1B8E" w:rsidRPr="00B552DB">
        <w:rPr>
          <w:rFonts w:ascii="Times New Roman" w:eastAsia="Times New Roman" w:hAnsi="Times New Roman" w:cs="Times New Roman"/>
          <w:kern w:val="0"/>
          <w:lang w:val="sq-AL"/>
          <w14:ligatures w14:val="none"/>
        </w:rPr>
        <w:t xml:space="preserve"> k</w:t>
      </w:r>
      <w:r w:rsidR="000C4A6C" w:rsidRPr="00B552DB">
        <w:rPr>
          <w:rFonts w:ascii="Times New Roman" w:eastAsia="Times New Roman" w:hAnsi="Times New Roman" w:cs="Times New Roman"/>
          <w:kern w:val="0"/>
          <w:lang w:val="sq-AL"/>
          <w14:ligatures w14:val="none"/>
        </w:rPr>
        <w:t>ë</w:t>
      </w:r>
      <w:r w:rsidR="00DD1B8E" w:rsidRPr="00B552DB">
        <w:rPr>
          <w:rFonts w:ascii="Times New Roman" w:eastAsia="Times New Roman" w:hAnsi="Times New Roman" w:cs="Times New Roman"/>
          <w:kern w:val="0"/>
          <w:lang w:val="sq-AL"/>
          <w14:ligatures w14:val="none"/>
        </w:rPr>
        <w:t>tij projektligji synohet</w:t>
      </w:r>
      <w:r w:rsidR="005543A6" w:rsidRPr="00B552DB">
        <w:rPr>
          <w:rFonts w:ascii="Times New Roman" w:eastAsia="Times New Roman" w:hAnsi="Times New Roman" w:cs="Times New Roman"/>
          <w:kern w:val="0"/>
          <w:lang w:val="sq-AL"/>
          <w14:ligatures w14:val="none"/>
        </w:rPr>
        <w:t xml:space="preserve"> të parandalohet “përdorimi i dyfishtë i kapitalit” (</w:t>
      </w:r>
      <w:proofErr w:type="spellStart"/>
      <w:r w:rsidR="005543A6" w:rsidRPr="00B552DB">
        <w:rPr>
          <w:rFonts w:ascii="Times New Roman" w:eastAsia="Times New Roman" w:hAnsi="Times New Roman" w:cs="Times New Roman"/>
          <w:i/>
          <w:iCs/>
          <w:kern w:val="0"/>
          <w:lang w:val="sq-AL"/>
          <w14:ligatures w14:val="none"/>
        </w:rPr>
        <w:t>double</w:t>
      </w:r>
      <w:proofErr w:type="spellEnd"/>
      <w:r w:rsidR="005543A6" w:rsidRPr="00B552DB">
        <w:rPr>
          <w:rFonts w:ascii="Times New Roman" w:eastAsia="Times New Roman" w:hAnsi="Times New Roman" w:cs="Times New Roman"/>
          <w:i/>
          <w:iCs/>
          <w:kern w:val="0"/>
          <w:lang w:val="sq-AL"/>
          <w14:ligatures w14:val="none"/>
        </w:rPr>
        <w:t xml:space="preserve"> </w:t>
      </w:r>
      <w:proofErr w:type="spellStart"/>
      <w:r w:rsidR="005543A6" w:rsidRPr="00B552DB">
        <w:rPr>
          <w:rFonts w:ascii="Times New Roman" w:eastAsia="Times New Roman" w:hAnsi="Times New Roman" w:cs="Times New Roman"/>
          <w:i/>
          <w:iCs/>
          <w:kern w:val="0"/>
          <w:lang w:val="sq-AL"/>
          <w14:ligatures w14:val="none"/>
        </w:rPr>
        <w:t>gearing</w:t>
      </w:r>
      <w:proofErr w:type="spellEnd"/>
      <w:r w:rsidR="005543A6" w:rsidRPr="00B552DB">
        <w:rPr>
          <w:rFonts w:ascii="Times New Roman" w:eastAsia="Times New Roman" w:hAnsi="Times New Roman" w:cs="Times New Roman"/>
          <w:kern w:val="0"/>
          <w:lang w:val="sq-AL"/>
          <w14:ligatures w14:val="none"/>
        </w:rPr>
        <w:t>) – situata kur i njëjti kapital llogaritet njëkohësisht si kapital rregullator në disa subjekte të grupit</w:t>
      </w:r>
      <w:r>
        <w:rPr>
          <w:rFonts w:ascii="Times New Roman" w:eastAsia="Times New Roman" w:hAnsi="Times New Roman" w:cs="Times New Roman"/>
          <w:kern w:val="0"/>
          <w:lang w:val="sq-AL"/>
          <w14:ligatures w14:val="none"/>
        </w:rPr>
        <w:t xml:space="preserve">, </w:t>
      </w:r>
      <w:r w:rsidR="005543A6" w:rsidRPr="00B552DB">
        <w:rPr>
          <w:rFonts w:ascii="Times New Roman" w:eastAsia="Times New Roman" w:hAnsi="Times New Roman" w:cs="Times New Roman"/>
          <w:kern w:val="0"/>
          <w:lang w:val="sq-AL"/>
          <w14:ligatures w14:val="none"/>
        </w:rPr>
        <w:t xml:space="preserve">si dhe të kufizohet </w:t>
      </w:r>
      <w:proofErr w:type="spellStart"/>
      <w:r w:rsidR="005543A6" w:rsidRPr="00B552DB">
        <w:rPr>
          <w:rFonts w:ascii="Times New Roman" w:eastAsia="Times New Roman" w:hAnsi="Times New Roman" w:cs="Times New Roman"/>
          <w:kern w:val="0"/>
          <w:lang w:val="sq-AL"/>
          <w14:ligatures w14:val="none"/>
        </w:rPr>
        <w:t>leverazhi</w:t>
      </w:r>
      <w:proofErr w:type="spellEnd"/>
      <w:r w:rsidR="005543A6" w:rsidRPr="00B552DB">
        <w:rPr>
          <w:rFonts w:ascii="Times New Roman" w:eastAsia="Times New Roman" w:hAnsi="Times New Roman" w:cs="Times New Roman"/>
          <w:kern w:val="0"/>
          <w:lang w:val="sq-AL"/>
          <w14:ligatures w14:val="none"/>
        </w:rPr>
        <w:t xml:space="preserve"> i tepruar brenda grupit, që mund të krijohet kur një shoqëri mëmë huazohet për të financuar kapitalin e </w:t>
      </w:r>
      <w:r w:rsidR="00AF4DCE" w:rsidRPr="00B552DB">
        <w:rPr>
          <w:rFonts w:ascii="Times New Roman" w:eastAsia="Times New Roman" w:hAnsi="Times New Roman" w:cs="Times New Roman"/>
          <w:kern w:val="0"/>
          <w:lang w:val="sq-AL"/>
          <w14:ligatures w14:val="none"/>
        </w:rPr>
        <w:t>shoq</w:t>
      </w:r>
      <w:r w:rsidR="000C4A6C" w:rsidRPr="00B552DB">
        <w:rPr>
          <w:rFonts w:ascii="Times New Roman" w:eastAsia="Times New Roman" w:hAnsi="Times New Roman" w:cs="Times New Roman"/>
          <w:kern w:val="0"/>
          <w:lang w:val="sq-AL"/>
          <w14:ligatures w14:val="none"/>
        </w:rPr>
        <w:t>ë</w:t>
      </w:r>
      <w:r w:rsidR="00AF4DCE" w:rsidRPr="00B552DB">
        <w:rPr>
          <w:rFonts w:ascii="Times New Roman" w:eastAsia="Times New Roman" w:hAnsi="Times New Roman" w:cs="Times New Roman"/>
          <w:kern w:val="0"/>
          <w:lang w:val="sq-AL"/>
          <w14:ligatures w14:val="none"/>
        </w:rPr>
        <w:t>rive bija</w:t>
      </w:r>
      <w:r w:rsidR="005543A6" w:rsidRPr="00B552DB">
        <w:rPr>
          <w:rFonts w:ascii="Times New Roman" w:eastAsia="Times New Roman" w:hAnsi="Times New Roman" w:cs="Times New Roman"/>
          <w:kern w:val="0"/>
          <w:lang w:val="sq-AL"/>
          <w14:ligatures w14:val="none"/>
        </w:rPr>
        <w:t xml:space="preserve">. Gjithashtu </w:t>
      </w:r>
      <w:r w:rsidR="00DD1B8E" w:rsidRPr="00B552DB">
        <w:rPr>
          <w:rFonts w:ascii="Times New Roman" w:eastAsia="Times New Roman" w:hAnsi="Times New Roman" w:cs="Times New Roman"/>
          <w:kern w:val="0"/>
          <w:lang w:val="sq-AL"/>
          <w14:ligatures w14:val="none"/>
        </w:rPr>
        <w:t>projekt</w:t>
      </w:r>
      <w:r w:rsidR="005543A6" w:rsidRPr="00B552DB">
        <w:rPr>
          <w:rFonts w:ascii="Times New Roman" w:eastAsia="Times New Roman" w:hAnsi="Times New Roman" w:cs="Times New Roman"/>
          <w:kern w:val="0"/>
          <w:lang w:val="sq-AL"/>
          <w14:ligatures w14:val="none"/>
        </w:rPr>
        <w:t>ligji</w:t>
      </w:r>
      <w:r w:rsidR="00E54880" w:rsidRPr="00B552DB">
        <w:rPr>
          <w:rFonts w:ascii="Times New Roman" w:eastAsia="Times New Roman" w:hAnsi="Times New Roman" w:cs="Times New Roman"/>
          <w:kern w:val="0"/>
          <w:lang w:val="sq-AL"/>
          <w14:ligatures w14:val="none"/>
        </w:rPr>
        <w:t>,</w:t>
      </w:r>
      <w:r w:rsidR="005543A6" w:rsidRPr="00B552DB">
        <w:rPr>
          <w:rFonts w:ascii="Times New Roman" w:eastAsia="Times New Roman" w:hAnsi="Times New Roman" w:cs="Times New Roman"/>
          <w:kern w:val="0"/>
          <w:lang w:val="sq-AL"/>
          <w14:ligatures w14:val="none"/>
        </w:rPr>
        <w:t xml:space="preserve"> </w:t>
      </w:r>
      <w:r w:rsidR="00E54880" w:rsidRPr="00B552DB">
        <w:rPr>
          <w:rFonts w:ascii="Times New Roman" w:eastAsia="Times New Roman" w:hAnsi="Times New Roman" w:cs="Times New Roman"/>
          <w:kern w:val="0"/>
          <w:lang w:val="sq-AL"/>
          <w14:ligatures w14:val="none"/>
        </w:rPr>
        <w:t>përmes plot</w:t>
      </w:r>
      <w:r w:rsidR="00B3757E" w:rsidRPr="00B552DB">
        <w:rPr>
          <w:rFonts w:ascii="Times New Roman" w:eastAsia="Times New Roman" w:hAnsi="Times New Roman" w:cs="Times New Roman"/>
          <w:kern w:val="0"/>
          <w:lang w:val="sq-AL"/>
          <w14:ligatures w14:val="none"/>
        </w:rPr>
        <w:t>ë</w:t>
      </w:r>
      <w:r w:rsidR="00E54880" w:rsidRPr="00B552DB">
        <w:rPr>
          <w:rFonts w:ascii="Times New Roman" w:eastAsia="Times New Roman" w:hAnsi="Times New Roman" w:cs="Times New Roman"/>
          <w:kern w:val="0"/>
          <w:lang w:val="sq-AL"/>
          <w14:ligatures w14:val="none"/>
        </w:rPr>
        <w:t>simit t</w:t>
      </w:r>
      <w:r w:rsidR="00B3757E" w:rsidRPr="00B552DB">
        <w:rPr>
          <w:rFonts w:ascii="Times New Roman" w:eastAsia="Times New Roman" w:hAnsi="Times New Roman" w:cs="Times New Roman"/>
          <w:kern w:val="0"/>
          <w:lang w:val="sq-AL"/>
          <w14:ligatures w14:val="none"/>
        </w:rPr>
        <w:t>ë</w:t>
      </w:r>
      <w:r w:rsidR="00E54880" w:rsidRPr="00B552DB">
        <w:rPr>
          <w:rFonts w:ascii="Times New Roman" w:eastAsia="Times New Roman" w:hAnsi="Times New Roman" w:cs="Times New Roman"/>
          <w:kern w:val="0"/>
          <w:lang w:val="sq-AL"/>
          <w14:ligatures w14:val="none"/>
        </w:rPr>
        <w:t xml:space="preserve"> vakumit ligjor, </w:t>
      </w:r>
      <w:r w:rsidR="005543A6" w:rsidRPr="00B552DB">
        <w:rPr>
          <w:rFonts w:ascii="Times New Roman" w:eastAsia="Times New Roman" w:hAnsi="Times New Roman" w:cs="Times New Roman"/>
          <w:kern w:val="0"/>
          <w:lang w:val="sq-AL"/>
          <w14:ligatures w14:val="none"/>
        </w:rPr>
        <w:t xml:space="preserve">synon </w:t>
      </w:r>
      <w:r w:rsidR="00E54880" w:rsidRPr="00B552DB">
        <w:rPr>
          <w:rFonts w:ascii="Times New Roman" w:eastAsia="Times New Roman" w:hAnsi="Times New Roman" w:cs="Times New Roman"/>
          <w:kern w:val="0"/>
          <w:lang w:val="sq-AL"/>
          <w14:ligatures w14:val="none"/>
        </w:rPr>
        <w:t>t</w:t>
      </w:r>
      <w:r w:rsidR="00B3757E" w:rsidRPr="00B552DB">
        <w:rPr>
          <w:rFonts w:ascii="Times New Roman" w:eastAsia="Times New Roman" w:hAnsi="Times New Roman" w:cs="Times New Roman"/>
          <w:kern w:val="0"/>
          <w:lang w:val="sq-AL"/>
          <w14:ligatures w14:val="none"/>
        </w:rPr>
        <w:t>ë</w:t>
      </w:r>
      <w:r w:rsidR="00E54880" w:rsidRPr="00B552DB">
        <w:rPr>
          <w:rFonts w:ascii="Times New Roman" w:eastAsia="Times New Roman" w:hAnsi="Times New Roman" w:cs="Times New Roman"/>
          <w:kern w:val="0"/>
          <w:lang w:val="sq-AL"/>
          <w14:ligatures w14:val="none"/>
        </w:rPr>
        <w:t xml:space="preserve"> </w:t>
      </w:r>
      <w:r w:rsidR="000A773A" w:rsidRPr="00B552DB">
        <w:rPr>
          <w:rFonts w:ascii="Times New Roman" w:eastAsia="Times New Roman" w:hAnsi="Times New Roman" w:cs="Times New Roman"/>
          <w:kern w:val="0"/>
          <w:lang w:val="sq-AL"/>
          <w14:ligatures w14:val="none"/>
        </w:rPr>
        <w:t xml:space="preserve">parandalojë mundësinë e arbitrazhit rregullator, që mund të rezultojë nga boshllëqet </w:t>
      </w:r>
      <w:r w:rsidR="0027723F" w:rsidRPr="00B552DB">
        <w:rPr>
          <w:rFonts w:ascii="Times New Roman" w:eastAsia="Times New Roman" w:hAnsi="Times New Roman" w:cs="Times New Roman"/>
          <w:kern w:val="0"/>
          <w:lang w:val="sq-AL"/>
          <w14:ligatures w14:val="none"/>
        </w:rPr>
        <w:t>ligjore</w:t>
      </w:r>
      <w:r w:rsidR="001A523A" w:rsidRPr="00B552DB">
        <w:rPr>
          <w:rFonts w:ascii="Times New Roman" w:eastAsia="Times New Roman" w:hAnsi="Times New Roman" w:cs="Times New Roman"/>
          <w:kern w:val="0"/>
          <w:lang w:val="sq-AL"/>
          <w14:ligatures w14:val="none"/>
        </w:rPr>
        <w:t>, si</w:t>
      </w:r>
      <w:r w:rsidR="00D86078" w:rsidRPr="00B552DB">
        <w:rPr>
          <w:rFonts w:ascii="Times New Roman" w:eastAsia="Times New Roman" w:hAnsi="Times New Roman" w:cs="Times New Roman"/>
          <w:kern w:val="0"/>
          <w:lang w:val="sq-AL"/>
          <w14:ligatures w14:val="none"/>
        </w:rPr>
        <w:t xml:space="preserve"> </w:t>
      </w:r>
      <w:r w:rsidR="005543A6" w:rsidRPr="00B552DB">
        <w:rPr>
          <w:rFonts w:ascii="Times New Roman" w:eastAsia="Times New Roman" w:hAnsi="Times New Roman" w:cs="Times New Roman"/>
          <w:kern w:val="0"/>
          <w:lang w:val="sq-AL"/>
          <w14:ligatures w14:val="none"/>
        </w:rPr>
        <w:t xml:space="preserve">dhe të reduktojë </w:t>
      </w:r>
      <w:r w:rsidR="007E4BED" w:rsidRPr="00B552DB">
        <w:rPr>
          <w:rFonts w:ascii="Times New Roman" w:eastAsia="Times New Roman" w:hAnsi="Times New Roman" w:cs="Times New Roman"/>
          <w:kern w:val="0"/>
          <w:lang w:val="sq-AL"/>
          <w14:ligatures w14:val="none"/>
        </w:rPr>
        <w:t>p</w:t>
      </w:r>
      <w:r w:rsidR="00991DD6" w:rsidRPr="00B552DB">
        <w:rPr>
          <w:rFonts w:ascii="Times New Roman" w:eastAsia="Times New Roman" w:hAnsi="Times New Roman" w:cs="Times New Roman"/>
          <w:kern w:val="0"/>
          <w:lang w:val="sq-AL"/>
          <w14:ligatures w14:val="none"/>
        </w:rPr>
        <w:t>ë</w:t>
      </w:r>
      <w:r w:rsidR="007E4BED" w:rsidRPr="00B552DB">
        <w:rPr>
          <w:rFonts w:ascii="Times New Roman" w:eastAsia="Times New Roman" w:hAnsi="Times New Roman" w:cs="Times New Roman"/>
          <w:kern w:val="0"/>
          <w:lang w:val="sq-AL"/>
          <w14:ligatures w14:val="none"/>
        </w:rPr>
        <w:t xml:space="preserve">rhapjen e rrezikut financiar </w:t>
      </w:r>
      <w:r w:rsidR="005543A6" w:rsidRPr="00B552DB">
        <w:rPr>
          <w:rFonts w:ascii="Times New Roman" w:eastAsia="Times New Roman" w:hAnsi="Times New Roman" w:cs="Times New Roman"/>
          <w:kern w:val="0"/>
          <w:lang w:val="sq-AL"/>
          <w14:ligatures w14:val="none"/>
        </w:rPr>
        <w:t>(</w:t>
      </w:r>
      <w:proofErr w:type="spellStart"/>
      <w:r w:rsidR="005543A6" w:rsidRPr="00B552DB">
        <w:rPr>
          <w:rFonts w:ascii="Times New Roman" w:eastAsia="Times New Roman" w:hAnsi="Times New Roman" w:cs="Times New Roman"/>
          <w:kern w:val="0"/>
          <w:lang w:val="sq-AL"/>
          <w14:ligatures w14:val="none"/>
        </w:rPr>
        <w:t>contagion</w:t>
      </w:r>
      <w:proofErr w:type="spellEnd"/>
      <w:r w:rsidR="005543A6" w:rsidRPr="00B552DB">
        <w:rPr>
          <w:rFonts w:ascii="Times New Roman" w:eastAsia="Times New Roman" w:hAnsi="Times New Roman" w:cs="Times New Roman"/>
          <w:kern w:val="0"/>
          <w:lang w:val="sq-AL"/>
          <w14:ligatures w14:val="none"/>
        </w:rPr>
        <w:t xml:space="preserve">), ku vështirësitë në një </w:t>
      </w:r>
      <w:r w:rsidR="006D00C3" w:rsidRPr="00B552DB">
        <w:rPr>
          <w:rFonts w:ascii="Times New Roman" w:eastAsia="Times New Roman" w:hAnsi="Times New Roman" w:cs="Times New Roman"/>
          <w:kern w:val="0"/>
          <w:lang w:val="sq-AL"/>
          <w14:ligatures w14:val="none"/>
        </w:rPr>
        <w:t>shoq</w:t>
      </w:r>
      <w:r w:rsidR="000C4A6C" w:rsidRPr="00B552DB">
        <w:rPr>
          <w:rFonts w:ascii="Times New Roman" w:eastAsia="Times New Roman" w:hAnsi="Times New Roman" w:cs="Times New Roman"/>
          <w:kern w:val="0"/>
          <w:lang w:val="sq-AL"/>
          <w14:ligatures w14:val="none"/>
        </w:rPr>
        <w:t>ë</w:t>
      </w:r>
      <w:r w:rsidR="006D00C3" w:rsidRPr="00B552DB">
        <w:rPr>
          <w:rFonts w:ascii="Times New Roman" w:eastAsia="Times New Roman" w:hAnsi="Times New Roman" w:cs="Times New Roman"/>
          <w:kern w:val="0"/>
          <w:lang w:val="sq-AL"/>
          <w14:ligatures w14:val="none"/>
        </w:rPr>
        <w:t xml:space="preserve">ri </w:t>
      </w:r>
      <w:r w:rsidR="005543A6" w:rsidRPr="00B552DB">
        <w:rPr>
          <w:rFonts w:ascii="Times New Roman" w:eastAsia="Times New Roman" w:hAnsi="Times New Roman" w:cs="Times New Roman"/>
          <w:kern w:val="0"/>
          <w:lang w:val="sq-AL"/>
          <w14:ligatures w14:val="none"/>
        </w:rPr>
        <w:t xml:space="preserve">të grupit mund të përhapen tek </w:t>
      </w:r>
      <w:r w:rsidR="006D00C3" w:rsidRPr="00B552DB">
        <w:rPr>
          <w:rFonts w:ascii="Times New Roman" w:eastAsia="Times New Roman" w:hAnsi="Times New Roman" w:cs="Times New Roman"/>
          <w:kern w:val="0"/>
          <w:lang w:val="sq-AL"/>
          <w14:ligatures w14:val="none"/>
        </w:rPr>
        <w:t>shoq</w:t>
      </w:r>
      <w:r w:rsidR="000C4A6C" w:rsidRPr="00B552DB">
        <w:rPr>
          <w:rFonts w:ascii="Times New Roman" w:eastAsia="Times New Roman" w:hAnsi="Times New Roman" w:cs="Times New Roman"/>
          <w:kern w:val="0"/>
          <w:lang w:val="sq-AL"/>
          <w14:ligatures w14:val="none"/>
        </w:rPr>
        <w:t>ë</w:t>
      </w:r>
      <w:r w:rsidR="006D00C3" w:rsidRPr="00B552DB">
        <w:rPr>
          <w:rFonts w:ascii="Times New Roman" w:eastAsia="Times New Roman" w:hAnsi="Times New Roman" w:cs="Times New Roman"/>
          <w:kern w:val="0"/>
          <w:lang w:val="sq-AL"/>
          <w14:ligatures w14:val="none"/>
        </w:rPr>
        <w:t>rit</w:t>
      </w:r>
      <w:r w:rsidR="000C4A6C" w:rsidRPr="00B552DB">
        <w:rPr>
          <w:rFonts w:ascii="Times New Roman" w:eastAsia="Times New Roman" w:hAnsi="Times New Roman" w:cs="Times New Roman"/>
          <w:kern w:val="0"/>
          <w:lang w:val="sq-AL"/>
          <w14:ligatures w14:val="none"/>
        </w:rPr>
        <w:t>ë</w:t>
      </w:r>
      <w:r w:rsidR="006D00C3" w:rsidRPr="00B552DB">
        <w:rPr>
          <w:rFonts w:ascii="Times New Roman" w:eastAsia="Times New Roman" w:hAnsi="Times New Roman" w:cs="Times New Roman"/>
          <w:kern w:val="0"/>
          <w:lang w:val="sq-AL"/>
          <w14:ligatures w14:val="none"/>
        </w:rPr>
        <w:t xml:space="preserve"> </w:t>
      </w:r>
      <w:r w:rsidR="005543A6" w:rsidRPr="00B552DB">
        <w:rPr>
          <w:rFonts w:ascii="Times New Roman" w:eastAsia="Times New Roman" w:hAnsi="Times New Roman" w:cs="Times New Roman"/>
          <w:kern w:val="0"/>
          <w:lang w:val="sq-AL"/>
          <w14:ligatures w14:val="none"/>
        </w:rPr>
        <w:t xml:space="preserve">e tjera. Nëpërmjet mekanizmave të kontrollit të përqendrimit të rrezikut dhe transaksioneve brenda grupit, do të </w:t>
      </w:r>
      <w:r w:rsidR="008837F6" w:rsidRPr="00B552DB">
        <w:rPr>
          <w:rFonts w:ascii="Times New Roman" w:eastAsia="Times New Roman" w:hAnsi="Times New Roman" w:cs="Times New Roman"/>
          <w:kern w:val="0"/>
          <w:lang w:val="sq-AL"/>
          <w14:ligatures w14:val="none"/>
        </w:rPr>
        <w:t>mund</w:t>
      </w:r>
      <w:r w:rsidR="000C4A6C" w:rsidRPr="00B552DB">
        <w:rPr>
          <w:rFonts w:ascii="Times New Roman" w:eastAsia="Times New Roman" w:hAnsi="Times New Roman" w:cs="Times New Roman"/>
          <w:kern w:val="0"/>
          <w:lang w:val="sq-AL"/>
          <w14:ligatures w14:val="none"/>
        </w:rPr>
        <w:t>ë</w:t>
      </w:r>
      <w:r w:rsidR="008837F6" w:rsidRPr="00B552DB">
        <w:rPr>
          <w:rFonts w:ascii="Times New Roman" w:eastAsia="Times New Roman" w:hAnsi="Times New Roman" w:cs="Times New Roman"/>
          <w:kern w:val="0"/>
          <w:lang w:val="sq-AL"/>
          <w14:ligatures w14:val="none"/>
        </w:rPr>
        <w:t xml:space="preserve">sohet </w:t>
      </w:r>
      <w:r w:rsidR="005543A6" w:rsidRPr="00B552DB">
        <w:rPr>
          <w:rFonts w:ascii="Times New Roman" w:eastAsia="Times New Roman" w:hAnsi="Times New Roman" w:cs="Times New Roman"/>
          <w:kern w:val="0"/>
          <w:lang w:val="sq-AL"/>
          <w14:ligatures w14:val="none"/>
        </w:rPr>
        <w:t>identifik</w:t>
      </w:r>
      <w:r w:rsidR="008837F6" w:rsidRPr="00B552DB">
        <w:rPr>
          <w:rFonts w:ascii="Times New Roman" w:eastAsia="Times New Roman" w:hAnsi="Times New Roman" w:cs="Times New Roman"/>
          <w:kern w:val="0"/>
          <w:lang w:val="sq-AL"/>
          <w14:ligatures w14:val="none"/>
        </w:rPr>
        <w:t>imi</w:t>
      </w:r>
      <w:r w:rsidR="005543A6" w:rsidRPr="00B552DB">
        <w:rPr>
          <w:rFonts w:ascii="Times New Roman" w:eastAsia="Times New Roman" w:hAnsi="Times New Roman" w:cs="Times New Roman"/>
          <w:kern w:val="0"/>
          <w:lang w:val="sq-AL"/>
          <w14:ligatures w14:val="none"/>
        </w:rPr>
        <w:t xml:space="preserve"> dhe kufiz</w:t>
      </w:r>
      <w:r w:rsidR="008837F6" w:rsidRPr="00B552DB">
        <w:rPr>
          <w:rFonts w:ascii="Times New Roman" w:eastAsia="Times New Roman" w:hAnsi="Times New Roman" w:cs="Times New Roman"/>
          <w:kern w:val="0"/>
          <w:lang w:val="sq-AL"/>
          <w14:ligatures w14:val="none"/>
        </w:rPr>
        <w:t>imi</w:t>
      </w:r>
      <w:r w:rsidR="007E4BED" w:rsidRPr="00B552DB">
        <w:rPr>
          <w:rFonts w:ascii="Times New Roman" w:eastAsia="Times New Roman" w:hAnsi="Times New Roman" w:cs="Times New Roman"/>
          <w:kern w:val="0"/>
          <w:lang w:val="sq-AL"/>
          <w14:ligatures w14:val="none"/>
        </w:rPr>
        <w:t xml:space="preserve"> </w:t>
      </w:r>
      <w:r w:rsidR="008837F6" w:rsidRPr="00B552DB">
        <w:rPr>
          <w:rFonts w:ascii="Times New Roman" w:eastAsia="Times New Roman" w:hAnsi="Times New Roman" w:cs="Times New Roman"/>
          <w:kern w:val="0"/>
          <w:lang w:val="sq-AL"/>
          <w14:ligatures w14:val="none"/>
        </w:rPr>
        <w:t>i</w:t>
      </w:r>
      <w:r w:rsidR="005543A6" w:rsidRPr="00B552DB">
        <w:rPr>
          <w:rFonts w:ascii="Times New Roman" w:eastAsia="Times New Roman" w:hAnsi="Times New Roman" w:cs="Times New Roman"/>
          <w:kern w:val="0"/>
          <w:lang w:val="sq-AL"/>
          <w14:ligatures w14:val="none"/>
        </w:rPr>
        <w:t xml:space="preserve"> ekspozime</w:t>
      </w:r>
      <w:r w:rsidR="008837F6" w:rsidRPr="00B552DB">
        <w:rPr>
          <w:rFonts w:ascii="Times New Roman" w:eastAsia="Times New Roman" w:hAnsi="Times New Roman" w:cs="Times New Roman"/>
          <w:kern w:val="0"/>
          <w:lang w:val="sq-AL"/>
          <w14:ligatures w14:val="none"/>
        </w:rPr>
        <w:t>ve</w:t>
      </w:r>
      <w:r w:rsidR="005543A6" w:rsidRPr="00B552DB">
        <w:rPr>
          <w:rFonts w:ascii="Times New Roman" w:eastAsia="Times New Roman" w:hAnsi="Times New Roman" w:cs="Times New Roman"/>
          <w:kern w:val="0"/>
          <w:lang w:val="sq-AL"/>
          <w14:ligatures w14:val="none"/>
        </w:rPr>
        <w:t xml:space="preserve"> </w:t>
      </w:r>
      <w:r w:rsidR="008837F6" w:rsidRPr="00B552DB">
        <w:rPr>
          <w:rFonts w:ascii="Times New Roman" w:eastAsia="Times New Roman" w:hAnsi="Times New Roman" w:cs="Times New Roman"/>
          <w:kern w:val="0"/>
          <w:lang w:val="sq-AL"/>
          <w14:ligatures w14:val="none"/>
        </w:rPr>
        <w:t>t</w:t>
      </w:r>
      <w:r w:rsidR="000C4A6C" w:rsidRPr="00B552DB">
        <w:rPr>
          <w:rFonts w:ascii="Times New Roman" w:eastAsia="Times New Roman" w:hAnsi="Times New Roman" w:cs="Times New Roman"/>
          <w:kern w:val="0"/>
          <w:lang w:val="sq-AL"/>
          <w14:ligatures w14:val="none"/>
        </w:rPr>
        <w:t>ë</w:t>
      </w:r>
      <w:r w:rsidR="005543A6" w:rsidRPr="00B552DB">
        <w:rPr>
          <w:rFonts w:ascii="Times New Roman" w:eastAsia="Times New Roman" w:hAnsi="Times New Roman" w:cs="Times New Roman"/>
          <w:kern w:val="0"/>
          <w:lang w:val="sq-AL"/>
          <w14:ligatures w14:val="none"/>
        </w:rPr>
        <w:t xml:space="preserve"> mëdha</w:t>
      </w:r>
      <w:r w:rsidR="008837F6" w:rsidRPr="00B552DB">
        <w:rPr>
          <w:rFonts w:ascii="Times New Roman" w:eastAsia="Times New Roman" w:hAnsi="Times New Roman" w:cs="Times New Roman"/>
          <w:kern w:val="0"/>
          <w:lang w:val="sq-AL"/>
          <w14:ligatures w14:val="none"/>
        </w:rPr>
        <w:t>,</w:t>
      </w:r>
      <w:r w:rsidR="005543A6" w:rsidRPr="00B552DB">
        <w:rPr>
          <w:rFonts w:ascii="Times New Roman" w:eastAsia="Times New Roman" w:hAnsi="Times New Roman" w:cs="Times New Roman"/>
          <w:kern w:val="0"/>
          <w:lang w:val="sq-AL"/>
          <w14:ligatures w14:val="none"/>
        </w:rPr>
        <w:t xml:space="preserve"> të ndërsjella ndërmjet pjesëve të grupit, duke ulur </w:t>
      </w:r>
      <w:r w:rsidR="007E4BED" w:rsidRPr="00B552DB">
        <w:rPr>
          <w:rFonts w:ascii="Times New Roman" w:eastAsia="Times New Roman" w:hAnsi="Times New Roman" w:cs="Times New Roman"/>
          <w:kern w:val="0"/>
          <w:lang w:val="sq-AL"/>
          <w14:ligatures w14:val="none"/>
        </w:rPr>
        <w:t>mund</w:t>
      </w:r>
      <w:r w:rsidR="00991DD6" w:rsidRPr="00B552DB">
        <w:rPr>
          <w:rFonts w:ascii="Times New Roman" w:eastAsia="Times New Roman" w:hAnsi="Times New Roman" w:cs="Times New Roman"/>
          <w:kern w:val="0"/>
          <w:lang w:val="sq-AL"/>
          <w14:ligatures w14:val="none"/>
        </w:rPr>
        <w:t>ë</w:t>
      </w:r>
      <w:r w:rsidR="007E4BED" w:rsidRPr="00B552DB">
        <w:rPr>
          <w:rFonts w:ascii="Times New Roman" w:eastAsia="Times New Roman" w:hAnsi="Times New Roman" w:cs="Times New Roman"/>
          <w:kern w:val="0"/>
          <w:lang w:val="sq-AL"/>
          <w14:ligatures w14:val="none"/>
        </w:rPr>
        <w:t>sin</w:t>
      </w:r>
      <w:r w:rsidR="00991DD6" w:rsidRPr="00B552DB">
        <w:rPr>
          <w:rFonts w:ascii="Times New Roman" w:eastAsia="Times New Roman" w:hAnsi="Times New Roman" w:cs="Times New Roman"/>
          <w:kern w:val="0"/>
          <w:lang w:val="sq-AL"/>
          <w14:ligatures w14:val="none"/>
        </w:rPr>
        <w:t>ë</w:t>
      </w:r>
      <w:r w:rsidR="007E4BED" w:rsidRPr="00B552DB">
        <w:rPr>
          <w:rFonts w:ascii="Times New Roman" w:eastAsia="Times New Roman" w:hAnsi="Times New Roman" w:cs="Times New Roman"/>
          <w:kern w:val="0"/>
          <w:lang w:val="sq-AL"/>
          <w14:ligatures w14:val="none"/>
        </w:rPr>
        <w:t xml:space="preserve"> </w:t>
      </w:r>
      <w:r w:rsidR="005543A6" w:rsidRPr="00B552DB">
        <w:rPr>
          <w:rFonts w:ascii="Times New Roman" w:eastAsia="Times New Roman" w:hAnsi="Times New Roman" w:cs="Times New Roman"/>
          <w:kern w:val="0"/>
          <w:lang w:val="sq-AL"/>
          <w14:ligatures w14:val="none"/>
        </w:rPr>
        <w:t xml:space="preserve">që dështimi i një entiteti të kërcënojë gjithë konglomeratin. Në thelb, objektivi kryesor mbetet ruajtja e qëndrueshmërisë së sistemit financiar shqiptar përmes një mbikëqyrjeje më gjithëpërfshirëse, duke ulur mundësinë e krijimit të rreziqeve </w:t>
      </w:r>
      <w:proofErr w:type="spellStart"/>
      <w:r w:rsidR="005543A6" w:rsidRPr="00B552DB">
        <w:rPr>
          <w:rFonts w:ascii="Times New Roman" w:eastAsia="Times New Roman" w:hAnsi="Times New Roman" w:cs="Times New Roman"/>
          <w:kern w:val="0"/>
          <w:lang w:val="sq-AL"/>
          <w14:ligatures w14:val="none"/>
        </w:rPr>
        <w:t>sistemike</w:t>
      </w:r>
      <w:proofErr w:type="spellEnd"/>
      <w:r w:rsidR="005543A6" w:rsidRPr="00B552DB">
        <w:rPr>
          <w:rFonts w:ascii="Times New Roman" w:eastAsia="Times New Roman" w:hAnsi="Times New Roman" w:cs="Times New Roman"/>
          <w:kern w:val="0"/>
          <w:lang w:val="sq-AL"/>
          <w14:ligatures w14:val="none"/>
        </w:rPr>
        <w:t xml:space="preserve"> që mund të kërkonin ndërhyrje shtetërore në raste krize.</w:t>
      </w:r>
    </w:p>
    <w:p w14:paraId="16701B59" w14:textId="79E356BF" w:rsidR="005543A6" w:rsidRPr="00B552DB" w:rsidRDefault="008837F6" w:rsidP="00B552DB">
      <w:pPr>
        <w:numPr>
          <w:ilvl w:val="0"/>
          <w:numId w:val="1"/>
        </w:numPr>
        <w:spacing w:after="0" w:line="276" w:lineRule="auto"/>
        <w:jc w:val="both"/>
        <w:rPr>
          <w:rFonts w:ascii="Times New Roman" w:eastAsia="Times New Roman" w:hAnsi="Times New Roman" w:cs="Times New Roman"/>
          <w:kern w:val="0"/>
          <w:lang w:val="sq-AL"/>
          <w14:ligatures w14:val="none"/>
        </w:rPr>
      </w:pPr>
      <w:r w:rsidRPr="00B552DB">
        <w:rPr>
          <w:rFonts w:ascii="Times New Roman" w:eastAsia="Times New Roman" w:hAnsi="Times New Roman" w:cs="Times New Roman"/>
          <w:kern w:val="0"/>
          <w:lang w:val="sq-AL"/>
          <w14:ligatures w14:val="none"/>
        </w:rPr>
        <w:t>Ngritja</w:t>
      </w:r>
      <w:r w:rsidR="005543A6" w:rsidRPr="00B552DB">
        <w:rPr>
          <w:rFonts w:ascii="Times New Roman" w:eastAsia="Times New Roman" w:hAnsi="Times New Roman" w:cs="Times New Roman"/>
          <w:kern w:val="0"/>
          <w:lang w:val="sq-AL"/>
          <w14:ligatures w14:val="none"/>
        </w:rPr>
        <w:t xml:space="preserve"> e një sistemi efektiv bashkëpunimi midis Bank</w:t>
      </w:r>
      <w:r w:rsidR="00273DE6" w:rsidRPr="00B552DB">
        <w:rPr>
          <w:rFonts w:ascii="Times New Roman" w:eastAsia="Times New Roman" w:hAnsi="Times New Roman" w:cs="Times New Roman"/>
          <w:kern w:val="0"/>
          <w:lang w:val="sq-AL"/>
          <w14:ligatures w14:val="none"/>
        </w:rPr>
        <w:t>ës</w:t>
      </w:r>
      <w:r w:rsidR="005543A6" w:rsidRPr="00B552DB">
        <w:rPr>
          <w:rFonts w:ascii="Times New Roman" w:eastAsia="Times New Roman" w:hAnsi="Times New Roman" w:cs="Times New Roman"/>
          <w:kern w:val="0"/>
          <w:lang w:val="sq-AL"/>
          <w14:ligatures w14:val="none"/>
        </w:rPr>
        <w:t xml:space="preserve"> </w:t>
      </w:r>
      <w:r w:rsidR="00273DE6" w:rsidRPr="00B552DB">
        <w:rPr>
          <w:rFonts w:ascii="Times New Roman" w:eastAsia="Times New Roman" w:hAnsi="Times New Roman" w:cs="Times New Roman"/>
          <w:kern w:val="0"/>
          <w:lang w:val="sq-AL"/>
          <w14:ligatures w14:val="none"/>
        </w:rPr>
        <w:t>së</w:t>
      </w:r>
      <w:r w:rsidR="005543A6" w:rsidRPr="00B552DB">
        <w:rPr>
          <w:rFonts w:ascii="Times New Roman" w:eastAsia="Times New Roman" w:hAnsi="Times New Roman" w:cs="Times New Roman"/>
          <w:kern w:val="0"/>
          <w:lang w:val="sq-AL"/>
          <w14:ligatures w14:val="none"/>
        </w:rPr>
        <w:t xml:space="preserve"> Shqipërisë (BSH) dhe Autoritetit të Mbikëqyrjes Financiare (AMF)</w:t>
      </w:r>
      <w:r w:rsidR="00410572">
        <w:rPr>
          <w:rFonts w:ascii="Times New Roman" w:eastAsia="Times New Roman" w:hAnsi="Times New Roman" w:cs="Times New Roman"/>
          <w:kern w:val="0"/>
          <w:lang w:val="sq-AL"/>
          <w14:ligatures w14:val="none"/>
        </w:rPr>
        <w:t>,</w:t>
      </w:r>
      <w:r w:rsidR="005543A6" w:rsidRPr="00B552DB">
        <w:rPr>
          <w:rFonts w:ascii="Times New Roman" w:eastAsia="Times New Roman" w:hAnsi="Times New Roman" w:cs="Times New Roman"/>
          <w:kern w:val="0"/>
          <w:lang w:val="sq-AL"/>
          <w14:ligatures w14:val="none"/>
        </w:rPr>
        <w:t xml:space="preserve"> dy rregullatorët kryesorë sektorialë</w:t>
      </w:r>
      <w:r w:rsidR="00410572">
        <w:rPr>
          <w:rFonts w:ascii="Times New Roman" w:eastAsia="Times New Roman" w:hAnsi="Times New Roman" w:cs="Times New Roman"/>
          <w:kern w:val="0"/>
          <w:lang w:val="sq-AL"/>
          <w14:ligatures w14:val="none"/>
        </w:rPr>
        <w:t xml:space="preserve">, </w:t>
      </w:r>
      <w:r w:rsidR="005543A6" w:rsidRPr="00B552DB">
        <w:rPr>
          <w:rFonts w:ascii="Times New Roman" w:eastAsia="Times New Roman" w:hAnsi="Times New Roman" w:cs="Times New Roman"/>
          <w:kern w:val="0"/>
          <w:lang w:val="sq-AL"/>
          <w14:ligatures w14:val="none"/>
        </w:rPr>
        <w:t xml:space="preserve">për mbikëqyrjen e integruar të </w:t>
      </w:r>
      <w:proofErr w:type="spellStart"/>
      <w:r w:rsidR="005543A6" w:rsidRPr="00B552DB">
        <w:rPr>
          <w:rFonts w:ascii="Times New Roman" w:eastAsia="Times New Roman" w:hAnsi="Times New Roman" w:cs="Times New Roman"/>
          <w:kern w:val="0"/>
          <w:lang w:val="sq-AL"/>
          <w14:ligatures w14:val="none"/>
        </w:rPr>
        <w:t>konglomerateve</w:t>
      </w:r>
      <w:proofErr w:type="spellEnd"/>
      <w:r w:rsidR="005543A6" w:rsidRPr="00B552DB">
        <w:rPr>
          <w:rFonts w:ascii="Times New Roman" w:eastAsia="Times New Roman" w:hAnsi="Times New Roman" w:cs="Times New Roman"/>
          <w:kern w:val="0"/>
          <w:lang w:val="sq-AL"/>
          <w14:ligatures w14:val="none"/>
        </w:rPr>
        <w:t xml:space="preserve">. </w:t>
      </w:r>
      <w:r w:rsidR="00375C1C" w:rsidRPr="00B552DB">
        <w:rPr>
          <w:rFonts w:ascii="Times New Roman" w:eastAsia="Times New Roman" w:hAnsi="Times New Roman" w:cs="Times New Roman"/>
          <w:kern w:val="0"/>
          <w:lang w:val="sq-AL"/>
          <w14:ligatures w14:val="none"/>
        </w:rPr>
        <w:t>Ky bashk</w:t>
      </w:r>
      <w:r w:rsidR="000C4A6C" w:rsidRPr="00B552DB">
        <w:rPr>
          <w:rFonts w:ascii="Times New Roman" w:eastAsia="Times New Roman" w:hAnsi="Times New Roman" w:cs="Times New Roman"/>
          <w:kern w:val="0"/>
          <w:lang w:val="sq-AL"/>
          <w14:ligatures w14:val="none"/>
        </w:rPr>
        <w:t>ë</w:t>
      </w:r>
      <w:r w:rsidR="00375C1C" w:rsidRPr="00B552DB">
        <w:rPr>
          <w:rFonts w:ascii="Times New Roman" w:eastAsia="Times New Roman" w:hAnsi="Times New Roman" w:cs="Times New Roman"/>
          <w:kern w:val="0"/>
          <w:lang w:val="sq-AL"/>
          <w14:ligatures w14:val="none"/>
        </w:rPr>
        <w:t xml:space="preserve">punim </w:t>
      </w:r>
      <w:r w:rsidR="005543A6" w:rsidRPr="00B552DB">
        <w:rPr>
          <w:rFonts w:ascii="Times New Roman" w:eastAsia="Times New Roman" w:hAnsi="Times New Roman" w:cs="Times New Roman"/>
          <w:kern w:val="0"/>
          <w:lang w:val="sq-AL"/>
          <w14:ligatures w14:val="none"/>
        </w:rPr>
        <w:t xml:space="preserve">do të realizohet nëpërmjet përcaktimit të qartë të konceptit të “koordinatorit” (autoritetit mbikëqyrës që merr rolin udhëheqës në mbikëqyrjen e konglomeratit financiar) dhe krijimit të mekanizmave të shkëmbimit të informacionit dhe vendimmarrjes së përbashkët midis autoriteteve. Një objektiv i rëndësishëm është </w:t>
      </w:r>
      <w:proofErr w:type="spellStart"/>
      <w:r w:rsidR="005543A6" w:rsidRPr="00B552DB">
        <w:rPr>
          <w:rFonts w:ascii="Times New Roman" w:eastAsia="Times New Roman" w:hAnsi="Times New Roman" w:cs="Times New Roman"/>
          <w:kern w:val="0"/>
          <w:lang w:val="sq-AL"/>
          <w14:ligatures w14:val="none"/>
        </w:rPr>
        <w:t>formalizimi</w:t>
      </w:r>
      <w:proofErr w:type="spellEnd"/>
      <w:r w:rsidR="005543A6" w:rsidRPr="00B552DB">
        <w:rPr>
          <w:rFonts w:ascii="Times New Roman" w:eastAsia="Times New Roman" w:hAnsi="Times New Roman" w:cs="Times New Roman"/>
          <w:kern w:val="0"/>
          <w:lang w:val="sq-AL"/>
          <w14:ligatures w14:val="none"/>
        </w:rPr>
        <w:t xml:space="preserve"> i Komitetit të Përbashkët të Mbikëqyrësve për </w:t>
      </w:r>
      <w:proofErr w:type="spellStart"/>
      <w:r w:rsidR="005543A6" w:rsidRPr="00B552DB">
        <w:rPr>
          <w:rFonts w:ascii="Times New Roman" w:eastAsia="Times New Roman" w:hAnsi="Times New Roman" w:cs="Times New Roman"/>
          <w:kern w:val="0"/>
          <w:lang w:val="sq-AL"/>
          <w14:ligatures w14:val="none"/>
        </w:rPr>
        <w:t>konglomeratet</w:t>
      </w:r>
      <w:proofErr w:type="spellEnd"/>
      <w:r w:rsidR="005543A6" w:rsidRPr="00B552DB">
        <w:rPr>
          <w:rFonts w:ascii="Times New Roman" w:eastAsia="Times New Roman" w:hAnsi="Times New Roman" w:cs="Times New Roman"/>
          <w:kern w:val="0"/>
          <w:lang w:val="sq-AL"/>
          <w14:ligatures w14:val="none"/>
        </w:rPr>
        <w:t xml:space="preserve"> financiare, i cili do të mundësojë koordinimin e mbikëqyrjes shtesë, arritjen e vendimeve </w:t>
      </w:r>
      <w:proofErr w:type="spellStart"/>
      <w:r w:rsidR="005543A6" w:rsidRPr="00B552DB">
        <w:rPr>
          <w:rFonts w:ascii="Times New Roman" w:eastAsia="Times New Roman" w:hAnsi="Times New Roman" w:cs="Times New Roman"/>
          <w:kern w:val="0"/>
          <w:lang w:val="sq-AL"/>
          <w14:ligatures w14:val="none"/>
        </w:rPr>
        <w:t>konsensuale</w:t>
      </w:r>
      <w:proofErr w:type="spellEnd"/>
      <w:r w:rsidR="005543A6" w:rsidRPr="00B552DB">
        <w:rPr>
          <w:rFonts w:ascii="Times New Roman" w:eastAsia="Times New Roman" w:hAnsi="Times New Roman" w:cs="Times New Roman"/>
          <w:kern w:val="0"/>
          <w:lang w:val="sq-AL"/>
          <w14:ligatures w14:val="none"/>
        </w:rPr>
        <w:t xml:space="preserve"> mbi identifikimin e </w:t>
      </w:r>
      <w:proofErr w:type="spellStart"/>
      <w:r w:rsidR="005543A6" w:rsidRPr="00B552DB">
        <w:rPr>
          <w:rFonts w:ascii="Times New Roman" w:eastAsia="Times New Roman" w:hAnsi="Times New Roman" w:cs="Times New Roman"/>
          <w:kern w:val="0"/>
          <w:lang w:val="sq-AL"/>
          <w14:ligatures w14:val="none"/>
        </w:rPr>
        <w:t>konglomerateve</w:t>
      </w:r>
      <w:proofErr w:type="spellEnd"/>
      <w:r w:rsidR="005543A6" w:rsidRPr="00B552DB">
        <w:rPr>
          <w:rFonts w:ascii="Times New Roman" w:eastAsia="Times New Roman" w:hAnsi="Times New Roman" w:cs="Times New Roman"/>
          <w:kern w:val="0"/>
          <w:lang w:val="sq-AL"/>
          <w14:ligatures w14:val="none"/>
        </w:rPr>
        <w:t xml:space="preserve">, vlerësimin e pozicionit financiar të grupit dhe masat mbikëqyrëse që duhen marrë. Kjo qasje e integruar siguron që asnjë segment i një grupi financiar të mos mbetet jashtë vëmendjes mbikëqyrëse, si dhe eviton mbivendosjet ose boshllëqet në mbikëqyrje. Në këtë mënyrë, autoritetet </w:t>
      </w:r>
      <w:proofErr w:type="spellStart"/>
      <w:r w:rsidR="005543A6" w:rsidRPr="00B552DB">
        <w:rPr>
          <w:rFonts w:ascii="Times New Roman" w:eastAsia="Times New Roman" w:hAnsi="Times New Roman" w:cs="Times New Roman"/>
          <w:kern w:val="0"/>
          <w:lang w:val="sq-AL"/>
          <w14:ligatures w14:val="none"/>
        </w:rPr>
        <w:t>rregullatore</w:t>
      </w:r>
      <w:proofErr w:type="spellEnd"/>
      <w:r w:rsidR="005543A6" w:rsidRPr="00B552DB">
        <w:rPr>
          <w:rFonts w:ascii="Times New Roman" w:eastAsia="Times New Roman" w:hAnsi="Times New Roman" w:cs="Times New Roman"/>
          <w:kern w:val="0"/>
          <w:lang w:val="sq-AL"/>
          <w14:ligatures w14:val="none"/>
        </w:rPr>
        <w:t xml:space="preserve"> shqiptare do të funksionojnë në linjë me praktikat më të mira evropiane, ku mbikëqyrësit bankarë dhe ata të </w:t>
      </w:r>
      <w:r w:rsidR="00FD64F5" w:rsidRPr="00B552DB">
        <w:rPr>
          <w:rFonts w:ascii="Times New Roman" w:eastAsia="Times New Roman" w:hAnsi="Times New Roman" w:cs="Times New Roman"/>
          <w:kern w:val="0"/>
          <w:lang w:val="sq-AL"/>
          <w14:ligatures w14:val="none"/>
        </w:rPr>
        <w:t>sektorit financiar jo bankar</w:t>
      </w:r>
      <w:r w:rsidR="007E4BED" w:rsidRPr="00B552DB">
        <w:rPr>
          <w:rFonts w:ascii="Times New Roman" w:eastAsia="Times New Roman" w:hAnsi="Times New Roman" w:cs="Times New Roman"/>
          <w:kern w:val="0"/>
          <w:lang w:val="sq-AL"/>
          <w14:ligatures w14:val="none"/>
        </w:rPr>
        <w:t>,</w:t>
      </w:r>
      <w:r w:rsidR="00FD64F5" w:rsidRPr="00B552DB">
        <w:rPr>
          <w:rFonts w:ascii="Times New Roman" w:eastAsia="Times New Roman" w:hAnsi="Times New Roman" w:cs="Times New Roman"/>
          <w:kern w:val="0"/>
          <w:lang w:val="sq-AL"/>
          <w14:ligatures w14:val="none"/>
        </w:rPr>
        <w:t xml:space="preserve"> </w:t>
      </w:r>
      <w:r w:rsidR="005543A6" w:rsidRPr="00B552DB">
        <w:rPr>
          <w:rFonts w:ascii="Times New Roman" w:eastAsia="Times New Roman" w:hAnsi="Times New Roman" w:cs="Times New Roman"/>
          <w:kern w:val="0"/>
          <w:lang w:val="sq-AL"/>
          <w14:ligatures w14:val="none"/>
        </w:rPr>
        <w:t xml:space="preserve">bashkërendojnë veprimet kur kanë të bëjnë me grupe të përziera. </w:t>
      </w:r>
    </w:p>
    <w:p w14:paraId="43D5ADC5" w14:textId="4E9D48BC" w:rsidR="00B7181A" w:rsidRPr="00B552DB" w:rsidRDefault="00375C1C" w:rsidP="00B552DB">
      <w:pPr>
        <w:numPr>
          <w:ilvl w:val="0"/>
          <w:numId w:val="1"/>
        </w:numPr>
        <w:spacing w:after="0" w:line="276" w:lineRule="auto"/>
        <w:jc w:val="both"/>
        <w:rPr>
          <w:rFonts w:ascii="Times New Roman" w:eastAsia="Times New Roman" w:hAnsi="Times New Roman" w:cs="Times New Roman"/>
          <w:kern w:val="0"/>
          <w:lang w:val="sq-AL"/>
          <w14:ligatures w14:val="none"/>
        </w:rPr>
      </w:pPr>
      <w:r w:rsidRPr="00B552DB">
        <w:rPr>
          <w:rFonts w:ascii="Times New Roman" w:eastAsia="Times New Roman" w:hAnsi="Times New Roman" w:cs="Times New Roman"/>
          <w:kern w:val="0"/>
          <w:lang w:val="sq-AL"/>
          <w14:ligatures w14:val="none"/>
        </w:rPr>
        <w:t>Mbrojtja e</w:t>
      </w:r>
      <w:r w:rsidR="005543A6" w:rsidRPr="00B552DB">
        <w:rPr>
          <w:rFonts w:ascii="Times New Roman" w:eastAsia="Times New Roman" w:hAnsi="Times New Roman" w:cs="Times New Roman"/>
          <w:kern w:val="0"/>
          <w:lang w:val="sq-AL"/>
          <w14:ligatures w14:val="none"/>
        </w:rPr>
        <w:t xml:space="preserve"> interesa</w:t>
      </w:r>
      <w:r w:rsidRPr="00B552DB">
        <w:rPr>
          <w:rFonts w:ascii="Times New Roman" w:eastAsia="Times New Roman" w:hAnsi="Times New Roman" w:cs="Times New Roman"/>
          <w:kern w:val="0"/>
          <w:lang w:val="sq-AL"/>
          <w14:ligatures w14:val="none"/>
        </w:rPr>
        <w:t>ve</w:t>
      </w:r>
      <w:r w:rsidR="005543A6" w:rsidRPr="00B552DB">
        <w:rPr>
          <w:rFonts w:ascii="Times New Roman" w:eastAsia="Times New Roman" w:hAnsi="Times New Roman" w:cs="Times New Roman"/>
          <w:kern w:val="0"/>
          <w:lang w:val="sq-AL"/>
          <w14:ligatures w14:val="none"/>
        </w:rPr>
        <w:t xml:space="preserve"> </w:t>
      </w:r>
      <w:r w:rsidR="00B7181A" w:rsidRPr="00B552DB">
        <w:rPr>
          <w:rFonts w:ascii="Times New Roman" w:eastAsia="Times New Roman" w:hAnsi="Times New Roman" w:cs="Times New Roman"/>
          <w:kern w:val="0"/>
          <w:lang w:val="sq-AL"/>
          <w14:ligatures w14:val="none"/>
        </w:rPr>
        <w:t>t</w:t>
      </w:r>
      <w:r w:rsidR="000C4A6C" w:rsidRPr="00B552DB">
        <w:rPr>
          <w:rFonts w:ascii="Times New Roman" w:eastAsia="Times New Roman" w:hAnsi="Times New Roman" w:cs="Times New Roman"/>
          <w:kern w:val="0"/>
          <w:lang w:val="sq-AL"/>
          <w14:ligatures w14:val="none"/>
        </w:rPr>
        <w:t>ë</w:t>
      </w:r>
      <w:r w:rsidR="005543A6" w:rsidRPr="00B552DB">
        <w:rPr>
          <w:rFonts w:ascii="Times New Roman" w:eastAsia="Times New Roman" w:hAnsi="Times New Roman" w:cs="Times New Roman"/>
          <w:kern w:val="0"/>
          <w:lang w:val="sq-AL"/>
          <w14:ligatures w14:val="none"/>
        </w:rPr>
        <w:t xml:space="preserve"> </w:t>
      </w:r>
      <w:r w:rsidR="00B7181A" w:rsidRPr="00B552DB">
        <w:rPr>
          <w:rFonts w:ascii="Times New Roman" w:eastAsia="Times New Roman" w:hAnsi="Times New Roman" w:cs="Times New Roman"/>
          <w:kern w:val="0"/>
          <w:lang w:val="sq-AL"/>
          <w14:ligatures w14:val="none"/>
        </w:rPr>
        <w:t>klient</w:t>
      </w:r>
      <w:r w:rsidR="000C4A6C" w:rsidRPr="00B552DB">
        <w:rPr>
          <w:rFonts w:ascii="Times New Roman" w:eastAsia="Times New Roman" w:hAnsi="Times New Roman" w:cs="Times New Roman"/>
          <w:kern w:val="0"/>
          <w:lang w:val="sq-AL"/>
          <w14:ligatures w14:val="none"/>
        </w:rPr>
        <w:t>ë</w:t>
      </w:r>
      <w:r w:rsidR="00B7181A" w:rsidRPr="00B552DB">
        <w:rPr>
          <w:rFonts w:ascii="Times New Roman" w:eastAsia="Times New Roman" w:hAnsi="Times New Roman" w:cs="Times New Roman"/>
          <w:kern w:val="0"/>
          <w:lang w:val="sq-AL"/>
          <w14:ligatures w14:val="none"/>
        </w:rPr>
        <w:t>ve, konsumator</w:t>
      </w:r>
      <w:r w:rsidR="000C4A6C" w:rsidRPr="00B552DB">
        <w:rPr>
          <w:rFonts w:ascii="Times New Roman" w:eastAsia="Times New Roman" w:hAnsi="Times New Roman" w:cs="Times New Roman"/>
          <w:kern w:val="0"/>
          <w:lang w:val="sq-AL"/>
          <w14:ligatures w14:val="none"/>
        </w:rPr>
        <w:t>ë</w:t>
      </w:r>
      <w:r w:rsidR="00B7181A" w:rsidRPr="00B552DB">
        <w:rPr>
          <w:rFonts w:ascii="Times New Roman" w:eastAsia="Times New Roman" w:hAnsi="Times New Roman" w:cs="Times New Roman"/>
          <w:kern w:val="0"/>
          <w:lang w:val="sq-AL"/>
          <w14:ligatures w14:val="none"/>
        </w:rPr>
        <w:t>ve</w:t>
      </w:r>
      <w:r w:rsidR="005543A6" w:rsidRPr="00B552DB">
        <w:rPr>
          <w:rFonts w:ascii="Times New Roman" w:eastAsia="Times New Roman" w:hAnsi="Times New Roman" w:cs="Times New Roman"/>
          <w:kern w:val="0"/>
          <w:lang w:val="sq-AL"/>
          <w14:ligatures w14:val="none"/>
        </w:rPr>
        <w:t xml:space="preserve"> dhe investitorëve </w:t>
      </w:r>
      <w:r w:rsidR="00B7181A" w:rsidRPr="00B552DB">
        <w:rPr>
          <w:rFonts w:ascii="Times New Roman" w:eastAsia="Times New Roman" w:hAnsi="Times New Roman" w:cs="Times New Roman"/>
          <w:kern w:val="0"/>
          <w:lang w:val="sq-AL"/>
          <w14:ligatures w14:val="none"/>
        </w:rPr>
        <w:t>me q</w:t>
      </w:r>
      <w:r w:rsidR="000C4A6C" w:rsidRPr="00B552DB">
        <w:rPr>
          <w:rFonts w:ascii="Times New Roman" w:eastAsia="Times New Roman" w:hAnsi="Times New Roman" w:cs="Times New Roman"/>
          <w:kern w:val="0"/>
          <w:lang w:val="sq-AL"/>
          <w14:ligatures w14:val="none"/>
        </w:rPr>
        <w:t>ë</w:t>
      </w:r>
      <w:r w:rsidR="00B7181A" w:rsidRPr="00B552DB">
        <w:rPr>
          <w:rFonts w:ascii="Times New Roman" w:eastAsia="Times New Roman" w:hAnsi="Times New Roman" w:cs="Times New Roman"/>
          <w:kern w:val="0"/>
          <w:lang w:val="sq-AL"/>
          <w14:ligatures w14:val="none"/>
        </w:rPr>
        <w:t>llim q</w:t>
      </w:r>
      <w:r w:rsidR="000C4A6C" w:rsidRPr="00B552DB">
        <w:rPr>
          <w:rFonts w:ascii="Times New Roman" w:eastAsia="Times New Roman" w:hAnsi="Times New Roman" w:cs="Times New Roman"/>
          <w:kern w:val="0"/>
          <w:lang w:val="sq-AL"/>
          <w14:ligatures w14:val="none"/>
        </w:rPr>
        <w:t>ë</w:t>
      </w:r>
      <w:r w:rsidR="00B7181A" w:rsidRPr="00B552DB">
        <w:rPr>
          <w:rFonts w:ascii="Times New Roman" w:eastAsia="Times New Roman" w:hAnsi="Times New Roman" w:cs="Times New Roman"/>
          <w:kern w:val="0"/>
          <w:lang w:val="sq-AL"/>
          <w14:ligatures w14:val="none"/>
        </w:rPr>
        <w:t xml:space="preserve"> k</w:t>
      </w:r>
      <w:r w:rsidR="000C4A6C" w:rsidRPr="00B552DB">
        <w:rPr>
          <w:rFonts w:ascii="Times New Roman" w:eastAsia="Times New Roman" w:hAnsi="Times New Roman" w:cs="Times New Roman"/>
          <w:kern w:val="0"/>
          <w:lang w:val="sq-AL"/>
          <w14:ligatures w14:val="none"/>
        </w:rPr>
        <w:t>ë</w:t>
      </w:r>
      <w:r w:rsidR="00B7181A" w:rsidRPr="00B552DB">
        <w:rPr>
          <w:rFonts w:ascii="Times New Roman" w:eastAsia="Times New Roman" w:hAnsi="Times New Roman" w:cs="Times New Roman"/>
          <w:kern w:val="0"/>
          <w:lang w:val="sq-AL"/>
          <w14:ligatures w14:val="none"/>
        </w:rPr>
        <w:t>ta t</w:t>
      </w:r>
      <w:r w:rsidR="000C4A6C" w:rsidRPr="00B552DB">
        <w:rPr>
          <w:rFonts w:ascii="Times New Roman" w:eastAsia="Times New Roman" w:hAnsi="Times New Roman" w:cs="Times New Roman"/>
          <w:kern w:val="0"/>
          <w:lang w:val="sq-AL"/>
          <w14:ligatures w14:val="none"/>
        </w:rPr>
        <w:t>ë</w:t>
      </w:r>
      <w:r w:rsidR="00B7181A" w:rsidRPr="00B552DB">
        <w:rPr>
          <w:rFonts w:ascii="Times New Roman" w:eastAsia="Times New Roman" w:hAnsi="Times New Roman" w:cs="Times New Roman"/>
          <w:kern w:val="0"/>
          <w:lang w:val="sq-AL"/>
          <w14:ligatures w14:val="none"/>
        </w:rPr>
        <w:t xml:space="preserve"> fundit </w:t>
      </w:r>
      <w:r w:rsidR="005543A6" w:rsidRPr="00B552DB">
        <w:rPr>
          <w:rFonts w:ascii="Times New Roman" w:eastAsia="Times New Roman" w:hAnsi="Times New Roman" w:cs="Times New Roman"/>
          <w:kern w:val="0"/>
          <w:lang w:val="sq-AL"/>
          <w14:ligatures w14:val="none"/>
        </w:rPr>
        <w:t xml:space="preserve">të mos rrezikohen nga strukturat komplekse të pronësisë dhe aktiviteti brenda </w:t>
      </w:r>
      <w:proofErr w:type="spellStart"/>
      <w:r w:rsidR="005543A6" w:rsidRPr="00B552DB">
        <w:rPr>
          <w:rFonts w:ascii="Times New Roman" w:eastAsia="Times New Roman" w:hAnsi="Times New Roman" w:cs="Times New Roman"/>
          <w:kern w:val="0"/>
          <w:lang w:val="sq-AL"/>
          <w14:ligatures w14:val="none"/>
        </w:rPr>
        <w:t>konglomerateve</w:t>
      </w:r>
      <w:proofErr w:type="spellEnd"/>
      <w:r w:rsidR="005543A6" w:rsidRPr="00B552DB">
        <w:rPr>
          <w:rFonts w:ascii="Times New Roman" w:eastAsia="Times New Roman" w:hAnsi="Times New Roman" w:cs="Times New Roman"/>
          <w:kern w:val="0"/>
          <w:lang w:val="sq-AL"/>
          <w14:ligatures w14:val="none"/>
        </w:rPr>
        <w:t xml:space="preserve">. </w:t>
      </w:r>
      <w:r w:rsidR="00B7181A" w:rsidRPr="00B552DB">
        <w:rPr>
          <w:rFonts w:ascii="Times New Roman" w:eastAsia="Times New Roman" w:hAnsi="Times New Roman" w:cs="Times New Roman"/>
          <w:kern w:val="0"/>
          <w:lang w:val="sq-AL"/>
          <w14:ligatures w14:val="none"/>
        </w:rPr>
        <w:t>P</w:t>
      </w:r>
      <w:r w:rsidR="00493453" w:rsidRPr="00B552DB">
        <w:rPr>
          <w:rFonts w:ascii="Times New Roman" w:eastAsia="Times New Roman" w:hAnsi="Times New Roman" w:cs="Times New Roman"/>
          <w:kern w:val="0"/>
          <w:lang w:val="sq-AL"/>
          <w14:ligatures w14:val="none"/>
        </w:rPr>
        <w:t>rojekt</w:t>
      </w:r>
      <w:r w:rsidR="005543A6" w:rsidRPr="00B552DB">
        <w:rPr>
          <w:rFonts w:ascii="Times New Roman" w:eastAsia="Times New Roman" w:hAnsi="Times New Roman" w:cs="Times New Roman"/>
          <w:kern w:val="0"/>
          <w:lang w:val="sq-AL"/>
          <w14:ligatures w14:val="none"/>
        </w:rPr>
        <w:t xml:space="preserve">ligji </w:t>
      </w:r>
      <w:r w:rsidR="00B7181A" w:rsidRPr="00B552DB">
        <w:rPr>
          <w:rFonts w:ascii="Times New Roman" w:eastAsia="Times New Roman" w:hAnsi="Times New Roman" w:cs="Times New Roman"/>
          <w:kern w:val="0"/>
          <w:lang w:val="sq-AL"/>
          <w14:ligatures w14:val="none"/>
        </w:rPr>
        <w:t>parashikon</w:t>
      </w:r>
      <w:r w:rsidR="005543A6" w:rsidRPr="00B552DB">
        <w:rPr>
          <w:rFonts w:ascii="Times New Roman" w:eastAsia="Times New Roman" w:hAnsi="Times New Roman" w:cs="Times New Roman"/>
          <w:kern w:val="0"/>
          <w:lang w:val="sq-AL"/>
          <w14:ligatures w14:val="none"/>
        </w:rPr>
        <w:t xml:space="preserve"> që çdo konglomerat financiar të ketë sisteme të forta menaxhimi të rrezikut dhe kontrolli të brendshëm të unifikuara në nivel grupi, çka nënkupton se menaxhimi i kapitalit dhe likuiditetit, </w:t>
      </w:r>
      <w:proofErr w:type="spellStart"/>
      <w:r w:rsidR="005543A6" w:rsidRPr="00B552DB">
        <w:rPr>
          <w:rFonts w:ascii="Times New Roman" w:eastAsia="Times New Roman" w:hAnsi="Times New Roman" w:cs="Times New Roman"/>
          <w:kern w:val="0"/>
          <w:lang w:val="sq-AL"/>
          <w14:ligatures w14:val="none"/>
        </w:rPr>
        <w:t>auditimi</w:t>
      </w:r>
      <w:proofErr w:type="spellEnd"/>
      <w:r w:rsidR="005543A6" w:rsidRPr="00B552DB">
        <w:rPr>
          <w:rFonts w:ascii="Times New Roman" w:eastAsia="Times New Roman" w:hAnsi="Times New Roman" w:cs="Times New Roman"/>
          <w:kern w:val="0"/>
          <w:lang w:val="sq-AL"/>
          <w14:ligatures w14:val="none"/>
        </w:rPr>
        <w:t xml:space="preserve"> i brendshëm dhe funksionet e tjera kritike do të shihen në prizmin e grupit në tërësi. Kjo pritet të përmirësojë transparencën financiare dhe llogaridhënien e grupeve të mëdha, duke reduktuar gjasat e praktikave abuzive ose fshehjes së ekspozimeve që në të kaluarën kanë dëmtuar investitorët dhe klientët (p.sh. transferimi i humbjeve nga një </w:t>
      </w:r>
      <w:r w:rsidR="006223E4" w:rsidRPr="00B552DB">
        <w:rPr>
          <w:rFonts w:ascii="Times New Roman" w:eastAsia="Times New Roman" w:hAnsi="Times New Roman" w:cs="Times New Roman"/>
          <w:kern w:val="0"/>
          <w:lang w:val="sq-AL"/>
          <w14:ligatures w14:val="none"/>
        </w:rPr>
        <w:t>shoq</w:t>
      </w:r>
      <w:r w:rsidR="000C4A6C" w:rsidRPr="00B552DB">
        <w:rPr>
          <w:rFonts w:ascii="Times New Roman" w:eastAsia="Times New Roman" w:hAnsi="Times New Roman" w:cs="Times New Roman"/>
          <w:kern w:val="0"/>
          <w:lang w:val="sq-AL"/>
          <w14:ligatures w14:val="none"/>
        </w:rPr>
        <w:t>ë</w:t>
      </w:r>
      <w:r w:rsidR="006223E4" w:rsidRPr="00B552DB">
        <w:rPr>
          <w:rFonts w:ascii="Times New Roman" w:eastAsia="Times New Roman" w:hAnsi="Times New Roman" w:cs="Times New Roman"/>
          <w:kern w:val="0"/>
          <w:lang w:val="sq-AL"/>
          <w14:ligatures w14:val="none"/>
        </w:rPr>
        <w:t xml:space="preserve">ri </w:t>
      </w:r>
      <w:r w:rsidR="005543A6" w:rsidRPr="00B552DB">
        <w:rPr>
          <w:rFonts w:ascii="Times New Roman" w:eastAsia="Times New Roman" w:hAnsi="Times New Roman" w:cs="Times New Roman"/>
          <w:kern w:val="0"/>
          <w:lang w:val="sq-AL"/>
          <w14:ligatures w14:val="none"/>
        </w:rPr>
        <w:t>në tjetr</w:t>
      </w:r>
      <w:r w:rsidR="000C4A6C" w:rsidRPr="00B552DB">
        <w:rPr>
          <w:rFonts w:ascii="Times New Roman" w:eastAsia="Times New Roman" w:hAnsi="Times New Roman" w:cs="Times New Roman"/>
          <w:kern w:val="0"/>
          <w:lang w:val="sq-AL"/>
          <w14:ligatures w14:val="none"/>
        </w:rPr>
        <w:t>ë</w:t>
      </w:r>
      <w:r w:rsidR="006223E4" w:rsidRPr="00B552DB">
        <w:rPr>
          <w:rFonts w:ascii="Times New Roman" w:eastAsia="Times New Roman" w:hAnsi="Times New Roman" w:cs="Times New Roman"/>
          <w:kern w:val="0"/>
          <w:lang w:val="sq-AL"/>
          <w14:ligatures w14:val="none"/>
        </w:rPr>
        <w:t>n</w:t>
      </w:r>
      <w:r w:rsidR="005543A6" w:rsidRPr="00B552DB">
        <w:rPr>
          <w:rFonts w:ascii="Times New Roman" w:eastAsia="Times New Roman" w:hAnsi="Times New Roman" w:cs="Times New Roman"/>
          <w:kern w:val="0"/>
          <w:lang w:val="sq-AL"/>
          <w14:ligatures w14:val="none"/>
        </w:rPr>
        <w:t xml:space="preserve"> pa dijeninë e palëve të interesuara). </w:t>
      </w:r>
    </w:p>
    <w:p w14:paraId="65D5DC7A" w14:textId="466BC286" w:rsidR="005543A6" w:rsidRDefault="00B7181A" w:rsidP="00B552DB">
      <w:pPr>
        <w:numPr>
          <w:ilvl w:val="0"/>
          <w:numId w:val="1"/>
        </w:numPr>
        <w:spacing w:after="0" w:line="276" w:lineRule="auto"/>
        <w:jc w:val="both"/>
        <w:rPr>
          <w:rFonts w:ascii="Times New Roman" w:eastAsia="Times New Roman" w:hAnsi="Times New Roman" w:cs="Times New Roman"/>
          <w:kern w:val="0"/>
          <w:lang w:val="sq-AL"/>
          <w14:ligatures w14:val="none"/>
        </w:rPr>
      </w:pPr>
      <w:r w:rsidRPr="00B552DB">
        <w:rPr>
          <w:rFonts w:ascii="Times New Roman" w:eastAsia="Times New Roman" w:hAnsi="Times New Roman" w:cs="Times New Roman"/>
          <w:kern w:val="0"/>
          <w:lang w:val="sq-AL"/>
          <w14:ligatures w14:val="none"/>
        </w:rPr>
        <w:lastRenderedPageBreak/>
        <w:t>Rritja e besimit t</w:t>
      </w:r>
      <w:r w:rsidR="000C4A6C" w:rsidRPr="00B552DB">
        <w:rPr>
          <w:rFonts w:ascii="Times New Roman" w:eastAsia="Times New Roman" w:hAnsi="Times New Roman" w:cs="Times New Roman"/>
          <w:kern w:val="0"/>
          <w:lang w:val="sq-AL"/>
          <w14:ligatures w14:val="none"/>
        </w:rPr>
        <w:t>ë</w:t>
      </w:r>
      <w:r w:rsidR="005543A6" w:rsidRPr="00B552DB">
        <w:rPr>
          <w:rFonts w:ascii="Times New Roman" w:eastAsia="Times New Roman" w:hAnsi="Times New Roman" w:cs="Times New Roman"/>
          <w:kern w:val="0"/>
          <w:lang w:val="sq-AL"/>
          <w14:ligatures w14:val="none"/>
        </w:rPr>
        <w:t xml:space="preserve"> publiku</w:t>
      </w:r>
      <w:r w:rsidR="003B600E">
        <w:rPr>
          <w:rFonts w:ascii="Times New Roman" w:eastAsia="Times New Roman" w:hAnsi="Times New Roman" w:cs="Times New Roman"/>
          <w:kern w:val="0"/>
          <w:lang w:val="sq-AL"/>
          <w14:ligatures w14:val="none"/>
        </w:rPr>
        <w:t>t</w:t>
      </w:r>
      <w:r w:rsidR="005543A6" w:rsidRPr="00B552DB">
        <w:rPr>
          <w:rFonts w:ascii="Times New Roman" w:eastAsia="Times New Roman" w:hAnsi="Times New Roman" w:cs="Times New Roman"/>
          <w:kern w:val="0"/>
          <w:lang w:val="sq-AL"/>
          <w14:ligatures w14:val="none"/>
        </w:rPr>
        <w:t xml:space="preserve"> </w:t>
      </w:r>
      <w:r w:rsidRPr="00B552DB">
        <w:rPr>
          <w:rFonts w:ascii="Times New Roman" w:eastAsia="Times New Roman" w:hAnsi="Times New Roman" w:cs="Times New Roman"/>
          <w:kern w:val="0"/>
          <w:lang w:val="sq-AL"/>
          <w14:ligatures w14:val="none"/>
        </w:rPr>
        <w:t>t</w:t>
      </w:r>
      <w:r w:rsidR="000C4A6C" w:rsidRPr="00B552DB">
        <w:rPr>
          <w:rFonts w:ascii="Times New Roman" w:eastAsia="Times New Roman" w:hAnsi="Times New Roman" w:cs="Times New Roman"/>
          <w:kern w:val="0"/>
          <w:lang w:val="sq-AL"/>
          <w14:ligatures w14:val="none"/>
        </w:rPr>
        <w:t>ë</w:t>
      </w:r>
      <w:r w:rsidR="005543A6" w:rsidRPr="00B552DB">
        <w:rPr>
          <w:rFonts w:ascii="Times New Roman" w:eastAsia="Times New Roman" w:hAnsi="Times New Roman" w:cs="Times New Roman"/>
          <w:kern w:val="0"/>
          <w:lang w:val="sq-AL"/>
          <w14:ligatures w14:val="none"/>
        </w:rPr>
        <w:t xml:space="preserve"> gjerë në stabilitetin dhe integritetin e institucioneve financiare shqiptare. </w:t>
      </w:r>
      <w:r w:rsidR="00C53246" w:rsidRPr="00B552DB">
        <w:rPr>
          <w:rFonts w:ascii="Times New Roman" w:eastAsia="Times New Roman" w:hAnsi="Times New Roman" w:cs="Times New Roman"/>
          <w:kern w:val="0"/>
          <w:lang w:val="sq-AL"/>
          <w14:ligatures w14:val="none"/>
        </w:rPr>
        <w:t>Vendosja e n</w:t>
      </w:r>
      <w:r w:rsidR="005543A6" w:rsidRPr="00B552DB">
        <w:rPr>
          <w:rFonts w:ascii="Times New Roman" w:eastAsia="Times New Roman" w:hAnsi="Times New Roman" w:cs="Times New Roman"/>
          <w:kern w:val="0"/>
          <w:lang w:val="sq-AL"/>
          <w14:ligatures w14:val="none"/>
        </w:rPr>
        <w:t>jë regjim</w:t>
      </w:r>
      <w:r w:rsidR="003B600E">
        <w:rPr>
          <w:rFonts w:ascii="Times New Roman" w:eastAsia="Times New Roman" w:hAnsi="Times New Roman" w:cs="Times New Roman"/>
          <w:kern w:val="0"/>
          <w:lang w:val="sq-AL"/>
          <w14:ligatures w14:val="none"/>
        </w:rPr>
        <w:t>i</w:t>
      </w:r>
      <w:r w:rsidR="005543A6" w:rsidRPr="00B552DB">
        <w:rPr>
          <w:rFonts w:ascii="Times New Roman" w:eastAsia="Times New Roman" w:hAnsi="Times New Roman" w:cs="Times New Roman"/>
          <w:kern w:val="0"/>
          <w:lang w:val="sq-AL"/>
          <w14:ligatures w14:val="none"/>
        </w:rPr>
        <w:t xml:space="preserve"> mbikëqyrjeje më rigoroz në nivel grupi </w:t>
      </w:r>
      <w:r w:rsidR="00C53246" w:rsidRPr="00B552DB">
        <w:rPr>
          <w:rFonts w:ascii="Times New Roman" w:eastAsia="Times New Roman" w:hAnsi="Times New Roman" w:cs="Times New Roman"/>
          <w:kern w:val="0"/>
          <w:lang w:val="sq-AL"/>
          <w14:ligatures w14:val="none"/>
        </w:rPr>
        <w:t>n</w:t>
      </w:r>
      <w:r w:rsidR="005543A6" w:rsidRPr="00B552DB">
        <w:rPr>
          <w:rFonts w:ascii="Times New Roman" w:eastAsia="Times New Roman" w:hAnsi="Times New Roman" w:cs="Times New Roman"/>
          <w:kern w:val="0"/>
          <w:lang w:val="sq-AL"/>
          <w14:ligatures w14:val="none"/>
        </w:rPr>
        <w:t xml:space="preserve">ë mënyrë të tërthortë, do të rrisë </w:t>
      </w:r>
      <w:r w:rsidR="002659D5" w:rsidRPr="00B552DB">
        <w:rPr>
          <w:rFonts w:ascii="Times New Roman" w:eastAsia="Times New Roman" w:hAnsi="Times New Roman" w:cs="Times New Roman"/>
          <w:kern w:val="0"/>
          <w:lang w:val="sq-AL"/>
          <w14:ligatures w14:val="none"/>
        </w:rPr>
        <w:t>konkur</w:t>
      </w:r>
      <w:r w:rsidR="002659D5">
        <w:rPr>
          <w:rFonts w:ascii="Times New Roman" w:eastAsia="Times New Roman" w:hAnsi="Times New Roman" w:cs="Times New Roman"/>
          <w:kern w:val="0"/>
          <w:lang w:val="sq-AL"/>
          <w14:ligatures w14:val="none"/>
        </w:rPr>
        <w:t>rencën</w:t>
      </w:r>
      <w:r w:rsidR="005543A6" w:rsidRPr="00B552DB">
        <w:rPr>
          <w:rFonts w:ascii="Times New Roman" w:eastAsia="Times New Roman" w:hAnsi="Times New Roman" w:cs="Times New Roman"/>
          <w:kern w:val="0"/>
          <w:lang w:val="sq-AL"/>
          <w14:ligatures w14:val="none"/>
        </w:rPr>
        <w:t xml:space="preserve"> e tregut financiar, pasi vetëm institucionet me praktika të shëndosha do të mund të zgjerohen në disa sektorë, dhe do të inkurajojë ofrimin e produkteve dhe shërbimeve financiare të integruara me standarde më të larta sigurie për </w:t>
      </w:r>
      <w:r w:rsidR="009850B7" w:rsidRPr="00B552DB">
        <w:rPr>
          <w:rFonts w:ascii="Times New Roman" w:eastAsia="Times New Roman" w:hAnsi="Times New Roman" w:cs="Times New Roman"/>
          <w:kern w:val="0"/>
          <w:lang w:val="sq-AL"/>
          <w14:ligatures w14:val="none"/>
        </w:rPr>
        <w:t>klient</w:t>
      </w:r>
      <w:r w:rsidR="000C4A6C" w:rsidRPr="00B552DB">
        <w:rPr>
          <w:rFonts w:ascii="Times New Roman" w:eastAsia="Times New Roman" w:hAnsi="Times New Roman" w:cs="Times New Roman"/>
          <w:kern w:val="0"/>
          <w:lang w:val="sq-AL"/>
          <w14:ligatures w14:val="none"/>
        </w:rPr>
        <w:t>ë</w:t>
      </w:r>
      <w:r w:rsidR="009850B7" w:rsidRPr="00B552DB">
        <w:rPr>
          <w:rFonts w:ascii="Times New Roman" w:eastAsia="Times New Roman" w:hAnsi="Times New Roman" w:cs="Times New Roman"/>
          <w:kern w:val="0"/>
          <w:lang w:val="sq-AL"/>
          <w14:ligatures w14:val="none"/>
        </w:rPr>
        <w:t xml:space="preserve">t, </w:t>
      </w:r>
      <w:r w:rsidR="005543A6" w:rsidRPr="00B552DB">
        <w:rPr>
          <w:rFonts w:ascii="Times New Roman" w:eastAsia="Times New Roman" w:hAnsi="Times New Roman" w:cs="Times New Roman"/>
          <w:kern w:val="0"/>
          <w:lang w:val="sq-AL"/>
          <w14:ligatures w14:val="none"/>
        </w:rPr>
        <w:t>konsumatorët</w:t>
      </w:r>
      <w:r w:rsidR="009850B7" w:rsidRPr="00B552DB">
        <w:rPr>
          <w:rFonts w:ascii="Times New Roman" w:eastAsia="Times New Roman" w:hAnsi="Times New Roman" w:cs="Times New Roman"/>
          <w:kern w:val="0"/>
          <w:lang w:val="sq-AL"/>
          <w14:ligatures w14:val="none"/>
        </w:rPr>
        <w:t xml:space="preserve"> dhe investitor</w:t>
      </w:r>
      <w:r w:rsidR="000C4A6C" w:rsidRPr="00B552DB">
        <w:rPr>
          <w:rFonts w:ascii="Times New Roman" w:eastAsia="Times New Roman" w:hAnsi="Times New Roman" w:cs="Times New Roman"/>
          <w:kern w:val="0"/>
          <w:lang w:val="sq-AL"/>
          <w14:ligatures w14:val="none"/>
        </w:rPr>
        <w:t>ë</w:t>
      </w:r>
      <w:r w:rsidR="009850B7" w:rsidRPr="00B552DB">
        <w:rPr>
          <w:rFonts w:ascii="Times New Roman" w:eastAsia="Times New Roman" w:hAnsi="Times New Roman" w:cs="Times New Roman"/>
          <w:kern w:val="0"/>
          <w:lang w:val="sq-AL"/>
          <w14:ligatures w14:val="none"/>
        </w:rPr>
        <w:t>t</w:t>
      </w:r>
      <w:r w:rsidR="005543A6" w:rsidRPr="00B552DB">
        <w:rPr>
          <w:rFonts w:ascii="Times New Roman" w:eastAsia="Times New Roman" w:hAnsi="Times New Roman" w:cs="Times New Roman"/>
          <w:kern w:val="0"/>
          <w:lang w:val="sq-AL"/>
          <w14:ligatures w14:val="none"/>
        </w:rPr>
        <w:t>.</w:t>
      </w:r>
    </w:p>
    <w:p w14:paraId="52CCA098" w14:textId="77777777" w:rsidR="00E46675" w:rsidRPr="00B552DB" w:rsidRDefault="00E46675" w:rsidP="00E46675">
      <w:pPr>
        <w:spacing w:after="0" w:line="276" w:lineRule="auto"/>
        <w:ind w:left="720"/>
        <w:jc w:val="both"/>
        <w:rPr>
          <w:rFonts w:ascii="Times New Roman" w:eastAsia="Times New Roman" w:hAnsi="Times New Roman" w:cs="Times New Roman"/>
          <w:kern w:val="0"/>
          <w:lang w:val="sq-AL"/>
          <w14:ligatures w14:val="none"/>
        </w:rPr>
      </w:pPr>
    </w:p>
    <w:p w14:paraId="58782888" w14:textId="4005B337" w:rsidR="005543A6" w:rsidRPr="00B552DB" w:rsidRDefault="00D005B1" w:rsidP="00B552DB">
      <w:pPr>
        <w:spacing w:after="0" w:line="276" w:lineRule="auto"/>
        <w:jc w:val="both"/>
        <w:rPr>
          <w:rFonts w:ascii="Times New Roman" w:eastAsia="Times New Roman" w:hAnsi="Times New Roman" w:cs="Times New Roman"/>
          <w:kern w:val="0"/>
          <w:lang w:val="sq-AL"/>
          <w14:ligatures w14:val="none"/>
        </w:rPr>
      </w:pPr>
      <w:r w:rsidRPr="00B552DB">
        <w:rPr>
          <w:rFonts w:ascii="Times New Roman" w:eastAsia="Times New Roman" w:hAnsi="Times New Roman" w:cs="Times New Roman"/>
          <w:kern w:val="0"/>
          <w:lang w:val="sq-AL"/>
          <w14:ligatures w14:val="none"/>
        </w:rPr>
        <w:t>Ky</w:t>
      </w:r>
      <w:r w:rsidR="005543A6" w:rsidRPr="00B552DB">
        <w:rPr>
          <w:rFonts w:ascii="Times New Roman" w:eastAsia="Times New Roman" w:hAnsi="Times New Roman" w:cs="Times New Roman"/>
          <w:kern w:val="0"/>
          <w:lang w:val="sq-AL"/>
          <w14:ligatures w14:val="none"/>
        </w:rPr>
        <w:t xml:space="preserve"> projektligj vjen si domosdoshmëri për të plotësuar kornizën </w:t>
      </w:r>
      <w:proofErr w:type="spellStart"/>
      <w:r w:rsidR="005543A6" w:rsidRPr="00B552DB">
        <w:rPr>
          <w:rFonts w:ascii="Times New Roman" w:eastAsia="Times New Roman" w:hAnsi="Times New Roman" w:cs="Times New Roman"/>
          <w:kern w:val="0"/>
          <w:lang w:val="sq-AL"/>
          <w14:ligatures w14:val="none"/>
        </w:rPr>
        <w:t>rregullatore</w:t>
      </w:r>
      <w:proofErr w:type="spellEnd"/>
      <w:r w:rsidR="005543A6" w:rsidRPr="00B552DB">
        <w:rPr>
          <w:rFonts w:ascii="Times New Roman" w:eastAsia="Times New Roman" w:hAnsi="Times New Roman" w:cs="Times New Roman"/>
          <w:kern w:val="0"/>
          <w:lang w:val="sq-AL"/>
          <w14:ligatures w14:val="none"/>
        </w:rPr>
        <w:t xml:space="preserve"> financiare të Shqipërisë, duke vendosur rregulla të reja që reflektojnë </w:t>
      </w:r>
      <w:proofErr w:type="spellStart"/>
      <w:r w:rsidR="005543A6" w:rsidRPr="00B552DB">
        <w:rPr>
          <w:rFonts w:ascii="Times New Roman" w:eastAsia="Times New Roman" w:hAnsi="Times New Roman" w:cs="Times New Roman"/>
          <w:kern w:val="0"/>
          <w:lang w:val="sq-AL"/>
          <w14:ligatures w14:val="none"/>
        </w:rPr>
        <w:t>kompleksitetin</w:t>
      </w:r>
      <w:proofErr w:type="spellEnd"/>
      <w:r w:rsidR="005543A6" w:rsidRPr="00B552DB">
        <w:rPr>
          <w:rFonts w:ascii="Times New Roman" w:eastAsia="Times New Roman" w:hAnsi="Times New Roman" w:cs="Times New Roman"/>
          <w:kern w:val="0"/>
          <w:lang w:val="sq-AL"/>
          <w14:ligatures w14:val="none"/>
        </w:rPr>
        <w:t xml:space="preserve"> e </w:t>
      </w:r>
      <w:proofErr w:type="spellStart"/>
      <w:r w:rsidR="005543A6" w:rsidRPr="00B552DB">
        <w:rPr>
          <w:rFonts w:ascii="Times New Roman" w:eastAsia="Times New Roman" w:hAnsi="Times New Roman" w:cs="Times New Roman"/>
          <w:kern w:val="0"/>
          <w:lang w:val="sq-AL"/>
          <w14:ligatures w14:val="none"/>
        </w:rPr>
        <w:t>konglomerateve</w:t>
      </w:r>
      <w:proofErr w:type="spellEnd"/>
      <w:r w:rsidR="005543A6" w:rsidRPr="00B552DB">
        <w:rPr>
          <w:rFonts w:ascii="Times New Roman" w:eastAsia="Times New Roman" w:hAnsi="Times New Roman" w:cs="Times New Roman"/>
          <w:kern w:val="0"/>
          <w:lang w:val="sq-AL"/>
          <w14:ligatures w14:val="none"/>
        </w:rPr>
        <w:t xml:space="preserve"> moderne. </w:t>
      </w:r>
      <w:r w:rsidR="00B44918" w:rsidRPr="00B552DB">
        <w:rPr>
          <w:rFonts w:ascii="Times New Roman" w:eastAsia="Times New Roman" w:hAnsi="Times New Roman" w:cs="Times New Roman"/>
          <w:kern w:val="0"/>
          <w:lang w:val="sq-AL"/>
          <w14:ligatures w14:val="none"/>
        </w:rPr>
        <w:t>M</w:t>
      </w:r>
      <w:r w:rsidR="009850B7" w:rsidRPr="00B552DB">
        <w:rPr>
          <w:rFonts w:ascii="Times New Roman" w:eastAsia="Times New Roman" w:hAnsi="Times New Roman" w:cs="Times New Roman"/>
          <w:kern w:val="0"/>
          <w:lang w:val="sq-AL"/>
          <w14:ligatures w14:val="none"/>
        </w:rPr>
        <w:t>ungesa e nj</w:t>
      </w:r>
      <w:r w:rsidR="000C4A6C" w:rsidRPr="00B552DB">
        <w:rPr>
          <w:rFonts w:ascii="Times New Roman" w:eastAsia="Times New Roman" w:hAnsi="Times New Roman" w:cs="Times New Roman"/>
          <w:kern w:val="0"/>
          <w:lang w:val="sq-AL"/>
          <w14:ligatures w14:val="none"/>
        </w:rPr>
        <w:t>ë</w:t>
      </w:r>
      <w:r w:rsidR="005543A6" w:rsidRPr="00B552DB">
        <w:rPr>
          <w:rFonts w:ascii="Times New Roman" w:eastAsia="Times New Roman" w:hAnsi="Times New Roman" w:cs="Times New Roman"/>
          <w:kern w:val="0"/>
          <w:lang w:val="sq-AL"/>
          <w14:ligatures w14:val="none"/>
        </w:rPr>
        <w:t xml:space="preserve"> ligji</w:t>
      </w:r>
      <w:r w:rsidR="009850B7" w:rsidRPr="00B552DB">
        <w:rPr>
          <w:rFonts w:ascii="Times New Roman" w:eastAsia="Times New Roman" w:hAnsi="Times New Roman" w:cs="Times New Roman"/>
          <w:kern w:val="0"/>
          <w:lang w:val="sq-AL"/>
          <w14:ligatures w14:val="none"/>
        </w:rPr>
        <w:t xml:space="preserve"> t</w:t>
      </w:r>
      <w:r w:rsidR="000C4A6C" w:rsidRPr="00B552DB">
        <w:rPr>
          <w:rFonts w:ascii="Times New Roman" w:eastAsia="Times New Roman" w:hAnsi="Times New Roman" w:cs="Times New Roman"/>
          <w:kern w:val="0"/>
          <w:lang w:val="sq-AL"/>
          <w14:ligatures w14:val="none"/>
        </w:rPr>
        <w:t>ë</w:t>
      </w:r>
      <w:r w:rsidR="009850B7" w:rsidRPr="00B552DB">
        <w:rPr>
          <w:rFonts w:ascii="Times New Roman" w:eastAsia="Times New Roman" w:hAnsi="Times New Roman" w:cs="Times New Roman"/>
          <w:kern w:val="0"/>
          <w:lang w:val="sq-AL"/>
          <w14:ligatures w14:val="none"/>
        </w:rPr>
        <w:t xml:space="preserve"> till</w:t>
      </w:r>
      <w:r w:rsidR="000C4A6C" w:rsidRPr="00B552DB">
        <w:rPr>
          <w:rFonts w:ascii="Times New Roman" w:eastAsia="Times New Roman" w:hAnsi="Times New Roman" w:cs="Times New Roman"/>
          <w:kern w:val="0"/>
          <w:lang w:val="sq-AL"/>
          <w14:ligatures w14:val="none"/>
        </w:rPr>
        <w:t>ë</w:t>
      </w:r>
      <w:r w:rsidR="005543A6" w:rsidRPr="00B552DB">
        <w:rPr>
          <w:rFonts w:ascii="Times New Roman" w:eastAsia="Times New Roman" w:hAnsi="Times New Roman" w:cs="Times New Roman"/>
          <w:kern w:val="0"/>
          <w:lang w:val="sq-AL"/>
          <w14:ligatures w14:val="none"/>
        </w:rPr>
        <w:t xml:space="preserve"> deri më tani ka krijuar hapësirë për pasiguri </w:t>
      </w:r>
      <w:r w:rsidR="00B44918" w:rsidRPr="00B552DB">
        <w:rPr>
          <w:rFonts w:ascii="Times New Roman" w:eastAsia="Times New Roman" w:hAnsi="Times New Roman" w:cs="Times New Roman"/>
          <w:kern w:val="0"/>
          <w:lang w:val="sq-AL"/>
          <w14:ligatures w14:val="none"/>
        </w:rPr>
        <w:t xml:space="preserve">juridike </w:t>
      </w:r>
      <w:r w:rsidR="005543A6" w:rsidRPr="00B552DB">
        <w:rPr>
          <w:rFonts w:ascii="Times New Roman" w:eastAsia="Times New Roman" w:hAnsi="Times New Roman" w:cs="Times New Roman"/>
          <w:kern w:val="0"/>
          <w:lang w:val="sq-AL"/>
          <w14:ligatures w14:val="none"/>
        </w:rPr>
        <w:t xml:space="preserve">dhe rreziqe të </w:t>
      </w:r>
      <w:r w:rsidR="00874B0D" w:rsidRPr="00B552DB">
        <w:rPr>
          <w:rFonts w:ascii="Times New Roman" w:eastAsia="Times New Roman" w:hAnsi="Times New Roman" w:cs="Times New Roman"/>
          <w:kern w:val="0"/>
          <w:lang w:val="sq-AL"/>
          <w14:ligatures w14:val="none"/>
        </w:rPr>
        <w:t>pa menaxhuara</w:t>
      </w:r>
      <w:r w:rsidR="005543A6" w:rsidRPr="00B552DB">
        <w:rPr>
          <w:rFonts w:ascii="Times New Roman" w:eastAsia="Times New Roman" w:hAnsi="Times New Roman" w:cs="Times New Roman"/>
          <w:kern w:val="0"/>
          <w:lang w:val="sq-AL"/>
          <w14:ligatures w14:val="none"/>
        </w:rPr>
        <w:t xml:space="preserve"> në sektorin financiar</w:t>
      </w:r>
      <w:r w:rsidR="00971B89">
        <w:rPr>
          <w:rFonts w:ascii="Times New Roman" w:eastAsia="Times New Roman" w:hAnsi="Times New Roman" w:cs="Times New Roman"/>
          <w:kern w:val="0"/>
          <w:lang w:val="sq-AL"/>
          <w14:ligatures w14:val="none"/>
        </w:rPr>
        <w:t xml:space="preserve">, </w:t>
      </w:r>
      <w:r w:rsidR="005543A6" w:rsidRPr="00B552DB">
        <w:rPr>
          <w:rFonts w:ascii="Times New Roman" w:eastAsia="Times New Roman" w:hAnsi="Times New Roman" w:cs="Times New Roman"/>
          <w:kern w:val="0"/>
          <w:lang w:val="sq-AL"/>
          <w14:ligatures w14:val="none"/>
        </w:rPr>
        <w:t xml:space="preserve">një situatë që ky projektligj synon ta zgjidhë përmes objektivave të lartpërmendura. </w:t>
      </w:r>
      <w:r w:rsidR="00B44918" w:rsidRPr="00B552DB">
        <w:rPr>
          <w:rFonts w:ascii="Times New Roman" w:eastAsia="Times New Roman" w:hAnsi="Times New Roman" w:cs="Times New Roman"/>
          <w:kern w:val="0"/>
          <w:lang w:val="sq-AL"/>
          <w14:ligatures w14:val="none"/>
        </w:rPr>
        <w:t>M</w:t>
      </w:r>
      <w:r w:rsidR="009850B7" w:rsidRPr="00B552DB">
        <w:rPr>
          <w:rFonts w:ascii="Times New Roman" w:eastAsia="Times New Roman" w:hAnsi="Times New Roman" w:cs="Times New Roman"/>
          <w:kern w:val="0"/>
          <w:lang w:val="sq-AL"/>
          <w14:ligatures w14:val="none"/>
        </w:rPr>
        <w:t xml:space="preserve">iratimi i </w:t>
      </w:r>
      <w:r w:rsidR="00B44918" w:rsidRPr="00B552DB">
        <w:rPr>
          <w:rFonts w:ascii="Times New Roman" w:eastAsia="Times New Roman" w:hAnsi="Times New Roman" w:cs="Times New Roman"/>
          <w:kern w:val="0"/>
          <w:lang w:val="sq-AL"/>
          <w14:ligatures w14:val="none"/>
        </w:rPr>
        <w:t>k</w:t>
      </w:r>
      <w:r w:rsidR="00991DD6" w:rsidRPr="00B552DB">
        <w:rPr>
          <w:rFonts w:ascii="Times New Roman" w:eastAsia="Times New Roman" w:hAnsi="Times New Roman" w:cs="Times New Roman"/>
          <w:kern w:val="0"/>
          <w:lang w:val="sq-AL"/>
          <w14:ligatures w14:val="none"/>
        </w:rPr>
        <w:t>ë</w:t>
      </w:r>
      <w:r w:rsidR="00B44918" w:rsidRPr="00B552DB">
        <w:rPr>
          <w:rFonts w:ascii="Times New Roman" w:eastAsia="Times New Roman" w:hAnsi="Times New Roman" w:cs="Times New Roman"/>
          <w:kern w:val="0"/>
          <w:lang w:val="sq-AL"/>
          <w14:ligatures w14:val="none"/>
        </w:rPr>
        <w:t>tij projektligji</w:t>
      </w:r>
      <w:r w:rsidR="009850B7" w:rsidRPr="00B552DB">
        <w:rPr>
          <w:rFonts w:ascii="Times New Roman" w:eastAsia="Times New Roman" w:hAnsi="Times New Roman" w:cs="Times New Roman"/>
          <w:kern w:val="0"/>
          <w:lang w:val="sq-AL"/>
          <w14:ligatures w14:val="none"/>
        </w:rPr>
        <w:t xml:space="preserve"> </w:t>
      </w:r>
      <w:r w:rsidR="005543A6" w:rsidRPr="00B552DB">
        <w:rPr>
          <w:rFonts w:ascii="Times New Roman" w:eastAsia="Times New Roman" w:hAnsi="Times New Roman" w:cs="Times New Roman"/>
          <w:kern w:val="0"/>
          <w:lang w:val="sq-AL"/>
          <w14:ligatures w14:val="none"/>
        </w:rPr>
        <w:t>do të krijojë kushte të barabarta loje (</w:t>
      </w:r>
      <w:proofErr w:type="spellStart"/>
      <w:r w:rsidR="005543A6" w:rsidRPr="00B552DB">
        <w:rPr>
          <w:rFonts w:ascii="Times New Roman" w:eastAsia="Times New Roman" w:hAnsi="Times New Roman" w:cs="Times New Roman"/>
          <w:kern w:val="0"/>
          <w:lang w:val="sq-AL"/>
          <w14:ligatures w14:val="none"/>
        </w:rPr>
        <w:t>level</w:t>
      </w:r>
      <w:proofErr w:type="spellEnd"/>
      <w:r w:rsidR="005543A6" w:rsidRPr="00B552DB">
        <w:rPr>
          <w:rFonts w:ascii="Times New Roman" w:eastAsia="Times New Roman" w:hAnsi="Times New Roman" w:cs="Times New Roman"/>
          <w:kern w:val="0"/>
          <w:lang w:val="sq-AL"/>
          <w14:ligatures w14:val="none"/>
        </w:rPr>
        <w:t xml:space="preserve"> </w:t>
      </w:r>
      <w:proofErr w:type="spellStart"/>
      <w:r w:rsidR="005543A6" w:rsidRPr="00B552DB">
        <w:rPr>
          <w:rFonts w:ascii="Times New Roman" w:eastAsia="Times New Roman" w:hAnsi="Times New Roman" w:cs="Times New Roman"/>
          <w:kern w:val="0"/>
          <w:lang w:val="sq-AL"/>
          <w14:ligatures w14:val="none"/>
        </w:rPr>
        <w:t>playing</w:t>
      </w:r>
      <w:proofErr w:type="spellEnd"/>
      <w:r w:rsidR="005543A6" w:rsidRPr="00B552DB">
        <w:rPr>
          <w:rFonts w:ascii="Times New Roman" w:eastAsia="Times New Roman" w:hAnsi="Times New Roman" w:cs="Times New Roman"/>
          <w:kern w:val="0"/>
          <w:lang w:val="sq-AL"/>
          <w14:ligatures w14:val="none"/>
        </w:rPr>
        <w:t xml:space="preserve"> </w:t>
      </w:r>
      <w:proofErr w:type="spellStart"/>
      <w:r w:rsidR="005543A6" w:rsidRPr="00B552DB">
        <w:rPr>
          <w:rFonts w:ascii="Times New Roman" w:eastAsia="Times New Roman" w:hAnsi="Times New Roman" w:cs="Times New Roman"/>
          <w:kern w:val="0"/>
          <w:lang w:val="sq-AL"/>
          <w14:ligatures w14:val="none"/>
        </w:rPr>
        <w:t>field</w:t>
      </w:r>
      <w:proofErr w:type="spellEnd"/>
      <w:r w:rsidR="005543A6" w:rsidRPr="00B552DB">
        <w:rPr>
          <w:rFonts w:ascii="Times New Roman" w:eastAsia="Times New Roman" w:hAnsi="Times New Roman" w:cs="Times New Roman"/>
          <w:kern w:val="0"/>
          <w:lang w:val="sq-AL"/>
          <w14:ligatures w14:val="none"/>
        </w:rPr>
        <w:t xml:space="preserve">) midis grupeve financiare shqiptare dhe atyre të vendeve të BE-së, duke u mundësuar subjekteve tona të operojnë në përputhje me të njëjtat standarde </w:t>
      </w:r>
      <w:proofErr w:type="spellStart"/>
      <w:r w:rsidR="005543A6" w:rsidRPr="00B552DB">
        <w:rPr>
          <w:rFonts w:ascii="Times New Roman" w:eastAsia="Times New Roman" w:hAnsi="Times New Roman" w:cs="Times New Roman"/>
          <w:kern w:val="0"/>
          <w:lang w:val="sq-AL"/>
          <w14:ligatures w14:val="none"/>
        </w:rPr>
        <w:t>prudenciale</w:t>
      </w:r>
      <w:proofErr w:type="spellEnd"/>
      <w:r w:rsidR="005543A6" w:rsidRPr="00B552DB">
        <w:rPr>
          <w:rFonts w:ascii="Times New Roman" w:eastAsia="Times New Roman" w:hAnsi="Times New Roman" w:cs="Times New Roman"/>
          <w:kern w:val="0"/>
          <w:lang w:val="sq-AL"/>
          <w14:ligatures w14:val="none"/>
        </w:rPr>
        <w:t xml:space="preserve">, </w:t>
      </w:r>
      <w:r w:rsidR="00B44918" w:rsidRPr="00B552DB">
        <w:rPr>
          <w:rFonts w:ascii="Times New Roman" w:eastAsia="Times New Roman" w:hAnsi="Times New Roman" w:cs="Times New Roman"/>
          <w:kern w:val="0"/>
          <w:lang w:val="sq-AL"/>
          <w14:ligatures w14:val="none"/>
        </w:rPr>
        <w:t>si dhe</w:t>
      </w:r>
      <w:r w:rsidR="005543A6" w:rsidRPr="00B552DB">
        <w:rPr>
          <w:rFonts w:ascii="Times New Roman" w:eastAsia="Times New Roman" w:hAnsi="Times New Roman" w:cs="Times New Roman"/>
          <w:kern w:val="0"/>
          <w:lang w:val="sq-AL"/>
          <w14:ligatures w14:val="none"/>
        </w:rPr>
        <w:t xml:space="preserve"> duke e afruar sistemin tonë financiar me tregun e brendshëm evropian.</w:t>
      </w:r>
    </w:p>
    <w:p w14:paraId="1B4D6A95" w14:textId="77777777" w:rsidR="003A4649" w:rsidRPr="00B552DB" w:rsidRDefault="003A4649" w:rsidP="00B552DB">
      <w:pPr>
        <w:spacing w:after="0" w:line="276" w:lineRule="auto"/>
        <w:jc w:val="both"/>
        <w:rPr>
          <w:rFonts w:ascii="Times New Roman" w:eastAsia="Times New Roman" w:hAnsi="Times New Roman" w:cs="Times New Roman"/>
          <w:kern w:val="0"/>
          <w:lang w:val="sq-AL"/>
          <w14:ligatures w14:val="none"/>
        </w:rPr>
      </w:pPr>
    </w:p>
    <w:p w14:paraId="14B7DF0C" w14:textId="77777777" w:rsidR="005543A6" w:rsidRPr="00B552DB" w:rsidRDefault="005543A6" w:rsidP="00B552DB">
      <w:pPr>
        <w:spacing w:after="0" w:line="276" w:lineRule="auto"/>
        <w:jc w:val="both"/>
        <w:outlineLvl w:val="1"/>
        <w:rPr>
          <w:rFonts w:ascii="Times New Roman" w:eastAsia="Times New Roman" w:hAnsi="Times New Roman" w:cs="Times New Roman"/>
          <w:b/>
          <w:bCs/>
          <w:kern w:val="0"/>
          <w:lang w:val="sq-AL"/>
          <w14:ligatures w14:val="none"/>
        </w:rPr>
      </w:pPr>
      <w:r w:rsidRPr="00B552DB">
        <w:rPr>
          <w:rFonts w:ascii="Times New Roman" w:eastAsia="Times New Roman" w:hAnsi="Times New Roman" w:cs="Times New Roman"/>
          <w:b/>
          <w:bCs/>
          <w:kern w:val="0"/>
          <w:lang w:val="sq-AL"/>
          <w14:ligatures w14:val="none"/>
        </w:rPr>
        <w:t>II. VLERËSIMI I PROJEKTAKTIT NË RAPORT ME PROGRAMIN POLITIK TË KËSHILLIT TË MINISTRAVE, ME PROGRAMIN ANALITIK TË AKTEVE DHE DOKUMENTE TË TJERA POLITIKE</w:t>
      </w:r>
    </w:p>
    <w:p w14:paraId="42737DA6" w14:textId="77777777" w:rsidR="00E46675" w:rsidRDefault="00E46675" w:rsidP="00B552DB">
      <w:pPr>
        <w:spacing w:after="0" w:line="276" w:lineRule="auto"/>
        <w:jc w:val="both"/>
        <w:rPr>
          <w:rFonts w:ascii="Times New Roman" w:eastAsia="Times New Roman" w:hAnsi="Times New Roman" w:cs="Times New Roman"/>
          <w:kern w:val="0"/>
          <w:lang w:val="sq-AL"/>
          <w14:ligatures w14:val="none"/>
        </w:rPr>
      </w:pPr>
    </w:p>
    <w:p w14:paraId="7C4ED1C5" w14:textId="7E78DFDC" w:rsidR="005543A6" w:rsidRDefault="005543A6" w:rsidP="00B552DB">
      <w:pPr>
        <w:spacing w:after="0" w:line="276" w:lineRule="auto"/>
        <w:jc w:val="both"/>
        <w:rPr>
          <w:rFonts w:ascii="Times New Roman" w:eastAsia="Times New Roman" w:hAnsi="Times New Roman" w:cs="Times New Roman"/>
          <w:kern w:val="0"/>
          <w:lang w:val="sq-AL"/>
          <w14:ligatures w14:val="none"/>
        </w:rPr>
      </w:pPr>
      <w:r w:rsidRPr="00B552DB">
        <w:rPr>
          <w:rFonts w:ascii="Times New Roman" w:eastAsia="Times New Roman" w:hAnsi="Times New Roman" w:cs="Times New Roman"/>
          <w:kern w:val="0"/>
          <w:lang w:val="sq-AL"/>
          <w14:ligatures w14:val="none"/>
        </w:rPr>
        <w:t xml:space="preserve">Projektligji “Për mbikëqyrjen shtesë të institucioneve të kreditit, shoqërive të sigurimeve dhe shoqërive </w:t>
      </w:r>
      <w:proofErr w:type="spellStart"/>
      <w:r w:rsidRPr="00B552DB">
        <w:rPr>
          <w:rFonts w:ascii="Times New Roman" w:eastAsia="Times New Roman" w:hAnsi="Times New Roman" w:cs="Times New Roman"/>
          <w:kern w:val="0"/>
          <w:lang w:val="sq-AL"/>
          <w14:ligatures w14:val="none"/>
        </w:rPr>
        <w:t>komisionere</w:t>
      </w:r>
      <w:proofErr w:type="spellEnd"/>
      <w:r w:rsidRPr="00B552DB">
        <w:rPr>
          <w:rFonts w:ascii="Times New Roman" w:eastAsia="Times New Roman" w:hAnsi="Times New Roman" w:cs="Times New Roman"/>
          <w:kern w:val="0"/>
          <w:lang w:val="sq-AL"/>
          <w14:ligatures w14:val="none"/>
        </w:rPr>
        <w:t xml:space="preserve">, pjesë e </w:t>
      </w:r>
      <w:proofErr w:type="spellStart"/>
      <w:r w:rsidRPr="00B552DB">
        <w:rPr>
          <w:rFonts w:ascii="Times New Roman" w:eastAsia="Times New Roman" w:hAnsi="Times New Roman" w:cs="Times New Roman"/>
          <w:kern w:val="0"/>
          <w:lang w:val="sq-AL"/>
          <w14:ligatures w14:val="none"/>
        </w:rPr>
        <w:t>konglomerateve</w:t>
      </w:r>
      <w:proofErr w:type="spellEnd"/>
      <w:r w:rsidRPr="00B552DB">
        <w:rPr>
          <w:rFonts w:ascii="Times New Roman" w:eastAsia="Times New Roman" w:hAnsi="Times New Roman" w:cs="Times New Roman"/>
          <w:kern w:val="0"/>
          <w:lang w:val="sq-AL"/>
          <w14:ligatures w14:val="none"/>
        </w:rPr>
        <w:t xml:space="preserve"> financiare” rrjedh drejtpërsëdrejti nga prioritetet strategjike të Qeverisë Shqiptare për garantimin e stabilitetit financiar, zhvillimin e qëndrueshëm ekonomik dhe integrimin evropian të vendit.</w:t>
      </w:r>
      <w:r w:rsidR="00FB0BB0">
        <w:rPr>
          <w:rFonts w:ascii="Times New Roman" w:eastAsia="Times New Roman" w:hAnsi="Times New Roman" w:cs="Times New Roman"/>
          <w:kern w:val="0"/>
          <w:lang w:val="sq-AL"/>
          <w14:ligatures w14:val="none"/>
        </w:rPr>
        <w:t xml:space="preserve"> </w:t>
      </w:r>
      <w:r w:rsidRPr="00B552DB">
        <w:rPr>
          <w:rFonts w:ascii="Times New Roman" w:eastAsia="Times New Roman" w:hAnsi="Times New Roman" w:cs="Times New Roman"/>
          <w:kern w:val="0"/>
          <w:lang w:val="sq-AL"/>
          <w14:ligatures w14:val="none"/>
        </w:rPr>
        <w:t xml:space="preserve">Integrimi Evropian mbetet një objektiv qendror i programit qeverisës. Në këtë kuadër, miratimi i kuadrit ligjor për mbikëqyrjen e </w:t>
      </w:r>
      <w:proofErr w:type="spellStart"/>
      <w:r w:rsidRPr="00B552DB">
        <w:rPr>
          <w:rFonts w:ascii="Times New Roman" w:eastAsia="Times New Roman" w:hAnsi="Times New Roman" w:cs="Times New Roman"/>
          <w:kern w:val="0"/>
          <w:lang w:val="sq-AL"/>
          <w14:ligatures w14:val="none"/>
        </w:rPr>
        <w:t>konglomerateve</w:t>
      </w:r>
      <w:proofErr w:type="spellEnd"/>
      <w:r w:rsidRPr="00B552DB">
        <w:rPr>
          <w:rFonts w:ascii="Times New Roman" w:eastAsia="Times New Roman" w:hAnsi="Times New Roman" w:cs="Times New Roman"/>
          <w:kern w:val="0"/>
          <w:lang w:val="sq-AL"/>
          <w14:ligatures w14:val="none"/>
        </w:rPr>
        <w:t xml:space="preserve"> financiare është plotësisht në linjë me angazhimin e qeverisë për përafrimin e legjislacionit kombëtar me </w:t>
      </w:r>
      <w:proofErr w:type="spellStart"/>
      <w:r w:rsidRPr="00971B89">
        <w:rPr>
          <w:rFonts w:ascii="Times New Roman" w:eastAsia="Times New Roman" w:hAnsi="Times New Roman" w:cs="Times New Roman"/>
          <w:i/>
          <w:iCs/>
          <w:kern w:val="0"/>
          <w:lang w:val="sq-AL"/>
          <w14:ligatures w14:val="none"/>
        </w:rPr>
        <w:t>acquis</w:t>
      </w:r>
      <w:proofErr w:type="spellEnd"/>
      <w:r w:rsidR="00971B89">
        <w:rPr>
          <w:rFonts w:ascii="Times New Roman" w:eastAsia="Times New Roman" w:hAnsi="Times New Roman" w:cs="Times New Roman"/>
          <w:i/>
          <w:iCs/>
          <w:kern w:val="0"/>
          <w:lang w:val="sq-AL"/>
          <w14:ligatures w14:val="none"/>
        </w:rPr>
        <w:t xml:space="preserve"> </w:t>
      </w:r>
      <w:r w:rsidRPr="00B552DB">
        <w:rPr>
          <w:rFonts w:ascii="Times New Roman" w:eastAsia="Times New Roman" w:hAnsi="Times New Roman" w:cs="Times New Roman"/>
          <w:kern w:val="0"/>
          <w:lang w:val="sq-AL"/>
          <w14:ligatures w14:val="none"/>
        </w:rPr>
        <w:t xml:space="preserve">e BE-së dhe forcimin e kapaciteteve mbikëqyrëse. </w:t>
      </w:r>
    </w:p>
    <w:p w14:paraId="4AE6C387" w14:textId="77777777" w:rsidR="00E46675" w:rsidRPr="00B552DB" w:rsidRDefault="00E46675" w:rsidP="00B552DB">
      <w:pPr>
        <w:spacing w:after="0" w:line="276" w:lineRule="auto"/>
        <w:jc w:val="both"/>
        <w:rPr>
          <w:rFonts w:ascii="Times New Roman" w:eastAsia="Times New Roman" w:hAnsi="Times New Roman" w:cs="Times New Roman"/>
          <w:kern w:val="0"/>
          <w:lang w:val="sq-AL"/>
          <w14:ligatures w14:val="none"/>
        </w:rPr>
      </w:pPr>
    </w:p>
    <w:p w14:paraId="7D99610C" w14:textId="129BE33A" w:rsidR="00EE52B2" w:rsidRPr="00B552DB" w:rsidRDefault="00F04C5B" w:rsidP="00B552DB">
      <w:pPr>
        <w:spacing w:after="0" w:line="276" w:lineRule="auto"/>
        <w:jc w:val="both"/>
        <w:rPr>
          <w:rFonts w:ascii="Times New Roman" w:eastAsia="Times New Roman" w:hAnsi="Times New Roman" w:cs="Times New Roman"/>
          <w:kern w:val="0"/>
          <w:lang w:val="sq-AL"/>
          <w14:ligatures w14:val="none"/>
        </w:rPr>
      </w:pPr>
      <w:r w:rsidRPr="00B552DB">
        <w:rPr>
          <w:rFonts w:ascii="Times New Roman" w:eastAsia="Times New Roman" w:hAnsi="Times New Roman" w:cs="Times New Roman"/>
          <w:kern w:val="0"/>
          <w:lang w:val="sq-AL"/>
          <w14:ligatures w14:val="none"/>
        </w:rPr>
        <w:t>P</w:t>
      </w:r>
      <w:r w:rsidR="005543A6" w:rsidRPr="00B552DB">
        <w:rPr>
          <w:rFonts w:ascii="Times New Roman" w:eastAsia="Times New Roman" w:hAnsi="Times New Roman" w:cs="Times New Roman"/>
          <w:kern w:val="0"/>
          <w:lang w:val="sq-AL"/>
          <w14:ligatures w14:val="none"/>
        </w:rPr>
        <w:t>rojektligji gjen koherencë të plotë me prioritetet kombëtare të politikave publike. Të gjitha dokumentet strategjike</w:t>
      </w:r>
      <w:r w:rsidR="00FB0BB0">
        <w:rPr>
          <w:rFonts w:ascii="Times New Roman" w:eastAsia="Times New Roman" w:hAnsi="Times New Roman" w:cs="Times New Roman"/>
          <w:kern w:val="0"/>
          <w:lang w:val="sq-AL"/>
          <w14:ligatures w14:val="none"/>
        </w:rPr>
        <w:t xml:space="preserve">, </w:t>
      </w:r>
      <w:r w:rsidR="005543A6" w:rsidRPr="00B552DB">
        <w:rPr>
          <w:rFonts w:ascii="Times New Roman" w:eastAsia="Times New Roman" w:hAnsi="Times New Roman" w:cs="Times New Roman"/>
          <w:kern w:val="0"/>
          <w:lang w:val="sq-AL"/>
          <w14:ligatures w14:val="none"/>
        </w:rPr>
        <w:t xml:space="preserve">nga programi qeverisës, tek rekomandimet e BE-së </w:t>
      </w:r>
      <w:r w:rsidR="00FB0BB0">
        <w:rPr>
          <w:rFonts w:ascii="Times New Roman" w:eastAsia="Times New Roman" w:hAnsi="Times New Roman" w:cs="Times New Roman"/>
          <w:kern w:val="0"/>
          <w:lang w:val="sq-AL"/>
          <w14:ligatures w14:val="none"/>
        </w:rPr>
        <w:t xml:space="preserve"> </w:t>
      </w:r>
      <w:r w:rsidR="005543A6" w:rsidRPr="00B552DB">
        <w:rPr>
          <w:rFonts w:ascii="Times New Roman" w:eastAsia="Times New Roman" w:hAnsi="Times New Roman" w:cs="Times New Roman"/>
          <w:kern w:val="0"/>
          <w:lang w:val="sq-AL"/>
          <w14:ligatures w14:val="none"/>
        </w:rPr>
        <w:t>përputhen në mesazhin se Shqipëria duhet të forcojë mbikëqyrjen financiare dhe të adoptojë standardet evropiane.</w:t>
      </w:r>
      <w:r w:rsidR="009B204C" w:rsidRPr="00B552DB">
        <w:rPr>
          <w:rFonts w:ascii="Times New Roman" w:eastAsia="Times New Roman" w:hAnsi="Times New Roman" w:cs="Times New Roman"/>
          <w:kern w:val="0"/>
          <w:lang w:val="sq-AL"/>
          <w14:ligatures w14:val="none"/>
        </w:rPr>
        <w:t xml:space="preserve"> </w:t>
      </w:r>
      <w:r w:rsidR="005543A6" w:rsidRPr="00B552DB">
        <w:rPr>
          <w:rFonts w:ascii="Times New Roman" w:eastAsia="Times New Roman" w:hAnsi="Times New Roman" w:cs="Times New Roman"/>
          <w:kern w:val="0"/>
          <w:lang w:val="sq-AL"/>
          <w14:ligatures w14:val="none"/>
        </w:rPr>
        <w:t>Ky projektligj</w:t>
      </w:r>
      <w:r w:rsidR="009B204C" w:rsidRPr="00B552DB">
        <w:rPr>
          <w:rFonts w:ascii="Times New Roman" w:eastAsia="Times New Roman" w:hAnsi="Times New Roman" w:cs="Times New Roman"/>
          <w:kern w:val="0"/>
          <w:lang w:val="sq-AL"/>
          <w14:ligatures w14:val="none"/>
        </w:rPr>
        <w:t xml:space="preserve"> </w:t>
      </w:r>
      <w:r w:rsidR="005543A6" w:rsidRPr="00B552DB">
        <w:rPr>
          <w:rFonts w:ascii="Times New Roman" w:eastAsia="Times New Roman" w:hAnsi="Times New Roman" w:cs="Times New Roman"/>
          <w:kern w:val="0"/>
          <w:lang w:val="sq-AL"/>
          <w14:ligatures w14:val="none"/>
        </w:rPr>
        <w:t xml:space="preserve">është hallkë e këtij zinxhiri reformash </w:t>
      </w:r>
      <w:r w:rsidR="009B204C" w:rsidRPr="00B552DB">
        <w:rPr>
          <w:rFonts w:ascii="Times New Roman" w:eastAsia="Times New Roman" w:hAnsi="Times New Roman" w:cs="Times New Roman"/>
          <w:kern w:val="0"/>
          <w:lang w:val="sq-AL"/>
          <w14:ligatures w14:val="none"/>
        </w:rPr>
        <w:t>dhe</w:t>
      </w:r>
      <w:r w:rsidR="005543A6" w:rsidRPr="00B552DB">
        <w:rPr>
          <w:rFonts w:ascii="Times New Roman" w:eastAsia="Times New Roman" w:hAnsi="Times New Roman" w:cs="Times New Roman"/>
          <w:kern w:val="0"/>
          <w:lang w:val="sq-AL"/>
          <w14:ligatures w14:val="none"/>
        </w:rPr>
        <w:t xml:space="preserve"> është hartuar </w:t>
      </w:r>
      <w:r w:rsidR="00FB0BB0">
        <w:rPr>
          <w:rFonts w:ascii="Times New Roman" w:eastAsia="Times New Roman" w:hAnsi="Times New Roman" w:cs="Times New Roman"/>
          <w:kern w:val="0"/>
          <w:lang w:val="sq-AL"/>
          <w14:ligatures w14:val="none"/>
        </w:rPr>
        <w:t>nga</w:t>
      </w:r>
      <w:r w:rsidR="005543A6" w:rsidRPr="00B552DB">
        <w:rPr>
          <w:rFonts w:ascii="Times New Roman" w:eastAsia="Times New Roman" w:hAnsi="Times New Roman" w:cs="Times New Roman"/>
          <w:kern w:val="0"/>
          <w:lang w:val="sq-AL"/>
          <w14:ligatures w14:val="none"/>
        </w:rPr>
        <w:t xml:space="preserve"> institucione</w:t>
      </w:r>
      <w:r w:rsidR="00FB0BB0">
        <w:rPr>
          <w:rFonts w:ascii="Times New Roman" w:eastAsia="Times New Roman" w:hAnsi="Times New Roman" w:cs="Times New Roman"/>
          <w:kern w:val="0"/>
          <w:lang w:val="sq-AL"/>
          <w14:ligatures w14:val="none"/>
        </w:rPr>
        <w:t xml:space="preserve"> </w:t>
      </w:r>
      <w:r w:rsidR="005543A6" w:rsidRPr="00B552DB">
        <w:rPr>
          <w:rFonts w:ascii="Times New Roman" w:eastAsia="Times New Roman" w:hAnsi="Times New Roman" w:cs="Times New Roman"/>
          <w:kern w:val="0"/>
          <w:lang w:val="sq-AL"/>
          <w14:ligatures w14:val="none"/>
        </w:rPr>
        <w:t xml:space="preserve">kyçe financiare </w:t>
      </w:r>
      <w:r w:rsidR="00FB0BB0">
        <w:rPr>
          <w:rFonts w:ascii="Times New Roman" w:eastAsia="Times New Roman" w:hAnsi="Times New Roman" w:cs="Times New Roman"/>
          <w:kern w:val="0"/>
          <w:lang w:val="sq-AL"/>
          <w14:ligatures w14:val="none"/>
        </w:rPr>
        <w:t xml:space="preserve">si </w:t>
      </w:r>
      <w:r w:rsidR="005543A6" w:rsidRPr="00B552DB">
        <w:rPr>
          <w:rFonts w:ascii="Times New Roman" w:eastAsia="Times New Roman" w:hAnsi="Times New Roman" w:cs="Times New Roman"/>
          <w:kern w:val="0"/>
          <w:lang w:val="sq-AL"/>
          <w14:ligatures w14:val="none"/>
        </w:rPr>
        <w:t xml:space="preserve">BSH dhe AMF, duke reflektuar konsensusin institucional mbi rëndësinë e kësaj nisme. </w:t>
      </w:r>
    </w:p>
    <w:p w14:paraId="5B555A5A" w14:textId="7B986C64" w:rsidR="00EE52B2" w:rsidRDefault="004E1B10" w:rsidP="00B552DB">
      <w:pPr>
        <w:spacing w:after="0" w:line="276" w:lineRule="auto"/>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P</w:t>
      </w:r>
      <w:r w:rsidR="00EE52B2" w:rsidRPr="00B552DB">
        <w:rPr>
          <w:rFonts w:ascii="Times New Roman" w:eastAsia="Times New Roman" w:hAnsi="Times New Roman" w:cs="Times New Roman"/>
          <w:kern w:val="0"/>
          <w:lang w:val="sq-AL"/>
          <w14:ligatures w14:val="none"/>
        </w:rPr>
        <w:t xml:space="preserve">rojektligji “Për mbikëqyrjen shtesë të institucioneve të kreditit, shoqërive të sigurimeve dhe shoqërive </w:t>
      </w:r>
      <w:proofErr w:type="spellStart"/>
      <w:r w:rsidR="00EE52B2" w:rsidRPr="00B552DB">
        <w:rPr>
          <w:rFonts w:ascii="Times New Roman" w:eastAsia="Times New Roman" w:hAnsi="Times New Roman" w:cs="Times New Roman"/>
          <w:kern w:val="0"/>
          <w:lang w:val="sq-AL"/>
          <w14:ligatures w14:val="none"/>
        </w:rPr>
        <w:t>komisionere</w:t>
      </w:r>
      <w:proofErr w:type="spellEnd"/>
      <w:r w:rsidR="00EE52B2" w:rsidRPr="00B552DB">
        <w:rPr>
          <w:rFonts w:ascii="Times New Roman" w:eastAsia="Times New Roman" w:hAnsi="Times New Roman" w:cs="Times New Roman"/>
          <w:kern w:val="0"/>
          <w:lang w:val="sq-AL"/>
          <w14:ligatures w14:val="none"/>
        </w:rPr>
        <w:t xml:space="preserve">, pjesë e </w:t>
      </w:r>
      <w:proofErr w:type="spellStart"/>
      <w:r w:rsidR="00EE52B2" w:rsidRPr="00B552DB">
        <w:rPr>
          <w:rFonts w:ascii="Times New Roman" w:eastAsia="Times New Roman" w:hAnsi="Times New Roman" w:cs="Times New Roman"/>
          <w:kern w:val="0"/>
          <w:lang w:val="sq-AL"/>
          <w14:ligatures w14:val="none"/>
        </w:rPr>
        <w:t>konglomerateve</w:t>
      </w:r>
      <w:proofErr w:type="spellEnd"/>
      <w:r w:rsidR="00EE52B2" w:rsidRPr="00B552DB">
        <w:rPr>
          <w:rFonts w:ascii="Times New Roman" w:eastAsia="Times New Roman" w:hAnsi="Times New Roman" w:cs="Times New Roman"/>
          <w:kern w:val="0"/>
          <w:lang w:val="sq-AL"/>
          <w14:ligatures w14:val="none"/>
        </w:rPr>
        <w:t xml:space="preserve"> financiare” është parashikuar në planin e punës ndërinstitucional për adresimin e piketave mbyllëse </w:t>
      </w:r>
      <w:r>
        <w:rPr>
          <w:rFonts w:ascii="Times New Roman" w:eastAsia="Times New Roman" w:hAnsi="Times New Roman" w:cs="Times New Roman"/>
          <w:kern w:val="0"/>
          <w:lang w:val="sq-AL"/>
          <w14:ligatures w14:val="none"/>
        </w:rPr>
        <w:t>“</w:t>
      </w:r>
      <w:proofErr w:type="spellStart"/>
      <w:r w:rsidR="00EE52B2" w:rsidRPr="004E1B10">
        <w:rPr>
          <w:rFonts w:ascii="Times New Roman" w:eastAsia="Times New Roman" w:hAnsi="Times New Roman" w:cs="Times New Roman"/>
          <w:i/>
          <w:iCs/>
          <w:kern w:val="0"/>
          <w:lang w:val="sq-AL"/>
          <w14:ligatures w14:val="none"/>
        </w:rPr>
        <w:t>closing</w:t>
      </w:r>
      <w:proofErr w:type="spellEnd"/>
      <w:r w:rsidR="00EE52B2" w:rsidRPr="004E1B10">
        <w:rPr>
          <w:rFonts w:ascii="Times New Roman" w:eastAsia="Times New Roman" w:hAnsi="Times New Roman" w:cs="Times New Roman"/>
          <w:i/>
          <w:iCs/>
          <w:kern w:val="0"/>
          <w:lang w:val="sq-AL"/>
          <w14:ligatures w14:val="none"/>
        </w:rPr>
        <w:t xml:space="preserve"> </w:t>
      </w:r>
      <w:proofErr w:type="spellStart"/>
      <w:r w:rsidR="00EE52B2" w:rsidRPr="004E1B10">
        <w:rPr>
          <w:rFonts w:ascii="Times New Roman" w:eastAsia="Times New Roman" w:hAnsi="Times New Roman" w:cs="Times New Roman"/>
          <w:i/>
          <w:iCs/>
          <w:kern w:val="0"/>
          <w:lang w:val="sq-AL"/>
          <w14:ligatures w14:val="none"/>
        </w:rPr>
        <w:t>benchmarks</w:t>
      </w:r>
      <w:proofErr w:type="spellEnd"/>
      <w:r>
        <w:rPr>
          <w:rFonts w:ascii="Times New Roman" w:eastAsia="Times New Roman" w:hAnsi="Times New Roman" w:cs="Times New Roman"/>
          <w:kern w:val="0"/>
          <w:lang w:val="sq-AL"/>
          <w14:ligatures w14:val="none"/>
        </w:rPr>
        <w:t>”</w:t>
      </w:r>
      <w:r w:rsidR="00EE52B2" w:rsidRPr="00B552DB">
        <w:rPr>
          <w:rFonts w:ascii="Times New Roman" w:eastAsia="Times New Roman" w:hAnsi="Times New Roman" w:cs="Times New Roman"/>
          <w:kern w:val="0"/>
          <w:lang w:val="sq-AL"/>
          <w14:ligatures w14:val="none"/>
        </w:rPr>
        <w:t xml:space="preserve"> për Kapitullin 9 “Shërbimet Financiare”.</w:t>
      </w:r>
    </w:p>
    <w:p w14:paraId="4669FC51" w14:textId="77777777" w:rsidR="00E46675" w:rsidRPr="00B552DB" w:rsidRDefault="00E46675" w:rsidP="00B552DB">
      <w:pPr>
        <w:spacing w:after="0" w:line="276" w:lineRule="auto"/>
        <w:jc w:val="both"/>
        <w:rPr>
          <w:rFonts w:ascii="Times New Roman" w:eastAsia="Times New Roman" w:hAnsi="Times New Roman" w:cs="Times New Roman"/>
          <w:kern w:val="0"/>
          <w:lang w:val="sq-AL"/>
          <w14:ligatures w14:val="none"/>
        </w:rPr>
      </w:pPr>
    </w:p>
    <w:p w14:paraId="320DF724" w14:textId="5C24F990" w:rsidR="005543A6" w:rsidRDefault="00424D9A" w:rsidP="00B552DB">
      <w:pPr>
        <w:spacing w:after="0" w:line="276" w:lineRule="auto"/>
        <w:jc w:val="both"/>
        <w:rPr>
          <w:rFonts w:ascii="Times New Roman" w:eastAsia="Times New Roman" w:hAnsi="Times New Roman" w:cs="Times New Roman"/>
          <w:kern w:val="0"/>
          <w:lang w:val="sq-AL"/>
          <w14:ligatures w14:val="none"/>
        </w:rPr>
      </w:pPr>
      <w:r w:rsidRPr="00B552DB">
        <w:rPr>
          <w:rFonts w:ascii="Times New Roman" w:eastAsia="Times New Roman" w:hAnsi="Times New Roman" w:cs="Times New Roman"/>
          <w:kern w:val="0"/>
          <w:lang w:val="sq-AL"/>
          <w14:ligatures w14:val="none"/>
        </w:rPr>
        <w:lastRenderedPageBreak/>
        <w:t>P</w:t>
      </w:r>
      <w:r w:rsidR="000C4A6C" w:rsidRPr="00B552DB">
        <w:rPr>
          <w:rFonts w:ascii="Times New Roman" w:eastAsia="Times New Roman" w:hAnsi="Times New Roman" w:cs="Times New Roman"/>
          <w:kern w:val="0"/>
          <w:lang w:val="sq-AL"/>
          <w14:ligatures w14:val="none"/>
        </w:rPr>
        <w:t>ë</w:t>
      </w:r>
      <w:r w:rsidRPr="00B552DB">
        <w:rPr>
          <w:rFonts w:ascii="Times New Roman" w:eastAsia="Times New Roman" w:hAnsi="Times New Roman" w:cs="Times New Roman"/>
          <w:kern w:val="0"/>
          <w:lang w:val="sq-AL"/>
          <w14:ligatures w14:val="none"/>
        </w:rPr>
        <w:t>r sa m</w:t>
      </w:r>
      <w:r w:rsidR="000C4A6C" w:rsidRPr="00B552DB">
        <w:rPr>
          <w:rFonts w:ascii="Times New Roman" w:eastAsia="Times New Roman" w:hAnsi="Times New Roman" w:cs="Times New Roman"/>
          <w:kern w:val="0"/>
          <w:lang w:val="sq-AL"/>
          <w14:ligatures w14:val="none"/>
        </w:rPr>
        <w:t>ë</w:t>
      </w:r>
      <w:r w:rsidRPr="00B552DB">
        <w:rPr>
          <w:rFonts w:ascii="Times New Roman" w:eastAsia="Times New Roman" w:hAnsi="Times New Roman" w:cs="Times New Roman"/>
          <w:kern w:val="0"/>
          <w:lang w:val="sq-AL"/>
          <w14:ligatures w14:val="none"/>
        </w:rPr>
        <w:t xml:space="preserve"> sip</w:t>
      </w:r>
      <w:r w:rsidR="000C4A6C" w:rsidRPr="00B552DB">
        <w:rPr>
          <w:rFonts w:ascii="Times New Roman" w:eastAsia="Times New Roman" w:hAnsi="Times New Roman" w:cs="Times New Roman"/>
          <w:kern w:val="0"/>
          <w:lang w:val="sq-AL"/>
          <w14:ligatures w14:val="none"/>
        </w:rPr>
        <w:t>ë</w:t>
      </w:r>
      <w:r w:rsidRPr="00B552DB">
        <w:rPr>
          <w:rFonts w:ascii="Times New Roman" w:eastAsia="Times New Roman" w:hAnsi="Times New Roman" w:cs="Times New Roman"/>
          <w:kern w:val="0"/>
          <w:lang w:val="sq-AL"/>
          <w14:ligatures w14:val="none"/>
        </w:rPr>
        <w:t>r</w:t>
      </w:r>
      <w:r w:rsidR="005543A6" w:rsidRPr="00B552DB">
        <w:rPr>
          <w:rFonts w:ascii="Times New Roman" w:eastAsia="Times New Roman" w:hAnsi="Times New Roman" w:cs="Times New Roman"/>
          <w:kern w:val="0"/>
          <w:lang w:val="sq-AL"/>
          <w14:ligatures w14:val="none"/>
        </w:rPr>
        <w:t xml:space="preserve"> miratimi i tij do të përmbushë një objektiv të deklaruar politik, si dhe do të adresojë një nga rekomandimet teknike kryesore në kontekstin e integrimit evropian dhe ruajtjes së stabilitetit ekonomik.</w:t>
      </w:r>
    </w:p>
    <w:p w14:paraId="21F1D111" w14:textId="77777777" w:rsidR="00E46675" w:rsidRPr="00B552DB" w:rsidRDefault="00E46675" w:rsidP="00B552DB">
      <w:pPr>
        <w:spacing w:after="0" w:line="276" w:lineRule="auto"/>
        <w:jc w:val="both"/>
        <w:rPr>
          <w:rFonts w:ascii="Times New Roman" w:eastAsia="Times New Roman" w:hAnsi="Times New Roman" w:cs="Times New Roman"/>
          <w:kern w:val="0"/>
          <w:lang w:val="sq-AL"/>
          <w14:ligatures w14:val="none"/>
        </w:rPr>
      </w:pPr>
    </w:p>
    <w:p w14:paraId="5CCEE5AF" w14:textId="77777777" w:rsidR="005543A6" w:rsidRDefault="005543A6" w:rsidP="00B552DB">
      <w:pPr>
        <w:spacing w:after="0" w:line="276" w:lineRule="auto"/>
        <w:jc w:val="both"/>
        <w:outlineLvl w:val="1"/>
        <w:rPr>
          <w:rFonts w:ascii="Times New Roman" w:eastAsia="Times New Roman" w:hAnsi="Times New Roman" w:cs="Times New Roman"/>
          <w:b/>
          <w:bCs/>
          <w:kern w:val="0"/>
          <w:lang w:val="sq-AL"/>
          <w14:ligatures w14:val="none"/>
        </w:rPr>
      </w:pPr>
      <w:r w:rsidRPr="00B552DB">
        <w:rPr>
          <w:rFonts w:ascii="Times New Roman" w:eastAsia="Times New Roman" w:hAnsi="Times New Roman" w:cs="Times New Roman"/>
          <w:b/>
          <w:bCs/>
          <w:kern w:val="0"/>
          <w:lang w:val="sq-AL"/>
          <w14:ligatures w14:val="none"/>
        </w:rPr>
        <w:t>III. ARGUMENTIMI I PROJEKTAKTIT LIDHUR ME PËRPARËSITË, PROBLEMATIKAT, EFEKTET E PRITSHME</w:t>
      </w:r>
    </w:p>
    <w:p w14:paraId="52E5B54D" w14:textId="77777777" w:rsidR="00E46675" w:rsidRPr="00B552DB" w:rsidRDefault="00E46675" w:rsidP="00B552DB">
      <w:pPr>
        <w:spacing w:after="0" w:line="276" w:lineRule="auto"/>
        <w:jc w:val="both"/>
        <w:outlineLvl w:val="1"/>
        <w:rPr>
          <w:rFonts w:ascii="Times New Roman" w:eastAsia="Times New Roman" w:hAnsi="Times New Roman" w:cs="Times New Roman"/>
          <w:b/>
          <w:bCs/>
          <w:kern w:val="0"/>
          <w:lang w:val="sq-AL"/>
          <w14:ligatures w14:val="none"/>
        </w:rPr>
      </w:pPr>
    </w:p>
    <w:p w14:paraId="681D62F2" w14:textId="280CC880" w:rsidR="00E21166" w:rsidRDefault="005543A6" w:rsidP="00B552DB">
      <w:pPr>
        <w:spacing w:after="0" w:line="276" w:lineRule="auto"/>
        <w:jc w:val="both"/>
        <w:rPr>
          <w:rFonts w:ascii="Times New Roman" w:eastAsia="Times New Roman" w:hAnsi="Times New Roman" w:cs="Times New Roman"/>
          <w:kern w:val="0"/>
          <w14:ligatures w14:val="none"/>
        </w:rPr>
      </w:pPr>
      <w:r w:rsidRPr="00B552DB">
        <w:rPr>
          <w:rFonts w:ascii="Times New Roman" w:eastAsia="Times New Roman" w:hAnsi="Times New Roman" w:cs="Times New Roman"/>
          <w:kern w:val="0"/>
          <w:lang w:val="sq-AL"/>
          <w14:ligatures w14:val="none"/>
        </w:rPr>
        <w:t xml:space="preserve">Aktualisht, korniza ligjore shqiptare nuk parashikon mbikëqyrje të konsoliduar për </w:t>
      </w:r>
      <w:proofErr w:type="spellStart"/>
      <w:r w:rsidRPr="00B552DB">
        <w:rPr>
          <w:rFonts w:ascii="Times New Roman" w:eastAsia="Times New Roman" w:hAnsi="Times New Roman" w:cs="Times New Roman"/>
          <w:kern w:val="0"/>
          <w:lang w:val="sq-AL"/>
          <w14:ligatures w14:val="none"/>
        </w:rPr>
        <w:t>konglomeratet</w:t>
      </w:r>
      <w:proofErr w:type="spellEnd"/>
      <w:r w:rsidRPr="00B552DB">
        <w:rPr>
          <w:rFonts w:ascii="Times New Roman" w:eastAsia="Times New Roman" w:hAnsi="Times New Roman" w:cs="Times New Roman"/>
          <w:kern w:val="0"/>
          <w:lang w:val="sq-AL"/>
          <w14:ligatures w14:val="none"/>
        </w:rPr>
        <w:t xml:space="preserve"> financiare, pasi mbikëqyrja </w:t>
      </w:r>
      <w:r w:rsidR="00B44918" w:rsidRPr="00B552DB">
        <w:rPr>
          <w:rFonts w:ascii="Times New Roman" w:eastAsia="Times New Roman" w:hAnsi="Times New Roman" w:cs="Times New Roman"/>
          <w:kern w:val="0"/>
          <w:lang w:val="sq-AL"/>
          <w14:ligatures w14:val="none"/>
        </w:rPr>
        <w:t xml:space="preserve">e </w:t>
      </w:r>
      <w:r w:rsidRPr="00B552DB">
        <w:rPr>
          <w:rFonts w:ascii="Times New Roman" w:eastAsia="Times New Roman" w:hAnsi="Times New Roman" w:cs="Times New Roman"/>
          <w:kern w:val="0"/>
          <w:lang w:val="sq-AL"/>
          <w14:ligatures w14:val="none"/>
        </w:rPr>
        <w:t xml:space="preserve">ushtruar nga autoritetet </w:t>
      </w:r>
      <w:r w:rsidR="00410124" w:rsidRPr="00B552DB">
        <w:rPr>
          <w:rFonts w:ascii="Times New Roman" w:eastAsia="Times New Roman" w:hAnsi="Times New Roman" w:cs="Times New Roman"/>
          <w:kern w:val="0"/>
          <w:lang w:val="sq-AL"/>
          <w14:ligatures w14:val="none"/>
        </w:rPr>
        <w:t>Shqiptare</w:t>
      </w:r>
      <w:r w:rsidRPr="00B552DB">
        <w:rPr>
          <w:rFonts w:ascii="Times New Roman" w:eastAsia="Times New Roman" w:hAnsi="Times New Roman" w:cs="Times New Roman"/>
          <w:kern w:val="0"/>
          <w:lang w:val="sq-AL"/>
          <w14:ligatures w14:val="none"/>
        </w:rPr>
        <w:t xml:space="preserve"> është e organizuar mbi baza sektoriale. Banka e Shqipërisë mbikëqyr veçmas institucionet bankare </w:t>
      </w:r>
      <w:proofErr w:type="spellStart"/>
      <w:r w:rsidR="003E47DD" w:rsidRPr="00B552DB">
        <w:rPr>
          <w:rFonts w:ascii="Times New Roman" w:eastAsia="Times New Roman" w:hAnsi="Times New Roman" w:cs="Times New Roman"/>
          <w:kern w:val="0"/>
          <w14:ligatures w14:val="none"/>
        </w:rPr>
        <w:t>dhe</w:t>
      </w:r>
      <w:proofErr w:type="spellEnd"/>
      <w:r w:rsidR="003E47DD" w:rsidRPr="00B552DB">
        <w:rPr>
          <w:rFonts w:ascii="Times New Roman" w:eastAsia="Times New Roman" w:hAnsi="Times New Roman" w:cs="Times New Roman"/>
          <w:kern w:val="0"/>
          <w14:ligatures w14:val="none"/>
        </w:rPr>
        <w:t xml:space="preserve"> </w:t>
      </w:r>
      <w:proofErr w:type="spellStart"/>
      <w:r w:rsidR="003E47DD" w:rsidRPr="00B552DB">
        <w:rPr>
          <w:rFonts w:ascii="Times New Roman" w:eastAsia="Times New Roman" w:hAnsi="Times New Roman" w:cs="Times New Roman"/>
          <w:kern w:val="0"/>
          <w14:ligatures w14:val="none"/>
        </w:rPr>
        <w:t>subjekte</w:t>
      </w:r>
      <w:proofErr w:type="spellEnd"/>
      <w:r w:rsidR="003E47DD" w:rsidRPr="00B552DB">
        <w:rPr>
          <w:rFonts w:ascii="Times New Roman" w:eastAsia="Times New Roman" w:hAnsi="Times New Roman" w:cs="Times New Roman"/>
          <w:kern w:val="0"/>
          <w14:ligatures w14:val="none"/>
        </w:rPr>
        <w:t xml:space="preserve"> </w:t>
      </w:r>
      <w:proofErr w:type="spellStart"/>
      <w:r w:rsidR="003E47DD" w:rsidRPr="00B552DB">
        <w:rPr>
          <w:rFonts w:ascii="Times New Roman" w:eastAsia="Times New Roman" w:hAnsi="Times New Roman" w:cs="Times New Roman"/>
          <w:kern w:val="0"/>
          <w14:ligatures w14:val="none"/>
        </w:rPr>
        <w:t>të</w:t>
      </w:r>
      <w:proofErr w:type="spellEnd"/>
      <w:r w:rsidR="003E47DD" w:rsidRPr="00B552DB">
        <w:rPr>
          <w:rFonts w:ascii="Times New Roman" w:eastAsia="Times New Roman" w:hAnsi="Times New Roman" w:cs="Times New Roman"/>
          <w:kern w:val="0"/>
          <w14:ligatures w14:val="none"/>
        </w:rPr>
        <w:t xml:space="preserve"> </w:t>
      </w:r>
      <w:proofErr w:type="spellStart"/>
      <w:r w:rsidR="003E47DD" w:rsidRPr="00B552DB">
        <w:rPr>
          <w:rFonts w:ascii="Times New Roman" w:eastAsia="Times New Roman" w:hAnsi="Times New Roman" w:cs="Times New Roman"/>
          <w:kern w:val="0"/>
          <w14:ligatures w14:val="none"/>
        </w:rPr>
        <w:t>tjera</w:t>
      </w:r>
      <w:proofErr w:type="spellEnd"/>
      <w:r w:rsidR="003E47DD" w:rsidRPr="00B552DB">
        <w:rPr>
          <w:rFonts w:ascii="Times New Roman" w:eastAsia="Times New Roman" w:hAnsi="Times New Roman" w:cs="Times New Roman"/>
          <w:kern w:val="0"/>
          <w14:ligatures w14:val="none"/>
        </w:rPr>
        <w:t xml:space="preserve"> </w:t>
      </w:r>
      <w:proofErr w:type="spellStart"/>
      <w:r w:rsidR="003E47DD" w:rsidRPr="00B552DB">
        <w:rPr>
          <w:rFonts w:ascii="Times New Roman" w:eastAsia="Times New Roman" w:hAnsi="Times New Roman" w:cs="Times New Roman"/>
          <w:kern w:val="0"/>
          <w14:ligatures w14:val="none"/>
        </w:rPr>
        <w:t>financiare</w:t>
      </w:r>
      <w:proofErr w:type="spellEnd"/>
      <w:r w:rsidR="00410124" w:rsidRPr="00B552DB">
        <w:rPr>
          <w:rFonts w:ascii="Times New Roman" w:eastAsia="Times New Roman" w:hAnsi="Times New Roman" w:cs="Times New Roman"/>
          <w:kern w:val="0"/>
          <w14:ligatures w14:val="none"/>
        </w:rPr>
        <w:t xml:space="preserve"> jo </w:t>
      </w:r>
      <w:proofErr w:type="spellStart"/>
      <w:r w:rsidR="00410124" w:rsidRPr="00B552DB">
        <w:rPr>
          <w:rFonts w:ascii="Times New Roman" w:eastAsia="Times New Roman" w:hAnsi="Times New Roman" w:cs="Times New Roman"/>
          <w:kern w:val="0"/>
          <w14:ligatures w14:val="none"/>
        </w:rPr>
        <w:t>bankare</w:t>
      </w:r>
      <w:proofErr w:type="spellEnd"/>
      <w:r w:rsidRPr="00B552DB">
        <w:rPr>
          <w:rFonts w:ascii="Times New Roman" w:eastAsia="Times New Roman" w:hAnsi="Times New Roman" w:cs="Times New Roman"/>
          <w:kern w:val="0"/>
          <w:lang w:val="sq-AL"/>
          <w14:ligatures w14:val="none"/>
        </w:rPr>
        <w:t xml:space="preserve">, ndërsa Autoriteti i Mbikëqyrjes Financiare mbikëqyr tregun e sigurimeve, </w:t>
      </w:r>
      <w:proofErr w:type="spellStart"/>
      <w:r w:rsidR="00E21166" w:rsidRPr="00B552DB">
        <w:rPr>
          <w:rFonts w:ascii="Times New Roman" w:eastAsia="Times New Roman" w:hAnsi="Times New Roman" w:cs="Times New Roman"/>
          <w:kern w:val="0"/>
          <w14:ligatures w14:val="none"/>
        </w:rPr>
        <w:t>tregun</w:t>
      </w:r>
      <w:proofErr w:type="spellEnd"/>
      <w:r w:rsidR="00E21166" w:rsidRPr="00B552DB">
        <w:rPr>
          <w:rFonts w:ascii="Times New Roman" w:eastAsia="Times New Roman" w:hAnsi="Times New Roman" w:cs="Times New Roman"/>
          <w:kern w:val="0"/>
          <w14:ligatures w14:val="none"/>
        </w:rPr>
        <w:t xml:space="preserve"> e </w:t>
      </w:r>
      <w:proofErr w:type="spellStart"/>
      <w:r w:rsidR="00E21166" w:rsidRPr="00B552DB">
        <w:rPr>
          <w:rFonts w:ascii="Times New Roman" w:eastAsia="Times New Roman" w:hAnsi="Times New Roman" w:cs="Times New Roman"/>
          <w:kern w:val="0"/>
          <w14:ligatures w14:val="none"/>
        </w:rPr>
        <w:t>titujve</w:t>
      </w:r>
      <w:proofErr w:type="spellEnd"/>
      <w:r w:rsidR="00E21166" w:rsidRPr="00B552DB">
        <w:rPr>
          <w:rFonts w:ascii="Times New Roman" w:eastAsia="Times New Roman" w:hAnsi="Times New Roman" w:cs="Times New Roman"/>
          <w:kern w:val="0"/>
          <w14:ligatures w14:val="none"/>
        </w:rPr>
        <w:t xml:space="preserve"> </w:t>
      </w:r>
      <w:proofErr w:type="spellStart"/>
      <w:r w:rsidR="00E21166" w:rsidRPr="00B552DB">
        <w:rPr>
          <w:rFonts w:ascii="Times New Roman" w:eastAsia="Times New Roman" w:hAnsi="Times New Roman" w:cs="Times New Roman"/>
          <w:kern w:val="0"/>
          <w14:ligatures w14:val="none"/>
        </w:rPr>
        <w:t>dhe</w:t>
      </w:r>
      <w:proofErr w:type="spellEnd"/>
      <w:r w:rsidR="00E21166" w:rsidRPr="00B552DB">
        <w:rPr>
          <w:rFonts w:ascii="Times New Roman" w:eastAsia="Times New Roman" w:hAnsi="Times New Roman" w:cs="Times New Roman"/>
          <w:kern w:val="0"/>
          <w14:ligatures w14:val="none"/>
        </w:rPr>
        <w:t xml:space="preserve"> </w:t>
      </w:r>
      <w:proofErr w:type="spellStart"/>
      <w:r w:rsidR="00E21166" w:rsidRPr="00B552DB">
        <w:rPr>
          <w:rFonts w:ascii="Times New Roman" w:eastAsia="Times New Roman" w:hAnsi="Times New Roman" w:cs="Times New Roman"/>
          <w:kern w:val="0"/>
          <w14:ligatures w14:val="none"/>
        </w:rPr>
        <w:t>tregu</w:t>
      </w:r>
      <w:r w:rsidR="003B600E">
        <w:rPr>
          <w:rFonts w:ascii="Times New Roman" w:eastAsia="Times New Roman" w:hAnsi="Times New Roman" w:cs="Times New Roman"/>
          <w:kern w:val="0"/>
          <w14:ligatures w14:val="none"/>
        </w:rPr>
        <w:t>n</w:t>
      </w:r>
      <w:proofErr w:type="spellEnd"/>
      <w:r w:rsidR="00E21166" w:rsidRPr="00B552DB">
        <w:rPr>
          <w:rFonts w:ascii="Times New Roman" w:eastAsia="Times New Roman" w:hAnsi="Times New Roman" w:cs="Times New Roman"/>
          <w:kern w:val="0"/>
          <w14:ligatures w14:val="none"/>
        </w:rPr>
        <w:t xml:space="preserve"> </w:t>
      </w:r>
      <w:r w:rsidR="0045398E" w:rsidRPr="00B552DB">
        <w:rPr>
          <w:rFonts w:ascii="Times New Roman" w:eastAsia="Times New Roman" w:hAnsi="Times New Roman" w:cs="Times New Roman"/>
          <w:kern w:val="0"/>
          <w14:ligatures w14:val="none"/>
        </w:rPr>
        <w:t>e</w:t>
      </w:r>
      <w:r w:rsidR="00E21166" w:rsidRPr="00B552DB">
        <w:rPr>
          <w:rFonts w:ascii="Times New Roman" w:eastAsia="Times New Roman" w:hAnsi="Times New Roman" w:cs="Times New Roman"/>
          <w:kern w:val="0"/>
          <w14:ligatures w14:val="none"/>
        </w:rPr>
        <w:t xml:space="preserve"> </w:t>
      </w:r>
      <w:proofErr w:type="spellStart"/>
      <w:r w:rsidR="00D9309F" w:rsidRPr="00B552DB">
        <w:rPr>
          <w:rFonts w:ascii="Times New Roman" w:eastAsia="Times New Roman" w:hAnsi="Times New Roman" w:cs="Times New Roman"/>
          <w:kern w:val="0"/>
          <w14:ligatures w14:val="none"/>
        </w:rPr>
        <w:t>fondeve</w:t>
      </w:r>
      <w:proofErr w:type="spellEnd"/>
      <w:r w:rsidR="0062705E" w:rsidRPr="00B552DB">
        <w:rPr>
          <w:rFonts w:ascii="Times New Roman" w:eastAsia="Times New Roman" w:hAnsi="Times New Roman" w:cs="Times New Roman"/>
          <w:kern w:val="0"/>
          <w14:ligatures w14:val="none"/>
        </w:rPr>
        <w:t>.</w:t>
      </w:r>
    </w:p>
    <w:p w14:paraId="298AAB08" w14:textId="77777777" w:rsidR="00E46675" w:rsidRPr="00B552DB" w:rsidRDefault="00E46675" w:rsidP="00B552DB">
      <w:pPr>
        <w:spacing w:after="0" w:line="276" w:lineRule="auto"/>
        <w:jc w:val="both"/>
        <w:rPr>
          <w:rFonts w:ascii="Times New Roman" w:eastAsia="Times New Roman" w:hAnsi="Times New Roman" w:cs="Times New Roman"/>
          <w:kern w:val="0"/>
          <w14:ligatures w14:val="none"/>
        </w:rPr>
      </w:pPr>
    </w:p>
    <w:p w14:paraId="084E60F7" w14:textId="0279DDF7" w:rsidR="005543A6" w:rsidRDefault="005543A6" w:rsidP="00B552DB">
      <w:pPr>
        <w:spacing w:after="0" w:line="276" w:lineRule="auto"/>
        <w:jc w:val="both"/>
        <w:rPr>
          <w:rFonts w:ascii="Times New Roman" w:eastAsia="Times New Roman" w:hAnsi="Times New Roman" w:cs="Times New Roman"/>
          <w:kern w:val="0"/>
          <w:lang w:val="sq-AL"/>
          <w14:ligatures w14:val="none"/>
        </w:rPr>
      </w:pPr>
      <w:r w:rsidRPr="00B552DB">
        <w:rPr>
          <w:rFonts w:ascii="Times New Roman" w:eastAsia="Times New Roman" w:hAnsi="Times New Roman" w:cs="Times New Roman"/>
          <w:kern w:val="0"/>
          <w:lang w:val="sq-AL"/>
          <w14:ligatures w14:val="none"/>
        </w:rPr>
        <w:t xml:space="preserve">Secili prej këtyre rregullatorëve fokusohet në kërkesat </w:t>
      </w:r>
      <w:proofErr w:type="spellStart"/>
      <w:r w:rsidRPr="00B552DB">
        <w:rPr>
          <w:rFonts w:ascii="Times New Roman" w:eastAsia="Times New Roman" w:hAnsi="Times New Roman" w:cs="Times New Roman"/>
          <w:kern w:val="0"/>
          <w:lang w:val="sq-AL"/>
          <w14:ligatures w14:val="none"/>
        </w:rPr>
        <w:t>prudenciale</w:t>
      </w:r>
      <w:proofErr w:type="spellEnd"/>
      <w:r w:rsidRPr="00B552DB">
        <w:rPr>
          <w:rFonts w:ascii="Times New Roman" w:eastAsia="Times New Roman" w:hAnsi="Times New Roman" w:cs="Times New Roman"/>
          <w:kern w:val="0"/>
          <w:lang w:val="sq-AL"/>
          <w14:ligatures w14:val="none"/>
        </w:rPr>
        <w:t xml:space="preserve"> dhe </w:t>
      </w:r>
      <w:r w:rsidR="0062705E" w:rsidRPr="00B552DB">
        <w:rPr>
          <w:rFonts w:ascii="Times New Roman" w:eastAsia="Times New Roman" w:hAnsi="Times New Roman" w:cs="Times New Roman"/>
          <w:kern w:val="0"/>
          <w:lang w:val="sq-AL"/>
          <w14:ligatures w14:val="none"/>
        </w:rPr>
        <w:t xml:space="preserve">rrezikun </w:t>
      </w:r>
      <w:r w:rsidRPr="00B552DB">
        <w:rPr>
          <w:rFonts w:ascii="Times New Roman" w:eastAsia="Times New Roman" w:hAnsi="Times New Roman" w:cs="Times New Roman"/>
          <w:kern w:val="0"/>
          <w:lang w:val="sq-AL"/>
          <w14:ligatures w14:val="none"/>
        </w:rPr>
        <w:t>e sektorit të vet, por mungon një mekanizëm i integruar për të mbikëqyrur tërësinë e një grupi kur ky grup operon në disa sektorë njëkohësisht. Si pasojë, krijohet një vakum rregullator</w:t>
      </w:r>
      <w:r w:rsidR="00F672CC" w:rsidRPr="00B552DB">
        <w:rPr>
          <w:rFonts w:ascii="Times New Roman" w:eastAsia="Times New Roman" w:hAnsi="Times New Roman" w:cs="Times New Roman"/>
          <w:kern w:val="0"/>
          <w:lang w:val="sq-AL"/>
          <w14:ligatures w14:val="none"/>
        </w:rPr>
        <w:t xml:space="preserve"> </w:t>
      </w:r>
      <w:r w:rsidR="00260721" w:rsidRPr="00B552DB">
        <w:rPr>
          <w:rFonts w:ascii="Times New Roman" w:eastAsia="Times New Roman" w:hAnsi="Times New Roman" w:cs="Times New Roman"/>
          <w:kern w:val="0"/>
          <w:lang w:val="sq-AL"/>
          <w14:ligatures w14:val="none"/>
        </w:rPr>
        <w:t>me munges</w:t>
      </w:r>
      <w:r w:rsidR="00B3757E" w:rsidRPr="00B552DB">
        <w:rPr>
          <w:rFonts w:ascii="Times New Roman" w:eastAsia="Times New Roman" w:hAnsi="Times New Roman" w:cs="Times New Roman"/>
          <w:kern w:val="0"/>
          <w:lang w:val="sq-AL"/>
          <w14:ligatures w14:val="none"/>
        </w:rPr>
        <w:t>ë</w:t>
      </w:r>
      <w:r w:rsidR="00260721" w:rsidRPr="00B552DB">
        <w:rPr>
          <w:rFonts w:ascii="Times New Roman" w:eastAsia="Times New Roman" w:hAnsi="Times New Roman" w:cs="Times New Roman"/>
          <w:kern w:val="0"/>
          <w:lang w:val="sq-AL"/>
          <w14:ligatures w14:val="none"/>
        </w:rPr>
        <w:t>n e</w:t>
      </w:r>
      <w:r w:rsidR="00F672CC" w:rsidRPr="00B552DB">
        <w:rPr>
          <w:rFonts w:ascii="Times New Roman" w:eastAsia="Times New Roman" w:hAnsi="Times New Roman" w:cs="Times New Roman"/>
          <w:kern w:val="0"/>
          <w:lang w:val="sq-AL"/>
          <w14:ligatures w14:val="none"/>
        </w:rPr>
        <w:t xml:space="preserve"> nj</w:t>
      </w:r>
      <w:r w:rsidR="00B3757E" w:rsidRPr="00B552DB">
        <w:rPr>
          <w:rFonts w:ascii="Times New Roman" w:eastAsia="Times New Roman" w:hAnsi="Times New Roman" w:cs="Times New Roman"/>
          <w:kern w:val="0"/>
          <w:lang w:val="sq-AL"/>
          <w14:ligatures w14:val="none"/>
        </w:rPr>
        <w:t>ë</w:t>
      </w:r>
      <w:r w:rsidR="00F672CC" w:rsidRPr="00B552DB">
        <w:rPr>
          <w:rFonts w:ascii="Times New Roman" w:eastAsia="Times New Roman" w:hAnsi="Times New Roman" w:cs="Times New Roman"/>
          <w:kern w:val="0"/>
          <w:lang w:val="sq-AL"/>
          <w14:ligatures w14:val="none"/>
        </w:rPr>
        <w:t xml:space="preserve"> </w:t>
      </w:r>
      <w:r w:rsidRPr="00B552DB">
        <w:rPr>
          <w:rFonts w:ascii="Times New Roman" w:eastAsia="Times New Roman" w:hAnsi="Times New Roman" w:cs="Times New Roman"/>
          <w:kern w:val="0"/>
          <w:lang w:val="sq-AL"/>
          <w14:ligatures w14:val="none"/>
        </w:rPr>
        <w:t>autoritet</w:t>
      </w:r>
      <w:r w:rsidR="00260721" w:rsidRPr="00B552DB">
        <w:rPr>
          <w:rFonts w:ascii="Times New Roman" w:eastAsia="Times New Roman" w:hAnsi="Times New Roman" w:cs="Times New Roman"/>
          <w:kern w:val="0"/>
          <w:lang w:val="sq-AL"/>
          <w14:ligatures w14:val="none"/>
        </w:rPr>
        <w:t>i</w:t>
      </w:r>
      <w:r w:rsidRPr="00B552DB">
        <w:rPr>
          <w:rFonts w:ascii="Times New Roman" w:eastAsia="Times New Roman" w:hAnsi="Times New Roman" w:cs="Times New Roman"/>
          <w:kern w:val="0"/>
          <w:lang w:val="sq-AL"/>
          <w14:ligatures w14:val="none"/>
        </w:rPr>
        <w:t xml:space="preserve"> </w:t>
      </w:r>
      <w:r w:rsidR="00C23CCA" w:rsidRPr="00B552DB">
        <w:rPr>
          <w:rFonts w:ascii="Times New Roman" w:eastAsia="Times New Roman" w:hAnsi="Times New Roman" w:cs="Times New Roman"/>
          <w:kern w:val="0"/>
          <w:lang w:val="sq-AL"/>
          <w14:ligatures w14:val="none"/>
        </w:rPr>
        <w:t>p</w:t>
      </w:r>
      <w:r w:rsidR="00B3757E" w:rsidRPr="00B552DB">
        <w:rPr>
          <w:rFonts w:ascii="Times New Roman" w:eastAsia="Times New Roman" w:hAnsi="Times New Roman" w:cs="Times New Roman"/>
          <w:kern w:val="0"/>
          <w:lang w:val="sq-AL"/>
          <w14:ligatures w14:val="none"/>
        </w:rPr>
        <w:t>ë</w:t>
      </w:r>
      <w:r w:rsidR="00C23CCA" w:rsidRPr="00B552DB">
        <w:rPr>
          <w:rFonts w:ascii="Times New Roman" w:eastAsia="Times New Roman" w:hAnsi="Times New Roman" w:cs="Times New Roman"/>
          <w:kern w:val="0"/>
          <w:lang w:val="sq-AL"/>
          <w14:ligatures w14:val="none"/>
        </w:rPr>
        <w:t>rgjegj</w:t>
      </w:r>
      <w:r w:rsidR="00B3757E" w:rsidRPr="00B552DB">
        <w:rPr>
          <w:rFonts w:ascii="Times New Roman" w:eastAsia="Times New Roman" w:hAnsi="Times New Roman" w:cs="Times New Roman"/>
          <w:kern w:val="0"/>
          <w:lang w:val="sq-AL"/>
          <w14:ligatures w14:val="none"/>
        </w:rPr>
        <w:t>ë</w:t>
      </w:r>
      <w:r w:rsidR="00C23CCA" w:rsidRPr="00B552DB">
        <w:rPr>
          <w:rFonts w:ascii="Times New Roman" w:eastAsia="Times New Roman" w:hAnsi="Times New Roman" w:cs="Times New Roman"/>
          <w:kern w:val="0"/>
          <w:lang w:val="sq-AL"/>
          <w14:ligatures w14:val="none"/>
        </w:rPr>
        <w:t>s</w:t>
      </w:r>
      <w:r w:rsidRPr="00B552DB">
        <w:rPr>
          <w:rFonts w:ascii="Times New Roman" w:eastAsia="Times New Roman" w:hAnsi="Times New Roman" w:cs="Times New Roman"/>
          <w:kern w:val="0"/>
          <w:lang w:val="sq-AL"/>
          <w14:ligatures w14:val="none"/>
        </w:rPr>
        <w:t xml:space="preserve"> të shohë “pamjen e plotë” të gjendjes financiare të grupit, marrëdhëniet e ndërsjella brenda tij</w:t>
      </w:r>
      <w:r w:rsidR="00B44918" w:rsidRPr="00B552DB">
        <w:rPr>
          <w:rFonts w:ascii="Times New Roman" w:eastAsia="Times New Roman" w:hAnsi="Times New Roman" w:cs="Times New Roman"/>
          <w:kern w:val="0"/>
          <w:lang w:val="sq-AL"/>
          <w14:ligatures w14:val="none"/>
        </w:rPr>
        <w:t>, si</w:t>
      </w:r>
      <w:r w:rsidRPr="00B552DB">
        <w:rPr>
          <w:rFonts w:ascii="Times New Roman" w:eastAsia="Times New Roman" w:hAnsi="Times New Roman" w:cs="Times New Roman"/>
          <w:kern w:val="0"/>
          <w:lang w:val="sq-AL"/>
          <w14:ligatures w14:val="none"/>
        </w:rPr>
        <w:t xml:space="preserve"> dhe rreziqet e përbashkëta që mund të krijohen. Ky vakum mund të lejojë grupet e mëdha financiare të rriten dhe të marrin ekspozime të ndërlidhura pa </w:t>
      </w:r>
      <w:proofErr w:type="spellStart"/>
      <w:r w:rsidR="00B44918" w:rsidRPr="00B552DB">
        <w:rPr>
          <w:rFonts w:ascii="Times New Roman" w:eastAsia="Times New Roman" w:hAnsi="Times New Roman" w:cs="Times New Roman"/>
          <w:kern w:val="0"/>
          <w:lang w:val="sq-AL"/>
          <w14:ligatures w14:val="none"/>
        </w:rPr>
        <w:t>patur</w:t>
      </w:r>
      <w:proofErr w:type="spellEnd"/>
      <w:r w:rsidR="00B44918" w:rsidRPr="00B552DB">
        <w:rPr>
          <w:rFonts w:ascii="Times New Roman" w:eastAsia="Times New Roman" w:hAnsi="Times New Roman" w:cs="Times New Roman"/>
          <w:kern w:val="0"/>
          <w:lang w:val="sq-AL"/>
          <w14:ligatures w14:val="none"/>
        </w:rPr>
        <w:t xml:space="preserve"> </w:t>
      </w:r>
      <w:r w:rsidRPr="00B552DB">
        <w:rPr>
          <w:rFonts w:ascii="Times New Roman" w:eastAsia="Times New Roman" w:hAnsi="Times New Roman" w:cs="Times New Roman"/>
          <w:kern w:val="0"/>
          <w:lang w:val="sq-AL"/>
          <w14:ligatures w14:val="none"/>
        </w:rPr>
        <w:t xml:space="preserve">kontroll të plotë, duke rritur mundësinë e shpërndarjes së krizave nga një sektor në tjetrin. </w:t>
      </w:r>
      <w:r w:rsidR="00EE147A" w:rsidRPr="00B552DB">
        <w:rPr>
          <w:rFonts w:ascii="Times New Roman" w:eastAsia="Times New Roman" w:hAnsi="Times New Roman" w:cs="Times New Roman"/>
          <w:kern w:val="0"/>
          <w:lang w:val="sq-AL"/>
          <w14:ligatures w14:val="none"/>
        </w:rPr>
        <w:t>N</w:t>
      </w:r>
      <w:r w:rsidR="00950461" w:rsidRPr="00B552DB">
        <w:rPr>
          <w:rFonts w:ascii="Times New Roman" w:eastAsia="Times New Roman" w:hAnsi="Times New Roman" w:cs="Times New Roman"/>
          <w:kern w:val="0"/>
          <w:lang w:val="sq-AL"/>
          <w14:ligatures w14:val="none"/>
        </w:rPr>
        <w:t>ga ana tjet</w:t>
      </w:r>
      <w:r w:rsidR="000C4A6C" w:rsidRPr="00B552DB">
        <w:rPr>
          <w:rFonts w:ascii="Times New Roman" w:eastAsia="Times New Roman" w:hAnsi="Times New Roman" w:cs="Times New Roman"/>
          <w:kern w:val="0"/>
          <w:lang w:val="sq-AL"/>
          <w14:ligatures w14:val="none"/>
        </w:rPr>
        <w:t>ë</w:t>
      </w:r>
      <w:r w:rsidR="00131C94" w:rsidRPr="00B552DB">
        <w:rPr>
          <w:rFonts w:ascii="Times New Roman" w:eastAsia="Times New Roman" w:hAnsi="Times New Roman" w:cs="Times New Roman"/>
          <w:kern w:val="0"/>
          <w:lang w:val="sq-AL"/>
          <w14:ligatures w14:val="none"/>
        </w:rPr>
        <w:t>r</w:t>
      </w:r>
      <w:r w:rsidRPr="00B552DB">
        <w:rPr>
          <w:rFonts w:ascii="Times New Roman" w:eastAsia="Times New Roman" w:hAnsi="Times New Roman" w:cs="Times New Roman"/>
          <w:kern w:val="0"/>
          <w:lang w:val="sq-AL"/>
          <w14:ligatures w14:val="none"/>
        </w:rPr>
        <w:t xml:space="preserve"> mungesa e një kuadri ligjor të tillë është identifikuar si mangësi në procesin e integrimit</w:t>
      </w:r>
      <w:r w:rsidR="00227B5E" w:rsidRPr="00B552DB">
        <w:rPr>
          <w:rFonts w:ascii="Times New Roman" w:eastAsia="Times New Roman" w:hAnsi="Times New Roman" w:cs="Times New Roman"/>
          <w:kern w:val="0"/>
          <w:lang w:val="sq-AL"/>
          <w14:ligatures w14:val="none"/>
        </w:rPr>
        <w:t>.</w:t>
      </w:r>
      <w:r w:rsidRPr="00B552DB">
        <w:rPr>
          <w:rFonts w:ascii="Times New Roman" w:eastAsia="Times New Roman" w:hAnsi="Times New Roman" w:cs="Times New Roman"/>
          <w:kern w:val="0"/>
          <w:lang w:val="sq-AL"/>
          <w14:ligatures w14:val="none"/>
        </w:rPr>
        <w:t xml:space="preserve"> Shqipëria, si vend kandidat, pritet të ketë struktura mbikëqyrëse </w:t>
      </w:r>
      <w:proofErr w:type="spellStart"/>
      <w:r w:rsidRPr="00B552DB">
        <w:rPr>
          <w:rFonts w:ascii="Times New Roman" w:eastAsia="Times New Roman" w:hAnsi="Times New Roman" w:cs="Times New Roman"/>
          <w:kern w:val="0"/>
          <w:lang w:val="sq-AL"/>
          <w14:ligatures w14:val="none"/>
        </w:rPr>
        <w:t>konform</w:t>
      </w:r>
      <w:proofErr w:type="spellEnd"/>
      <w:r w:rsidRPr="00B552DB">
        <w:rPr>
          <w:rFonts w:ascii="Times New Roman" w:eastAsia="Times New Roman" w:hAnsi="Times New Roman" w:cs="Times New Roman"/>
          <w:kern w:val="0"/>
          <w:lang w:val="sq-AL"/>
          <w14:ligatures w14:val="none"/>
        </w:rPr>
        <w:t xml:space="preserve"> standardeve të BE-së përpara anëtarësimit, ndaj vonesa në këtë drejtim mban hapur një çështje të kapitullit të negocimit.</w:t>
      </w:r>
    </w:p>
    <w:p w14:paraId="75643E96" w14:textId="77777777" w:rsidR="00E46675" w:rsidRPr="00B552DB" w:rsidRDefault="00E46675" w:rsidP="00B552DB">
      <w:pPr>
        <w:spacing w:after="0" w:line="276" w:lineRule="auto"/>
        <w:jc w:val="both"/>
        <w:rPr>
          <w:rFonts w:ascii="Times New Roman" w:eastAsia="Times New Roman" w:hAnsi="Times New Roman" w:cs="Times New Roman"/>
          <w:kern w:val="0"/>
          <w:lang w:val="sq-AL"/>
          <w14:ligatures w14:val="none"/>
        </w:rPr>
      </w:pPr>
    </w:p>
    <w:p w14:paraId="5FAC1E71" w14:textId="1916C880" w:rsidR="005543A6" w:rsidRDefault="005543A6" w:rsidP="00B552DB">
      <w:pPr>
        <w:spacing w:after="0" w:line="276" w:lineRule="auto"/>
        <w:jc w:val="both"/>
        <w:rPr>
          <w:rFonts w:ascii="Times New Roman" w:eastAsia="Times New Roman" w:hAnsi="Times New Roman" w:cs="Times New Roman"/>
          <w:kern w:val="0"/>
          <w:lang w:val="sq-AL"/>
          <w14:ligatures w14:val="none"/>
        </w:rPr>
      </w:pPr>
      <w:r w:rsidRPr="00B552DB">
        <w:rPr>
          <w:rFonts w:ascii="Times New Roman" w:eastAsia="Times New Roman" w:hAnsi="Times New Roman" w:cs="Times New Roman"/>
          <w:kern w:val="0"/>
          <w:lang w:val="sq-AL"/>
          <w14:ligatures w14:val="none"/>
        </w:rPr>
        <w:t xml:space="preserve">Duke </w:t>
      </w:r>
      <w:proofErr w:type="spellStart"/>
      <w:r w:rsidRPr="00B552DB">
        <w:rPr>
          <w:rFonts w:ascii="Times New Roman" w:eastAsia="Times New Roman" w:hAnsi="Times New Roman" w:cs="Times New Roman"/>
          <w:kern w:val="0"/>
          <w:lang w:val="sq-AL"/>
          <w14:ligatures w14:val="none"/>
        </w:rPr>
        <w:t>transpozuar</w:t>
      </w:r>
      <w:proofErr w:type="spellEnd"/>
      <w:r w:rsidRPr="00B552DB">
        <w:rPr>
          <w:rFonts w:ascii="Times New Roman" w:eastAsia="Times New Roman" w:hAnsi="Times New Roman" w:cs="Times New Roman"/>
          <w:kern w:val="0"/>
          <w:lang w:val="sq-AL"/>
          <w14:ligatures w14:val="none"/>
        </w:rPr>
        <w:t xml:space="preserve"> plotësisht Direktivën 2002/87/EC dhe ndryshimet e saj, ligji do të sigurojë përputhshmëri të legjislacionit shqiptar me një pjesë të </w:t>
      </w:r>
      <w:proofErr w:type="spellStart"/>
      <w:r w:rsidRPr="00724460">
        <w:rPr>
          <w:rFonts w:ascii="Times New Roman" w:eastAsia="Times New Roman" w:hAnsi="Times New Roman" w:cs="Times New Roman"/>
          <w:i/>
          <w:iCs/>
          <w:kern w:val="0"/>
          <w:lang w:val="sq-AL"/>
          <w14:ligatures w14:val="none"/>
        </w:rPr>
        <w:t>acquis</w:t>
      </w:r>
      <w:proofErr w:type="spellEnd"/>
      <w:r w:rsidRPr="00B552DB">
        <w:rPr>
          <w:rFonts w:ascii="Times New Roman" w:eastAsia="Times New Roman" w:hAnsi="Times New Roman" w:cs="Times New Roman"/>
          <w:kern w:val="0"/>
          <w:lang w:val="sq-AL"/>
          <w14:ligatures w14:val="none"/>
        </w:rPr>
        <w:t xml:space="preserve"> së Kapitullit 9. Kjo pritet të reflektohet drejtpërdrejt në vlerësimet pozitive nga institucionet e BE-së. Në momentin e vlerësimit të gatishmërisë për mbylljen e Kapitullit 9, Shqipëria do të mund të demonstrojë se ka miratuar kuadrin e nevojshëm ligjor për mbikëqyrjen </w:t>
      </w:r>
      <w:proofErr w:type="spellStart"/>
      <w:r w:rsidRPr="00B552DB">
        <w:rPr>
          <w:rFonts w:ascii="Times New Roman" w:eastAsia="Times New Roman" w:hAnsi="Times New Roman" w:cs="Times New Roman"/>
          <w:kern w:val="0"/>
          <w:lang w:val="sq-AL"/>
          <w14:ligatures w14:val="none"/>
        </w:rPr>
        <w:t>prudenciale</w:t>
      </w:r>
      <w:proofErr w:type="spellEnd"/>
      <w:r w:rsidRPr="00B552DB">
        <w:rPr>
          <w:rFonts w:ascii="Times New Roman" w:eastAsia="Times New Roman" w:hAnsi="Times New Roman" w:cs="Times New Roman"/>
          <w:kern w:val="0"/>
          <w:lang w:val="sq-AL"/>
          <w14:ligatures w14:val="none"/>
        </w:rPr>
        <w:t xml:space="preserve"> të grupeve financiare, duke hequr një pengesë për mbylljen e suksesshme të këtij kapitulli. Në Raportin </w:t>
      </w:r>
      <w:r w:rsidR="00524C56" w:rsidRPr="00B552DB">
        <w:rPr>
          <w:rFonts w:ascii="Times New Roman" w:eastAsia="Times New Roman" w:hAnsi="Times New Roman" w:cs="Times New Roman"/>
          <w:kern w:val="0"/>
          <w:lang w:val="sq-AL"/>
          <w14:ligatures w14:val="none"/>
        </w:rPr>
        <w:t xml:space="preserve">e </w:t>
      </w:r>
      <w:r w:rsidR="002E0E6A" w:rsidRPr="00B552DB">
        <w:rPr>
          <w:rFonts w:ascii="Times New Roman" w:eastAsia="Times New Roman" w:hAnsi="Times New Roman" w:cs="Times New Roman"/>
          <w:kern w:val="0"/>
          <w:lang w:val="sq-AL"/>
          <w14:ligatures w14:val="none"/>
        </w:rPr>
        <w:t>P</w:t>
      </w:r>
      <w:r w:rsidR="00524C56" w:rsidRPr="00B552DB">
        <w:rPr>
          <w:rFonts w:ascii="Times New Roman" w:eastAsia="Times New Roman" w:hAnsi="Times New Roman" w:cs="Times New Roman"/>
          <w:kern w:val="0"/>
          <w:lang w:val="sq-AL"/>
          <w14:ligatures w14:val="none"/>
        </w:rPr>
        <w:t>rogresit t</w:t>
      </w:r>
      <w:r w:rsidR="000C4A6C" w:rsidRPr="00B552DB">
        <w:rPr>
          <w:rFonts w:ascii="Times New Roman" w:eastAsia="Times New Roman" w:hAnsi="Times New Roman" w:cs="Times New Roman"/>
          <w:kern w:val="0"/>
          <w:lang w:val="sq-AL"/>
          <w14:ligatures w14:val="none"/>
        </w:rPr>
        <w:t>ë</w:t>
      </w:r>
      <w:r w:rsidRPr="00B552DB">
        <w:rPr>
          <w:rFonts w:ascii="Times New Roman" w:eastAsia="Times New Roman" w:hAnsi="Times New Roman" w:cs="Times New Roman"/>
          <w:kern w:val="0"/>
          <w:lang w:val="sq-AL"/>
          <w14:ligatures w14:val="none"/>
        </w:rPr>
        <w:t xml:space="preserve"> KE </w:t>
      </w:r>
      <w:r w:rsidR="00524C56" w:rsidRPr="00B552DB">
        <w:rPr>
          <w:rFonts w:ascii="Times New Roman" w:eastAsia="Times New Roman" w:hAnsi="Times New Roman" w:cs="Times New Roman"/>
          <w:kern w:val="0"/>
          <w:lang w:val="sq-AL"/>
          <w14:ligatures w14:val="none"/>
        </w:rPr>
        <w:t>p</w:t>
      </w:r>
      <w:r w:rsidR="000C4A6C" w:rsidRPr="00B552DB">
        <w:rPr>
          <w:rFonts w:ascii="Times New Roman" w:eastAsia="Times New Roman" w:hAnsi="Times New Roman" w:cs="Times New Roman"/>
          <w:kern w:val="0"/>
          <w:lang w:val="sq-AL"/>
          <w14:ligatures w14:val="none"/>
        </w:rPr>
        <w:t>ë</w:t>
      </w:r>
      <w:r w:rsidR="00524C56" w:rsidRPr="00B552DB">
        <w:rPr>
          <w:rFonts w:ascii="Times New Roman" w:eastAsia="Times New Roman" w:hAnsi="Times New Roman" w:cs="Times New Roman"/>
          <w:kern w:val="0"/>
          <w:lang w:val="sq-AL"/>
          <w14:ligatures w14:val="none"/>
        </w:rPr>
        <w:t xml:space="preserve">r </w:t>
      </w:r>
      <w:r w:rsidRPr="00B552DB">
        <w:rPr>
          <w:rFonts w:ascii="Times New Roman" w:eastAsia="Times New Roman" w:hAnsi="Times New Roman" w:cs="Times New Roman"/>
          <w:kern w:val="0"/>
          <w:lang w:val="sq-AL"/>
          <w14:ligatures w14:val="none"/>
        </w:rPr>
        <w:t>202</w:t>
      </w:r>
      <w:r w:rsidR="00524C56" w:rsidRPr="00B552DB">
        <w:rPr>
          <w:rFonts w:ascii="Times New Roman" w:eastAsia="Times New Roman" w:hAnsi="Times New Roman" w:cs="Times New Roman"/>
          <w:kern w:val="0"/>
          <w:lang w:val="sq-AL"/>
          <w14:ligatures w14:val="none"/>
        </w:rPr>
        <w:t>5</w:t>
      </w:r>
      <w:r w:rsidR="00B44918" w:rsidRPr="00B552DB">
        <w:rPr>
          <w:rFonts w:ascii="Times New Roman" w:eastAsia="Times New Roman" w:hAnsi="Times New Roman" w:cs="Times New Roman"/>
          <w:kern w:val="0"/>
          <w:lang w:val="sq-AL"/>
          <w14:ligatures w14:val="none"/>
        </w:rPr>
        <w:t>,</w:t>
      </w:r>
      <w:r w:rsidRPr="00B552DB">
        <w:rPr>
          <w:rFonts w:ascii="Times New Roman" w:eastAsia="Times New Roman" w:hAnsi="Times New Roman" w:cs="Times New Roman"/>
          <w:kern w:val="0"/>
          <w:lang w:val="sq-AL"/>
          <w14:ligatures w14:val="none"/>
        </w:rPr>
        <w:t xml:space="preserve"> përmend</w:t>
      </w:r>
      <w:r w:rsidR="00524C56" w:rsidRPr="00B552DB">
        <w:rPr>
          <w:rFonts w:ascii="Times New Roman" w:eastAsia="Times New Roman" w:hAnsi="Times New Roman" w:cs="Times New Roman"/>
          <w:kern w:val="0"/>
          <w:lang w:val="sq-AL"/>
          <w14:ligatures w14:val="none"/>
        </w:rPr>
        <w:t>et</w:t>
      </w:r>
      <w:r w:rsidRPr="00B552DB">
        <w:rPr>
          <w:rFonts w:ascii="Times New Roman" w:eastAsia="Times New Roman" w:hAnsi="Times New Roman" w:cs="Times New Roman"/>
          <w:kern w:val="0"/>
          <w:lang w:val="sq-AL"/>
          <w14:ligatures w14:val="none"/>
        </w:rPr>
        <w:t xml:space="preserve"> se duhen ndërhyrje reformuese për rritjen e </w:t>
      </w:r>
      <w:r w:rsidR="00FF1F57" w:rsidRPr="00B552DB">
        <w:rPr>
          <w:rFonts w:ascii="Times New Roman" w:eastAsia="Times New Roman" w:hAnsi="Times New Roman" w:cs="Times New Roman"/>
          <w:kern w:val="0"/>
          <w:lang w:val="sq-AL"/>
          <w14:ligatures w14:val="none"/>
        </w:rPr>
        <w:t>q</w:t>
      </w:r>
      <w:r w:rsidR="000C4A6C" w:rsidRPr="00B552DB">
        <w:rPr>
          <w:rFonts w:ascii="Times New Roman" w:eastAsia="Times New Roman" w:hAnsi="Times New Roman" w:cs="Times New Roman"/>
          <w:kern w:val="0"/>
          <w:lang w:val="sq-AL"/>
          <w14:ligatures w14:val="none"/>
        </w:rPr>
        <w:t>ë</w:t>
      </w:r>
      <w:r w:rsidR="00FF1F57" w:rsidRPr="00B552DB">
        <w:rPr>
          <w:rFonts w:ascii="Times New Roman" w:eastAsia="Times New Roman" w:hAnsi="Times New Roman" w:cs="Times New Roman"/>
          <w:kern w:val="0"/>
          <w:lang w:val="sq-AL"/>
          <w14:ligatures w14:val="none"/>
        </w:rPr>
        <w:t>ndrueshm</w:t>
      </w:r>
      <w:r w:rsidR="000C4A6C" w:rsidRPr="00B552DB">
        <w:rPr>
          <w:rFonts w:ascii="Times New Roman" w:eastAsia="Times New Roman" w:hAnsi="Times New Roman" w:cs="Times New Roman"/>
          <w:kern w:val="0"/>
          <w:lang w:val="sq-AL"/>
          <w14:ligatures w14:val="none"/>
        </w:rPr>
        <w:t>ë</w:t>
      </w:r>
      <w:r w:rsidR="00FF1F57" w:rsidRPr="00B552DB">
        <w:rPr>
          <w:rFonts w:ascii="Times New Roman" w:eastAsia="Times New Roman" w:hAnsi="Times New Roman" w:cs="Times New Roman"/>
          <w:kern w:val="0"/>
          <w:lang w:val="sq-AL"/>
          <w14:ligatures w14:val="none"/>
        </w:rPr>
        <w:t>ris</w:t>
      </w:r>
      <w:r w:rsidR="000C4A6C" w:rsidRPr="00B552DB">
        <w:rPr>
          <w:rFonts w:ascii="Times New Roman" w:eastAsia="Times New Roman" w:hAnsi="Times New Roman" w:cs="Times New Roman"/>
          <w:kern w:val="0"/>
          <w:lang w:val="sq-AL"/>
          <w14:ligatures w14:val="none"/>
        </w:rPr>
        <w:t>ë</w:t>
      </w:r>
      <w:r w:rsidRPr="00B552DB">
        <w:rPr>
          <w:rFonts w:ascii="Times New Roman" w:eastAsia="Times New Roman" w:hAnsi="Times New Roman" w:cs="Times New Roman"/>
          <w:kern w:val="0"/>
          <w:lang w:val="sq-AL"/>
          <w14:ligatures w14:val="none"/>
        </w:rPr>
        <w:t xml:space="preserve"> së sektorit financiar</w:t>
      </w:r>
      <w:r w:rsidR="00B44918" w:rsidRPr="00B552DB">
        <w:rPr>
          <w:rFonts w:ascii="Times New Roman" w:eastAsia="Times New Roman" w:hAnsi="Times New Roman" w:cs="Times New Roman"/>
          <w:kern w:val="0"/>
          <w:lang w:val="sq-AL"/>
          <w14:ligatures w14:val="none"/>
        </w:rPr>
        <w:t xml:space="preserve"> dhe </w:t>
      </w:r>
      <w:r w:rsidRPr="00B552DB">
        <w:rPr>
          <w:rFonts w:ascii="Times New Roman" w:eastAsia="Times New Roman" w:hAnsi="Times New Roman" w:cs="Times New Roman"/>
          <w:kern w:val="0"/>
          <w:lang w:val="sq-AL"/>
          <w14:ligatures w14:val="none"/>
        </w:rPr>
        <w:t xml:space="preserve">projektligji </w:t>
      </w:r>
      <w:r w:rsidR="00524C56" w:rsidRPr="00B552DB">
        <w:rPr>
          <w:rFonts w:ascii="Times New Roman" w:eastAsia="Times New Roman" w:hAnsi="Times New Roman" w:cs="Times New Roman"/>
          <w:kern w:val="0"/>
          <w:lang w:val="sq-AL"/>
          <w14:ligatures w14:val="none"/>
        </w:rPr>
        <w:t xml:space="preserve">i </w:t>
      </w:r>
      <w:r w:rsidRPr="00B552DB">
        <w:rPr>
          <w:rFonts w:ascii="Times New Roman" w:eastAsia="Times New Roman" w:hAnsi="Times New Roman" w:cs="Times New Roman"/>
          <w:kern w:val="0"/>
          <w:lang w:val="sq-AL"/>
          <w14:ligatures w14:val="none"/>
        </w:rPr>
        <w:t xml:space="preserve">propozuar i përgjigjet drejtpërdrejt kësaj kërkese. Për më tepër, harmonizimi me këtë pjesë të </w:t>
      </w:r>
      <w:proofErr w:type="spellStart"/>
      <w:r w:rsidRPr="00B552DB">
        <w:rPr>
          <w:rFonts w:ascii="Times New Roman" w:eastAsia="Times New Roman" w:hAnsi="Times New Roman" w:cs="Times New Roman"/>
          <w:kern w:val="0"/>
          <w:lang w:val="sq-AL"/>
          <w14:ligatures w14:val="none"/>
        </w:rPr>
        <w:t>acquis</w:t>
      </w:r>
      <w:proofErr w:type="spellEnd"/>
      <w:r w:rsidRPr="00B552DB">
        <w:rPr>
          <w:rFonts w:ascii="Times New Roman" w:eastAsia="Times New Roman" w:hAnsi="Times New Roman" w:cs="Times New Roman"/>
          <w:kern w:val="0"/>
          <w:lang w:val="sq-AL"/>
          <w14:ligatures w14:val="none"/>
        </w:rPr>
        <w:t xml:space="preserve">-së do të forcojë besueshmërinë e Shqipërisë si partner në aspektin e stabilitetit financiar dhe do të lehtësojë bashkëpunimin me rregullatorët e huaj (p.sh. autoritetet e vendeve anëtare ku operojnë </w:t>
      </w:r>
      <w:r w:rsidR="006223E4" w:rsidRPr="00B552DB">
        <w:rPr>
          <w:rFonts w:ascii="Times New Roman" w:eastAsia="Times New Roman" w:hAnsi="Times New Roman" w:cs="Times New Roman"/>
          <w:kern w:val="0"/>
          <w:lang w:val="sq-AL"/>
          <w14:ligatures w14:val="none"/>
        </w:rPr>
        <w:t xml:space="preserve"> shoq</w:t>
      </w:r>
      <w:r w:rsidR="000C4A6C" w:rsidRPr="00B552DB">
        <w:rPr>
          <w:rFonts w:ascii="Times New Roman" w:eastAsia="Times New Roman" w:hAnsi="Times New Roman" w:cs="Times New Roman"/>
          <w:kern w:val="0"/>
          <w:lang w:val="sq-AL"/>
          <w14:ligatures w14:val="none"/>
        </w:rPr>
        <w:t>ë</w:t>
      </w:r>
      <w:r w:rsidR="006223E4" w:rsidRPr="00B552DB">
        <w:rPr>
          <w:rFonts w:ascii="Times New Roman" w:eastAsia="Times New Roman" w:hAnsi="Times New Roman" w:cs="Times New Roman"/>
          <w:kern w:val="0"/>
          <w:lang w:val="sq-AL"/>
          <w14:ligatures w14:val="none"/>
        </w:rPr>
        <w:t>rit</w:t>
      </w:r>
      <w:r w:rsidR="000C4A6C" w:rsidRPr="00B552DB">
        <w:rPr>
          <w:rFonts w:ascii="Times New Roman" w:eastAsia="Times New Roman" w:hAnsi="Times New Roman" w:cs="Times New Roman"/>
          <w:kern w:val="0"/>
          <w:lang w:val="sq-AL"/>
          <w14:ligatures w14:val="none"/>
        </w:rPr>
        <w:t>ë</w:t>
      </w:r>
      <w:r w:rsidR="00B44918" w:rsidRPr="00B552DB">
        <w:rPr>
          <w:rFonts w:ascii="Times New Roman" w:eastAsia="Times New Roman" w:hAnsi="Times New Roman" w:cs="Times New Roman"/>
          <w:kern w:val="0"/>
          <w:lang w:val="sq-AL"/>
          <w14:ligatures w14:val="none"/>
        </w:rPr>
        <w:t xml:space="preserve"> </w:t>
      </w:r>
      <w:r w:rsidR="006223E4" w:rsidRPr="00B552DB">
        <w:rPr>
          <w:rFonts w:ascii="Times New Roman" w:eastAsia="Times New Roman" w:hAnsi="Times New Roman" w:cs="Times New Roman"/>
          <w:kern w:val="0"/>
          <w:lang w:val="sq-AL"/>
          <w14:ligatures w14:val="none"/>
        </w:rPr>
        <w:t>bija/m</w:t>
      </w:r>
      <w:r w:rsidR="000C4A6C" w:rsidRPr="00B552DB">
        <w:rPr>
          <w:rFonts w:ascii="Times New Roman" w:eastAsia="Times New Roman" w:hAnsi="Times New Roman" w:cs="Times New Roman"/>
          <w:kern w:val="0"/>
          <w:lang w:val="sq-AL"/>
          <w14:ligatures w14:val="none"/>
        </w:rPr>
        <w:t>ë</w:t>
      </w:r>
      <w:r w:rsidR="006223E4" w:rsidRPr="00B552DB">
        <w:rPr>
          <w:rFonts w:ascii="Times New Roman" w:eastAsia="Times New Roman" w:hAnsi="Times New Roman" w:cs="Times New Roman"/>
          <w:kern w:val="0"/>
          <w:lang w:val="sq-AL"/>
          <w14:ligatures w14:val="none"/>
        </w:rPr>
        <w:t xml:space="preserve">ma </w:t>
      </w:r>
      <w:r w:rsidRPr="00B552DB">
        <w:rPr>
          <w:rFonts w:ascii="Times New Roman" w:eastAsia="Times New Roman" w:hAnsi="Times New Roman" w:cs="Times New Roman"/>
          <w:kern w:val="0"/>
          <w:lang w:val="sq-AL"/>
          <w14:ligatures w14:val="none"/>
        </w:rPr>
        <w:t xml:space="preserve">të grupeve shqiptare ose anasjelltas). Kjo mundëson integrimin më të shpejtë të tregut tonë financiar me atë evropian dhe zvogëlon rreziqet e mospërputhjes </w:t>
      </w:r>
      <w:proofErr w:type="spellStart"/>
      <w:r w:rsidRPr="00B552DB">
        <w:rPr>
          <w:rFonts w:ascii="Times New Roman" w:eastAsia="Times New Roman" w:hAnsi="Times New Roman" w:cs="Times New Roman"/>
          <w:kern w:val="0"/>
          <w:lang w:val="sq-AL"/>
          <w14:ligatures w14:val="none"/>
        </w:rPr>
        <w:t>rregullatore</w:t>
      </w:r>
      <w:proofErr w:type="spellEnd"/>
      <w:r w:rsidRPr="00B552DB">
        <w:rPr>
          <w:rFonts w:ascii="Times New Roman" w:eastAsia="Times New Roman" w:hAnsi="Times New Roman" w:cs="Times New Roman"/>
          <w:kern w:val="0"/>
          <w:lang w:val="sq-AL"/>
          <w14:ligatures w14:val="none"/>
        </w:rPr>
        <w:t xml:space="preserve"> pas anëtarësimit.</w:t>
      </w:r>
    </w:p>
    <w:p w14:paraId="36E3C049" w14:textId="77777777" w:rsidR="00E46675" w:rsidRPr="00B552DB" w:rsidRDefault="00E46675" w:rsidP="00B552DB">
      <w:pPr>
        <w:spacing w:after="0" w:line="276" w:lineRule="auto"/>
        <w:jc w:val="both"/>
        <w:rPr>
          <w:rFonts w:ascii="Times New Roman" w:eastAsia="Times New Roman" w:hAnsi="Times New Roman" w:cs="Times New Roman"/>
          <w:kern w:val="0"/>
          <w:lang w:val="sq-AL"/>
          <w14:ligatures w14:val="none"/>
        </w:rPr>
      </w:pPr>
    </w:p>
    <w:p w14:paraId="6918BEEC" w14:textId="4A5404AB" w:rsidR="005543A6" w:rsidRDefault="005543A6" w:rsidP="00B552DB">
      <w:pPr>
        <w:spacing w:after="0" w:line="276" w:lineRule="auto"/>
        <w:jc w:val="both"/>
        <w:rPr>
          <w:rFonts w:ascii="Times New Roman" w:eastAsia="Times New Roman" w:hAnsi="Times New Roman" w:cs="Times New Roman"/>
          <w:kern w:val="0"/>
          <w:lang w:val="sq-AL"/>
          <w14:ligatures w14:val="none"/>
        </w:rPr>
      </w:pPr>
      <w:r w:rsidRPr="00B552DB">
        <w:rPr>
          <w:rFonts w:ascii="Times New Roman" w:eastAsia="Times New Roman" w:hAnsi="Times New Roman" w:cs="Times New Roman"/>
          <w:kern w:val="0"/>
          <w:lang w:val="sq-AL"/>
          <w14:ligatures w14:val="none"/>
        </w:rPr>
        <w:t xml:space="preserve">Efekti më i rëndësishëm i projektligjit do të jetë përmirësimi i klimës së përgjithshme të sigurisë financiare. Me hyrjen në fuqi të tij, grupet financiare do t’i nënshtrohen kërkesave shtesë për </w:t>
      </w:r>
      <w:proofErr w:type="spellStart"/>
      <w:r w:rsidRPr="00B552DB">
        <w:rPr>
          <w:rFonts w:ascii="Times New Roman" w:eastAsia="Times New Roman" w:hAnsi="Times New Roman" w:cs="Times New Roman"/>
          <w:kern w:val="0"/>
          <w:lang w:val="sq-AL"/>
          <w14:ligatures w14:val="none"/>
        </w:rPr>
        <w:t>mjaftueshmërinë</w:t>
      </w:r>
      <w:proofErr w:type="spellEnd"/>
      <w:r w:rsidRPr="00B552DB">
        <w:rPr>
          <w:rFonts w:ascii="Times New Roman" w:eastAsia="Times New Roman" w:hAnsi="Times New Roman" w:cs="Times New Roman"/>
          <w:kern w:val="0"/>
          <w:lang w:val="sq-AL"/>
          <w14:ligatures w14:val="none"/>
        </w:rPr>
        <w:t xml:space="preserve"> e kapitalit në nivel grupi, që do të parandalojë situatat kur një konglomerat, në </w:t>
      </w:r>
      <w:r w:rsidRPr="00B552DB">
        <w:rPr>
          <w:rFonts w:ascii="Times New Roman" w:eastAsia="Times New Roman" w:hAnsi="Times New Roman" w:cs="Times New Roman"/>
          <w:kern w:val="0"/>
          <w:lang w:val="sq-AL"/>
          <w14:ligatures w14:val="none"/>
        </w:rPr>
        <w:lastRenderedPageBreak/>
        <w:t xml:space="preserve">totalin e vet, rezulton i </w:t>
      </w:r>
      <w:proofErr w:type="spellStart"/>
      <w:r w:rsidRPr="00B552DB">
        <w:rPr>
          <w:rFonts w:ascii="Times New Roman" w:eastAsia="Times New Roman" w:hAnsi="Times New Roman" w:cs="Times New Roman"/>
          <w:kern w:val="0"/>
          <w:lang w:val="sq-AL"/>
          <w14:ligatures w14:val="none"/>
        </w:rPr>
        <w:t>pakapitalizuar</w:t>
      </w:r>
      <w:proofErr w:type="spellEnd"/>
      <w:r w:rsidRPr="00B552DB">
        <w:rPr>
          <w:rFonts w:ascii="Times New Roman" w:eastAsia="Times New Roman" w:hAnsi="Times New Roman" w:cs="Times New Roman"/>
          <w:kern w:val="0"/>
          <w:lang w:val="sq-AL"/>
          <w14:ligatures w14:val="none"/>
        </w:rPr>
        <w:t xml:space="preserve"> pavarësisht se </w:t>
      </w:r>
      <w:r w:rsidR="006223E4" w:rsidRPr="00B552DB">
        <w:rPr>
          <w:rFonts w:ascii="Times New Roman" w:eastAsia="Times New Roman" w:hAnsi="Times New Roman" w:cs="Times New Roman"/>
          <w:kern w:val="0"/>
          <w:lang w:val="sq-AL"/>
          <w14:ligatures w14:val="none"/>
        </w:rPr>
        <w:t>shoq</w:t>
      </w:r>
      <w:r w:rsidR="000C4A6C" w:rsidRPr="00B552DB">
        <w:rPr>
          <w:rFonts w:ascii="Times New Roman" w:eastAsia="Times New Roman" w:hAnsi="Times New Roman" w:cs="Times New Roman"/>
          <w:kern w:val="0"/>
          <w:lang w:val="sq-AL"/>
          <w14:ligatures w14:val="none"/>
        </w:rPr>
        <w:t>ë</w:t>
      </w:r>
      <w:r w:rsidR="006223E4" w:rsidRPr="00B552DB">
        <w:rPr>
          <w:rFonts w:ascii="Times New Roman" w:eastAsia="Times New Roman" w:hAnsi="Times New Roman" w:cs="Times New Roman"/>
          <w:kern w:val="0"/>
          <w:lang w:val="sq-AL"/>
          <w14:ligatures w14:val="none"/>
        </w:rPr>
        <w:t>rit</w:t>
      </w:r>
      <w:r w:rsidR="000C4A6C" w:rsidRPr="00B552DB">
        <w:rPr>
          <w:rFonts w:ascii="Times New Roman" w:eastAsia="Times New Roman" w:hAnsi="Times New Roman" w:cs="Times New Roman"/>
          <w:kern w:val="0"/>
          <w:lang w:val="sq-AL"/>
          <w14:ligatures w14:val="none"/>
        </w:rPr>
        <w:t>ë</w:t>
      </w:r>
      <w:r w:rsidR="006223E4" w:rsidRPr="00B552DB">
        <w:rPr>
          <w:rFonts w:ascii="Times New Roman" w:eastAsia="Times New Roman" w:hAnsi="Times New Roman" w:cs="Times New Roman"/>
          <w:kern w:val="0"/>
          <w:lang w:val="sq-AL"/>
          <w14:ligatures w14:val="none"/>
        </w:rPr>
        <w:t xml:space="preserve"> e kontrolluara</w:t>
      </w:r>
      <w:r w:rsidRPr="00B552DB">
        <w:rPr>
          <w:rFonts w:ascii="Times New Roman" w:eastAsia="Times New Roman" w:hAnsi="Times New Roman" w:cs="Times New Roman"/>
          <w:kern w:val="0"/>
          <w:lang w:val="sq-AL"/>
          <w14:ligatures w14:val="none"/>
        </w:rPr>
        <w:t xml:space="preserve"> veç e veç mund të plotësojnë kërkesat minimale. Gjithashtu, vendosja e </w:t>
      </w:r>
      <w:r w:rsidR="00B44918" w:rsidRPr="00B552DB">
        <w:rPr>
          <w:rFonts w:ascii="Times New Roman" w:eastAsia="Times New Roman" w:hAnsi="Times New Roman" w:cs="Times New Roman"/>
          <w:kern w:val="0"/>
          <w:lang w:val="sq-AL"/>
          <w14:ligatures w14:val="none"/>
        </w:rPr>
        <w:t xml:space="preserve">limiteve </w:t>
      </w:r>
      <w:r w:rsidRPr="00B552DB">
        <w:rPr>
          <w:rFonts w:ascii="Times New Roman" w:eastAsia="Times New Roman" w:hAnsi="Times New Roman" w:cs="Times New Roman"/>
          <w:kern w:val="0"/>
          <w:lang w:val="sq-AL"/>
          <w14:ligatures w14:val="none"/>
        </w:rPr>
        <w:t xml:space="preserve">për ekspozimet e brendshme në grup dhe monitorimi i transferimeve të riskut brenda tij do të reduktojnë gjasat që dështimi i një filiali (p.sh. një shoqërie sigurimi) të shkaktojë humbje domino te një bankë motër, apo e </w:t>
      </w:r>
      <w:proofErr w:type="spellStart"/>
      <w:r w:rsidRPr="00B552DB">
        <w:rPr>
          <w:rFonts w:ascii="Times New Roman" w:eastAsia="Times New Roman" w:hAnsi="Times New Roman" w:cs="Times New Roman"/>
          <w:kern w:val="0"/>
          <w:lang w:val="sq-AL"/>
          <w14:ligatures w14:val="none"/>
        </w:rPr>
        <w:t>anasjell</w:t>
      </w:r>
      <w:r w:rsidR="003E4A6F">
        <w:rPr>
          <w:rFonts w:ascii="Times New Roman" w:eastAsia="Times New Roman" w:hAnsi="Times New Roman" w:cs="Times New Roman"/>
          <w:kern w:val="0"/>
          <w:lang w:val="sq-AL"/>
          <w14:ligatures w14:val="none"/>
        </w:rPr>
        <w:t>t</w:t>
      </w:r>
      <w:r w:rsidRPr="00B552DB">
        <w:rPr>
          <w:rFonts w:ascii="Times New Roman" w:eastAsia="Times New Roman" w:hAnsi="Times New Roman" w:cs="Times New Roman"/>
          <w:kern w:val="0"/>
          <w:lang w:val="sq-AL"/>
          <w14:ligatures w14:val="none"/>
        </w:rPr>
        <w:t>a</w:t>
      </w:r>
      <w:proofErr w:type="spellEnd"/>
      <w:r w:rsidRPr="00B552DB">
        <w:rPr>
          <w:rFonts w:ascii="Times New Roman" w:eastAsia="Times New Roman" w:hAnsi="Times New Roman" w:cs="Times New Roman"/>
          <w:kern w:val="0"/>
          <w:lang w:val="sq-AL"/>
          <w14:ligatures w14:val="none"/>
        </w:rPr>
        <w:t xml:space="preserve">. Këto mekanizma mbrojtës do të funksionojnë si një “rrjet sigurie” shtesë për sistemin financiar. Në periudhën afatmesme, pritet një rritje e besimit tek bankat dhe shoqëritë e sigurimit që janë pjesë e </w:t>
      </w:r>
      <w:proofErr w:type="spellStart"/>
      <w:r w:rsidRPr="00B552DB">
        <w:rPr>
          <w:rFonts w:ascii="Times New Roman" w:eastAsia="Times New Roman" w:hAnsi="Times New Roman" w:cs="Times New Roman"/>
          <w:kern w:val="0"/>
          <w:lang w:val="sq-AL"/>
          <w14:ligatures w14:val="none"/>
        </w:rPr>
        <w:t>konglomerateve</w:t>
      </w:r>
      <w:proofErr w:type="spellEnd"/>
      <w:r w:rsidRPr="00B552DB">
        <w:rPr>
          <w:rFonts w:ascii="Times New Roman" w:eastAsia="Times New Roman" w:hAnsi="Times New Roman" w:cs="Times New Roman"/>
          <w:kern w:val="0"/>
          <w:lang w:val="sq-AL"/>
          <w14:ligatures w14:val="none"/>
        </w:rPr>
        <w:t>, pasi tregu do ta dijë se ato i kanë përmbushur standardet më rigoroze të menaxhimit të rrezikut. Kjo mund të kontribuojë në uljen e kostos së huamarrjes për këto institucione dhe në përmirësimin e vlerësimit të tyre të kreditit, duke pasur ndikim pozitiv në ekonominë reale (financim më i lirë për biznese dhe individë). Një sistem financiar më i qëndrueshëm do të thotë gjithashtu më pak gjasa për kriza që kërkojnë ndërhyrje emergjente nga shteti</w:t>
      </w:r>
      <w:r w:rsidR="00417F4C" w:rsidRPr="00B552DB">
        <w:rPr>
          <w:rFonts w:ascii="Times New Roman" w:eastAsia="Times New Roman" w:hAnsi="Times New Roman" w:cs="Times New Roman"/>
          <w:kern w:val="0"/>
          <w:lang w:val="sq-AL"/>
          <w14:ligatures w14:val="none"/>
        </w:rPr>
        <w:t>.</w:t>
      </w:r>
      <w:r w:rsidRPr="00B552DB">
        <w:rPr>
          <w:rFonts w:ascii="Times New Roman" w:eastAsia="Times New Roman" w:hAnsi="Times New Roman" w:cs="Times New Roman"/>
          <w:kern w:val="0"/>
          <w:lang w:val="sq-AL"/>
          <w14:ligatures w14:val="none"/>
        </w:rPr>
        <w:t xml:space="preserve"> </w:t>
      </w:r>
      <w:r w:rsidR="00417F4C" w:rsidRPr="00B552DB">
        <w:rPr>
          <w:rFonts w:ascii="Times New Roman" w:eastAsia="Times New Roman" w:hAnsi="Times New Roman" w:cs="Times New Roman"/>
          <w:kern w:val="0"/>
          <w:lang w:val="sq-AL"/>
          <w14:ligatures w14:val="none"/>
        </w:rPr>
        <w:t>K</w:t>
      </w:r>
      <w:r w:rsidRPr="00B552DB">
        <w:rPr>
          <w:rFonts w:ascii="Times New Roman" w:eastAsia="Times New Roman" w:hAnsi="Times New Roman" w:cs="Times New Roman"/>
          <w:kern w:val="0"/>
          <w:lang w:val="sq-AL"/>
          <w14:ligatures w14:val="none"/>
        </w:rPr>
        <w:t>ështu, projektligji shërben edhe si masë parandaluese kundër skenarëve të falimentimeve të kushtueshme ose paketave shpëtimi (</w:t>
      </w:r>
      <w:proofErr w:type="spellStart"/>
      <w:r w:rsidRPr="00B552DB">
        <w:rPr>
          <w:rFonts w:ascii="Times New Roman" w:eastAsia="Times New Roman" w:hAnsi="Times New Roman" w:cs="Times New Roman"/>
          <w:kern w:val="0"/>
          <w:lang w:val="sq-AL"/>
          <w14:ligatures w14:val="none"/>
        </w:rPr>
        <w:t>bail-out</w:t>
      </w:r>
      <w:proofErr w:type="spellEnd"/>
      <w:r w:rsidRPr="00B552DB">
        <w:rPr>
          <w:rFonts w:ascii="Times New Roman" w:eastAsia="Times New Roman" w:hAnsi="Times New Roman" w:cs="Times New Roman"/>
          <w:kern w:val="0"/>
          <w:lang w:val="sq-AL"/>
          <w14:ligatures w14:val="none"/>
        </w:rPr>
        <w:t>) që rëndojnë mbi taksapaguesit.</w:t>
      </w:r>
    </w:p>
    <w:p w14:paraId="16DABF31" w14:textId="77777777" w:rsidR="00E46675" w:rsidRPr="00B552DB" w:rsidRDefault="00E46675" w:rsidP="00B552DB">
      <w:pPr>
        <w:spacing w:after="0" w:line="276" w:lineRule="auto"/>
        <w:jc w:val="both"/>
        <w:rPr>
          <w:rFonts w:ascii="Times New Roman" w:eastAsia="Times New Roman" w:hAnsi="Times New Roman" w:cs="Times New Roman"/>
          <w:kern w:val="0"/>
          <w:lang w:val="sq-AL"/>
          <w14:ligatures w14:val="none"/>
        </w:rPr>
      </w:pPr>
    </w:p>
    <w:p w14:paraId="756156D2" w14:textId="3C951465" w:rsidR="005543A6" w:rsidRPr="00B552DB" w:rsidRDefault="005543A6" w:rsidP="00B552DB">
      <w:pPr>
        <w:spacing w:after="0" w:line="276" w:lineRule="auto"/>
        <w:jc w:val="both"/>
        <w:rPr>
          <w:rFonts w:ascii="Times New Roman" w:eastAsia="Times New Roman" w:hAnsi="Times New Roman" w:cs="Times New Roman"/>
          <w:kern w:val="0"/>
          <w:lang w:val="sq-AL"/>
          <w14:ligatures w14:val="none"/>
        </w:rPr>
      </w:pPr>
      <w:r w:rsidRPr="00B552DB">
        <w:rPr>
          <w:rFonts w:ascii="Times New Roman" w:eastAsia="Times New Roman" w:hAnsi="Times New Roman" w:cs="Times New Roman"/>
          <w:kern w:val="0"/>
          <w:lang w:val="sq-AL"/>
          <w14:ligatures w14:val="none"/>
        </w:rPr>
        <w:t xml:space="preserve">Duke vendosur rregulla të barabarta loje për të gjitha grupet e </w:t>
      </w:r>
      <w:proofErr w:type="spellStart"/>
      <w:r w:rsidRPr="00B552DB">
        <w:rPr>
          <w:rFonts w:ascii="Times New Roman" w:eastAsia="Times New Roman" w:hAnsi="Times New Roman" w:cs="Times New Roman"/>
          <w:kern w:val="0"/>
          <w:lang w:val="sq-AL"/>
          <w14:ligatures w14:val="none"/>
        </w:rPr>
        <w:t>diversifikuara</w:t>
      </w:r>
      <w:proofErr w:type="spellEnd"/>
      <w:r w:rsidRPr="00B552DB">
        <w:rPr>
          <w:rFonts w:ascii="Times New Roman" w:eastAsia="Times New Roman" w:hAnsi="Times New Roman" w:cs="Times New Roman"/>
          <w:kern w:val="0"/>
          <w:lang w:val="sq-AL"/>
          <w14:ligatures w14:val="none"/>
        </w:rPr>
        <w:t xml:space="preserve">, ligji do të sigurojë që asnjë konglomerat të mos përfitojë nga boshllëqet </w:t>
      </w:r>
      <w:proofErr w:type="spellStart"/>
      <w:r w:rsidRPr="00B552DB">
        <w:rPr>
          <w:rFonts w:ascii="Times New Roman" w:eastAsia="Times New Roman" w:hAnsi="Times New Roman" w:cs="Times New Roman"/>
          <w:kern w:val="0"/>
          <w:lang w:val="sq-AL"/>
          <w14:ligatures w14:val="none"/>
        </w:rPr>
        <w:t>rregullatore</w:t>
      </w:r>
      <w:proofErr w:type="spellEnd"/>
      <w:r w:rsidRPr="00B552DB">
        <w:rPr>
          <w:rFonts w:ascii="Times New Roman" w:eastAsia="Times New Roman" w:hAnsi="Times New Roman" w:cs="Times New Roman"/>
          <w:kern w:val="0"/>
          <w:lang w:val="sq-AL"/>
          <w14:ligatures w14:val="none"/>
        </w:rPr>
        <w:t xml:space="preserve">. Kjo është veçanërisht e rëndësishme teksa Shqipëria tërheq investitorë të huaj në sektorin bankar </w:t>
      </w:r>
      <w:r w:rsidR="003E4A6F">
        <w:rPr>
          <w:rFonts w:ascii="Times New Roman" w:eastAsia="Times New Roman" w:hAnsi="Times New Roman" w:cs="Times New Roman"/>
          <w:kern w:val="0"/>
          <w:lang w:val="sq-AL"/>
          <w14:ligatures w14:val="none"/>
        </w:rPr>
        <w:t>dhe</w:t>
      </w:r>
      <w:r w:rsidRPr="00B552DB">
        <w:rPr>
          <w:rFonts w:ascii="Times New Roman" w:eastAsia="Times New Roman" w:hAnsi="Times New Roman" w:cs="Times New Roman"/>
          <w:kern w:val="0"/>
          <w:lang w:val="sq-AL"/>
          <w14:ligatures w14:val="none"/>
        </w:rPr>
        <w:t xml:space="preserve"> atë të sigurimeve</w:t>
      </w:r>
      <w:r w:rsidR="00417F4C" w:rsidRPr="00B552DB">
        <w:rPr>
          <w:rFonts w:ascii="Times New Roman" w:eastAsia="Times New Roman" w:hAnsi="Times New Roman" w:cs="Times New Roman"/>
          <w:kern w:val="0"/>
          <w:lang w:val="sq-AL"/>
          <w14:ligatures w14:val="none"/>
        </w:rPr>
        <w:t>.</w:t>
      </w:r>
      <w:r w:rsidRPr="00B552DB">
        <w:rPr>
          <w:rFonts w:ascii="Times New Roman" w:eastAsia="Times New Roman" w:hAnsi="Times New Roman" w:cs="Times New Roman"/>
          <w:kern w:val="0"/>
          <w:lang w:val="sq-AL"/>
          <w14:ligatures w14:val="none"/>
        </w:rPr>
        <w:t xml:space="preserve"> </w:t>
      </w:r>
      <w:r w:rsidR="00417F4C" w:rsidRPr="00B552DB">
        <w:rPr>
          <w:rFonts w:ascii="Times New Roman" w:eastAsia="Times New Roman" w:hAnsi="Times New Roman" w:cs="Times New Roman"/>
          <w:kern w:val="0"/>
          <w:lang w:val="sq-AL"/>
          <w14:ligatures w14:val="none"/>
        </w:rPr>
        <w:t>I</w:t>
      </w:r>
      <w:r w:rsidRPr="00B552DB">
        <w:rPr>
          <w:rFonts w:ascii="Times New Roman" w:eastAsia="Times New Roman" w:hAnsi="Times New Roman" w:cs="Times New Roman"/>
          <w:kern w:val="0"/>
          <w:lang w:val="sq-AL"/>
          <w14:ligatures w14:val="none"/>
        </w:rPr>
        <w:t>nvestitorët seriozë preferojnë tregje ku rregullat janë të qarta dhe zbatohen në mënyrë të njëtrajtshme.</w:t>
      </w:r>
    </w:p>
    <w:p w14:paraId="1270143D" w14:textId="77777777" w:rsidR="00E46675" w:rsidRDefault="00E46675" w:rsidP="00B552DB">
      <w:pPr>
        <w:spacing w:after="0" w:line="276" w:lineRule="auto"/>
        <w:jc w:val="both"/>
        <w:outlineLvl w:val="1"/>
        <w:rPr>
          <w:rFonts w:ascii="Times New Roman" w:eastAsia="Times New Roman" w:hAnsi="Times New Roman" w:cs="Times New Roman"/>
          <w:b/>
          <w:bCs/>
          <w:kern w:val="0"/>
          <w:lang w:val="sq-AL"/>
          <w14:ligatures w14:val="none"/>
        </w:rPr>
      </w:pPr>
    </w:p>
    <w:p w14:paraId="706E4DC4" w14:textId="17E6F5CA" w:rsidR="005543A6" w:rsidRPr="00B552DB" w:rsidRDefault="005543A6" w:rsidP="00B552DB">
      <w:pPr>
        <w:spacing w:after="0" w:line="276" w:lineRule="auto"/>
        <w:jc w:val="both"/>
        <w:outlineLvl w:val="1"/>
        <w:rPr>
          <w:rFonts w:ascii="Times New Roman" w:eastAsia="Times New Roman" w:hAnsi="Times New Roman" w:cs="Times New Roman"/>
          <w:b/>
          <w:bCs/>
          <w:kern w:val="0"/>
          <w:lang w:val="sq-AL"/>
          <w14:ligatures w14:val="none"/>
        </w:rPr>
      </w:pPr>
      <w:r w:rsidRPr="00B552DB">
        <w:rPr>
          <w:rFonts w:ascii="Times New Roman" w:eastAsia="Times New Roman" w:hAnsi="Times New Roman" w:cs="Times New Roman"/>
          <w:b/>
          <w:bCs/>
          <w:kern w:val="0"/>
          <w:lang w:val="sq-AL"/>
          <w14:ligatures w14:val="none"/>
        </w:rPr>
        <w:t>IV. VLERËSIMI I LIGJSHMËRISË, KUSHTETUTSHMËRISË DHE HARMONIZIMI ME LEGJISLACIONIN NË FUQI VENDAS E NDËRKOMBËTAR</w:t>
      </w:r>
    </w:p>
    <w:p w14:paraId="532CC01F" w14:textId="77777777" w:rsidR="00E46675" w:rsidRDefault="00E46675" w:rsidP="00B552DB">
      <w:pPr>
        <w:spacing w:after="0" w:line="276" w:lineRule="auto"/>
        <w:jc w:val="both"/>
        <w:rPr>
          <w:rFonts w:ascii="Times New Roman" w:eastAsia="Times New Roman" w:hAnsi="Times New Roman" w:cs="Times New Roman"/>
          <w:kern w:val="0"/>
          <w:lang w:val="sq-AL"/>
          <w14:ligatures w14:val="none"/>
        </w:rPr>
      </w:pPr>
    </w:p>
    <w:p w14:paraId="52AA4706" w14:textId="2C4F80A3" w:rsidR="005543A6" w:rsidRPr="00B552DB" w:rsidRDefault="005543A6" w:rsidP="00B552DB">
      <w:pPr>
        <w:spacing w:after="0" w:line="276" w:lineRule="auto"/>
        <w:jc w:val="both"/>
        <w:rPr>
          <w:rFonts w:ascii="Times New Roman" w:eastAsia="Times New Roman" w:hAnsi="Times New Roman" w:cs="Times New Roman"/>
          <w:kern w:val="0"/>
          <w:lang w:val="sq-AL"/>
          <w14:ligatures w14:val="none"/>
        </w:rPr>
      </w:pPr>
      <w:r w:rsidRPr="00B552DB">
        <w:rPr>
          <w:rFonts w:ascii="Times New Roman" w:eastAsia="Times New Roman" w:hAnsi="Times New Roman" w:cs="Times New Roman"/>
          <w:kern w:val="0"/>
          <w:lang w:val="sq-AL"/>
          <w14:ligatures w14:val="none"/>
        </w:rPr>
        <w:t xml:space="preserve">Projektligji është përgatitur në mbështetje të neneve 78 dhe 83, pika 1, të Kushtetutës së Republikës së Shqipërisë, të cilat sanksionojnë kompetencën e Kuvendit për miratimin e ligjeve (procedurën legjislative të zakonshme). </w:t>
      </w:r>
      <w:r w:rsidR="000511D8" w:rsidRPr="00B552DB">
        <w:rPr>
          <w:rFonts w:ascii="Times New Roman" w:eastAsia="Times New Roman" w:hAnsi="Times New Roman" w:cs="Times New Roman"/>
          <w:kern w:val="0"/>
          <w:lang w:val="sq-AL"/>
          <w14:ligatures w14:val="none"/>
        </w:rPr>
        <w:t>D</w:t>
      </w:r>
      <w:r w:rsidRPr="00B552DB">
        <w:rPr>
          <w:rFonts w:ascii="Times New Roman" w:eastAsia="Times New Roman" w:hAnsi="Times New Roman" w:cs="Times New Roman"/>
          <w:kern w:val="0"/>
          <w:lang w:val="sq-AL"/>
          <w14:ligatures w14:val="none"/>
        </w:rPr>
        <w:t>ispozita</w:t>
      </w:r>
      <w:r w:rsidR="000511D8" w:rsidRPr="00B552DB">
        <w:rPr>
          <w:rFonts w:ascii="Times New Roman" w:eastAsia="Times New Roman" w:hAnsi="Times New Roman" w:cs="Times New Roman"/>
          <w:kern w:val="0"/>
          <w:lang w:val="sq-AL"/>
          <w14:ligatures w14:val="none"/>
        </w:rPr>
        <w:t>t</w:t>
      </w:r>
      <w:r w:rsidR="00571D95" w:rsidRPr="00B552DB">
        <w:rPr>
          <w:rFonts w:ascii="Times New Roman" w:eastAsia="Times New Roman" w:hAnsi="Times New Roman" w:cs="Times New Roman"/>
          <w:kern w:val="0"/>
          <w:lang w:val="sq-AL"/>
          <w14:ligatures w14:val="none"/>
        </w:rPr>
        <w:t xml:space="preserve"> e projek</w:t>
      </w:r>
      <w:r w:rsidR="00EA7E83" w:rsidRPr="00B552DB">
        <w:rPr>
          <w:rFonts w:ascii="Times New Roman" w:eastAsia="Times New Roman" w:hAnsi="Times New Roman" w:cs="Times New Roman"/>
          <w:kern w:val="0"/>
          <w:lang w:val="sq-AL"/>
          <w14:ligatures w14:val="none"/>
        </w:rPr>
        <w:t>t</w:t>
      </w:r>
      <w:r w:rsidR="00571D95" w:rsidRPr="00B552DB">
        <w:rPr>
          <w:rFonts w:ascii="Times New Roman" w:eastAsia="Times New Roman" w:hAnsi="Times New Roman" w:cs="Times New Roman"/>
          <w:kern w:val="0"/>
          <w:lang w:val="sq-AL"/>
          <w14:ligatures w14:val="none"/>
        </w:rPr>
        <w:t>ligjit</w:t>
      </w:r>
      <w:r w:rsidRPr="00B552DB">
        <w:rPr>
          <w:rFonts w:ascii="Times New Roman" w:eastAsia="Times New Roman" w:hAnsi="Times New Roman" w:cs="Times New Roman"/>
          <w:kern w:val="0"/>
          <w:lang w:val="sq-AL"/>
          <w14:ligatures w14:val="none"/>
        </w:rPr>
        <w:t xml:space="preserve"> j</w:t>
      </w:r>
      <w:r w:rsidR="00417F4C" w:rsidRPr="00B552DB">
        <w:rPr>
          <w:rFonts w:ascii="Times New Roman" w:eastAsia="Times New Roman" w:hAnsi="Times New Roman" w:cs="Times New Roman"/>
          <w:kern w:val="0"/>
          <w:lang w:val="sq-AL"/>
          <w14:ligatures w14:val="none"/>
        </w:rPr>
        <w:t>a</w:t>
      </w:r>
      <w:r w:rsidRPr="00B552DB">
        <w:rPr>
          <w:rFonts w:ascii="Times New Roman" w:eastAsia="Times New Roman" w:hAnsi="Times New Roman" w:cs="Times New Roman"/>
          <w:kern w:val="0"/>
          <w:lang w:val="sq-AL"/>
          <w14:ligatures w14:val="none"/>
        </w:rPr>
        <w:t xml:space="preserve">në në harmoni me parimet kushtetuese dhe të drejtat themelore. </w:t>
      </w:r>
      <w:r w:rsidR="00A52B45" w:rsidRPr="00B552DB">
        <w:rPr>
          <w:rFonts w:ascii="Times New Roman" w:eastAsia="Times New Roman" w:hAnsi="Times New Roman" w:cs="Times New Roman"/>
          <w:kern w:val="0"/>
          <w:lang w:val="sq-AL"/>
          <w14:ligatures w14:val="none"/>
        </w:rPr>
        <w:t>Janë respektuar gjithashtu p</w:t>
      </w:r>
      <w:r w:rsidRPr="00B552DB">
        <w:rPr>
          <w:rFonts w:ascii="Times New Roman" w:eastAsia="Times New Roman" w:hAnsi="Times New Roman" w:cs="Times New Roman"/>
          <w:kern w:val="0"/>
          <w:lang w:val="sq-AL"/>
          <w14:ligatures w14:val="none"/>
        </w:rPr>
        <w:t xml:space="preserve">arimet e </w:t>
      </w:r>
      <w:proofErr w:type="spellStart"/>
      <w:r w:rsidRPr="00B552DB">
        <w:rPr>
          <w:rFonts w:ascii="Times New Roman" w:eastAsia="Times New Roman" w:hAnsi="Times New Roman" w:cs="Times New Roman"/>
          <w:kern w:val="0"/>
          <w:lang w:val="sq-AL"/>
          <w14:ligatures w14:val="none"/>
        </w:rPr>
        <w:t>proporcionalitetit</w:t>
      </w:r>
      <w:proofErr w:type="spellEnd"/>
      <w:r w:rsidRPr="00B552DB">
        <w:rPr>
          <w:rFonts w:ascii="Times New Roman" w:eastAsia="Times New Roman" w:hAnsi="Times New Roman" w:cs="Times New Roman"/>
          <w:kern w:val="0"/>
          <w:lang w:val="sq-AL"/>
          <w14:ligatures w14:val="none"/>
        </w:rPr>
        <w:t xml:space="preserve"> dhe sigurisë juridike</w:t>
      </w:r>
      <w:r w:rsidR="00A52B45" w:rsidRPr="00B552DB">
        <w:rPr>
          <w:rFonts w:ascii="Times New Roman" w:eastAsia="Times New Roman" w:hAnsi="Times New Roman" w:cs="Times New Roman"/>
          <w:kern w:val="0"/>
          <w:lang w:val="sq-AL"/>
          <w14:ligatures w14:val="none"/>
        </w:rPr>
        <w:t>,</w:t>
      </w:r>
      <w:r w:rsidRPr="00B552DB">
        <w:rPr>
          <w:rFonts w:ascii="Times New Roman" w:eastAsia="Times New Roman" w:hAnsi="Times New Roman" w:cs="Times New Roman"/>
          <w:kern w:val="0"/>
          <w:lang w:val="sq-AL"/>
          <w14:ligatures w14:val="none"/>
        </w:rPr>
        <w:t xml:space="preserve"> dhe formulimi i dispozitave është i qartë, në mënyrë që subjektet e adresuara të kenë mundësi t’i kuptojnë dhe zbatojnë </w:t>
      </w:r>
      <w:r w:rsidR="00417F4C" w:rsidRPr="00B552DB">
        <w:rPr>
          <w:rFonts w:ascii="Times New Roman" w:eastAsia="Times New Roman" w:hAnsi="Times New Roman" w:cs="Times New Roman"/>
          <w:kern w:val="0"/>
          <w:lang w:val="sq-AL"/>
          <w14:ligatures w14:val="none"/>
        </w:rPr>
        <w:t>leht</w:t>
      </w:r>
      <w:r w:rsidR="00991DD6" w:rsidRPr="00B552DB">
        <w:rPr>
          <w:rFonts w:ascii="Times New Roman" w:eastAsia="Times New Roman" w:hAnsi="Times New Roman" w:cs="Times New Roman"/>
          <w:kern w:val="0"/>
          <w:lang w:val="sq-AL"/>
          <w14:ligatures w14:val="none"/>
        </w:rPr>
        <w:t>ë</w:t>
      </w:r>
      <w:r w:rsidR="00417F4C" w:rsidRPr="00B552DB">
        <w:rPr>
          <w:rFonts w:ascii="Times New Roman" w:eastAsia="Times New Roman" w:hAnsi="Times New Roman" w:cs="Times New Roman"/>
          <w:kern w:val="0"/>
          <w:lang w:val="sq-AL"/>
          <w14:ligatures w14:val="none"/>
        </w:rPr>
        <w:t>sisht ato.</w:t>
      </w:r>
    </w:p>
    <w:p w14:paraId="7BEB9603" w14:textId="77777777" w:rsidR="00E46675" w:rsidRDefault="00E46675" w:rsidP="00B552DB">
      <w:pPr>
        <w:spacing w:after="0" w:line="276" w:lineRule="auto"/>
        <w:jc w:val="both"/>
        <w:rPr>
          <w:rFonts w:ascii="Times New Roman" w:eastAsia="Times New Roman" w:hAnsi="Times New Roman" w:cs="Times New Roman"/>
          <w:kern w:val="0"/>
          <w:lang w:val="sq-AL"/>
          <w14:ligatures w14:val="none"/>
        </w:rPr>
      </w:pPr>
    </w:p>
    <w:p w14:paraId="69738BEA" w14:textId="022FD707" w:rsidR="005543A6" w:rsidRPr="00B552DB" w:rsidRDefault="005543A6" w:rsidP="00B552DB">
      <w:pPr>
        <w:spacing w:after="0" w:line="276" w:lineRule="auto"/>
        <w:jc w:val="both"/>
        <w:rPr>
          <w:rFonts w:ascii="Times New Roman" w:eastAsia="Times New Roman" w:hAnsi="Times New Roman" w:cs="Times New Roman"/>
          <w:kern w:val="0"/>
          <w:lang w:val="sq-AL"/>
          <w14:ligatures w14:val="none"/>
        </w:rPr>
      </w:pPr>
      <w:r w:rsidRPr="00B552DB">
        <w:rPr>
          <w:rFonts w:ascii="Times New Roman" w:eastAsia="Times New Roman" w:hAnsi="Times New Roman" w:cs="Times New Roman"/>
          <w:kern w:val="0"/>
          <w:lang w:val="sq-AL"/>
          <w14:ligatures w14:val="none"/>
        </w:rPr>
        <w:t xml:space="preserve">Projektligji do të </w:t>
      </w:r>
      <w:proofErr w:type="spellStart"/>
      <w:r w:rsidR="00E560A7" w:rsidRPr="00B552DB">
        <w:rPr>
          <w:rFonts w:ascii="Times New Roman" w:eastAsia="Times New Roman" w:hAnsi="Times New Roman" w:cs="Times New Roman"/>
          <w:kern w:val="0"/>
          <w:lang w:val="sq-AL"/>
          <w14:ligatures w14:val="none"/>
        </w:rPr>
        <w:t>bashk</w:t>
      </w:r>
      <w:r w:rsidR="00201B67">
        <w:rPr>
          <w:rFonts w:ascii="Times New Roman" w:eastAsia="Times New Roman" w:hAnsi="Times New Roman" w:cs="Times New Roman"/>
          <w:kern w:val="0"/>
          <w:lang w:val="sq-AL"/>
          <w14:ligatures w14:val="none"/>
        </w:rPr>
        <w:t>ë</w:t>
      </w:r>
      <w:r w:rsidR="00E560A7" w:rsidRPr="00B552DB">
        <w:rPr>
          <w:rFonts w:ascii="Times New Roman" w:eastAsia="Times New Roman" w:hAnsi="Times New Roman" w:cs="Times New Roman"/>
          <w:kern w:val="0"/>
          <w:lang w:val="sq-AL"/>
          <w14:ligatures w14:val="none"/>
        </w:rPr>
        <w:t>kzistoj</w:t>
      </w:r>
      <w:r w:rsidR="00201B67">
        <w:rPr>
          <w:rFonts w:ascii="Times New Roman" w:eastAsia="Times New Roman" w:hAnsi="Times New Roman" w:cs="Times New Roman"/>
          <w:kern w:val="0"/>
          <w:lang w:val="sq-AL"/>
          <w14:ligatures w14:val="none"/>
        </w:rPr>
        <w:t>ë</w:t>
      </w:r>
      <w:proofErr w:type="spellEnd"/>
      <w:r w:rsidRPr="00B552DB">
        <w:rPr>
          <w:rFonts w:ascii="Times New Roman" w:eastAsia="Times New Roman" w:hAnsi="Times New Roman" w:cs="Times New Roman"/>
          <w:kern w:val="0"/>
          <w:lang w:val="sq-AL"/>
          <w14:ligatures w14:val="none"/>
        </w:rPr>
        <w:t xml:space="preserve"> me ligjet aktuale që rregullojnë sektorët financiarë, duke i plotësuar ato në aspektin ndër</w:t>
      </w:r>
      <w:r w:rsidR="00201B67">
        <w:rPr>
          <w:rFonts w:ascii="Times New Roman" w:eastAsia="Times New Roman" w:hAnsi="Times New Roman" w:cs="Times New Roman"/>
          <w:kern w:val="0"/>
          <w:lang w:val="sq-AL"/>
          <w14:ligatures w14:val="none"/>
        </w:rPr>
        <w:t xml:space="preserve"> </w:t>
      </w:r>
      <w:r w:rsidRPr="00B552DB">
        <w:rPr>
          <w:rFonts w:ascii="Times New Roman" w:eastAsia="Times New Roman" w:hAnsi="Times New Roman" w:cs="Times New Roman"/>
          <w:kern w:val="0"/>
          <w:lang w:val="sq-AL"/>
          <w14:ligatures w14:val="none"/>
        </w:rPr>
        <w:t xml:space="preserve">sektorial. Aktualisht, kuadri kryesor në fuqi përmban këto akte: </w:t>
      </w:r>
      <w:r w:rsidR="00417F4C" w:rsidRPr="00B552DB">
        <w:rPr>
          <w:rFonts w:ascii="Times New Roman" w:eastAsia="Times New Roman" w:hAnsi="Times New Roman" w:cs="Times New Roman"/>
          <w:kern w:val="0"/>
          <w:lang w:val="sq-AL"/>
          <w14:ligatures w14:val="none"/>
        </w:rPr>
        <w:t xml:space="preserve">ligji </w:t>
      </w:r>
      <w:r w:rsidRPr="00B552DB">
        <w:rPr>
          <w:rFonts w:ascii="Times New Roman" w:eastAsia="Times New Roman" w:hAnsi="Times New Roman" w:cs="Times New Roman"/>
          <w:kern w:val="0"/>
          <w:lang w:val="sq-AL"/>
          <w14:ligatures w14:val="none"/>
        </w:rPr>
        <w:t>nr. 9662, datë 18.12.2006 “Për Bankat në Republikën e Shqipërisë”</w:t>
      </w:r>
      <w:r w:rsidR="00600E68">
        <w:rPr>
          <w:rFonts w:ascii="Times New Roman" w:eastAsia="Times New Roman" w:hAnsi="Times New Roman" w:cs="Times New Roman"/>
          <w:kern w:val="0"/>
          <w:lang w:val="sq-AL"/>
          <w14:ligatures w14:val="none"/>
        </w:rPr>
        <w:t xml:space="preserve">, </w:t>
      </w:r>
      <w:r w:rsidRPr="00B552DB">
        <w:rPr>
          <w:rFonts w:ascii="Times New Roman" w:eastAsia="Times New Roman" w:hAnsi="Times New Roman" w:cs="Times New Roman"/>
          <w:kern w:val="0"/>
          <w:lang w:val="sq-AL"/>
          <w14:ligatures w14:val="none"/>
        </w:rPr>
        <w:t xml:space="preserve">i ndryshuar, </w:t>
      </w:r>
      <w:r w:rsidR="00417F4C" w:rsidRPr="00B552DB">
        <w:rPr>
          <w:rFonts w:ascii="Times New Roman" w:eastAsia="Times New Roman" w:hAnsi="Times New Roman" w:cs="Times New Roman"/>
          <w:kern w:val="0"/>
          <w:lang w:val="sq-AL"/>
          <w14:ligatures w14:val="none"/>
        </w:rPr>
        <w:t xml:space="preserve">ligji </w:t>
      </w:r>
      <w:r w:rsidRPr="00B552DB">
        <w:rPr>
          <w:rFonts w:ascii="Times New Roman" w:eastAsia="Times New Roman" w:hAnsi="Times New Roman" w:cs="Times New Roman"/>
          <w:kern w:val="0"/>
          <w:lang w:val="sq-AL"/>
          <w14:ligatures w14:val="none"/>
        </w:rPr>
        <w:t xml:space="preserve">nr. 52/2014 “Për veprimtarinë e sigurimeve dhe </w:t>
      </w:r>
      <w:proofErr w:type="spellStart"/>
      <w:r w:rsidRPr="00B552DB">
        <w:rPr>
          <w:rFonts w:ascii="Times New Roman" w:eastAsia="Times New Roman" w:hAnsi="Times New Roman" w:cs="Times New Roman"/>
          <w:kern w:val="0"/>
          <w:lang w:val="sq-AL"/>
          <w14:ligatures w14:val="none"/>
        </w:rPr>
        <w:t>risigurimeve</w:t>
      </w:r>
      <w:proofErr w:type="spellEnd"/>
      <w:r w:rsidRPr="00B552DB">
        <w:rPr>
          <w:rFonts w:ascii="Times New Roman" w:eastAsia="Times New Roman" w:hAnsi="Times New Roman" w:cs="Times New Roman"/>
          <w:kern w:val="0"/>
          <w:lang w:val="sq-AL"/>
          <w14:ligatures w14:val="none"/>
        </w:rPr>
        <w:t xml:space="preserve">” i ndryshuar, </w:t>
      </w:r>
      <w:r w:rsidR="00417F4C" w:rsidRPr="00B552DB">
        <w:rPr>
          <w:rFonts w:ascii="Times New Roman" w:eastAsia="Times New Roman" w:hAnsi="Times New Roman" w:cs="Times New Roman"/>
          <w:kern w:val="0"/>
          <w:lang w:val="sq-AL"/>
          <w14:ligatures w14:val="none"/>
        </w:rPr>
        <w:t xml:space="preserve">ligji </w:t>
      </w:r>
      <w:r w:rsidRPr="00B552DB">
        <w:rPr>
          <w:rFonts w:ascii="Times New Roman" w:eastAsia="Times New Roman" w:hAnsi="Times New Roman" w:cs="Times New Roman"/>
          <w:kern w:val="0"/>
          <w:lang w:val="sq-AL"/>
          <w14:ligatures w14:val="none"/>
        </w:rPr>
        <w:t>nr. 56/2020 “Për tregjet e kapitalit”, si dhe akte të tjera që rregullojnë shoqëritë e investimeve kolektive, pensionet private etj. Secili prej këtyre ligjeve mbulon mbikëqyrjen sektoriale (p.sh. bankat individuale, shoqëritë e sigurimit individuale), por asnjëri nuk parashikon dispozita mbi themelimin dhe funksionimin e një konglomerati financiar si entitet i integruar. Projektligji i ri nuk i zëvendëson apo shfuqizon këto ligje, por sjell një shtesë cilësore: krijimin e një regjimi special për mbikëqyrjen e grupeve të kombinuara bankë-sigurime-investime (</w:t>
      </w:r>
      <w:proofErr w:type="spellStart"/>
      <w:r w:rsidRPr="00B552DB">
        <w:rPr>
          <w:rFonts w:ascii="Times New Roman" w:eastAsia="Times New Roman" w:hAnsi="Times New Roman" w:cs="Times New Roman"/>
          <w:kern w:val="0"/>
          <w:lang w:val="sq-AL"/>
          <w14:ligatures w14:val="none"/>
        </w:rPr>
        <w:t>konglomerateve</w:t>
      </w:r>
      <w:proofErr w:type="spellEnd"/>
      <w:r w:rsidRPr="00B552DB">
        <w:rPr>
          <w:rFonts w:ascii="Times New Roman" w:eastAsia="Times New Roman" w:hAnsi="Times New Roman" w:cs="Times New Roman"/>
          <w:kern w:val="0"/>
          <w:lang w:val="sq-AL"/>
          <w14:ligatures w14:val="none"/>
        </w:rPr>
        <w:t xml:space="preserve">), me elemente ndërkufitare kur është rasti. Në zbatim të parimit </w:t>
      </w:r>
      <w:r w:rsidRPr="00B552DB">
        <w:rPr>
          <w:rFonts w:ascii="Times New Roman" w:eastAsia="Times New Roman" w:hAnsi="Times New Roman" w:cs="Times New Roman"/>
          <w:i/>
          <w:iCs/>
          <w:kern w:val="0"/>
          <w:lang w:val="sq-AL"/>
          <w14:ligatures w14:val="none"/>
        </w:rPr>
        <w:t xml:space="preserve">“ligji </w:t>
      </w:r>
      <w:r w:rsidR="00137F2F" w:rsidRPr="00B552DB">
        <w:rPr>
          <w:rFonts w:ascii="Times New Roman" w:eastAsia="Times New Roman" w:hAnsi="Times New Roman" w:cs="Times New Roman"/>
          <w:i/>
          <w:iCs/>
          <w:kern w:val="0"/>
          <w:lang w:val="sq-AL"/>
          <w14:ligatures w14:val="none"/>
        </w:rPr>
        <w:t>fush</w:t>
      </w:r>
      <w:r w:rsidR="00991DD6" w:rsidRPr="00B552DB">
        <w:rPr>
          <w:rFonts w:ascii="Times New Roman" w:eastAsia="Times New Roman" w:hAnsi="Times New Roman" w:cs="Times New Roman"/>
          <w:i/>
          <w:iCs/>
          <w:kern w:val="0"/>
          <w:lang w:val="sq-AL"/>
          <w14:ligatures w14:val="none"/>
        </w:rPr>
        <w:t>ë</w:t>
      </w:r>
      <w:r w:rsidR="00137F2F" w:rsidRPr="00B552DB">
        <w:rPr>
          <w:rFonts w:ascii="Times New Roman" w:eastAsia="Times New Roman" w:hAnsi="Times New Roman" w:cs="Times New Roman"/>
          <w:i/>
          <w:iCs/>
          <w:kern w:val="0"/>
          <w:lang w:val="sq-AL"/>
          <w14:ligatures w14:val="none"/>
        </w:rPr>
        <w:t xml:space="preserve">s </w:t>
      </w:r>
      <w:r w:rsidRPr="00B552DB">
        <w:rPr>
          <w:rFonts w:ascii="Times New Roman" w:eastAsia="Times New Roman" w:hAnsi="Times New Roman" w:cs="Times New Roman"/>
          <w:i/>
          <w:iCs/>
          <w:kern w:val="0"/>
          <w:lang w:val="sq-AL"/>
          <w14:ligatures w14:val="none"/>
        </w:rPr>
        <w:t>përmbi ligjin e përgjithshëm”,</w:t>
      </w:r>
      <w:r w:rsidRPr="00B552DB">
        <w:rPr>
          <w:rFonts w:ascii="Times New Roman" w:eastAsia="Times New Roman" w:hAnsi="Times New Roman" w:cs="Times New Roman"/>
          <w:kern w:val="0"/>
          <w:lang w:val="sq-AL"/>
          <w14:ligatures w14:val="none"/>
        </w:rPr>
        <w:t xml:space="preserve"> dispozitat e këtij projektligji </w:t>
      </w:r>
      <w:r w:rsidRPr="00B552DB">
        <w:rPr>
          <w:rFonts w:ascii="Times New Roman" w:eastAsia="Times New Roman" w:hAnsi="Times New Roman" w:cs="Times New Roman"/>
          <w:kern w:val="0"/>
          <w:lang w:val="sq-AL"/>
          <w14:ligatures w14:val="none"/>
        </w:rPr>
        <w:lastRenderedPageBreak/>
        <w:t xml:space="preserve">do të kenë përparësi zbatuese në çështjet që lidhen me mbikëqyrjen plotësuese, krahasuar me dispozitat e ligjeve sektoriale, nëse mes tyre do të </w:t>
      </w:r>
      <w:r w:rsidR="007B638D" w:rsidRPr="00B552DB">
        <w:rPr>
          <w:rFonts w:ascii="Times New Roman" w:eastAsia="Times New Roman" w:hAnsi="Times New Roman" w:cs="Times New Roman"/>
          <w:kern w:val="0"/>
          <w:lang w:val="sq-AL"/>
          <w14:ligatures w14:val="none"/>
        </w:rPr>
        <w:t>ket</w:t>
      </w:r>
      <w:r w:rsidR="000C4A6C" w:rsidRPr="00B552DB">
        <w:rPr>
          <w:rFonts w:ascii="Times New Roman" w:eastAsia="Times New Roman" w:hAnsi="Times New Roman" w:cs="Times New Roman"/>
          <w:kern w:val="0"/>
          <w:lang w:val="sq-AL"/>
          <w14:ligatures w14:val="none"/>
        </w:rPr>
        <w:t>ë</w:t>
      </w:r>
      <w:r w:rsidRPr="00B552DB">
        <w:rPr>
          <w:rFonts w:ascii="Times New Roman" w:eastAsia="Times New Roman" w:hAnsi="Times New Roman" w:cs="Times New Roman"/>
          <w:kern w:val="0"/>
          <w:lang w:val="sq-AL"/>
          <w14:ligatures w14:val="none"/>
        </w:rPr>
        <w:t xml:space="preserve"> ndonjë paqartësi apo mospërputhje. Gjithsesi, projektligji është hartuar në mënyrë që të sigurohet koherenca</w:t>
      </w:r>
      <w:r w:rsidR="000A6B8E" w:rsidRPr="00B552DB">
        <w:rPr>
          <w:rFonts w:ascii="Times New Roman" w:eastAsia="Times New Roman" w:hAnsi="Times New Roman" w:cs="Times New Roman"/>
          <w:kern w:val="0"/>
          <w:lang w:val="sq-AL"/>
          <w14:ligatures w14:val="none"/>
        </w:rPr>
        <w:t>,</w:t>
      </w:r>
      <w:r w:rsidRPr="00B552DB">
        <w:rPr>
          <w:rFonts w:ascii="Times New Roman" w:eastAsia="Times New Roman" w:hAnsi="Times New Roman" w:cs="Times New Roman"/>
          <w:kern w:val="0"/>
          <w:lang w:val="sq-AL"/>
          <w14:ligatures w14:val="none"/>
        </w:rPr>
        <w:t xml:space="preserve"> shumica e koncepteve dhe kërkesave bazë janë mbështetur tek parimet e përgjithshme të legjislacionit tonë financiar. Për shembull, nocionet e kapitalit rregullator, kontrollit të brendshëm, persona të lidhur etj., janë marrë nga ligjet ekzistuese, me synimin që ky akt të jetë vazhdimësi logjike e tyre. Në shumë raste, projektligji referon shprehimisht te</w:t>
      </w:r>
      <w:r w:rsidR="001C1DBB">
        <w:rPr>
          <w:rFonts w:ascii="Times New Roman" w:eastAsia="Times New Roman" w:hAnsi="Times New Roman" w:cs="Times New Roman"/>
          <w:kern w:val="0"/>
          <w:lang w:val="sq-AL"/>
          <w14:ligatures w14:val="none"/>
        </w:rPr>
        <w:t>k</w:t>
      </w:r>
      <w:r w:rsidRPr="00B552DB">
        <w:rPr>
          <w:rFonts w:ascii="Times New Roman" w:eastAsia="Times New Roman" w:hAnsi="Times New Roman" w:cs="Times New Roman"/>
          <w:kern w:val="0"/>
          <w:lang w:val="sq-AL"/>
          <w14:ligatures w14:val="none"/>
        </w:rPr>
        <w:t xml:space="preserve"> </w:t>
      </w:r>
      <w:r w:rsidRPr="001C1DBB">
        <w:rPr>
          <w:rFonts w:ascii="Times New Roman" w:eastAsia="Times New Roman" w:hAnsi="Times New Roman" w:cs="Times New Roman"/>
          <w:i/>
          <w:iCs/>
          <w:kern w:val="0"/>
          <w:lang w:val="sq-AL"/>
          <w14:ligatures w14:val="none"/>
        </w:rPr>
        <w:t>“rregullat sektoriale”,</w:t>
      </w:r>
      <w:r w:rsidRPr="00B552DB">
        <w:rPr>
          <w:rFonts w:ascii="Times New Roman" w:eastAsia="Times New Roman" w:hAnsi="Times New Roman" w:cs="Times New Roman"/>
          <w:kern w:val="0"/>
          <w:lang w:val="sq-AL"/>
          <w14:ligatures w14:val="none"/>
        </w:rPr>
        <w:t xml:space="preserve"> që nënkupton se ai ndërtohet mbi themelet e ligjeve ekzistuese: p.sh., kur flitet për llogaritjen e kapitalit në secilin sektor, do të përdoren rregullat e ligjit bankar për bankat, të ligjit të sigurimeve për shoqëritë e sigurimit, etj. Kjo qasje shmang dyfishimin e rregullave dhe garanton një unitet të sistemit ligjor.</w:t>
      </w:r>
    </w:p>
    <w:p w14:paraId="22945051" w14:textId="77777777" w:rsidR="00E46675" w:rsidRDefault="00E46675" w:rsidP="00B552DB">
      <w:pPr>
        <w:spacing w:after="0" w:line="276" w:lineRule="auto"/>
        <w:jc w:val="both"/>
        <w:outlineLvl w:val="1"/>
        <w:rPr>
          <w:rFonts w:ascii="Times New Roman" w:eastAsia="Times New Roman" w:hAnsi="Times New Roman" w:cs="Times New Roman"/>
          <w:b/>
          <w:bCs/>
          <w:kern w:val="0"/>
          <w:lang w:val="sq-AL"/>
          <w14:ligatures w14:val="none"/>
        </w:rPr>
      </w:pPr>
    </w:p>
    <w:p w14:paraId="511C1003" w14:textId="7FA2C609" w:rsidR="005543A6" w:rsidRDefault="005543A6" w:rsidP="00B552DB">
      <w:pPr>
        <w:spacing w:after="0" w:line="276" w:lineRule="auto"/>
        <w:jc w:val="both"/>
        <w:outlineLvl w:val="1"/>
        <w:rPr>
          <w:rFonts w:ascii="Times New Roman" w:eastAsia="Times New Roman" w:hAnsi="Times New Roman" w:cs="Times New Roman"/>
          <w:b/>
          <w:bCs/>
          <w:kern w:val="0"/>
          <w:lang w:val="sq-AL"/>
          <w14:ligatures w14:val="none"/>
        </w:rPr>
      </w:pPr>
      <w:r w:rsidRPr="00B552DB">
        <w:rPr>
          <w:rFonts w:ascii="Times New Roman" w:eastAsia="Times New Roman" w:hAnsi="Times New Roman" w:cs="Times New Roman"/>
          <w:b/>
          <w:bCs/>
          <w:kern w:val="0"/>
          <w:lang w:val="sq-AL"/>
          <w14:ligatures w14:val="none"/>
        </w:rPr>
        <w:t>V. VLERËSIMI I SHKALLËS SË PËRAFRIMIT ME ACQUIS COMMUNAUTAIRE</w:t>
      </w:r>
    </w:p>
    <w:p w14:paraId="5D4A24C6" w14:textId="77777777" w:rsidR="00E46675" w:rsidRPr="00B552DB" w:rsidRDefault="00E46675" w:rsidP="00B552DB">
      <w:pPr>
        <w:spacing w:after="0" w:line="276" w:lineRule="auto"/>
        <w:jc w:val="both"/>
        <w:outlineLvl w:val="1"/>
        <w:rPr>
          <w:rFonts w:ascii="Times New Roman" w:eastAsia="Times New Roman" w:hAnsi="Times New Roman" w:cs="Times New Roman"/>
          <w:b/>
          <w:bCs/>
          <w:kern w:val="0"/>
          <w:lang w:val="sq-AL"/>
          <w14:ligatures w14:val="none"/>
        </w:rPr>
      </w:pPr>
    </w:p>
    <w:p w14:paraId="41A98B2A" w14:textId="4AC88933" w:rsidR="005543A6" w:rsidRPr="00B552DB" w:rsidRDefault="005543A6" w:rsidP="00B552DB">
      <w:pPr>
        <w:spacing w:after="0" w:line="276" w:lineRule="auto"/>
        <w:jc w:val="both"/>
        <w:rPr>
          <w:rFonts w:ascii="Times New Roman" w:eastAsia="Times New Roman" w:hAnsi="Times New Roman" w:cs="Times New Roman"/>
          <w:kern w:val="0"/>
          <w:lang w:val="sq-AL"/>
          <w14:ligatures w14:val="none"/>
        </w:rPr>
      </w:pPr>
      <w:r w:rsidRPr="00B552DB">
        <w:rPr>
          <w:rFonts w:ascii="Times New Roman" w:eastAsia="Times New Roman" w:hAnsi="Times New Roman" w:cs="Times New Roman"/>
          <w:kern w:val="0"/>
          <w:lang w:val="sq-AL"/>
          <w14:ligatures w14:val="none"/>
        </w:rPr>
        <w:t>Projektligji përafr</w:t>
      </w:r>
      <w:r w:rsidR="00642267">
        <w:rPr>
          <w:rFonts w:ascii="Times New Roman" w:eastAsia="Times New Roman" w:hAnsi="Times New Roman" w:cs="Times New Roman"/>
          <w:kern w:val="0"/>
          <w:lang w:val="sq-AL"/>
          <w14:ligatures w14:val="none"/>
        </w:rPr>
        <w:t>o</w:t>
      </w:r>
      <w:r w:rsidR="00195B04">
        <w:rPr>
          <w:rFonts w:ascii="Times New Roman" w:eastAsia="Times New Roman" w:hAnsi="Times New Roman" w:cs="Times New Roman"/>
          <w:kern w:val="0"/>
          <w:lang w:val="sq-AL"/>
          <w14:ligatures w14:val="none"/>
        </w:rPr>
        <w:t>n</w:t>
      </w:r>
      <w:r w:rsidR="00642267">
        <w:rPr>
          <w:rFonts w:ascii="Times New Roman" w:eastAsia="Times New Roman" w:hAnsi="Times New Roman" w:cs="Times New Roman"/>
          <w:kern w:val="0"/>
          <w:lang w:val="sq-AL"/>
          <w14:ligatures w14:val="none"/>
        </w:rPr>
        <w:t xml:space="preserve"> plot</w:t>
      </w:r>
      <w:r w:rsidR="007F65E2">
        <w:rPr>
          <w:rFonts w:ascii="Times New Roman" w:eastAsia="Times New Roman" w:hAnsi="Times New Roman" w:cs="Times New Roman"/>
          <w:kern w:val="0"/>
          <w:lang w:val="sq-AL"/>
          <w14:ligatures w14:val="none"/>
        </w:rPr>
        <w:t>ë</w:t>
      </w:r>
      <w:r w:rsidR="00642267">
        <w:rPr>
          <w:rFonts w:ascii="Times New Roman" w:eastAsia="Times New Roman" w:hAnsi="Times New Roman" w:cs="Times New Roman"/>
          <w:kern w:val="0"/>
          <w:lang w:val="sq-AL"/>
          <w14:ligatures w14:val="none"/>
        </w:rPr>
        <w:t>sisht</w:t>
      </w:r>
      <w:r w:rsidRPr="00B552DB">
        <w:rPr>
          <w:rFonts w:ascii="Times New Roman" w:eastAsia="Times New Roman" w:hAnsi="Times New Roman" w:cs="Times New Roman"/>
          <w:kern w:val="0"/>
          <w:lang w:val="sq-AL"/>
          <w14:ligatures w14:val="none"/>
        </w:rPr>
        <w:t xml:space="preserve"> </w:t>
      </w:r>
      <w:proofErr w:type="spellStart"/>
      <w:r w:rsidRPr="00B552DB">
        <w:rPr>
          <w:rFonts w:ascii="Times New Roman" w:eastAsia="Times New Roman" w:hAnsi="Times New Roman" w:cs="Times New Roman"/>
          <w:kern w:val="0"/>
          <w:lang w:val="sq-AL"/>
          <w14:ligatures w14:val="none"/>
        </w:rPr>
        <w:t>acquis</w:t>
      </w:r>
      <w:proofErr w:type="spellEnd"/>
      <w:r w:rsidRPr="00B552DB">
        <w:rPr>
          <w:rFonts w:ascii="Times New Roman" w:eastAsia="Times New Roman" w:hAnsi="Times New Roman" w:cs="Times New Roman"/>
          <w:kern w:val="0"/>
          <w:lang w:val="sq-AL"/>
          <w14:ligatures w14:val="none"/>
        </w:rPr>
        <w:t xml:space="preserve"> </w:t>
      </w:r>
      <w:proofErr w:type="spellStart"/>
      <w:r w:rsidRPr="00B552DB">
        <w:rPr>
          <w:rFonts w:ascii="Times New Roman" w:eastAsia="Times New Roman" w:hAnsi="Times New Roman" w:cs="Times New Roman"/>
          <w:kern w:val="0"/>
          <w:lang w:val="sq-AL"/>
          <w14:ligatures w14:val="none"/>
        </w:rPr>
        <w:t>communautaire</w:t>
      </w:r>
      <w:proofErr w:type="spellEnd"/>
      <w:r w:rsidRPr="00B552DB">
        <w:rPr>
          <w:rFonts w:ascii="Times New Roman" w:eastAsia="Times New Roman" w:hAnsi="Times New Roman" w:cs="Times New Roman"/>
          <w:kern w:val="0"/>
          <w:lang w:val="sq-AL"/>
          <w14:ligatures w14:val="none"/>
        </w:rPr>
        <w:t xml:space="preserve"> të Bashkimit Evropian në fushën e shërbimeve financiare. </w:t>
      </w:r>
      <w:r w:rsidR="00642267">
        <w:rPr>
          <w:rFonts w:ascii="Times New Roman" w:eastAsia="Times New Roman" w:hAnsi="Times New Roman" w:cs="Times New Roman"/>
          <w:kern w:val="0"/>
          <w:lang w:val="sq-AL"/>
          <w14:ligatures w14:val="none"/>
        </w:rPr>
        <w:t>Ky projektligj</w:t>
      </w:r>
      <w:r w:rsidRPr="00B552DB">
        <w:rPr>
          <w:rFonts w:ascii="Times New Roman" w:eastAsia="Times New Roman" w:hAnsi="Times New Roman" w:cs="Times New Roman"/>
          <w:kern w:val="0"/>
          <w:lang w:val="sq-AL"/>
          <w14:ligatures w14:val="none"/>
        </w:rPr>
        <w:t xml:space="preserve"> realizon </w:t>
      </w:r>
      <w:proofErr w:type="spellStart"/>
      <w:r w:rsidRPr="00B552DB">
        <w:rPr>
          <w:rFonts w:ascii="Times New Roman" w:eastAsia="Times New Roman" w:hAnsi="Times New Roman" w:cs="Times New Roman"/>
          <w:kern w:val="0"/>
          <w:lang w:val="sq-AL"/>
          <w14:ligatures w14:val="none"/>
        </w:rPr>
        <w:t>transpozim</w:t>
      </w:r>
      <w:proofErr w:type="spellEnd"/>
      <w:r w:rsidRPr="00B552DB">
        <w:rPr>
          <w:rFonts w:ascii="Times New Roman" w:eastAsia="Times New Roman" w:hAnsi="Times New Roman" w:cs="Times New Roman"/>
          <w:kern w:val="0"/>
          <w:lang w:val="sq-AL"/>
          <w14:ligatures w14:val="none"/>
        </w:rPr>
        <w:t xml:space="preserve"> integral të Direktivës 2002/87/EC (FICOD) dhe ndryshimeve të saj (Direktiva 2011/89/BE), duke inkorporuar në tekstin e ligjit kombëtar të gjitha parimet, konceptet dhe kërkesat kryesore të këtyre akteve të BE-së. Ky </w:t>
      </w:r>
      <w:proofErr w:type="spellStart"/>
      <w:r w:rsidRPr="00B552DB">
        <w:rPr>
          <w:rFonts w:ascii="Times New Roman" w:eastAsia="Times New Roman" w:hAnsi="Times New Roman" w:cs="Times New Roman"/>
          <w:kern w:val="0"/>
          <w:lang w:val="sq-AL"/>
          <w14:ligatures w14:val="none"/>
        </w:rPr>
        <w:t>transpozim</w:t>
      </w:r>
      <w:proofErr w:type="spellEnd"/>
      <w:r w:rsidRPr="00B552DB">
        <w:rPr>
          <w:rFonts w:ascii="Times New Roman" w:eastAsia="Times New Roman" w:hAnsi="Times New Roman" w:cs="Times New Roman"/>
          <w:kern w:val="0"/>
          <w:lang w:val="sq-AL"/>
          <w14:ligatures w14:val="none"/>
        </w:rPr>
        <w:t xml:space="preserve"> është bërë sipas parimit </w:t>
      </w:r>
      <w:r w:rsidR="00252E42" w:rsidRPr="00B552DB">
        <w:rPr>
          <w:rFonts w:ascii="Times New Roman" w:eastAsia="Times New Roman" w:hAnsi="Times New Roman" w:cs="Times New Roman"/>
          <w:kern w:val="0"/>
          <w:lang w:val="sq-AL"/>
          <w14:ligatures w14:val="none"/>
        </w:rPr>
        <w:t>“</w:t>
      </w:r>
      <w:proofErr w:type="spellStart"/>
      <w:r w:rsidRPr="00B552DB">
        <w:rPr>
          <w:rFonts w:ascii="Times New Roman" w:eastAsia="Times New Roman" w:hAnsi="Times New Roman" w:cs="Times New Roman"/>
          <w:i/>
          <w:iCs/>
          <w:kern w:val="0"/>
          <w:lang w:val="sq-AL"/>
          <w14:ligatures w14:val="none"/>
        </w:rPr>
        <w:t>copy-out</w:t>
      </w:r>
      <w:proofErr w:type="spellEnd"/>
      <w:r w:rsidR="00252E42" w:rsidRPr="00B552DB">
        <w:rPr>
          <w:rFonts w:ascii="Times New Roman" w:eastAsia="Times New Roman" w:hAnsi="Times New Roman" w:cs="Times New Roman"/>
          <w:kern w:val="0"/>
          <w:lang w:val="sq-AL"/>
          <w14:ligatures w14:val="none"/>
        </w:rPr>
        <w:t>”</w:t>
      </w:r>
      <w:r w:rsidRPr="00B552DB">
        <w:rPr>
          <w:rFonts w:ascii="Times New Roman" w:eastAsia="Times New Roman" w:hAnsi="Times New Roman" w:cs="Times New Roman"/>
          <w:kern w:val="0"/>
          <w:lang w:val="sq-AL"/>
          <w14:ligatures w14:val="none"/>
        </w:rPr>
        <w:t xml:space="preserve"> (marrje e drejtpërdrejtë e kërkesave të direktivës në ligj), me ndryshime minimale vetëm aty ku është dashur përshtatja e termave me sistemin juridik shqiptar. Si rezultat, shkalla e përafrimit mund të konsiderohet e plotë (100%) në raport me direktivat e sipërcituara.</w:t>
      </w:r>
    </w:p>
    <w:p w14:paraId="0066B7B8" w14:textId="77777777" w:rsidR="00E46675" w:rsidRDefault="00E46675" w:rsidP="00B552DB">
      <w:pPr>
        <w:spacing w:after="0" w:line="276" w:lineRule="auto"/>
        <w:jc w:val="both"/>
        <w:rPr>
          <w:rFonts w:ascii="Times New Roman" w:eastAsia="Times New Roman" w:hAnsi="Times New Roman" w:cs="Times New Roman"/>
          <w:kern w:val="0"/>
          <w:lang w:val="sq-AL"/>
          <w14:ligatures w14:val="none"/>
        </w:rPr>
      </w:pPr>
    </w:p>
    <w:p w14:paraId="36D2E9AB" w14:textId="6A9FED92" w:rsidR="005543A6" w:rsidRPr="00B552DB" w:rsidRDefault="005543A6" w:rsidP="00B552DB">
      <w:pPr>
        <w:spacing w:after="0" w:line="276" w:lineRule="auto"/>
        <w:jc w:val="both"/>
        <w:rPr>
          <w:rFonts w:ascii="Times New Roman" w:eastAsia="Times New Roman" w:hAnsi="Times New Roman" w:cs="Times New Roman"/>
          <w:kern w:val="0"/>
          <w:lang w:val="sq-AL"/>
          <w14:ligatures w14:val="none"/>
        </w:rPr>
      </w:pPr>
      <w:r w:rsidRPr="00B552DB">
        <w:rPr>
          <w:rFonts w:ascii="Times New Roman" w:eastAsia="Times New Roman" w:hAnsi="Times New Roman" w:cs="Times New Roman"/>
          <w:kern w:val="0"/>
          <w:lang w:val="sq-AL"/>
          <w14:ligatures w14:val="none"/>
        </w:rPr>
        <w:t xml:space="preserve">Në vija të përgjithshme, me këtë projektligj Shqipëria arrin një përputhshmëri të </w:t>
      </w:r>
      <w:r w:rsidR="009C1C27" w:rsidRPr="00B552DB">
        <w:rPr>
          <w:rFonts w:ascii="Times New Roman" w:eastAsia="Times New Roman" w:hAnsi="Times New Roman" w:cs="Times New Roman"/>
          <w:kern w:val="0"/>
          <w:lang w:val="sq-AL"/>
          <w14:ligatures w14:val="none"/>
        </w:rPr>
        <w:t>plotë</w:t>
      </w:r>
      <w:r w:rsidRPr="00B552DB">
        <w:rPr>
          <w:rFonts w:ascii="Times New Roman" w:eastAsia="Times New Roman" w:hAnsi="Times New Roman" w:cs="Times New Roman"/>
          <w:kern w:val="0"/>
          <w:lang w:val="sq-AL"/>
          <w14:ligatures w14:val="none"/>
        </w:rPr>
        <w:t xml:space="preserve"> me kërkesat </w:t>
      </w:r>
      <w:proofErr w:type="spellStart"/>
      <w:r w:rsidRPr="00B552DB">
        <w:rPr>
          <w:rFonts w:ascii="Times New Roman" w:eastAsia="Times New Roman" w:hAnsi="Times New Roman" w:cs="Times New Roman"/>
          <w:kern w:val="0"/>
          <w:lang w:val="sq-AL"/>
          <w14:ligatures w14:val="none"/>
        </w:rPr>
        <w:t>komunitare</w:t>
      </w:r>
      <w:proofErr w:type="spellEnd"/>
      <w:r w:rsidR="00D35B68" w:rsidRPr="00B552DB">
        <w:rPr>
          <w:rFonts w:ascii="Times New Roman" w:eastAsia="Times New Roman" w:hAnsi="Times New Roman" w:cs="Times New Roman"/>
          <w:kern w:val="0"/>
          <w:lang w:val="sq-AL"/>
          <w14:ligatures w14:val="none"/>
        </w:rPr>
        <w:t>, pasi projektligji</w:t>
      </w:r>
      <w:r w:rsidRPr="00B552DB">
        <w:rPr>
          <w:rFonts w:ascii="Times New Roman" w:eastAsia="Times New Roman" w:hAnsi="Times New Roman" w:cs="Times New Roman"/>
          <w:kern w:val="0"/>
          <w:lang w:val="sq-AL"/>
          <w14:ligatures w14:val="none"/>
        </w:rPr>
        <w:t xml:space="preserve"> </w:t>
      </w:r>
      <w:proofErr w:type="spellStart"/>
      <w:r w:rsidRPr="00B552DB">
        <w:rPr>
          <w:rFonts w:ascii="Times New Roman" w:eastAsia="Times New Roman" w:hAnsi="Times New Roman" w:cs="Times New Roman"/>
          <w:kern w:val="0"/>
          <w:lang w:val="sq-AL"/>
          <w14:ligatures w14:val="none"/>
        </w:rPr>
        <w:t>transpozon</w:t>
      </w:r>
      <w:proofErr w:type="spellEnd"/>
      <w:r w:rsidRPr="00B552DB">
        <w:rPr>
          <w:rFonts w:ascii="Times New Roman" w:eastAsia="Times New Roman" w:hAnsi="Times New Roman" w:cs="Times New Roman"/>
          <w:kern w:val="0"/>
          <w:lang w:val="sq-AL"/>
          <w14:ligatures w14:val="none"/>
        </w:rPr>
        <w:t xml:space="preserve"> </w:t>
      </w:r>
      <w:proofErr w:type="spellStart"/>
      <w:r w:rsidRPr="00805322">
        <w:rPr>
          <w:rFonts w:ascii="Times New Roman" w:eastAsia="Times New Roman" w:hAnsi="Times New Roman" w:cs="Times New Roman"/>
          <w:i/>
          <w:iCs/>
          <w:kern w:val="0"/>
          <w:lang w:val="sq-AL"/>
          <w14:ligatures w14:val="none"/>
        </w:rPr>
        <w:t>acquis</w:t>
      </w:r>
      <w:proofErr w:type="spellEnd"/>
      <w:r w:rsidRPr="00B552DB">
        <w:rPr>
          <w:rFonts w:ascii="Times New Roman" w:eastAsia="Times New Roman" w:hAnsi="Times New Roman" w:cs="Times New Roman"/>
          <w:kern w:val="0"/>
          <w:lang w:val="sq-AL"/>
          <w14:ligatures w14:val="none"/>
        </w:rPr>
        <w:t xml:space="preserve"> primare (direktivat) dhe është në sinkron me </w:t>
      </w:r>
      <w:proofErr w:type="spellStart"/>
      <w:r w:rsidRPr="00C87B92">
        <w:rPr>
          <w:rFonts w:ascii="Times New Roman" w:eastAsia="Times New Roman" w:hAnsi="Times New Roman" w:cs="Times New Roman"/>
          <w:i/>
          <w:iCs/>
          <w:kern w:val="0"/>
          <w:lang w:val="sq-AL"/>
          <w14:ligatures w14:val="none"/>
        </w:rPr>
        <w:t>acquis</w:t>
      </w:r>
      <w:proofErr w:type="spellEnd"/>
      <w:r w:rsidRPr="00C87B92">
        <w:rPr>
          <w:rFonts w:ascii="Times New Roman" w:eastAsia="Times New Roman" w:hAnsi="Times New Roman" w:cs="Times New Roman"/>
          <w:i/>
          <w:iCs/>
          <w:kern w:val="0"/>
          <w:lang w:val="sq-AL"/>
          <w14:ligatures w14:val="none"/>
        </w:rPr>
        <w:t xml:space="preserve"> </w:t>
      </w:r>
      <w:r w:rsidRPr="00B552DB">
        <w:rPr>
          <w:rFonts w:ascii="Times New Roman" w:eastAsia="Times New Roman" w:hAnsi="Times New Roman" w:cs="Times New Roman"/>
          <w:kern w:val="0"/>
          <w:lang w:val="sq-AL"/>
          <w14:ligatures w14:val="none"/>
        </w:rPr>
        <w:t xml:space="preserve">dytësore (rregulloret e BE-së të lidhura me sektorët, në masën që i referohet atyre). Pasi ligji të hyjë në fuqi, vendi ynë do të ketë adresuar një nga kriteret kryesore të Kapitullit 9, në mënyrë që gjatë procesit </w:t>
      </w:r>
      <w:proofErr w:type="spellStart"/>
      <w:r w:rsidRPr="00B552DB">
        <w:rPr>
          <w:rFonts w:ascii="Times New Roman" w:eastAsia="Times New Roman" w:hAnsi="Times New Roman" w:cs="Times New Roman"/>
          <w:kern w:val="0"/>
          <w:lang w:val="sq-AL"/>
          <w14:ligatures w14:val="none"/>
        </w:rPr>
        <w:t>negociator</w:t>
      </w:r>
      <w:proofErr w:type="spellEnd"/>
      <w:r w:rsidRPr="00B552DB">
        <w:rPr>
          <w:rFonts w:ascii="Times New Roman" w:eastAsia="Times New Roman" w:hAnsi="Times New Roman" w:cs="Times New Roman"/>
          <w:kern w:val="0"/>
          <w:lang w:val="sq-AL"/>
          <w14:ligatures w14:val="none"/>
        </w:rPr>
        <w:t xml:space="preserve"> të mund të raportojë përputhje legjislative pothuajse të plotë në fushën e mbikëqyrjes </w:t>
      </w:r>
      <w:proofErr w:type="spellStart"/>
      <w:r w:rsidRPr="00B552DB">
        <w:rPr>
          <w:rFonts w:ascii="Times New Roman" w:eastAsia="Times New Roman" w:hAnsi="Times New Roman" w:cs="Times New Roman"/>
          <w:kern w:val="0"/>
          <w:lang w:val="sq-AL"/>
          <w14:ligatures w14:val="none"/>
        </w:rPr>
        <w:t>prudenciale</w:t>
      </w:r>
      <w:proofErr w:type="spellEnd"/>
      <w:r w:rsidRPr="00B552DB">
        <w:rPr>
          <w:rFonts w:ascii="Times New Roman" w:eastAsia="Times New Roman" w:hAnsi="Times New Roman" w:cs="Times New Roman"/>
          <w:kern w:val="0"/>
          <w:lang w:val="sq-AL"/>
          <w14:ligatures w14:val="none"/>
        </w:rPr>
        <w:t>. Kjo do të ndikojë pozitivisht në vlerësimet e Komisionit Evropian dhe do të dëshmojë vendosmërinë e Shqipërisë për të marrë përsipër përgjegjësitë që vijnë nga pjesëmarrja në tregun e përbashkët financiar të BE-së.</w:t>
      </w:r>
    </w:p>
    <w:p w14:paraId="7B06F95E" w14:textId="77777777" w:rsidR="00E46675" w:rsidRDefault="00E46675" w:rsidP="00B552DB">
      <w:pPr>
        <w:spacing w:after="0" w:line="276" w:lineRule="auto"/>
        <w:jc w:val="both"/>
        <w:outlineLvl w:val="1"/>
        <w:rPr>
          <w:rFonts w:ascii="Times New Roman" w:eastAsia="Times New Roman" w:hAnsi="Times New Roman" w:cs="Times New Roman"/>
          <w:b/>
          <w:bCs/>
          <w:kern w:val="0"/>
          <w:lang w:val="sq-AL"/>
          <w14:ligatures w14:val="none"/>
        </w:rPr>
      </w:pPr>
    </w:p>
    <w:p w14:paraId="47271062" w14:textId="228247BE" w:rsidR="005543A6" w:rsidRPr="00B552DB" w:rsidRDefault="005543A6" w:rsidP="00B552DB">
      <w:pPr>
        <w:spacing w:after="0" w:line="276" w:lineRule="auto"/>
        <w:jc w:val="both"/>
        <w:outlineLvl w:val="1"/>
        <w:rPr>
          <w:rFonts w:ascii="Times New Roman" w:eastAsia="Times New Roman" w:hAnsi="Times New Roman" w:cs="Times New Roman"/>
          <w:b/>
          <w:bCs/>
          <w:kern w:val="0"/>
          <w:lang w:val="sq-AL"/>
          <w14:ligatures w14:val="none"/>
        </w:rPr>
      </w:pPr>
      <w:r w:rsidRPr="00B552DB">
        <w:rPr>
          <w:rFonts w:ascii="Times New Roman" w:eastAsia="Times New Roman" w:hAnsi="Times New Roman" w:cs="Times New Roman"/>
          <w:b/>
          <w:bCs/>
          <w:kern w:val="0"/>
          <w:lang w:val="sq-AL"/>
          <w14:ligatures w14:val="none"/>
        </w:rPr>
        <w:t>VI. PËRMBLEDHJE SHPJEGUESE E PËRMBAJTJES SË PROJEKTAKTIT (NEN PËR NEN)</w:t>
      </w:r>
    </w:p>
    <w:p w14:paraId="145BD836" w14:textId="77777777" w:rsidR="00E46675" w:rsidRDefault="00E46675" w:rsidP="00B552DB">
      <w:pPr>
        <w:spacing w:after="0" w:line="276" w:lineRule="auto"/>
        <w:jc w:val="both"/>
        <w:rPr>
          <w:rFonts w:ascii="Times New Roman" w:eastAsia="Times New Roman" w:hAnsi="Times New Roman" w:cs="Times New Roman"/>
          <w:kern w:val="0"/>
          <w:lang w:val="sq-AL"/>
          <w14:ligatures w14:val="none"/>
        </w:rPr>
      </w:pPr>
    </w:p>
    <w:p w14:paraId="40AC5E16" w14:textId="4F4F404B" w:rsidR="005543A6" w:rsidRDefault="005543A6" w:rsidP="00B552DB">
      <w:pPr>
        <w:spacing w:after="0" w:line="276" w:lineRule="auto"/>
        <w:jc w:val="both"/>
        <w:rPr>
          <w:rFonts w:ascii="Times New Roman" w:eastAsia="Times New Roman" w:hAnsi="Times New Roman" w:cs="Times New Roman"/>
          <w:kern w:val="0"/>
          <w:lang w:val="sq-AL"/>
          <w14:ligatures w14:val="none"/>
        </w:rPr>
      </w:pPr>
      <w:r w:rsidRPr="00B552DB">
        <w:rPr>
          <w:rFonts w:ascii="Times New Roman" w:eastAsia="Times New Roman" w:hAnsi="Times New Roman" w:cs="Times New Roman"/>
          <w:kern w:val="0"/>
          <w:lang w:val="sq-AL"/>
          <w14:ligatures w14:val="none"/>
        </w:rPr>
        <w:t xml:space="preserve">Projektligji </w:t>
      </w:r>
      <w:r w:rsidR="006A0368">
        <w:rPr>
          <w:rFonts w:ascii="Times New Roman" w:eastAsia="Times New Roman" w:hAnsi="Times New Roman" w:cs="Times New Roman"/>
          <w:kern w:val="0"/>
          <w:lang w:val="sq-AL"/>
          <w14:ligatures w14:val="none"/>
        </w:rPr>
        <w:t>ë</w:t>
      </w:r>
      <w:r w:rsidR="006769D4" w:rsidRPr="00B552DB">
        <w:rPr>
          <w:rFonts w:ascii="Times New Roman" w:eastAsia="Times New Roman" w:hAnsi="Times New Roman" w:cs="Times New Roman"/>
          <w:kern w:val="0"/>
          <w:lang w:val="sq-AL"/>
          <w14:ligatures w14:val="none"/>
        </w:rPr>
        <w:t>sht</w:t>
      </w:r>
      <w:r w:rsidR="006A0368">
        <w:rPr>
          <w:rFonts w:ascii="Times New Roman" w:eastAsia="Times New Roman" w:hAnsi="Times New Roman" w:cs="Times New Roman"/>
          <w:kern w:val="0"/>
          <w:lang w:val="sq-AL"/>
          <w14:ligatures w14:val="none"/>
        </w:rPr>
        <w:t>ë</w:t>
      </w:r>
      <w:r w:rsidR="006769D4" w:rsidRPr="00B552DB">
        <w:rPr>
          <w:rFonts w:ascii="Times New Roman" w:eastAsia="Times New Roman" w:hAnsi="Times New Roman" w:cs="Times New Roman"/>
          <w:kern w:val="0"/>
          <w:lang w:val="sq-AL"/>
          <w14:ligatures w14:val="none"/>
        </w:rPr>
        <w:t xml:space="preserve"> strukturuar n</w:t>
      </w:r>
      <w:r w:rsidR="006A0368">
        <w:rPr>
          <w:rFonts w:ascii="Times New Roman" w:eastAsia="Times New Roman" w:hAnsi="Times New Roman" w:cs="Times New Roman"/>
          <w:kern w:val="0"/>
          <w:lang w:val="sq-AL"/>
          <w14:ligatures w14:val="none"/>
        </w:rPr>
        <w:t>ë</w:t>
      </w:r>
      <w:r w:rsidR="006769D4" w:rsidRPr="00B552DB">
        <w:rPr>
          <w:rFonts w:ascii="Times New Roman" w:eastAsia="Times New Roman" w:hAnsi="Times New Roman" w:cs="Times New Roman"/>
          <w:kern w:val="0"/>
          <w:lang w:val="sq-AL"/>
          <w14:ligatures w14:val="none"/>
        </w:rPr>
        <w:t xml:space="preserve"> </w:t>
      </w:r>
      <w:r w:rsidRPr="00B552DB">
        <w:rPr>
          <w:rFonts w:ascii="Times New Roman" w:eastAsia="Times New Roman" w:hAnsi="Times New Roman" w:cs="Times New Roman"/>
          <w:kern w:val="0"/>
          <w:lang w:val="sq-AL"/>
          <w14:ligatures w14:val="none"/>
        </w:rPr>
        <w:t>4 Kre</w:t>
      </w:r>
      <w:r w:rsidR="009C1C27" w:rsidRPr="00B552DB">
        <w:rPr>
          <w:rFonts w:ascii="Times New Roman" w:eastAsia="Times New Roman" w:hAnsi="Times New Roman" w:cs="Times New Roman"/>
          <w:kern w:val="0"/>
          <w:lang w:val="sq-AL"/>
          <w14:ligatures w14:val="none"/>
        </w:rPr>
        <w:t>rë</w:t>
      </w:r>
      <w:r w:rsidRPr="00B552DB">
        <w:rPr>
          <w:rFonts w:ascii="Times New Roman" w:eastAsia="Times New Roman" w:hAnsi="Times New Roman" w:cs="Times New Roman"/>
          <w:kern w:val="0"/>
          <w:lang w:val="sq-AL"/>
          <w14:ligatures w14:val="none"/>
        </w:rPr>
        <w:t xml:space="preserve"> kryesorë</w:t>
      </w:r>
      <w:r w:rsidR="006769D4" w:rsidRPr="00B552DB">
        <w:rPr>
          <w:rFonts w:ascii="Times New Roman" w:eastAsia="Times New Roman" w:hAnsi="Times New Roman" w:cs="Times New Roman"/>
          <w:kern w:val="0"/>
          <w:lang w:val="sq-AL"/>
          <w14:ligatures w14:val="none"/>
        </w:rPr>
        <w:t>,</w:t>
      </w:r>
      <w:r w:rsidRPr="00B552DB">
        <w:rPr>
          <w:rFonts w:ascii="Times New Roman" w:eastAsia="Times New Roman" w:hAnsi="Times New Roman" w:cs="Times New Roman"/>
          <w:kern w:val="0"/>
          <w:lang w:val="sq-AL"/>
          <w14:ligatures w14:val="none"/>
        </w:rPr>
        <w:t xml:space="preserve"> me gjithsej 2</w:t>
      </w:r>
      <w:r w:rsidR="002746D9" w:rsidRPr="00B552DB">
        <w:rPr>
          <w:rFonts w:ascii="Times New Roman" w:eastAsia="Times New Roman" w:hAnsi="Times New Roman" w:cs="Times New Roman"/>
          <w:kern w:val="0"/>
          <w:lang w:val="sq-AL"/>
          <w14:ligatures w14:val="none"/>
        </w:rPr>
        <w:t>9</w:t>
      </w:r>
      <w:r w:rsidRPr="00B552DB">
        <w:rPr>
          <w:rFonts w:ascii="Times New Roman" w:eastAsia="Times New Roman" w:hAnsi="Times New Roman" w:cs="Times New Roman"/>
          <w:kern w:val="0"/>
          <w:lang w:val="sq-AL"/>
          <w14:ligatures w14:val="none"/>
        </w:rPr>
        <w:t xml:space="preserve"> nene</w:t>
      </w:r>
      <w:r w:rsidR="006769D4" w:rsidRPr="00B552DB">
        <w:rPr>
          <w:rFonts w:ascii="Times New Roman" w:eastAsia="Times New Roman" w:hAnsi="Times New Roman" w:cs="Times New Roman"/>
          <w:kern w:val="0"/>
          <w:lang w:val="sq-AL"/>
          <w14:ligatures w14:val="none"/>
        </w:rPr>
        <w:t xml:space="preserve">, si dhe </w:t>
      </w:r>
      <w:r w:rsidR="00405850" w:rsidRPr="00B552DB">
        <w:rPr>
          <w:rFonts w:ascii="Times New Roman" w:eastAsia="Times New Roman" w:hAnsi="Times New Roman" w:cs="Times New Roman"/>
          <w:kern w:val="0"/>
          <w:lang w:val="sq-AL"/>
          <w14:ligatures w14:val="none"/>
        </w:rPr>
        <w:t xml:space="preserve">II </w:t>
      </w:r>
      <w:r w:rsidRPr="00B552DB">
        <w:rPr>
          <w:rFonts w:ascii="Times New Roman" w:eastAsia="Times New Roman" w:hAnsi="Times New Roman" w:cs="Times New Roman"/>
          <w:kern w:val="0"/>
          <w:lang w:val="sq-AL"/>
          <w14:ligatures w14:val="none"/>
        </w:rPr>
        <w:t xml:space="preserve">Anekse teknike të cilat rregullojnë aspektet kryesore të identifikimit të </w:t>
      </w:r>
      <w:proofErr w:type="spellStart"/>
      <w:r w:rsidRPr="00B552DB">
        <w:rPr>
          <w:rFonts w:ascii="Times New Roman" w:eastAsia="Times New Roman" w:hAnsi="Times New Roman" w:cs="Times New Roman"/>
          <w:kern w:val="0"/>
          <w:lang w:val="sq-AL"/>
          <w14:ligatures w14:val="none"/>
        </w:rPr>
        <w:t>konglomerateve</w:t>
      </w:r>
      <w:proofErr w:type="spellEnd"/>
      <w:r w:rsidRPr="00B552DB">
        <w:rPr>
          <w:rFonts w:ascii="Times New Roman" w:eastAsia="Times New Roman" w:hAnsi="Times New Roman" w:cs="Times New Roman"/>
          <w:kern w:val="0"/>
          <w:lang w:val="sq-AL"/>
          <w14:ligatures w14:val="none"/>
        </w:rPr>
        <w:t xml:space="preserve"> financiare, ushtrimit të mbikëqyrjes shtesë mbi to, bashkëpunimit ndërmjet autoriteteve mbikëqyrëse dhe masave në rast shkeljesh. Më poshtë </w:t>
      </w:r>
      <w:r w:rsidR="00137F2F" w:rsidRPr="00B552DB">
        <w:rPr>
          <w:rFonts w:ascii="Times New Roman" w:eastAsia="Times New Roman" w:hAnsi="Times New Roman" w:cs="Times New Roman"/>
          <w:kern w:val="0"/>
          <w:lang w:val="sq-AL"/>
          <w14:ligatures w14:val="none"/>
        </w:rPr>
        <w:t>parashtrojm</w:t>
      </w:r>
      <w:r w:rsidR="00991DD6" w:rsidRPr="00B552DB">
        <w:rPr>
          <w:rFonts w:ascii="Times New Roman" w:eastAsia="Times New Roman" w:hAnsi="Times New Roman" w:cs="Times New Roman"/>
          <w:kern w:val="0"/>
          <w:lang w:val="sq-AL"/>
          <w14:ligatures w14:val="none"/>
        </w:rPr>
        <w:t>ë</w:t>
      </w:r>
      <w:r w:rsidR="00137F2F" w:rsidRPr="00B552DB">
        <w:rPr>
          <w:rFonts w:ascii="Times New Roman" w:eastAsia="Times New Roman" w:hAnsi="Times New Roman" w:cs="Times New Roman"/>
          <w:kern w:val="0"/>
          <w:lang w:val="sq-AL"/>
          <w14:ligatures w14:val="none"/>
        </w:rPr>
        <w:t xml:space="preserve"> </w:t>
      </w:r>
      <w:r w:rsidRPr="00B552DB">
        <w:rPr>
          <w:rFonts w:ascii="Times New Roman" w:eastAsia="Times New Roman" w:hAnsi="Times New Roman" w:cs="Times New Roman"/>
          <w:kern w:val="0"/>
          <w:lang w:val="sq-AL"/>
          <w14:ligatures w14:val="none"/>
        </w:rPr>
        <w:t>një përmbledhje shpjeguese nen për nen, e grupuar sipas Kreve, për të evidentuar përmbajtjen kryesore të aktit:</w:t>
      </w:r>
    </w:p>
    <w:p w14:paraId="2D69E066" w14:textId="77777777" w:rsidR="00E46675" w:rsidRPr="00B552DB" w:rsidRDefault="00E46675" w:rsidP="00B552DB">
      <w:pPr>
        <w:spacing w:after="0" w:line="276" w:lineRule="auto"/>
        <w:jc w:val="both"/>
        <w:rPr>
          <w:rFonts w:ascii="Times New Roman" w:eastAsia="Times New Roman" w:hAnsi="Times New Roman" w:cs="Times New Roman"/>
          <w:kern w:val="0"/>
          <w:lang w:val="sq-AL"/>
          <w14:ligatures w14:val="none"/>
        </w:rPr>
      </w:pPr>
    </w:p>
    <w:p w14:paraId="7D317C46" w14:textId="5897625C" w:rsidR="00D13A0C" w:rsidRDefault="005543A6" w:rsidP="00B552DB">
      <w:pPr>
        <w:spacing w:after="0" w:line="276" w:lineRule="auto"/>
        <w:jc w:val="both"/>
        <w:rPr>
          <w:rFonts w:ascii="Times New Roman" w:eastAsia="Times New Roman" w:hAnsi="Times New Roman" w:cs="Times New Roman"/>
          <w:kern w:val="0"/>
          <w:lang w:val="sq-AL"/>
          <w14:ligatures w14:val="none"/>
        </w:rPr>
      </w:pPr>
      <w:r w:rsidRPr="00B552DB">
        <w:rPr>
          <w:rFonts w:ascii="Times New Roman" w:eastAsia="Times New Roman" w:hAnsi="Times New Roman" w:cs="Times New Roman"/>
          <w:b/>
          <w:bCs/>
          <w:kern w:val="0"/>
          <w:lang w:val="sq-AL"/>
          <w14:ligatures w14:val="none"/>
        </w:rPr>
        <w:lastRenderedPageBreak/>
        <w:t xml:space="preserve">KREU I – Qëllimi dhe Identifikimi i </w:t>
      </w:r>
      <w:proofErr w:type="spellStart"/>
      <w:r w:rsidRPr="00B552DB">
        <w:rPr>
          <w:rFonts w:ascii="Times New Roman" w:eastAsia="Times New Roman" w:hAnsi="Times New Roman" w:cs="Times New Roman"/>
          <w:b/>
          <w:bCs/>
          <w:kern w:val="0"/>
          <w:lang w:val="sq-AL"/>
          <w14:ligatures w14:val="none"/>
        </w:rPr>
        <w:t>Konglomerateve</w:t>
      </w:r>
      <w:proofErr w:type="spellEnd"/>
      <w:r w:rsidRPr="00B552DB">
        <w:rPr>
          <w:rFonts w:ascii="Times New Roman" w:eastAsia="Times New Roman" w:hAnsi="Times New Roman" w:cs="Times New Roman"/>
          <w:b/>
          <w:bCs/>
          <w:kern w:val="0"/>
          <w:lang w:val="sq-AL"/>
          <w14:ligatures w14:val="none"/>
        </w:rPr>
        <w:t xml:space="preserve"> Financiare (Nenet 1–4):</w:t>
      </w:r>
      <w:r w:rsidRPr="00B552DB">
        <w:rPr>
          <w:rFonts w:ascii="Times New Roman" w:eastAsia="Times New Roman" w:hAnsi="Times New Roman" w:cs="Times New Roman"/>
          <w:kern w:val="0"/>
          <w:lang w:val="sq-AL"/>
          <w14:ligatures w14:val="none"/>
        </w:rPr>
        <w:t xml:space="preserve"> Ky </w:t>
      </w:r>
      <w:proofErr w:type="spellStart"/>
      <w:r w:rsidRPr="00B552DB">
        <w:rPr>
          <w:rFonts w:ascii="Times New Roman" w:eastAsia="Times New Roman" w:hAnsi="Times New Roman" w:cs="Times New Roman"/>
          <w:kern w:val="0"/>
          <w:lang w:val="sq-AL"/>
          <w14:ligatures w14:val="none"/>
        </w:rPr>
        <w:t>kre</w:t>
      </w:r>
      <w:proofErr w:type="spellEnd"/>
      <w:r w:rsidRPr="00B552DB">
        <w:rPr>
          <w:rFonts w:ascii="Times New Roman" w:eastAsia="Times New Roman" w:hAnsi="Times New Roman" w:cs="Times New Roman"/>
          <w:kern w:val="0"/>
          <w:lang w:val="sq-AL"/>
          <w14:ligatures w14:val="none"/>
        </w:rPr>
        <w:t xml:space="preserve"> vendos bazat </w:t>
      </w:r>
      <w:proofErr w:type="spellStart"/>
      <w:r w:rsidRPr="00B552DB">
        <w:rPr>
          <w:rFonts w:ascii="Times New Roman" w:eastAsia="Times New Roman" w:hAnsi="Times New Roman" w:cs="Times New Roman"/>
          <w:kern w:val="0"/>
          <w:lang w:val="sq-AL"/>
          <w14:ligatures w14:val="none"/>
        </w:rPr>
        <w:t>konceptuale</w:t>
      </w:r>
      <w:proofErr w:type="spellEnd"/>
      <w:r w:rsidRPr="00B552DB">
        <w:rPr>
          <w:rFonts w:ascii="Times New Roman" w:eastAsia="Times New Roman" w:hAnsi="Times New Roman" w:cs="Times New Roman"/>
          <w:kern w:val="0"/>
          <w:lang w:val="sq-AL"/>
          <w14:ligatures w14:val="none"/>
        </w:rPr>
        <w:t xml:space="preserve"> dhe institucionale për zbatimin e mbikëqyrjes shtesë në Shqipëri. Neni 1 përcakton objektin e ligjit</w:t>
      </w:r>
      <w:r w:rsidR="00C72B6F" w:rsidRPr="00B552DB">
        <w:rPr>
          <w:rFonts w:ascii="Times New Roman" w:eastAsia="Times New Roman" w:hAnsi="Times New Roman" w:cs="Times New Roman"/>
          <w:kern w:val="0"/>
          <w:lang w:val="sq-AL"/>
          <w14:ligatures w14:val="none"/>
        </w:rPr>
        <w:t xml:space="preserve">, </w:t>
      </w:r>
      <w:r w:rsidRPr="00B552DB">
        <w:rPr>
          <w:rFonts w:ascii="Times New Roman" w:eastAsia="Times New Roman" w:hAnsi="Times New Roman" w:cs="Times New Roman"/>
          <w:kern w:val="0"/>
          <w:lang w:val="sq-AL"/>
          <w14:ligatures w14:val="none"/>
        </w:rPr>
        <w:t xml:space="preserve">vendosjen e rregullave për mbikëqyrjen </w:t>
      </w:r>
      <w:proofErr w:type="spellStart"/>
      <w:r w:rsidRPr="00B552DB">
        <w:rPr>
          <w:rFonts w:ascii="Times New Roman" w:eastAsia="Times New Roman" w:hAnsi="Times New Roman" w:cs="Times New Roman"/>
          <w:kern w:val="0"/>
          <w:lang w:val="sq-AL"/>
          <w14:ligatures w14:val="none"/>
        </w:rPr>
        <w:t>prudenciale</w:t>
      </w:r>
      <w:proofErr w:type="spellEnd"/>
      <w:r w:rsidRPr="00B552DB">
        <w:rPr>
          <w:rFonts w:ascii="Times New Roman" w:eastAsia="Times New Roman" w:hAnsi="Times New Roman" w:cs="Times New Roman"/>
          <w:kern w:val="0"/>
          <w:lang w:val="sq-AL"/>
          <w14:ligatures w14:val="none"/>
        </w:rPr>
        <w:t xml:space="preserve"> shtesë të subjekteve të mbikëqyrura financiare (bankave, shoqërive të sigurimit, shoqërive </w:t>
      </w:r>
      <w:proofErr w:type="spellStart"/>
      <w:r w:rsidRPr="00B552DB">
        <w:rPr>
          <w:rFonts w:ascii="Times New Roman" w:eastAsia="Times New Roman" w:hAnsi="Times New Roman" w:cs="Times New Roman"/>
          <w:kern w:val="0"/>
          <w:lang w:val="sq-AL"/>
          <w14:ligatures w14:val="none"/>
        </w:rPr>
        <w:t>komisionere</w:t>
      </w:r>
      <w:proofErr w:type="spellEnd"/>
      <w:r w:rsidRPr="00B552DB">
        <w:rPr>
          <w:rFonts w:ascii="Times New Roman" w:eastAsia="Times New Roman" w:hAnsi="Times New Roman" w:cs="Times New Roman"/>
          <w:kern w:val="0"/>
          <w:lang w:val="sq-AL"/>
          <w14:ligatures w14:val="none"/>
        </w:rPr>
        <w:t xml:space="preserve">) kur ato janë pjesë e një konglomerati financiar. </w:t>
      </w:r>
      <w:r w:rsidR="00EF0D54" w:rsidRPr="00B552DB">
        <w:rPr>
          <w:rFonts w:ascii="Times New Roman" w:eastAsia="Times New Roman" w:hAnsi="Times New Roman" w:cs="Times New Roman"/>
          <w:kern w:val="0"/>
          <w:lang w:val="sq-AL"/>
          <w14:ligatures w14:val="none"/>
        </w:rPr>
        <w:t>N</w:t>
      </w:r>
      <w:r w:rsidRPr="00B552DB">
        <w:rPr>
          <w:rFonts w:ascii="Times New Roman" w:eastAsia="Times New Roman" w:hAnsi="Times New Roman" w:cs="Times New Roman"/>
          <w:kern w:val="0"/>
          <w:lang w:val="sq-AL"/>
          <w14:ligatures w14:val="none"/>
        </w:rPr>
        <w:t xml:space="preserve">eni nënvizon se këto rregulla vijnë pa </w:t>
      </w:r>
      <w:proofErr w:type="spellStart"/>
      <w:r w:rsidRPr="00B552DB">
        <w:rPr>
          <w:rFonts w:ascii="Times New Roman" w:eastAsia="Times New Roman" w:hAnsi="Times New Roman" w:cs="Times New Roman"/>
          <w:kern w:val="0"/>
          <w:lang w:val="sq-AL"/>
          <w14:ligatures w14:val="none"/>
        </w:rPr>
        <w:t>cënuar</w:t>
      </w:r>
      <w:proofErr w:type="spellEnd"/>
      <w:r w:rsidRPr="00B552DB">
        <w:rPr>
          <w:rFonts w:ascii="Times New Roman" w:eastAsia="Times New Roman" w:hAnsi="Times New Roman" w:cs="Times New Roman"/>
          <w:kern w:val="0"/>
          <w:lang w:val="sq-AL"/>
          <w14:ligatures w14:val="none"/>
        </w:rPr>
        <w:t xml:space="preserve"> mbikëqyrjen sektoriale ekzistuese, p</w:t>
      </w:r>
      <w:r w:rsidR="003D14C4" w:rsidRPr="00B552DB">
        <w:rPr>
          <w:rFonts w:ascii="Times New Roman" w:eastAsia="Times New Roman" w:hAnsi="Times New Roman" w:cs="Times New Roman"/>
          <w:kern w:val="0"/>
          <w:lang w:val="sq-AL"/>
          <w14:ligatures w14:val="none"/>
        </w:rPr>
        <w:t>or</w:t>
      </w:r>
      <w:r w:rsidRPr="00B552DB">
        <w:rPr>
          <w:rFonts w:ascii="Times New Roman" w:eastAsia="Times New Roman" w:hAnsi="Times New Roman" w:cs="Times New Roman"/>
          <w:kern w:val="0"/>
          <w:lang w:val="sq-AL"/>
          <w14:ligatures w14:val="none"/>
        </w:rPr>
        <w:t xml:space="preserve"> janë shtesë mbi to. Neni 2</w:t>
      </w:r>
      <w:r w:rsidR="00FB7C6B">
        <w:rPr>
          <w:rFonts w:ascii="Times New Roman" w:eastAsia="Times New Roman" w:hAnsi="Times New Roman" w:cs="Times New Roman"/>
          <w:kern w:val="0"/>
          <w:lang w:val="sq-AL"/>
          <w14:ligatures w14:val="none"/>
        </w:rPr>
        <w:t>,</w:t>
      </w:r>
      <w:r w:rsidRPr="00B552DB">
        <w:rPr>
          <w:rFonts w:ascii="Times New Roman" w:eastAsia="Times New Roman" w:hAnsi="Times New Roman" w:cs="Times New Roman"/>
          <w:kern w:val="0"/>
          <w:lang w:val="sq-AL"/>
          <w14:ligatures w14:val="none"/>
        </w:rPr>
        <w:t xml:space="preserve"> </w:t>
      </w:r>
      <w:r w:rsidR="00EF0D54" w:rsidRPr="00B552DB">
        <w:rPr>
          <w:rFonts w:ascii="Times New Roman" w:eastAsia="Times New Roman" w:hAnsi="Times New Roman" w:cs="Times New Roman"/>
          <w:kern w:val="0"/>
          <w:lang w:val="sq-AL"/>
          <w14:ligatures w14:val="none"/>
        </w:rPr>
        <w:t>p</w:t>
      </w:r>
      <w:r w:rsidR="00991DD6" w:rsidRPr="00B552DB">
        <w:rPr>
          <w:rFonts w:ascii="Times New Roman" w:eastAsia="Times New Roman" w:hAnsi="Times New Roman" w:cs="Times New Roman"/>
          <w:kern w:val="0"/>
          <w:lang w:val="sq-AL"/>
          <w14:ligatures w14:val="none"/>
        </w:rPr>
        <w:t>ë</w:t>
      </w:r>
      <w:r w:rsidR="00EF0D54" w:rsidRPr="00B552DB">
        <w:rPr>
          <w:rFonts w:ascii="Times New Roman" w:eastAsia="Times New Roman" w:hAnsi="Times New Roman" w:cs="Times New Roman"/>
          <w:kern w:val="0"/>
          <w:lang w:val="sq-AL"/>
          <w14:ligatures w14:val="none"/>
        </w:rPr>
        <w:t xml:space="preserve">rcakton </w:t>
      </w:r>
      <w:r w:rsidRPr="00B552DB">
        <w:rPr>
          <w:rFonts w:ascii="Times New Roman" w:eastAsia="Times New Roman" w:hAnsi="Times New Roman" w:cs="Times New Roman"/>
          <w:kern w:val="0"/>
          <w:lang w:val="sq-AL"/>
          <w14:ligatures w14:val="none"/>
        </w:rPr>
        <w:t xml:space="preserve">përkufizimet kyçe të përdorura në ligj: si “konglomerat financiar”, “subjekt i mbikëqyrur”, “sektori më i rëndësishëm financiar”, “shoqëri financiare zotëruese e përzier”, “koordinator”, “lidhje e ngushtë” etj. </w:t>
      </w:r>
      <w:r w:rsidR="003D14C4" w:rsidRPr="00B552DB">
        <w:rPr>
          <w:rFonts w:ascii="Times New Roman" w:eastAsia="Times New Roman" w:hAnsi="Times New Roman" w:cs="Times New Roman"/>
          <w:kern w:val="0"/>
          <w:lang w:val="sq-AL"/>
          <w14:ligatures w14:val="none"/>
        </w:rPr>
        <w:t>N</w:t>
      </w:r>
      <w:r w:rsidRPr="00B552DB">
        <w:rPr>
          <w:rFonts w:ascii="Times New Roman" w:eastAsia="Times New Roman" w:hAnsi="Times New Roman" w:cs="Times New Roman"/>
          <w:kern w:val="0"/>
          <w:lang w:val="sq-AL"/>
          <w14:ligatures w14:val="none"/>
        </w:rPr>
        <w:t>eni 2</w:t>
      </w:r>
      <w:r w:rsidR="00E8358B" w:rsidRPr="00B552DB">
        <w:rPr>
          <w:rFonts w:ascii="Times New Roman" w:eastAsia="Times New Roman" w:hAnsi="Times New Roman" w:cs="Times New Roman"/>
          <w:kern w:val="0"/>
          <w:lang w:val="sq-AL"/>
          <w14:ligatures w14:val="none"/>
        </w:rPr>
        <w:t>,</w:t>
      </w:r>
      <w:r w:rsidRPr="00B552DB">
        <w:rPr>
          <w:rFonts w:ascii="Times New Roman" w:eastAsia="Times New Roman" w:hAnsi="Times New Roman" w:cs="Times New Roman"/>
          <w:kern w:val="0"/>
          <w:lang w:val="sq-AL"/>
          <w14:ligatures w14:val="none"/>
        </w:rPr>
        <w:t xml:space="preserve"> pika 16</w:t>
      </w:r>
      <w:r w:rsidR="00E8358B" w:rsidRPr="00B552DB">
        <w:rPr>
          <w:rFonts w:ascii="Times New Roman" w:eastAsia="Times New Roman" w:hAnsi="Times New Roman" w:cs="Times New Roman"/>
          <w:kern w:val="0"/>
          <w:lang w:val="sq-AL"/>
          <w14:ligatures w14:val="none"/>
        </w:rPr>
        <w:t>,</w:t>
      </w:r>
      <w:r w:rsidRPr="00B552DB">
        <w:rPr>
          <w:rFonts w:ascii="Times New Roman" w:eastAsia="Times New Roman" w:hAnsi="Times New Roman" w:cs="Times New Roman"/>
          <w:kern w:val="0"/>
          <w:lang w:val="sq-AL"/>
          <w14:ligatures w14:val="none"/>
        </w:rPr>
        <w:t xml:space="preserve"> </w:t>
      </w:r>
      <w:r w:rsidR="00363C2D" w:rsidRPr="00B552DB">
        <w:rPr>
          <w:rFonts w:ascii="Times New Roman" w:eastAsia="Times New Roman" w:hAnsi="Times New Roman" w:cs="Times New Roman"/>
          <w:kern w:val="0"/>
          <w:lang w:val="sq-AL"/>
          <w14:ligatures w14:val="none"/>
        </w:rPr>
        <w:t>përkufizon</w:t>
      </w:r>
      <w:r w:rsidRPr="00B552DB">
        <w:rPr>
          <w:rFonts w:ascii="Times New Roman" w:eastAsia="Times New Roman" w:hAnsi="Times New Roman" w:cs="Times New Roman"/>
          <w:kern w:val="0"/>
          <w:lang w:val="sq-AL"/>
          <w14:ligatures w14:val="none"/>
        </w:rPr>
        <w:t xml:space="preserve"> “konglomerat financiar” si një grup </w:t>
      </w:r>
      <w:r w:rsidR="00727619" w:rsidRPr="00B552DB">
        <w:rPr>
          <w:rFonts w:ascii="Times New Roman" w:eastAsia="Times New Roman" w:hAnsi="Times New Roman" w:cs="Times New Roman"/>
          <w:kern w:val="0"/>
          <w:lang w:val="sq-AL"/>
          <w14:ligatures w14:val="none"/>
        </w:rPr>
        <w:t>q</w:t>
      </w:r>
      <w:r w:rsidR="00991DD6" w:rsidRPr="00B552DB">
        <w:rPr>
          <w:rFonts w:ascii="Times New Roman" w:eastAsia="Times New Roman" w:hAnsi="Times New Roman" w:cs="Times New Roman"/>
          <w:kern w:val="0"/>
          <w:lang w:val="sq-AL"/>
          <w14:ligatures w14:val="none"/>
        </w:rPr>
        <w:t>ë</w:t>
      </w:r>
      <w:r w:rsidRPr="00B552DB">
        <w:rPr>
          <w:rFonts w:ascii="Times New Roman" w:eastAsia="Times New Roman" w:hAnsi="Times New Roman" w:cs="Times New Roman"/>
          <w:kern w:val="0"/>
          <w:lang w:val="sq-AL"/>
          <w14:ligatures w14:val="none"/>
        </w:rPr>
        <w:t xml:space="preserve"> ka të paktën një subjekt bankar dhe një </w:t>
      </w:r>
      <w:r w:rsidR="00195B04">
        <w:rPr>
          <w:rFonts w:ascii="Times New Roman" w:eastAsia="Times New Roman" w:hAnsi="Times New Roman" w:cs="Times New Roman"/>
          <w:kern w:val="0"/>
          <w:lang w:val="sq-AL"/>
          <w14:ligatures w14:val="none"/>
        </w:rPr>
        <w:t>subjekt</w:t>
      </w:r>
      <w:r w:rsidRPr="00B552DB">
        <w:rPr>
          <w:rFonts w:ascii="Times New Roman" w:eastAsia="Times New Roman" w:hAnsi="Times New Roman" w:cs="Times New Roman"/>
          <w:kern w:val="0"/>
          <w:lang w:val="sq-AL"/>
          <w14:ligatures w14:val="none"/>
        </w:rPr>
        <w:t xml:space="preserve"> sigurimi apo investimi, dhe ku njëri sektor financiar dytësor përbën më shumë se 10% të aktivitetit total të grupit (këta tregues janë në përputhje me FICOD-in). </w:t>
      </w:r>
      <w:r w:rsidR="00405850" w:rsidRPr="00B552DB">
        <w:rPr>
          <w:rFonts w:ascii="Times New Roman" w:eastAsia="Times New Roman" w:hAnsi="Times New Roman" w:cs="Times New Roman"/>
          <w:kern w:val="0"/>
          <w:lang w:val="sq-AL"/>
          <w14:ligatures w14:val="none"/>
        </w:rPr>
        <w:t>Neni 3</w:t>
      </w:r>
      <w:r w:rsidR="00195B04">
        <w:rPr>
          <w:rFonts w:ascii="Times New Roman" w:eastAsia="Times New Roman" w:hAnsi="Times New Roman" w:cs="Times New Roman"/>
          <w:kern w:val="0"/>
          <w:lang w:val="sq-AL"/>
          <w14:ligatures w14:val="none"/>
        </w:rPr>
        <w:t>,</w:t>
      </w:r>
      <w:r w:rsidR="00405850" w:rsidRPr="00B552DB">
        <w:rPr>
          <w:rFonts w:ascii="Times New Roman" w:eastAsia="Times New Roman" w:hAnsi="Times New Roman" w:cs="Times New Roman"/>
          <w:kern w:val="0"/>
          <w:lang w:val="sq-AL"/>
          <w14:ligatures w14:val="none"/>
        </w:rPr>
        <w:t xml:space="preserve"> </w:t>
      </w:r>
      <w:r w:rsidR="00D13A0C" w:rsidRPr="00B552DB">
        <w:rPr>
          <w:rFonts w:ascii="Times New Roman" w:eastAsia="Times New Roman" w:hAnsi="Times New Roman" w:cs="Times New Roman"/>
          <w:kern w:val="0"/>
          <w:lang w:val="sq-AL"/>
          <w14:ligatures w14:val="none"/>
        </w:rPr>
        <w:t>p</w:t>
      </w:r>
      <w:r w:rsidR="006A0368">
        <w:rPr>
          <w:rFonts w:ascii="Times New Roman" w:eastAsia="Times New Roman" w:hAnsi="Times New Roman" w:cs="Times New Roman"/>
          <w:kern w:val="0"/>
          <w:lang w:val="sq-AL"/>
          <w14:ligatures w14:val="none"/>
        </w:rPr>
        <w:t>ë</w:t>
      </w:r>
      <w:r w:rsidR="00D13A0C" w:rsidRPr="00B552DB">
        <w:rPr>
          <w:rFonts w:ascii="Times New Roman" w:eastAsia="Times New Roman" w:hAnsi="Times New Roman" w:cs="Times New Roman"/>
          <w:kern w:val="0"/>
          <w:lang w:val="sq-AL"/>
          <w14:ligatures w14:val="none"/>
        </w:rPr>
        <w:t>rcakton pragjet për identifikimin e një konglomerati financiar</w:t>
      </w:r>
      <w:r w:rsidR="007557A2" w:rsidRPr="00B552DB">
        <w:rPr>
          <w:rFonts w:ascii="Times New Roman" w:eastAsia="Times New Roman" w:hAnsi="Times New Roman" w:cs="Times New Roman"/>
          <w:kern w:val="0"/>
          <w:lang w:val="sq-AL"/>
          <w14:ligatures w14:val="none"/>
        </w:rPr>
        <w:t>, sipas k</w:t>
      </w:r>
      <w:r w:rsidR="006A0368">
        <w:rPr>
          <w:rFonts w:ascii="Times New Roman" w:eastAsia="Times New Roman" w:hAnsi="Times New Roman" w:cs="Times New Roman"/>
          <w:kern w:val="0"/>
          <w:lang w:val="sq-AL"/>
          <w14:ligatures w14:val="none"/>
        </w:rPr>
        <w:t>ë</w:t>
      </w:r>
      <w:r w:rsidR="007557A2" w:rsidRPr="00B552DB">
        <w:rPr>
          <w:rFonts w:ascii="Times New Roman" w:eastAsia="Times New Roman" w:hAnsi="Times New Roman" w:cs="Times New Roman"/>
          <w:kern w:val="0"/>
          <w:lang w:val="sq-AL"/>
          <w14:ligatures w14:val="none"/>
        </w:rPr>
        <w:t xml:space="preserve">tij neni identifikimi i një konglomerati financiar bazohet në ushtrimin e veprimtarisë në të paktën dy sektorë financiarë (bankar, sigurime, investime), ku secili sektor konsiderohet domethënës nëse përfaqëson të paktën 10% të aktiviteteve financiare të grupit, ose </w:t>
      </w:r>
      <w:proofErr w:type="spellStart"/>
      <w:r w:rsidR="007557A2" w:rsidRPr="00B552DB">
        <w:rPr>
          <w:rFonts w:ascii="Times New Roman" w:eastAsia="Times New Roman" w:hAnsi="Times New Roman" w:cs="Times New Roman"/>
          <w:kern w:val="0"/>
          <w:lang w:val="sq-AL"/>
          <w14:ligatures w14:val="none"/>
        </w:rPr>
        <w:t>alternativisht</w:t>
      </w:r>
      <w:proofErr w:type="spellEnd"/>
      <w:r w:rsidR="007557A2" w:rsidRPr="00B552DB">
        <w:rPr>
          <w:rFonts w:ascii="Times New Roman" w:eastAsia="Times New Roman" w:hAnsi="Times New Roman" w:cs="Times New Roman"/>
          <w:kern w:val="0"/>
          <w:lang w:val="sq-AL"/>
          <w14:ligatures w14:val="none"/>
        </w:rPr>
        <w:t xml:space="preserve"> dy sektorë së bashku arrijnë 40%</w:t>
      </w:r>
      <w:r w:rsidR="00AF1330" w:rsidRPr="00B552DB">
        <w:rPr>
          <w:rFonts w:ascii="Times New Roman" w:eastAsia="Times New Roman" w:hAnsi="Times New Roman" w:cs="Times New Roman"/>
          <w:kern w:val="0"/>
          <w:lang w:val="sq-AL"/>
          <w14:ligatures w14:val="none"/>
        </w:rPr>
        <w:t xml:space="preserve"> të aktiviteteve financiare të grupit</w:t>
      </w:r>
      <w:r w:rsidR="007557A2" w:rsidRPr="00B552DB">
        <w:rPr>
          <w:rFonts w:ascii="Times New Roman" w:eastAsia="Times New Roman" w:hAnsi="Times New Roman" w:cs="Times New Roman"/>
          <w:kern w:val="0"/>
          <w:lang w:val="sq-AL"/>
          <w14:ligatures w14:val="none"/>
        </w:rPr>
        <w:t>. Përveç këtij kriteri sektori më i vogël duhet të ketë një vlerë minimale absolute të aktiviteteve financiare prej 6</w:t>
      </w:r>
      <w:r w:rsidR="003A0BF8">
        <w:rPr>
          <w:rFonts w:ascii="Times New Roman" w:eastAsia="Times New Roman" w:hAnsi="Times New Roman" w:cs="Times New Roman"/>
          <w:kern w:val="0"/>
          <w:lang w:val="sq-AL"/>
          <w14:ligatures w14:val="none"/>
        </w:rPr>
        <w:t xml:space="preserve"> (gjasht</w:t>
      </w:r>
      <w:r w:rsidR="006A0368">
        <w:rPr>
          <w:rFonts w:ascii="Times New Roman" w:eastAsia="Times New Roman" w:hAnsi="Times New Roman" w:cs="Times New Roman"/>
          <w:kern w:val="0"/>
          <w:lang w:val="sq-AL"/>
          <w14:ligatures w14:val="none"/>
        </w:rPr>
        <w:t>ë</w:t>
      </w:r>
      <w:r w:rsidR="003A0BF8">
        <w:rPr>
          <w:rFonts w:ascii="Times New Roman" w:eastAsia="Times New Roman" w:hAnsi="Times New Roman" w:cs="Times New Roman"/>
          <w:kern w:val="0"/>
          <w:lang w:val="sq-AL"/>
          <w14:ligatures w14:val="none"/>
        </w:rPr>
        <w:t>)</w:t>
      </w:r>
      <w:r w:rsidR="007557A2" w:rsidRPr="00B552DB">
        <w:rPr>
          <w:rFonts w:ascii="Times New Roman" w:eastAsia="Times New Roman" w:hAnsi="Times New Roman" w:cs="Times New Roman"/>
          <w:kern w:val="0"/>
          <w:lang w:val="sq-AL"/>
          <w14:ligatures w14:val="none"/>
        </w:rPr>
        <w:t xml:space="preserve"> miliardë euro</w:t>
      </w:r>
      <w:r w:rsidR="00AF1330" w:rsidRPr="00B552DB">
        <w:rPr>
          <w:rFonts w:ascii="Times New Roman" w:eastAsia="Times New Roman" w:hAnsi="Times New Roman" w:cs="Times New Roman"/>
          <w:kern w:val="0"/>
          <w:lang w:val="sq-AL"/>
          <w14:ligatures w14:val="none"/>
        </w:rPr>
        <w:t>. N</w:t>
      </w:r>
      <w:r w:rsidR="006A0368">
        <w:rPr>
          <w:rFonts w:ascii="Times New Roman" w:eastAsia="Times New Roman" w:hAnsi="Times New Roman" w:cs="Times New Roman"/>
          <w:kern w:val="0"/>
          <w:lang w:val="sq-AL"/>
          <w14:ligatures w14:val="none"/>
        </w:rPr>
        <w:t>ë</w:t>
      </w:r>
      <w:r w:rsidR="00AF1330" w:rsidRPr="00B552DB">
        <w:rPr>
          <w:rFonts w:ascii="Times New Roman" w:eastAsia="Times New Roman" w:hAnsi="Times New Roman" w:cs="Times New Roman"/>
          <w:kern w:val="0"/>
          <w:lang w:val="sq-AL"/>
          <w14:ligatures w14:val="none"/>
        </w:rPr>
        <w:t xml:space="preserve"> projektligj kjo vler</w:t>
      </w:r>
      <w:r w:rsidR="006A0368">
        <w:rPr>
          <w:rFonts w:ascii="Times New Roman" w:eastAsia="Times New Roman" w:hAnsi="Times New Roman" w:cs="Times New Roman"/>
          <w:kern w:val="0"/>
          <w:lang w:val="sq-AL"/>
          <w14:ligatures w14:val="none"/>
        </w:rPr>
        <w:t>ë</w:t>
      </w:r>
      <w:r w:rsidR="00AF1330" w:rsidRPr="00B552DB">
        <w:rPr>
          <w:rFonts w:ascii="Times New Roman" w:eastAsia="Times New Roman" w:hAnsi="Times New Roman" w:cs="Times New Roman"/>
          <w:kern w:val="0"/>
          <w:lang w:val="sq-AL"/>
          <w14:ligatures w14:val="none"/>
        </w:rPr>
        <w:t xml:space="preserve"> </w:t>
      </w:r>
      <w:r w:rsidR="006A0368">
        <w:rPr>
          <w:rFonts w:ascii="Times New Roman" w:eastAsia="Times New Roman" w:hAnsi="Times New Roman" w:cs="Times New Roman"/>
          <w:kern w:val="0"/>
          <w:lang w:val="sq-AL"/>
          <w14:ligatures w14:val="none"/>
        </w:rPr>
        <w:t>ë</w:t>
      </w:r>
      <w:r w:rsidR="00AF1330" w:rsidRPr="00B552DB">
        <w:rPr>
          <w:rFonts w:ascii="Times New Roman" w:eastAsia="Times New Roman" w:hAnsi="Times New Roman" w:cs="Times New Roman"/>
          <w:kern w:val="0"/>
          <w:lang w:val="sq-AL"/>
          <w14:ligatures w14:val="none"/>
        </w:rPr>
        <w:t>sht</w:t>
      </w:r>
      <w:r w:rsidR="006A0368">
        <w:rPr>
          <w:rFonts w:ascii="Times New Roman" w:eastAsia="Times New Roman" w:hAnsi="Times New Roman" w:cs="Times New Roman"/>
          <w:kern w:val="0"/>
          <w:lang w:val="sq-AL"/>
          <w14:ligatures w14:val="none"/>
        </w:rPr>
        <w:t>ë</w:t>
      </w:r>
      <w:r w:rsidR="00AF1330" w:rsidRPr="00B552DB">
        <w:rPr>
          <w:rFonts w:ascii="Times New Roman" w:eastAsia="Times New Roman" w:hAnsi="Times New Roman" w:cs="Times New Roman"/>
          <w:kern w:val="0"/>
          <w:lang w:val="sq-AL"/>
          <w14:ligatures w14:val="none"/>
        </w:rPr>
        <w:t xml:space="preserve"> ulur n</w:t>
      </w:r>
      <w:r w:rsidR="006A0368">
        <w:rPr>
          <w:rFonts w:ascii="Times New Roman" w:eastAsia="Times New Roman" w:hAnsi="Times New Roman" w:cs="Times New Roman"/>
          <w:kern w:val="0"/>
          <w:lang w:val="sq-AL"/>
          <w14:ligatures w14:val="none"/>
        </w:rPr>
        <w:t>ë</w:t>
      </w:r>
      <w:r w:rsidR="00AF1330" w:rsidRPr="00B552DB">
        <w:rPr>
          <w:rFonts w:ascii="Times New Roman" w:eastAsia="Times New Roman" w:hAnsi="Times New Roman" w:cs="Times New Roman"/>
          <w:kern w:val="0"/>
          <w:lang w:val="sq-AL"/>
          <w14:ligatures w14:val="none"/>
        </w:rPr>
        <w:t xml:space="preserve"> 100 </w:t>
      </w:r>
      <w:r w:rsidR="003A0BF8">
        <w:rPr>
          <w:rFonts w:ascii="Times New Roman" w:eastAsia="Times New Roman" w:hAnsi="Times New Roman" w:cs="Times New Roman"/>
          <w:kern w:val="0"/>
          <w:lang w:val="sq-AL"/>
          <w14:ligatures w14:val="none"/>
        </w:rPr>
        <w:t>(nj</w:t>
      </w:r>
      <w:r w:rsidR="006A0368">
        <w:rPr>
          <w:rFonts w:ascii="Times New Roman" w:eastAsia="Times New Roman" w:hAnsi="Times New Roman" w:cs="Times New Roman"/>
          <w:kern w:val="0"/>
          <w:lang w:val="sq-AL"/>
          <w14:ligatures w14:val="none"/>
        </w:rPr>
        <w:t>ë</w:t>
      </w:r>
      <w:r w:rsidR="003A0BF8">
        <w:rPr>
          <w:rFonts w:ascii="Times New Roman" w:eastAsia="Times New Roman" w:hAnsi="Times New Roman" w:cs="Times New Roman"/>
          <w:kern w:val="0"/>
          <w:lang w:val="sq-AL"/>
          <w14:ligatures w14:val="none"/>
        </w:rPr>
        <w:t xml:space="preserve">qind) </w:t>
      </w:r>
      <w:r w:rsidR="00AF1330" w:rsidRPr="00B552DB">
        <w:rPr>
          <w:rFonts w:ascii="Times New Roman" w:eastAsia="Times New Roman" w:hAnsi="Times New Roman" w:cs="Times New Roman"/>
          <w:kern w:val="0"/>
          <w:lang w:val="sq-AL"/>
          <w14:ligatures w14:val="none"/>
        </w:rPr>
        <w:t>milion euro b</w:t>
      </w:r>
      <w:r w:rsidR="002C784E" w:rsidRPr="00B552DB">
        <w:rPr>
          <w:rFonts w:ascii="Times New Roman" w:eastAsia="Times New Roman" w:hAnsi="Times New Roman" w:cs="Times New Roman"/>
          <w:kern w:val="0"/>
          <w:lang w:val="sq-AL"/>
          <w14:ligatures w14:val="none"/>
        </w:rPr>
        <w:t>azuar</w:t>
      </w:r>
      <w:r w:rsidR="007557A2" w:rsidRPr="00B552DB">
        <w:rPr>
          <w:rFonts w:ascii="Times New Roman" w:eastAsia="Times New Roman" w:hAnsi="Times New Roman" w:cs="Times New Roman"/>
          <w:kern w:val="0"/>
          <w:lang w:val="sq-AL"/>
          <w14:ligatures w14:val="none"/>
        </w:rPr>
        <w:t xml:space="preserve"> </w:t>
      </w:r>
      <w:r w:rsidR="0052190B" w:rsidRPr="00B552DB">
        <w:rPr>
          <w:rFonts w:ascii="Times New Roman" w:eastAsia="Times New Roman" w:hAnsi="Times New Roman" w:cs="Times New Roman"/>
          <w:kern w:val="0"/>
          <w:lang w:val="sq-AL"/>
          <w14:ligatures w14:val="none"/>
        </w:rPr>
        <w:t xml:space="preserve">mbi parimin e </w:t>
      </w:r>
      <w:proofErr w:type="spellStart"/>
      <w:r w:rsidR="0052190B" w:rsidRPr="00B552DB">
        <w:rPr>
          <w:rFonts w:ascii="Times New Roman" w:eastAsia="Times New Roman" w:hAnsi="Times New Roman" w:cs="Times New Roman"/>
          <w:kern w:val="0"/>
          <w:lang w:val="sq-AL"/>
          <w14:ligatures w14:val="none"/>
        </w:rPr>
        <w:t>proporcionalitetit</w:t>
      </w:r>
      <w:proofErr w:type="spellEnd"/>
      <w:r w:rsidR="0052190B" w:rsidRPr="00B552DB">
        <w:rPr>
          <w:rFonts w:ascii="Times New Roman" w:eastAsia="Times New Roman" w:hAnsi="Times New Roman" w:cs="Times New Roman"/>
          <w:kern w:val="0"/>
          <w:lang w:val="sq-AL"/>
          <w14:ligatures w14:val="none"/>
        </w:rPr>
        <w:t xml:space="preserve"> dhe përshtatjes me madhësinë reale të tregut financiar vendas. Ky prag </w:t>
      </w:r>
      <w:r w:rsidR="006A0368">
        <w:rPr>
          <w:rFonts w:ascii="Times New Roman" w:eastAsia="Times New Roman" w:hAnsi="Times New Roman" w:cs="Times New Roman"/>
          <w:kern w:val="0"/>
          <w:lang w:val="sq-AL"/>
          <w14:ligatures w14:val="none"/>
        </w:rPr>
        <w:t>ë</w:t>
      </w:r>
      <w:r w:rsidR="0052190B" w:rsidRPr="00B552DB">
        <w:rPr>
          <w:rFonts w:ascii="Times New Roman" w:eastAsia="Times New Roman" w:hAnsi="Times New Roman" w:cs="Times New Roman"/>
          <w:kern w:val="0"/>
          <w:lang w:val="sq-AL"/>
          <w14:ligatures w14:val="none"/>
        </w:rPr>
        <w:t>sht</w:t>
      </w:r>
      <w:r w:rsidR="006A0368">
        <w:rPr>
          <w:rFonts w:ascii="Times New Roman" w:eastAsia="Times New Roman" w:hAnsi="Times New Roman" w:cs="Times New Roman"/>
          <w:kern w:val="0"/>
          <w:lang w:val="sq-AL"/>
          <w14:ligatures w14:val="none"/>
        </w:rPr>
        <w:t>ë</w:t>
      </w:r>
      <w:r w:rsidR="0052190B" w:rsidRPr="00B552DB">
        <w:rPr>
          <w:rFonts w:ascii="Times New Roman" w:eastAsia="Times New Roman" w:hAnsi="Times New Roman" w:cs="Times New Roman"/>
          <w:kern w:val="0"/>
          <w:lang w:val="sq-AL"/>
          <w14:ligatures w14:val="none"/>
        </w:rPr>
        <w:t xml:space="preserve"> tranzitor deri n</w:t>
      </w:r>
      <w:r w:rsidR="006A0368">
        <w:rPr>
          <w:rFonts w:ascii="Times New Roman" w:eastAsia="Times New Roman" w:hAnsi="Times New Roman" w:cs="Times New Roman"/>
          <w:kern w:val="0"/>
          <w:lang w:val="sq-AL"/>
          <w14:ligatures w14:val="none"/>
        </w:rPr>
        <w:t>ë</w:t>
      </w:r>
      <w:r w:rsidR="0052190B" w:rsidRPr="00B552DB">
        <w:rPr>
          <w:rFonts w:ascii="Times New Roman" w:eastAsia="Times New Roman" w:hAnsi="Times New Roman" w:cs="Times New Roman"/>
          <w:kern w:val="0"/>
          <w:lang w:val="sq-AL"/>
          <w14:ligatures w14:val="none"/>
        </w:rPr>
        <w:t xml:space="preserve"> an</w:t>
      </w:r>
      <w:r w:rsidR="006A0368">
        <w:rPr>
          <w:rFonts w:ascii="Times New Roman" w:eastAsia="Times New Roman" w:hAnsi="Times New Roman" w:cs="Times New Roman"/>
          <w:kern w:val="0"/>
          <w:lang w:val="sq-AL"/>
          <w14:ligatures w14:val="none"/>
        </w:rPr>
        <w:t>ë</w:t>
      </w:r>
      <w:r w:rsidR="0052190B" w:rsidRPr="00B552DB">
        <w:rPr>
          <w:rFonts w:ascii="Times New Roman" w:eastAsia="Times New Roman" w:hAnsi="Times New Roman" w:cs="Times New Roman"/>
          <w:kern w:val="0"/>
          <w:lang w:val="sq-AL"/>
          <w14:ligatures w14:val="none"/>
        </w:rPr>
        <w:t>tar</w:t>
      </w:r>
      <w:r w:rsidR="006A0368">
        <w:rPr>
          <w:rFonts w:ascii="Times New Roman" w:eastAsia="Times New Roman" w:hAnsi="Times New Roman" w:cs="Times New Roman"/>
          <w:kern w:val="0"/>
          <w:lang w:val="sq-AL"/>
          <w14:ligatures w14:val="none"/>
        </w:rPr>
        <w:t>ë</w:t>
      </w:r>
      <w:r w:rsidR="0052190B" w:rsidRPr="00B552DB">
        <w:rPr>
          <w:rFonts w:ascii="Times New Roman" w:eastAsia="Times New Roman" w:hAnsi="Times New Roman" w:cs="Times New Roman"/>
          <w:kern w:val="0"/>
          <w:lang w:val="sq-AL"/>
          <w14:ligatures w14:val="none"/>
        </w:rPr>
        <w:t>simin e Shqip</w:t>
      </w:r>
      <w:r w:rsidR="006A0368">
        <w:rPr>
          <w:rFonts w:ascii="Times New Roman" w:eastAsia="Times New Roman" w:hAnsi="Times New Roman" w:cs="Times New Roman"/>
          <w:kern w:val="0"/>
          <w:lang w:val="sq-AL"/>
          <w14:ligatures w14:val="none"/>
        </w:rPr>
        <w:t>ë</w:t>
      </w:r>
      <w:r w:rsidR="0052190B" w:rsidRPr="00B552DB">
        <w:rPr>
          <w:rFonts w:ascii="Times New Roman" w:eastAsia="Times New Roman" w:hAnsi="Times New Roman" w:cs="Times New Roman"/>
          <w:kern w:val="0"/>
          <w:lang w:val="sq-AL"/>
          <w14:ligatures w14:val="none"/>
        </w:rPr>
        <w:t>ris</w:t>
      </w:r>
      <w:r w:rsidR="006A0368">
        <w:rPr>
          <w:rFonts w:ascii="Times New Roman" w:eastAsia="Times New Roman" w:hAnsi="Times New Roman" w:cs="Times New Roman"/>
          <w:kern w:val="0"/>
          <w:lang w:val="sq-AL"/>
          <w14:ligatures w14:val="none"/>
        </w:rPr>
        <w:t>ë</w:t>
      </w:r>
      <w:r w:rsidR="0052190B" w:rsidRPr="00B552DB">
        <w:rPr>
          <w:rFonts w:ascii="Times New Roman" w:eastAsia="Times New Roman" w:hAnsi="Times New Roman" w:cs="Times New Roman"/>
          <w:kern w:val="0"/>
          <w:lang w:val="sq-AL"/>
          <w14:ligatures w14:val="none"/>
        </w:rPr>
        <w:t xml:space="preserve"> n</w:t>
      </w:r>
      <w:r w:rsidR="006A0368">
        <w:rPr>
          <w:rFonts w:ascii="Times New Roman" w:eastAsia="Times New Roman" w:hAnsi="Times New Roman" w:cs="Times New Roman"/>
          <w:kern w:val="0"/>
          <w:lang w:val="sq-AL"/>
          <w14:ligatures w14:val="none"/>
        </w:rPr>
        <w:t>ë</w:t>
      </w:r>
      <w:r w:rsidR="0052190B" w:rsidRPr="00B552DB">
        <w:rPr>
          <w:rFonts w:ascii="Times New Roman" w:eastAsia="Times New Roman" w:hAnsi="Times New Roman" w:cs="Times New Roman"/>
          <w:kern w:val="0"/>
          <w:lang w:val="sq-AL"/>
          <w14:ligatures w14:val="none"/>
        </w:rPr>
        <w:t xml:space="preserve"> bashkimin evropian dhe synon të mundësojë identifikimin dhe mbikëqyrjen efektive të grupeve financiare me aktivitet të ndërthurur </w:t>
      </w:r>
      <w:proofErr w:type="spellStart"/>
      <w:r w:rsidR="0052190B" w:rsidRPr="00B552DB">
        <w:rPr>
          <w:rFonts w:ascii="Times New Roman" w:eastAsia="Times New Roman" w:hAnsi="Times New Roman" w:cs="Times New Roman"/>
          <w:kern w:val="0"/>
          <w:lang w:val="sq-AL"/>
          <w14:ligatures w14:val="none"/>
        </w:rPr>
        <w:t>ndërsektorial</w:t>
      </w:r>
      <w:proofErr w:type="spellEnd"/>
      <w:r w:rsidR="0052190B" w:rsidRPr="00B552DB">
        <w:rPr>
          <w:rFonts w:ascii="Times New Roman" w:eastAsia="Times New Roman" w:hAnsi="Times New Roman" w:cs="Times New Roman"/>
          <w:kern w:val="0"/>
          <w:lang w:val="sq-AL"/>
          <w14:ligatures w14:val="none"/>
        </w:rPr>
        <w:t xml:space="preserve">, të cilat, ndonëse të vogla në vlerë absolute krahasuar me tregjet e BE-së, mund të paraqesin rreziqe </w:t>
      </w:r>
      <w:proofErr w:type="spellStart"/>
      <w:r w:rsidR="0052190B" w:rsidRPr="00B552DB">
        <w:rPr>
          <w:rFonts w:ascii="Times New Roman" w:eastAsia="Times New Roman" w:hAnsi="Times New Roman" w:cs="Times New Roman"/>
          <w:kern w:val="0"/>
          <w:lang w:val="sq-AL"/>
          <w14:ligatures w14:val="none"/>
        </w:rPr>
        <w:t>sistemike</w:t>
      </w:r>
      <w:proofErr w:type="spellEnd"/>
      <w:r w:rsidR="0052190B" w:rsidRPr="00B552DB">
        <w:rPr>
          <w:rFonts w:ascii="Times New Roman" w:eastAsia="Times New Roman" w:hAnsi="Times New Roman" w:cs="Times New Roman"/>
          <w:kern w:val="0"/>
          <w:lang w:val="sq-AL"/>
          <w14:ligatures w14:val="none"/>
        </w:rPr>
        <w:t xml:space="preserve"> për stabilitetin financiar kombëtar. </w:t>
      </w:r>
    </w:p>
    <w:p w14:paraId="167EFC83" w14:textId="77777777" w:rsidR="007733F8" w:rsidRPr="00B552DB" w:rsidRDefault="007733F8" w:rsidP="00B552DB">
      <w:pPr>
        <w:spacing w:after="0" w:line="276" w:lineRule="auto"/>
        <w:jc w:val="both"/>
        <w:rPr>
          <w:rFonts w:ascii="Times New Roman" w:eastAsia="Times New Roman" w:hAnsi="Times New Roman" w:cs="Times New Roman"/>
          <w:kern w:val="0"/>
          <w:lang w:val="sq-AL"/>
          <w14:ligatures w14:val="none"/>
        </w:rPr>
      </w:pPr>
    </w:p>
    <w:p w14:paraId="7CDE34FA" w14:textId="3AFA8E0E" w:rsidR="00B93E63" w:rsidRPr="00B552DB" w:rsidRDefault="005543A6" w:rsidP="00B552DB">
      <w:pPr>
        <w:spacing w:after="0" w:line="276" w:lineRule="auto"/>
        <w:jc w:val="both"/>
        <w:rPr>
          <w:rFonts w:ascii="Times New Roman" w:eastAsia="Times New Roman" w:hAnsi="Times New Roman" w:cs="Times New Roman"/>
          <w:kern w:val="0"/>
          <w:lang w:val="sq-AL"/>
          <w14:ligatures w14:val="none"/>
        </w:rPr>
      </w:pPr>
      <w:r w:rsidRPr="00B552DB">
        <w:rPr>
          <w:rFonts w:ascii="Times New Roman" w:eastAsia="Times New Roman" w:hAnsi="Times New Roman" w:cs="Times New Roman"/>
          <w:kern w:val="0"/>
          <w:lang w:val="sq-AL"/>
          <w14:ligatures w14:val="none"/>
        </w:rPr>
        <w:t>Nen</w:t>
      </w:r>
      <w:r w:rsidR="00FC0C1E">
        <w:rPr>
          <w:rFonts w:ascii="Times New Roman" w:eastAsia="Times New Roman" w:hAnsi="Times New Roman" w:cs="Times New Roman"/>
          <w:kern w:val="0"/>
          <w:lang w:val="sq-AL"/>
          <w14:ligatures w14:val="none"/>
        </w:rPr>
        <w:t>i</w:t>
      </w:r>
      <w:r w:rsidRPr="00B552DB">
        <w:rPr>
          <w:rFonts w:ascii="Times New Roman" w:eastAsia="Times New Roman" w:hAnsi="Times New Roman" w:cs="Times New Roman"/>
          <w:kern w:val="0"/>
          <w:lang w:val="sq-AL"/>
          <w14:ligatures w14:val="none"/>
        </w:rPr>
        <w:t xml:space="preserve"> 4</w:t>
      </w:r>
      <w:r w:rsidR="00195B04">
        <w:rPr>
          <w:rFonts w:ascii="Times New Roman" w:eastAsia="Times New Roman" w:hAnsi="Times New Roman" w:cs="Times New Roman"/>
          <w:kern w:val="0"/>
          <w:lang w:val="sq-AL"/>
          <w14:ligatures w14:val="none"/>
        </w:rPr>
        <w:t>,</w:t>
      </w:r>
      <w:r w:rsidRPr="00B552DB">
        <w:rPr>
          <w:rFonts w:ascii="Times New Roman" w:eastAsia="Times New Roman" w:hAnsi="Times New Roman" w:cs="Times New Roman"/>
          <w:kern w:val="0"/>
          <w:lang w:val="sq-AL"/>
          <w14:ligatures w14:val="none"/>
        </w:rPr>
        <w:t xml:space="preserve"> rregullo</w:t>
      </w:r>
      <w:r w:rsidR="007B2C70">
        <w:rPr>
          <w:rFonts w:ascii="Times New Roman" w:eastAsia="Times New Roman" w:hAnsi="Times New Roman" w:cs="Times New Roman"/>
          <w:kern w:val="0"/>
          <w:lang w:val="sq-AL"/>
          <w14:ligatures w14:val="none"/>
        </w:rPr>
        <w:t>n</w:t>
      </w:r>
      <w:r w:rsidRPr="00B552DB">
        <w:rPr>
          <w:rFonts w:ascii="Times New Roman" w:eastAsia="Times New Roman" w:hAnsi="Times New Roman" w:cs="Times New Roman"/>
          <w:kern w:val="0"/>
          <w:lang w:val="sq-AL"/>
          <w14:ligatures w14:val="none"/>
        </w:rPr>
        <w:t xml:space="preserve"> procesin e identifikimit </w:t>
      </w:r>
      <w:r w:rsidR="007B2C70">
        <w:rPr>
          <w:rFonts w:ascii="Times New Roman" w:eastAsia="Times New Roman" w:hAnsi="Times New Roman" w:cs="Times New Roman"/>
          <w:kern w:val="0"/>
          <w:lang w:val="sq-AL"/>
          <w14:ligatures w14:val="none"/>
        </w:rPr>
        <w:t>t</w:t>
      </w:r>
      <w:r w:rsidR="006A0368">
        <w:rPr>
          <w:rFonts w:ascii="Times New Roman" w:eastAsia="Times New Roman" w:hAnsi="Times New Roman" w:cs="Times New Roman"/>
          <w:kern w:val="0"/>
          <w:lang w:val="sq-AL"/>
          <w14:ligatures w14:val="none"/>
        </w:rPr>
        <w:t>ë</w:t>
      </w:r>
      <w:r w:rsidR="007B2C70">
        <w:rPr>
          <w:rFonts w:ascii="Times New Roman" w:eastAsia="Times New Roman" w:hAnsi="Times New Roman" w:cs="Times New Roman"/>
          <w:kern w:val="0"/>
          <w:lang w:val="sq-AL"/>
          <w14:ligatures w14:val="none"/>
        </w:rPr>
        <w:t xml:space="preserve"> </w:t>
      </w:r>
      <w:r w:rsidR="006D3E4D">
        <w:rPr>
          <w:rFonts w:ascii="Times New Roman" w:eastAsia="Times New Roman" w:hAnsi="Times New Roman" w:cs="Times New Roman"/>
          <w:kern w:val="0"/>
          <w:lang w:val="sq-AL"/>
          <w14:ligatures w14:val="none"/>
        </w:rPr>
        <w:t>konglomeratit financiar</w:t>
      </w:r>
      <w:r w:rsidR="00195B04">
        <w:rPr>
          <w:rFonts w:ascii="Times New Roman" w:eastAsia="Times New Roman" w:hAnsi="Times New Roman" w:cs="Times New Roman"/>
          <w:kern w:val="0"/>
          <w:lang w:val="sq-AL"/>
          <w14:ligatures w14:val="none"/>
        </w:rPr>
        <w:t>,</w:t>
      </w:r>
      <w:r w:rsidR="006D3E4D">
        <w:rPr>
          <w:rFonts w:ascii="Times New Roman" w:eastAsia="Times New Roman" w:hAnsi="Times New Roman" w:cs="Times New Roman"/>
          <w:kern w:val="0"/>
          <w:lang w:val="sq-AL"/>
          <w14:ligatures w14:val="none"/>
        </w:rPr>
        <w:t xml:space="preserve"> </w:t>
      </w:r>
      <w:r w:rsidR="00195B04">
        <w:rPr>
          <w:rFonts w:ascii="Times New Roman" w:eastAsia="Times New Roman" w:hAnsi="Times New Roman" w:cs="Times New Roman"/>
          <w:kern w:val="0"/>
          <w:lang w:val="sq-AL"/>
          <w14:ligatures w14:val="none"/>
        </w:rPr>
        <w:t>si</w:t>
      </w:r>
      <w:r w:rsidR="00195B04">
        <w:rPr>
          <w:rFonts w:ascii="Times New Roman" w:eastAsia="Times New Roman" w:hAnsi="Times New Roman" w:cs="Times New Roman"/>
          <w:kern w:val="0"/>
          <w:lang w:val="sq-AL"/>
          <w14:ligatures w14:val="none"/>
        </w:rPr>
        <w:t xml:space="preserve"> </w:t>
      </w:r>
      <w:r w:rsidR="006D3E4D">
        <w:rPr>
          <w:rFonts w:ascii="Times New Roman" w:eastAsia="Times New Roman" w:hAnsi="Times New Roman" w:cs="Times New Roman"/>
          <w:kern w:val="0"/>
          <w:lang w:val="sq-AL"/>
          <w14:ligatures w14:val="none"/>
        </w:rPr>
        <w:t>dhe p</w:t>
      </w:r>
      <w:r w:rsidR="006A0368">
        <w:rPr>
          <w:rFonts w:ascii="Times New Roman" w:eastAsia="Times New Roman" w:hAnsi="Times New Roman" w:cs="Times New Roman"/>
          <w:kern w:val="0"/>
          <w:lang w:val="sq-AL"/>
          <w14:ligatures w14:val="none"/>
        </w:rPr>
        <w:t>ë</w:t>
      </w:r>
      <w:r w:rsidR="006D3E4D">
        <w:rPr>
          <w:rFonts w:ascii="Times New Roman" w:eastAsia="Times New Roman" w:hAnsi="Times New Roman" w:cs="Times New Roman"/>
          <w:kern w:val="0"/>
          <w:lang w:val="sq-AL"/>
          <w14:ligatures w14:val="none"/>
        </w:rPr>
        <w:t xml:space="preserve">rcaktimin e </w:t>
      </w:r>
      <w:r w:rsidRPr="00B552DB">
        <w:rPr>
          <w:rFonts w:ascii="Times New Roman" w:eastAsia="Times New Roman" w:hAnsi="Times New Roman" w:cs="Times New Roman"/>
          <w:kern w:val="0"/>
          <w:lang w:val="sq-AL"/>
          <w14:ligatures w14:val="none"/>
        </w:rPr>
        <w:t xml:space="preserve">koordinatorit. Sipas nenit </w:t>
      </w:r>
      <w:r w:rsidR="0058761A">
        <w:rPr>
          <w:rFonts w:ascii="Times New Roman" w:eastAsia="Times New Roman" w:hAnsi="Times New Roman" w:cs="Times New Roman"/>
          <w:kern w:val="0"/>
          <w:lang w:val="sq-AL"/>
          <w14:ligatures w14:val="none"/>
        </w:rPr>
        <w:t>4</w:t>
      </w:r>
      <w:r w:rsidRPr="00B552DB">
        <w:rPr>
          <w:rFonts w:ascii="Times New Roman" w:eastAsia="Times New Roman" w:hAnsi="Times New Roman" w:cs="Times New Roman"/>
          <w:kern w:val="0"/>
          <w:lang w:val="sq-AL"/>
          <w14:ligatures w14:val="none"/>
        </w:rPr>
        <w:t>, Banka e Shqipërisë dhe AMF, në konsultim të ndërsjellë, identifikojnë cilët grupe në vend hyjnë në fushën e zbatimit të ligjit (bazuar në kriteret e nenit 2). Pasi një grup identifikohet si konglomerat financiar, autoritetet vendosin se cili do të jetë koordinatori për atë grup – neni 4 parashtron rregullat: zakonisht koordinatori do të jetë autoriteti i sektorit më të madh brenda grupit (p.sh. nëse pjesa më e madhe e aktivitetit është bankar, koordinatori është BSH; nëse sigurimet janë dominonte, koordinatori është AMF). Neni 4</w:t>
      </w:r>
      <w:r w:rsidR="00716975" w:rsidRPr="00B552DB">
        <w:rPr>
          <w:rFonts w:ascii="Times New Roman" w:eastAsia="Times New Roman" w:hAnsi="Times New Roman" w:cs="Times New Roman"/>
          <w:kern w:val="0"/>
          <w:lang w:val="sq-AL"/>
          <w14:ligatures w14:val="none"/>
        </w:rPr>
        <w:t>,</w:t>
      </w:r>
      <w:r w:rsidRPr="00B552DB">
        <w:rPr>
          <w:rFonts w:ascii="Times New Roman" w:eastAsia="Times New Roman" w:hAnsi="Times New Roman" w:cs="Times New Roman"/>
          <w:kern w:val="0"/>
          <w:lang w:val="sq-AL"/>
          <w14:ligatures w14:val="none"/>
        </w:rPr>
        <w:t xml:space="preserve"> parashikon </w:t>
      </w:r>
      <w:r w:rsidR="006A023C" w:rsidRPr="00B552DB">
        <w:rPr>
          <w:rFonts w:ascii="Times New Roman" w:eastAsia="Times New Roman" w:hAnsi="Times New Roman" w:cs="Times New Roman"/>
          <w:kern w:val="0"/>
          <w:lang w:val="sq-AL"/>
          <w14:ligatures w14:val="none"/>
        </w:rPr>
        <w:t>gjithashtu rastin</w:t>
      </w:r>
      <w:r w:rsidRPr="00B552DB">
        <w:rPr>
          <w:rFonts w:ascii="Times New Roman" w:eastAsia="Times New Roman" w:hAnsi="Times New Roman" w:cs="Times New Roman"/>
          <w:kern w:val="0"/>
          <w:lang w:val="sq-AL"/>
          <w14:ligatures w14:val="none"/>
        </w:rPr>
        <w:t xml:space="preserve"> </w:t>
      </w:r>
      <w:r w:rsidR="00CB7FF0" w:rsidRPr="00B552DB">
        <w:rPr>
          <w:rFonts w:ascii="Times New Roman" w:eastAsia="Times New Roman" w:hAnsi="Times New Roman" w:cs="Times New Roman"/>
          <w:kern w:val="0"/>
          <w:lang w:val="sq-AL"/>
          <w14:ligatures w14:val="none"/>
        </w:rPr>
        <w:t xml:space="preserve">kur </w:t>
      </w:r>
      <w:r w:rsidRPr="00B552DB">
        <w:rPr>
          <w:rFonts w:ascii="Times New Roman" w:eastAsia="Times New Roman" w:hAnsi="Times New Roman" w:cs="Times New Roman"/>
          <w:kern w:val="0"/>
          <w:lang w:val="sq-AL"/>
          <w14:ligatures w14:val="none"/>
        </w:rPr>
        <w:t xml:space="preserve">vendimi i përbashkët mungon ose autoritetet nuk bien dakord </w:t>
      </w:r>
      <w:r w:rsidR="005A6E5F" w:rsidRPr="00B552DB">
        <w:rPr>
          <w:rFonts w:ascii="Times New Roman" w:eastAsia="Times New Roman" w:hAnsi="Times New Roman" w:cs="Times New Roman"/>
          <w:kern w:val="0"/>
          <w:lang w:val="sq-AL"/>
          <w14:ligatures w14:val="none"/>
        </w:rPr>
        <w:t>t</w:t>
      </w:r>
      <w:r w:rsidR="000C4A6C" w:rsidRPr="00B552DB">
        <w:rPr>
          <w:rFonts w:ascii="Times New Roman" w:eastAsia="Times New Roman" w:hAnsi="Times New Roman" w:cs="Times New Roman"/>
          <w:kern w:val="0"/>
          <w:lang w:val="sq-AL"/>
          <w14:ligatures w14:val="none"/>
        </w:rPr>
        <w:t>ë</w:t>
      </w:r>
      <w:r w:rsidR="005A6E5F" w:rsidRPr="00B552DB">
        <w:rPr>
          <w:rFonts w:ascii="Times New Roman" w:eastAsia="Times New Roman" w:hAnsi="Times New Roman" w:cs="Times New Roman"/>
          <w:kern w:val="0"/>
          <w:lang w:val="sq-AL"/>
          <w14:ligatures w14:val="none"/>
        </w:rPr>
        <w:t xml:space="preserve"> </w:t>
      </w:r>
      <w:r w:rsidRPr="00B552DB">
        <w:rPr>
          <w:rFonts w:ascii="Times New Roman" w:eastAsia="Times New Roman" w:hAnsi="Times New Roman" w:cs="Times New Roman"/>
          <w:kern w:val="0"/>
          <w:lang w:val="sq-AL"/>
          <w14:ligatures w14:val="none"/>
        </w:rPr>
        <w:t xml:space="preserve">zbatohet një rregull rezervë ku BSH merr rolin e koordinatorit nëse një nga </w:t>
      </w:r>
      <w:r w:rsidR="006D00C3" w:rsidRPr="00B552DB">
        <w:rPr>
          <w:rFonts w:ascii="Times New Roman" w:eastAsia="Times New Roman" w:hAnsi="Times New Roman" w:cs="Times New Roman"/>
          <w:kern w:val="0"/>
          <w:lang w:val="sq-AL"/>
          <w14:ligatures w14:val="none"/>
        </w:rPr>
        <w:t>shoq</w:t>
      </w:r>
      <w:r w:rsidR="000C4A6C" w:rsidRPr="00B552DB">
        <w:rPr>
          <w:rFonts w:ascii="Times New Roman" w:eastAsia="Times New Roman" w:hAnsi="Times New Roman" w:cs="Times New Roman"/>
          <w:kern w:val="0"/>
          <w:lang w:val="sq-AL"/>
          <w14:ligatures w14:val="none"/>
        </w:rPr>
        <w:t>ë</w:t>
      </w:r>
      <w:r w:rsidR="006D00C3" w:rsidRPr="00B552DB">
        <w:rPr>
          <w:rFonts w:ascii="Times New Roman" w:eastAsia="Times New Roman" w:hAnsi="Times New Roman" w:cs="Times New Roman"/>
          <w:kern w:val="0"/>
          <w:lang w:val="sq-AL"/>
          <w14:ligatures w14:val="none"/>
        </w:rPr>
        <w:t>rit</w:t>
      </w:r>
      <w:r w:rsidR="000C4A6C" w:rsidRPr="00B552DB">
        <w:rPr>
          <w:rFonts w:ascii="Times New Roman" w:eastAsia="Times New Roman" w:hAnsi="Times New Roman" w:cs="Times New Roman"/>
          <w:kern w:val="0"/>
          <w:lang w:val="sq-AL"/>
          <w14:ligatures w14:val="none"/>
        </w:rPr>
        <w:t>ë</w:t>
      </w:r>
      <w:r w:rsidR="006D00C3" w:rsidRPr="00B552DB">
        <w:rPr>
          <w:rFonts w:ascii="Times New Roman" w:eastAsia="Times New Roman" w:hAnsi="Times New Roman" w:cs="Times New Roman"/>
          <w:kern w:val="0"/>
          <w:lang w:val="sq-AL"/>
          <w14:ligatures w14:val="none"/>
        </w:rPr>
        <w:t xml:space="preserve"> </w:t>
      </w:r>
      <w:r w:rsidRPr="00B552DB">
        <w:rPr>
          <w:rFonts w:ascii="Times New Roman" w:eastAsia="Times New Roman" w:hAnsi="Times New Roman" w:cs="Times New Roman"/>
          <w:kern w:val="0"/>
          <w:lang w:val="sq-AL"/>
          <w14:ligatures w14:val="none"/>
        </w:rPr>
        <w:t xml:space="preserve">është bankë (për shkak të rëndësisë </w:t>
      </w:r>
      <w:proofErr w:type="spellStart"/>
      <w:r w:rsidRPr="00B552DB">
        <w:rPr>
          <w:rFonts w:ascii="Times New Roman" w:eastAsia="Times New Roman" w:hAnsi="Times New Roman" w:cs="Times New Roman"/>
          <w:kern w:val="0"/>
          <w:lang w:val="sq-AL"/>
          <w14:ligatures w14:val="none"/>
        </w:rPr>
        <w:t>sistemike</w:t>
      </w:r>
      <w:proofErr w:type="spellEnd"/>
      <w:r w:rsidRPr="00B552DB">
        <w:rPr>
          <w:rFonts w:ascii="Times New Roman" w:eastAsia="Times New Roman" w:hAnsi="Times New Roman" w:cs="Times New Roman"/>
          <w:kern w:val="0"/>
          <w:lang w:val="sq-AL"/>
          <w14:ligatures w14:val="none"/>
        </w:rPr>
        <w:t xml:space="preserve"> të bankave), </w:t>
      </w:r>
      <w:r w:rsidR="00720E32" w:rsidRPr="00B552DB">
        <w:rPr>
          <w:rFonts w:ascii="Times New Roman" w:eastAsia="Times New Roman" w:hAnsi="Times New Roman" w:cs="Times New Roman"/>
          <w:kern w:val="0"/>
          <w:lang w:val="sq-AL"/>
          <w14:ligatures w14:val="none"/>
        </w:rPr>
        <w:t>n</w:t>
      </w:r>
      <w:r w:rsidR="000C4A6C" w:rsidRPr="00B552DB">
        <w:rPr>
          <w:rFonts w:ascii="Times New Roman" w:eastAsia="Times New Roman" w:hAnsi="Times New Roman" w:cs="Times New Roman"/>
          <w:kern w:val="0"/>
          <w:lang w:val="sq-AL"/>
          <w14:ligatures w14:val="none"/>
        </w:rPr>
        <w:t>ë</w:t>
      </w:r>
      <w:r w:rsidR="00720E32" w:rsidRPr="00B552DB">
        <w:rPr>
          <w:rFonts w:ascii="Times New Roman" w:eastAsia="Times New Roman" w:hAnsi="Times New Roman" w:cs="Times New Roman"/>
          <w:kern w:val="0"/>
          <w:lang w:val="sq-AL"/>
          <w14:ligatures w14:val="none"/>
        </w:rPr>
        <w:t xml:space="preserve"> t</w:t>
      </w:r>
      <w:r w:rsidR="000C4A6C" w:rsidRPr="00B552DB">
        <w:rPr>
          <w:rFonts w:ascii="Times New Roman" w:eastAsia="Times New Roman" w:hAnsi="Times New Roman" w:cs="Times New Roman"/>
          <w:kern w:val="0"/>
          <w:lang w:val="sq-AL"/>
          <w14:ligatures w14:val="none"/>
        </w:rPr>
        <w:t>ë</w:t>
      </w:r>
      <w:r w:rsidR="00720E32" w:rsidRPr="00B552DB">
        <w:rPr>
          <w:rFonts w:ascii="Times New Roman" w:eastAsia="Times New Roman" w:hAnsi="Times New Roman" w:cs="Times New Roman"/>
          <w:kern w:val="0"/>
          <w:lang w:val="sq-AL"/>
          <w14:ligatures w14:val="none"/>
        </w:rPr>
        <w:t xml:space="preserve"> kund</w:t>
      </w:r>
      <w:r w:rsidR="000C4A6C" w:rsidRPr="00B552DB">
        <w:rPr>
          <w:rFonts w:ascii="Times New Roman" w:eastAsia="Times New Roman" w:hAnsi="Times New Roman" w:cs="Times New Roman"/>
          <w:kern w:val="0"/>
          <w:lang w:val="sq-AL"/>
          <w14:ligatures w14:val="none"/>
        </w:rPr>
        <w:t>ë</w:t>
      </w:r>
      <w:r w:rsidR="00720E32" w:rsidRPr="00B552DB">
        <w:rPr>
          <w:rFonts w:ascii="Times New Roman" w:eastAsia="Times New Roman" w:hAnsi="Times New Roman" w:cs="Times New Roman"/>
          <w:kern w:val="0"/>
          <w:lang w:val="sq-AL"/>
          <w14:ligatures w14:val="none"/>
        </w:rPr>
        <w:t>rt k</w:t>
      </w:r>
      <w:r w:rsidR="000C4A6C" w:rsidRPr="00B552DB">
        <w:rPr>
          <w:rFonts w:ascii="Times New Roman" w:eastAsia="Times New Roman" w:hAnsi="Times New Roman" w:cs="Times New Roman"/>
          <w:kern w:val="0"/>
          <w:lang w:val="sq-AL"/>
          <w14:ligatures w14:val="none"/>
        </w:rPr>
        <w:t>ë</w:t>
      </w:r>
      <w:r w:rsidR="00720E32" w:rsidRPr="00B552DB">
        <w:rPr>
          <w:rFonts w:ascii="Times New Roman" w:eastAsia="Times New Roman" w:hAnsi="Times New Roman" w:cs="Times New Roman"/>
          <w:kern w:val="0"/>
          <w:lang w:val="sq-AL"/>
          <w14:ligatures w14:val="none"/>
        </w:rPr>
        <w:t>t</w:t>
      </w:r>
      <w:r w:rsidR="000C4A6C" w:rsidRPr="00B552DB">
        <w:rPr>
          <w:rFonts w:ascii="Times New Roman" w:eastAsia="Times New Roman" w:hAnsi="Times New Roman" w:cs="Times New Roman"/>
          <w:kern w:val="0"/>
          <w:lang w:val="sq-AL"/>
          <w14:ligatures w14:val="none"/>
        </w:rPr>
        <w:t>ë</w:t>
      </w:r>
      <w:r w:rsidR="00720E32" w:rsidRPr="00B552DB">
        <w:rPr>
          <w:rFonts w:ascii="Times New Roman" w:eastAsia="Times New Roman" w:hAnsi="Times New Roman" w:cs="Times New Roman"/>
          <w:kern w:val="0"/>
          <w:lang w:val="sq-AL"/>
          <w14:ligatures w14:val="none"/>
        </w:rPr>
        <w:t xml:space="preserve"> rol e merr </w:t>
      </w:r>
      <w:r w:rsidRPr="00B552DB">
        <w:rPr>
          <w:rFonts w:ascii="Times New Roman" w:eastAsia="Times New Roman" w:hAnsi="Times New Roman" w:cs="Times New Roman"/>
          <w:kern w:val="0"/>
          <w:lang w:val="sq-AL"/>
          <w14:ligatures w14:val="none"/>
        </w:rPr>
        <w:t>AMF. Kreu i parë, vendos themelet institucionale: identifikon subjektet që do t’i nënshtrohen ligjit dhe kujt do t’i takojë drejtimi i mbikëqyrjes shtesë.</w:t>
      </w:r>
    </w:p>
    <w:p w14:paraId="7F19584F" w14:textId="77777777" w:rsidR="00821060" w:rsidRDefault="00821060" w:rsidP="00B552DB">
      <w:pPr>
        <w:spacing w:after="0" w:line="276" w:lineRule="auto"/>
        <w:jc w:val="both"/>
        <w:rPr>
          <w:rFonts w:ascii="Times New Roman" w:eastAsia="Times New Roman" w:hAnsi="Times New Roman" w:cs="Times New Roman"/>
          <w:b/>
          <w:bCs/>
          <w:kern w:val="0"/>
          <w:lang w:val="sq-AL"/>
          <w14:ligatures w14:val="none"/>
        </w:rPr>
      </w:pPr>
    </w:p>
    <w:p w14:paraId="008BD8D2" w14:textId="59F3F560" w:rsidR="005543A6" w:rsidRDefault="005543A6" w:rsidP="00B552DB">
      <w:pPr>
        <w:spacing w:after="0" w:line="276" w:lineRule="auto"/>
        <w:jc w:val="both"/>
        <w:rPr>
          <w:rFonts w:ascii="Times New Roman" w:eastAsia="Times New Roman" w:hAnsi="Times New Roman" w:cs="Times New Roman"/>
          <w:kern w:val="0"/>
          <w:lang w:val="sq-AL"/>
          <w14:ligatures w14:val="none"/>
        </w:rPr>
      </w:pPr>
      <w:r w:rsidRPr="00B552DB">
        <w:rPr>
          <w:rFonts w:ascii="Times New Roman" w:eastAsia="Times New Roman" w:hAnsi="Times New Roman" w:cs="Times New Roman"/>
          <w:b/>
          <w:bCs/>
          <w:kern w:val="0"/>
          <w:lang w:val="sq-AL"/>
          <w14:ligatures w14:val="none"/>
        </w:rPr>
        <w:t>KREU II – Mbikëqyrja shtesë (Nenet 5–21):</w:t>
      </w:r>
      <w:r w:rsidRPr="00B552DB">
        <w:rPr>
          <w:rFonts w:ascii="Times New Roman" w:eastAsia="Times New Roman" w:hAnsi="Times New Roman" w:cs="Times New Roman"/>
          <w:kern w:val="0"/>
          <w:lang w:val="sq-AL"/>
          <w14:ligatures w14:val="none"/>
        </w:rPr>
        <w:t xml:space="preserve"> Ky është kreu më i gjerë, i ndarë në </w:t>
      </w:r>
      <w:r w:rsidR="00B0680D" w:rsidRPr="00B552DB">
        <w:rPr>
          <w:rFonts w:ascii="Times New Roman" w:eastAsia="Times New Roman" w:hAnsi="Times New Roman" w:cs="Times New Roman"/>
          <w:kern w:val="0"/>
          <w:lang w:val="sq-AL"/>
          <w14:ligatures w14:val="none"/>
        </w:rPr>
        <w:t>kat</w:t>
      </w:r>
      <w:r w:rsidR="00991DD6" w:rsidRPr="00B552DB">
        <w:rPr>
          <w:rFonts w:ascii="Times New Roman" w:eastAsia="Times New Roman" w:hAnsi="Times New Roman" w:cs="Times New Roman"/>
          <w:kern w:val="0"/>
          <w:lang w:val="sq-AL"/>
          <w14:ligatures w14:val="none"/>
        </w:rPr>
        <w:t>ë</w:t>
      </w:r>
      <w:r w:rsidR="00B0680D" w:rsidRPr="00B552DB">
        <w:rPr>
          <w:rFonts w:ascii="Times New Roman" w:eastAsia="Times New Roman" w:hAnsi="Times New Roman" w:cs="Times New Roman"/>
          <w:kern w:val="0"/>
          <w:lang w:val="sq-AL"/>
          <w14:ligatures w14:val="none"/>
        </w:rPr>
        <w:t>r</w:t>
      </w:r>
      <w:r w:rsidRPr="00B552DB">
        <w:rPr>
          <w:rFonts w:ascii="Times New Roman" w:eastAsia="Times New Roman" w:hAnsi="Times New Roman" w:cs="Times New Roman"/>
          <w:kern w:val="0"/>
          <w:lang w:val="sq-AL"/>
          <w14:ligatures w14:val="none"/>
        </w:rPr>
        <w:t xml:space="preserve"> </w:t>
      </w:r>
      <w:r w:rsidR="00586F6D" w:rsidRPr="00B552DB">
        <w:rPr>
          <w:rFonts w:ascii="Times New Roman" w:eastAsia="Times New Roman" w:hAnsi="Times New Roman" w:cs="Times New Roman"/>
          <w:kern w:val="0"/>
          <w:lang w:val="sq-AL"/>
          <w14:ligatures w14:val="none"/>
        </w:rPr>
        <w:t>seksione</w:t>
      </w:r>
      <w:r w:rsidRPr="00B552DB">
        <w:rPr>
          <w:rFonts w:ascii="Times New Roman" w:eastAsia="Times New Roman" w:hAnsi="Times New Roman" w:cs="Times New Roman"/>
          <w:kern w:val="0"/>
          <w:lang w:val="sq-AL"/>
          <w14:ligatures w14:val="none"/>
        </w:rPr>
        <w:t xml:space="preserve">, i cili përcakton rregullat substanciale të mbikëqyrjes </w:t>
      </w:r>
      <w:proofErr w:type="spellStart"/>
      <w:r w:rsidRPr="00B552DB">
        <w:rPr>
          <w:rFonts w:ascii="Times New Roman" w:eastAsia="Times New Roman" w:hAnsi="Times New Roman" w:cs="Times New Roman"/>
          <w:kern w:val="0"/>
          <w:lang w:val="sq-AL"/>
          <w14:ligatures w14:val="none"/>
        </w:rPr>
        <w:t>prudenciale</w:t>
      </w:r>
      <w:proofErr w:type="spellEnd"/>
      <w:r w:rsidRPr="00B552DB">
        <w:rPr>
          <w:rFonts w:ascii="Times New Roman" w:eastAsia="Times New Roman" w:hAnsi="Times New Roman" w:cs="Times New Roman"/>
          <w:kern w:val="0"/>
          <w:lang w:val="sq-AL"/>
          <w14:ligatures w14:val="none"/>
        </w:rPr>
        <w:t xml:space="preserve"> shtesë</w:t>
      </w:r>
      <w:r w:rsidR="00266260" w:rsidRPr="00B552DB">
        <w:rPr>
          <w:rFonts w:ascii="Times New Roman" w:eastAsia="Times New Roman" w:hAnsi="Times New Roman" w:cs="Times New Roman"/>
          <w:kern w:val="0"/>
          <w:lang w:val="sq-AL"/>
          <w14:ligatures w14:val="none"/>
        </w:rPr>
        <w:t>,</w:t>
      </w:r>
      <w:r w:rsidRPr="00B552DB">
        <w:rPr>
          <w:rFonts w:ascii="Times New Roman" w:eastAsia="Times New Roman" w:hAnsi="Times New Roman" w:cs="Times New Roman"/>
          <w:kern w:val="0"/>
          <w:lang w:val="sq-AL"/>
          <w14:ligatures w14:val="none"/>
        </w:rPr>
        <w:t xml:space="preserve"> që do të zbatohet ndaj </w:t>
      </w:r>
      <w:proofErr w:type="spellStart"/>
      <w:r w:rsidRPr="00B552DB">
        <w:rPr>
          <w:rFonts w:ascii="Times New Roman" w:eastAsia="Times New Roman" w:hAnsi="Times New Roman" w:cs="Times New Roman"/>
          <w:kern w:val="0"/>
          <w:lang w:val="sq-AL"/>
          <w14:ligatures w14:val="none"/>
        </w:rPr>
        <w:t>konglomerateve</w:t>
      </w:r>
      <w:proofErr w:type="spellEnd"/>
      <w:r w:rsidRPr="00B552DB">
        <w:rPr>
          <w:rFonts w:ascii="Times New Roman" w:eastAsia="Times New Roman" w:hAnsi="Times New Roman" w:cs="Times New Roman"/>
          <w:kern w:val="0"/>
          <w:lang w:val="sq-AL"/>
          <w14:ligatures w14:val="none"/>
        </w:rPr>
        <w:t xml:space="preserve"> financiare.</w:t>
      </w:r>
    </w:p>
    <w:p w14:paraId="4D63F3D1" w14:textId="77777777" w:rsidR="00821060" w:rsidRPr="00B552DB" w:rsidRDefault="00821060" w:rsidP="00B552DB">
      <w:pPr>
        <w:spacing w:after="0" w:line="276" w:lineRule="auto"/>
        <w:jc w:val="both"/>
        <w:rPr>
          <w:rFonts w:ascii="Times New Roman" w:eastAsia="Times New Roman" w:hAnsi="Times New Roman" w:cs="Times New Roman"/>
          <w:kern w:val="0"/>
          <w:lang w:val="sq-AL"/>
          <w14:ligatures w14:val="none"/>
        </w:rPr>
      </w:pPr>
    </w:p>
    <w:p w14:paraId="1009AF62" w14:textId="55241DC6" w:rsidR="005543A6" w:rsidRPr="00B552DB" w:rsidRDefault="00586F6D" w:rsidP="00B552DB">
      <w:pPr>
        <w:numPr>
          <w:ilvl w:val="0"/>
          <w:numId w:val="3"/>
        </w:numPr>
        <w:spacing w:after="0" w:line="276" w:lineRule="auto"/>
        <w:jc w:val="both"/>
        <w:rPr>
          <w:rFonts w:ascii="Times New Roman" w:eastAsia="Times New Roman" w:hAnsi="Times New Roman" w:cs="Times New Roman"/>
          <w:kern w:val="0"/>
          <w:lang w:val="sq-AL"/>
          <w14:ligatures w14:val="none"/>
        </w:rPr>
      </w:pPr>
      <w:r w:rsidRPr="00B552DB">
        <w:rPr>
          <w:rFonts w:ascii="Times New Roman" w:eastAsia="Times New Roman" w:hAnsi="Times New Roman" w:cs="Times New Roman"/>
          <w:b/>
          <w:bCs/>
          <w:kern w:val="0"/>
          <w:lang w:val="sq-AL"/>
          <w14:ligatures w14:val="none"/>
        </w:rPr>
        <w:t>Seksioni</w:t>
      </w:r>
      <w:r w:rsidR="005543A6" w:rsidRPr="00B552DB">
        <w:rPr>
          <w:rFonts w:ascii="Times New Roman" w:eastAsia="Times New Roman" w:hAnsi="Times New Roman" w:cs="Times New Roman"/>
          <w:b/>
          <w:bCs/>
          <w:kern w:val="0"/>
          <w:lang w:val="sq-AL"/>
          <w14:ligatures w14:val="none"/>
        </w:rPr>
        <w:t xml:space="preserve"> I (Neni 5): Objekti i mbikëqyrjes shtesë.</w:t>
      </w:r>
      <w:r w:rsidR="005543A6" w:rsidRPr="00B552DB">
        <w:rPr>
          <w:rFonts w:ascii="Times New Roman" w:eastAsia="Times New Roman" w:hAnsi="Times New Roman" w:cs="Times New Roman"/>
          <w:kern w:val="0"/>
          <w:lang w:val="sq-AL"/>
          <w14:ligatures w14:val="none"/>
        </w:rPr>
        <w:t xml:space="preserve"> Neni 5</w:t>
      </w:r>
      <w:r w:rsidR="00606B2C">
        <w:rPr>
          <w:rFonts w:ascii="Times New Roman" w:eastAsia="Times New Roman" w:hAnsi="Times New Roman" w:cs="Times New Roman"/>
          <w:kern w:val="0"/>
          <w:lang w:val="sq-AL"/>
          <w14:ligatures w14:val="none"/>
        </w:rPr>
        <w:t>,</w:t>
      </w:r>
      <w:r w:rsidR="005543A6" w:rsidRPr="00B552DB">
        <w:rPr>
          <w:rFonts w:ascii="Times New Roman" w:eastAsia="Times New Roman" w:hAnsi="Times New Roman" w:cs="Times New Roman"/>
          <w:kern w:val="0"/>
          <w:lang w:val="sq-AL"/>
          <w14:ligatures w14:val="none"/>
        </w:rPr>
        <w:t xml:space="preserve"> </w:t>
      </w:r>
      <w:r w:rsidR="00266260" w:rsidRPr="00B552DB">
        <w:rPr>
          <w:rFonts w:ascii="Times New Roman" w:eastAsia="Times New Roman" w:hAnsi="Times New Roman" w:cs="Times New Roman"/>
          <w:kern w:val="0"/>
          <w:lang w:val="sq-AL"/>
          <w14:ligatures w14:val="none"/>
        </w:rPr>
        <w:t xml:space="preserve">parashikon </w:t>
      </w:r>
      <w:r w:rsidR="005543A6" w:rsidRPr="00B552DB">
        <w:rPr>
          <w:rFonts w:ascii="Times New Roman" w:eastAsia="Times New Roman" w:hAnsi="Times New Roman" w:cs="Times New Roman"/>
          <w:kern w:val="0"/>
          <w:lang w:val="sq-AL"/>
          <w14:ligatures w14:val="none"/>
        </w:rPr>
        <w:t xml:space="preserve">parimin bazë se mbikëqyrja shtesë ushtrohet në nivelin e konglomeratit financiar për të gjitha subjektet e </w:t>
      </w:r>
      <w:r w:rsidR="005543A6" w:rsidRPr="00B552DB">
        <w:rPr>
          <w:rFonts w:ascii="Times New Roman" w:eastAsia="Times New Roman" w:hAnsi="Times New Roman" w:cs="Times New Roman"/>
          <w:kern w:val="0"/>
          <w:lang w:val="sq-AL"/>
          <w14:ligatures w14:val="none"/>
        </w:rPr>
        <w:lastRenderedPageBreak/>
        <w:t xml:space="preserve">mbikëqyrura që janë pjesë e tij. Kjo </w:t>
      </w:r>
      <w:r w:rsidR="00E24005" w:rsidRPr="00B552DB">
        <w:rPr>
          <w:rFonts w:ascii="Times New Roman" w:eastAsia="Times New Roman" w:hAnsi="Times New Roman" w:cs="Times New Roman"/>
          <w:kern w:val="0"/>
          <w:lang w:val="sq-AL"/>
          <w14:ligatures w14:val="none"/>
        </w:rPr>
        <w:t>dispozitë</w:t>
      </w:r>
      <w:r w:rsidR="00266260" w:rsidRPr="00B552DB">
        <w:rPr>
          <w:rFonts w:ascii="Times New Roman" w:eastAsia="Times New Roman" w:hAnsi="Times New Roman" w:cs="Times New Roman"/>
          <w:kern w:val="0"/>
          <w:lang w:val="sq-AL"/>
          <w14:ligatures w14:val="none"/>
        </w:rPr>
        <w:t xml:space="preserve"> </w:t>
      </w:r>
      <w:r w:rsidR="005543A6" w:rsidRPr="00B552DB">
        <w:rPr>
          <w:rFonts w:ascii="Times New Roman" w:eastAsia="Times New Roman" w:hAnsi="Times New Roman" w:cs="Times New Roman"/>
          <w:kern w:val="0"/>
          <w:lang w:val="sq-AL"/>
          <w14:ligatures w14:val="none"/>
        </w:rPr>
        <w:t>saktëson edhe shtrirjen</w:t>
      </w:r>
      <w:r w:rsidR="00C86BCE" w:rsidRPr="00B552DB">
        <w:rPr>
          <w:rFonts w:ascii="Times New Roman" w:eastAsia="Times New Roman" w:hAnsi="Times New Roman" w:cs="Times New Roman"/>
          <w:kern w:val="0"/>
          <w:lang w:val="sq-AL"/>
          <w14:ligatures w14:val="none"/>
        </w:rPr>
        <w:t>, se</w:t>
      </w:r>
      <w:r w:rsidR="005543A6" w:rsidRPr="00B552DB">
        <w:rPr>
          <w:rFonts w:ascii="Times New Roman" w:eastAsia="Times New Roman" w:hAnsi="Times New Roman" w:cs="Times New Roman"/>
          <w:kern w:val="0"/>
          <w:lang w:val="sq-AL"/>
          <w14:ligatures w14:val="none"/>
        </w:rPr>
        <w:t xml:space="preserve"> cil</w:t>
      </w:r>
      <w:r w:rsidR="00C86BCE" w:rsidRPr="00B552DB">
        <w:rPr>
          <w:rFonts w:ascii="Times New Roman" w:eastAsia="Times New Roman" w:hAnsi="Times New Roman" w:cs="Times New Roman"/>
          <w:kern w:val="0"/>
          <w:lang w:val="sq-AL"/>
          <w14:ligatures w14:val="none"/>
        </w:rPr>
        <w:t>a</w:t>
      </w:r>
      <w:r w:rsidR="005543A6" w:rsidRPr="00B552DB">
        <w:rPr>
          <w:rFonts w:ascii="Times New Roman" w:eastAsia="Times New Roman" w:hAnsi="Times New Roman" w:cs="Times New Roman"/>
          <w:kern w:val="0"/>
          <w:lang w:val="sq-AL"/>
          <w14:ligatures w14:val="none"/>
        </w:rPr>
        <w:t xml:space="preserve">t subjekte brenda grupit duhet t’i nënshtrohen monitorimit </w:t>
      </w:r>
      <w:r w:rsidR="00C86BCE" w:rsidRPr="00B552DB">
        <w:rPr>
          <w:rFonts w:ascii="Times New Roman" w:eastAsia="Times New Roman" w:hAnsi="Times New Roman" w:cs="Times New Roman"/>
          <w:kern w:val="0"/>
          <w:lang w:val="sq-AL"/>
          <w14:ligatures w14:val="none"/>
        </w:rPr>
        <w:t xml:space="preserve">të </w:t>
      </w:r>
      <w:r w:rsidR="005543A6" w:rsidRPr="00B552DB">
        <w:rPr>
          <w:rFonts w:ascii="Times New Roman" w:eastAsia="Times New Roman" w:hAnsi="Times New Roman" w:cs="Times New Roman"/>
          <w:kern w:val="0"/>
          <w:lang w:val="sq-AL"/>
          <w14:ligatures w14:val="none"/>
        </w:rPr>
        <w:t xml:space="preserve">konsoliduar (p.sh. edhe </w:t>
      </w:r>
      <w:r w:rsidR="00F265E9" w:rsidRPr="00B552DB">
        <w:rPr>
          <w:rFonts w:ascii="Times New Roman" w:eastAsia="Times New Roman" w:hAnsi="Times New Roman" w:cs="Times New Roman"/>
          <w:kern w:val="0"/>
          <w:lang w:val="sq-AL"/>
          <w14:ligatures w14:val="none"/>
        </w:rPr>
        <w:t xml:space="preserve">bijat </w:t>
      </w:r>
      <w:r w:rsidR="005543A6" w:rsidRPr="00B552DB">
        <w:rPr>
          <w:rFonts w:ascii="Times New Roman" w:eastAsia="Times New Roman" w:hAnsi="Times New Roman" w:cs="Times New Roman"/>
          <w:kern w:val="0"/>
          <w:lang w:val="sq-AL"/>
          <w14:ligatures w14:val="none"/>
        </w:rPr>
        <w:t xml:space="preserve">e tyre jashtë vendit nëse ka, apo </w:t>
      </w:r>
      <w:r w:rsidR="00F265E9" w:rsidRPr="00B552DB">
        <w:rPr>
          <w:rFonts w:ascii="Times New Roman" w:eastAsia="Times New Roman" w:hAnsi="Times New Roman" w:cs="Times New Roman"/>
          <w:kern w:val="0"/>
          <w:lang w:val="sq-AL"/>
          <w14:ligatures w14:val="none"/>
        </w:rPr>
        <w:t>shoq</w:t>
      </w:r>
      <w:r w:rsidR="000C4A6C" w:rsidRPr="00B552DB">
        <w:rPr>
          <w:rFonts w:ascii="Times New Roman" w:eastAsia="Times New Roman" w:hAnsi="Times New Roman" w:cs="Times New Roman"/>
          <w:kern w:val="0"/>
          <w:lang w:val="sq-AL"/>
          <w14:ligatures w14:val="none"/>
        </w:rPr>
        <w:t>ë</w:t>
      </w:r>
      <w:r w:rsidR="00F265E9" w:rsidRPr="00B552DB">
        <w:rPr>
          <w:rFonts w:ascii="Times New Roman" w:eastAsia="Times New Roman" w:hAnsi="Times New Roman" w:cs="Times New Roman"/>
          <w:kern w:val="0"/>
          <w:lang w:val="sq-AL"/>
          <w14:ligatures w14:val="none"/>
        </w:rPr>
        <w:t>rit</w:t>
      </w:r>
      <w:r w:rsidR="000C4A6C" w:rsidRPr="00B552DB">
        <w:rPr>
          <w:rFonts w:ascii="Times New Roman" w:eastAsia="Times New Roman" w:hAnsi="Times New Roman" w:cs="Times New Roman"/>
          <w:kern w:val="0"/>
          <w:lang w:val="sq-AL"/>
          <w14:ligatures w14:val="none"/>
        </w:rPr>
        <w:t>ë</w:t>
      </w:r>
      <w:r w:rsidR="00F265E9" w:rsidRPr="00B552DB">
        <w:rPr>
          <w:rFonts w:ascii="Times New Roman" w:eastAsia="Times New Roman" w:hAnsi="Times New Roman" w:cs="Times New Roman"/>
          <w:kern w:val="0"/>
          <w:lang w:val="sq-AL"/>
          <w14:ligatures w14:val="none"/>
        </w:rPr>
        <w:t xml:space="preserve"> </w:t>
      </w:r>
      <w:r w:rsidR="005543A6" w:rsidRPr="00B552DB">
        <w:rPr>
          <w:rFonts w:ascii="Times New Roman" w:eastAsia="Times New Roman" w:hAnsi="Times New Roman" w:cs="Times New Roman"/>
          <w:kern w:val="0"/>
          <w:lang w:val="sq-AL"/>
          <w14:ligatures w14:val="none"/>
        </w:rPr>
        <w:t xml:space="preserve">në vende të treta – ku parashikohet se BSH/AMF do të aplikojnë mbikëqyrje shtesë deri aty ku e lejon ligji i vendit të tretë). </w:t>
      </w:r>
      <w:r w:rsidR="00BD621F" w:rsidRPr="00B552DB">
        <w:rPr>
          <w:rFonts w:ascii="Times New Roman" w:eastAsia="Times New Roman" w:hAnsi="Times New Roman" w:cs="Times New Roman"/>
          <w:kern w:val="0"/>
          <w:lang w:val="sq-AL"/>
          <w14:ligatures w14:val="none"/>
        </w:rPr>
        <w:t xml:space="preserve">Gjithashtu </w:t>
      </w:r>
      <w:r w:rsidR="001211DD" w:rsidRPr="00B552DB">
        <w:rPr>
          <w:rFonts w:ascii="Times New Roman" w:eastAsia="Times New Roman" w:hAnsi="Times New Roman" w:cs="Times New Roman"/>
          <w:kern w:val="0"/>
          <w:lang w:val="sq-AL"/>
          <w14:ligatures w14:val="none"/>
        </w:rPr>
        <w:t>parashiko</w:t>
      </w:r>
      <w:r w:rsidR="00BD621F" w:rsidRPr="00B552DB">
        <w:rPr>
          <w:rFonts w:ascii="Times New Roman" w:eastAsia="Times New Roman" w:hAnsi="Times New Roman" w:cs="Times New Roman"/>
          <w:kern w:val="0"/>
          <w:lang w:val="sq-AL"/>
          <w14:ligatures w14:val="none"/>
        </w:rPr>
        <w:t>het</w:t>
      </w:r>
      <w:r w:rsidR="001211DD" w:rsidRPr="00B552DB">
        <w:rPr>
          <w:rFonts w:ascii="Times New Roman" w:eastAsia="Times New Roman" w:hAnsi="Times New Roman" w:cs="Times New Roman"/>
          <w:kern w:val="0"/>
          <w:lang w:val="sq-AL"/>
          <w14:ligatures w14:val="none"/>
        </w:rPr>
        <w:t xml:space="preserve"> </w:t>
      </w:r>
      <w:r w:rsidR="005543A6" w:rsidRPr="00B552DB">
        <w:rPr>
          <w:rFonts w:ascii="Times New Roman" w:eastAsia="Times New Roman" w:hAnsi="Times New Roman" w:cs="Times New Roman"/>
          <w:kern w:val="0"/>
          <w:lang w:val="sq-AL"/>
          <w14:ligatures w14:val="none"/>
        </w:rPr>
        <w:t xml:space="preserve">edhe koncepti </w:t>
      </w:r>
      <w:r w:rsidR="00BD621F" w:rsidRPr="00B552DB">
        <w:rPr>
          <w:rFonts w:ascii="Times New Roman" w:eastAsia="Times New Roman" w:hAnsi="Times New Roman" w:cs="Times New Roman"/>
          <w:kern w:val="0"/>
          <w:lang w:val="sq-AL"/>
          <w14:ligatures w14:val="none"/>
        </w:rPr>
        <w:t>i</w:t>
      </w:r>
      <w:r w:rsidR="005543A6" w:rsidRPr="00B552DB">
        <w:rPr>
          <w:rFonts w:ascii="Times New Roman" w:eastAsia="Times New Roman" w:hAnsi="Times New Roman" w:cs="Times New Roman"/>
          <w:kern w:val="0"/>
          <w:lang w:val="sq-AL"/>
          <w14:ligatures w14:val="none"/>
        </w:rPr>
        <w:t xml:space="preserve"> “nëngrupit”: në rast se një konglomerat shqiptar është vetë pjesë e një konglomerati më të madh ndërkombëtar, autoritetet tona mund të vendosin të mos </w:t>
      </w:r>
      <w:proofErr w:type="spellStart"/>
      <w:r w:rsidR="005543A6" w:rsidRPr="00B552DB">
        <w:rPr>
          <w:rFonts w:ascii="Times New Roman" w:eastAsia="Times New Roman" w:hAnsi="Times New Roman" w:cs="Times New Roman"/>
          <w:kern w:val="0"/>
          <w:lang w:val="sq-AL"/>
          <w14:ligatures w14:val="none"/>
        </w:rPr>
        <w:t>dublikojnë</w:t>
      </w:r>
      <w:proofErr w:type="spellEnd"/>
      <w:r w:rsidR="005543A6" w:rsidRPr="00B552DB">
        <w:rPr>
          <w:rFonts w:ascii="Times New Roman" w:eastAsia="Times New Roman" w:hAnsi="Times New Roman" w:cs="Times New Roman"/>
          <w:kern w:val="0"/>
          <w:lang w:val="sq-AL"/>
          <w14:ligatures w14:val="none"/>
        </w:rPr>
        <w:t xml:space="preserve"> mbikëqyrjen por t’i njohin masat e grupit mëmë, nëse vlerësohet e arsyeshme. Me këtë përcaktim, ligji parandalon mbikëqyrjen e tepërt e të panevojshme (</w:t>
      </w:r>
      <w:proofErr w:type="spellStart"/>
      <w:r w:rsidR="005543A6" w:rsidRPr="00B552DB">
        <w:rPr>
          <w:rFonts w:ascii="Times New Roman" w:eastAsia="Times New Roman" w:hAnsi="Times New Roman" w:cs="Times New Roman"/>
          <w:kern w:val="0"/>
          <w:lang w:val="sq-AL"/>
          <w14:ligatures w14:val="none"/>
        </w:rPr>
        <w:t>overlapping</w:t>
      </w:r>
      <w:proofErr w:type="spellEnd"/>
      <w:r w:rsidR="005543A6" w:rsidRPr="00B552DB">
        <w:rPr>
          <w:rFonts w:ascii="Times New Roman" w:eastAsia="Times New Roman" w:hAnsi="Times New Roman" w:cs="Times New Roman"/>
          <w:kern w:val="0"/>
          <w:lang w:val="sq-AL"/>
          <w14:ligatures w14:val="none"/>
        </w:rPr>
        <w:t xml:space="preserve"> </w:t>
      </w:r>
      <w:proofErr w:type="spellStart"/>
      <w:r w:rsidR="005543A6" w:rsidRPr="00B552DB">
        <w:rPr>
          <w:rFonts w:ascii="Times New Roman" w:eastAsia="Times New Roman" w:hAnsi="Times New Roman" w:cs="Times New Roman"/>
          <w:kern w:val="0"/>
          <w:lang w:val="sq-AL"/>
          <w14:ligatures w14:val="none"/>
        </w:rPr>
        <w:t>supervision</w:t>
      </w:r>
      <w:proofErr w:type="spellEnd"/>
      <w:r w:rsidR="005543A6" w:rsidRPr="00B552DB">
        <w:rPr>
          <w:rFonts w:ascii="Times New Roman" w:eastAsia="Times New Roman" w:hAnsi="Times New Roman" w:cs="Times New Roman"/>
          <w:kern w:val="0"/>
          <w:lang w:val="sq-AL"/>
          <w14:ligatures w14:val="none"/>
        </w:rPr>
        <w:t>) dhe lejon fleksibilitet kur kemi struktura shumë-shtresore grupesh.</w:t>
      </w:r>
    </w:p>
    <w:p w14:paraId="1D1F4E69" w14:textId="7F183DBC" w:rsidR="00D13CA6" w:rsidRDefault="00586F6D" w:rsidP="00B552DB">
      <w:pPr>
        <w:numPr>
          <w:ilvl w:val="0"/>
          <w:numId w:val="3"/>
        </w:numPr>
        <w:spacing w:after="0" w:line="276" w:lineRule="auto"/>
        <w:jc w:val="both"/>
        <w:rPr>
          <w:rFonts w:ascii="Times New Roman" w:eastAsia="Times New Roman" w:hAnsi="Times New Roman" w:cs="Times New Roman"/>
          <w:kern w:val="0"/>
          <w:lang w:val="sq-AL"/>
          <w14:ligatures w14:val="none"/>
        </w:rPr>
      </w:pPr>
      <w:r w:rsidRPr="00B552DB">
        <w:rPr>
          <w:rFonts w:ascii="Times New Roman" w:eastAsia="Times New Roman" w:hAnsi="Times New Roman" w:cs="Times New Roman"/>
          <w:b/>
          <w:bCs/>
          <w:kern w:val="0"/>
          <w:lang w:val="sq-AL"/>
          <w14:ligatures w14:val="none"/>
        </w:rPr>
        <w:t>Seksioni</w:t>
      </w:r>
      <w:r w:rsidR="005543A6" w:rsidRPr="00B552DB">
        <w:rPr>
          <w:rFonts w:ascii="Times New Roman" w:eastAsia="Times New Roman" w:hAnsi="Times New Roman" w:cs="Times New Roman"/>
          <w:b/>
          <w:bCs/>
          <w:kern w:val="0"/>
          <w:lang w:val="sq-AL"/>
          <w14:ligatures w14:val="none"/>
        </w:rPr>
        <w:t xml:space="preserve"> II (Nenet 6–</w:t>
      </w:r>
      <w:r w:rsidRPr="00B552DB">
        <w:rPr>
          <w:rFonts w:ascii="Times New Roman" w:eastAsia="Times New Roman" w:hAnsi="Times New Roman" w:cs="Times New Roman"/>
          <w:b/>
          <w:bCs/>
          <w:kern w:val="0"/>
          <w:lang w:val="sq-AL"/>
          <w14:ligatures w14:val="none"/>
        </w:rPr>
        <w:t>9</w:t>
      </w:r>
      <w:r w:rsidR="005543A6" w:rsidRPr="00B552DB">
        <w:rPr>
          <w:rFonts w:ascii="Times New Roman" w:eastAsia="Times New Roman" w:hAnsi="Times New Roman" w:cs="Times New Roman"/>
          <w:b/>
          <w:bCs/>
          <w:kern w:val="0"/>
          <w:lang w:val="sq-AL"/>
          <w14:ligatures w14:val="none"/>
        </w:rPr>
        <w:t>): Pozicioni financiar i konglomeratit.</w:t>
      </w:r>
      <w:r w:rsidR="005543A6" w:rsidRPr="00B552DB">
        <w:rPr>
          <w:rFonts w:ascii="Times New Roman" w:eastAsia="Times New Roman" w:hAnsi="Times New Roman" w:cs="Times New Roman"/>
          <w:kern w:val="0"/>
          <w:lang w:val="sq-AL"/>
          <w14:ligatures w14:val="none"/>
        </w:rPr>
        <w:t xml:space="preserve"> </w:t>
      </w:r>
      <w:r w:rsidR="001211DD" w:rsidRPr="00B552DB">
        <w:rPr>
          <w:rFonts w:ascii="Times New Roman" w:eastAsia="Times New Roman" w:hAnsi="Times New Roman" w:cs="Times New Roman"/>
          <w:kern w:val="0"/>
          <w:lang w:val="sq-AL"/>
          <w14:ligatures w14:val="none"/>
        </w:rPr>
        <w:t>N</w:t>
      </w:r>
      <w:r w:rsidR="00991DD6" w:rsidRPr="00B552DB">
        <w:rPr>
          <w:rFonts w:ascii="Times New Roman" w:eastAsia="Times New Roman" w:hAnsi="Times New Roman" w:cs="Times New Roman"/>
          <w:kern w:val="0"/>
          <w:lang w:val="sq-AL"/>
          <w14:ligatures w14:val="none"/>
        </w:rPr>
        <w:t>ë</w:t>
      </w:r>
      <w:r w:rsidR="001211DD" w:rsidRPr="00B552DB">
        <w:rPr>
          <w:rFonts w:ascii="Times New Roman" w:eastAsia="Times New Roman" w:hAnsi="Times New Roman" w:cs="Times New Roman"/>
          <w:kern w:val="0"/>
          <w:lang w:val="sq-AL"/>
          <w14:ligatures w14:val="none"/>
        </w:rPr>
        <w:t xml:space="preserve"> k</w:t>
      </w:r>
      <w:r w:rsidR="00991DD6" w:rsidRPr="00B552DB">
        <w:rPr>
          <w:rFonts w:ascii="Times New Roman" w:eastAsia="Times New Roman" w:hAnsi="Times New Roman" w:cs="Times New Roman"/>
          <w:kern w:val="0"/>
          <w:lang w:val="sq-AL"/>
          <w14:ligatures w14:val="none"/>
        </w:rPr>
        <w:t>ë</w:t>
      </w:r>
      <w:r w:rsidR="001211DD" w:rsidRPr="00B552DB">
        <w:rPr>
          <w:rFonts w:ascii="Times New Roman" w:eastAsia="Times New Roman" w:hAnsi="Times New Roman" w:cs="Times New Roman"/>
          <w:kern w:val="0"/>
          <w:lang w:val="sq-AL"/>
          <w14:ligatures w14:val="none"/>
        </w:rPr>
        <w:t>t</w:t>
      </w:r>
      <w:r w:rsidR="00991DD6" w:rsidRPr="00B552DB">
        <w:rPr>
          <w:rFonts w:ascii="Times New Roman" w:eastAsia="Times New Roman" w:hAnsi="Times New Roman" w:cs="Times New Roman"/>
          <w:kern w:val="0"/>
          <w:lang w:val="sq-AL"/>
          <w14:ligatures w14:val="none"/>
        </w:rPr>
        <w:t>ë</w:t>
      </w:r>
      <w:r w:rsidR="001211DD" w:rsidRPr="00B552DB">
        <w:rPr>
          <w:rFonts w:ascii="Times New Roman" w:eastAsia="Times New Roman" w:hAnsi="Times New Roman" w:cs="Times New Roman"/>
          <w:kern w:val="0"/>
          <w:lang w:val="sq-AL"/>
          <w14:ligatures w14:val="none"/>
        </w:rPr>
        <w:t xml:space="preserve"> pjes</w:t>
      </w:r>
      <w:r w:rsidR="00991DD6" w:rsidRPr="00B552DB">
        <w:rPr>
          <w:rFonts w:ascii="Times New Roman" w:eastAsia="Times New Roman" w:hAnsi="Times New Roman" w:cs="Times New Roman"/>
          <w:kern w:val="0"/>
          <w:lang w:val="sq-AL"/>
          <w14:ligatures w14:val="none"/>
        </w:rPr>
        <w:t>ë</w:t>
      </w:r>
      <w:r w:rsidR="001211DD" w:rsidRPr="00B552DB">
        <w:rPr>
          <w:rFonts w:ascii="Times New Roman" w:eastAsia="Times New Roman" w:hAnsi="Times New Roman" w:cs="Times New Roman"/>
          <w:kern w:val="0"/>
          <w:lang w:val="sq-AL"/>
          <w14:ligatures w14:val="none"/>
        </w:rPr>
        <w:t xml:space="preserve"> parashikohen </w:t>
      </w:r>
      <w:r w:rsidR="005543A6" w:rsidRPr="00B552DB">
        <w:rPr>
          <w:rFonts w:ascii="Times New Roman" w:eastAsia="Times New Roman" w:hAnsi="Times New Roman" w:cs="Times New Roman"/>
          <w:kern w:val="0"/>
          <w:lang w:val="sq-AL"/>
          <w14:ligatures w14:val="none"/>
        </w:rPr>
        <w:t xml:space="preserve">rregullat për kërkesat </w:t>
      </w:r>
      <w:proofErr w:type="spellStart"/>
      <w:r w:rsidR="005543A6" w:rsidRPr="00B552DB">
        <w:rPr>
          <w:rFonts w:ascii="Times New Roman" w:eastAsia="Times New Roman" w:hAnsi="Times New Roman" w:cs="Times New Roman"/>
          <w:kern w:val="0"/>
          <w:lang w:val="sq-AL"/>
          <w14:ligatures w14:val="none"/>
        </w:rPr>
        <w:t>prudenciale</w:t>
      </w:r>
      <w:proofErr w:type="spellEnd"/>
      <w:r w:rsidR="005543A6" w:rsidRPr="00B552DB">
        <w:rPr>
          <w:rFonts w:ascii="Times New Roman" w:eastAsia="Times New Roman" w:hAnsi="Times New Roman" w:cs="Times New Roman"/>
          <w:kern w:val="0"/>
          <w:lang w:val="sq-AL"/>
          <w14:ligatures w14:val="none"/>
        </w:rPr>
        <w:t xml:space="preserve"> shtesë, kryesisht fokusuar në </w:t>
      </w:r>
      <w:proofErr w:type="spellStart"/>
      <w:r w:rsidR="005543A6" w:rsidRPr="00B552DB">
        <w:rPr>
          <w:rFonts w:ascii="Times New Roman" w:eastAsia="Times New Roman" w:hAnsi="Times New Roman" w:cs="Times New Roman"/>
          <w:kern w:val="0"/>
          <w:lang w:val="sq-AL"/>
          <w14:ligatures w14:val="none"/>
        </w:rPr>
        <w:t>mjaftueshmërinë</w:t>
      </w:r>
      <w:proofErr w:type="spellEnd"/>
      <w:r w:rsidR="005543A6" w:rsidRPr="00B552DB">
        <w:rPr>
          <w:rFonts w:ascii="Times New Roman" w:eastAsia="Times New Roman" w:hAnsi="Times New Roman" w:cs="Times New Roman"/>
          <w:kern w:val="0"/>
          <w:lang w:val="sq-AL"/>
          <w14:ligatures w14:val="none"/>
        </w:rPr>
        <w:t xml:space="preserve"> e kapitalit të konglomeratit. Neni 6</w:t>
      </w:r>
      <w:r w:rsidR="001211DD" w:rsidRPr="00B552DB">
        <w:rPr>
          <w:rFonts w:ascii="Times New Roman" w:eastAsia="Times New Roman" w:hAnsi="Times New Roman" w:cs="Times New Roman"/>
          <w:kern w:val="0"/>
          <w:lang w:val="sq-AL"/>
          <w14:ligatures w14:val="none"/>
        </w:rPr>
        <w:t>,</w:t>
      </w:r>
      <w:r w:rsidR="005543A6" w:rsidRPr="00B552DB">
        <w:rPr>
          <w:rFonts w:ascii="Times New Roman" w:eastAsia="Times New Roman" w:hAnsi="Times New Roman" w:cs="Times New Roman"/>
          <w:kern w:val="0"/>
          <w:lang w:val="sq-AL"/>
          <w14:ligatures w14:val="none"/>
        </w:rPr>
        <w:t xml:space="preserve"> përcakton detyrimin që fondet e veta të </w:t>
      </w:r>
      <w:proofErr w:type="spellStart"/>
      <w:r w:rsidR="005543A6" w:rsidRPr="00B552DB">
        <w:rPr>
          <w:rFonts w:ascii="Times New Roman" w:eastAsia="Times New Roman" w:hAnsi="Times New Roman" w:cs="Times New Roman"/>
          <w:kern w:val="0"/>
          <w:lang w:val="sq-AL"/>
          <w14:ligatures w14:val="none"/>
        </w:rPr>
        <w:t>disponueshme</w:t>
      </w:r>
      <w:proofErr w:type="spellEnd"/>
      <w:r w:rsidR="005543A6" w:rsidRPr="00B552DB">
        <w:rPr>
          <w:rFonts w:ascii="Times New Roman" w:eastAsia="Times New Roman" w:hAnsi="Times New Roman" w:cs="Times New Roman"/>
          <w:kern w:val="0"/>
          <w:lang w:val="sq-AL"/>
          <w14:ligatures w14:val="none"/>
        </w:rPr>
        <w:t xml:space="preserve"> në nivel grupi të jenë </w:t>
      </w:r>
      <w:r w:rsidR="001211DD" w:rsidRPr="00B552DB">
        <w:rPr>
          <w:rFonts w:ascii="Times New Roman" w:eastAsia="Times New Roman" w:hAnsi="Times New Roman" w:cs="Times New Roman"/>
          <w:kern w:val="0"/>
          <w:lang w:val="sq-AL"/>
          <w14:ligatures w14:val="none"/>
        </w:rPr>
        <w:t>t</w:t>
      </w:r>
      <w:r w:rsidR="00991DD6" w:rsidRPr="00B552DB">
        <w:rPr>
          <w:rFonts w:ascii="Times New Roman" w:eastAsia="Times New Roman" w:hAnsi="Times New Roman" w:cs="Times New Roman"/>
          <w:kern w:val="0"/>
          <w:lang w:val="sq-AL"/>
          <w14:ligatures w14:val="none"/>
        </w:rPr>
        <w:t>ë</w:t>
      </w:r>
      <w:r w:rsidR="005543A6" w:rsidRPr="00B552DB">
        <w:rPr>
          <w:rFonts w:ascii="Times New Roman" w:eastAsia="Times New Roman" w:hAnsi="Times New Roman" w:cs="Times New Roman"/>
          <w:kern w:val="0"/>
          <w:lang w:val="sq-AL"/>
          <w14:ligatures w14:val="none"/>
        </w:rPr>
        <w:t xml:space="preserve"> pak</w:t>
      </w:r>
      <w:r w:rsidR="001211DD" w:rsidRPr="00B552DB">
        <w:rPr>
          <w:rFonts w:ascii="Times New Roman" w:eastAsia="Times New Roman" w:hAnsi="Times New Roman" w:cs="Times New Roman"/>
          <w:kern w:val="0"/>
          <w:lang w:val="sq-AL"/>
          <w14:ligatures w14:val="none"/>
        </w:rPr>
        <w:t>t</w:t>
      </w:r>
      <w:r w:rsidR="00991DD6" w:rsidRPr="00B552DB">
        <w:rPr>
          <w:rFonts w:ascii="Times New Roman" w:eastAsia="Times New Roman" w:hAnsi="Times New Roman" w:cs="Times New Roman"/>
          <w:kern w:val="0"/>
          <w:lang w:val="sq-AL"/>
          <w14:ligatures w14:val="none"/>
        </w:rPr>
        <w:t>ë</w:t>
      </w:r>
      <w:r w:rsidR="001211DD" w:rsidRPr="00B552DB">
        <w:rPr>
          <w:rFonts w:ascii="Times New Roman" w:eastAsia="Times New Roman" w:hAnsi="Times New Roman" w:cs="Times New Roman"/>
          <w:kern w:val="0"/>
          <w:lang w:val="sq-AL"/>
          <w14:ligatures w14:val="none"/>
        </w:rPr>
        <w:t>n</w:t>
      </w:r>
      <w:r w:rsidR="005543A6" w:rsidRPr="00B552DB">
        <w:rPr>
          <w:rFonts w:ascii="Times New Roman" w:eastAsia="Times New Roman" w:hAnsi="Times New Roman" w:cs="Times New Roman"/>
          <w:kern w:val="0"/>
          <w:lang w:val="sq-AL"/>
          <w14:ligatures w14:val="none"/>
        </w:rPr>
        <w:t xml:space="preserve"> të barabarta me kërkesat</w:t>
      </w:r>
      <w:r w:rsidR="001211DD" w:rsidRPr="00B552DB">
        <w:rPr>
          <w:rFonts w:ascii="Times New Roman" w:eastAsia="Times New Roman" w:hAnsi="Times New Roman" w:cs="Times New Roman"/>
          <w:kern w:val="0"/>
          <w:lang w:val="sq-AL"/>
          <w14:ligatures w14:val="none"/>
        </w:rPr>
        <w:t xml:space="preserve"> e</w:t>
      </w:r>
      <w:r w:rsidR="005543A6" w:rsidRPr="00B552DB">
        <w:rPr>
          <w:rFonts w:ascii="Times New Roman" w:eastAsia="Times New Roman" w:hAnsi="Times New Roman" w:cs="Times New Roman"/>
          <w:kern w:val="0"/>
          <w:lang w:val="sq-AL"/>
          <w14:ligatures w14:val="none"/>
        </w:rPr>
        <w:t xml:space="preserve"> </w:t>
      </w:r>
      <w:proofErr w:type="spellStart"/>
      <w:r w:rsidR="005543A6" w:rsidRPr="00B552DB">
        <w:rPr>
          <w:rFonts w:ascii="Times New Roman" w:eastAsia="Times New Roman" w:hAnsi="Times New Roman" w:cs="Times New Roman"/>
          <w:kern w:val="0"/>
          <w:lang w:val="sq-AL"/>
          <w14:ligatures w14:val="none"/>
        </w:rPr>
        <w:t>konsoliduara</w:t>
      </w:r>
      <w:proofErr w:type="spellEnd"/>
      <w:r w:rsidR="005543A6" w:rsidRPr="00B552DB">
        <w:rPr>
          <w:rFonts w:ascii="Times New Roman" w:eastAsia="Times New Roman" w:hAnsi="Times New Roman" w:cs="Times New Roman"/>
          <w:kern w:val="0"/>
          <w:lang w:val="sq-AL"/>
          <w14:ligatures w14:val="none"/>
        </w:rPr>
        <w:t xml:space="preserve"> </w:t>
      </w:r>
      <w:r w:rsidR="001211DD" w:rsidRPr="00B552DB">
        <w:rPr>
          <w:rFonts w:ascii="Times New Roman" w:eastAsia="Times New Roman" w:hAnsi="Times New Roman" w:cs="Times New Roman"/>
          <w:kern w:val="0"/>
          <w:lang w:val="sq-AL"/>
          <w14:ligatures w14:val="none"/>
        </w:rPr>
        <w:t>t</w:t>
      </w:r>
      <w:r w:rsidR="00991DD6" w:rsidRPr="00B552DB">
        <w:rPr>
          <w:rFonts w:ascii="Times New Roman" w:eastAsia="Times New Roman" w:hAnsi="Times New Roman" w:cs="Times New Roman"/>
          <w:kern w:val="0"/>
          <w:lang w:val="sq-AL"/>
          <w14:ligatures w14:val="none"/>
        </w:rPr>
        <w:t>ë</w:t>
      </w:r>
      <w:r w:rsidR="001211DD" w:rsidRPr="00B552DB">
        <w:rPr>
          <w:rFonts w:ascii="Times New Roman" w:eastAsia="Times New Roman" w:hAnsi="Times New Roman" w:cs="Times New Roman"/>
          <w:kern w:val="0"/>
          <w:lang w:val="sq-AL"/>
          <w14:ligatures w14:val="none"/>
        </w:rPr>
        <w:t xml:space="preserve"> </w:t>
      </w:r>
      <w:r w:rsidR="005543A6" w:rsidRPr="00B552DB">
        <w:rPr>
          <w:rFonts w:ascii="Times New Roman" w:eastAsia="Times New Roman" w:hAnsi="Times New Roman" w:cs="Times New Roman"/>
          <w:kern w:val="0"/>
          <w:lang w:val="sq-AL"/>
          <w14:ligatures w14:val="none"/>
        </w:rPr>
        <w:t>kapital</w:t>
      </w:r>
      <w:r w:rsidR="001211DD" w:rsidRPr="00B552DB">
        <w:rPr>
          <w:rFonts w:ascii="Times New Roman" w:eastAsia="Times New Roman" w:hAnsi="Times New Roman" w:cs="Times New Roman"/>
          <w:kern w:val="0"/>
          <w:lang w:val="sq-AL"/>
          <w14:ligatures w14:val="none"/>
        </w:rPr>
        <w:t>it</w:t>
      </w:r>
      <w:r w:rsidR="005543A6" w:rsidRPr="00B552DB">
        <w:rPr>
          <w:rFonts w:ascii="Times New Roman" w:eastAsia="Times New Roman" w:hAnsi="Times New Roman" w:cs="Times New Roman"/>
          <w:kern w:val="0"/>
          <w:lang w:val="sq-AL"/>
          <w14:ligatures w14:val="none"/>
        </w:rPr>
        <w:t xml:space="preserve">. Praktikisht, kjo siguron se </w:t>
      </w:r>
      <w:proofErr w:type="spellStart"/>
      <w:r w:rsidR="005543A6" w:rsidRPr="00B552DB">
        <w:rPr>
          <w:rFonts w:ascii="Times New Roman" w:eastAsia="Times New Roman" w:hAnsi="Times New Roman" w:cs="Times New Roman"/>
          <w:kern w:val="0"/>
          <w:lang w:val="sq-AL"/>
          <w14:ligatures w14:val="none"/>
        </w:rPr>
        <w:t>kapitalizimi</w:t>
      </w:r>
      <w:proofErr w:type="spellEnd"/>
      <w:r w:rsidR="005543A6" w:rsidRPr="00B552DB">
        <w:rPr>
          <w:rFonts w:ascii="Times New Roman" w:eastAsia="Times New Roman" w:hAnsi="Times New Roman" w:cs="Times New Roman"/>
          <w:kern w:val="0"/>
          <w:lang w:val="sq-AL"/>
          <w14:ligatures w14:val="none"/>
        </w:rPr>
        <w:t xml:space="preserve"> i konglomeratit, pasi zbriten </w:t>
      </w:r>
      <w:proofErr w:type="spellStart"/>
      <w:r w:rsidR="005543A6" w:rsidRPr="00B552DB">
        <w:rPr>
          <w:rFonts w:ascii="Times New Roman" w:eastAsia="Times New Roman" w:hAnsi="Times New Roman" w:cs="Times New Roman"/>
          <w:kern w:val="0"/>
          <w:lang w:val="sq-AL"/>
          <w14:ligatures w14:val="none"/>
        </w:rPr>
        <w:t>ndërobligimet</w:t>
      </w:r>
      <w:proofErr w:type="spellEnd"/>
      <w:r w:rsidR="005543A6" w:rsidRPr="00B552DB">
        <w:rPr>
          <w:rFonts w:ascii="Times New Roman" w:eastAsia="Times New Roman" w:hAnsi="Times New Roman" w:cs="Times New Roman"/>
          <w:kern w:val="0"/>
          <w:lang w:val="sq-AL"/>
          <w14:ligatures w14:val="none"/>
        </w:rPr>
        <w:t xml:space="preserve"> brenda grupit, plotëson kërkesat e çdo sektori sikur grupi të trajtohej si një entitet i vetëm. Metodologjia e llogaritjes së këtyre kërkesave shtesë jepet në Aneksin I të ligjit, që përfshin Metodën e konsolidimit dhe Metodën e zbritjes dhe agregimit (të parashikuara nga direktiva). Neni 6</w:t>
      </w:r>
      <w:r w:rsidR="00606B2C">
        <w:rPr>
          <w:rFonts w:ascii="Times New Roman" w:eastAsia="Times New Roman" w:hAnsi="Times New Roman" w:cs="Times New Roman"/>
          <w:kern w:val="0"/>
          <w:lang w:val="sq-AL"/>
          <w14:ligatures w14:val="none"/>
        </w:rPr>
        <w:t>,</w:t>
      </w:r>
      <w:r w:rsidR="005543A6" w:rsidRPr="00B552DB">
        <w:rPr>
          <w:rFonts w:ascii="Times New Roman" w:eastAsia="Times New Roman" w:hAnsi="Times New Roman" w:cs="Times New Roman"/>
          <w:kern w:val="0"/>
          <w:lang w:val="sq-AL"/>
          <w14:ligatures w14:val="none"/>
        </w:rPr>
        <w:t xml:space="preserve"> detajon se llogaritja duhet bërë të paktën një herë në vit, nga vetë subjektet e grupit ose nga shoqëria financiare mëmë, dhe rezultatet t’i raportohen koordinatorit. Neni 7</w:t>
      </w:r>
      <w:r w:rsidR="00606B2C">
        <w:rPr>
          <w:rFonts w:ascii="Times New Roman" w:eastAsia="Times New Roman" w:hAnsi="Times New Roman" w:cs="Times New Roman"/>
          <w:kern w:val="0"/>
          <w:lang w:val="sq-AL"/>
          <w14:ligatures w14:val="none"/>
        </w:rPr>
        <w:t>,</w:t>
      </w:r>
      <w:r w:rsidR="005543A6" w:rsidRPr="00B552DB">
        <w:rPr>
          <w:rFonts w:ascii="Times New Roman" w:eastAsia="Times New Roman" w:hAnsi="Times New Roman" w:cs="Times New Roman"/>
          <w:kern w:val="0"/>
          <w:lang w:val="sq-AL"/>
          <w14:ligatures w14:val="none"/>
        </w:rPr>
        <w:t xml:space="preserve"> trajton përqendrimin e rrezikut: subjekteve u kërkohet të monitorojnë ekspozimet e mëdha (ndaj një </w:t>
      </w:r>
      <w:proofErr w:type="spellStart"/>
      <w:r w:rsidR="005543A6" w:rsidRPr="00B552DB">
        <w:rPr>
          <w:rFonts w:ascii="Times New Roman" w:eastAsia="Times New Roman" w:hAnsi="Times New Roman" w:cs="Times New Roman"/>
          <w:kern w:val="0"/>
          <w:lang w:val="sq-AL"/>
          <w14:ligatures w14:val="none"/>
        </w:rPr>
        <w:t>kundërpalë</w:t>
      </w:r>
      <w:proofErr w:type="spellEnd"/>
      <w:r w:rsidR="005543A6" w:rsidRPr="00B552DB">
        <w:rPr>
          <w:rFonts w:ascii="Times New Roman" w:eastAsia="Times New Roman" w:hAnsi="Times New Roman" w:cs="Times New Roman"/>
          <w:kern w:val="0"/>
          <w:lang w:val="sq-AL"/>
          <w14:ligatures w14:val="none"/>
        </w:rPr>
        <w:t xml:space="preserve"> apo grupi </w:t>
      </w:r>
      <w:proofErr w:type="spellStart"/>
      <w:r w:rsidR="005543A6" w:rsidRPr="00B552DB">
        <w:rPr>
          <w:rFonts w:ascii="Times New Roman" w:eastAsia="Times New Roman" w:hAnsi="Times New Roman" w:cs="Times New Roman"/>
          <w:kern w:val="0"/>
          <w:lang w:val="sq-AL"/>
          <w14:ligatures w14:val="none"/>
        </w:rPr>
        <w:t>kundërpalësh</w:t>
      </w:r>
      <w:proofErr w:type="spellEnd"/>
      <w:r w:rsidR="005543A6" w:rsidRPr="00B552DB">
        <w:rPr>
          <w:rFonts w:ascii="Times New Roman" w:eastAsia="Times New Roman" w:hAnsi="Times New Roman" w:cs="Times New Roman"/>
          <w:kern w:val="0"/>
          <w:lang w:val="sq-AL"/>
          <w14:ligatures w14:val="none"/>
        </w:rPr>
        <w:t xml:space="preserve"> të lidhura) jo vetëm në nivel individual, por edhe të konsoliduar. Koordinatori, në bashkëpunim me autoritetet e tjera, mund të vendosë kufij sasiorë për këto përqendrime në nivel konglomerati (p.sh. si përqindje e kapitalit total të grupit) ose masa të tjera për të siguruar që grupi nuk është i tej-ekspozuar ndaj një rreziku të vetëm. </w:t>
      </w:r>
      <w:r w:rsidR="001211DD" w:rsidRPr="00B552DB">
        <w:rPr>
          <w:rFonts w:ascii="Times New Roman" w:eastAsia="Times New Roman" w:hAnsi="Times New Roman" w:cs="Times New Roman"/>
          <w:kern w:val="0"/>
          <w:lang w:val="sq-AL"/>
          <w14:ligatures w14:val="none"/>
        </w:rPr>
        <w:t>G</w:t>
      </w:r>
      <w:r w:rsidR="005543A6" w:rsidRPr="00B552DB">
        <w:rPr>
          <w:rFonts w:ascii="Times New Roman" w:eastAsia="Times New Roman" w:hAnsi="Times New Roman" w:cs="Times New Roman"/>
          <w:kern w:val="0"/>
          <w:lang w:val="sq-AL"/>
          <w14:ligatures w14:val="none"/>
        </w:rPr>
        <w:t>jithashtu</w:t>
      </w:r>
      <w:r w:rsidR="001211DD" w:rsidRPr="00B552DB">
        <w:rPr>
          <w:rFonts w:ascii="Times New Roman" w:eastAsia="Times New Roman" w:hAnsi="Times New Roman" w:cs="Times New Roman"/>
          <w:kern w:val="0"/>
          <w:lang w:val="sq-AL"/>
          <w14:ligatures w14:val="none"/>
        </w:rPr>
        <w:t xml:space="preserve"> ky nen k</w:t>
      </w:r>
      <w:r w:rsidR="00991DD6" w:rsidRPr="00B552DB">
        <w:rPr>
          <w:rFonts w:ascii="Times New Roman" w:eastAsia="Times New Roman" w:hAnsi="Times New Roman" w:cs="Times New Roman"/>
          <w:kern w:val="0"/>
          <w:lang w:val="sq-AL"/>
          <w14:ligatures w14:val="none"/>
        </w:rPr>
        <w:t>ë</w:t>
      </w:r>
      <w:r w:rsidR="001211DD" w:rsidRPr="00B552DB">
        <w:rPr>
          <w:rFonts w:ascii="Times New Roman" w:eastAsia="Times New Roman" w:hAnsi="Times New Roman" w:cs="Times New Roman"/>
          <w:kern w:val="0"/>
          <w:lang w:val="sq-AL"/>
          <w14:ligatures w14:val="none"/>
        </w:rPr>
        <w:t>rkon</w:t>
      </w:r>
      <w:r w:rsidR="005543A6" w:rsidRPr="00B552DB">
        <w:rPr>
          <w:rFonts w:ascii="Times New Roman" w:eastAsia="Times New Roman" w:hAnsi="Times New Roman" w:cs="Times New Roman"/>
          <w:kern w:val="0"/>
          <w:lang w:val="sq-AL"/>
          <w14:ligatures w14:val="none"/>
        </w:rPr>
        <w:t xml:space="preserve"> raportim vjetor të </w:t>
      </w:r>
      <w:proofErr w:type="spellStart"/>
      <w:r w:rsidR="005543A6" w:rsidRPr="00B552DB">
        <w:rPr>
          <w:rFonts w:ascii="Times New Roman" w:eastAsia="Times New Roman" w:hAnsi="Times New Roman" w:cs="Times New Roman"/>
          <w:kern w:val="0"/>
          <w:lang w:val="sq-AL"/>
          <w14:ligatures w14:val="none"/>
        </w:rPr>
        <w:t>të</w:t>
      </w:r>
      <w:proofErr w:type="spellEnd"/>
      <w:r w:rsidR="005543A6" w:rsidRPr="00B552DB">
        <w:rPr>
          <w:rFonts w:ascii="Times New Roman" w:eastAsia="Times New Roman" w:hAnsi="Times New Roman" w:cs="Times New Roman"/>
          <w:kern w:val="0"/>
          <w:lang w:val="sq-AL"/>
          <w14:ligatures w14:val="none"/>
        </w:rPr>
        <w:t xml:space="preserve"> gjitha ekspozimeve të konsiderueshme, duke e detyruar grupin të ketë një panoramë të integruar të riskut kreditues/tregu. Neni 8</w:t>
      </w:r>
      <w:r w:rsidR="00606B2C">
        <w:rPr>
          <w:rFonts w:ascii="Times New Roman" w:eastAsia="Times New Roman" w:hAnsi="Times New Roman" w:cs="Times New Roman"/>
          <w:kern w:val="0"/>
          <w:lang w:val="sq-AL"/>
          <w14:ligatures w14:val="none"/>
        </w:rPr>
        <w:t>,</w:t>
      </w:r>
      <w:r w:rsidR="005543A6" w:rsidRPr="00B552DB">
        <w:rPr>
          <w:rFonts w:ascii="Times New Roman" w:eastAsia="Times New Roman" w:hAnsi="Times New Roman" w:cs="Times New Roman"/>
          <w:kern w:val="0"/>
          <w:lang w:val="sq-AL"/>
          <w14:ligatures w14:val="none"/>
        </w:rPr>
        <w:t xml:space="preserve"> i kushtohet transaksioneve brenda grupit: </w:t>
      </w:r>
      <w:r w:rsidR="001211DD" w:rsidRPr="00B552DB">
        <w:rPr>
          <w:rFonts w:ascii="Times New Roman" w:eastAsia="Times New Roman" w:hAnsi="Times New Roman" w:cs="Times New Roman"/>
          <w:kern w:val="0"/>
          <w:lang w:val="sq-AL"/>
          <w14:ligatures w14:val="none"/>
        </w:rPr>
        <w:t>duke</w:t>
      </w:r>
      <w:r w:rsidR="005543A6" w:rsidRPr="00B552DB">
        <w:rPr>
          <w:rFonts w:ascii="Times New Roman" w:eastAsia="Times New Roman" w:hAnsi="Times New Roman" w:cs="Times New Roman"/>
          <w:kern w:val="0"/>
          <w:lang w:val="sq-AL"/>
          <w14:ligatures w14:val="none"/>
        </w:rPr>
        <w:t xml:space="preserve"> syn</w:t>
      </w:r>
      <w:r w:rsidR="001211DD" w:rsidRPr="00B552DB">
        <w:rPr>
          <w:rFonts w:ascii="Times New Roman" w:eastAsia="Times New Roman" w:hAnsi="Times New Roman" w:cs="Times New Roman"/>
          <w:kern w:val="0"/>
          <w:lang w:val="sq-AL"/>
          <w14:ligatures w14:val="none"/>
        </w:rPr>
        <w:t>uar</w:t>
      </w:r>
      <w:r w:rsidR="005543A6" w:rsidRPr="00B552DB">
        <w:rPr>
          <w:rFonts w:ascii="Times New Roman" w:eastAsia="Times New Roman" w:hAnsi="Times New Roman" w:cs="Times New Roman"/>
          <w:kern w:val="0"/>
          <w:lang w:val="sq-AL"/>
          <w14:ligatures w14:val="none"/>
        </w:rPr>
        <w:t xml:space="preserve"> të parandalojë praktikat që mund të dobësojnë grupin nga brenda, si </w:t>
      </w:r>
      <w:proofErr w:type="spellStart"/>
      <w:r w:rsidR="005543A6" w:rsidRPr="00B552DB">
        <w:rPr>
          <w:rFonts w:ascii="Times New Roman" w:eastAsia="Times New Roman" w:hAnsi="Times New Roman" w:cs="Times New Roman"/>
          <w:kern w:val="0"/>
          <w:lang w:val="sq-AL"/>
          <w14:ligatures w14:val="none"/>
        </w:rPr>
        <w:t>huatë</w:t>
      </w:r>
      <w:proofErr w:type="spellEnd"/>
      <w:r w:rsidR="005543A6" w:rsidRPr="00B552DB">
        <w:rPr>
          <w:rFonts w:ascii="Times New Roman" w:eastAsia="Times New Roman" w:hAnsi="Times New Roman" w:cs="Times New Roman"/>
          <w:kern w:val="0"/>
          <w:lang w:val="sq-AL"/>
          <w14:ligatures w14:val="none"/>
        </w:rPr>
        <w:t xml:space="preserve"> e ndërsjella pa kriter ose transferimi i pasurive me çmime artificiale. Kërkohet që subjektet e grupit t’i raportojnë koordinatorit periodikisht (jo më r</w:t>
      </w:r>
      <w:r w:rsidR="00E54AFD" w:rsidRPr="00B552DB">
        <w:rPr>
          <w:rFonts w:ascii="Times New Roman" w:eastAsia="Times New Roman" w:hAnsi="Times New Roman" w:cs="Times New Roman"/>
          <w:kern w:val="0"/>
          <w:lang w:val="sq-AL"/>
          <w14:ligatures w14:val="none"/>
        </w:rPr>
        <w:t>r</w:t>
      </w:r>
      <w:r w:rsidR="005543A6" w:rsidRPr="00B552DB">
        <w:rPr>
          <w:rFonts w:ascii="Times New Roman" w:eastAsia="Times New Roman" w:hAnsi="Times New Roman" w:cs="Times New Roman"/>
          <w:kern w:val="0"/>
          <w:lang w:val="sq-AL"/>
          <w14:ligatures w14:val="none"/>
        </w:rPr>
        <w:t>a</w:t>
      </w:r>
      <w:r w:rsidR="00E54AFD" w:rsidRPr="00B552DB">
        <w:rPr>
          <w:rFonts w:ascii="Times New Roman" w:eastAsia="Times New Roman" w:hAnsi="Times New Roman" w:cs="Times New Roman"/>
          <w:kern w:val="0"/>
          <w:lang w:val="sq-AL"/>
          <w14:ligatures w14:val="none"/>
        </w:rPr>
        <w:t>ll</w:t>
      </w:r>
      <w:r w:rsidR="005543A6" w:rsidRPr="00B552DB">
        <w:rPr>
          <w:rFonts w:ascii="Times New Roman" w:eastAsia="Times New Roman" w:hAnsi="Times New Roman" w:cs="Times New Roman"/>
          <w:kern w:val="0"/>
          <w:lang w:val="sq-AL"/>
          <w14:ligatures w14:val="none"/>
        </w:rPr>
        <w:t>ë se një herë në vit) të gjitha transaksionet e rëndësishme mes tyre – ku “të rëndësishme” është përcaktuar (në linjë me direktivën) nëse ka</w:t>
      </w:r>
      <w:r w:rsidR="00606B2C">
        <w:rPr>
          <w:rFonts w:ascii="Times New Roman" w:eastAsia="Times New Roman" w:hAnsi="Times New Roman" w:cs="Times New Roman"/>
          <w:kern w:val="0"/>
          <w:lang w:val="sq-AL"/>
          <w14:ligatures w14:val="none"/>
        </w:rPr>
        <w:t>lon</w:t>
      </w:r>
      <w:r w:rsidR="005543A6" w:rsidRPr="00B552DB">
        <w:rPr>
          <w:rFonts w:ascii="Times New Roman" w:eastAsia="Times New Roman" w:hAnsi="Times New Roman" w:cs="Times New Roman"/>
          <w:kern w:val="0"/>
          <w:lang w:val="sq-AL"/>
          <w14:ligatures w14:val="none"/>
        </w:rPr>
        <w:t xml:space="preserve"> 5% të kapitalit të kërkuar të grupit, me mundësi që autoritetet ta ulin këtë prag sipas rastit. Koordinatori, në bashkëpunim me autoritetet e tjera, mund të vendosë masa nëse këto transaksione rrezikojnë gjendjen financiare të ndonjë pjese të grupit (p.sh. mund të kufizojë një lloj transaksioni të brendshëm nëse e gjykon të rrezikshëm). Neni 9</w:t>
      </w:r>
      <w:r w:rsidR="00606B2C">
        <w:rPr>
          <w:rFonts w:ascii="Times New Roman" w:eastAsia="Times New Roman" w:hAnsi="Times New Roman" w:cs="Times New Roman"/>
          <w:kern w:val="0"/>
          <w:lang w:val="sq-AL"/>
          <w14:ligatures w14:val="none"/>
        </w:rPr>
        <w:t>,</w:t>
      </w:r>
      <w:r w:rsidR="005543A6" w:rsidRPr="00B552DB">
        <w:rPr>
          <w:rFonts w:ascii="Times New Roman" w:eastAsia="Times New Roman" w:hAnsi="Times New Roman" w:cs="Times New Roman"/>
          <w:kern w:val="0"/>
          <w:lang w:val="sq-AL"/>
          <w14:ligatures w14:val="none"/>
        </w:rPr>
        <w:t xml:space="preserve"> fokusohet në menaxhimin e rrezikut dhe kontrollin e brendshëm në nivel konglomerati: kërkohet që grupi të ketë politika të përgjithshme për sigurimin e </w:t>
      </w:r>
      <w:proofErr w:type="spellStart"/>
      <w:r w:rsidR="005543A6" w:rsidRPr="00B552DB">
        <w:rPr>
          <w:rFonts w:ascii="Times New Roman" w:eastAsia="Times New Roman" w:hAnsi="Times New Roman" w:cs="Times New Roman"/>
          <w:kern w:val="0"/>
          <w:lang w:val="sq-AL"/>
          <w14:ligatures w14:val="none"/>
        </w:rPr>
        <w:t>mjaftueshmërisë</w:t>
      </w:r>
      <w:proofErr w:type="spellEnd"/>
      <w:r w:rsidR="005543A6" w:rsidRPr="00B552DB">
        <w:rPr>
          <w:rFonts w:ascii="Times New Roman" w:eastAsia="Times New Roman" w:hAnsi="Times New Roman" w:cs="Times New Roman"/>
          <w:kern w:val="0"/>
          <w:lang w:val="sq-AL"/>
          <w14:ligatures w14:val="none"/>
        </w:rPr>
        <w:t xml:space="preserve"> së kapitalit, sistem efikas të menaxhimit të rrezikut që mbulon të gjitha fushat e veprimtarisë (p.sh. koordinim midis komiteteve të riskut të bankës dhe siguruesit) dhe sisteme të integruara kontrolli të brendshëm e </w:t>
      </w:r>
      <w:proofErr w:type="spellStart"/>
      <w:r w:rsidR="005543A6" w:rsidRPr="00B552DB">
        <w:rPr>
          <w:rFonts w:ascii="Times New Roman" w:eastAsia="Times New Roman" w:hAnsi="Times New Roman" w:cs="Times New Roman"/>
          <w:kern w:val="0"/>
          <w:lang w:val="sq-AL"/>
          <w14:ligatures w14:val="none"/>
        </w:rPr>
        <w:t>auditimi</w:t>
      </w:r>
      <w:proofErr w:type="spellEnd"/>
      <w:r w:rsidR="005543A6" w:rsidRPr="00B552DB">
        <w:rPr>
          <w:rFonts w:ascii="Times New Roman" w:eastAsia="Times New Roman" w:hAnsi="Times New Roman" w:cs="Times New Roman"/>
          <w:kern w:val="0"/>
          <w:lang w:val="sq-AL"/>
          <w14:ligatures w14:val="none"/>
        </w:rPr>
        <w:t xml:space="preserve"> për grupin në tërësi. Ky nen është kyç për të </w:t>
      </w:r>
      <w:r w:rsidR="005543A6" w:rsidRPr="00B552DB">
        <w:rPr>
          <w:rFonts w:ascii="Times New Roman" w:eastAsia="Times New Roman" w:hAnsi="Times New Roman" w:cs="Times New Roman"/>
          <w:kern w:val="0"/>
          <w:lang w:val="sq-AL"/>
          <w14:ligatures w14:val="none"/>
        </w:rPr>
        <w:lastRenderedPageBreak/>
        <w:t>siguruar që konglomerati të mos menaxhohet si “ishuj të ndarë”, por të ketë një pamje të konsoliduar të rreziqeve. Gjithashtu, neni 9</w:t>
      </w:r>
      <w:r w:rsidR="00606B2C">
        <w:rPr>
          <w:rFonts w:ascii="Times New Roman" w:eastAsia="Times New Roman" w:hAnsi="Times New Roman" w:cs="Times New Roman"/>
          <w:kern w:val="0"/>
          <w:lang w:val="sq-AL"/>
          <w14:ligatures w14:val="none"/>
        </w:rPr>
        <w:t>,</w:t>
      </w:r>
      <w:r w:rsidR="005543A6" w:rsidRPr="00B552DB">
        <w:rPr>
          <w:rFonts w:ascii="Times New Roman" w:eastAsia="Times New Roman" w:hAnsi="Times New Roman" w:cs="Times New Roman"/>
          <w:kern w:val="0"/>
          <w:lang w:val="sq-AL"/>
          <w14:ligatures w14:val="none"/>
        </w:rPr>
        <w:t xml:space="preserve"> vendos detyrimin për dokumentimin e strukturës së grupit dhe përditës</w:t>
      </w:r>
      <w:r w:rsidR="00120EC5" w:rsidRPr="00B552DB">
        <w:rPr>
          <w:rFonts w:ascii="Times New Roman" w:eastAsia="Times New Roman" w:hAnsi="Times New Roman" w:cs="Times New Roman"/>
          <w:kern w:val="0"/>
          <w:lang w:val="sq-AL"/>
          <w14:ligatures w14:val="none"/>
        </w:rPr>
        <w:t>imin</w:t>
      </w:r>
      <w:r w:rsidR="005543A6" w:rsidRPr="00B552DB">
        <w:rPr>
          <w:rFonts w:ascii="Times New Roman" w:eastAsia="Times New Roman" w:hAnsi="Times New Roman" w:cs="Times New Roman"/>
          <w:kern w:val="0"/>
          <w:lang w:val="sq-AL"/>
          <w14:ligatures w14:val="none"/>
        </w:rPr>
        <w:t xml:space="preserve"> </w:t>
      </w:r>
      <w:r w:rsidR="00120EC5" w:rsidRPr="00B552DB">
        <w:rPr>
          <w:rFonts w:ascii="Times New Roman" w:eastAsia="Times New Roman" w:hAnsi="Times New Roman" w:cs="Times New Roman"/>
          <w:kern w:val="0"/>
          <w:lang w:val="sq-AL"/>
          <w14:ligatures w14:val="none"/>
        </w:rPr>
        <w:t>e</w:t>
      </w:r>
      <w:r w:rsidR="005543A6" w:rsidRPr="00B552DB">
        <w:rPr>
          <w:rFonts w:ascii="Times New Roman" w:eastAsia="Times New Roman" w:hAnsi="Times New Roman" w:cs="Times New Roman"/>
          <w:kern w:val="0"/>
          <w:lang w:val="sq-AL"/>
          <w14:ligatures w14:val="none"/>
        </w:rPr>
        <w:t xml:space="preserve"> </w:t>
      </w:r>
      <w:r w:rsidR="00120EC5" w:rsidRPr="00B552DB">
        <w:rPr>
          <w:rFonts w:ascii="Times New Roman" w:eastAsia="Times New Roman" w:hAnsi="Times New Roman" w:cs="Times New Roman"/>
          <w:kern w:val="0"/>
          <w:lang w:val="sq-AL"/>
          <w14:ligatures w14:val="none"/>
        </w:rPr>
        <w:t>saj</w:t>
      </w:r>
      <w:r w:rsidR="005543A6" w:rsidRPr="00B552DB">
        <w:rPr>
          <w:rFonts w:ascii="Times New Roman" w:eastAsia="Times New Roman" w:hAnsi="Times New Roman" w:cs="Times New Roman"/>
          <w:kern w:val="0"/>
          <w:lang w:val="sq-AL"/>
          <w14:ligatures w14:val="none"/>
        </w:rPr>
        <w:t xml:space="preserve">, në </w:t>
      </w:r>
      <w:r w:rsidR="009A6204" w:rsidRPr="00B552DB">
        <w:rPr>
          <w:rFonts w:ascii="Times New Roman" w:eastAsia="Times New Roman" w:hAnsi="Times New Roman" w:cs="Times New Roman"/>
          <w:kern w:val="0"/>
          <w:lang w:val="sq-AL"/>
          <w14:ligatures w14:val="none"/>
        </w:rPr>
        <w:t>funksion t</w:t>
      </w:r>
      <w:r w:rsidR="00991DD6" w:rsidRPr="00B552DB">
        <w:rPr>
          <w:rFonts w:ascii="Times New Roman" w:eastAsia="Times New Roman" w:hAnsi="Times New Roman" w:cs="Times New Roman"/>
          <w:kern w:val="0"/>
          <w:lang w:val="sq-AL"/>
          <w14:ligatures w14:val="none"/>
        </w:rPr>
        <w:t>ë</w:t>
      </w:r>
      <w:r w:rsidR="009A6204" w:rsidRPr="00B552DB">
        <w:rPr>
          <w:rFonts w:ascii="Times New Roman" w:eastAsia="Times New Roman" w:hAnsi="Times New Roman" w:cs="Times New Roman"/>
          <w:kern w:val="0"/>
          <w:lang w:val="sq-AL"/>
          <w14:ligatures w14:val="none"/>
        </w:rPr>
        <w:t xml:space="preserve"> </w:t>
      </w:r>
      <w:r w:rsidR="005543A6" w:rsidRPr="00B552DB">
        <w:rPr>
          <w:rFonts w:ascii="Times New Roman" w:eastAsia="Times New Roman" w:hAnsi="Times New Roman" w:cs="Times New Roman"/>
          <w:kern w:val="0"/>
          <w:lang w:val="sq-AL"/>
          <w14:ligatures w14:val="none"/>
        </w:rPr>
        <w:t>transparen</w:t>
      </w:r>
      <w:r w:rsidR="009A6204" w:rsidRPr="00B552DB">
        <w:rPr>
          <w:rFonts w:ascii="Times New Roman" w:eastAsia="Times New Roman" w:hAnsi="Times New Roman" w:cs="Times New Roman"/>
          <w:kern w:val="0"/>
          <w:lang w:val="sq-AL"/>
          <w14:ligatures w14:val="none"/>
        </w:rPr>
        <w:t>c</w:t>
      </w:r>
      <w:r w:rsidR="00991DD6" w:rsidRPr="00B552DB">
        <w:rPr>
          <w:rFonts w:ascii="Times New Roman" w:eastAsia="Times New Roman" w:hAnsi="Times New Roman" w:cs="Times New Roman"/>
          <w:kern w:val="0"/>
          <w:lang w:val="sq-AL"/>
          <w14:ligatures w14:val="none"/>
        </w:rPr>
        <w:t>ë</w:t>
      </w:r>
      <w:r w:rsidR="009A6204" w:rsidRPr="00B552DB">
        <w:rPr>
          <w:rFonts w:ascii="Times New Roman" w:eastAsia="Times New Roman" w:hAnsi="Times New Roman" w:cs="Times New Roman"/>
          <w:kern w:val="0"/>
          <w:lang w:val="sq-AL"/>
          <w14:ligatures w14:val="none"/>
        </w:rPr>
        <w:t>s</w:t>
      </w:r>
      <w:r w:rsidR="005543A6" w:rsidRPr="00B552DB">
        <w:rPr>
          <w:rFonts w:ascii="Times New Roman" w:eastAsia="Times New Roman" w:hAnsi="Times New Roman" w:cs="Times New Roman"/>
          <w:kern w:val="0"/>
          <w:lang w:val="sq-AL"/>
          <w14:ligatures w14:val="none"/>
        </w:rPr>
        <w:t xml:space="preserve">. </w:t>
      </w:r>
    </w:p>
    <w:p w14:paraId="31ACE235" w14:textId="77777777" w:rsidR="0058761A" w:rsidRPr="00B552DB" w:rsidRDefault="0058761A" w:rsidP="0058761A">
      <w:pPr>
        <w:spacing w:after="0" w:line="276" w:lineRule="auto"/>
        <w:ind w:left="720"/>
        <w:jc w:val="both"/>
        <w:rPr>
          <w:rFonts w:ascii="Times New Roman" w:eastAsia="Times New Roman" w:hAnsi="Times New Roman" w:cs="Times New Roman"/>
          <w:kern w:val="0"/>
          <w:lang w:val="sq-AL"/>
          <w14:ligatures w14:val="none"/>
        </w:rPr>
      </w:pPr>
    </w:p>
    <w:p w14:paraId="05B972D7" w14:textId="59657650" w:rsidR="00D13CA6" w:rsidRPr="00B552DB" w:rsidRDefault="00B0680D" w:rsidP="00B552DB">
      <w:pPr>
        <w:numPr>
          <w:ilvl w:val="0"/>
          <w:numId w:val="3"/>
        </w:numPr>
        <w:spacing w:after="0" w:line="276" w:lineRule="auto"/>
        <w:jc w:val="both"/>
        <w:rPr>
          <w:rFonts w:ascii="Times New Roman" w:eastAsia="Times New Roman" w:hAnsi="Times New Roman" w:cs="Times New Roman"/>
          <w:kern w:val="0"/>
          <w:lang w:val="sq-AL"/>
          <w14:ligatures w14:val="none"/>
        </w:rPr>
      </w:pPr>
      <w:r w:rsidRPr="00B552DB">
        <w:rPr>
          <w:rFonts w:ascii="Times New Roman" w:eastAsia="Times New Roman" w:hAnsi="Times New Roman" w:cs="Times New Roman"/>
          <w:b/>
          <w:bCs/>
          <w:kern w:val="0"/>
          <w:lang w:val="sq-AL"/>
          <w14:ligatures w14:val="none"/>
        </w:rPr>
        <w:t>Seksioni</w:t>
      </w:r>
      <w:r w:rsidR="005543A6" w:rsidRPr="00B552DB">
        <w:rPr>
          <w:rFonts w:ascii="Times New Roman" w:eastAsia="Times New Roman" w:hAnsi="Times New Roman" w:cs="Times New Roman"/>
          <w:b/>
          <w:bCs/>
          <w:kern w:val="0"/>
          <w:lang w:val="sq-AL"/>
          <w14:ligatures w14:val="none"/>
        </w:rPr>
        <w:t xml:space="preserve"> III (Nenet 1</w:t>
      </w:r>
      <w:r w:rsidRPr="00B552DB">
        <w:rPr>
          <w:rFonts w:ascii="Times New Roman" w:eastAsia="Times New Roman" w:hAnsi="Times New Roman" w:cs="Times New Roman"/>
          <w:b/>
          <w:bCs/>
          <w:kern w:val="0"/>
          <w:lang w:val="sq-AL"/>
          <w14:ligatures w14:val="none"/>
        </w:rPr>
        <w:t>0</w:t>
      </w:r>
      <w:r w:rsidR="005543A6" w:rsidRPr="00B552DB">
        <w:rPr>
          <w:rFonts w:ascii="Times New Roman" w:eastAsia="Times New Roman" w:hAnsi="Times New Roman" w:cs="Times New Roman"/>
          <w:b/>
          <w:bCs/>
          <w:kern w:val="0"/>
          <w:lang w:val="sq-AL"/>
          <w14:ligatures w14:val="none"/>
        </w:rPr>
        <w:t>–</w:t>
      </w:r>
      <w:r w:rsidRPr="00B552DB">
        <w:rPr>
          <w:rFonts w:ascii="Times New Roman" w:eastAsia="Times New Roman" w:hAnsi="Times New Roman" w:cs="Times New Roman"/>
          <w:b/>
          <w:bCs/>
          <w:kern w:val="0"/>
          <w:lang w:val="sq-AL"/>
          <w14:ligatures w14:val="none"/>
        </w:rPr>
        <w:t>20</w:t>
      </w:r>
      <w:r w:rsidR="005543A6" w:rsidRPr="00B552DB">
        <w:rPr>
          <w:rFonts w:ascii="Times New Roman" w:eastAsia="Times New Roman" w:hAnsi="Times New Roman" w:cs="Times New Roman"/>
          <w:b/>
          <w:bCs/>
          <w:kern w:val="0"/>
          <w:lang w:val="sq-AL"/>
          <w14:ligatures w14:val="none"/>
        </w:rPr>
        <w:t xml:space="preserve">): </w:t>
      </w:r>
      <w:r w:rsidR="00ED5C11" w:rsidRPr="00B552DB">
        <w:rPr>
          <w:rFonts w:ascii="Times New Roman" w:eastAsia="Times New Roman" w:hAnsi="Times New Roman" w:cs="Times New Roman"/>
          <w:kern w:val="0"/>
          <w:lang w:val="sq-AL"/>
          <w14:ligatures w14:val="none"/>
        </w:rPr>
        <w:t>Neni 10</w:t>
      </w:r>
      <w:r w:rsidR="00606B2C">
        <w:rPr>
          <w:rFonts w:ascii="Times New Roman" w:eastAsia="Times New Roman" w:hAnsi="Times New Roman" w:cs="Times New Roman"/>
          <w:kern w:val="0"/>
          <w:lang w:val="sq-AL"/>
          <w14:ligatures w14:val="none"/>
        </w:rPr>
        <w:t>,</w:t>
      </w:r>
      <w:r w:rsidR="00ED5C11" w:rsidRPr="00B552DB">
        <w:rPr>
          <w:rFonts w:ascii="Times New Roman" w:eastAsia="Times New Roman" w:hAnsi="Times New Roman" w:cs="Times New Roman"/>
          <w:kern w:val="0"/>
          <w:lang w:val="sq-AL"/>
          <w14:ligatures w14:val="none"/>
        </w:rPr>
        <w:t xml:space="preserve"> parashikon nd</w:t>
      </w:r>
      <w:r w:rsidR="00991DD6" w:rsidRPr="00B552DB">
        <w:rPr>
          <w:rFonts w:ascii="Times New Roman" w:eastAsia="Times New Roman" w:hAnsi="Times New Roman" w:cs="Times New Roman"/>
          <w:kern w:val="0"/>
          <w:lang w:val="sq-AL"/>
          <w14:ligatures w14:val="none"/>
        </w:rPr>
        <w:t>ë</w:t>
      </w:r>
      <w:r w:rsidR="00ED5C11" w:rsidRPr="00B552DB">
        <w:rPr>
          <w:rFonts w:ascii="Times New Roman" w:eastAsia="Times New Roman" w:hAnsi="Times New Roman" w:cs="Times New Roman"/>
          <w:kern w:val="0"/>
          <w:lang w:val="sq-AL"/>
          <w14:ligatures w14:val="none"/>
        </w:rPr>
        <w:t>rveprimin nd</w:t>
      </w:r>
      <w:r w:rsidR="00991DD6" w:rsidRPr="00B552DB">
        <w:rPr>
          <w:rFonts w:ascii="Times New Roman" w:eastAsia="Times New Roman" w:hAnsi="Times New Roman" w:cs="Times New Roman"/>
          <w:kern w:val="0"/>
          <w:lang w:val="sq-AL"/>
          <w14:ligatures w14:val="none"/>
        </w:rPr>
        <w:t>ë</w:t>
      </w:r>
      <w:r w:rsidR="00ED5C11" w:rsidRPr="00B552DB">
        <w:rPr>
          <w:rFonts w:ascii="Times New Roman" w:eastAsia="Times New Roman" w:hAnsi="Times New Roman" w:cs="Times New Roman"/>
          <w:kern w:val="0"/>
          <w:lang w:val="sq-AL"/>
          <w14:ligatures w14:val="none"/>
        </w:rPr>
        <w:t>rinstitucional nd</w:t>
      </w:r>
      <w:r w:rsidR="00991DD6" w:rsidRPr="00B552DB">
        <w:rPr>
          <w:rFonts w:ascii="Times New Roman" w:eastAsia="Times New Roman" w:hAnsi="Times New Roman" w:cs="Times New Roman"/>
          <w:kern w:val="0"/>
          <w:lang w:val="sq-AL"/>
          <w14:ligatures w14:val="none"/>
        </w:rPr>
        <w:t>ë</w:t>
      </w:r>
      <w:r w:rsidR="00ED5C11" w:rsidRPr="00B552DB">
        <w:rPr>
          <w:rFonts w:ascii="Times New Roman" w:eastAsia="Times New Roman" w:hAnsi="Times New Roman" w:cs="Times New Roman"/>
          <w:kern w:val="0"/>
          <w:lang w:val="sq-AL"/>
          <w14:ligatures w14:val="none"/>
        </w:rPr>
        <w:t xml:space="preserve">rmjet autoriteteve mbikëqyrëse me autoritete homologe ndërkombëtare për të garantuar një mbikëqyrje të harmonizuar </w:t>
      </w:r>
      <w:proofErr w:type="spellStart"/>
      <w:r w:rsidR="00ED5C11" w:rsidRPr="00B552DB">
        <w:rPr>
          <w:rFonts w:ascii="Times New Roman" w:eastAsia="Times New Roman" w:hAnsi="Times New Roman" w:cs="Times New Roman"/>
          <w:kern w:val="0"/>
          <w:lang w:val="sq-AL"/>
          <w14:ligatures w14:val="none"/>
        </w:rPr>
        <w:t>ndërsektoriale</w:t>
      </w:r>
      <w:proofErr w:type="spellEnd"/>
      <w:r w:rsidR="00ED5C11" w:rsidRPr="00B552DB">
        <w:rPr>
          <w:rFonts w:ascii="Times New Roman" w:eastAsia="Times New Roman" w:hAnsi="Times New Roman" w:cs="Times New Roman"/>
          <w:kern w:val="0"/>
          <w:lang w:val="sq-AL"/>
          <w14:ligatures w14:val="none"/>
        </w:rPr>
        <w:t xml:space="preserve"> dhe ndërkufitare të </w:t>
      </w:r>
      <w:proofErr w:type="spellStart"/>
      <w:r w:rsidR="00ED5C11" w:rsidRPr="00B552DB">
        <w:rPr>
          <w:rFonts w:ascii="Times New Roman" w:eastAsia="Times New Roman" w:hAnsi="Times New Roman" w:cs="Times New Roman"/>
          <w:kern w:val="0"/>
          <w:lang w:val="sq-AL"/>
          <w14:ligatures w14:val="none"/>
        </w:rPr>
        <w:t>konglomerateve</w:t>
      </w:r>
      <w:proofErr w:type="spellEnd"/>
      <w:r w:rsidR="00ED5C11" w:rsidRPr="00B552DB">
        <w:rPr>
          <w:rFonts w:ascii="Times New Roman" w:eastAsia="Times New Roman" w:hAnsi="Times New Roman" w:cs="Times New Roman"/>
          <w:kern w:val="0"/>
          <w:lang w:val="sq-AL"/>
          <w14:ligatures w14:val="none"/>
        </w:rPr>
        <w:t xml:space="preserve"> financiare. P</w:t>
      </w:r>
      <w:r w:rsidR="00991DD6" w:rsidRPr="00B552DB">
        <w:rPr>
          <w:rFonts w:ascii="Times New Roman" w:eastAsia="Times New Roman" w:hAnsi="Times New Roman" w:cs="Times New Roman"/>
          <w:kern w:val="0"/>
          <w:lang w:val="sq-AL"/>
          <w14:ligatures w14:val="none"/>
        </w:rPr>
        <w:t>ë</w:t>
      </w:r>
      <w:r w:rsidR="00ED5C11" w:rsidRPr="00B552DB">
        <w:rPr>
          <w:rFonts w:ascii="Times New Roman" w:eastAsia="Times New Roman" w:hAnsi="Times New Roman" w:cs="Times New Roman"/>
          <w:kern w:val="0"/>
          <w:lang w:val="sq-AL"/>
          <w14:ligatures w14:val="none"/>
        </w:rPr>
        <w:t>r q</w:t>
      </w:r>
      <w:r w:rsidR="00991DD6" w:rsidRPr="00B552DB">
        <w:rPr>
          <w:rFonts w:ascii="Times New Roman" w:eastAsia="Times New Roman" w:hAnsi="Times New Roman" w:cs="Times New Roman"/>
          <w:kern w:val="0"/>
          <w:lang w:val="sq-AL"/>
          <w14:ligatures w14:val="none"/>
        </w:rPr>
        <w:t>ë</w:t>
      </w:r>
      <w:r w:rsidR="00ED5C11" w:rsidRPr="00B552DB">
        <w:rPr>
          <w:rFonts w:ascii="Times New Roman" w:eastAsia="Times New Roman" w:hAnsi="Times New Roman" w:cs="Times New Roman"/>
          <w:kern w:val="0"/>
          <w:lang w:val="sq-AL"/>
          <w14:ligatures w14:val="none"/>
        </w:rPr>
        <w:t>llime t</w:t>
      </w:r>
      <w:r w:rsidR="00991DD6" w:rsidRPr="00B552DB">
        <w:rPr>
          <w:rFonts w:ascii="Times New Roman" w:eastAsia="Times New Roman" w:hAnsi="Times New Roman" w:cs="Times New Roman"/>
          <w:kern w:val="0"/>
          <w:lang w:val="sq-AL"/>
          <w14:ligatures w14:val="none"/>
        </w:rPr>
        <w:t>ë</w:t>
      </w:r>
      <w:r w:rsidR="00ED5C11" w:rsidRPr="00B552DB">
        <w:rPr>
          <w:rFonts w:ascii="Times New Roman" w:eastAsia="Times New Roman" w:hAnsi="Times New Roman" w:cs="Times New Roman"/>
          <w:kern w:val="0"/>
          <w:lang w:val="sq-AL"/>
          <w14:ligatures w14:val="none"/>
        </w:rPr>
        <w:t xml:space="preserve"> k</w:t>
      </w:r>
      <w:r w:rsidR="00991DD6" w:rsidRPr="00B552DB">
        <w:rPr>
          <w:rFonts w:ascii="Times New Roman" w:eastAsia="Times New Roman" w:hAnsi="Times New Roman" w:cs="Times New Roman"/>
          <w:kern w:val="0"/>
          <w:lang w:val="sq-AL"/>
          <w14:ligatures w14:val="none"/>
        </w:rPr>
        <w:t>ë</w:t>
      </w:r>
      <w:r w:rsidR="00ED5C11" w:rsidRPr="00B552DB">
        <w:rPr>
          <w:rFonts w:ascii="Times New Roman" w:eastAsia="Times New Roman" w:hAnsi="Times New Roman" w:cs="Times New Roman"/>
          <w:kern w:val="0"/>
          <w:lang w:val="sq-AL"/>
          <w14:ligatures w14:val="none"/>
        </w:rPr>
        <w:t>tij nd</w:t>
      </w:r>
      <w:r w:rsidR="00991DD6" w:rsidRPr="00B552DB">
        <w:rPr>
          <w:rFonts w:ascii="Times New Roman" w:eastAsia="Times New Roman" w:hAnsi="Times New Roman" w:cs="Times New Roman"/>
          <w:kern w:val="0"/>
          <w:lang w:val="sq-AL"/>
          <w14:ligatures w14:val="none"/>
        </w:rPr>
        <w:t>ë</w:t>
      </w:r>
      <w:r w:rsidR="00ED5C11" w:rsidRPr="00B552DB">
        <w:rPr>
          <w:rFonts w:ascii="Times New Roman" w:eastAsia="Times New Roman" w:hAnsi="Times New Roman" w:cs="Times New Roman"/>
          <w:kern w:val="0"/>
          <w:lang w:val="sq-AL"/>
          <w14:ligatures w14:val="none"/>
        </w:rPr>
        <w:t>rveprimi autoritetet mbikëqyrëse hartojn</w:t>
      </w:r>
      <w:r w:rsidR="00991DD6" w:rsidRPr="00B552DB">
        <w:rPr>
          <w:rFonts w:ascii="Times New Roman" w:eastAsia="Times New Roman" w:hAnsi="Times New Roman" w:cs="Times New Roman"/>
          <w:kern w:val="0"/>
          <w:lang w:val="sq-AL"/>
          <w14:ligatures w14:val="none"/>
        </w:rPr>
        <w:t>ë</w:t>
      </w:r>
      <w:r w:rsidR="00ED5C11" w:rsidRPr="00B552DB">
        <w:rPr>
          <w:rFonts w:ascii="Times New Roman" w:eastAsia="Times New Roman" w:hAnsi="Times New Roman" w:cs="Times New Roman"/>
          <w:kern w:val="0"/>
          <w:lang w:val="sq-AL"/>
          <w14:ligatures w14:val="none"/>
        </w:rPr>
        <w:t xml:space="preserve"> udhëzime të përbashkëta mbi mënyrën e kryerjes së vlerësimeve të bazuara në rrezik ndaj </w:t>
      </w:r>
      <w:proofErr w:type="spellStart"/>
      <w:r w:rsidR="00ED5C11" w:rsidRPr="00B552DB">
        <w:rPr>
          <w:rFonts w:ascii="Times New Roman" w:eastAsia="Times New Roman" w:hAnsi="Times New Roman" w:cs="Times New Roman"/>
          <w:kern w:val="0"/>
          <w:lang w:val="sq-AL"/>
          <w14:ligatures w14:val="none"/>
        </w:rPr>
        <w:t>konglomerateve</w:t>
      </w:r>
      <w:proofErr w:type="spellEnd"/>
      <w:r w:rsidR="00ED5C11" w:rsidRPr="00B552DB">
        <w:rPr>
          <w:rFonts w:ascii="Times New Roman" w:eastAsia="Times New Roman" w:hAnsi="Times New Roman" w:cs="Times New Roman"/>
          <w:kern w:val="0"/>
          <w:lang w:val="sq-AL"/>
          <w14:ligatures w14:val="none"/>
        </w:rPr>
        <w:t xml:space="preserve"> financiare. </w:t>
      </w:r>
      <w:r w:rsidR="00EF554A" w:rsidRPr="00B552DB">
        <w:rPr>
          <w:rFonts w:ascii="Times New Roman" w:eastAsia="Times New Roman" w:hAnsi="Times New Roman" w:cs="Times New Roman"/>
          <w:kern w:val="0"/>
          <w:lang w:val="sq-AL"/>
          <w14:ligatures w14:val="none"/>
        </w:rPr>
        <w:t>Neni 11</w:t>
      </w:r>
      <w:r w:rsidR="00606B2C">
        <w:rPr>
          <w:rFonts w:ascii="Times New Roman" w:eastAsia="Times New Roman" w:hAnsi="Times New Roman" w:cs="Times New Roman"/>
          <w:kern w:val="0"/>
          <w:lang w:val="sq-AL"/>
          <w14:ligatures w14:val="none"/>
        </w:rPr>
        <w:t>,</w:t>
      </w:r>
      <w:r w:rsidR="00EF554A" w:rsidRPr="00B552DB">
        <w:rPr>
          <w:rFonts w:ascii="Times New Roman" w:eastAsia="Times New Roman" w:hAnsi="Times New Roman" w:cs="Times New Roman"/>
          <w:kern w:val="0"/>
          <w:lang w:val="sq-AL"/>
          <w14:ligatures w14:val="none"/>
        </w:rPr>
        <w:t xml:space="preserve"> </w:t>
      </w:r>
      <w:r w:rsidR="00B244E6" w:rsidRPr="00B552DB">
        <w:rPr>
          <w:rFonts w:ascii="Times New Roman" w:eastAsia="Times New Roman" w:hAnsi="Times New Roman" w:cs="Times New Roman"/>
          <w:kern w:val="0"/>
          <w:lang w:val="sq-AL"/>
          <w14:ligatures w14:val="none"/>
        </w:rPr>
        <w:t xml:space="preserve">parashikon kryerjen në mënyrë të përshtatshme dhe periodike, të provës së rezistencës së </w:t>
      </w:r>
      <w:proofErr w:type="spellStart"/>
      <w:r w:rsidR="00B244E6" w:rsidRPr="00B552DB">
        <w:rPr>
          <w:rFonts w:ascii="Times New Roman" w:eastAsia="Times New Roman" w:hAnsi="Times New Roman" w:cs="Times New Roman"/>
          <w:kern w:val="0"/>
          <w:lang w:val="sq-AL"/>
          <w14:ligatures w14:val="none"/>
        </w:rPr>
        <w:t>konglomerateve</w:t>
      </w:r>
      <w:proofErr w:type="spellEnd"/>
      <w:r w:rsidR="00B244E6" w:rsidRPr="00B552DB">
        <w:rPr>
          <w:rFonts w:ascii="Times New Roman" w:eastAsia="Times New Roman" w:hAnsi="Times New Roman" w:cs="Times New Roman"/>
          <w:kern w:val="0"/>
          <w:lang w:val="sq-AL"/>
          <w14:ligatures w14:val="none"/>
        </w:rPr>
        <w:t xml:space="preserve"> financiare. </w:t>
      </w:r>
      <w:r w:rsidR="002A780B" w:rsidRPr="00B552DB">
        <w:rPr>
          <w:rFonts w:ascii="Times New Roman" w:eastAsia="Times New Roman" w:hAnsi="Times New Roman" w:cs="Times New Roman"/>
          <w:kern w:val="0"/>
          <w:lang w:val="sq-AL"/>
          <w14:ligatures w14:val="none"/>
        </w:rPr>
        <w:t>Sipas k</w:t>
      </w:r>
      <w:r w:rsidR="00991DD6" w:rsidRPr="00B552DB">
        <w:rPr>
          <w:rFonts w:ascii="Times New Roman" w:eastAsia="Times New Roman" w:hAnsi="Times New Roman" w:cs="Times New Roman"/>
          <w:kern w:val="0"/>
          <w:lang w:val="sq-AL"/>
          <w14:ligatures w14:val="none"/>
        </w:rPr>
        <w:t>ë</w:t>
      </w:r>
      <w:r w:rsidR="002A780B" w:rsidRPr="00B552DB">
        <w:rPr>
          <w:rFonts w:ascii="Times New Roman" w:eastAsia="Times New Roman" w:hAnsi="Times New Roman" w:cs="Times New Roman"/>
          <w:kern w:val="0"/>
          <w:lang w:val="sq-AL"/>
          <w14:ligatures w14:val="none"/>
        </w:rPr>
        <w:t>tij neni a</w:t>
      </w:r>
      <w:r w:rsidR="00B244E6" w:rsidRPr="00B552DB">
        <w:rPr>
          <w:rFonts w:ascii="Times New Roman" w:eastAsia="Times New Roman" w:hAnsi="Times New Roman" w:cs="Times New Roman"/>
          <w:kern w:val="0"/>
          <w:lang w:val="sq-AL"/>
          <w14:ligatures w14:val="none"/>
        </w:rPr>
        <w:t xml:space="preserve">utoritetet mbikëqyrëse bashkëpunojnë </w:t>
      </w:r>
      <w:r w:rsidR="002A780B" w:rsidRPr="00B552DB">
        <w:rPr>
          <w:rFonts w:ascii="Times New Roman" w:eastAsia="Times New Roman" w:hAnsi="Times New Roman" w:cs="Times New Roman"/>
          <w:kern w:val="0"/>
          <w:lang w:val="sq-AL"/>
          <w14:ligatures w14:val="none"/>
        </w:rPr>
        <w:t>dhe</w:t>
      </w:r>
      <w:r w:rsidR="00B244E6" w:rsidRPr="00B552DB">
        <w:rPr>
          <w:rFonts w:ascii="Times New Roman" w:eastAsia="Times New Roman" w:hAnsi="Times New Roman" w:cs="Times New Roman"/>
          <w:kern w:val="0"/>
          <w:lang w:val="sq-AL"/>
          <w14:ligatures w14:val="none"/>
        </w:rPr>
        <w:t xml:space="preserve"> organizojnë, në mënyrë periodike dhe të koordinuar, prova të rezistencës që synojnë vlerësimin e aftësisë së </w:t>
      </w:r>
      <w:proofErr w:type="spellStart"/>
      <w:r w:rsidR="00B244E6" w:rsidRPr="00B552DB">
        <w:rPr>
          <w:rFonts w:ascii="Times New Roman" w:eastAsia="Times New Roman" w:hAnsi="Times New Roman" w:cs="Times New Roman"/>
          <w:kern w:val="0"/>
          <w:lang w:val="sq-AL"/>
          <w14:ligatures w14:val="none"/>
        </w:rPr>
        <w:t>konglomerateve</w:t>
      </w:r>
      <w:proofErr w:type="spellEnd"/>
      <w:r w:rsidR="00B244E6" w:rsidRPr="00B552DB">
        <w:rPr>
          <w:rFonts w:ascii="Times New Roman" w:eastAsia="Times New Roman" w:hAnsi="Times New Roman" w:cs="Times New Roman"/>
          <w:kern w:val="0"/>
          <w:lang w:val="sq-AL"/>
          <w14:ligatures w14:val="none"/>
        </w:rPr>
        <w:t xml:space="preserve"> financiare për t’u përballur me rreziqe </w:t>
      </w:r>
      <w:proofErr w:type="spellStart"/>
      <w:r w:rsidR="00B244E6" w:rsidRPr="00B552DB">
        <w:rPr>
          <w:rFonts w:ascii="Times New Roman" w:eastAsia="Times New Roman" w:hAnsi="Times New Roman" w:cs="Times New Roman"/>
          <w:kern w:val="0"/>
          <w:lang w:val="sq-AL"/>
          <w14:ligatures w14:val="none"/>
        </w:rPr>
        <w:t>sistemike</w:t>
      </w:r>
      <w:proofErr w:type="spellEnd"/>
      <w:r w:rsidR="00B244E6" w:rsidRPr="00B552DB">
        <w:rPr>
          <w:rFonts w:ascii="Times New Roman" w:eastAsia="Times New Roman" w:hAnsi="Times New Roman" w:cs="Times New Roman"/>
          <w:kern w:val="0"/>
          <w:lang w:val="sq-AL"/>
          <w14:ligatures w14:val="none"/>
        </w:rPr>
        <w:t xml:space="preserve"> ose ndër</w:t>
      </w:r>
      <w:r w:rsidR="00606B2C">
        <w:rPr>
          <w:rFonts w:ascii="Times New Roman" w:eastAsia="Times New Roman" w:hAnsi="Times New Roman" w:cs="Times New Roman"/>
          <w:kern w:val="0"/>
          <w:lang w:val="sq-AL"/>
          <w14:ligatures w14:val="none"/>
        </w:rPr>
        <w:t xml:space="preserve"> </w:t>
      </w:r>
      <w:r w:rsidR="00B244E6" w:rsidRPr="00B552DB">
        <w:rPr>
          <w:rFonts w:ascii="Times New Roman" w:eastAsia="Times New Roman" w:hAnsi="Times New Roman" w:cs="Times New Roman"/>
          <w:kern w:val="0"/>
          <w:lang w:val="sq-AL"/>
          <w14:ligatures w14:val="none"/>
        </w:rPr>
        <w:t>sektoriale.</w:t>
      </w:r>
      <w:r w:rsidR="002701A0" w:rsidRPr="00B552DB">
        <w:rPr>
          <w:rFonts w:ascii="Times New Roman" w:eastAsia="Times New Roman" w:hAnsi="Times New Roman" w:cs="Times New Roman"/>
          <w:kern w:val="0"/>
          <w:lang w:val="sq-AL"/>
          <w14:ligatures w14:val="none"/>
        </w:rPr>
        <w:t xml:space="preserve"> </w:t>
      </w:r>
      <w:r w:rsidR="00A3604D" w:rsidRPr="00B552DB">
        <w:rPr>
          <w:rFonts w:ascii="Times New Roman" w:eastAsia="Times New Roman" w:hAnsi="Times New Roman" w:cs="Times New Roman"/>
          <w:kern w:val="0"/>
          <w:lang w:val="sq-AL"/>
          <w14:ligatures w14:val="none"/>
        </w:rPr>
        <w:t xml:space="preserve">Gjithashtu parashikohet </w:t>
      </w:r>
      <w:r w:rsidR="002701A0" w:rsidRPr="00B552DB">
        <w:rPr>
          <w:rFonts w:ascii="Times New Roman" w:eastAsia="Times New Roman" w:hAnsi="Times New Roman" w:cs="Times New Roman"/>
          <w:kern w:val="0"/>
          <w:lang w:val="sq-AL"/>
          <w14:ligatures w14:val="none"/>
        </w:rPr>
        <w:t>vendos</w:t>
      </w:r>
      <w:r w:rsidR="00A3604D" w:rsidRPr="00B552DB">
        <w:rPr>
          <w:rFonts w:ascii="Times New Roman" w:eastAsia="Times New Roman" w:hAnsi="Times New Roman" w:cs="Times New Roman"/>
          <w:kern w:val="0"/>
          <w:lang w:val="sq-AL"/>
          <w14:ligatures w14:val="none"/>
        </w:rPr>
        <w:t>ja e</w:t>
      </w:r>
      <w:r w:rsidR="002701A0" w:rsidRPr="00B552DB">
        <w:rPr>
          <w:rFonts w:ascii="Times New Roman" w:eastAsia="Times New Roman" w:hAnsi="Times New Roman" w:cs="Times New Roman"/>
          <w:kern w:val="0"/>
          <w:lang w:val="sq-AL"/>
          <w14:ligatures w14:val="none"/>
        </w:rPr>
        <w:t xml:space="preserve"> masa</w:t>
      </w:r>
      <w:r w:rsidR="00A3604D" w:rsidRPr="00B552DB">
        <w:rPr>
          <w:rFonts w:ascii="Times New Roman" w:eastAsia="Times New Roman" w:hAnsi="Times New Roman" w:cs="Times New Roman"/>
          <w:kern w:val="0"/>
          <w:lang w:val="sq-AL"/>
          <w14:ligatures w14:val="none"/>
        </w:rPr>
        <w:t>ve</w:t>
      </w:r>
      <w:r w:rsidR="002701A0" w:rsidRPr="00B552DB">
        <w:rPr>
          <w:rFonts w:ascii="Times New Roman" w:eastAsia="Times New Roman" w:hAnsi="Times New Roman" w:cs="Times New Roman"/>
          <w:kern w:val="0"/>
          <w:lang w:val="sq-AL"/>
          <w14:ligatures w14:val="none"/>
        </w:rPr>
        <w:t xml:space="preserve"> mbikëqyrëse </w:t>
      </w:r>
      <w:r w:rsidR="00A3604D" w:rsidRPr="00B552DB">
        <w:rPr>
          <w:rFonts w:ascii="Times New Roman" w:eastAsia="Times New Roman" w:hAnsi="Times New Roman" w:cs="Times New Roman"/>
          <w:kern w:val="0"/>
          <w:lang w:val="sq-AL"/>
          <w14:ligatures w14:val="none"/>
        </w:rPr>
        <w:t xml:space="preserve">nga koordinatori </w:t>
      </w:r>
      <w:r w:rsidR="002701A0" w:rsidRPr="00B552DB">
        <w:rPr>
          <w:rFonts w:ascii="Times New Roman" w:eastAsia="Times New Roman" w:hAnsi="Times New Roman" w:cs="Times New Roman"/>
          <w:kern w:val="0"/>
          <w:lang w:val="sq-AL"/>
          <w14:ligatures w14:val="none"/>
        </w:rPr>
        <w:t xml:space="preserve">ndaj shoqërisë zotëruese financiare të përzier, </w:t>
      </w:r>
      <w:r w:rsidR="004E761A" w:rsidRPr="00B552DB">
        <w:rPr>
          <w:rFonts w:ascii="Times New Roman" w:eastAsia="Times New Roman" w:hAnsi="Times New Roman" w:cs="Times New Roman"/>
          <w:kern w:val="0"/>
          <w:lang w:val="sq-AL"/>
          <w14:ligatures w14:val="none"/>
        </w:rPr>
        <w:t xml:space="preserve">si dhe nga </w:t>
      </w:r>
      <w:r w:rsidR="002701A0" w:rsidRPr="00B552DB">
        <w:rPr>
          <w:rFonts w:ascii="Times New Roman" w:eastAsia="Times New Roman" w:hAnsi="Times New Roman" w:cs="Times New Roman"/>
          <w:kern w:val="0"/>
          <w:lang w:val="sq-AL"/>
          <w14:ligatures w14:val="none"/>
        </w:rPr>
        <w:t>autoriteti mbikëqyrës përkatës ndaj një subjekti të mbikëqyrur, nëse bëhet fjalë për një konglomerat financiar që nuk udhëhiqet nga shoqëria zotëruese financiare e përzier</w:t>
      </w:r>
      <w:r w:rsidR="004E761A" w:rsidRPr="00B552DB">
        <w:rPr>
          <w:rFonts w:ascii="Times New Roman" w:eastAsia="Times New Roman" w:hAnsi="Times New Roman" w:cs="Times New Roman"/>
          <w:kern w:val="0"/>
          <w:lang w:val="sq-AL"/>
          <w14:ligatures w14:val="none"/>
        </w:rPr>
        <w:t xml:space="preserve">. </w:t>
      </w:r>
      <w:r w:rsidR="002214FA" w:rsidRPr="00B552DB">
        <w:rPr>
          <w:rFonts w:ascii="Times New Roman" w:eastAsia="Times New Roman" w:hAnsi="Times New Roman" w:cs="Times New Roman"/>
          <w:kern w:val="0"/>
          <w:lang w:val="sq-AL"/>
          <w14:ligatures w14:val="none"/>
        </w:rPr>
        <w:t>Neni 12</w:t>
      </w:r>
      <w:r w:rsidR="00606B2C">
        <w:rPr>
          <w:rFonts w:ascii="Times New Roman" w:eastAsia="Times New Roman" w:hAnsi="Times New Roman" w:cs="Times New Roman"/>
          <w:kern w:val="0"/>
          <w:lang w:val="sq-AL"/>
          <w14:ligatures w14:val="none"/>
        </w:rPr>
        <w:t>,</w:t>
      </w:r>
      <w:r w:rsidR="002214FA" w:rsidRPr="00B552DB">
        <w:rPr>
          <w:rFonts w:ascii="Times New Roman" w:eastAsia="Times New Roman" w:hAnsi="Times New Roman" w:cs="Times New Roman"/>
          <w:kern w:val="0"/>
          <w:lang w:val="sq-AL"/>
          <w14:ligatures w14:val="none"/>
        </w:rPr>
        <w:t xml:space="preserve"> p</w:t>
      </w:r>
      <w:r w:rsidR="00991DD6" w:rsidRPr="00B552DB">
        <w:rPr>
          <w:rFonts w:ascii="Times New Roman" w:eastAsia="Times New Roman" w:hAnsi="Times New Roman" w:cs="Times New Roman"/>
          <w:kern w:val="0"/>
          <w:lang w:val="sq-AL"/>
          <w14:ligatures w14:val="none"/>
        </w:rPr>
        <w:t>ë</w:t>
      </w:r>
      <w:r w:rsidR="002214FA" w:rsidRPr="00B552DB">
        <w:rPr>
          <w:rFonts w:ascii="Times New Roman" w:eastAsia="Times New Roman" w:hAnsi="Times New Roman" w:cs="Times New Roman"/>
          <w:kern w:val="0"/>
          <w:lang w:val="sq-AL"/>
          <w14:ligatures w14:val="none"/>
        </w:rPr>
        <w:t xml:space="preserve">rcakton </w:t>
      </w:r>
      <w:r w:rsidR="002F052B" w:rsidRPr="00B552DB">
        <w:rPr>
          <w:rFonts w:ascii="Times New Roman" w:eastAsia="Times New Roman" w:hAnsi="Times New Roman" w:cs="Times New Roman"/>
          <w:kern w:val="0"/>
          <w:lang w:val="sq-AL"/>
          <w14:ligatures w14:val="none"/>
        </w:rPr>
        <w:t>autoritetet mbik</w:t>
      </w:r>
      <w:r w:rsidR="00991DD6" w:rsidRPr="00B552DB">
        <w:rPr>
          <w:rFonts w:ascii="Times New Roman" w:eastAsia="Times New Roman" w:hAnsi="Times New Roman" w:cs="Times New Roman"/>
          <w:kern w:val="0"/>
          <w:lang w:val="sq-AL"/>
          <w14:ligatures w14:val="none"/>
        </w:rPr>
        <w:t>ë</w:t>
      </w:r>
      <w:r w:rsidR="002F052B" w:rsidRPr="00B552DB">
        <w:rPr>
          <w:rFonts w:ascii="Times New Roman" w:eastAsia="Times New Roman" w:hAnsi="Times New Roman" w:cs="Times New Roman"/>
          <w:kern w:val="0"/>
          <w:lang w:val="sq-AL"/>
          <w14:ligatures w14:val="none"/>
        </w:rPr>
        <w:t>qyr</w:t>
      </w:r>
      <w:r w:rsidR="00991DD6" w:rsidRPr="00B552DB">
        <w:rPr>
          <w:rFonts w:ascii="Times New Roman" w:eastAsia="Times New Roman" w:hAnsi="Times New Roman" w:cs="Times New Roman"/>
          <w:kern w:val="0"/>
          <w:lang w:val="sq-AL"/>
          <w14:ligatures w14:val="none"/>
        </w:rPr>
        <w:t>ë</w:t>
      </w:r>
      <w:r w:rsidR="002F052B" w:rsidRPr="00B552DB">
        <w:rPr>
          <w:rFonts w:ascii="Times New Roman" w:eastAsia="Times New Roman" w:hAnsi="Times New Roman" w:cs="Times New Roman"/>
          <w:kern w:val="0"/>
          <w:lang w:val="sq-AL"/>
          <w14:ligatures w14:val="none"/>
        </w:rPr>
        <w:t>se t</w:t>
      </w:r>
      <w:r w:rsidR="00991DD6" w:rsidRPr="00B552DB">
        <w:rPr>
          <w:rFonts w:ascii="Times New Roman" w:eastAsia="Times New Roman" w:hAnsi="Times New Roman" w:cs="Times New Roman"/>
          <w:kern w:val="0"/>
          <w:lang w:val="sq-AL"/>
          <w14:ligatures w14:val="none"/>
        </w:rPr>
        <w:t>ë</w:t>
      </w:r>
      <w:r w:rsidR="002F052B" w:rsidRPr="00B552DB">
        <w:rPr>
          <w:rFonts w:ascii="Times New Roman" w:eastAsia="Times New Roman" w:hAnsi="Times New Roman" w:cs="Times New Roman"/>
          <w:kern w:val="0"/>
          <w:lang w:val="sq-AL"/>
          <w14:ligatures w14:val="none"/>
        </w:rPr>
        <w:t xml:space="preserve"> cilat luajn</w:t>
      </w:r>
      <w:r w:rsidR="00991DD6" w:rsidRPr="00B552DB">
        <w:rPr>
          <w:rFonts w:ascii="Times New Roman" w:eastAsia="Times New Roman" w:hAnsi="Times New Roman" w:cs="Times New Roman"/>
          <w:kern w:val="0"/>
          <w:lang w:val="sq-AL"/>
          <w14:ligatures w14:val="none"/>
        </w:rPr>
        <w:t>ë</w:t>
      </w:r>
      <w:r w:rsidR="002F052B" w:rsidRPr="00B552DB">
        <w:rPr>
          <w:rFonts w:ascii="Times New Roman" w:eastAsia="Times New Roman" w:hAnsi="Times New Roman" w:cs="Times New Roman"/>
          <w:kern w:val="0"/>
          <w:lang w:val="sq-AL"/>
          <w14:ligatures w14:val="none"/>
        </w:rPr>
        <w:t xml:space="preserve"> rolin e koordinatorit p</w:t>
      </w:r>
      <w:r w:rsidR="00991DD6" w:rsidRPr="00B552DB">
        <w:rPr>
          <w:rFonts w:ascii="Times New Roman" w:eastAsia="Times New Roman" w:hAnsi="Times New Roman" w:cs="Times New Roman"/>
          <w:kern w:val="0"/>
          <w:lang w:val="sq-AL"/>
          <w14:ligatures w14:val="none"/>
        </w:rPr>
        <w:t>ë</w:t>
      </w:r>
      <w:r w:rsidR="002F052B" w:rsidRPr="00B552DB">
        <w:rPr>
          <w:rFonts w:ascii="Times New Roman" w:eastAsia="Times New Roman" w:hAnsi="Times New Roman" w:cs="Times New Roman"/>
          <w:kern w:val="0"/>
          <w:lang w:val="sq-AL"/>
          <w14:ligatures w14:val="none"/>
        </w:rPr>
        <w:t>r ushtrimin e mbik</w:t>
      </w:r>
      <w:r w:rsidR="00991DD6" w:rsidRPr="00B552DB">
        <w:rPr>
          <w:rFonts w:ascii="Times New Roman" w:eastAsia="Times New Roman" w:hAnsi="Times New Roman" w:cs="Times New Roman"/>
          <w:kern w:val="0"/>
          <w:lang w:val="sq-AL"/>
          <w14:ligatures w14:val="none"/>
        </w:rPr>
        <w:t>ë</w:t>
      </w:r>
      <w:r w:rsidR="002F052B" w:rsidRPr="00B552DB">
        <w:rPr>
          <w:rFonts w:ascii="Times New Roman" w:eastAsia="Times New Roman" w:hAnsi="Times New Roman" w:cs="Times New Roman"/>
          <w:kern w:val="0"/>
          <w:lang w:val="sq-AL"/>
          <w14:ligatures w14:val="none"/>
        </w:rPr>
        <w:t>qyrjes shtes</w:t>
      </w:r>
      <w:r w:rsidR="00991DD6" w:rsidRPr="00B552DB">
        <w:rPr>
          <w:rFonts w:ascii="Times New Roman" w:eastAsia="Times New Roman" w:hAnsi="Times New Roman" w:cs="Times New Roman"/>
          <w:kern w:val="0"/>
          <w:lang w:val="sq-AL"/>
          <w14:ligatures w14:val="none"/>
        </w:rPr>
        <w:t>ë</w:t>
      </w:r>
      <w:r w:rsidR="002F052B" w:rsidRPr="00B552DB">
        <w:rPr>
          <w:rFonts w:ascii="Times New Roman" w:eastAsia="Times New Roman" w:hAnsi="Times New Roman" w:cs="Times New Roman"/>
          <w:kern w:val="0"/>
          <w:lang w:val="sq-AL"/>
          <w14:ligatures w14:val="none"/>
        </w:rPr>
        <w:t xml:space="preserve">. </w:t>
      </w:r>
      <w:r w:rsidR="00B878A4" w:rsidRPr="00B552DB">
        <w:rPr>
          <w:rFonts w:ascii="Times New Roman" w:eastAsia="Times New Roman" w:hAnsi="Times New Roman" w:cs="Times New Roman"/>
          <w:kern w:val="0"/>
          <w:lang w:val="sq-AL"/>
          <w14:ligatures w14:val="none"/>
        </w:rPr>
        <w:t>Sipas k</w:t>
      </w:r>
      <w:r w:rsidR="00991DD6" w:rsidRPr="00B552DB">
        <w:rPr>
          <w:rFonts w:ascii="Times New Roman" w:eastAsia="Times New Roman" w:hAnsi="Times New Roman" w:cs="Times New Roman"/>
          <w:kern w:val="0"/>
          <w:lang w:val="sq-AL"/>
          <w14:ligatures w14:val="none"/>
        </w:rPr>
        <w:t>ë</w:t>
      </w:r>
      <w:r w:rsidR="00B878A4" w:rsidRPr="00B552DB">
        <w:rPr>
          <w:rFonts w:ascii="Times New Roman" w:eastAsia="Times New Roman" w:hAnsi="Times New Roman" w:cs="Times New Roman"/>
          <w:kern w:val="0"/>
          <w:lang w:val="sq-AL"/>
          <w14:ligatures w14:val="none"/>
        </w:rPr>
        <w:t>tij neni p</w:t>
      </w:r>
      <w:r w:rsidR="00991DD6" w:rsidRPr="00B552DB">
        <w:rPr>
          <w:rFonts w:ascii="Times New Roman" w:eastAsia="Times New Roman" w:hAnsi="Times New Roman" w:cs="Times New Roman"/>
          <w:kern w:val="0"/>
          <w:lang w:val="sq-AL"/>
          <w14:ligatures w14:val="none"/>
        </w:rPr>
        <w:t>ë</w:t>
      </w:r>
      <w:r w:rsidR="00B878A4" w:rsidRPr="00B552DB">
        <w:rPr>
          <w:rFonts w:ascii="Times New Roman" w:eastAsia="Times New Roman" w:hAnsi="Times New Roman" w:cs="Times New Roman"/>
          <w:kern w:val="0"/>
          <w:lang w:val="sq-AL"/>
          <w14:ligatures w14:val="none"/>
        </w:rPr>
        <w:t>rcaktohet se k</w:t>
      </w:r>
      <w:r w:rsidR="002214FA" w:rsidRPr="00B552DB">
        <w:rPr>
          <w:rFonts w:ascii="Times New Roman" w:eastAsia="Times New Roman" w:hAnsi="Times New Roman" w:cs="Times New Roman"/>
          <w:kern w:val="0"/>
          <w:lang w:val="sq-AL"/>
          <w14:ligatures w14:val="none"/>
        </w:rPr>
        <w:t xml:space="preserve">oordinatori është përgjegjës për drejtimin dhe bashkërendimin e mbikëqyrjes shtesë ndërmjet autoriteteve mbikëqyrëse përkatëse, përfshirë edhe ato të shtetit në të cilin ndodhet selia e shoqërisë financiare zotëruese të përzier, nëse kjo ndodhet jashtë territorit të Republikës së Shqipërisë. Identiteti i koordinatorit bëhet publik në faqen zyrtare të internetit të secilit autoritet mbikëqyrës përkatës. </w:t>
      </w:r>
      <w:r w:rsidR="00B878A4" w:rsidRPr="00B552DB">
        <w:rPr>
          <w:rFonts w:ascii="Times New Roman" w:eastAsia="Times New Roman" w:hAnsi="Times New Roman" w:cs="Times New Roman"/>
          <w:kern w:val="0"/>
          <w:lang w:val="sq-AL"/>
          <w14:ligatures w14:val="none"/>
        </w:rPr>
        <w:t xml:space="preserve">Gjithashtu ky nen </w:t>
      </w:r>
      <w:r w:rsidR="00E31AB1" w:rsidRPr="00B552DB">
        <w:rPr>
          <w:rFonts w:ascii="Times New Roman" w:eastAsia="Times New Roman" w:hAnsi="Times New Roman" w:cs="Times New Roman"/>
          <w:kern w:val="0"/>
          <w:lang w:val="sq-AL"/>
          <w14:ligatures w14:val="none"/>
        </w:rPr>
        <w:t>rendit rastet se kur BSH dhe AMF luajn</w:t>
      </w:r>
      <w:r w:rsidR="00991DD6" w:rsidRPr="00B552DB">
        <w:rPr>
          <w:rFonts w:ascii="Times New Roman" w:eastAsia="Times New Roman" w:hAnsi="Times New Roman" w:cs="Times New Roman"/>
          <w:kern w:val="0"/>
          <w:lang w:val="sq-AL"/>
          <w14:ligatures w14:val="none"/>
        </w:rPr>
        <w:t>ë</w:t>
      </w:r>
      <w:r w:rsidR="00E31AB1" w:rsidRPr="00B552DB">
        <w:rPr>
          <w:rFonts w:ascii="Times New Roman" w:eastAsia="Times New Roman" w:hAnsi="Times New Roman" w:cs="Times New Roman"/>
          <w:kern w:val="0"/>
          <w:lang w:val="sq-AL"/>
          <w14:ligatures w14:val="none"/>
        </w:rPr>
        <w:t xml:space="preserve"> rolin e </w:t>
      </w:r>
      <w:r w:rsidR="00A943E0" w:rsidRPr="00B552DB">
        <w:rPr>
          <w:rFonts w:ascii="Times New Roman" w:eastAsia="Times New Roman" w:hAnsi="Times New Roman" w:cs="Times New Roman"/>
          <w:kern w:val="0"/>
          <w:lang w:val="sq-AL"/>
          <w14:ligatures w14:val="none"/>
        </w:rPr>
        <w:t>koordinatorit.</w:t>
      </w:r>
      <w:r w:rsidR="00516432" w:rsidRPr="00B552DB">
        <w:rPr>
          <w:rFonts w:ascii="Times New Roman" w:eastAsia="Times New Roman" w:hAnsi="Times New Roman" w:cs="Times New Roman"/>
          <w:kern w:val="0"/>
          <w:lang w:val="sq-AL"/>
          <w14:ligatures w14:val="none"/>
        </w:rPr>
        <w:t xml:space="preserve"> </w:t>
      </w:r>
      <w:r w:rsidRPr="00B552DB">
        <w:rPr>
          <w:rFonts w:ascii="Times New Roman" w:eastAsia="Times New Roman" w:hAnsi="Times New Roman" w:cs="Times New Roman"/>
          <w:kern w:val="0"/>
          <w:lang w:val="sq-AL"/>
          <w14:ligatures w14:val="none"/>
        </w:rPr>
        <w:t xml:space="preserve">Neni </w:t>
      </w:r>
      <w:r w:rsidR="007332AD" w:rsidRPr="00B552DB">
        <w:rPr>
          <w:rFonts w:ascii="Times New Roman" w:eastAsia="Times New Roman" w:hAnsi="Times New Roman" w:cs="Times New Roman"/>
          <w:kern w:val="0"/>
          <w:lang w:val="sq-AL"/>
          <w14:ligatures w14:val="none"/>
        </w:rPr>
        <w:t>1</w:t>
      </w:r>
      <w:r w:rsidR="00516432" w:rsidRPr="00B552DB">
        <w:rPr>
          <w:rFonts w:ascii="Times New Roman" w:eastAsia="Times New Roman" w:hAnsi="Times New Roman" w:cs="Times New Roman"/>
          <w:kern w:val="0"/>
          <w:lang w:val="sq-AL"/>
          <w14:ligatures w14:val="none"/>
        </w:rPr>
        <w:t>3</w:t>
      </w:r>
      <w:r w:rsidRPr="00B552DB">
        <w:rPr>
          <w:rFonts w:ascii="Times New Roman" w:eastAsia="Times New Roman" w:hAnsi="Times New Roman" w:cs="Times New Roman"/>
          <w:kern w:val="0"/>
          <w:lang w:val="sq-AL"/>
          <w14:ligatures w14:val="none"/>
        </w:rPr>
        <w:t xml:space="preserve"> </w:t>
      </w:r>
      <w:r w:rsidR="00866E48" w:rsidRPr="00B552DB">
        <w:rPr>
          <w:rFonts w:ascii="Times New Roman" w:eastAsia="Times New Roman" w:hAnsi="Times New Roman" w:cs="Times New Roman"/>
          <w:kern w:val="0"/>
          <w:lang w:val="sq-AL"/>
          <w14:ligatures w14:val="none"/>
        </w:rPr>
        <w:t>p</w:t>
      </w:r>
      <w:r w:rsidR="00991DD6" w:rsidRPr="00B552DB">
        <w:rPr>
          <w:rFonts w:ascii="Times New Roman" w:eastAsia="Times New Roman" w:hAnsi="Times New Roman" w:cs="Times New Roman"/>
          <w:kern w:val="0"/>
          <w:lang w:val="sq-AL"/>
          <w14:ligatures w14:val="none"/>
        </w:rPr>
        <w:t>ë</w:t>
      </w:r>
      <w:r w:rsidR="00866E48" w:rsidRPr="00B552DB">
        <w:rPr>
          <w:rFonts w:ascii="Times New Roman" w:eastAsia="Times New Roman" w:hAnsi="Times New Roman" w:cs="Times New Roman"/>
          <w:kern w:val="0"/>
          <w:lang w:val="sq-AL"/>
          <w14:ligatures w14:val="none"/>
        </w:rPr>
        <w:t>rcakton detyrat dhe</w:t>
      </w:r>
      <w:r w:rsidRPr="00B552DB">
        <w:rPr>
          <w:rFonts w:ascii="Times New Roman" w:eastAsia="Times New Roman" w:hAnsi="Times New Roman" w:cs="Times New Roman"/>
          <w:kern w:val="0"/>
          <w:lang w:val="sq-AL"/>
          <w14:ligatures w14:val="none"/>
        </w:rPr>
        <w:t xml:space="preserve"> kompetenca </w:t>
      </w:r>
      <w:r w:rsidR="00866E48" w:rsidRPr="00B552DB">
        <w:rPr>
          <w:rFonts w:ascii="Times New Roman" w:eastAsia="Times New Roman" w:hAnsi="Times New Roman" w:cs="Times New Roman"/>
          <w:kern w:val="0"/>
          <w:lang w:val="sq-AL"/>
          <w14:ligatures w14:val="none"/>
        </w:rPr>
        <w:t xml:space="preserve">e </w:t>
      </w:r>
      <w:r w:rsidRPr="00B552DB">
        <w:rPr>
          <w:rFonts w:ascii="Times New Roman" w:eastAsia="Times New Roman" w:hAnsi="Times New Roman" w:cs="Times New Roman"/>
          <w:kern w:val="0"/>
          <w:lang w:val="sq-AL"/>
          <w14:ligatures w14:val="none"/>
        </w:rPr>
        <w:t>koordi</w:t>
      </w:r>
      <w:r w:rsidR="00866E48" w:rsidRPr="00B552DB">
        <w:rPr>
          <w:rFonts w:ascii="Times New Roman" w:eastAsia="Times New Roman" w:hAnsi="Times New Roman" w:cs="Times New Roman"/>
          <w:kern w:val="0"/>
          <w:lang w:val="sq-AL"/>
          <w14:ligatures w14:val="none"/>
        </w:rPr>
        <w:t>natorit</w:t>
      </w:r>
      <w:r w:rsidRPr="00B552DB">
        <w:rPr>
          <w:rFonts w:ascii="Times New Roman" w:eastAsia="Times New Roman" w:hAnsi="Times New Roman" w:cs="Times New Roman"/>
          <w:kern w:val="0"/>
          <w:lang w:val="sq-AL"/>
          <w14:ligatures w14:val="none"/>
        </w:rPr>
        <w:t xml:space="preserve"> për të kërkuar nga çdo subjekt i grupit informacionet e nevojshme për zbatimin e nenet 6–9, pavarësisht nëse ai subjekt është apo jo i licencuar nga vetë koordinatori (p.sh. koordinatori BSH mund t’i kërkojë të dhëna një kompanie sigurimesh brenda grupit, edhe pse ajo është nën licencën e AMF). Ky nen forcon autoritetin e koordinatorit dhe garanton se nuk do të ketë pengesa informacioni brenda kolegjit mbikëqyrës.</w:t>
      </w:r>
      <w:r w:rsidR="00D13CA6" w:rsidRPr="00B552DB">
        <w:rPr>
          <w:rFonts w:ascii="Times New Roman" w:eastAsia="Times New Roman" w:hAnsi="Times New Roman" w:cs="Times New Roman"/>
          <w:kern w:val="0"/>
          <w:lang w:val="sq-AL"/>
          <w14:ligatures w14:val="none"/>
        </w:rPr>
        <w:t xml:space="preserve"> </w:t>
      </w:r>
      <w:r w:rsidR="004475ED" w:rsidRPr="00B552DB">
        <w:rPr>
          <w:rFonts w:ascii="Times New Roman" w:eastAsia="Times New Roman" w:hAnsi="Times New Roman" w:cs="Times New Roman"/>
          <w:kern w:val="0"/>
          <w:lang w:val="sq-AL"/>
          <w14:ligatures w14:val="none"/>
        </w:rPr>
        <w:t xml:space="preserve">Neni 14 parashikon </w:t>
      </w:r>
      <w:r w:rsidR="00EB7363" w:rsidRPr="00B552DB">
        <w:rPr>
          <w:rFonts w:ascii="Times New Roman" w:eastAsia="Times New Roman" w:hAnsi="Times New Roman" w:cs="Times New Roman"/>
          <w:kern w:val="0"/>
          <w:lang w:val="sq-AL"/>
          <w14:ligatures w14:val="none"/>
        </w:rPr>
        <w:t>m</w:t>
      </w:r>
      <w:r w:rsidR="005543A6" w:rsidRPr="00B552DB">
        <w:rPr>
          <w:rFonts w:ascii="Times New Roman" w:eastAsia="Times New Roman" w:hAnsi="Times New Roman" w:cs="Times New Roman"/>
          <w:kern w:val="0"/>
          <w:lang w:val="sq-AL"/>
          <w14:ligatures w14:val="none"/>
        </w:rPr>
        <w:t xml:space="preserve">asat për lehtësimin e mbikëqyrjes shtesë dhe bashkëpunimi ndërinstitucional. Kjo pjesë adreson modalitetet e bashkëpunimit midis autoriteteve dhe procedurat mbikëqyrëse në praktikë. </w:t>
      </w:r>
      <w:r w:rsidR="00EB7363" w:rsidRPr="00B552DB">
        <w:rPr>
          <w:rFonts w:ascii="Times New Roman" w:eastAsia="Times New Roman" w:hAnsi="Times New Roman" w:cs="Times New Roman"/>
          <w:kern w:val="0"/>
          <w:lang w:val="sq-AL"/>
          <w14:ligatures w14:val="none"/>
        </w:rPr>
        <w:t>Ky nen</w:t>
      </w:r>
      <w:r w:rsidR="005543A6" w:rsidRPr="00B552DB">
        <w:rPr>
          <w:rFonts w:ascii="Times New Roman" w:eastAsia="Times New Roman" w:hAnsi="Times New Roman" w:cs="Times New Roman"/>
          <w:kern w:val="0"/>
          <w:lang w:val="sq-AL"/>
          <w14:ligatures w14:val="none"/>
        </w:rPr>
        <w:t xml:space="preserve"> vendos parimin e shkëmbimit të lirë të informacionit midis BSH-së dhe AMF-së</w:t>
      </w:r>
      <w:r w:rsidR="001211DD" w:rsidRPr="00B552DB">
        <w:rPr>
          <w:rFonts w:ascii="Times New Roman" w:eastAsia="Times New Roman" w:hAnsi="Times New Roman" w:cs="Times New Roman"/>
          <w:kern w:val="0"/>
          <w:lang w:val="sq-AL"/>
          <w14:ligatures w14:val="none"/>
        </w:rPr>
        <w:t>,</w:t>
      </w:r>
      <w:r w:rsidR="005543A6" w:rsidRPr="00B552DB">
        <w:rPr>
          <w:rFonts w:ascii="Times New Roman" w:eastAsia="Times New Roman" w:hAnsi="Times New Roman" w:cs="Times New Roman"/>
          <w:kern w:val="0"/>
          <w:lang w:val="sq-AL"/>
          <w14:ligatures w14:val="none"/>
        </w:rPr>
        <w:t xml:space="preserve"> kur ato veprojnë si koordinator ose si autoritet i përfshirë</w:t>
      </w:r>
      <w:r w:rsidR="00EB7363" w:rsidRPr="00B552DB">
        <w:rPr>
          <w:rFonts w:ascii="Times New Roman" w:eastAsia="Times New Roman" w:hAnsi="Times New Roman" w:cs="Times New Roman"/>
          <w:kern w:val="0"/>
          <w:lang w:val="sq-AL"/>
          <w14:ligatures w14:val="none"/>
        </w:rPr>
        <w:t>.</w:t>
      </w:r>
      <w:r w:rsidR="005543A6" w:rsidRPr="00B552DB">
        <w:rPr>
          <w:rFonts w:ascii="Times New Roman" w:eastAsia="Times New Roman" w:hAnsi="Times New Roman" w:cs="Times New Roman"/>
          <w:kern w:val="0"/>
          <w:lang w:val="sq-AL"/>
          <w14:ligatures w14:val="none"/>
        </w:rPr>
        <w:t xml:space="preserve"> </w:t>
      </w:r>
      <w:r w:rsidR="00EB7363" w:rsidRPr="00B552DB">
        <w:rPr>
          <w:rFonts w:ascii="Times New Roman" w:eastAsia="Times New Roman" w:hAnsi="Times New Roman" w:cs="Times New Roman"/>
          <w:kern w:val="0"/>
          <w:lang w:val="sq-AL"/>
          <w14:ligatures w14:val="none"/>
        </w:rPr>
        <w:t>Gjithashtu parashikohet</w:t>
      </w:r>
      <w:r w:rsidR="005543A6" w:rsidRPr="00B552DB">
        <w:rPr>
          <w:rFonts w:ascii="Times New Roman" w:eastAsia="Times New Roman" w:hAnsi="Times New Roman" w:cs="Times New Roman"/>
          <w:kern w:val="0"/>
          <w:lang w:val="sq-AL"/>
          <w14:ligatures w14:val="none"/>
        </w:rPr>
        <w:t xml:space="preserve"> që të dhënat e siguruara nga njëri autoritet (p.sh. raportet e inspektimit të bankës) të mund t’i vihen në dispozicion autoritetit tjetër për qëllime të mbikëqyrjes së konglomeratit. Njëkohësisht, ruhet detyrimi i sekretit profesional ndaj palëve të treta, për të siguruar që informacionet </w:t>
      </w:r>
      <w:proofErr w:type="spellStart"/>
      <w:r w:rsidR="005543A6" w:rsidRPr="00B552DB">
        <w:rPr>
          <w:rFonts w:ascii="Times New Roman" w:eastAsia="Times New Roman" w:hAnsi="Times New Roman" w:cs="Times New Roman"/>
          <w:kern w:val="0"/>
          <w:lang w:val="sq-AL"/>
          <w14:ligatures w14:val="none"/>
        </w:rPr>
        <w:t>sensitive</w:t>
      </w:r>
      <w:proofErr w:type="spellEnd"/>
      <w:r w:rsidR="005543A6" w:rsidRPr="00B552DB">
        <w:rPr>
          <w:rFonts w:ascii="Times New Roman" w:eastAsia="Times New Roman" w:hAnsi="Times New Roman" w:cs="Times New Roman"/>
          <w:kern w:val="0"/>
          <w:lang w:val="sq-AL"/>
          <w14:ligatures w14:val="none"/>
        </w:rPr>
        <w:t xml:space="preserve"> financiare nuk keqpërdoren. Neni 1</w:t>
      </w:r>
      <w:r w:rsidR="003021E2" w:rsidRPr="00B552DB">
        <w:rPr>
          <w:rFonts w:ascii="Times New Roman" w:eastAsia="Times New Roman" w:hAnsi="Times New Roman" w:cs="Times New Roman"/>
          <w:kern w:val="0"/>
          <w:lang w:val="sq-AL"/>
          <w14:ligatures w14:val="none"/>
        </w:rPr>
        <w:t>5</w:t>
      </w:r>
      <w:r w:rsidR="00606B2C">
        <w:rPr>
          <w:rFonts w:ascii="Times New Roman" w:eastAsia="Times New Roman" w:hAnsi="Times New Roman" w:cs="Times New Roman"/>
          <w:kern w:val="0"/>
          <w:lang w:val="sq-AL"/>
          <w14:ligatures w14:val="none"/>
        </w:rPr>
        <w:t>,</w:t>
      </w:r>
      <w:r w:rsidR="005543A6" w:rsidRPr="00B552DB">
        <w:rPr>
          <w:rFonts w:ascii="Times New Roman" w:eastAsia="Times New Roman" w:hAnsi="Times New Roman" w:cs="Times New Roman"/>
          <w:kern w:val="0"/>
          <w:lang w:val="sq-AL"/>
          <w14:ligatures w14:val="none"/>
        </w:rPr>
        <w:t xml:space="preserve"> </w:t>
      </w:r>
      <w:r w:rsidR="007E5123" w:rsidRPr="00B552DB">
        <w:rPr>
          <w:rFonts w:ascii="Times New Roman" w:eastAsia="Times New Roman" w:hAnsi="Times New Roman" w:cs="Times New Roman"/>
          <w:kern w:val="0"/>
          <w:lang w:val="sq-AL"/>
          <w14:ligatures w14:val="none"/>
        </w:rPr>
        <w:t xml:space="preserve">parashikon </w:t>
      </w:r>
      <w:r w:rsidR="00057211" w:rsidRPr="00B552DB">
        <w:rPr>
          <w:rFonts w:ascii="Times New Roman" w:eastAsia="Times New Roman" w:hAnsi="Times New Roman" w:cs="Times New Roman"/>
          <w:kern w:val="0"/>
          <w:lang w:val="sq-AL"/>
          <w14:ligatures w14:val="none"/>
        </w:rPr>
        <w:t>bashkëpunimin</w:t>
      </w:r>
      <w:r w:rsidR="007E5123" w:rsidRPr="00B552DB">
        <w:rPr>
          <w:rFonts w:ascii="Times New Roman" w:eastAsia="Times New Roman" w:hAnsi="Times New Roman" w:cs="Times New Roman"/>
          <w:kern w:val="0"/>
          <w:lang w:val="sq-AL"/>
          <w14:ligatures w14:val="none"/>
        </w:rPr>
        <w:t xml:space="preserve"> dhe shk</w:t>
      </w:r>
      <w:r w:rsidR="00057211" w:rsidRPr="00B552DB">
        <w:rPr>
          <w:rFonts w:ascii="Times New Roman" w:eastAsia="Times New Roman" w:hAnsi="Times New Roman" w:cs="Times New Roman"/>
          <w:kern w:val="0"/>
          <w:lang w:val="sq-AL"/>
          <w14:ligatures w14:val="none"/>
        </w:rPr>
        <w:t>ë</w:t>
      </w:r>
      <w:r w:rsidR="007E5123" w:rsidRPr="00B552DB">
        <w:rPr>
          <w:rFonts w:ascii="Times New Roman" w:eastAsia="Times New Roman" w:hAnsi="Times New Roman" w:cs="Times New Roman"/>
          <w:kern w:val="0"/>
          <w:lang w:val="sq-AL"/>
          <w14:ligatures w14:val="none"/>
        </w:rPr>
        <w:t>mbimin e informacionit nd</w:t>
      </w:r>
      <w:r w:rsidR="00057211" w:rsidRPr="00B552DB">
        <w:rPr>
          <w:rFonts w:ascii="Times New Roman" w:eastAsia="Times New Roman" w:hAnsi="Times New Roman" w:cs="Times New Roman"/>
          <w:kern w:val="0"/>
          <w:lang w:val="sq-AL"/>
          <w14:ligatures w14:val="none"/>
        </w:rPr>
        <w:t>ë</w:t>
      </w:r>
      <w:r w:rsidR="007E5123" w:rsidRPr="00B552DB">
        <w:rPr>
          <w:rFonts w:ascii="Times New Roman" w:eastAsia="Times New Roman" w:hAnsi="Times New Roman" w:cs="Times New Roman"/>
          <w:kern w:val="0"/>
          <w:lang w:val="sq-AL"/>
          <w14:ligatures w14:val="none"/>
        </w:rPr>
        <w:t xml:space="preserve">rmjet autoriteteve </w:t>
      </w:r>
      <w:r w:rsidR="00057211" w:rsidRPr="00B552DB">
        <w:rPr>
          <w:rFonts w:ascii="Times New Roman" w:eastAsia="Times New Roman" w:hAnsi="Times New Roman" w:cs="Times New Roman"/>
          <w:kern w:val="0"/>
          <w:lang w:val="sq-AL"/>
          <w14:ligatures w14:val="none"/>
        </w:rPr>
        <w:t>mbikëqyrëse</w:t>
      </w:r>
      <w:r w:rsidR="00F60033" w:rsidRPr="00B552DB">
        <w:rPr>
          <w:rFonts w:ascii="Times New Roman" w:eastAsia="Times New Roman" w:hAnsi="Times New Roman" w:cs="Times New Roman"/>
          <w:kern w:val="0"/>
          <w:lang w:val="sq-AL"/>
          <w14:ligatures w14:val="none"/>
        </w:rPr>
        <w:t>, koordinatorit t</w:t>
      </w:r>
      <w:r w:rsidR="00057211" w:rsidRPr="00B552DB">
        <w:rPr>
          <w:rFonts w:ascii="Times New Roman" w:eastAsia="Times New Roman" w:hAnsi="Times New Roman" w:cs="Times New Roman"/>
          <w:kern w:val="0"/>
          <w:lang w:val="sq-AL"/>
          <w14:ligatures w14:val="none"/>
        </w:rPr>
        <w:t>ë</w:t>
      </w:r>
      <w:r w:rsidR="00F60033" w:rsidRPr="00B552DB">
        <w:rPr>
          <w:rFonts w:ascii="Times New Roman" w:eastAsia="Times New Roman" w:hAnsi="Times New Roman" w:cs="Times New Roman"/>
          <w:kern w:val="0"/>
          <w:lang w:val="sq-AL"/>
          <w14:ligatures w14:val="none"/>
        </w:rPr>
        <w:t xml:space="preserve"> caktuar p</w:t>
      </w:r>
      <w:r w:rsidR="00057211" w:rsidRPr="00B552DB">
        <w:rPr>
          <w:rFonts w:ascii="Times New Roman" w:eastAsia="Times New Roman" w:hAnsi="Times New Roman" w:cs="Times New Roman"/>
          <w:kern w:val="0"/>
          <w:lang w:val="sq-AL"/>
          <w14:ligatures w14:val="none"/>
        </w:rPr>
        <w:t>ë</w:t>
      </w:r>
      <w:r w:rsidR="00F60033" w:rsidRPr="00B552DB">
        <w:rPr>
          <w:rFonts w:ascii="Times New Roman" w:eastAsia="Times New Roman" w:hAnsi="Times New Roman" w:cs="Times New Roman"/>
          <w:kern w:val="0"/>
          <w:lang w:val="sq-AL"/>
          <w14:ligatures w14:val="none"/>
        </w:rPr>
        <w:t>r konglomeratin financiar, si dhe me komitetin e p</w:t>
      </w:r>
      <w:r w:rsidR="00057211" w:rsidRPr="00B552DB">
        <w:rPr>
          <w:rFonts w:ascii="Times New Roman" w:eastAsia="Times New Roman" w:hAnsi="Times New Roman" w:cs="Times New Roman"/>
          <w:kern w:val="0"/>
          <w:lang w:val="sq-AL"/>
          <w14:ligatures w14:val="none"/>
        </w:rPr>
        <w:t>ë</w:t>
      </w:r>
      <w:r w:rsidR="00F60033" w:rsidRPr="00B552DB">
        <w:rPr>
          <w:rFonts w:ascii="Times New Roman" w:eastAsia="Times New Roman" w:hAnsi="Times New Roman" w:cs="Times New Roman"/>
          <w:kern w:val="0"/>
          <w:lang w:val="sq-AL"/>
          <w14:ligatures w14:val="none"/>
        </w:rPr>
        <w:t>rbashk</w:t>
      </w:r>
      <w:r w:rsidR="00057211" w:rsidRPr="00B552DB">
        <w:rPr>
          <w:rFonts w:ascii="Times New Roman" w:eastAsia="Times New Roman" w:hAnsi="Times New Roman" w:cs="Times New Roman"/>
          <w:kern w:val="0"/>
          <w:lang w:val="sq-AL"/>
          <w14:ligatures w14:val="none"/>
        </w:rPr>
        <w:t>ë</w:t>
      </w:r>
      <w:r w:rsidR="00F60033" w:rsidRPr="00B552DB">
        <w:rPr>
          <w:rFonts w:ascii="Times New Roman" w:eastAsia="Times New Roman" w:hAnsi="Times New Roman" w:cs="Times New Roman"/>
          <w:kern w:val="0"/>
          <w:lang w:val="sq-AL"/>
          <w14:ligatures w14:val="none"/>
        </w:rPr>
        <w:t>t p</w:t>
      </w:r>
      <w:r w:rsidR="00057211" w:rsidRPr="00B552DB">
        <w:rPr>
          <w:rFonts w:ascii="Times New Roman" w:eastAsia="Times New Roman" w:hAnsi="Times New Roman" w:cs="Times New Roman"/>
          <w:kern w:val="0"/>
          <w:lang w:val="sq-AL"/>
          <w14:ligatures w14:val="none"/>
        </w:rPr>
        <w:t>ë</w:t>
      </w:r>
      <w:r w:rsidR="00F60033" w:rsidRPr="00B552DB">
        <w:rPr>
          <w:rFonts w:ascii="Times New Roman" w:eastAsia="Times New Roman" w:hAnsi="Times New Roman" w:cs="Times New Roman"/>
          <w:kern w:val="0"/>
          <w:lang w:val="sq-AL"/>
          <w14:ligatures w14:val="none"/>
        </w:rPr>
        <w:t>r q</w:t>
      </w:r>
      <w:r w:rsidR="00057211" w:rsidRPr="00B552DB">
        <w:rPr>
          <w:rFonts w:ascii="Times New Roman" w:eastAsia="Times New Roman" w:hAnsi="Times New Roman" w:cs="Times New Roman"/>
          <w:kern w:val="0"/>
          <w:lang w:val="sq-AL"/>
          <w14:ligatures w14:val="none"/>
        </w:rPr>
        <w:t>ë</w:t>
      </w:r>
      <w:r w:rsidR="00F60033" w:rsidRPr="00B552DB">
        <w:rPr>
          <w:rFonts w:ascii="Times New Roman" w:eastAsia="Times New Roman" w:hAnsi="Times New Roman" w:cs="Times New Roman"/>
          <w:kern w:val="0"/>
          <w:lang w:val="sq-AL"/>
          <w14:ligatures w14:val="none"/>
        </w:rPr>
        <w:t>llime t</w:t>
      </w:r>
      <w:r w:rsidR="00057211" w:rsidRPr="00B552DB">
        <w:rPr>
          <w:rFonts w:ascii="Times New Roman" w:eastAsia="Times New Roman" w:hAnsi="Times New Roman" w:cs="Times New Roman"/>
          <w:kern w:val="0"/>
          <w:lang w:val="sq-AL"/>
          <w14:ligatures w14:val="none"/>
        </w:rPr>
        <w:t>ë</w:t>
      </w:r>
      <w:r w:rsidR="00F60033" w:rsidRPr="00B552DB">
        <w:rPr>
          <w:rFonts w:ascii="Times New Roman" w:eastAsia="Times New Roman" w:hAnsi="Times New Roman" w:cs="Times New Roman"/>
          <w:kern w:val="0"/>
          <w:lang w:val="sq-AL"/>
          <w14:ligatures w14:val="none"/>
        </w:rPr>
        <w:t xml:space="preserve"> </w:t>
      </w:r>
      <w:r w:rsidR="00057211" w:rsidRPr="00B552DB">
        <w:rPr>
          <w:rFonts w:ascii="Times New Roman" w:eastAsia="Times New Roman" w:hAnsi="Times New Roman" w:cs="Times New Roman"/>
          <w:kern w:val="0"/>
          <w:lang w:val="sq-AL"/>
          <w14:ligatures w14:val="none"/>
        </w:rPr>
        <w:t xml:space="preserve">mbikëqyrjes shtesë të </w:t>
      </w:r>
      <w:proofErr w:type="spellStart"/>
      <w:r w:rsidR="00057211" w:rsidRPr="00B552DB">
        <w:rPr>
          <w:rFonts w:ascii="Times New Roman" w:eastAsia="Times New Roman" w:hAnsi="Times New Roman" w:cs="Times New Roman"/>
          <w:kern w:val="0"/>
          <w:lang w:val="sq-AL"/>
          <w14:ligatures w14:val="none"/>
        </w:rPr>
        <w:t>konglomerateve</w:t>
      </w:r>
      <w:proofErr w:type="spellEnd"/>
      <w:r w:rsidR="00057211" w:rsidRPr="00B552DB">
        <w:rPr>
          <w:rFonts w:ascii="Times New Roman" w:eastAsia="Times New Roman" w:hAnsi="Times New Roman" w:cs="Times New Roman"/>
          <w:kern w:val="0"/>
          <w:lang w:val="sq-AL"/>
          <w14:ligatures w14:val="none"/>
        </w:rPr>
        <w:t xml:space="preserve"> financiare. </w:t>
      </w:r>
      <w:r w:rsidR="00BF6D29" w:rsidRPr="00B552DB">
        <w:rPr>
          <w:rFonts w:ascii="Times New Roman" w:eastAsia="Times New Roman" w:hAnsi="Times New Roman" w:cs="Times New Roman"/>
          <w:kern w:val="0"/>
          <w:lang w:val="sq-AL"/>
          <w14:ligatures w14:val="none"/>
        </w:rPr>
        <w:t>Neni 16 parashikon detyrimin dhe organet drejtuese të shoqërisë financiare zotëruese të përzier</w:t>
      </w:r>
      <w:r w:rsidR="00A87FFC" w:rsidRPr="00B552DB">
        <w:rPr>
          <w:rFonts w:ascii="Times New Roman" w:eastAsia="Times New Roman" w:hAnsi="Times New Roman" w:cs="Times New Roman"/>
          <w:kern w:val="0"/>
          <w:lang w:val="sq-AL"/>
          <w14:ligatures w14:val="none"/>
        </w:rPr>
        <w:t xml:space="preserve">. </w:t>
      </w:r>
      <w:r w:rsidR="00BF6D29" w:rsidRPr="00B552DB">
        <w:rPr>
          <w:rFonts w:ascii="Times New Roman" w:eastAsia="Times New Roman" w:hAnsi="Times New Roman" w:cs="Times New Roman"/>
          <w:kern w:val="0"/>
          <w:lang w:val="sq-AL"/>
          <w14:ligatures w14:val="none"/>
        </w:rPr>
        <w:lastRenderedPageBreak/>
        <w:t xml:space="preserve">Personat të cilët drejtojnë </w:t>
      </w:r>
      <w:proofErr w:type="spellStart"/>
      <w:r w:rsidR="00BF6D29" w:rsidRPr="00B552DB">
        <w:rPr>
          <w:rFonts w:ascii="Times New Roman" w:eastAsia="Times New Roman" w:hAnsi="Times New Roman" w:cs="Times New Roman"/>
          <w:kern w:val="0"/>
          <w:lang w:val="sq-AL"/>
          <w14:ligatures w14:val="none"/>
        </w:rPr>
        <w:t>efektivisht</w:t>
      </w:r>
      <w:proofErr w:type="spellEnd"/>
      <w:r w:rsidR="00BF6D29" w:rsidRPr="00B552DB">
        <w:rPr>
          <w:rFonts w:ascii="Times New Roman" w:eastAsia="Times New Roman" w:hAnsi="Times New Roman" w:cs="Times New Roman"/>
          <w:kern w:val="0"/>
          <w:lang w:val="sq-AL"/>
          <w14:ligatures w14:val="none"/>
        </w:rPr>
        <w:t xml:space="preserve"> veprimtarinë e një shoqërie financiare zotëruese të përzier duhet të kenë një reputacion të mirë dhe përvojë të mjaftueshme për përmbushjen e detyrave të tyre drejtuese, të cilat janë të barasvlershme me kriteret e përcaktuara në legjislacionin apo aktet </w:t>
      </w:r>
      <w:proofErr w:type="spellStart"/>
      <w:r w:rsidR="00BF6D29" w:rsidRPr="00B552DB">
        <w:rPr>
          <w:rFonts w:ascii="Times New Roman" w:eastAsia="Times New Roman" w:hAnsi="Times New Roman" w:cs="Times New Roman"/>
          <w:kern w:val="0"/>
          <w:lang w:val="sq-AL"/>
          <w14:ligatures w14:val="none"/>
        </w:rPr>
        <w:t>rregullatore</w:t>
      </w:r>
      <w:proofErr w:type="spellEnd"/>
      <w:r w:rsidR="00BF6D29" w:rsidRPr="00B552DB">
        <w:rPr>
          <w:rFonts w:ascii="Times New Roman" w:eastAsia="Times New Roman" w:hAnsi="Times New Roman" w:cs="Times New Roman"/>
          <w:kern w:val="0"/>
          <w:lang w:val="sq-AL"/>
          <w14:ligatures w14:val="none"/>
        </w:rPr>
        <w:t xml:space="preserve"> sektoriale për administratorët, anëtarët e këshillave mbikëqyrës/administrues dhe aksionarëve të institucioneve të kreditit, shoqërive të sigurimit dhe subjekteve të tjera financiare të mbikëqyrura.</w:t>
      </w:r>
      <w:r w:rsidR="0022077E" w:rsidRPr="00B552DB">
        <w:rPr>
          <w:rFonts w:ascii="Times New Roman" w:eastAsia="Times New Roman" w:hAnsi="Times New Roman" w:cs="Times New Roman"/>
          <w:kern w:val="0"/>
          <w:lang w:val="sq-AL"/>
          <w14:ligatures w14:val="none"/>
        </w:rPr>
        <w:t xml:space="preserve"> Neni 17</w:t>
      </w:r>
      <w:r w:rsidR="004612BA" w:rsidRPr="00B552DB">
        <w:rPr>
          <w:rFonts w:ascii="Times New Roman" w:eastAsia="Times New Roman" w:hAnsi="Times New Roman" w:cs="Times New Roman"/>
          <w:lang w:val="sq-AL"/>
        </w:rPr>
        <w:t>,</w:t>
      </w:r>
      <w:r w:rsidR="0022077E" w:rsidRPr="00B552DB">
        <w:rPr>
          <w:rFonts w:ascii="Times New Roman" w:eastAsia="Times New Roman" w:hAnsi="Times New Roman" w:cs="Times New Roman"/>
          <w:kern w:val="0"/>
          <w:lang w:val="sq-AL"/>
          <w14:ligatures w14:val="none"/>
        </w:rPr>
        <w:t xml:space="preserve"> </w:t>
      </w:r>
      <w:proofErr w:type="spellStart"/>
      <w:r w:rsidR="004612BA" w:rsidRPr="00B552DB">
        <w:rPr>
          <w:rFonts w:ascii="Times New Roman" w:eastAsia="Times New Roman" w:hAnsi="Times New Roman" w:cs="Times New Roman"/>
          <w:lang w:val="sq-AL"/>
        </w:rPr>
        <w:t>a</w:t>
      </w:r>
      <w:r w:rsidR="00BC7821" w:rsidRPr="00B552DB">
        <w:rPr>
          <w:rFonts w:ascii="Times New Roman" w:eastAsia="Times New Roman" w:hAnsi="Times New Roman" w:cs="Times New Roman"/>
          <w:kern w:val="0"/>
          <w:lang w:val="sq-AL"/>
          <w14:ligatures w14:val="none"/>
        </w:rPr>
        <w:t>ksesi</w:t>
      </w:r>
      <w:proofErr w:type="spellEnd"/>
      <w:r w:rsidR="00BC7821" w:rsidRPr="00B552DB">
        <w:rPr>
          <w:rFonts w:ascii="Times New Roman" w:eastAsia="Times New Roman" w:hAnsi="Times New Roman" w:cs="Times New Roman"/>
          <w:kern w:val="0"/>
          <w:lang w:val="sq-AL"/>
          <w14:ligatures w14:val="none"/>
        </w:rPr>
        <w:t xml:space="preserve"> n</w:t>
      </w:r>
      <w:r w:rsidR="00991DD6" w:rsidRPr="00B552DB">
        <w:rPr>
          <w:rFonts w:ascii="Times New Roman" w:eastAsia="Times New Roman" w:hAnsi="Times New Roman" w:cs="Times New Roman"/>
          <w:kern w:val="0"/>
          <w:lang w:val="sq-AL"/>
          <w14:ligatures w14:val="none"/>
        </w:rPr>
        <w:t>ë</w:t>
      </w:r>
      <w:r w:rsidR="00BC7821" w:rsidRPr="00B552DB">
        <w:rPr>
          <w:rFonts w:ascii="Times New Roman" w:eastAsia="Times New Roman" w:hAnsi="Times New Roman" w:cs="Times New Roman"/>
          <w:kern w:val="0"/>
          <w:lang w:val="sq-AL"/>
          <w14:ligatures w14:val="none"/>
        </w:rPr>
        <w:t xml:space="preserve"> </w:t>
      </w:r>
      <w:r w:rsidR="004612BA" w:rsidRPr="00B552DB">
        <w:rPr>
          <w:rFonts w:ascii="Times New Roman" w:eastAsia="Times New Roman" w:hAnsi="Times New Roman" w:cs="Times New Roman"/>
          <w:lang w:val="sq-AL"/>
        </w:rPr>
        <w:t>i</w:t>
      </w:r>
      <w:r w:rsidR="00BC7821" w:rsidRPr="00B552DB">
        <w:rPr>
          <w:rFonts w:ascii="Times New Roman" w:eastAsia="Times New Roman" w:hAnsi="Times New Roman" w:cs="Times New Roman"/>
          <w:kern w:val="0"/>
          <w:lang w:val="sq-AL"/>
          <w14:ligatures w14:val="none"/>
        </w:rPr>
        <w:t>nformacion</w:t>
      </w:r>
      <w:r w:rsidR="00B532B8" w:rsidRPr="00B552DB">
        <w:rPr>
          <w:rFonts w:ascii="Times New Roman" w:eastAsia="Times New Roman" w:hAnsi="Times New Roman" w:cs="Times New Roman"/>
          <w:kern w:val="0"/>
          <w:lang w:val="sq-AL"/>
          <w14:ligatures w14:val="none"/>
        </w:rPr>
        <w:t xml:space="preserve">, parashikon </w:t>
      </w:r>
      <w:r w:rsidR="00C87B92" w:rsidRPr="00B552DB">
        <w:rPr>
          <w:rFonts w:ascii="Times New Roman" w:eastAsia="Times New Roman" w:hAnsi="Times New Roman" w:cs="Times New Roman"/>
          <w:kern w:val="0"/>
          <w:lang w:val="sq-AL"/>
          <w14:ligatures w14:val="none"/>
        </w:rPr>
        <w:t>dorëzimin</w:t>
      </w:r>
      <w:r w:rsidR="00B532B8" w:rsidRPr="00B552DB">
        <w:rPr>
          <w:rFonts w:ascii="Times New Roman" w:eastAsia="Times New Roman" w:hAnsi="Times New Roman" w:cs="Times New Roman"/>
          <w:kern w:val="0"/>
          <w:lang w:val="sq-AL"/>
          <w14:ligatures w14:val="none"/>
        </w:rPr>
        <w:t>, shk</w:t>
      </w:r>
      <w:r w:rsidR="00991DD6" w:rsidRPr="00B552DB">
        <w:rPr>
          <w:rFonts w:ascii="Times New Roman" w:eastAsia="Times New Roman" w:hAnsi="Times New Roman" w:cs="Times New Roman"/>
          <w:kern w:val="0"/>
          <w:lang w:val="sq-AL"/>
          <w14:ligatures w14:val="none"/>
        </w:rPr>
        <w:t>ë</w:t>
      </w:r>
      <w:r w:rsidR="00B532B8" w:rsidRPr="00B552DB">
        <w:rPr>
          <w:rFonts w:ascii="Times New Roman" w:eastAsia="Times New Roman" w:hAnsi="Times New Roman" w:cs="Times New Roman"/>
          <w:kern w:val="0"/>
          <w:lang w:val="sq-AL"/>
          <w14:ligatures w14:val="none"/>
        </w:rPr>
        <w:t xml:space="preserve">mbimin e </w:t>
      </w:r>
      <w:r w:rsidR="00E0308C" w:rsidRPr="00B552DB">
        <w:rPr>
          <w:rFonts w:ascii="Times New Roman" w:eastAsia="Times New Roman" w:hAnsi="Times New Roman" w:cs="Times New Roman"/>
          <w:kern w:val="0"/>
          <w:lang w:val="sq-AL"/>
          <w14:ligatures w14:val="none"/>
        </w:rPr>
        <w:t>çdo</w:t>
      </w:r>
      <w:r w:rsidR="00B532B8" w:rsidRPr="00B552DB">
        <w:rPr>
          <w:rFonts w:ascii="Times New Roman" w:eastAsia="Times New Roman" w:hAnsi="Times New Roman" w:cs="Times New Roman"/>
          <w:kern w:val="0"/>
          <w:lang w:val="sq-AL"/>
          <w14:ligatures w14:val="none"/>
        </w:rPr>
        <w:t xml:space="preserve"> informacioni me rend</w:t>
      </w:r>
      <w:r w:rsidR="00991DD6" w:rsidRPr="00B552DB">
        <w:rPr>
          <w:rFonts w:ascii="Times New Roman" w:eastAsia="Times New Roman" w:hAnsi="Times New Roman" w:cs="Times New Roman"/>
          <w:kern w:val="0"/>
          <w:lang w:val="sq-AL"/>
          <w14:ligatures w14:val="none"/>
        </w:rPr>
        <w:t>ë</w:t>
      </w:r>
      <w:r w:rsidR="00E0308C" w:rsidRPr="00B552DB">
        <w:rPr>
          <w:rFonts w:ascii="Times New Roman" w:eastAsia="Times New Roman" w:hAnsi="Times New Roman" w:cs="Times New Roman"/>
          <w:kern w:val="0"/>
          <w:lang w:val="sq-AL"/>
          <w14:ligatures w14:val="none"/>
        </w:rPr>
        <w:t>s</w:t>
      </w:r>
      <w:r w:rsidR="00B532B8" w:rsidRPr="00B552DB">
        <w:rPr>
          <w:rFonts w:ascii="Times New Roman" w:eastAsia="Times New Roman" w:hAnsi="Times New Roman" w:cs="Times New Roman"/>
          <w:kern w:val="0"/>
          <w:lang w:val="sq-AL"/>
          <w14:ligatures w14:val="none"/>
        </w:rPr>
        <w:t>i p</w:t>
      </w:r>
      <w:r w:rsidR="00991DD6" w:rsidRPr="00B552DB">
        <w:rPr>
          <w:rFonts w:ascii="Times New Roman" w:eastAsia="Times New Roman" w:hAnsi="Times New Roman" w:cs="Times New Roman"/>
          <w:kern w:val="0"/>
          <w:lang w:val="sq-AL"/>
          <w14:ligatures w14:val="none"/>
        </w:rPr>
        <w:t>ë</w:t>
      </w:r>
      <w:r w:rsidR="00B532B8" w:rsidRPr="00B552DB">
        <w:rPr>
          <w:rFonts w:ascii="Times New Roman" w:eastAsia="Times New Roman" w:hAnsi="Times New Roman" w:cs="Times New Roman"/>
          <w:kern w:val="0"/>
          <w:lang w:val="sq-AL"/>
          <w14:ligatures w14:val="none"/>
        </w:rPr>
        <w:t>r q</w:t>
      </w:r>
      <w:r w:rsidR="00991DD6" w:rsidRPr="00B552DB">
        <w:rPr>
          <w:rFonts w:ascii="Times New Roman" w:eastAsia="Times New Roman" w:hAnsi="Times New Roman" w:cs="Times New Roman"/>
          <w:kern w:val="0"/>
          <w:lang w:val="sq-AL"/>
          <w14:ligatures w14:val="none"/>
        </w:rPr>
        <w:t>ë</w:t>
      </w:r>
      <w:r w:rsidR="00B532B8" w:rsidRPr="00B552DB">
        <w:rPr>
          <w:rFonts w:ascii="Times New Roman" w:eastAsia="Times New Roman" w:hAnsi="Times New Roman" w:cs="Times New Roman"/>
          <w:kern w:val="0"/>
          <w:lang w:val="sq-AL"/>
          <w14:ligatures w14:val="none"/>
        </w:rPr>
        <w:t>llime t</w:t>
      </w:r>
      <w:r w:rsidR="00991DD6" w:rsidRPr="00B552DB">
        <w:rPr>
          <w:rFonts w:ascii="Times New Roman" w:eastAsia="Times New Roman" w:hAnsi="Times New Roman" w:cs="Times New Roman"/>
          <w:kern w:val="0"/>
          <w:lang w:val="sq-AL"/>
          <w14:ligatures w14:val="none"/>
        </w:rPr>
        <w:t>ë</w:t>
      </w:r>
      <w:r w:rsidR="00B532B8" w:rsidRPr="00B552DB">
        <w:rPr>
          <w:rFonts w:ascii="Times New Roman" w:eastAsia="Times New Roman" w:hAnsi="Times New Roman" w:cs="Times New Roman"/>
          <w:kern w:val="0"/>
          <w:lang w:val="sq-AL"/>
          <w14:ligatures w14:val="none"/>
        </w:rPr>
        <w:t xml:space="preserve"> mbik</w:t>
      </w:r>
      <w:r w:rsidR="00991DD6" w:rsidRPr="00B552DB">
        <w:rPr>
          <w:rFonts w:ascii="Times New Roman" w:eastAsia="Times New Roman" w:hAnsi="Times New Roman" w:cs="Times New Roman"/>
          <w:kern w:val="0"/>
          <w:lang w:val="sq-AL"/>
          <w14:ligatures w14:val="none"/>
        </w:rPr>
        <w:t>ë</w:t>
      </w:r>
      <w:r w:rsidR="00B532B8" w:rsidRPr="00B552DB">
        <w:rPr>
          <w:rFonts w:ascii="Times New Roman" w:eastAsia="Times New Roman" w:hAnsi="Times New Roman" w:cs="Times New Roman"/>
          <w:kern w:val="0"/>
          <w:lang w:val="sq-AL"/>
          <w14:ligatures w14:val="none"/>
        </w:rPr>
        <w:t>qyrjes shtes</w:t>
      </w:r>
      <w:r w:rsidR="00991DD6" w:rsidRPr="00B552DB">
        <w:rPr>
          <w:rFonts w:ascii="Times New Roman" w:eastAsia="Times New Roman" w:hAnsi="Times New Roman" w:cs="Times New Roman"/>
          <w:kern w:val="0"/>
          <w:lang w:val="sq-AL"/>
          <w14:ligatures w14:val="none"/>
        </w:rPr>
        <w:t>ë</w:t>
      </w:r>
      <w:r w:rsidR="00E0308C" w:rsidRPr="00B552DB">
        <w:rPr>
          <w:rFonts w:ascii="Times New Roman" w:eastAsia="Times New Roman" w:hAnsi="Times New Roman" w:cs="Times New Roman"/>
          <w:kern w:val="0"/>
          <w:lang w:val="sq-AL"/>
          <w14:ligatures w14:val="none"/>
        </w:rPr>
        <w:t>, gjithashtu p</w:t>
      </w:r>
      <w:r w:rsidR="00991DD6" w:rsidRPr="00B552DB">
        <w:rPr>
          <w:rFonts w:ascii="Times New Roman" w:eastAsia="Times New Roman" w:hAnsi="Times New Roman" w:cs="Times New Roman"/>
          <w:kern w:val="0"/>
          <w:lang w:val="sq-AL"/>
          <w14:ligatures w14:val="none"/>
        </w:rPr>
        <w:t>ë</w:t>
      </w:r>
      <w:r w:rsidR="00E0308C" w:rsidRPr="00B552DB">
        <w:rPr>
          <w:rFonts w:ascii="Times New Roman" w:eastAsia="Times New Roman" w:hAnsi="Times New Roman" w:cs="Times New Roman"/>
          <w:kern w:val="0"/>
          <w:lang w:val="sq-AL"/>
          <w14:ligatures w14:val="none"/>
        </w:rPr>
        <w:t>rcakton detyrat e personave apo subjekteve n</w:t>
      </w:r>
      <w:r w:rsidR="00991DD6" w:rsidRPr="00B552DB">
        <w:rPr>
          <w:rFonts w:ascii="Times New Roman" w:eastAsia="Times New Roman" w:hAnsi="Times New Roman" w:cs="Times New Roman"/>
          <w:kern w:val="0"/>
          <w:lang w:val="sq-AL"/>
          <w14:ligatures w14:val="none"/>
        </w:rPr>
        <w:t>ë</w:t>
      </w:r>
      <w:r w:rsidR="00E0308C" w:rsidRPr="00B552DB">
        <w:rPr>
          <w:rFonts w:ascii="Times New Roman" w:eastAsia="Times New Roman" w:hAnsi="Times New Roman" w:cs="Times New Roman"/>
          <w:kern w:val="0"/>
          <w:lang w:val="sq-AL"/>
          <w14:ligatures w14:val="none"/>
        </w:rPr>
        <w:t xml:space="preserve"> funksion t</w:t>
      </w:r>
      <w:r w:rsidR="00991DD6" w:rsidRPr="00B552DB">
        <w:rPr>
          <w:rFonts w:ascii="Times New Roman" w:eastAsia="Times New Roman" w:hAnsi="Times New Roman" w:cs="Times New Roman"/>
          <w:kern w:val="0"/>
          <w:lang w:val="sq-AL"/>
          <w14:ligatures w14:val="none"/>
        </w:rPr>
        <w:t>ë</w:t>
      </w:r>
      <w:r w:rsidR="00E0308C" w:rsidRPr="00B552DB">
        <w:rPr>
          <w:rFonts w:ascii="Times New Roman" w:eastAsia="Times New Roman" w:hAnsi="Times New Roman" w:cs="Times New Roman"/>
          <w:kern w:val="0"/>
          <w:lang w:val="sq-AL"/>
          <w14:ligatures w14:val="none"/>
        </w:rPr>
        <w:t xml:space="preserve"> </w:t>
      </w:r>
      <w:r w:rsidR="00C7266A" w:rsidRPr="00B552DB">
        <w:rPr>
          <w:rFonts w:ascii="Times New Roman" w:eastAsia="Times New Roman" w:hAnsi="Times New Roman" w:cs="Times New Roman"/>
          <w:kern w:val="0"/>
          <w:lang w:val="sq-AL"/>
          <w14:ligatures w14:val="none"/>
        </w:rPr>
        <w:t>ushtrimit t</w:t>
      </w:r>
      <w:r w:rsidR="00991DD6" w:rsidRPr="00B552DB">
        <w:rPr>
          <w:rFonts w:ascii="Times New Roman" w:eastAsia="Times New Roman" w:hAnsi="Times New Roman" w:cs="Times New Roman"/>
          <w:kern w:val="0"/>
          <w:lang w:val="sq-AL"/>
          <w14:ligatures w14:val="none"/>
        </w:rPr>
        <w:t>ë</w:t>
      </w:r>
      <w:r w:rsidR="00C7266A" w:rsidRPr="00B552DB">
        <w:rPr>
          <w:rFonts w:ascii="Times New Roman" w:eastAsia="Times New Roman" w:hAnsi="Times New Roman" w:cs="Times New Roman"/>
          <w:kern w:val="0"/>
          <w:lang w:val="sq-AL"/>
          <w14:ligatures w14:val="none"/>
        </w:rPr>
        <w:t xml:space="preserve"> </w:t>
      </w:r>
      <w:r w:rsidR="00BC7821" w:rsidRPr="00B552DB">
        <w:rPr>
          <w:rFonts w:ascii="Times New Roman" w:eastAsia="Times New Roman" w:hAnsi="Times New Roman" w:cs="Times New Roman"/>
          <w:kern w:val="0"/>
          <w:lang w:val="sq-AL"/>
          <w14:ligatures w14:val="none"/>
        </w:rPr>
        <w:t>mbikëqyrjes shtesë.</w:t>
      </w:r>
      <w:r w:rsidR="0059483E" w:rsidRPr="00B552DB">
        <w:rPr>
          <w:rFonts w:ascii="Times New Roman" w:eastAsia="Times New Roman" w:hAnsi="Times New Roman" w:cs="Times New Roman"/>
          <w:kern w:val="0"/>
          <w:lang w:val="sq-AL"/>
          <w14:ligatures w14:val="none"/>
        </w:rPr>
        <w:t xml:space="preserve"> Neni 18</w:t>
      </w:r>
      <w:r w:rsidR="004612BA" w:rsidRPr="00B552DB">
        <w:rPr>
          <w:rFonts w:ascii="Times New Roman" w:eastAsia="Times New Roman" w:hAnsi="Times New Roman" w:cs="Times New Roman"/>
          <w:lang w:val="sq-AL"/>
        </w:rPr>
        <w:t>,</w:t>
      </w:r>
      <w:r w:rsidR="0059483E" w:rsidRPr="00B552DB">
        <w:rPr>
          <w:rFonts w:ascii="Times New Roman" w:eastAsia="Times New Roman" w:hAnsi="Times New Roman" w:cs="Times New Roman"/>
          <w:kern w:val="0"/>
          <w:lang w:val="sq-AL"/>
          <w14:ligatures w14:val="none"/>
        </w:rPr>
        <w:t xml:space="preserve"> </w:t>
      </w:r>
      <w:r w:rsidR="004612BA" w:rsidRPr="00B552DB">
        <w:rPr>
          <w:rFonts w:ascii="Times New Roman" w:eastAsia="Times New Roman" w:hAnsi="Times New Roman" w:cs="Times New Roman"/>
          <w:lang w:val="sq-AL"/>
        </w:rPr>
        <w:t>v</w:t>
      </w:r>
      <w:r w:rsidR="0059483E" w:rsidRPr="00B552DB">
        <w:rPr>
          <w:rFonts w:ascii="Times New Roman" w:eastAsia="Times New Roman" w:hAnsi="Times New Roman" w:cs="Times New Roman"/>
          <w:kern w:val="0"/>
          <w:lang w:val="sq-AL"/>
          <w14:ligatures w14:val="none"/>
        </w:rPr>
        <w:t xml:space="preserve">erifikimi </w:t>
      </w:r>
      <w:r w:rsidR="00E54C1E" w:rsidRPr="00B552DB">
        <w:rPr>
          <w:rFonts w:ascii="Times New Roman" w:eastAsia="Times New Roman" w:hAnsi="Times New Roman" w:cs="Times New Roman"/>
          <w:lang w:val="sq-AL"/>
        </w:rPr>
        <w:t>parashikon t</w:t>
      </w:r>
      <w:r w:rsidR="00991DD6" w:rsidRPr="00B552DB">
        <w:rPr>
          <w:rFonts w:ascii="Times New Roman" w:eastAsia="Times New Roman" w:hAnsi="Times New Roman" w:cs="Times New Roman"/>
          <w:lang w:val="sq-AL"/>
        </w:rPr>
        <w:t>ë</w:t>
      </w:r>
      <w:r w:rsidR="00E54C1E" w:rsidRPr="00B552DB">
        <w:rPr>
          <w:rFonts w:ascii="Times New Roman" w:eastAsia="Times New Roman" w:hAnsi="Times New Roman" w:cs="Times New Roman"/>
          <w:lang w:val="sq-AL"/>
        </w:rPr>
        <w:t xml:space="preserve"> drejt</w:t>
      </w:r>
      <w:r w:rsidR="00991DD6" w:rsidRPr="00B552DB">
        <w:rPr>
          <w:rFonts w:ascii="Times New Roman" w:eastAsia="Times New Roman" w:hAnsi="Times New Roman" w:cs="Times New Roman"/>
          <w:lang w:val="sq-AL"/>
        </w:rPr>
        <w:t>ë</w:t>
      </w:r>
      <w:r w:rsidR="00E54C1E" w:rsidRPr="00B552DB">
        <w:rPr>
          <w:rFonts w:ascii="Times New Roman" w:eastAsia="Times New Roman" w:hAnsi="Times New Roman" w:cs="Times New Roman"/>
          <w:lang w:val="sq-AL"/>
        </w:rPr>
        <w:t>n e au</w:t>
      </w:r>
      <w:r w:rsidR="00C14C91" w:rsidRPr="00B552DB">
        <w:rPr>
          <w:rFonts w:ascii="Times New Roman" w:eastAsia="Times New Roman" w:hAnsi="Times New Roman" w:cs="Times New Roman"/>
          <w:lang w:val="sq-AL"/>
        </w:rPr>
        <w:t>toriteteve mbik</w:t>
      </w:r>
      <w:r w:rsidR="00991DD6" w:rsidRPr="00B552DB">
        <w:rPr>
          <w:rFonts w:ascii="Times New Roman" w:eastAsia="Times New Roman" w:hAnsi="Times New Roman" w:cs="Times New Roman"/>
          <w:lang w:val="sq-AL"/>
        </w:rPr>
        <w:t>ë</w:t>
      </w:r>
      <w:r w:rsidR="00C14C91" w:rsidRPr="00B552DB">
        <w:rPr>
          <w:rFonts w:ascii="Times New Roman" w:eastAsia="Times New Roman" w:hAnsi="Times New Roman" w:cs="Times New Roman"/>
          <w:lang w:val="sq-AL"/>
        </w:rPr>
        <w:t>qyr</w:t>
      </w:r>
      <w:r w:rsidR="00991DD6" w:rsidRPr="00B552DB">
        <w:rPr>
          <w:rFonts w:ascii="Times New Roman" w:eastAsia="Times New Roman" w:hAnsi="Times New Roman" w:cs="Times New Roman"/>
          <w:lang w:val="sq-AL"/>
        </w:rPr>
        <w:t>ë</w:t>
      </w:r>
      <w:r w:rsidR="00C14C91" w:rsidRPr="00B552DB">
        <w:rPr>
          <w:rFonts w:ascii="Times New Roman" w:eastAsia="Times New Roman" w:hAnsi="Times New Roman" w:cs="Times New Roman"/>
          <w:lang w:val="sq-AL"/>
        </w:rPr>
        <w:t>se t</w:t>
      </w:r>
      <w:r w:rsidR="00991DD6" w:rsidRPr="00B552DB">
        <w:rPr>
          <w:rFonts w:ascii="Times New Roman" w:eastAsia="Times New Roman" w:hAnsi="Times New Roman" w:cs="Times New Roman"/>
          <w:lang w:val="sq-AL"/>
        </w:rPr>
        <w:t>ë</w:t>
      </w:r>
      <w:r w:rsidR="00C14C91" w:rsidRPr="00B552DB">
        <w:rPr>
          <w:rFonts w:ascii="Times New Roman" w:eastAsia="Times New Roman" w:hAnsi="Times New Roman" w:cs="Times New Roman"/>
          <w:lang w:val="sq-AL"/>
        </w:rPr>
        <w:t xml:space="preserve"> kryejn</w:t>
      </w:r>
      <w:r w:rsidR="00991DD6" w:rsidRPr="00B552DB">
        <w:rPr>
          <w:rFonts w:ascii="Times New Roman" w:eastAsia="Times New Roman" w:hAnsi="Times New Roman" w:cs="Times New Roman"/>
          <w:lang w:val="sq-AL"/>
        </w:rPr>
        <w:t>ë</w:t>
      </w:r>
      <w:r w:rsidR="00C14C91" w:rsidRPr="00B552DB">
        <w:rPr>
          <w:rFonts w:ascii="Times New Roman" w:eastAsia="Times New Roman" w:hAnsi="Times New Roman" w:cs="Times New Roman"/>
          <w:lang w:val="sq-AL"/>
        </w:rPr>
        <w:t xml:space="preserve"> </w:t>
      </w:r>
      <w:r w:rsidR="00E54C1E" w:rsidRPr="00B552DB">
        <w:rPr>
          <w:rFonts w:ascii="Times New Roman" w:eastAsia="Times New Roman" w:hAnsi="Times New Roman" w:cs="Times New Roman"/>
          <w:lang w:val="sq-AL"/>
        </w:rPr>
        <w:t>verifik</w:t>
      </w:r>
      <w:r w:rsidR="00C14C91" w:rsidRPr="00B552DB">
        <w:rPr>
          <w:rFonts w:ascii="Times New Roman" w:eastAsia="Times New Roman" w:hAnsi="Times New Roman" w:cs="Times New Roman"/>
          <w:lang w:val="sq-AL"/>
        </w:rPr>
        <w:t>ime t</w:t>
      </w:r>
      <w:r w:rsidR="00991DD6" w:rsidRPr="00B552DB">
        <w:rPr>
          <w:rFonts w:ascii="Times New Roman" w:eastAsia="Times New Roman" w:hAnsi="Times New Roman" w:cs="Times New Roman"/>
          <w:lang w:val="sq-AL"/>
        </w:rPr>
        <w:t>ë</w:t>
      </w:r>
      <w:r w:rsidR="00C14C91" w:rsidRPr="00B552DB">
        <w:rPr>
          <w:rFonts w:ascii="Times New Roman" w:eastAsia="Times New Roman" w:hAnsi="Times New Roman" w:cs="Times New Roman"/>
          <w:lang w:val="sq-AL"/>
        </w:rPr>
        <w:t xml:space="preserve"> </w:t>
      </w:r>
      <w:r w:rsidR="00E54C1E" w:rsidRPr="00B552DB">
        <w:rPr>
          <w:rFonts w:ascii="Times New Roman" w:eastAsia="Times New Roman" w:hAnsi="Times New Roman" w:cs="Times New Roman"/>
          <w:lang w:val="sq-AL"/>
        </w:rPr>
        <w:t>informacioni</w:t>
      </w:r>
      <w:r w:rsidR="00C14C91" w:rsidRPr="00B552DB">
        <w:rPr>
          <w:rFonts w:ascii="Times New Roman" w:eastAsia="Times New Roman" w:hAnsi="Times New Roman" w:cs="Times New Roman"/>
          <w:lang w:val="sq-AL"/>
        </w:rPr>
        <w:t>t</w:t>
      </w:r>
      <w:r w:rsidR="00E54C1E" w:rsidRPr="00B552DB">
        <w:rPr>
          <w:rFonts w:ascii="Times New Roman" w:eastAsia="Times New Roman" w:hAnsi="Times New Roman" w:cs="Times New Roman"/>
          <w:lang w:val="sq-AL"/>
        </w:rPr>
        <w:t xml:space="preserve"> lidhur me një subjekt të rregulluar ose jo, që është pjesë e një konglomerati financiar dhe që ndodhet në një shtet tjetër anëtar </w:t>
      </w:r>
      <w:r w:rsidR="00C14C91" w:rsidRPr="00B552DB">
        <w:rPr>
          <w:rFonts w:ascii="Times New Roman" w:eastAsia="Times New Roman" w:hAnsi="Times New Roman" w:cs="Times New Roman"/>
          <w:lang w:val="sq-AL"/>
        </w:rPr>
        <w:t xml:space="preserve">ose t’u </w:t>
      </w:r>
      <w:r w:rsidR="00E54C1E" w:rsidRPr="00B552DB">
        <w:rPr>
          <w:rFonts w:ascii="Times New Roman" w:eastAsia="Times New Roman" w:hAnsi="Times New Roman" w:cs="Times New Roman"/>
          <w:lang w:val="sq-AL"/>
        </w:rPr>
        <w:t>kërkojnë autoriteteve mbikëqyrëse të këtij shteti anëtar që të mundësojë kryerjen e verifikimit.</w:t>
      </w:r>
      <w:r w:rsidR="004612BA" w:rsidRPr="00B552DB">
        <w:rPr>
          <w:rFonts w:ascii="Times New Roman" w:eastAsia="Times New Roman" w:hAnsi="Times New Roman" w:cs="Times New Roman"/>
          <w:lang w:val="sq-AL"/>
        </w:rPr>
        <w:t xml:space="preserve"> </w:t>
      </w:r>
      <w:r w:rsidR="00624619" w:rsidRPr="00B552DB">
        <w:rPr>
          <w:rFonts w:ascii="Times New Roman" w:eastAsia="Times New Roman" w:hAnsi="Times New Roman" w:cs="Times New Roman"/>
          <w:kern w:val="0"/>
          <w:lang w:val="sq-AL"/>
          <w14:ligatures w14:val="none"/>
        </w:rPr>
        <w:t xml:space="preserve">Ky nen i mundëson Shqipërisë të integrohet në rrjetet evropiane të mbikëqyrjes (p.sh. nëse një konglomerat shqiptar ka një shoqëri të kontrolluar në Itali, BSH/AMF mund të ftohen nga autoriteti italian në takime dhe shkëmbim informacioni dhe anasjelltas). </w:t>
      </w:r>
      <w:r w:rsidR="004612BA" w:rsidRPr="00B552DB">
        <w:rPr>
          <w:rFonts w:ascii="Times New Roman" w:eastAsia="Times New Roman" w:hAnsi="Times New Roman" w:cs="Times New Roman"/>
          <w:lang w:val="sq-AL"/>
        </w:rPr>
        <w:t>Neni 19</w:t>
      </w:r>
      <w:r w:rsidR="00624619" w:rsidRPr="00B552DB">
        <w:rPr>
          <w:rFonts w:ascii="Times New Roman" w:eastAsia="Times New Roman" w:hAnsi="Times New Roman" w:cs="Times New Roman"/>
          <w:lang w:val="sq-AL"/>
        </w:rPr>
        <w:t>,</w:t>
      </w:r>
      <w:r w:rsidR="004612BA" w:rsidRPr="00B552DB">
        <w:rPr>
          <w:rFonts w:ascii="Times New Roman" w:eastAsia="Times New Roman" w:hAnsi="Times New Roman" w:cs="Times New Roman"/>
          <w:lang w:val="sq-AL"/>
        </w:rPr>
        <w:t xml:space="preserve"> </w:t>
      </w:r>
      <w:r w:rsidR="00E06195" w:rsidRPr="00B552DB">
        <w:rPr>
          <w:rFonts w:ascii="Times New Roman" w:eastAsia="Times New Roman" w:hAnsi="Times New Roman" w:cs="Times New Roman"/>
          <w:lang w:val="sq-AL"/>
        </w:rPr>
        <w:t xml:space="preserve">parashikon </w:t>
      </w:r>
      <w:r w:rsidR="00E06195" w:rsidRPr="00B552DB">
        <w:rPr>
          <w:rFonts w:ascii="Times New Roman" w:eastAsia="Times New Roman" w:hAnsi="Times New Roman" w:cs="Times New Roman"/>
          <w:kern w:val="0"/>
          <w:lang w:val="sq-AL"/>
          <w14:ligatures w14:val="none"/>
        </w:rPr>
        <w:t xml:space="preserve">masat </w:t>
      </w:r>
      <w:r w:rsidR="00B975EE" w:rsidRPr="00B552DB">
        <w:rPr>
          <w:rFonts w:ascii="Times New Roman" w:eastAsia="Times New Roman" w:hAnsi="Times New Roman" w:cs="Times New Roman"/>
          <w:lang w:val="sq-AL"/>
        </w:rPr>
        <w:t>zbatuese</w:t>
      </w:r>
      <w:r w:rsidR="00E06195" w:rsidRPr="00B552DB">
        <w:rPr>
          <w:rFonts w:ascii="Times New Roman" w:eastAsia="Times New Roman" w:hAnsi="Times New Roman" w:cs="Times New Roman"/>
          <w:kern w:val="0"/>
          <w:lang w:val="sq-AL"/>
          <w14:ligatures w14:val="none"/>
        </w:rPr>
        <w:t xml:space="preserve"> që mund të ndërmerren dhe procedurat përkatëse</w:t>
      </w:r>
      <w:r w:rsidR="001B4179" w:rsidRPr="00B552DB">
        <w:rPr>
          <w:rFonts w:ascii="Times New Roman" w:eastAsia="Times New Roman" w:hAnsi="Times New Roman" w:cs="Times New Roman"/>
          <w:lang w:val="sq-AL"/>
        </w:rPr>
        <w:t xml:space="preserve">, si dhe </w:t>
      </w:r>
      <w:r w:rsidR="00E06195" w:rsidRPr="00B552DB">
        <w:rPr>
          <w:rFonts w:ascii="Times New Roman" w:eastAsia="Times New Roman" w:hAnsi="Times New Roman" w:cs="Times New Roman"/>
          <w:kern w:val="0"/>
          <w:lang w:val="sq-AL"/>
          <w14:ligatures w14:val="none"/>
        </w:rPr>
        <w:t xml:space="preserve">specifikon se koordinatori (pasi konsultohet me autoritetin tjetër) mund t’i kërkojë grupit masa korrigjuese në rast se konstaton mosrespektim të kërkesave (p.sh. nëse kapitali </w:t>
      </w:r>
      <w:r w:rsidR="001B4179" w:rsidRPr="00B552DB">
        <w:rPr>
          <w:rFonts w:ascii="Times New Roman" w:eastAsia="Times New Roman" w:hAnsi="Times New Roman" w:cs="Times New Roman"/>
          <w:lang w:val="sq-AL"/>
        </w:rPr>
        <w:t xml:space="preserve">i </w:t>
      </w:r>
      <w:r w:rsidR="00E06195" w:rsidRPr="00B552DB">
        <w:rPr>
          <w:rFonts w:ascii="Times New Roman" w:eastAsia="Times New Roman" w:hAnsi="Times New Roman" w:cs="Times New Roman"/>
          <w:kern w:val="0"/>
          <w:lang w:val="sq-AL"/>
          <w14:ligatures w14:val="none"/>
        </w:rPr>
        <w:t>konsoliduar del i pamjaftueshëm, mund t’i kërkohet grupit të rrisë kapitalin ose të kufizojë dividendët; nëse një ekspozim i brendshëm është tej normave, të zvogëlohet, etj.).</w:t>
      </w:r>
      <w:r w:rsidR="006B0BEF" w:rsidRPr="00B552DB">
        <w:rPr>
          <w:rFonts w:ascii="Times New Roman" w:eastAsia="Times New Roman" w:hAnsi="Times New Roman" w:cs="Times New Roman"/>
          <w:lang w:val="sq-AL"/>
        </w:rPr>
        <w:t xml:space="preserve"> Neni 20</w:t>
      </w:r>
      <w:r w:rsidR="00606B2C">
        <w:rPr>
          <w:rFonts w:ascii="Times New Roman" w:eastAsia="Times New Roman" w:hAnsi="Times New Roman" w:cs="Times New Roman"/>
          <w:lang w:val="sq-AL"/>
        </w:rPr>
        <w:t>,</w:t>
      </w:r>
      <w:r w:rsidR="006B0BEF" w:rsidRPr="00B552DB">
        <w:rPr>
          <w:rFonts w:ascii="Times New Roman" w:eastAsia="Times New Roman" w:hAnsi="Times New Roman" w:cs="Times New Roman"/>
          <w:lang w:val="sq-AL"/>
        </w:rPr>
        <w:t xml:space="preserve"> parashikon Kompetencat shtesë të autoriteteve mbikëqyrëse. Sipas k</w:t>
      </w:r>
      <w:r w:rsidR="00991DD6" w:rsidRPr="00B552DB">
        <w:rPr>
          <w:rFonts w:ascii="Times New Roman" w:eastAsia="Times New Roman" w:hAnsi="Times New Roman" w:cs="Times New Roman"/>
          <w:lang w:val="sq-AL"/>
        </w:rPr>
        <w:t>ë</w:t>
      </w:r>
      <w:r w:rsidR="006B0BEF" w:rsidRPr="00B552DB">
        <w:rPr>
          <w:rFonts w:ascii="Times New Roman" w:eastAsia="Times New Roman" w:hAnsi="Times New Roman" w:cs="Times New Roman"/>
          <w:lang w:val="sq-AL"/>
        </w:rPr>
        <w:t>tij neni Autoritetet mbikëqyrëse kanë kompetencën të ndërmarrin çdo masë mbikëqyrëse që vlerësohet e nevojshme për të parandaluar ose trajtuar përpjekjet për anashkalimin e rregullave sektoriale nga subjektet e mbikëqyrura që bëjnë pjesë në një konglomerat financiar.</w:t>
      </w:r>
    </w:p>
    <w:p w14:paraId="4160D4C0" w14:textId="0662B071" w:rsidR="00BF6D29" w:rsidRDefault="00D13CA6" w:rsidP="00B552DB">
      <w:pPr>
        <w:numPr>
          <w:ilvl w:val="0"/>
          <w:numId w:val="3"/>
        </w:numPr>
        <w:spacing w:after="0" w:line="276" w:lineRule="auto"/>
        <w:jc w:val="both"/>
        <w:rPr>
          <w:rFonts w:ascii="Times New Roman" w:eastAsia="Times New Roman" w:hAnsi="Times New Roman" w:cs="Times New Roman"/>
          <w:lang w:val="sq-AL"/>
        </w:rPr>
      </w:pPr>
      <w:r w:rsidRPr="00B552DB">
        <w:rPr>
          <w:rFonts w:ascii="Times New Roman" w:eastAsia="Times New Roman" w:hAnsi="Times New Roman" w:cs="Times New Roman"/>
          <w:b/>
          <w:bCs/>
          <w:kern w:val="0"/>
          <w:lang w:val="sq-AL"/>
          <w14:ligatures w14:val="none"/>
        </w:rPr>
        <w:t xml:space="preserve">Seksioni IV (Nenet 21–22), </w:t>
      </w:r>
      <w:r w:rsidRPr="00B552DB">
        <w:rPr>
          <w:rFonts w:ascii="Times New Roman" w:eastAsia="Times New Roman" w:hAnsi="Times New Roman" w:cs="Times New Roman"/>
          <w:lang w:val="sq-AL"/>
        </w:rPr>
        <w:t xml:space="preserve">parashikon rregulla </w:t>
      </w:r>
      <w:r w:rsidR="00FA1186" w:rsidRPr="00B552DB">
        <w:rPr>
          <w:rFonts w:ascii="Times New Roman" w:eastAsia="Times New Roman" w:hAnsi="Times New Roman" w:cs="Times New Roman"/>
          <w:lang w:val="sq-AL"/>
        </w:rPr>
        <w:t>n</w:t>
      </w:r>
      <w:r w:rsidR="00991DD6" w:rsidRPr="00B552DB">
        <w:rPr>
          <w:rFonts w:ascii="Times New Roman" w:eastAsia="Times New Roman" w:hAnsi="Times New Roman" w:cs="Times New Roman"/>
          <w:lang w:val="sq-AL"/>
        </w:rPr>
        <w:t>ë</w:t>
      </w:r>
      <w:r w:rsidR="00FA1186" w:rsidRPr="00B552DB">
        <w:rPr>
          <w:rFonts w:ascii="Times New Roman" w:eastAsia="Times New Roman" w:hAnsi="Times New Roman" w:cs="Times New Roman"/>
          <w:lang w:val="sq-AL"/>
        </w:rPr>
        <w:t xml:space="preserve"> rastet kur shoq</w:t>
      </w:r>
      <w:r w:rsidR="00991DD6" w:rsidRPr="00B552DB">
        <w:rPr>
          <w:rFonts w:ascii="Times New Roman" w:eastAsia="Times New Roman" w:hAnsi="Times New Roman" w:cs="Times New Roman"/>
          <w:lang w:val="sq-AL"/>
        </w:rPr>
        <w:t>ë</w:t>
      </w:r>
      <w:r w:rsidR="00FA1186" w:rsidRPr="00B552DB">
        <w:rPr>
          <w:rFonts w:ascii="Times New Roman" w:eastAsia="Times New Roman" w:hAnsi="Times New Roman" w:cs="Times New Roman"/>
          <w:lang w:val="sq-AL"/>
        </w:rPr>
        <w:t>ria m</w:t>
      </w:r>
      <w:r w:rsidR="00991DD6" w:rsidRPr="00B552DB">
        <w:rPr>
          <w:rFonts w:ascii="Times New Roman" w:eastAsia="Times New Roman" w:hAnsi="Times New Roman" w:cs="Times New Roman"/>
          <w:lang w:val="sq-AL"/>
        </w:rPr>
        <w:t>ë</w:t>
      </w:r>
      <w:r w:rsidR="00FA1186" w:rsidRPr="00B552DB">
        <w:rPr>
          <w:rFonts w:ascii="Times New Roman" w:eastAsia="Times New Roman" w:hAnsi="Times New Roman" w:cs="Times New Roman"/>
          <w:lang w:val="sq-AL"/>
        </w:rPr>
        <w:t>m</w:t>
      </w:r>
      <w:r w:rsidR="00991DD6" w:rsidRPr="00B552DB">
        <w:rPr>
          <w:rFonts w:ascii="Times New Roman" w:eastAsia="Times New Roman" w:hAnsi="Times New Roman" w:cs="Times New Roman"/>
          <w:lang w:val="sq-AL"/>
        </w:rPr>
        <w:t>ë</w:t>
      </w:r>
      <w:r w:rsidR="00FA1186" w:rsidRPr="00B552DB">
        <w:rPr>
          <w:rFonts w:ascii="Times New Roman" w:eastAsia="Times New Roman" w:hAnsi="Times New Roman" w:cs="Times New Roman"/>
          <w:lang w:val="sq-AL"/>
        </w:rPr>
        <w:t xml:space="preserve"> </w:t>
      </w:r>
      <w:r w:rsidR="00991DD6" w:rsidRPr="00B552DB">
        <w:rPr>
          <w:rFonts w:ascii="Times New Roman" w:eastAsia="Times New Roman" w:hAnsi="Times New Roman" w:cs="Times New Roman"/>
          <w:lang w:val="sq-AL"/>
        </w:rPr>
        <w:t>ë</w:t>
      </w:r>
      <w:r w:rsidR="00FA1186" w:rsidRPr="00B552DB">
        <w:rPr>
          <w:rFonts w:ascii="Times New Roman" w:eastAsia="Times New Roman" w:hAnsi="Times New Roman" w:cs="Times New Roman"/>
          <w:lang w:val="sq-AL"/>
        </w:rPr>
        <w:t>sht</w:t>
      </w:r>
      <w:r w:rsidR="00991DD6" w:rsidRPr="00B552DB">
        <w:rPr>
          <w:rFonts w:ascii="Times New Roman" w:eastAsia="Times New Roman" w:hAnsi="Times New Roman" w:cs="Times New Roman"/>
          <w:lang w:val="sq-AL"/>
        </w:rPr>
        <w:t>ë</w:t>
      </w:r>
      <w:r w:rsidR="00FA1186" w:rsidRPr="00B552DB">
        <w:rPr>
          <w:rFonts w:ascii="Times New Roman" w:eastAsia="Times New Roman" w:hAnsi="Times New Roman" w:cs="Times New Roman"/>
          <w:lang w:val="sq-AL"/>
        </w:rPr>
        <w:t xml:space="preserve"> me seli </w:t>
      </w:r>
      <w:r w:rsidR="008D6D3A" w:rsidRPr="00B552DB">
        <w:rPr>
          <w:rFonts w:ascii="Times New Roman" w:eastAsia="Times New Roman" w:hAnsi="Times New Roman" w:cs="Times New Roman"/>
          <w:lang w:val="sq-AL"/>
        </w:rPr>
        <w:t>n</w:t>
      </w:r>
      <w:r w:rsidR="00991DD6" w:rsidRPr="00B552DB">
        <w:rPr>
          <w:rFonts w:ascii="Times New Roman" w:eastAsia="Times New Roman" w:hAnsi="Times New Roman" w:cs="Times New Roman"/>
          <w:lang w:val="sq-AL"/>
        </w:rPr>
        <w:t>ë</w:t>
      </w:r>
      <w:r w:rsidR="008D6D3A" w:rsidRPr="00B552DB">
        <w:rPr>
          <w:rFonts w:ascii="Times New Roman" w:eastAsia="Times New Roman" w:hAnsi="Times New Roman" w:cs="Times New Roman"/>
          <w:lang w:val="sq-AL"/>
        </w:rPr>
        <w:t xml:space="preserve"> nj</w:t>
      </w:r>
      <w:r w:rsidR="00991DD6" w:rsidRPr="00B552DB">
        <w:rPr>
          <w:rFonts w:ascii="Times New Roman" w:eastAsia="Times New Roman" w:hAnsi="Times New Roman" w:cs="Times New Roman"/>
          <w:lang w:val="sq-AL"/>
        </w:rPr>
        <w:t>ë</w:t>
      </w:r>
      <w:r w:rsidR="008D6D3A" w:rsidRPr="00B552DB">
        <w:rPr>
          <w:rFonts w:ascii="Times New Roman" w:eastAsia="Times New Roman" w:hAnsi="Times New Roman" w:cs="Times New Roman"/>
          <w:lang w:val="sq-AL"/>
        </w:rPr>
        <w:t xml:space="preserve"> vend t</w:t>
      </w:r>
      <w:r w:rsidR="00991DD6" w:rsidRPr="00B552DB">
        <w:rPr>
          <w:rFonts w:ascii="Times New Roman" w:eastAsia="Times New Roman" w:hAnsi="Times New Roman" w:cs="Times New Roman"/>
          <w:lang w:val="sq-AL"/>
        </w:rPr>
        <w:t>ë</w:t>
      </w:r>
      <w:r w:rsidR="008D6D3A" w:rsidRPr="00B552DB">
        <w:rPr>
          <w:rFonts w:ascii="Times New Roman" w:eastAsia="Times New Roman" w:hAnsi="Times New Roman" w:cs="Times New Roman"/>
          <w:lang w:val="sq-AL"/>
        </w:rPr>
        <w:t xml:space="preserve"> tret</w:t>
      </w:r>
      <w:r w:rsidR="00991DD6" w:rsidRPr="00B552DB">
        <w:rPr>
          <w:rFonts w:ascii="Times New Roman" w:eastAsia="Times New Roman" w:hAnsi="Times New Roman" w:cs="Times New Roman"/>
          <w:lang w:val="sq-AL"/>
        </w:rPr>
        <w:t>ë</w:t>
      </w:r>
      <w:r w:rsidR="008D6D3A" w:rsidRPr="00B552DB">
        <w:rPr>
          <w:rFonts w:ascii="Times New Roman" w:eastAsia="Times New Roman" w:hAnsi="Times New Roman" w:cs="Times New Roman"/>
          <w:lang w:val="sq-AL"/>
        </w:rPr>
        <w:t xml:space="preserve">, si dhe </w:t>
      </w:r>
      <w:r w:rsidR="009269A6" w:rsidRPr="00B552DB">
        <w:rPr>
          <w:rFonts w:ascii="Times New Roman" w:eastAsia="Times New Roman" w:hAnsi="Times New Roman" w:cs="Times New Roman"/>
          <w:lang w:val="sq-AL"/>
        </w:rPr>
        <w:t>bashkëpunimi e autoriteteve mbik</w:t>
      </w:r>
      <w:r w:rsidR="00991DD6" w:rsidRPr="00B552DB">
        <w:rPr>
          <w:rFonts w:ascii="Times New Roman" w:eastAsia="Times New Roman" w:hAnsi="Times New Roman" w:cs="Times New Roman"/>
          <w:lang w:val="sq-AL"/>
        </w:rPr>
        <w:t>ë</w:t>
      </w:r>
      <w:r w:rsidR="009269A6" w:rsidRPr="00B552DB">
        <w:rPr>
          <w:rFonts w:ascii="Times New Roman" w:eastAsia="Times New Roman" w:hAnsi="Times New Roman" w:cs="Times New Roman"/>
          <w:lang w:val="sq-AL"/>
        </w:rPr>
        <w:t>qyr</w:t>
      </w:r>
      <w:r w:rsidR="00991DD6" w:rsidRPr="00B552DB">
        <w:rPr>
          <w:rFonts w:ascii="Times New Roman" w:eastAsia="Times New Roman" w:hAnsi="Times New Roman" w:cs="Times New Roman"/>
          <w:lang w:val="sq-AL"/>
        </w:rPr>
        <w:t>ë</w:t>
      </w:r>
      <w:r w:rsidR="009269A6" w:rsidRPr="00B552DB">
        <w:rPr>
          <w:rFonts w:ascii="Times New Roman" w:eastAsia="Times New Roman" w:hAnsi="Times New Roman" w:cs="Times New Roman"/>
          <w:lang w:val="sq-AL"/>
        </w:rPr>
        <w:t>se shqiptare me autoritetet mbikëqyrëse të vendeve të treta</w:t>
      </w:r>
      <w:r w:rsidR="00116271" w:rsidRPr="00B552DB">
        <w:rPr>
          <w:rFonts w:ascii="Times New Roman" w:eastAsia="Times New Roman" w:hAnsi="Times New Roman" w:cs="Times New Roman"/>
          <w:lang w:val="sq-AL"/>
        </w:rPr>
        <w:t>.</w:t>
      </w:r>
    </w:p>
    <w:p w14:paraId="463B5F37" w14:textId="77777777" w:rsidR="0058761A" w:rsidRPr="00B552DB" w:rsidRDefault="0058761A" w:rsidP="0058761A">
      <w:pPr>
        <w:spacing w:after="0" w:line="276" w:lineRule="auto"/>
        <w:ind w:left="720"/>
        <w:jc w:val="both"/>
        <w:rPr>
          <w:rFonts w:ascii="Times New Roman" w:eastAsia="Times New Roman" w:hAnsi="Times New Roman" w:cs="Times New Roman"/>
          <w:lang w:val="sq-AL"/>
        </w:rPr>
      </w:pPr>
    </w:p>
    <w:p w14:paraId="59C859F8" w14:textId="3FE69961" w:rsidR="005543A6" w:rsidRDefault="005543A6" w:rsidP="00B552DB">
      <w:pPr>
        <w:spacing w:after="0" w:line="276" w:lineRule="auto"/>
        <w:jc w:val="both"/>
        <w:rPr>
          <w:rFonts w:ascii="Times New Roman" w:eastAsia="Times New Roman" w:hAnsi="Times New Roman" w:cs="Times New Roman"/>
          <w:kern w:val="0"/>
          <w:lang w:val="sq-AL"/>
          <w14:ligatures w14:val="none"/>
        </w:rPr>
      </w:pPr>
      <w:r w:rsidRPr="00B552DB">
        <w:rPr>
          <w:rFonts w:ascii="Times New Roman" w:eastAsia="Times New Roman" w:hAnsi="Times New Roman" w:cs="Times New Roman"/>
          <w:b/>
          <w:bCs/>
          <w:kern w:val="0"/>
          <w:lang w:val="sq-AL"/>
          <w14:ligatures w14:val="none"/>
        </w:rPr>
        <w:t xml:space="preserve">KREU III – Shoqëritë administruese </w:t>
      </w:r>
      <w:r w:rsidR="005C30E4" w:rsidRPr="00B552DB">
        <w:rPr>
          <w:rFonts w:ascii="Times New Roman" w:eastAsia="Times New Roman" w:hAnsi="Times New Roman" w:cs="Times New Roman"/>
          <w:b/>
          <w:bCs/>
          <w:kern w:val="0"/>
          <w:lang w:val="sq-AL"/>
          <w14:ligatures w14:val="none"/>
        </w:rPr>
        <w:t xml:space="preserve">dhe administruesit e </w:t>
      </w:r>
      <w:r w:rsidRPr="00B552DB">
        <w:rPr>
          <w:rFonts w:ascii="Times New Roman" w:eastAsia="Times New Roman" w:hAnsi="Times New Roman" w:cs="Times New Roman"/>
          <w:b/>
          <w:bCs/>
          <w:kern w:val="0"/>
          <w:lang w:val="sq-AL"/>
          <w14:ligatures w14:val="none"/>
        </w:rPr>
        <w:t>fondeve të investim</w:t>
      </w:r>
      <w:r w:rsidR="005C30E4" w:rsidRPr="00B552DB">
        <w:rPr>
          <w:rFonts w:ascii="Times New Roman" w:eastAsia="Times New Roman" w:hAnsi="Times New Roman" w:cs="Times New Roman"/>
          <w:b/>
          <w:bCs/>
          <w:kern w:val="0"/>
          <w:lang w:val="sq-AL"/>
          <w14:ligatures w14:val="none"/>
        </w:rPr>
        <w:t>eve alternative</w:t>
      </w:r>
      <w:r w:rsidRPr="00B552DB">
        <w:rPr>
          <w:rFonts w:ascii="Times New Roman" w:eastAsia="Times New Roman" w:hAnsi="Times New Roman" w:cs="Times New Roman"/>
          <w:b/>
          <w:bCs/>
          <w:kern w:val="0"/>
          <w:lang w:val="sq-AL"/>
          <w14:ligatures w14:val="none"/>
        </w:rPr>
        <w:t xml:space="preserve"> (Nenet </w:t>
      </w:r>
      <w:r w:rsidR="00116271" w:rsidRPr="00B552DB">
        <w:rPr>
          <w:rFonts w:ascii="Times New Roman" w:eastAsia="Times New Roman" w:hAnsi="Times New Roman" w:cs="Times New Roman"/>
          <w:b/>
          <w:bCs/>
          <w:kern w:val="0"/>
          <w:lang w:val="sq-AL"/>
          <w14:ligatures w14:val="none"/>
        </w:rPr>
        <w:t>23</w:t>
      </w:r>
      <w:r w:rsidRPr="00B552DB">
        <w:rPr>
          <w:rFonts w:ascii="Times New Roman" w:eastAsia="Times New Roman" w:hAnsi="Times New Roman" w:cs="Times New Roman"/>
          <w:b/>
          <w:bCs/>
          <w:kern w:val="0"/>
          <w:lang w:val="sq-AL"/>
          <w14:ligatures w14:val="none"/>
        </w:rPr>
        <w:t>–</w:t>
      </w:r>
      <w:r w:rsidR="00116271" w:rsidRPr="00B552DB">
        <w:rPr>
          <w:rFonts w:ascii="Times New Roman" w:eastAsia="Times New Roman" w:hAnsi="Times New Roman" w:cs="Times New Roman"/>
          <w:b/>
          <w:bCs/>
          <w:kern w:val="0"/>
          <w:lang w:val="sq-AL"/>
          <w14:ligatures w14:val="none"/>
        </w:rPr>
        <w:t>24</w:t>
      </w:r>
      <w:r w:rsidRPr="00B552DB">
        <w:rPr>
          <w:rFonts w:ascii="Times New Roman" w:eastAsia="Times New Roman" w:hAnsi="Times New Roman" w:cs="Times New Roman"/>
          <w:b/>
          <w:bCs/>
          <w:kern w:val="0"/>
          <w:lang w:val="sq-AL"/>
          <w14:ligatures w14:val="none"/>
        </w:rPr>
        <w:t>)</w:t>
      </w:r>
      <w:r w:rsidRPr="00B552DB">
        <w:rPr>
          <w:rFonts w:ascii="Times New Roman" w:eastAsia="Times New Roman" w:hAnsi="Times New Roman" w:cs="Times New Roman"/>
          <w:kern w:val="0"/>
          <w:lang w:val="sq-AL"/>
          <w14:ligatures w14:val="none"/>
        </w:rPr>
        <w:t xml:space="preserve"> Ky </w:t>
      </w:r>
      <w:proofErr w:type="spellStart"/>
      <w:r w:rsidR="00F552A4">
        <w:rPr>
          <w:rFonts w:ascii="Times New Roman" w:eastAsia="Times New Roman" w:hAnsi="Times New Roman" w:cs="Times New Roman"/>
          <w:kern w:val="0"/>
          <w:lang w:val="sq-AL"/>
          <w14:ligatures w14:val="none"/>
        </w:rPr>
        <w:t>k</w:t>
      </w:r>
      <w:r w:rsidRPr="00B552DB">
        <w:rPr>
          <w:rFonts w:ascii="Times New Roman" w:eastAsia="Times New Roman" w:hAnsi="Times New Roman" w:cs="Times New Roman"/>
          <w:kern w:val="0"/>
          <w:lang w:val="sq-AL"/>
          <w14:ligatures w14:val="none"/>
        </w:rPr>
        <w:t>re</w:t>
      </w:r>
      <w:proofErr w:type="spellEnd"/>
      <w:r w:rsidRPr="00B552DB">
        <w:rPr>
          <w:rFonts w:ascii="Times New Roman" w:eastAsia="Times New Roman" w:hAnsi="Times New Roman" w:cs="Times New Roman"/>
          <w:kern w:val="0"/>
          <w:lang w:val="sq-AL"/>
          <w14:ligatures w14:val="none"/>
        </w:rPr>
        <w:t xml:space="preserve"> përmban dispozita specifike që lidhen me trajtimin e shoqërive administruese </w:t>
      </w:r>
      <w:r w:rsidR="005C30E4" w:rsidRPr="00B552DB">
        <w:rPr>
          <w:rFonts w:ascii="Times New Roman" w:eastAsia="Times New Roman" w:hAnsi="Times New Roman" w:cs="Times New Roman"/>
          <w:kern w:val="0"/>
          <w:lang w:val="sq-AL"/>
          <w14:ligatures w14:val="none"/>
        </w:rPr>
        <w:t xml:space="preserve">dhe administruesit e fondeve të investimeve alternative </w:t>
      </w:r>
      <w:r w:rsidRPr="00B552DB">
        <w:rPr>
          <w:rFonts w:ascii="Times New Roman" w:eastAsia="Times New Roman" w:hAnsi="Times New Roman" w:cs="Times New Roman"/>
          <w:kern w:val="0"/>
          <w:lang w:val="sq-AL"/>
          <w14:ligatures w14:val="none"/>
        </w:rPr>
        <w:t xml:space="preserve">brenda një konglomerati financiar. Duke qenë se në legjislacionin tonë këto subjekte rregullohen veçmas (dhe janë nën mbikëqyrjen e AMF-së), projektligji ka parashikuar klauzola për t’i integruar edhe ato në regjim, kur është e nevojshme. Neni </w:t>
      </w:r>
      <w:r w:rsidR="00F17910" w:rsidRPr="00B552DB">
        <w:rPr>
          <w:rFonts w:ascii="Times New Roman" w:eastAsia="Times New Roman" w:hAnsi="Times New Roman" w:cs="Times New Roman"/>
          <w:kern w:val="0"/>
          <w:lang w:val="sq-AL"/>
          <w14:ligatures w14:val="none"/>
        </w:rPr>
        <w:t>23</w:t>
      </w:r>
      <w:r w:rsidR="00606B2C">
        <w:rPr>
          <w:rFonts w:ascii="Times New Roman" w:eastAsia="Times New Roman" w:hAnsi="Times New Roman" w:cs="Times New Roman"/>
          <w:kern w:val="0"/>
          <w:lang w:val="sq-AL"/>
          <w14:ligatures w14:val="none"/>
        </w:rPr>
        <w:t>,</w:t>
      </w:r>
      <w:r w:rsidRPr="00B552DB">
        <w:rPr>
          <w:rFonts w:ascii="Times New Roman" w:eastAsia="Times New Roman" w:hAnsi="Times New Roman" w:cs="Times New Roman"/>
          <w:kern w:val="0"/>
          <w:lang w:val="sq-AL"/>
          <w14:ligatures w14:val="none"/>
        </w:rPr>
        <w:t xml:space="preserve"> sanksionon që një shoqëri administruese (p.sh. e fondeve të investimit ose e fondeve alternative AIF) do të konsiderohet pjesë e sektorit “investime” dhe do të trajtohet si subjekt i mbikëqyrur për qëllime të llogaritjes së treguesve të konglomeratit, </w:t>
      </w:r>
      <w:r w:rsidR="005C30E4" w:rsidRPr="00B552DB">
        <w:rPr>
          <w:rFonts w:ascii="Times New Roman" w:eastAsia="Times New Roman" w:hAnsi="Times New Roman" w:cs="Times New Roman"/>
          <w:kern w:val="0"/>
          <w:lang w:val="sq-AL"/>
          <w14:ligatures w14:val="none"/>
        </w:rPr>
        <w:t xml:space="preserve"> </w:t>
      </w:r>
      <w:r w:rsidRPr="00B552DB">
        <w:rPr>
          <w:rFonts w:ascii="Times New Roman" w:eastAsia="Times New Roman" w:hAnsi="Times New Roman" w:cs="Times New Roman"/>
          <w:kern w:val="0"/>
          <w:lang w:val="sq-AL"/>
          <w14:ligatures w14:val="none"/>
        </w:rPr>
        <w:t xml:space="preserve">nëse bën pjesë në një grup me banka apo sigurime. Një dispozitë e tillë siguron që edhe grupet që përfshijnë fondet e investimit (të cilat po rriten në tregun tonë) të mos shmangin klasifikimin. Arsyeja e këtyre neneve është që direktiva e vitit 2002 kur u miratua nuk i përfshinte në mënyrë eksplicite këto lloj shoqërish (pasi në atë kohë nuk ishin aq të përhapura); por me evoluimin e tregjeve, u pa nevoja </w:t>
      </w:r>
      <w:r w:rsidR="005C30E4" w:rsidRPr="00B552DB">
        <w:rPr>
          <w:rFonts w:ascii="Times New Roman" w:eastAsia="Times New Roman" w:hAnsi="Times New Roman" w:cs="Times New Roman"/>
          <w:kern w:val="0"/>
          <w:lang w:val="sq-AL"/>
          <w14:ligatures w14:val="none"/>
        </w:rPr>
        <w:t>p</w:t>
      </w:r>
      <w:r w:rsidR="00991DD6" w:rsidRPr="00B552DB">
        <w:rPr>
          <w:rFonts w:ascii="Times New Roman" w:eastAsia="Times New Roman" w:hAnsi="Times New Roman" w:cs="Times New Roman"/>
          <w:kern w:val="0"/>
          <w:lang w:val="sq-AL"/>
          <w14:ligatures w14:val="none"/>
        </w:rPr>
        <w:t>ë</w:t>
      </w:r>
      <w:r w:rsidR="005C30E4" w:rsidRPr="00B552DB">
        <w:rPr>
          <w:rFonts w:ascii="Times New Roman" w:eastAsia="Times New Roman" w:hAnsi="Times New Roman" w:cs="Times New Roman"/>
          <w:kern w:val="0"/>
          <w:lang w:val="sq-AL"/>
          <w14:ligatures w14:val="none"/>
        </w:rPr>
        <w:t xml:space="preserve">r </w:t>
      </w:r>
      <w:r w:rsidR="00413B06" w:rsidRPr="00B552DB">
        <w:rPr>
          <w:rFonts w:ascii="Times New Roman" w:eastAsia="Times New Roman" w:hAnsi="Times New Roman" w:cs="Times New Roman"/>
          <w:kern w:val="0"/>
          <w:lang w:val="sq-AL"/>
          <w14:ligatures w14:val="none"/>
        </w:rPr>
        <w:t>rregullimin e tyre</w:t>
      </w:r>
      <w:r w:rsidRPr="00B552DB">
        <w:rPr>
          <w:rFonts w:ascii="Times New Roman" w:eastAsia="Times New Roman" w:hAnsi="Times New Roman" w:cs="Times New Roman"/>
          <w:kern w:val="0"/>
          <w:lang w:val="sq-AL"/>
          <w14:ligatures w14:val="none"/>
        </w:rPr>
        <w:t xml:space="preserve">. </w:t>
      </w:r>
      <w:r w:rsidR="00BB387B" w:rsidRPr="00B552DB">
        <w:rPr>
          <w:rFonts w:ascii="Times New Roman" w:eastAsia="Times New Roman" w:hAnsi="Times New Roman" w:cs="Times New Roman"/>
          <w:kern w:val="0"/>
          <w:lang w:val="sq-AL"/>
          <w14:ligatures w14:val="none"/>
        </w:rPr>
        <w:t>Ky projektligj</w:t>
      </w:r>
      <w:r w:rsidRPr="00B552DB">
        <w:rPr>
          <w:rFonts w:ascii="Times New Roman" w:eastAsia="Times New Roman" w:hAnsi="Times New Roman" w:cs="Times New Roman"/>
          <w:kern w:val="0"/>
          <w:lang w:val="sq-AL"/>
          <w14:ligatures w14:val="none"/>
        </w:rPr>
        <w:t xml:space="preserve"> merr parasysh këto zhvillime</w:t>
      </w:r>
      <w:r w:rsidR="00BF0050">
        <w:rPr>
          <w:rFonts w:ascii="Times New Roman" w:eastAsia="Times New Roman" w:hAnsi="Times New Roman" w:cs="Times New Roman"/>
          <w:kern w:val="0"/>
          <w:lang w:val="sq-AL"/>
          <w14:ligatures w14:val="none"/>
        </w:rPr>
        <w:t xml:space="preserve"> duke evituar kështu</w:t>
      </w:r>
      <w:r w:rsidRPr="00B552DB">
        <w:rPr>
          <w:rFonts w:ascii="Times New Roman" w:eastAsia="Times New Roman" w:hAnsi="Times New Roman" w:cs="Times New Roman"/>
          <w:kern w:val="0"/>
          <w:lang w:val="sq-AL"/>
          <w14:ligatures w14:val="none"/>
        </w:rPr>
        <w:t xml:space="preserve"> një boshllëk </w:t>
      </w:r>
      <w:r w:rsidRPr="00B552DB">
        <w:rPr>
          <w:rFonts w:ascii="Times New Roman" w:eastAsia="Times New Roman" w:hAnsi="Times New Roman" w:cs="Times New Roman"/>
          <w:kern w:val="0"/>
          <w:lang w:val="sq-AL"/>
          <w14:ligatures w14:val="none"/>
        </w:rPr>
        <w:lastRenderedPageBreak/>
        <w:t xml:space="preserve">të mundshëm ku, </w:t>
      </w:r>
      <w:r w:rsidR="00BB387B" w:rsidRPr="00B552DB">
        <w:rPr>
          <w:rFonts w:ascii="Times New Roman" w:eastAsia="Times New Roman" w:hAnsi="Times New Roman" w:cs="Times New Roman"/>
          <w:kern w:val="0"/>
          <w:lang w:val="sq-AL"/>
          <w14:ligatures w14:val="none"/>
        </w:rPr>
        <w:t>p</w:t>
      </w:r>
      <w:r w:rsidR="00413B06" w:rsidRPr="00B552DB">
        <w:rPr>
          <w:rFonts w:ascii="Times New Roman" w:eastAsia="Times New Roman" w:hAnsi="Times New Roman" w:cs="Times New Roman"/>
          <w:kern w:val="0"/>
          <w:lang w:val="sq-AL"/>
          <w14:ligatures w14:val="none"/>
        </w:rPr>
        <w:t>.</w:t>
      </w:r>
      <w:r w:rsidR="00BB387B" w:rsidRPr="00B552DB">
        <w:rPr>
          <w:rFonts w:ascii="Times New Roman" w:eastAsia="Times New Roman" w:hAnsi="Times New Roman" w:cs="Times New Roman"/>
          <w:kern w:val="0"/>
          <w:lang w:val="sq-AL"/>
          <w14:ligatures w14:val="none"/>
        </w:rPr>
        <w:t>sh</w:t>
      </w:r>
      <w:r w:rsidR="00413B06" w:rsidRPr="00B552DB">
        <w:rPr>
          <w:rFonts w:ascii="Times New Roman" w:eastAsia="Times New Roman" w:hAnsi="Times New Roman" w:cs="Times New Roman"/>
          <w:kern w:val="0"/>
          <w:lang w:val="sq-AL"/>
          <w14:ligatures w14:val="none"/>
        </w:rPr>
        <w:t>.,</w:t>
      </w:r>
      <w:r w:rsidRPr="00B552DB">
        <w:rPr>
          <w:rFonts w:ascii="Times New Roman" w:eastAsia="Times New Roman" w:hAnsi="Times New Roman" w:cs="Times New Roman"/>
          <w:kern w:val="0"/>
          <w:lang w:val="sq-AL"/>
          <w14:ligatures w14:val="none"/>
        </w:rPr>
        <w:t xml:space="preserve"> një bankë që zotëron edhe një shoqëri administruese fondesh </w:t>
      </w:r>
      <w:r w:rsidR="00032663">
        <w:rPr>
          <w:rFonts w:ascii="Times New Roman" w:eastAsia="Times New Roman" w:hAnsi="Times New Roman" w:cs="Times New Roman"/>
          <w:kern w:val="0"/>
          <w:lang w:val="sq-AL"/>
          <w14:ligatures w14:val="none"/>
        </w:rPr>
        <w:t xml:space="preserve">mund </w:t>
      </w:r>
      <w:r w:rsidRPr="00B552DB">
        <w:rPr>
          <w:rFonts w:ascii="Times New Roman" w:eastAsia="Times New Roman" w:hAnsi="Times New Roman" w:cs="Times New Roman"/>
          <w:kern w:val="0"/>
          <w:lang w:val="sq-AL"/>
          <w14:ligatures w14:val="none"/>
        </w:rPr>
        <w:t xml:space="preserve">të </w:t>
      </w:r>
      <w:r w:rsidR="00BF0050">
        <w:rPr>
          <w:rFonts w:ascii="Times New Roman" w:eastAsia="Times New Roman" w:hAnsi="Times New Roman" w:cs="Times New Roman"/>
          <w:kern w:val="0"/>
          <w:lang w:val="sq-AL"/>
          <w14:ligatures w14:val="none"/>
        </w:rPr>
        <w:t xml:space="preserve">mos </w:t>
      </w:r>
      <w:r w:rsidRPr="00B552DB">
        <w:rPr>
          <w:rFonts w:ascii="Times New Roman" w:eastAsia="Times New Roman" w:hAnsi="Times New Roman" w:cs="Times New Roman"/>
          <w:kern w:val="0"/>
          <w:lang w:val="sq-AL"/>
          <w14:ligatures w14:val="none"/>
        </w:rPr>
        <w:t>konsiderohej konglomerat</w:t>
      </w:r>
      <w:r w:rsidR="00032663">
        <w:rPr>
          <w:rFonts w:ascii="Times New Roman" w:eastAsia="Times New Roman" w:hAnsi="Times New Roman" w:cs="Times New Roman"/>
          <w:kern w:val="0"/>
          <w:lang w:val="sq-AL"/>
          <w14:ligatures w14:val="none"/>
        </w:rPr>
        <w:t>,</w:t>
      </w:r>
      <w:r w:rsidRPr="00B552DB">
        <w:rPr>
          <w:rFonts w:ascii="Times New Roman" w:eastAsia="Times New Roman" w:hAnsi="Times New Roman" w:cs="Times New Roman"/>
          <w:kern w:val="0"/>
          <w:lang w:val="sq-AL"/>
          <w14:ligatures w14:val="none"/>
        </w:rPr>
        <w:t xml:space="preserve"> vetëm se shoqëria e fondeve </w:t>
      </w:r>
      <w:r w:rsidR="00032663">
        <w:rPr>
          <w:rFonts w:ascii="Times New Roman" w:eastAsia="Times New Roman" w:hAnsi="Times New Roman" w:cs="Times New Roman"/>
          <w:kern w:val="0"/>
          <w:lang w:val="sq-AL"/>
          <w14:ligatures w14:val="none"/>
        </w:rPr>
        <w:t>nuk konsiderohej</w:t>
      </w:r>
      <w:r w:rsidRPr="00B552DB">
        <w:rPr>
          <w:rFonts w:ascii="Times New Roman" w:eastAsia="Times New Roman" w:hAnsi="Times New Roman" w:cs="Times New Roman"/>
          <w:kern w:val="0"/>
          <w:lang w:val="sq-AL"/>
          <w14:ligatures w14:val="none"/>
        </w:rPr>
        <w:t xml:space="preserve"> subjekt i mbikëqyrur. </w:t>
      </w:r>
      <w:r w:rsidR="00BB387B" w:rsidRPr="00B552DB">
        <w:rPr>
          <w:rFonts w:ascii="Times New Roman" w:eastAsia="Times New Roman" w:hAnsi="Times New Roman" w:cs="Times New Roman"/>
          <w:kern w:val="0"/>
          <w:lang w:val="sq-AL"/>
          <w14:ligatures w14:val="none"/>
        </w:rPr>
        <w:t>Me miratimin e k</w:t>
      </w:r>
      <w:r w:rsidR="00991DD6" w:rsidRPr="00B552DB">
        <w:rPr>
          <w:rFonts w:ascii="Times New Roman" w:eastAsia="Times New Roman" w:hAnsi="Times New Roman" w:cs="Times New Roman"/>
          <w:kern w:val="0"/>
          <w:lang w:val="sq-AL"/>
          <w14:ligatures w14:val="none"/>
        </w:rPr>
        <w:t>ë</w:t>
      </w:r>
      <w:r w:rsidR="00BB387B" w:rsidRPr="00B552DB">
        <w:rPr>
          <w:rFonts w:ascii="Times New Roman" w:eastAsia="Times New Roman" w:hAnsi="Times New Roman" w:cs="Times New Roman"/>
          <w:kern w:val="0"/>
          <w:lang w:val="sq-AL"/>
          <w14:ligatures w14:val="none"/>
        </w:rPr>
        <w:t xml:space="preserve">tij projektligji </w:t>
      </w:r>
      <w:r w:rsidRPr="00B552DB">
        <w:rPr>
          <w:rFonts w:ascii="Times New Roman" w:eastAsia="Times New Roman" w:hAnsi="Times New Roman" w:cs="Times New Roman"/>
          <w:kern w:val="0"/>
          <w:lang w:val="sq-AL"/>
          <w14:ligatures w14:val="none"/>
        </w:rPr>
        <w:t xml:space="preserve">ky boshllëk plotësohet. Këto dy nene gjithashtu </w:t>
      </w:r>
      <w:r w:rsidR="00BB387B" w:rsidRPr="00B552DB">
        <w:rPr>
          <w:rFonts w:ascii="Times New Roman" w:eastAsia="Times New Roman" w:hAnsi="Times New Roman" w:cs="Times New Roman"/>
          <w:kern w:val="0"/>
          <w:lang w:val="sq-AL"/>
          <w14:ligatures w14:val="none"/>
        </w:rPr>
        <w:t xml:space="preserve">i </w:t>
      </w:r>
      <w:r w:rsidRPr="00B552DB">
        <w:rPr>
          <w:rFonts w:ascii="Times New Roman" w:eastAsia="Times New Roman" w:hAnsi="Times New Roman" w:cs="Times New Roman"/>
          <w:kern w:val="0"/>
          <w:lang w:val="sq-AL"/>
          <w14:ligatures w14:val="none"/>
        </w:rPr>
        <w:t xml:space="preserve">japin kompetencë AMF që, kur një shoqëri administruese është pjesë e konglomeratit, të aplikojë kërkesat e </w:t>
      </w:r>
      <w:r w:rsidR="00A730B4">
        <w:rPr>
          <w:rFonts w:ascii="Times New Roman" w:eastAsia="Times New Roman" w:hAnsi="Times New Roman" w:cs="Times New Roman"/>
          <w:kern w:val="0"/>
          <w:lang w:val="sq-AL"/>
          <w14:ligatures w14:val="none"/>
        </w:rPr>
        <w:t xml:space="preserve">këtij </w:t>
      </w:r>
      <w:r w:rsidRPr="00B552DB">
        <w:rPr>
          <w:rFonts w:ascii="Times New Roman" w:eastAsia="Times New Roman" w:hAnsi="Times New Roman" w:cs="Times New Roman"/>
          <w:kern w:val="0"/>
          <w:lang w:val="sq-AL"/>
          <w14:ligatures w14:val="none"/>
        </w:rPr>
        <w:t xml:space="preserve">ligji (kapital shtesë, raportim etj.) njësoj si </w:t>
      </w:r>
      <w:r w:rsidR="00A730B4">
        <w:rPr>
          <w:rFonts w:ascii="Times New Roman" w:eastAsia="Times New Roman" w:hAnsi="Times New Roman" w:cs="Times New Roman"/>
          <w:kern w:val="0"/>
          <w:lang w:val="sq-AL"/>
          <w14:ligatures w14:val="none"/>
        </w:rPr>
        <w:t xml:space="preserve">për </w:t>
      </w:r>
      <w:r w:rsidRPr="00B552DB">
        <w:rPr>
          <w:rFonts w:ascii="Times New Roman" w:eastAsia="Times New Roman" w:hAnsi="Times New Roman" w:cs="Times New Roman"/>
          <w:kern w:val="0"/>
          <w:lang w:val="sq-AL"/>
          <w14:ligatures w14:val="none"/>
        </w:rPr>
        <w:t xml:space="preserve">një shoqëri </w:t>
      </w:r>
      <w:proofErr w:type="spellStart"/>
      <w:r w:rsidRPr="00B552DB">
        <w:rPr>
          <w:rFonts w:ascii="Times New Roman" w:eastAsia="Times New Roman" w:hAnsi="Times New Roman" w:cs="Times New Roman"/>
          <w:kern w:val="0"/>
          <w:lang w:val="sq-AL"/>
          <w14:ligatures w14:val="none"/>
        </w:rPr>
        <w:t>komisionere</w:t>
      </w:r>
      <w:proofErr w:type="spellEnd"/>
      <w:r w:rsidR="003A2D28">
        <w:rPr>
          <w:rFonts w:ascii="Times New Roman" w:eastAsia="Times New Roman" w:hAnsi="Times New Roman" w:cs="Times New Roman"/>
          <w:kern w:val="0"/>
          <w:lang w:val="sq-AL"/>
          <w14:ligatures w14:val="none"/>
        </w:rPr>
        <w:t>/</w:t>
      </w:r>
      <w:r w:rsidRPr="00B552DB">
        <w:rPr>
          <w:rFonts w:ascii="Times New Roman" w:eastAsia="Times New Roman" w:hAnsi="Times New Roman" w:cs="Times New Roman"/>
          <w:kern w:val="0"/>
          <w:lang w:val="sq-AL"/>
          <w14:ligatures w14:val="none"/>
        </w:rPr>
        <w:t xml:space="preserve">investimi. </w:t>
      </w:r>
    </w:p>
    <w:p w14:paraId="3BF02716" w14:textId="77777777" w:rsidR="0058761A" w:rsidRPr="00B552DB" w:rsidRDefault="0058761A" w:rsidP="00B552DB">
      <w:pPr>
        <w:spacing w:after="0" w:line="276" w:lineRule="auto"/>
        <w:jc w:val="both"/>
        <w:rPr>
          <w:rFonts w:ascii="Times New Roman" w:eastAsia="Times New Roman" w:hAnsi="Times New Roman" w:cs="Times New Roman"/>
          <w:kern w:val="0"/>
          <w:lang w:val="sq-AL"/>
          <w14:ligatures w14:val="none"/>
        </w:rPr>
      </w:pPr>
    </w:p>
    <w:p w14:paraId="76305230" w14:textId="5A1F4DC4" w:rsidR="005543A6" w:rsidRDefault="005543A6" w:rsidP="00B552DB">
      <w:pPr>
        <w:spacing w:after="0" w:line="276" w:lineRule="auto"/>
        <w:jc w:val="both"/>
        <w:rPr>
          <w:rFonts w:ascii="Times New Roman" w:eastAsia="Times New Roman" w:hAnsi="Times New Roman" w:cs="Times New Roman"/>
          <w:kern w:val="0"/>
          <w:lang w:val="sq-AL"/>
          <w14:ligatures w14:val="none"/>
        </w:rPr>
      </w:pPr>
      <w:r w:rsidRPr="00B552DB">
        <w:rPr>
          <w:rFonts w:ascii="Times New Roman" w:eastAsia="Times New Roman" w:hAnsi="Times New Roman" w:cs="Times New Roman"/>
          <w:b/>
          <w:bCs/>
          <w:kern w:val="0"/>
          <w:lang w:val="sq-AL"/>
          <w14:ligatures w14:val="none"/>
        </w:rPr>
        <w:t xml:space="preserve">KREU IV – Sanksionet dhe dispozita të përgjithshme të zbatimit (Nenet </w:t>
      </w:r>
      <w:r w:rsidR="00DD655D" w:rsidRPr="00B552DB">
        <w:rPr>
          <w:rFonts w:ascii="Times New Roman" w:eastAsia="Times New Roman" w:hAnsi="Times New Roman" w:cs="Times New Roman"/>
          <w:b/>
          <w:bCs/>
          <w:kern w:val="0"/>
          <w:lang w:val="sq-AL"/>
          <w14:ligatures w14:val="none"/>
        </w:rPr>
        <w:t>25</w:t>
      </w:r>
      <w:r w:rsidRPr="00B552DB">
        <w:rPr>
          <w:rFonts w:ascii="Times New Roman" w:eastAsia="Times New Roman" w:hAnsi="Times New Roman" w:cs="Times New Roman"/>
          <w:b/>
          <w:bCs/>
          <w:kern w:val="0"/>
          <w:lang w:val="sq-AL"/>
          <w14:ligatures w14:val="none"/>
        </w:rPr>
        <w:t>–2</w:t>
      </w:r>
      <w:r w:rsidR="00DD655D" w:rsidRPr="00B552DB">
        <w:rPr>
          <w:rFonts w:ascii="Times New Roman" w:eastAsia="Times New Roman" w:hAnsi="Times New Roman" w:cs="Times New Roman"/>
          <w:b/>
          <w:bCs/>
          <w:kern w:val="0"/>
          <w:lang w:val="sq-AL"/>
          <w14:ligatures w14:val="none"/>
        </w:rPr>
        <w:t>9</w:t>
      </w:r>
      <w:r w:rsidRPr="00B552DB">
        <w:rPr>
          <w:rFonts w:ascii="Times New Roman" w:eastAsia="Times New Roman" w:hAnsi="Times New Roman" w:cs="Times New Roman"/>
          <w:b/>
          <w:bCs/>
          <w:kern w:val="0"/>
          <w:lang w:val="sq-AL"/>
          <w14:ligatures w14:val="none"/>
        </w:rPr>
        <w:t>):</w:t>
      </w:r>
      <w:r w:rsidRPr="00B552DB">
        <w:rPr>
          <w:rFonts w:ascii="Times New Roman" w:eastAsia="Times New Roman" w:hAnsi="Times New Roman" w:cs="Times New Roman"/>
          <w:kern w:val="0"/>
          <w:lang w:val="sq-AL"/>
          <w14:ligatures w14:val="none"/>
        </w:rPr>
        <w:t xml:space="preserve"> Ky </w:t>
      </w:r>
      <w:proofErr w:type="spellStart"/>
      <w:r w:rsidRPr="00B552DB">
        <w:rPr>
          <w:rFonts w:ascii="Times New Roman" w:eastAsia="Times New Roman" w:hAnsi="Times New Roman" w:cs="Times New Roman"/>
          <w:kern w:val="0"/>
          <w:lang w:val="sq-AL"/>
          <w14:ligatures w14:val="none"/>
        </w:rPr>
        <w:t>kre</w:t>
      </w:r>
      <w:proofErr w:type="spellEnd"/>
      <w:r w:rsidRPr="00B552DB">
        <w:rPr>
          <w:rFonts w:ascii="Times New Roman" w:eastAsia="Times New Roman" w:hAnsi="Times New Roman" w:cs="Times New Roman"/>
          <w:kern w:val="0"/>
          <w:lang w:val="sq-AL"/>
          <w14:ligatures w14:val="none"/>
        </w:rPr>
        <w:t xml:space="preserve"> final përmban masat ndëshkuese në rast shkeljesh të ligjit dhe disa dispozita procedurale </w:t>
      </w:r>
      <w:r w:rsidR="00524396">
        <w:rPr>
          <w:rFonts w:ascii="Times New Roman" w:eastAsia="Times New Roman" w:hAnsi="Times New Roman" w:cs="Times New Roman"/>
          <w:kern w:val="0"/>
          <w:lang w:val="sq-AL"/>
          <w14:ligatures w14:val="none"/>
        </w:rPr>
        <w:t>tranzitore</w:t>
      </w:r>
      <w:r w:rsidRPr="00B552DB">
        <w:rPr>
          <w:rFonts w:ascii="Times New Roman" w:eastAsia="Times New Roman" w:hAnsi="Times New Roman" w:cs="Times New Roman"/>
          <w:kern w:val="0"/>
          <w:lang w:val="sq-AL"/>
          <w14:ligatures w14:val="none"/>
        </w:rPr>
        <w:t>. Neni 2</w:t>
      </w:r>
      <w:r w:rsidR="00DD655D" w:rsidRPr="00B552DB">
        <w:rPr>
          <w:rFonts w:ascii="Times New Roman" w:eastAsia="Times New Roman" w:hAnsi="Times New Roman" w:cs="Times New Roman"/>
          <w:kern w:val="0"/>
          <w:lang w:val="sq-AL"/>
          <w14:ligatures w14:val="none"/>
        </w:rPr>
        <w:t>5</w:t>
      </w:r>
      <w:r w:rsidR="00524396">
        <w:rPr>
          <w:rFonts w:ascii="Times New Roman" w:eastAsia="Times New Roman" w:hAnsi="Times New Roman" w:cs="Times New Roman"/>
          <w:kern w:val="0"/>
          <w:lang w:val="sq-AL"/>
          <w14:ligatures w14:val="none"/>
        </w:rPr>
        <w:t>,</w:t>
      </w:r>
      <w:r w:rsidRPr="00B552DB">
        <w:rPr>
          <w:rFonts w:ascii="Times New Roman" w:eastAsia="Times New Roman" w:hAnsi="Times New Roman" w:cs="Times New Roman"/>
          <w:kern w:val="0"/>
          <w:lang w:val="sq-AL"/>
          <w14:ligatures w14:val="none"/>
        </w:rPr>
        <w:t xml:space="preserve"> liston kundërvajtjet administrative për mosrespektim të detyrimeve kryesore të ligjit nga subjektet e grupit ose shoqëria financiare mëmë e përzier. Janë parashikuar shkelje si: </w:t>
      </w:r>
      <w:proofErr w:type="spellStart"/>
      <w:r w:rsidRPr="00B552DB">
        <w:rPr>
          <w:rFonts w:ascii="Times New Roman" w:eastAsia="Times New Roman" w:hAnsi="Times New Roman" w:cs="Times New Roman"/>
          <w:kern w:val="0"/>
          <w:lang w:val="sq-AL"/>
          <w14:ligatures w14:val="none"/>
        </w:rPr>
        <w:t>mospërmbushja</w:t>
      </w:r>
      <w:proofErr w:type="spellEnd"/>
      <w:r w:rsidRPr="00B552DB">
        <w:rPr>
          <w:rFonts w:ascii="Times New Roman" w:eastAsia="Times New Roman" w:hAnsi="Times New Roman" w:cs="Times New Roman"/>
          <w:kern w:val="0"/>
          <w:lang w:val="sq-AL"/>
          <w14:ligatures w14:val="none"/>
        </w:rPr>
        <w:t xml:space="preserve"> e kritereve të kapitalit</w:t>
      </w:r>
      <w:r w:rsidR="0036068D" w:rsidRPr="00B552DB">
        <w:rPr>
          <w:rFonts w:ascii="Times New Roman" w:eastAsia="Times New Roman" w:hAnsi="Times New Roman" w:cs="Times New Roman"/>
          <w:kern w:val="0"/>
          <w:lang w:val="sq-AL"/>
          <w14:ligatures w14:val="none"/>
        </w:rPr>
        <w:t xml:space="preserve"> t</w:t>
      </w:r>
      <w:r w:rsidR="00991DD6" w:rsidRPr="00B552DB">
        <w:rPr>
          <w:rFonts w:ascii="Times New Roman" w:eastAsia="Times New Roman" w:hAnsi="Times New Roman" w:cs="Times New Roman"/>
          <w:kern w:val="0"/>
          <w:lang w:val="sq-AL"/>
          <w14:ligatures w14:val="none"/>
        </w:rPr>
        <w:t>ë</w:t>
      </w:r>
      <w:r w:rsidRPr="00B552DB">
        <w:rPr>
          <w:rFonts w:ascii="Times New Roman" w:eastAsia="Times New Roman" w:hAnsi="Times New Roman" w:cs="Times New Roman"/>
          <w:kern w:val="0"/>
          <w:lang w:val="sq-AL"/>
          <w14:ligatures w14:val="none"/>
        </w:rPr>
        <w:t xml:space="preserve"> konsoliduar (p.sh. nëse grupi nuk ruan raportin e kërkuar të fondeve të veta), </w:t>
      </w:r>
      <w:proofErr w:type="spellStart"/>
      <w:r w:rsidRPr="00B552DB">
        <w:rPr>
          <w:rFonts w:ascii="Times New Roman" w:eastAsia="Times New Roman" w:hAnsi="Times New Roman" w:cs="Times New Roman"/>
          <w:kern w:val="0"/>
          <w:lang w:val="sq-AL"/>
          <w14:ligatures w14:val="none"/>
        </w:rPr>
        <w:t>mosraportimi</w:t>
      </w:r>
      <w:proofErr w:type="spellEnd"/>
      <w:r w:rsidRPr="00B552DB">
        <w:rPr>
          <w:rFonts w:ascii="Times New Roman" w:eastAsia="Times New Roman" w:hAnsi="Times New Roman" w:cs="Times New Roman"/>
          <w:kern w:val="0"/>
          <w:lang w:val="sq-AL"/>
          <w14:ligatures w14:val="none"/>
        </w:rPr>
        <w:t xml:space="preserve"> në afat i të dhënave të </w:t>
      </w:r>
      <w:proofErr w:type="spellStart"/>
      <w:r w:rsidRPr="00B552DB">
        <w:rPr>
          <w:rFonts w:ascii="Times New Roman" w:eastAsia="Times New Roman" w:hAnsi="Times New Roman" w:cs="Times New Roman"/>
          <w:kern w:val="0"/>
          <w:lang w:val="sq-AL"/>
          <w14:ligatures w14:val="none"/>
        </w:rPr>
        <w:t>konsoliduara</w:t>
      </w:r>
      <w:proofErr w:type="spellEnd"/>
      <w:r w:rsidRPr="00B552DB">
        <w:rPr>
          <w:rFonts w:ascii="Times New Roman" w:eastAsia="Times New Roman" w:hAnsi="Times New Roman" w:cs="Times New Roman"/>
          <w:kern w:val="0"/>
          <w:lang w:val="sq-AL"/>
          <w14:ligatures w14:val="none"/>
        </w:rPr>
        <w:t>, tejkalimi i limit</w:t>
      </w:r>
      <w:r w:rsidR="00E96920">
        <w:rPr>
          <w:rFonts w:ascii="Times New Roman" w:eastAsia="Times New Roman" w:hAnsi="Times New Roman" w:cs="Times New Roman"/>
          <w:kern w:val="0"/>
          <w:lang w:val="sq-AL"/>
          <w14:ligatures w14:val="none"/>
        </w:rPr>
        <w:t>e</w:t>
      </w:r>
      <w:r w:rsidRPr="00B552DB">
        <w:rPr>
          <w:rFonts w:ascii="Times New Roman" w:eastAsia="Times New Roman" w:hAnsi="Times New Roman" w:cs="Times New Roman"/>
          <w:kern w:val="0"/>
          <w:lang w:val="sq-AL"/>
          <w14:ligatures w14:val="none"/>
        </w:rPr>
        <w:t>ve të përqendrimit të rrezikut nëse janë vendosur të tillë, mos</w:t>
      </w:r>
      <w:r w:rsidR="00810E0C" w:rsidRPr="00B552DB">
        <w:rPr>
          <w:rFonts w:ascii="Times New Roman" w:eastAsia="Times New Roman" w:hAnsi="Times New Roman" w:cs="Times New Roman"/>
          <w:kern w:val="0"/>
          <w:lang w:val="sq-AL"/>
          <w14:ligatures w14:val="none"/>
        </w:rPr>
        <w:t xml:space="preserve"> </w:t>
      </w:r>
      <w:r w:rsidRPr="00B552DB">
        <w:rPr>
          <w:rFonts w:ascii="Times New Roman" w:eastAsia="Times New Roman" w:hAnsi="Times New Roman" w:cs="Times New Roman"/>
          <w:kern w:val="0"/>
          <w:lang w:val="sq-AL"/>
          <w14:ligatures w14:val="none"/>
        </w:rPr>
        <w:t xml:space="preserve">njoftimi i koordinatorit kur grupi nuk plotëson më kriteret për të qenë konglomerat, etj. Për secilën kundërvajtje, neni autorizon autoritetin mbikëqyrës kompetent (BSH ose AMF, </w:t>
      </w:r>
      <w:r w:rsidR="00BB387B" w:rsidRPr="00B552DB">
        <w:rPr>
          <w:rFonts w:ascii="Times New Roman" w:eastAsia="Times New Roman" w:hAnsi="Times New Roman" w:cs="Times New Roman"/>
          <w:kern w:val="0"/>
          <w:lang w:val="sq-AL"/>
          <w14:ligatures w14:val="none"/>
        </w:rPr>
        <w:t>n</w:t>
      </w:r>
      <w:r w:rsidR="00991DD6" w:rsidRPr="00B552DB">
        <w:rPr>
          <w:rFonts w:ascii="Times New Roman" w:eastAsia="Times New Roman" w:hAnsi="Times New Roman" w:cs="Times New Roman"/>
          <w:kern w:val="0"/>
          <w:lang w:val="sq-AL"/>
          <w14:ligatures w14:val="none"/>
        </w:rPr>
        <w:t>ë</w:t>
      </w:r>
      <w:r w:rsidR="00BB387B" w:rsidRPr="00B552DB">
        <w:rPr>
          <w:rFonts w:ascii="Times New Roman" w:eastAsia="Times New Roman" w:hAnsi="Times New Roman" w:cs="Times New Roman"/>
          <w:kern w:val="0"/>
          <w:lang w:val="sq-AL"/>
          <w14:ligatures w14:val="none"/>
        </w:rPr>
        <w:t xml:space="preserve"> </w:t>
      </w:r>
      <w:r w:rsidRPr="00B552DB">
        <w:rPr>
          <w:rFonts w:ascii="Times New Roman" w:eastAsia="Times New Roman" w:hAnsi="Times New Roman" w:cs="Times New Roman"/>
          <w:kern w:val="0"/>
          <w:lang w:val="sq-AL"/>
          <w14:ligatures w14:val="none"/>
        </w:rPr>
        <w:t>varësi</w:t>
      </w:r>
      <w:r w:rsidR="00BB387B" w:rsidRPr="00B552DB">
        <w:rPr>
          <w:rFonts w:ascii="Times New Roman" w:eastAsia="Times New Roman" w:hAnsi="Times New Roman" w:cs="Times New Roman"/>
          <w:kern w:val="0"/>
          <w:lang w:val="sq-AL"/>
          <w14:ligatures w14:val="none"/>
        </w:rPr>
        <w:t xml:space="preserve"> se</w:t>
      </w:r>
      <w:r w:rsidRPr="00B552DB">
        <w:rPr>
          <w:rFonts w:ascii="Times New Roman" w:eastAsia="Times New Roman" w:hAnsi="Times New Roman" w:cs="Times New Roman"/>
          <w:kern w:val="0"/>
          <w:lang w:val="sq-AL"/>
          <w14:ligatures w14:val="none"/>
        </w:rPr>
        <w:t xml:space="preserve"> kush mbikëqyr subjektin shkelës) që të vendosë </w:t>
      </w:r>
      <w:r w:rsidR="0036068D" w:rsidRPr="00B552DB">
        <w:rPr>
          <w:rFonts w:ascii="Times New Roman" w:eastAsia="Times New Roman" w:hAnsi="Times New Roman" w:cs="Times New Roman"/>
          <w:kern w:val="0"/>
          <w:lang w:val="sq-AL"/>
          <w14:ligatures w14:val="none"/>
        </w:rPr>
        <w:t xml:space="preserve">sanksion me </w:t>
      </w:r>
      <w:r w:rsidRPr="00B552DB">
        <w:rPr>
          <w:rFonts w:ascii="Times New Roman" w:eastAsia="Times New Roman" w:hAnsi="Times New Roman" w:cs="Times New Roman"/>
          <w:kern w:val="0"/>
          <w:lang w:val="sq-AL"/>
          <w14:ligatures w14:val="none"/>
        </w:rPr>
        <w:t>gjobë deri në një tavan të caktuar. Për shembull, mosdorëzimi i raporteve vjetore të kapitalit mund të gjobitet me një shumë në lekë që caktohet në vijimësi me akt nënligjor, ose mos</w:t>
      </w:r>
      <w:r w:rsidR="0036068D" w:rsidRPr="00B552DB">
        <w:rPr>
          <w:rFonts w:ascii="Times New Roman" w:eastAsia="Times New Roman" w:hAnsi="Times New Roman" w:cs="Times New Roman"/>
          <w:kern w:val="0"/>
          <w:lang w:val="sq-AL"/>
          <w14:ligatures w14:val="none"/>
        </w:rPr>
        <w:t xml:space="preserve"> </w:t>
      </w:r>
      <w:r w:rsidRPr="00B552DB">
        <w:rPr>
          <w:rFonts w:ascii="Times New Roman" w:eastAsia="Times New Roman" w:hAnsi="Times New Roman" w:cs="Times New Roman"/>
          <w:kern w:val="0"/>
          <w:lang w:val="sq-AL"/>
          <w14:ligatures w14:val="none"/>
        </w:rPr>
        <w:t xml:space="preserve">mbajtja e sistemeve të kontrollit të brendshëm </w:t>
      </w:r>
      <w:r w:rsidR="005E543D" w:rsidRPr="00B552DB">
        <w:rPr>
          <w:rFonts w:ascii="Times New Roman" w:eastAsia="Times New Roman" w:hAnsi="Times New Roman" w:cs="Times New Roman"/>
          <w:kern w:val="0"/>
          <w:lang w:val="sq-AL"/>
          <w14:ligatures w14:val="none"/>
        </w:rPr>
        <w:t>sjell</w:t>
      </w:r>
      <w:r w:rsidRPr="00B552DB">
        <w:rPr>
          <w:rFonts w:ascii="Times New Roman" w:eastAsia="Times New Roman" w:hAnsi="Times New Roman" w:cs="Times New Roman"/>
          <w:kern w:val="0"/>
          <w:lang w:val="sq-AL"/>
          <w14:ligatures w14:val="none"/>
        </w:rPr>
        <w:t xml:space="preserve"> </w:t>
      </w:r>
      <w:proofErr w:type="spellStart"/>
      <w:r w:rsidRPr="00B552DB">
        <w:rPr>
          <w:rFonts w:ascii="Times New Roman" w:eastAsia="Times New Roman" w:hAnsi="Times New Roman" w:cs="Times New Roman"/>
          <w:kern w:val="0"/>
          <w:lang w:val="sq-AL"/>
          <w14:ligatures w14:val="none"/>
        </w:rPr>
        <w:t>penalitet</w:t>
      </w:r>
      <w:proofErr w:type="spellEnd"/>
      <w:r w:rsidRPr="00B552DB">
        <w:rPr>
          <w:rFonts w:ascii="Times New Roman" w:eastAsia="Times New Roman" w:hAnsi="Times New Roman" w:cs="Times New Roman"/>
          <w:kern w:val="0"/>
          <w:lang w:val="sq-AL"/>
          <w14:ligatures w14:val="none"/>
        </w:rPr>
        <w:t xml:space="preserve">. Këto masa ndëshkimore janë në linjë me parimet e ligjeve sektoriale, të cilat parashikojnë gjoba për mosrespektim </w:t>
      </w:r>
      <w:r w:rsidR="004E119E" w:rsidRPr="00B552DB">
        <w:rPr>
          <w:rFonts w:ascii="Times New Roman" w:eastAsia="Times New Roman" w:hAnsi="Times New Roman" w:cs="Times New Roman"/>
          <w:kern w:val="0"/>
          <w:lang w:val="sq-AL"/>
          <w14:ligatures w14:val="none"/>
        </w:rPr>
        <w:t>t</w:t>
      </w:r>
      <w:r w:rsidR="00991DD6" w:rsidRPr="00B552DB">
        <w:rPr>
          <w:rFonts w:ascii="Times New Roman" w:eastAsia="Times New Roman" w:hAnsi="Times New Roman" w:cs="Times New Roman"/>
          <w:kern w:val="0"/>
          <w:lang w:val="sq-AL"/>
          <w14:ligatures w14:val="none"/>
        </w:rPr>
        <w:t>ë</w:t>
      </w:r>
      <w:r w:rsidR="004E119E" w:rsidRPr="00B552DB">
        <w:rPr>
          <w:rFonts w:ascii="Times New Roman" w:eastAsia="Times New Roman" w:hAnsi="Times New Roman" w:cs="Times New Roman"/>
          <w:kern w:val="0"/>
          <w:lang w:val="sq-AL"/>
          <w14:ligatures w14:val="none"/>
        </w:rPr>
        <w:t xml:space="preserve"> </w:t>
      </w:r>
      <w:r w:rsidRPr="00B552DB">
        <w:rPr>
          <w:rFonts w:ascii="Times New Roman" w:eastAsia="Times New Roman" w:hAnsi="Times New Roman" w:cs="Times New Roman"/>
          <w:kern w:val="0"/>
          <w:lang w:val="sq-AL"/>
          <w14:ligatures w14:val="none"/>
        </w:rPr>
        <w:t>rregullore</w:t>
      </w:r>
      <w:r w:rsidR="004E119E" w:rsidRPr="00B552DB">
        <w:rPr>
          <w:rFonts w:ascii="Times New Roman" w:eastAsia="Times New Roman" w:hAnsi="Times New Roman" w:cs="Times New Roman"/>
          <w:kern w:val="0"/>
          <w:lang w:val="sq-AL"/>
          <w14:ligatures w14:val="none"/>
        </w:rPr>
        <w:t>ve sektoriale</w:t>
      </w:r>
      <w:r w:rsidRPr="00B552DB">
        <w:rPr>
          <w:rFonts w:ascii="Times New Roman" w:eastAsia="Times New Roman" w:hAnsi="Times New Roman" w:cs="Times New Roman"/>
          <w:kern w:val="0"/>
          <w:lang w:val="sq-AL"/>
          <w14:ligatures w14:val="none"/>
        </w:rPr>
        <w:t>. Neni 2</w:t>
      </w:r>
      <w:r w:rsidR="004E119E" w:rsidRPr="00B552DB">
        <w:rPr>
          <w:rFonts w:ascii="Times New Roman" w:eastAsia="Times New Roman" w:hAnsi="Times New Roman" w:cs="Times New Roman"/>
          <w:kern w:val="0"/>
          <w:lang w:val="sq-AL"/>
          <w14:ligatures w14:val="none"/>
        </w:rPr>
        <w:t>5</w:t>
      </w:r>
      <w:r w:rsidR="00016A16">
        <w:rPr>
          <w:rFonts w:ascii="Times New Roman" w:eastAsia="Times New Roman" w:hAnsi="Times New Roman" w:cs="Times New Roman"/>
          <w:kern w:val="0"/>
          <w:lang w:val="sq-AL"/>
          <w14:ligatures w14:val="none"/>
        </w:rPr>
        <w:t>,</w:t>
      </w:r>
      <w:r w:rsidRPr="00B552DB">
        <w:rPr>
          <w:rFonts w:ascii="Times New Roman" w:eastAsia="Times New Roman" w:hAnsi="Times New Roman" w:cs="Times New Roman"/>
          <w:kern w:val="0"/>
          <w:lang w:val="sq-AL"/>
          <w14:ligatures w14:val="none"/>
        </w:rPr>
        <w:t xml:space="preserve"> siguron se subjektet e të njëjtit konglomerat mund të ndëshkohen secili për pjesën e vet të përgjegjësisë, dhe se vendosja e masës nga një autoritet nuk përjashton masat paralel nga autoriteti tjetër nëse shkelja prek sferën e tij. Neni 2</w:t>
      </w:r>
      <w:r w:rsidR="009E721F" w:rsidRPr="00B552DB">
        <w:rPr>
          <w:rFonts w:ascii="Times New Roman" w:eastAsia="Times New Roman" w:hAnsi="Times New Roman" w:cs="Times New Roman"/>
          <w:kern w:val="0"/>
          <w:lang w:val="sq-AL"/>
          <w14:ligatures w14:val="none"/>
        </w:rPr>
        <w:t>6</w:t>
      </w:r>
      <w:r w:rsidRPr="00B552DB">
        <w:rPr>
          <w:rFonts w:ascii="Times New Roman" w:eastAsia="Times New Roman" w:hAnsi="Times New Roman" w:cs="Times New Roman"/>
          <w:kern w:val="0"/>
          <w:lang w:val="sq-AL"/>
          <w14:ligatures w14:val="none"/>
        </w:rPr>
        <w:t xml:space="preserve"> </w:t>
      </w:r>
      <w:r w:rsidR="00E42259" w:rsidRPr="00B552DB">
        <w:rPr>
          <w:rFonts w:ascii="Times New Roman" w:eastAsia="Times New Roman" w:hAnsi="Times New Roman" w:cs="Times New Roman"/>
          <w:kern w:val="0"/>
          <w:lang w:val="sq-AL"/>
          <w14:ligatures w14:val="none"/>
        </w:rPr>
        <w:t>autorizon</w:t>
      </w:r>
      <w:r w:rsidR="00810E0C" w:rsidRPr="00B552DB">
        <w:rPr>
          <w:rFonts w:ascii="Times New Roman" w:eastAsia="Times New Roman" w:hAnsi="Times New Roman" w:cs="Times New Roman"/>
          <w:kern w:val="0"/>
          <w:lang w:val="sq-AL"/>
          <w14:ligatures w14:val="none"/>
        </w:rPr>
        <w:t xml:space="preserve"> </w:t>
      </w:r>
      <w:r w:rsidRPr="00B552DB">
        <w:rPr>
          <w:rFonts w:ascii="Times New Roman" w:eastAsia="Times New Roman" w:hAnsi="Times New Roman" w:cs="Times New Roman"/>
          <w:kern w:val="0"/>
          <w:lang w:val="sq-AL"/>
          <w14:ligatures w14:val="none"/>
        </w:rPr>
        <w:t>Bankë</w:t>
      </w:r>
      <w:r w:rsidR="00E42259" w:rsidRPr="00B552DB">
        <w:rPr>
          <w:rFonts w:ascii="Times New Roman" w:eastAsia="Times New Roman" w:hAnsi="Times New Roman" w:cs="Times New Roman"/>
          <w:kern w:val="0"/>
          <w:lang w:val="sq-AL"/>
          <w14:ligatures w14:val="none"/>
        </w:rPr>
        <w:t>n</w:t>
      </w:r>
      <w:r w:rsidRPr="00B552DB">
        <w:rPr>
          <w:rFonts w:ascii="Times New Roman" w:eastAsia="Times New Roman" w:hAnsi="Times New Roman" w:cs="Times New Roman"/>
          <w:kern w:val="0"/>
          <w:lang w:val="sq-AL"/>
          <w14:ligatures w14:val="none"/>
        </w:rPr>
        <w:t xml:space="preserve"> </w:t>
      </w:r>
      <w:r w:rsidR="00E42259" w:rsidRPr="00B552DB">
        <w:rPr>
          <w:rFonts w:ascii="Times New Roman" w:eastAsia="Times New Roman" w:hAnsi="Times New Roman" w:cs="Times New Roman"/>
          <w:kern w:val="0"/>
          <w:lang w:val="sq-AL"/>
          <w14:ligatures w14:val="none"/>
        </w:rPr>
        <w:t>e</w:t>
      </w:r>
      <w:r w:rsidRPr="00B552DB">
        <w:rPr>
          <w:rFonts w:ascii="Times New Roman" w:eastAsia="Times New Roman" w:hAnsi="Times New Roman" w:cs="Times New Roman"/>
          <w:kern w:val="0"/>
          <w:lang w:val="sq-AL"/>
          <w14:ligatures w14:val="none"/>
        </w:rPr>
        <w:t xml:space="preserve"> Shqipërisë dhe AMF-</w:t>
      </w:r>
      <w:r w:rsidR="00E42259" w:rsidRPr="00B552DB">
        <w:rPr>
          <w:rFonts w:ascii="Times New Roman" w:eastAsia="Times New Roman" w:hAnsi="Times New Roman" w:cs="Times New Roman"/>
          <w:kern w:val="0"/>
          <w:lang w:val="sq-AL"/>
          <w14:ligatures w14:val="none"/>
        </w:rPr>
        <w:t>n</w:t>
      </w:r>
      <w:r w:rsidRPr="00B552DB">
        <w:rPr>
          <w:rFonts w:ascii="Times New Roman" w:eastAsia="Times New Roman" w:hAnsi="Times New Roman" w:cs="Times New Roman"/>
          <w:kern w:val="0"/>
          <w:lang w:val="sq-AL"/>
          <w14:ligatures w14:val="none"/>
        </w:rPr>
        <w:t>ë që brenda afatit të caktuar (</w:t>
      </w:r>
      <w:r w:rsidR="008543D3" w:rsidRPr="00B552DB">
        <w:rPr>
          <w:rFonts w:ascii="Times New Roman" w:eastAsia="Times New Roman" w:hAnsi="Times New Roman" w:cs="Times New Roman"/>
          <w:kern w:val="0"/>
          <w:lang w:val="sq-AL"/>
          <w14:ligatures w14:val="none"/>
        </w:rPr>
        <w:t>12</w:t>
      </w:r>
      <w:r w:rsidRPr="00B552DB">
        <w:rPr>
          <w:rFonts w:ascii="Times New Roman" w:eastAsia="Times New Roman" w:hAnsi="Times New Roman" w:cs="Times New Roman"/>
          <w:kern w:val="0"/>
          <w:lang w:val="sq-AL"/>
          <w14:ligatures w14:val="none"/>
        </w:rPr>
        <w:t xml:space="preserve"> muaj nga hyrja në fuqi e ligjit) të nxjerrin aktet nënligjore të nevojshme për zbatim. Këtu përfshihen: metodologjia e detajuar e llogaritjes së kapitalit konsoliduar (duke iu referuar plotësisht Aneksit I të ligjit), rregulloret për raportimin e përqendrimeve të rrezikut dhe transaksioneve brenda grupit (bazuar në Aneksin II të ligjit), dhe udhëzime të përbashkëta për procedurat e bashkëpunimit (p.sh. funksionimi i Komitetit të Përbashkët, format standard të shkëmbimit të </w:t>
      </w:r>
      <w:proofErr w:type="spellStart"/>
      <w:r w:rsidRPr="00B552DB">
        <w:rPr>
          <w:rFonts w:ascii="Times New Roman" w:eastAsia="Times New Roman" w:hAnsi="Times New Roman" w:cs="Times New Roman"/>
          <w:kern w:val="0"/>
          <w:lang w:val="sq-AL"/>
          <w14:ligatures w14:val="none"/>
        </w:rPr>
        <w:t>info</w:t>
      </w:r>
      <w:proofErr w:type="spellEnd"/>
      <w:r w:rsidRPr="00B552DB">
        <w:rPr>
          <w:rFonts w:ascii="Times New Roman" w:eastAsia="Times New Roman" w:hAnsi="Times New Roman" w:cs="Times New Roman"/>
          <w:kern w:val="0"/>
          <w:lang w:val="sq-AL"/>
          <w14:ligatures w14:val="none"/>
        </w:rPr>
        <w:t>). Neni 2</w:t>
      </w:r>
      <w:r w:rsidR="009E721F" w:rsidRPr="00B552DB">
        <w:rPr>
          <w:rFonts w:ascii="Times New Roman" w:eastAsia="Times New Roman" w:hAnsi="Times New Roman" w:cs="Times New Roman"/>
          <w:kern w:val="0"/>
          <w:lang w:val="sq-AL"/>
          <w14:ligatures w14:val="none"/>
        </w:rPr>
        <w:t>6</w:t>
      </w:r>
      <w:r w:rsidR="00016A16">
        <w:rPr>
          <w:rFonts w:ascii="Times New Roman" w:eastAsia="Times New Roman" w:hAnsi="Times New Roman" w:cs="Times New Roman"/>
          <w:kern w:val="0"/>
          <w:lang w:val="sq-AL"/>
          <w14:ligatures w14:val="none"/>
        </w:rPr>
        <w:t>,</w:t>
      </w:r>
      <w:r w:rsidRPr="00B552DB">
        <w:rPr>
          <w:rFonts w:ascii="Times New Roman" w:eastAsia="Times New Roman" w:hAnsi="Times New Roman" w:cs="Times New Roman"/>
          <w:kern w:val="0"/>
          <w:lang w:val="sq-AL"/>
          <w14:ligatures w14:val="none"/>
        </w:rPr>
        <w:t xml:space="preserve"> thekson bashkëpunimin</w:t>
      </w:r>
      <w:r w:rsidR="009E721F" w:rsidRPr="00B552DB">
        <w:rPr>
          <w:rFonts w:ascii="Times New Roman" w:eastAsia="Times New Roman" w:hAnsi="Times New Roman" w:cs="Times New Roman"/>
          <w:kern w:val="0"/>
          <w:lang w:val="sq-AL"/>
          <w14:ligatures w14:val="none"/>
        </w:rPr>
        <w:t xml:space="preserve"> dhe </w:t>
      </w:r>
      <w:r w:rsidRPr="00B552DB">
        <w:rPr>
          <w:rFonts w:ascii="Times New Roman" w:eastAsia="Times New Roman" w:hAnsi="Times New Roman" w:cs="Times New Roman"/>
          <w:kern w:val="0"/>
          <w:lang w:val="sq-AL"/>
          <w14:ligatures w14:val="none"/>
        </w:rPr>
        <w:t>kërkon që BSH dhe AMF t’i miratojnë këto akte në mënyrë të unifikuar (përmes një komisioni teknik të përbashkët) që të shmanget çdo divergjencë interpretimi. Neni 2</w:t>
      </w:r>
      <w:r w:rsidR="003F5F29" w:rsidRPr="00B552DB">
        <w:rPr>
          <w:rFonts w:ascii="Times New Roman" w:eastAsia="Times New Roman" w:hAnsi="Times New Roman" w:cs="Times New Roman"/>
          <w:kern w:val="0"/>
          <w:lang w:val="sq-AL"/>
          <w14:ligatures w14:val="none"/>
        </w:rPr>
        <w:t>7</w:t>
      </w:r>
      <w:r w:rsidR="00016A16">
        <w:rPr>
          <w:rFonts w:ascii="Times New Roman" w:eastAsia="Times New Roman" w:hAnsi="Times New Roman" w:cs="Times New Roman"/>
          <w:kern w:val="0"/>
          <w:lang w:val="sq-AL"/>
          <w14:ligatures w14:val="none"/>
        </w:rPr>
        <w:t>,</w:t>
      </w:r>
      <w:r w:rsidRPr="00B552DB">
        <w:rPr>
          <w:rFonts w:ascii="Times New Roman" w:eastAsia="Times New Roman" w:hAnsi="Times New Roman" w:cs="Times New Roman"/>
          <w:kern w:val="0"/>
          <w:lang w:val="sq-AL"/>
          <w14:ligatures w14:val="none"/>
        </w:rPr>
        <w:t xml:space="preserve"> </w:t>
      </w:r>
      <w:r w:rsidR="003F5F29" w:rsidRPr="00B552DB">
        <w:rPr>
          <w:rFonts w:ascii="Times New Roman" w:eastAsia="Times New Roman" w:hAnsi="Times New Roman" w:cs="Times New Roman"/>
          <w:kern w:val="0"/>
          <w:lang w:val="sq-AL"/>
          <w14:ligatures w14:val="none"/>
        </w:rPr>
        <w:t>parashikon dispozitat</w:t>
      </w:r>
      <w:r w:rsidRPr="00B552DB">
        <w:rPr>
          <w:rFonts w:ascii="Times New Roman" w:eastAsia="Times New Roman" w:hAnsi="Times New Roman" w:cs="Times New Roman"/>
          <w:kern w:val="0"/>
          <w:lang w:val="sq-AL"/>
          <w14:ligatures w14:val="none"/>
        </w:rPr>
        <w:t xml:space="preserve"> kalimtare</w:t>
      </w:r>
      <w:r w:rsidR="00212500" w:rsidRPr="00B552DB">
        <w:rPr>
          <w:rFonts w:ascii="Times New Roman" w:eastAsia="Times New Roman" w:hAnsi="Times New Roman" w:cs="Times New Roman"/>
          <w:kern w:val="0"/>
          <w:lang w:val="sq-AL"/>
          <w14:ligatures w14:val="none"/>
        </w:rPr>
        <w:t>, s</w:t>
      </w:r>
      <w:r w:rsidR="004C1451" w:rsidRPr="00B552DB">
        <w:rPr>
          <w:rFonts w:ascii="Times New Roman" w:eastAsia="Times New Roman" w:hAnsi="Times New Roman" w:cs="Times New Roman"/>
          <w:kern w:val="0"/>
          <w:lang w:val="sq-AL"/>
          <w14:ligatures w14:val="none"/>
        </w:rPr>
        <w:t>ipas t</w:t>
      </w:r>
      <w:r w:rsidR="00991DD6" w:rsidRPr="00B552DB">
        <w:rPr>
          <w:rFonts w:ascii="Times New Roman" w:eastAsia="Times New Roman" w:hAnsi="Times New Roman" w:cs="Times New Roman"/>
          <w:kern w:val="0"/>
          <w:lang w:val="sq-AL"/>
          <w14:ligatures w14:val="none"/>
        </w:rPr>
        <w:t>ë</w:t>
      </w:r>
      <w:r w:rsidR="004C1451" w:rsidRPr="00B552DB">
        <w:rPr>
          <w:rFonts w:ascii="Times New Roman" w:eastAsia="Times New Roman" w:hAnsi="Times New Roman" w:cs="Times New Roman"/>
          <w:kern w:val="0"/>
          <w:lang w:val="sq-AL"/>
          <w14:ligatures w14:val="none"/>
        </w:rPr>
        <w:t xml:space="preserve"> cilave s</w:t>
      </w:r>
      <w:r w:rsidR="00212500" w:rsidRPr="00B552DB">
        <w:rPr>
          <w:rFonts w:ascii="Times New Roman" w:eastAsia="Times New Roman" w:hAnsi="Times New Roman" w:cs="Times New Roman"/>
          <w:kern w:val="0"/>
          <w:lang w:val="sq-AL"/>
          <w14:ligatures w14:val="none"/>
        </w:rPr>
        <w:t>ubjektet e mbikëqyrura dhe shoqëritë financiare zotëruese të përziera duhet të përshtaten me dispozitat e këtij ligji brenda 18 muajve nga data e hyrjes në fuqi të këtij ligji. Afati i përcaktuar në këtë nen nuk zbatohet për detyrimet që kanë karakter deklarativ, informues ose bashkëpunues, përfshirë, ndër të tjera, detyrimet për njoftim, dhënie informacioni, identifikim, raportim fillestar dhe bashkëpunim me autoritetet mbikëqyrëse, apo informacionet që mund të kërkohen rast pas rasti nga autoritetet mbikëqyrëse, të cilat zbatohen nga data e hyrjes në fuqi e këtij ligji.</w:t>
      </w:r>
      <w:r w:rsidRPr="00B552DB">
        <w:rPr>
          <w:rFonts w:ascii="Times New Roman" w:eastAsia="Times New Roman" w:hAnsi="Times New Roman" w:cs="Times New Roman"/>
          <w:kern w:val="0"/>
          <w:lang w:val="sq-AL"/>
          <w14:ligatures w14:val="none"/>
        </w:rPr>
        <w:t xml:space="preserve"> Neni 2</w:t>
      </w:r>
      <w:r w:rsidR="004C1451" w:rsidRPr="00B552DB">
        <w:rPr>
          <w:rFonts w:ascii="Times New Roman" w:eastAsia="Times New Roman" w:hAnsi="Times New Roman" w:cs="Times New Roman"/>
          <w:kern w:val="0"/>
          <w:lang w:val="sq-AL"/>
          <w14:ligatures w14:val="none"/>
        </w:rPr>
        <w:t>8</w:t>
      </w:r>
      <w:r w:rsidR="00016A16">
        <w:rPr>
          <w:rFonts w:ascii="Times New Roman" w:eastAsia="Times New Roman" w:hAnsi="Times New Roman" w:cs="Times New Roman"/>
          <w:kern w:val="0"/>
          <w:lang w:val="sq-AL"/>
          <w14:ligatures w14:val="none"/>
        </w:rPr>
        <w:t>,</w:t>
      </w:r>
      <w:r w:rsidRPr="00B552DB">
        <w:rPr>
          <w:rFonts w:ascii="Times New Roman" w:eastAsia="Times New Roman" w:hAnsi="Times New Roman" w:cs="Times New Roman"/>
          <w:kern w:val="0"/>
          <w:lang w:val="sq-AL"/>
          <w14:ligatures w14:val="none"/>
        </w:rPr>
        <w:t xml:space="preserve"> </w:t>
      </w:r>
      <w:r w:rsidR="00D73E2E" w:rsidRPr="00B552DB">
        <w:rPr>
          <w:rFonts w:ascii="Times New Roman" w:eastAsia="Times New Roman" w:hAnsi="Times New Roman" w:cs="Times New Roman"/>
          <w:kern w:val="0"/>
          <w:lang w:val="sq-AL"/>
          <w14:ligatures w14:val="none"/>
        </w:rPr>
        <w:t>parashikon dispozitat t</w:t>
      </w:r>
      <w:r w:rsidR="00991DD6" w:rsidRPr="00B552DB">
        <w:rPr>
          <w:rFonts w:ascii="Times New Roman" w:eastAsia="Times New Roman" w:hAnsi="Times New Roman" w:cs="Times New Roman"/>
          <w:kern w:val="0"/>
          <w:lang w:val="sq-AL"/>
          <w14:ligatures w14:val="none"/>
        </w:rPr>
        <w:t>ë</w:t>
      </w:r>
      <w:r w:rsidR="00D73E2E" w:rsidRPr="00B552DB">
        <w:rPr>
          <w:rFonts w:ascii="Times New Roman" w:eastAsia="Times New Roman" w:hAnsi="Times New Roman" w:cs="Times New Roman"/>
          <w:kern w:val="0"/>
          <w:lang w:val="sq-AL"/>
          <w14:ligatures w14:val="none"/>
        </w:rPr>
        <w:t xml:space="preserve"> cilat h</w:t>
      </w:r>
      <w:r w:rsidR="00A84A9B">
        <w:rPr>
          <w:rFonts w:ascii="Times New Roman" w:eastAsia="Times New Roman" w:hAnsi="Times New Roman" w:cs="Times New Roman"/>
          <w:kern w:val="0"/>
          <w:lang w:val="sq-AL"/>
          <w14:ligatures w14:val="none"/>
        </w:rPr>
        <w:t>y</w:t>
      </w:r>
      <w:r w:rsidR="00D73E2E" w:rsidRPr="00B552DB">
        <w:rPr>
          <w:rFonts w:ascii="Times New Roman" w:eastAsia="Times New Roman" w:hAnsi="Times New Roman" w:cs="Times New Roman"/>
          <w:kern w:val="0"/>
          <w:lang w:val="sq-AL"/>
          <w14:ligatures w14:val="none"/>
        </w:rPr>
        <w:t>jn</w:t>
      </w:r>
      <w:r w:rsidR="00991DD6" w:rsidRPr="00B552DB">
        <w:rPr>
          <w:rFonts w:ascii="Times New Roman" w:eastAsia="Times New Roman" w:hAnsi="Times New Roman" w:cs="Times New Roman"/>
          <w:kern w:val="0"/>
          <w:lang w:val="sq-AL"/>
          <w14:ligatures w14:val="none"/>
        </w:rPr>
        <w:t>ë</w:t>
      </w:r>
      <w:r w:rsidR="00D73E2E" w:rsidRPr="00B552DB">
        <w:rPr>
          <w:rFonts w:ascii="Times New Roman" w:eastAsia="Times New Roman" w:hAnsi="Times New Roman" w:cs="Times New Roman"/>
          <w:kern w:val="0"/>
          <w:lang w:val="sq-AL"/>
          <w14:ligatures w14:val="none"/>
        </w:rPr>
        <w:t xml:space="preserve"> n</w:t>
      </w:r>
      <w:r w:rsidR="00991DD6" w:rsidRPr="00B552DB">
        <w:rPr>
          <w:rFonts w:ascii="Times New Roman" w:eastAsia="Times New Roman" w:hAnsi="Times New Roman" w:cs="Times New Roman"/>
          <w:kern w:val="0"/>
          <w:lang w:val="sq-AL"/>
          <w14:ligatures w14:val="none"/>
        </w:rPr>
        <w:t>ë</w:t>
      </w:r>
      <w:r w:rsidR="00D73E2E" w:rsidRPr="00B552DB">
        <w:rPr>
          <w:rFonts w:ascii="Times New Roman" w:eastAsia="Times New Roman" w:hAnsi="Times New Roman" w:cs="Times New Roman"/>
          <w:kern w:val="0"/>
          <w:lang w:val="sq-AL"/>
          <w14:ligatures w14:val="none"/>
        </w:rPr>
        <w:t xml:space="preserve"> fuqi n</w:t>
      </w:r>
      <w:r w:rsidR="00991DD6" w:rsidRPr="00B552DB">
        <w:rPr>
          <w:rFonts w:ascii="Times New Roman" w:eastAsia="Times New Roman" w:hAnsi="Times New Roman" w:cs="Times New Roman"/>
          <w:kern w:val="0"/>
          <w:lang w:val="sq-AL"/>
          <w14:ligatures w14:val="none"/>
        </w:rPr>
        <w:t>ë</w:t>
      </w:r>
      <w:r w:rsidR="00D73E2E" w:rsidRPr="00B552DB">
        <w:rPr>
          <w:rFonts w:ascii="Times New Roman" w:eastAsia="Times New Roman" w:hAnsi="Times New Roman" w:cs="Times New Roman"/>
          <w:kern w:val="0"/>
          <w:lang w:val="sq-AL"/>
          <w14:ligatures w14:val="none"/>
        </w:rPr>
        <w:t xml:space="preserve"> dat</w:t>
      </w:r>
      <w:r w:rsidR="00991DD6" w:rsidRPr="00B552DB">
        <w:rPr>
          <w:rFonts w:ascii="Times New Roman" w:eastAsia="Times New Roman" w:hAnsi="Times New Roman" w:cs="Times New Roman"/>
          <w:kern w:val="0"/>
          <w:lang w:val="sq-AL"/>
          <w14:ligatures w14:val="none"/>
        </w:rPr>
        <w:t>ë</w:t>
      </w:r>
      <w:r w:rsidR="00D73E2E" w:rsidRPr="00B552DB">
        <w:rPr>
          <w:rFonts w:ascii="Times New Roman" w:eastAsia="Times New Roman" w:hAnsi="Times New Roman" w:cs="Times New Roman"/>
          <w:kern w:val="0"/>
          <w:lang w:val="sq-AL"/>
          <w14:ligatures w14:val="none"/>
        </w:rPr>
        <w:t>n e an</w:t>
      </w:r>
      <w:r w:rsidR="00991DD6" w:rsidRPr="00B552DB">
        <w:rPr>
          <w:rFonts w:ascii="Times New Roman" w:eastAsia="Times New Roman" w:hAnsi="Times New Roman" w:cs="Times New Roman"/>
          <w:kern w:val="0"/>
          <w:lang w:val="sq-AL"/>
          <w14:ligatures w14:val="none"/>
        </w:rPr>
        <w:t>ë</w:t>
      </w:r>
      <w:r w:rsidR="00D73E2E" w:rsidRPr="00B552DB">
        <w:rPr>
          <w:rFonts w:ascii="Times New Roman" w:eastAsia="Times New Roman" w:hAnsi="Times New Roman" w:cs="Times New Roman"/>
          <w:kern w:val="0"/>
          <w:lang w:val="sq-AL"/>
          <w14:ligatures w14:val="none"/>
        </w:rPr>
        <w:t>tar</w:t>
      </w:r>
      <w:r w:rsidR="00991DD6" w:rsidRPr="00B552DB">
        <w:rPr>
          <w:rFonts w:ascii="Times New Roman" w:eastAsia="Times New Roman" w:hAnsi="Times New Roman" w:cs="Times New Roman"/>
          <w:kern w:val="0"/>
          <w:lang w:val="sq-AL"/>
          <w14:ligatures w14:val="none"/>
        </w:rPr>
        <w:t>ë</w:t>
      </w:r>
      <w:r w:rsidR="00D73E2E" w:rsidRPr="00B552DB">
        <w:rPr>
          <w:rFonts w:ascii="Times New Roman" w:eastAsia="Times New Roman" w:hAnsi="Times New Roman" w:cs="Times New Roman"/>
          <w:kern w:val="0"/>
          <w:lang w:val="sq-AL"/>
          <w14:ligatures w14:val="none"/>
        </w:rPr>
        <w:t>simit t</w:t>
      </w:r>
      <w:r w:rsidR="00991DD6" w:rsidRPr="00B552DB">
        <w:rPr>
          <w:rFonts w:ascii="Times New Roman" w:eastAsia="Times New Roman" w:hAnsi="Times New Roman" w:cs="Times New Roman"/>
          <w:kern w:val="0"/>
          <w:lang w:val="sq-AL"/>
          <w14:ligatures w14:val="none"/>
        </w:rPr>
        <w:t>ë</w:t>
      </w:r>
      <w:r w:rsidR="00D73E2E" w:rsidRPr="00B552DB">
        <w:rPr>
          <w:rFonts w:ascii="Times New Roman" w:eastAsia="Times New Roman" w:hAnsi="Times New Roman" w:cs="Times New Roman"/>
          <w:kern w:val="0"/>
          <w:lang w:val="sq-AL"/>
          <w14:ligatures w14:val="none"/>
        </w:rPr>
        <w:t xml:space="preserve"> Shqip</w:t>
      </w:r>
      <w:r w:rsidR="00991DD6" w:rsidRPr="00B552DB">
        <w:rPr>
          <w:rFonts w:ascii="Times New Roman" w:eastAsia="Times New Roman" w:hAnsi="Times New Roman" w:cs="Times New Roman"/>
          <w:kern w:val="0"/>
          <w:lang w:val="sq-AL"/>
          <w14:ligatures w14:val="none"/>
        </w:rPr>
        <w:t>ë</w:t>
      </w:r>
      <w:r w:rsidR="00D73E2E" w:rsidRPr="00B552DB">
        <w:rPr>
          <w:rFonts w:ascii="Times New Roman" w:eastAsia="Times New Roman" w:hAnsi="Times New Roman" w:cs="Times New Roman"/>
          <w:kern w:val="0"/>
          <w:lang w:val="sq-AL"/>
          <w14:ligatures w14:val="none"/>
        </w:rPr>
        <w:t>ris</w:t>
      </w:r>
      <w:r w:rsidR="00991DD6" w:rsidRPr="00B552DB">
        <w:rPr>
          <w:rFonts w:ascii="Times New Roman" w:eastAsia="Times New Roman" w:hAnsi="Times New Roman" w:cs="Times New Roman"/>
          <w:kern w:val="0"/>
          <w:lang w:val="sq-AL"/>
          <w14:ligatures w14:val="none"/>
        </w:rPr>
        <w:t>ë</w:t>
      </w:r>
      <w:r w:rsidR="00D73E2E" w:rsidRPr="00B552DB">
        <w:rPr>
          <w:rFonts w:ascii="Times New Roman" w:eastAsia="Times New Roman" w:hAnsi="Times New Roman" w:cs="Times New Roman"/>
          <w:kern w:val="0"/>
          <w:lang w:val="sq-AL"/>
          <w14:ligatures w14:val="none"/>
        </w:rPr>
        <w:t xml:space="preserve"> n</w:t>
      </w:r>
      <w:r w:rsidR="00991DD6" w:rsidRPr="00B552DB">
        <w:rPr>
          <w:rFonts w:ascii="Times New Roman" w:eastAsia="Times New Roman" w:hAnsi="Times New Roman" w:cs="Times New Roman"/>
          <w:kern w:val="0"/>
          <w:lang w:val="sq-AL"/>
          <w14:ligatures w14:val="none"/>
        </w:rPr>
        <w:t>ë</w:t>
      </w:r>
      <w:r w:rsidR="00D73E2E" w:rsidRPr="00B552DB">
        <w:rPr>
          <w:rFonts w:ascii="Times New Roman" w:eastAsia="Times New Roman" w:hAnsi="Times New Roman" w:cs="Times New Roman"/>
          <w:kern w:val="0"/>
          <w:lang w:val="sq-AL"/>
          <w14:ligatures w14:val="none"/>
        </w:rPr>
        <w:t xml:space="preserve"> </w:t>
      </w:r>
      <w:r w:rsidR="00524396">
        <w:rPr>
          <w:rFonts w:ascii="Times New Roman" w:eastAsia="Times New Roman" w:hAnsi="Times New Roman" w:cs="Times New Roman"/>
          <w:kern w:val="0"/>
          <w:lang w:val="sq-AL"/>
          <w14:ligatures w14:val="none"/>
        </w:rPr>
        <w:t>B</w:t>
      </w:r>
      <w:r w:rsidR="00D73E2E" w:rsidRPr="00B552DB">
        <w:rPr>
          <w:rFonts w:ascii="Times New Roman" w:eastAsia="Times New Roman" w:hAnsi="Times New Roman" w:cs="Times New Roman"/>
          <w:kern w:val="0"/>
          <w:lang w:val="sq-AL"/>
          <w14:ligatures w14:val="none"/>
        </w:rPr>
        <w:t xml:space="preserve">ashkimin Evropian. Neni </w:t>
      </w:r>
      <w:r w:rsidRPr="00B552DB">
        <w:rPr>
          <w:rFonts w:ascii="Times New Roman" w:eastAsia="Times New Roman" w:hAnsi="Times New Roman" w:cs="Times New Roman"/>
          <w:kern w:val="0"/>
          <w:lang w:val="sq-AL"/>
          <w14:ligatures w14:val="none"/>
        </w:rPr>
        <w:t>2</w:t>
      </w:r>
      <w:r w:rsidR="004C1451" w:rsidRPr="00B552DB">
        <w:rPr>
          <w:rFonts w:ascii="Times New Roman" w:eastAsia="Times New Roman" w:hAnsi="Times New Roman" w:cs="Times New Roman"/>
          <w:kern w:val="0"/>
          <w:lang w:val="sq-AL"/>
          <w14:ligatures w14:val="none"/>
        </w:rPr>
        <w:t>9</w:t>
      </w:r>
      <w:r w:rsidR="00016A16">
        <w:rPr>
          <w:rFonts w:ascii="Times New Roman" w:eastAsia="Times New Roman" w:hAnsi="Times New Roman" w:cs="Times New Roman"/>
          <w:kern w:val="0"/>
          <w:lang w:val="sq-AL"/>
          <w14:ligatures w14:val="none"/>
        </w:rPr>
        <w:t>,</w:t>
      </w:r>
      <w:r w:rsidRPr="00B552DB">
        <w:rPr>
          <w:rFonts w:ascii="Times New Roman" w:eastAsia="Times New Roman" w:hAnsi="Times New Roman" w:cs="Times New Roman"/>
          <w:kern w:val="0"/>
          <w:lang w:val="sq-AL"/>
          <w14:ligatures w14:val="none"/>
        </w:rPr>
        <w:t xml:space="preserve"> përcakton hyrjen në fuqi të ligjit 15 ditë pas botimit në Fletoren Zyrtare</w:t>
      </w:r>
      <w:r w:rsidR="00D73E2E" w:rsidRPr="00B552DB">
        <w:rPr>
          <w:rFonts w:ascii="Times New Roman" w:eastAsia="Times New Roman" w:hAnsi="Times New Roman" w:cs="Times New Roman"/>
          <w:kern w:val="0"/>
          <w:lang w:val="sq-AL"/>
          <w14:ligatures w14:val="none"/>
        </w:rPr>
        <w:t xml:space="preserve">. </w:t>
      </w:r>
    </w:p>
    <w:p w14:paraId="50854BFB" w14:textId="77777777" w:rsidR="0058761A" w:rsidRPr="00B552DB" w:rsidRDefault="0058761A" w:rsidP="00B552DB">
      <w:pPr>
        <w:spacing w:after="0" w:line="276" w:lineRule="auto"/>
        <w:jc w:val="both"/>
        <w:rPr>
          <w:rFonts w:ascii="Times New Roman" w:eastAsia="Times New Roman" w:hAnsi="Times New Roman" w:cs="Times New Roman"/>
          <w:kern w:val="0"/>
          <w:lang w:val="sq-AL"/>
          <w14:ligatures w14:val="none"/>
        </w:rPr>
      </w:pPr>
    </w:p>
    <w:p w14:paraId="7833C682" w14:textId="77777777" w:rsidR="00FB7F23" w:rsidRDefault="00FB7F23" w:rsidP="00B552DB">
      <w:pPr>
        <w:spacing w:after="0" w:line="276" w:lineRule="auto"/>
        <w:jc w:val="both"/>
        <w:outlineLvl w:val="1"/>
        <w:rPr>
          <w:rFonts w:ascii="Times New Roman" w:eastAsia="Times New Roman" w:hAnsi="Times New Roman" w:cs="Times New Roman"/>
          <w:b/>
          <w:bCs/>
          <w:kern w:val="0"/>
          <w:lang w:val="sq-AL"/>
          <w14:ligatures w14:val="none"/>
        </w:rPr>
      </w:pPr>
    </w:p>
    <w:p w14:paraId="1402995F" w14:textId="3098FD22" w:rsidR="005543A6" w:rsidRDefault="005543A6" w:rsidP="00B552DB">
      <w:pPr>
        <w:spacing w:after="0" w:line="276" w:lineRule="auto"/>
        <w:jc w:val="both"/>
        <w:outlineLvl w:val="1"/>
        <w:rPr>
          <w:rFonts w:ascii="Times New Roman" w:eastAsia="Times New Roman" w:hAnsi="Times New Roman" w:cs="Times New Roman"/>
          <w:b/>
          <w:bCs/>
          <w:kern w:val="0"/>
          <w:lang w:val="sq-AL"/>
          <w14:ligatures w14:val="none"/>
        </w:rPr>
      </w:pPr>
      <w:r w:rsidRPr="00B552DB">
        <w:rPr>
          <w:rFonts w:ascii="Times New Roman" w:eastAsia="Times New Roman" w:hAnsi="Times New Roman" w:cs="Times New Roman"/>
          <w:b/>
          <w:bCs/>
          <w:kern w:val="0"/>
          <w:lang w:val="sq-AL"/>
          <w14:ligatures w14:val="none"/>
        </w:rPr>
        <w:lastRenderedPageBreak/>
        <w:t>VII. INSTITUCIONET DHE ORGANET QË NGARKOHEN PËR ZBATIMIN E AKTIT</w:t>
      </w:r>
    </w:p>
    <w:p w14:paraId="11476804" w14:textId="77777777" w:rsidR="0058761A" w:rsidRPr="00B552DB" w:rsidRDefault="0058761A" w:rsidP="00B552DB">
      <w:pPr>
        <w:spacing w:after="0" w:line="276" w:lineRule="auto"/>
        <w:jc w:val="both"/>
        <w:outlineLvl w:val="1"/>
        <w:rPr>
          <w:rFonts w:ascii="Times New Roman" w:eastAsia="Times New Roman" w:hAnsi="Times New Roman" w:cs="Times New Roman"/>
          <w:b/>
          <w:bCs/>
          <w:kern w:val="0"/>
          <w:lang w:val="sq-AL"/>
          <w14:ligatures w14:val="none"/>
        </w:rPr>
      </w:pPr>
    </w:p>
    <w:p w14:paraId="42C27E05" w14:textId="74A5A4E9" w:rsidR="005543A6" w:rsidRDefault="005543A6" w:rsidP="00B552DB">
      <w:pPr>
        <w:spacing w:after="0" w:line="276" w:lineRule="auto"/>
        <w:jc w:val="both"/>
        <w:rPr>
          <w:rFonts w:ascii="Times New Roman" w:eastAsia="Times New Roman" w:hAnsi="Times New Roman" w:cs="Times New Roman"/>
          <w:kern w:val="0"/>
          <w:lang w:val="sq-AL"/>
          <w14:ligatures w14:val="none"/>
        </w:rPr>
      </w:pPr>
      <w:r w:rsidRPr="00B552DB">
        <w:rPr>
          <w:rFonts w:ascii="Times New Roman" w:eastAsia="Times New Roman" w:hAnsi="Times New Roman" w:cs="Times New Roman"/>
          <w:kern w:val="0"/>
          <w:lang w:val="sq-AL"/>
          <w14:ligatures w14:val="none"/>
        </w:rPr>
        <w:t xml:space="preserve">Për zbatimin e këtij ligji ngarkohen dy autoritetet </w:t>
      </w:r>
      <w:proofErr w:type="spellStart"/>
      <w:r w:rsidRPr="00B552DB">
        <w:rPr>
          <w:rFonts w:ascii="Times New Roman" w:eastAsia="Times New Roman" w:hAnsi="Times New Roman" w:cs="Times New Roman"/>
          <w:kern w:val="0"/>
          <w:lang w:val="sq-AL"/>
          <w14:ligatures w14:val="none"/>
        </w:rPr>
        <w:t>rregullatore</w:t>
      </w:r>
      <w:proofErr w:type="spellEnd"/>
      <w:r w:rsidRPr="00B552DB">
        <w:rPr>
          <w:rFonts w:ascii="Times New Roman" w:eastAsia="Times New Roman" w:hAnsi="Times New Roman" w:cs="Times New Roman"/>
          <w:kern w:val="0"/>
          <w:lang w:val="sq-AL"/>
          <w14:ligatures w14:val="none"/>
        </w:rPr>
        <w:t xml:space="preserve"> financiare në vend</w:t>
      </w:r>
      <w:r w:rsidR="00253114">
        <w:rPr>
          <w:rFonts w:ascii="Times New Roman" w:eastAsia="Times New Roman" w:hAnsi="Times New Roman" w:cs="Times New Roman"/>
          <w:kern w:val="0"/>
          <w:lang w:val="sq-AL"/>
          <w14:ligatures w14:val="none"/>
        </w:rPr>
        <w:t>,</w:t>
      </w:r>
      <w:r w:rsidRPr="00B552DB">
        <w:rPr>
          <w:rFonts w:ascii="Times New Roman" w:eastAsia="Times New Roman" w:hAnsi="Times New Roman" w:cs="Times New Roman"/>
          <w:kern w:val="0"/>
          <w:lang w:val="sq-AL"/>
          <w14:ligatures w14:val="none"/>
        </w:rPr>
        <w:t xml:space="preserve"> Banka e Shqipërisë (BSH) dhe Autoriteti i Mbikëqyrjes Financiare (AMF), secili brenda fushës së kompetencës së vet dhe në bashkëpunim të ndërsjellë sipas mekanizmave të parashikuar në projektligj. Banka e Shqipërisë, si banka qendrore dhe rregullator i sektorit bankar, do të kryejë funksionin e koordinatorit për mbikëqyrjen shtesë në ato </w:t>
      </w:r>
      <w:proofErr w:type="spellStart"/>
      <w:r w:rsidRPr="00B552DB">
        <w:rPr>
          <w:rFonts w:ascii="Times New Roman" w:eastAsia="Times New Roman" w:hAnsi="Times New Roman" w:cs="Times New Roman"/>
          <w:kern w:val="0"/>
          <w:lang w:val="sq-AL"/>
          <w14:ligatures w14:val="none"/>
        </w:rPr>
        <w:t>konglomerate</w:t>
      </w:r>
      <w:proofErr w:type="spellEnd"/>
      <w:r w:rsidRPr="00B552DB">
        <w:rPr>
          <w:rFonts w:ascii="Times New Roman" w:eastAsia="Times New Roman" w:hAnsi="Times New Roman" w:cs="Times New Roman"/>
          <w:kern w:val="0"/>
          <w:lang w:val="sq-AL"/>
          <w14:ligatures w14:val="none"/>
        </w:rPr>
        <w:t xml:space="preserve"> ku komponenti bankar është dominues ose kur përcaktohet si i tillë në marrëveshje me AMF. Në ushtrimin e kësaj detyre, BSH do të zbatojë kompetencat shtesë që i jep ligji (kërkimi i informacioneve nga </w:t>
      </w:r>
      <w:r w:rsidR="006B7917" w:rsidRPr="00B552DB">
        <w:rPr>
          <w:rFonts w:ascii="Times New Roman" w:eastAsia="Times New Roman" w:hAnsi="Times New Roman" w:cs="Times New Roman"/>
          <w:kern w:val="0"/>
          <w:lang w:val="sq-AL"/>
          <w14:ligatures w14:val="none"/>
        </w:rPr>
        <w:t>shoq</w:t>
      </w:r>
      <w:r w:rsidR="000C4A6C" w:rsidRPr="00B552DB">
        <w:rPr>
          <w:rFonts w:ascii="Times New Roman" w:eastAsia="Times New Roman" w:hAnsi="Times New Roman" w:cs="Times New Roman"/>
          <w:kern w:val="0"/>
          <w:lang w:val="sq-AL"/>
          <w14:ligatures w14:val="none"/>
        </w:rPr>
        <w:t>ë</w:t>
      </w:r>
      <w:r w:rsidR="006B7917" w:rsidRPr="00B552DB">
        <w:rPr>
          <w:rFonts w:ascii="Times New Roman" w:eastAsia="Times New Roman" w:hAnsi="Times New Roman" w:cs="Times New Roman"/>
          <w:kern w:val="0"/>
          <w:lang w:val="sq-AL"/>
          <w14:ligatures w14:val="none"/>
        </w:rPr>
        <w:t>rit</w:t>
      </w:r>
      <w:r w:rsidR="000C4A6C" w:rsidRPr="00B552DB">
        <w:rPr>
          <w:rFonts w:ascii="Times New Roman" w:eastAsia="Times New Roman" w:hAnsi="Times New Roman" w:cs="Times New Roman"/>
          <w:kern w:val="0"/>
          <w:lang w:val="sq-AL"/>
          <w14:ligatures w14:val="none"/>
        </w:rPr>
        <w:t>ë</w:t>
      </w:r>
      <w:r w:rsidR="006B7917" w:rsidRPr="00B552DB">
        <w:rPr>
          <w:rFonts w:ascii="Times New Roman" w:eastAsia="Times New Roman" w:hAnsi="Times New Roman" w:cs="Times New Roman"/>
          <w:kern w:val="0"/>
          <w:lang w:val="sq-AL"/>
          <w14:ligatures w14:val="none"/>
        </w:rPr>
        <w:t xml:space="preserve"> e kontrolluara t</w:t>
      </w:r>
      <w:r w:rsidR="000C4A6C" w:rsidRPr="00B552DB">
        <w:rPr>
          <w:rFonts w:ascii="Times New Roman" w:eastAsia="Times New Roman" w:hAnsi="Times New Roman" w:cs="Times New Roman"/>
          <w:kern w:val="0"/>
          <w:lang w:val="sq-AL"/>
          <w14:ligatures w14:val="none"/>
        </w:rPr>
        <w:t>ë</w:t>
      </w:r>
      <w:r w:rsidR="006B7917" w:rsidRPr="00B552DB">
        <w:rPr>
          <w:rFonts w:ascii="Times New Roman" w:eastAsia="Times New Roman" w:hAnsi="Times New Roman" w:cs="Times New Roman"/>
          <w:kern w:val="0"/>
          <w:lang w:val="sq-AL"/>
          <w14:ligatures w14:val="none"/>
        </w:rPr>
        <w:t xml:space="preserve"> </w:t>
      </w:r>
      <w:r w:rsidRPr="00B552DB">
        <w:rPr>
          <w:rFonts w:ascii="Times New Roman" w:eastAsia="Times New Roman" w:hAnsi="Times New Roman" w:cs="Times New Roman"/>
          <w:kern w:val="0"/>
          <w:lang w:val="sq-AL"/>
          <w14:ligatures w14:val="none"/>
        </w:rPr>
        <w:t xml:space="preserve"> sigurimit/investimit, drejtimi i komitetit të përbashkët, vendosja e masave </w:t>
      </w:r>
      <w:proofErr w:type="spellStart"/>
      <w:r w:rsidRPr="00B552DB">
        <w:rPr>
          <w:rFonts w:ascii="Times New Roman" w:eastAsia="Times New Roman" w:hAnsi="Times New Roman" w:cs="Times New Roman"/>
          <w:kern w:val="0"/>
          <w:lang w:val="sq-AL"/>
          <w14:ligatures w14:val="none"/>
        </w:rPr>
        <w:t>konsoliduese</w:t>
      </w:r>
      <w:proofErr w:type="spellEnd"/>
      <w:r w:rsidRPr="00B552DB">
        <w:rPr>
          <w:rFonts w:ascii="Times New Roman" w:eastAsia="Times New Roman" w:hAnsi="Times New Roman" w:cs="Times New Roman"/>
          <w:kern w:val="0"/>
          <w:lang w:val="sq-AL"/>
          <w14:ligatures w14:val="none"/>
        </w:rPr>
        <w:t xml:space="preserve">, etj.). Autoriteti i Mbikëqyrjes Financiare, si rregullator i </w:t>
      </w:r>
      <w:r w:rsidR="006B7917" w:rsidRPr="00B552DB">
        <w:rPr>
          <w:rFonts w:ascii="Times New Roman" w:eastAsia="Times New Roman" w:hAnsi="Times New Roman" w:cs="Times New Roman"/>
          <w:kern w:val="0"/>
          <w:lang w:val="sq-AL"/>
          <w14:ligatures w14:val="none"/>
        </w:rPr>
        <w:t xml:space="preserve">sektorit </w:t>
      </w:r>
      <w:r w:rsidRPr="00B552DB">
        <w:rPr>
          <w:rFonts w:ascii="Times New Roman" w:eastAsia="Times New Roman" w:hAnsi="Times New Roman" w:cs="Times New Roman"/>
          <w:kern w:val="0"/>
          <w:lang w:val="sq-AL"/>
          <w14:ligatures w14:val="none"/>
        </w:rPr>
        <w:t xml:space="preserve">të sigurimeve, </w:t>
      </w:r>
      <w:r w:rsidR="00253114">
        <w:rPr>
          <w:rFonts w:ascii="Times New Roman" w:eastAsia="Times New Roman" w:hAnsi="Times New Roman" w:cs="Times New Roman"/>
          <w:kern w:val="0"/>
          <w:lang w:val="sq-AL"/>
          <w14:ligatures w14:val="none"/>
        </w:rPr>
        <w:t>sektorit</w:t>
      </w:r>
      <w:r w:rsidR="00124417" w:rsidRPr="00B552DB">
        <w:rPr>
          <w:rFonts w:ascii="Times New Roman" w:eastAsia="Times New Roman" w:hAnsi="Times New Roman" w:cs="Times New Roman"/>
          <w:kern w:val="0"/>
          <w:lang w:val="sq-AL"/>
          <w14:ligatures w14:val="none"/>
        </w:rPr>
        <w:t xml:space="preserve"> t</w:t>
      </w:r>
      <w:r w:rsidR="000C4A6C" w:rsidRPr="00B552DB">
        <w:rPr>
          <w:rFonts w:ascii="Times New Roman" w:eastAsia="Times New Roman" w:hAnsi="Times New Roman" w:cs="Times New Roman"/>
          <w:kern w:val="0"/>
          <w:lang w:val="sq-AL"/>
          <w14:ligatures w14:val="none"/>
        </w:rPr>
        <w:t>ë</w:t>
      </w:r>
      <w:r w:rsidR="00124417" w:rsidRPr="00B552DB">
        <w:rPr>
          <w:rFonts w:ascii="Times New Roman" w:eastAsia="Times New Roman" w:hAnsi="Times New Roman" w:cs="Times New Roman"/>
          <w:kern w:val="0"/>
          <w:lang w:val="sq-AL"/>
          <w14:ligatures w14:val="none"/>
        </w:rPr>
        <w:t xml:space="preserve"> titujve</w:t>
      </w:r>
      <w:r w:rsidR="00C943BE" w:rsidRPr="00B552DB">
        <w:rPr>
          <w:rFonts w:ascii="Times New Roman" w:eastAsia="Times New Roman" w:hAnsi="Times New Roman" w:cs="Times New Roman"/>
          <w:kern w:val="0"/>
          <w:lang w:val="sq-AL"/>
          <w14:ligatures w14:val="none"/>
        </w:rPr>
        <w:t xml:space="preserve"> dhe </w:t>
      </w:r>
      <w:r w:rsidR="006B7917" w:rsidRPr="00B552DB">
        <w:rPr>
          <w:rFonts w:ascii="Times New Roman" w:eastAsia="Times New Roman" w:hAnsi="Times New Roman" w:cs="Times New Roman"/>
          <w:kern w:val="0"/>
          <w:lang w:val="sq-AL"/>
          <w14:ligatures w14:val="none"/>
        </w:rPr>
        <w:t>sektorit t</w:t>
      </w:r>
      <w:r w:rsidR="000C4A6C" w:rsidRPr="00B552DB">
        <w:rPr>
          <w:rFonts w:ascii="Times New Roman" w:eastAsia="Times New Roman" w:hAnsi="Times New Roman" w:cs="Times New Roman"/>
          <w:kern w:val="0"/>
          <w:lang w:val="sq-AL"/>
          <w14:ligatures w14:val="none"/>
        </w:rPr>
        <w:t>ë</w:t>
      </w:r>
      <w:r w:rsidR="006B7917" w:rsidRPr="00B552DB">
        <w:rPr>
          <w:rFonts w:ascii="Times New Roman" w:eastAsia="Times New Roman" w:hAnsi="Times New Roman" w:cs="Times New Roman"/>
          <w:kern w:val="0"/>
          <w:lang w:val="sq-AL"/>
          <w14:ligatures w14:val="none"/>
        </w:rPr>
        <w:t xml:space="preserve"> fondeve</w:t>
      </w:r>
      <w:r w:rsidRPr="00B552DB">
        <w:rPr>
          <w:rFonts w:ascii="Times New Roman" w:eastAsia="Times New Roman" w:hAnsi="Times New Roman" w:cs="Times New Roman"/>
          <w:kern w:val="0"/>
          <w:lang w:val="sq-AL"/>
          <w14:ligatures w14:val="none"/>
        </w:rPr>
        <w:t>, do të ushtrojë rolin e koordinatorit</w:t>
      </w:r>
      <w:r w:rsidR="00C943BE" w:rsidRPr="00B552DB">
        <w:rPr>
          <w:rFonts w:ascii="Times New Roman" w:eastAsia="Times New Roman" w:hAnsi="Times New Roman" w:cs="Times New Roman"/>
          <w:kern w:val="0"/>
          <w:lang w:val="sq-AL"/>
          <w14:ligatures w14:val="none"/>
        </w:rPr>
        <w:t>,</w:t>
      </w:r>
      <w:r w:rsidRPr="00B552DB">
        <w:rPr>
          <w:rFonts w:ascii="Times New Roman" w:eastAsia="Times New Roman" w:hAnsi="Times New Roman" w:cs="Times New Roman"/>
          <w:kern w:val="0"/>
          <w:lang w:val="sq-AL"/>
          <w14:ligatures w14:val="none"/>
        </w:rPr>
        <w:t xml:space="preserve"> </w:t>
      </w:r>
      <w:r w:rsidR="00C943BE" w:rsidRPr="00B552DB">
        <w:rPr>
          <w:rFonts w:ascii="Times New Roman" w:eastAsia="Times New Roman" w:hAnsi="Times New Roman" w:cs="Times New Roman"/>
          <w:kern w:val="0"/>
          <w:lang w:val="sq-AL"/>
          <w14:ligatures w14:val="none"/>
        </w:rPr>
        <w:t xml:space="preserve">sipas </w:t>
      </w:r>
      <w:proofErr w:type="spellStart"/>
      <w:r w:rsidR="00C943BE" w:rsidRPr="00B552DB">
        <w:rPr>
          <w:rFonts w:ascii="Times New Roman" w:eastAsia="Times New Roman" w:hAnsi="Times New Roman" w:cs="Times New Roman"/>
          <w:kern w:val="0"/>
          <w:lang w:val="sq-AL"/>
          <w14:ligatures w14:val="none"/>
        </w:rPr>
        <w:t>dakord</w:t>
      </w:r>
      <w:r w:rsidR="000C4A6C" w:rsidRPr="00B552DB">
        <w:rPr>
          <w:rFonts w:ascii="Times New Roman" w:eastAsia="Times New Roman" w:hAnsi="Times New Roman" w:cs="Times New Roman"/>
          <w:kern w:val="0"/>
          <w:lang w:val="sq-AL"/>
          <w14:ligatures w14:val="none"/>
        </w:rPr>
        <w:t>ë</w:t>
      </w:r>
      <w:r w:rsidR="00C943BE" w:rsidRPr="00B552DB">
        <w:rPr>
          <w:rFonts w:ascii="Times New Roman" w:eastAsia="Times New Roman" w:hAnsi="Times New Roman" w:cs="Times New Roman"/>
          <w:kern w:val="0"/>
          <w:lang w:val="sq-AL"/>
          <w14:ligatures w14:val="none"/>
        </w:rPr>
        <w:t>sis</w:t>
      </w:r>
      <w:r w:rsidR="00B3757E" w:rsidRPr="00B552DB">
        <w:rPr>
          <w:rFonts w:ascii="Times New Roman" w:eastAsia="Times New Roman" w:hAnsi="Times New Roman" w:cs="Times New Roman"/>
          <w:kern w:val="0"/>
          <w:lang w:val="sq-AL"/>
          <w14:ligatures w14:val="none"/>
        </w:rPr>
        <w:t>ë</w:t>
      </w:r>
      <w:proofErr w:type="spellEnd"/>
      <w:r w:rsidR="00C943BE" w:rsidRPr="00B552DB">
        <w:rPr>
          <w:rFonts w:ascii="Times New Roman" w:eastAsia="Times New Roman" w:hAnsi="Times New Roman" w:cs="Times New Roman"/>
          <w:kern w:val="0"/>
          <w:lang w:val="sq-AL"/>
          <w14:ligatures w14:val="none"/>
        </w:rPr>
        <w:t xml:space="preserve"> me BSH, </w:t>
      </w:r>
      <w:r w:rsidRPr="00B552DB">
        <w:rPr>
          <w:rFonts w:ascii="Times New Roman" w:eastAsia="Times New Roman" w:hAnsi="Times New Roman" w:cs="Times New Roman"/>
          <w:kern w:val="0"/>
          <w:lang w:val="sq-AL"/>
          <w14:ligatures w14:val="none"/>
        </w:rPr>
        <w:t xml:space="preserve">për ato </w:t>
      </w:r>
      <w:proofErr w:type="spellStart"/>
      <w:r w:rsidRPr="00B552DB">
        <w:rPr>
          <w:rFonts w:ascii="Times New Roman" w:eastAsia="Times New Roman" w:hAnsi="Times New Roman" w:cs="Times New Roman"/>
          <w:kern w:val="0"/>
          <w:lang w:val="sq-AL"/>
          <w14:ligatures w14:val="none"/>
        </w:rPr>
        <w:t>konglomerate</w:t>
      </w:r>
      <w:proofErr w:type="spellEnd"/>
      <w:r w:rsidRPr="00B552DB">
        <w:rPr>
          <w:rFonts w:ascii="Times New Roman" w:eastAsia="Times New Roman" w:hAnsi="Times New Roman" w:cs="Times New Roman"/>
          <w:kern w:val="0"/>
          <w:lang w:val="sq-AL"/>
          <w14:ligatures w14:val="none"/>
        </w:rPr>
        <w:t xml:space="preserve"> ku sektori i sigurimeve apo ai i investimeve financiare janë më të rëndësishmit. </w:t>
      </w:r>
    </w:p>
    <w:p w14:paraId="4BFCFF6A" w14:textId="77777777" w:rsidR="0058761A" w:rsidRPr="00B552DB" w:rsidRDefault="0058761A" w:rsidP="00B552DB">
      <w:pPr>
        <w:spacing w:after="0" w:line="276" w:lineRule="auto"/>
        <w:jc w:val="both"/>
        <w:rPr>
          <w:rFonts w:ascii="Times New Roman" w:eastAsia="Times New Roman" w:hAnsi="Times New Roman" w:cs="Times New Roman"/>
          <w:kern w:val="0"/>
          <w:lang w:val="sq-AL"/>
          <w14:ligatures w14:val="none"/>
        </w:rPr>
      </w:pPr>
    </w:p>
    <w:p w14:paraId="280D307B" w14:textId="77777777" w:rsidR="005543A6" w:rsidRDefault="005543A6" w:rsidP="00B552DB">
      <w:pPr>
        <w:spacing w:after="0" w:line="276" w:lineRule="auto"/>
        <w:jc w:val="both"/>
        <w:outlineLvl w:val="1"/>
        <w:rPr>
          <w:rFonts w:ascii="Times New Roman" w:eastAsia="Times New Roman" w:hAnsi="Times New Roman" w:cs="Times New Roman"/>
          <w:b/>
          <w:bCs/>
          <w:kern w:val="0"/>
          <w:lang w:val="sq-AL"/>
          <w14:ligatures w14:val="none"/>
        </w:rPr>
      </w:pPr>
      <w:r w:rsidRPr="00B552DB">
        <w:rPr>
          <w:rFonts w:ascii="Times New Roman" w:eastAsia="Times New Roman" w:hAnsi="Times New Roman" w:cs="Times New Roman"/>
          <w:b/>
          <w:bCs/>
          <w:kern w:val="0"/>
          <w:lang w:val="sq-AL"/>
          <w14:ligatures w14:val="none"/>
        </w:rPr>
        <w:t>VIII. PERSONAT DHE INSTITUCIONET QË KANË KONTRIBUAR NË HARTIMIN E PROJEKTAKTIT</w:t>
      </w:r>
    </w:p>
    <w:p w14:paraId="6A45B76B" w14:textId="77777777" w:rsidR="0058761A" w:rsidRPr="00B552DB" w:rsidRDefault="0058761A" w:rsidP="00B552DB">
      <w:pPr>
        <w:spacing w:after="0" w:line="276" w:lineRule="auto"/>
        <w:jc w:val="both"/>
        <w:outlineLvl w:val="1"/>
        <w:rPr>
          <w:rFonts w:ascii="Times New Roman" w:eastAsia="Times New Roman" w:hAnsi="Times New Roman" w:cs="Times New Roman"/>
          <w:b/>
          <w:bCs/>
          <w:kern w:val="0"/>
          <w:lang w:val="sq-AL"/>
          <w14:ligatures w14:val="none"/>
        </w:rPr>
      </w:pPr>
    </w:p>
    <w:p w14:paraId="333859DA" w14:textId="77777777" w:rsidR="00B54F09" w:rsidRDefault="005543A6" w:rsidP="00B552DB">
      <w:pPr>
        <w:spacing w:after="0" w:line="276" w:lineRule="auto"/>
        <w:jc w:val="both"/>
        <w:rPr>
          <w:rFonts w:ascii="Times New Roman" w:eastAsia="Times New Roman" w:hAnsi="Times New Roman" w:cs="Times New Roman"/>
          <w:kern w:val="0"/>
          <w:lang w:val="sq-AL"/>
          <w14:ligatures w14:val="none"/>
        </w:rPr>
      </w:pPr>
      <w:r w:rsidRPr="00B552DB">
        <w:rPr>
          <w:rFonts w:ascii="Times New Roman" w:eastAsia="Times New Roman" w:hAnsi="Times New Roman" w:cs="Times New Roman"/>
          <w:kern w:val="0"/>
          <w:lang w:val="sq-AL"/>
          <w14:ligatures w14:val="none"/>
        </w:rPr>
        <w:t xml:space="preserve">Hartimi i këtij projektligji është rezultat i një procesi të konsultuar ndërinstitucional dhe me asistencë teknike ndërkombëtare. Nisma fillimisht është identifikuar nga Autoriteti i Mbikëqyrjes Financiare dhe Banka e Shqipërisë si pjesë e detyrimeve të përafrimit me </w:t>
      </w:r>
      <w:proofErr w:type="spellStart"/>
      <w:r w:rsidRPr="0084636C">
        <w:rPr>
          <w:rFonts w:ascii="Times New Roman" w:eastAsia="Times New Roman" w:hAnsi="Times New Roman" w:cs="Times New Roman"/>
          <w:i/>
          <w:iCs/>
          <w:kern w:val="0"/>
          <w:lang w:val="sq-AL"/>
          <w14:ligatures w14:val="none"/>
        </w:rPr>
        <w:t>acquis</w:t>
      </w:r>
      <w:proofErr w:type="spellEnd"/>
      <w:r w:rsidRPr="00B552DB">
        <w:rPr>
          <w:rFonts w:ascii="Times New Roman" w:eastAsia="Times New Roman" w:hAnsi="Times New Roman" w:cs="Times New Roman"/>
          <w:kern w:val="0"/>
          <w:lang w:val="sq-AL"/>
          <w14:ligatures w14:val="none"/>
        </w:rPr>
        <w:t xml:space="preserve"> e BE-së. </w:t>
      </w:r>
    </w:p>
    <w:p w14:paraId="166C3BB6" w14:textId="6300DD58" w:rsidR="005543A6" w:rsidRDefault="005543A6" w:rsidP="00B552DB">
      <w:pPr>
        <w:spacing w:after="0" w:line="276" w:lineRule="auto"/>
        <w:jc w:val="both"/>
        <w:rPr>
          <w:rFonts w:ascii="Times New Roman" w:eastAsia="Times New Roman" w:hAnsi="Times New Roman" w:cs="Times New Roman"/>
          <w:kern w:val="0"/>
          <w:lang w:val="sq-AL"/>
          <w14:ligatures w14:val="none"/>
        </w:rPr>
      </w:pPr>
      <w:r w:rsidRPr="00B552DB">
        <w:rPr>
          <w:rFonts w:ascii="Times New Roman" w:eastAsia="Times New Roman" w:hAnsi="Times New Roman" w:cs="Times New Roman"/>
          <w:kern w:val="0"/>
          <w:lang w:val="sq-AL"/>
          <w14:ligatures w14:val="none"/>
        </w:rPr>
        <w:t>Gjatë hartimit, grupi i punës ka zhvilluar një sërë takimesh konsultative të brendshme për të harmonizuar qasjet dhe për të siguruar që drafti final reflekton shqetësimet dhe nevojat e secilit institucion.</w:t>
      </w:r>
    </w:p>
    <w:p w14:paraId="3D1CE7BD" w14:textId="77777777" w:rsidR="000165E0" w:rsidRPr="00B552DB" w:rsidRDefault="000165E0" w:rsidP="00B552DB">
      <w:pPr>
        <w:spacing w:after="0" w:line="276" w:lineRule="auto"/>
        <w:jc w:val="both"/>
        <w:rPr>
          <w:rFonts w:ascii="Times New Roman" w:eastAsia="Times New Roman" w:hAnsi="Times New Roman" w:cs="Times New Roman"/>
          <w:kern w:val="0"/>
          <w:lang w:val="sq-AL"/>
          <w14:ligatures w14:val="none"/>
        </w:rPr>
      </w:pPr>
    </w:p>
    <w:p w14:paraId="513B76E7" w14:textId="18F30C56" w:rsidR="005543A6" w:rsidRPr="00B552DB" w:rsidRDefault="005543A6" w:rsidP="00B552DB">
      <w:pPr>
        <w:spacing w:after="0" w:line="276" w:lineRule="auto"/>
        <w:jc w:val="both"/>
        <w:rPr>
          <w:rFonts w:ascii="Times New Roman" w:eastAsia="Times New Roman" w:hAnsi="Times New Roman" w:cs="Times New Roman"/>
          <w:kern w:val="0"/>
          <w:lang w:val="sq-AL"/>
          <w14:ligatures w14:val="none"/>
        </w:rPr>
      </w:pPr>
      <w:r w:rsidRPr="00B552DB">
        <w:rPr>
          <w:rFonts w:ascii="Times New Roman" w:eastAsia="Times New Roman" w:hAnsi="Times New Roman" w:cs="Times New Roman"/>
          <w:kern w:val="0"/>
          <w:lang w:val="sq-AL"/>
          <w14:ligatures w14:val="none"/>
        </w:rPr>
        <w:t>Procesi i hartimit është asistuar në mënyrë të veçantë nga projekti i asistencës teknike GIZ (</w:t>
      </w:r>
      <w:proofErr w:type="spellStart"/>
      <w:r w:rsidRPr="00B552DB">
        <w:rPr>
          <w:rFonts w:ascii="Times New Roman" w:eastAsia="Times New Roman" w:hAnsi="Times New Roman" w:cs="Times New Roman"/>
          <w:kern w:val="0"/>
          <w:lang w:val="sq-AL"/>
          <w14:ligatures w14:val="none"/>
        </w:rPr>
        <w:t>Deutsche</w:t>
      </w:r>
      <w:proofErr w:type="spellEnd"/>
      <w:r w:rsidRPr="00B552DB">
        <w:rPr>
          <w:rFonts w:ascii="Times New Roman" w:eastAsia="Times New Roman" w:hAnsi="Times New Roman" w:cs="Times New Roman"/>
          <w:kern w:val="0"/>
          <w:lang w:val="sq-AL"/>
          <w14:ligatures w14:val="none"/>
        </w:rPr>
        <w:t xml:space="preserve"> </w:t>
      </w:r>
      <w:proofErr w:type="spellStart"/>
      <w:r w:rsidRPr="00B552DB">
        <w:rPr>
          <w:rFonts w:ascii="Times New Roman" w:eastAsia="Times New Roman" w:hAnsi="Times New Roman" w:cs="Times New Roman"/>
          <w:kern w:val="0"/>
          <w:lang w:val="sq-AL"/>
          <w14:ligatures w14:val="none"/>
        </w:rPr>
        <w:t>Gesellschaft</w:t>
      </w:r>
      <w:proofErr w:type="spellEnd"/>
      <w:r w:rsidRPr="00B552DB">
        <w:rPr>
          <w:rFonts w:ascii="Times New Roman" w:eastAsia="Times New Roman" w:hAnsi="Times New Roman" w:cs="Times New Roman"/>
          <w:kern w:val="0"/>
          <w:lang w:val="sq-AL"/>
          <w14:ligatures w14:val="none"/>
        </w:rPr>
        <w:t xml:space="preserve"> </w:t>
      </w:r>
      <w:proofErr w:type="spellStart"/>
      <w:r w:rsidRPr="00B552DB">
        <w:rPr>
          <w:rFonts w:ascii="Times New Roman" w:eastAsia="Times New Roman" w:hAnsi="Times New Roman" w:cs="Times New Roman"/>
          <w:kern w:val="0"/>
          <w:lang w:val="sq-AL"/>
          <w14:ligatures w14:val="none"/>
        </w:rPr>
        <w:t>für</w:t>
      </w:r>
      <w:proofErr w:type="spellEnd"/>
      <w:r w:rsidRPr="00B552DB">
        <w:rPr>
          <w:rFonts w:ascii="Times New Roman" w:eastAsia="Times New Roman" w:hAnsi="Times New Roman" w:cs="Times New Roman"/>
          <w:kern w:val="0"/>
          <w:lang w:val="sq-AL"/>
          <w14:ligatures w14:val="none"/>
        </w:rPr>
        <w:t xml:space="preserve"> </w:t>
      </w:r>
      <w:proofErr w:type="spellStart"/>
      <w:r w:rsidRPr="00B552DB">
        <w:rPr>
          <w:rFonts w:ascii="Times New Roman" w:eastAsia="Times New Roman" w:hAnsi="Times New Roman" w:cs="Times New Roman"/>
          <w:kern w:val="0"/>
          <w:lang w:val="sq-AL"/>
          <w14:ligatures w14:val="none"/>
        </w:rPr>
        <w:t>Internationale</w:t>
      </w:r>
      <w:proofErr w:type="spellEnd"/>
      <w:r w:rsidRPr="00B552DB">
        <w:rPr>
          <w:rFonts w:ascii="Times New Roman" w:eastAsia="Times New Roman" w:hAnsi="Times New Roman" w:cs="Times New Roman"/>
          <w:kern w:val="0"/>
          <w:lang w:val="sq-AL"/>
          <w14:ligatures w14:val="none"/>
        </w:rPr>
        <w:t xml:space="preserve"> </w:t>
      </w:r>
      <w:proofErr w:type="spellStart"/>
      <w:r w:rsidRPr="00B552DB">
        <w:rPr>
          <w:rFonts w:ascii="Times New Roman" w:eastAsia="Times New Roman" w:hAnsi="Times New Roman" w:cs="Times New Roman"/>
          <w:kern w:val="0"/>
          <w:lang w:val="sq-AL"/>
          <w14:ligatures w14:val="none"/>
        </w:rPr>
        <w:t>Zusammenarbeit</w:t>
      </w:r>
      <w:proofErr w:type="spellEnd"/>
      <w:r w:rsidRPr="00B552DB">
        <w:rPr>
          <w:rFonts w:ascii="Times New Roman" w:eastAsia="Times New Roman" w:hAnsi="Times New Roman" w:cs="Times New Roman"/>
          <w:kern w:val="0"/>
          <w:lang w:val="sq-AL"/>
          <w14:ligatures w14:val="none"/>
        </w:rPr>
        <w:t xml:space="preserve">) që mbështet autoritetet shqiptare në përafrimin e legjislacionit financiar me </w:t>
      </w:r>
      <w:proofErr w:type="spellStart"/>
      <w:r w:rsidRPr="00560500">
        <w:rPr>
          <w:rFonts w:ascii="Times New Roman" w:eastAsia="Times New Roman" w:hAnsi="Times New Roman" w:cs="Times New Roman"/>
          <w:i/>
          <w:iCs/>
          <w:kern w:val="0"/>
          <w:lang w:val="sq-AL"/>
          <w14:ligatures w14:val="none"/>
        </w:rPr>
        <w:t>acquis</w:t>
      </w:r>
      <w:proofErr w:type="spellEnd"/>
      <w:r w:rsidRPr="00560500">
        <w:rPr>
          <w:rFonts w:ascii="Times New Roman" w:eastAsia="Times New Roman" w:hAnsi="Times New Roman" w:cs="Times New Roman"/>
          <w:i/>
          <w:iCs/>
          <w:kern w:val="0"/>
          <w:lang w:val="sq-AL"/>
          <w14:ligatures w14:val="none"/>
        </w:rPr>
        <w:t xml:space="preserve"> </w:t>
      </w:r>
      <w:r w:rsidRPr="00B552DB">
        <w:rPr>
          <w:rFonts w:ascii="Times New Roman" w:eastAsia="Times New Roman" w:hAnsi="Times New Roman" w:cs="Times New Roman"/>
          <w:kern w:val="0"/>
          <w:lang w:val="sq-AL"/>
          <w14:ligatures w14:val="none"/>
        </w:rPr>
        <w:t xml:space="preserve">e BE-së. </w:t>
      </w:r>
    </w:p>
    <w:p w14:paraId="17BC5FBC" w14:textId="77777777" w:rsidR="00CF697F" w:rsidRPr="00B552DB" w:rsidRDefault="00CF697F" w:rsidP="00B552DB">
      <w:pPr>
        <w:spacing w:after="0" w:line="276" w:lineRule="auto"/>
        <w:jc w:val="both"/>
        <w:rPr>
          <w:rFonts w:ascii="Times New Roman" w:eastAsia="Times New Roman" w:hAnsi="Times New Roman" w:cs="Times New Roman"/>
          <w:kern w:val="0"/>
          <w:lang w:val="sq-AL"/>
          <w14:ligatures w14:val="none"/>
        </w:rPr>
      </w:pPr>
    </w:p>
    <w:p w14:paraId="69EA8A44" w14:textId="77777777" w:rsidR="005543A6" w:rsidRDefault="005543A6" w:rsidP="00B552DB">
      <w:pPr>
        <w:spacing w:after="0" w:line="276" w:lineRule="auto"/>
        <w:jc w:val="both"/>
        <w:outlineLvl w:val="1"/>
        <w:rPr>
          <w:rFonts w:ascii="Times New Roman" w:eastAsia="Times New Roman" w:hAnsi="Times New Roman" w:cs="Times New Roman"/>
          <w:b/>
          <w:bCs/>
          <w:kern w:val="0"/>
          <w:lang w:val="sq-AL"/>
          <w14:ligatures w14:val="none"/>
        </w:rPr>
      </w:pPr>
      <w:r w:rsidRPr="00B552DB">
        <w:rPr>
          <w:rFonts w:ascii="Times New Roman" w:eastAsia="Times New Roman" w:hAnsi="Times New Roman" w:cs="Times New Roman"/>
          <w:b/>
          <w:bCs/>
          <w:kern w:val="0"/>
          <w:lang w:val="sq-AL"/>
          <w14:ligatures w14:val="none"/>
        </w:rPr>
        <w:t xml:space="preserve">IX. RAPORTI I VLERËSIMIT TË </w:t>
      </w:r>
      <w:proofErr w:type="spellStart"/>
      <w:r w:rsidRPr="00B552DB">
        <w:rPr>
          <w:rFonts w:ascii="Times New Roman" w:eastAsia="Times New Roman" w:hAnsi="Times New Roman" w:cs="Times New Roman"/>
          <w:b/>
          <w:bCs/>
          <w:kern w:val="0"/>
          <w:lang w:val="sq-AL"/>
          <w14:ligatures w14:val="none"/>
        </w:rPr>
        <w:t>TË</w:t>
      </w:r>
      <w:proofErr w:type="spellEnd"/>
      <w:r w:rsidRPr="00B552DB">
        <w:rPr>
          <w:rFonts w:ascii="Times New Roman" w:eastAsia="Times New Roman" w:hAnsi="Times New Roman" w:cs="Times New Roman"/>
          <w:b/>
          <w:bCs/>
          <w:kern w:val="0"/>
          <w:lang w:val="sq-AL"/>
          <w14:ligatures w14:val="none"/>
        </w:rPr>
        <w:t xml:space="preserve"> ARDHURAVE DHE SHPENZIMEVE BUXHETORE</w:t>
      </w:r>
    </w:p>
    <w:p w14:paraId="7E517F61" w14:textId="77777777" w:rsidR="0058761A" w:rsidRPr="00B552DB" w:rsidRDefault="0058761A" w:rsidP="00B552DB">
      <w:pPr>
        <w:spacing w:after="0" w:line="276" w:lineRule="auto"/>
        <w:jc w:val="both"/>
        <w:outlineLvl w:val="1"/>
        <w:rPr>
          <w:rFonts w:ascii="Times New Roman" w:eastAsia="Times New Roman" w:hAnsi="Times New Roman" w:cs="Times New Roman"/>
          <w:b/>
          <w:bCs/>
          <w:kern w:val="0"/>
          <w:lang w:val="sq-AL"/>
          <w14:ligatures w14:val="none"/>
        </w:rPr>
      </w:pPr>
    </w:p>
    <w:p w14:paraId="25EF8042" w14:textId="37AEA4FC" w:rsidR="005543A6" w:rsidRPr="00B552DB" w:rsidRDefault="005543A6" w:rsidP="00B552DB">
      <w:pPr>
        <w:spacing w:after="0" w:line="276" w:lineRule="auto"/>
        <w:jc w:val="both"/>
        <w:rPr>
          <w:rFonts w:ascii="Times New Roman" w:eastAsia="Times New Roman" w:hAnsi="Times New Roman" w:cs="Times New Roman"/>
          <w:kern w:val="0"/>
          <w:lang w:val="sq-AL"/>
          <w14:ligatures w14:val="none"/>
        </w:rPr>
      </w:pPr>
      <w:r w:rsidRPr="00B552DB">
        <w:rPr>
          <w:rFonts w:ascii="Times New Roman" w:eastAsia="Times New Roman" w:hAnsi="Times New Roman" w:cs="Times New Roman"/>
          <w:kern w:val="0"/>
          <w:lang w:val="sq-AL"/>
          <w14:ligatures w14:val="none"/>
        </w:rPr>
        <w:t>Implementimi i projektligjit “</w:t>
      </w:r>
      <w:r w:rsidR="00F0037E" w:rsidRPr="00F0037E">
        <w:rPr>
          <w:rFonts w:ascii="Times New Roman" w:eastAsia="Times New Roman" w:hAnsi="Times New Roman" w:cs="Times New Roman"/>
          <w:kern w:val="36"/>
          <w:lang w:val="sq-AL"/>
          <w14:ligatures w14:val="none"/>
        </w:rPr>
        <w:t xml:space="preserve">Për Mbikëqyrjen Shtesë </w:t>
      </w:r>
      <w:r w:rsidR="00F0037E">
        <w:rPr>
          <w:rFonts w:ascii="Times New Roman" w:eastAsia="Times New Roman" w:hAnsi="Times New Roman" w:cs="Times New Roman"/>
          <w:kern w:val="36"/>
          <w:lang w:val="sq-AL"/>
          <w14:ligatures w14:val="none"/>
        </w:rPr>
        <w:t>t</w:t>
      </w:r>
      <w:r w:rsidR="00F0037E" w:rsidRPr="00F0037E">
        <w:rPr>
          <w:rFonts w:ascii="Times New Roman" w:eastAsia="Times New Roman" w:hAnsi="Times New Roman" w:cs="Times New Roman"/>
          <w:kern w:val="36"/>
          <w:lang w:val="sq-AL"/>
          <w14:ligatures w14:val="none"/>
        </w:rPr>
        <w:t xml:space="preserve">ë Institucioneve </w:t>
      </w:r>
      <w:r w:rsidR="00F0037E">
        <w:rPr>
          <w:rFonts w:ascii="Times New Roman" w:eastAsia="Times New Roman" w:hAnsi="Times New Roman" w:cs="Times New Roman"/>
          <w:kern w:val="36"/>
          <w:lang w:val="sq-AL"/>
          <w14:ligatures w14:val="none"/>
        </w:rPr>
        <w:t>t</w:t>
      </w:r>
      <w:r w:rsidR="00F0037E" w:rsidRPr="00F0037E">
        <w:rPr>
          <w:rFonts w:ascii="Times New Roman" w:eastAsia="Times New Roman" w:hAnsi="Times New Roman" w:cs="Times New Roman"/>
          <w:kern w:val="36"/>
          <w:lang w:val="sq-AL"/>
          <w14:ligatures w14:val="none"/>
        </w:rPr>
        <w:t xml:space="preserve">ë Kreditit, Shoqërive </w:t>
      </w:r>
      <w:r w:rsidR="00F0037E">
        <w:rPr>
          <w:rFonts w:ascii="Times New Roman" w:eastAsia="Times New Roman" w:hAnsi="Times New Roman" w:cs="Times New Roman"/>
          <w:kern w:val="36"/>
          <w:lang w:val="sq-AL"/>
          <w14:ligatures w14:val="none"/>
        </w:rPr>
        <w:t>t</w:t>
      </w:r>
      <w:r w:rsidR="00F0037E" w:rsidRPr="00F0037E">
        <w:rPr>
          <w:rFonts w:ascii="Times New Roman" w:eastAsia="Times New Roman" w:hAnsi="Times New Roman" w:cs="Times New Roman"/>
          <w:kern w:val="36"/>
          <w:lang w:val="sq-AL"/>
          <w14:ligatures w14:val="none"/>
        </w:rPr>
        <w:t xml:space="preserve">ë Sigurimeve </w:t>
      </w:r>
      <w:r w:rsidR="00F0037E">
        <w:rPr>
          <w:rFonts w:ascii="Times New Roman" w:eastAsia="Times New Roman" w:hAnsi="Times New Roman" w:cs="Times New Roman"/>
          <w:kern w:val="36"/>
          <w:lang w:val="sq-AL"/>
          <w14:ligatures w14:val="none"/>
        </w:rPr>
        <w:t>d</w:t>
      </w:r>
      <w:r w:rsidR="00F0037E" w:rsidRPr="00F0037E">
        <w:rPr>
          <w:rFonts w:ascii="Times New Roman" w:eastAsia="Times New Roman" w:hAnsi="Times New Roman" w:cs="Times New Roman"/>
          <w:kern w:val="36"/>
          <w:lang w:val="sq-AL"/>
          <w14:ligatures w14:val="none"/>
        </w:rPr>
        <w:t xml:space="preserve">he Shoqërive </w:t>
      </w:r>
      <w:proofErr w:type="spellStart"/>
      <w:r w:rsidR="00F0037E" w:rsidRPr="00F0037E">
        <w:rPr>
          <w:rFonts w:ascii="Times New Roman" w:eastAsia="Times New Roman" w:hAnsi="Times New Roman" w:cs="Times New Roman"/>
          <w:kern w:val="36"/>
          <w:lang w:val="sq-AL"/>
          <w14:ligatures w14:val="none"/>
        </w:rPr>
        <w:t>Komisionere</w:t>
      </w:r>
      <w:proofErr w:type="spellEnd"/>
      <w:r w:rsidR="00F0037E" w:rsidRPr="00F0037E">
        <w:rPr>
          <w:rFonts w:ascii="Times New Roman" w:eastAsia="Times New Roman" w:hAnsi="Times New Roman" w:cs="Times New Roman"/>
          <w:kern w:val="36"/>
          <w:lang w:val="sq-AL"/>
          <w14:ligatures w14:val="none"/>
        </w:rPr>
        <w:t xml:space="preserve">, Pjesë </w:t>
      </w:r>
      <w:r w:rsidR="00F0037E">
        <w:rPr>
          <w:rFonts w:ascii="Times New Roman" w:eastAsia="Times New Roman" w:hAnsi="Times New Roman" w:cs="Times New Roman"/>
          <w:kern w:val="36"/>
          <w:lang w:val="sq-AL"/>
          <w14:ligatures w14:val="none"/>
        </w:rPr>
        <w:t>e</w:t>
      </w:r>
      <w:r w:rsidR="00F0037E" w:rsidRPr="00F0037E">
        <w:rPr>
          <w:rFonts w:ascii="Times New Roman" w:eastAsia="Times New Roman" w:hAnsi="Times New Roman" w:cs="Times New Roman"/>
          <w:kern w:val="36"/>
          <w:lang w:val="sq-AL"/>
          <w14:ligatures w14:val="none"/>
        </w:rPr>
        <w:t xml:space="preserve"> </w:t>
      </w:r>
      <w:proofErr w:type="spellStart"/>
      <w:r w:rsidR="00F0037E" w:rsidRPr="00F0037E">
        <w:rPr>
          <w:rFonts w:ascii="Times New Roman" w:eastAsia="Times New Roman" w:hAnsi="Times New Roman" w:cs="Times New Roman"/>
          <w:kern w:val="36"/>
          <w:lang w:val="sq-AL"/>
          <w14:ligatures w14:val="none"/>
        </w:rPr>
        <w:t>Konglomerateve</w:t>
      </w:r>
      <w:proofErr w:type="spellEnd"/>
      <w:r w:rsidR="00F0037E" w:rsidRPr="00F0037E">
        <w:rPr>
          <w:rFonts w:ascii="Times New Roman" w:eastAsia="Times New Roman" w:hAnsi="Times New Roman" w:cs="Times New Roman"/>
          <w:kern w:val="36"/>
          <w:lang w:val="sq-AL"/>
          <w14:ligatures w14:val="none"/>
        </w:rPr>
        <w:t xml:space="preserve"> Financiare</w:t>
      </w:r>
      <w:r w:rsidRPr="00B552DB">
        <w:rPr>
          <w:rFonts w:ascii="Times New Roman" w:eastAsia="Times New Roman" w:hAnsi="Times New Roman" w:cs="Times New Roman"/>
          <w:kern w:val="0"/>
          <w:lang w:val="sq-AL"/>
          <w14:ligatures w14:val="none"/>
        </w:rPr>
        <w:t>”</w:t>
      </w:r>
      <w:r w:rsidR="00F0037E">
        <w:rPr>
          <w:rFonts w:ascii="Times New Roman" w:eastAsia="Times New Roman" w:hAnsi="Times New Roman" w:cs="Times New Roman"/>
          <w:kern w:val="0"/>
          <w:lang w:val="sq-AL"/>
          <w14:ligatures w14:val="none"/>
        </w:rPr>
        <w:t>,</w:t>
      </w:r>
      <w:r w:rsidR="00B3757E" w:rsidRPr="00B552DB">
        <w:rPr>
          <w:rFonts w:ascii="Times New Roman" w:hAnsi="Times New Roman" w:cs="Times New Roman"/>
        </w:rPr>
        <w:t xml:space="preserve"> </w:t>
      </w:r>
      <w:r w:rsidR="00B3757E" w:rsidRPr="00B552DB">
        <w:rPr>
          <w:rFonts w:ascii="Times New Roman" w:eastAsia="Times New Roman" w:hAnsi="Times New Roman" w:cs="Times New Roman"/>
          <w:kern w:val="0"/>
          <w:lang w:val="sq-AL"/>
          <w14:ligatures w14:val="none"/>
        </w:rPr>
        <w:t>nuk pritet të ketë efekte në Buxhetin e Shtetit.</w:t>
      </w:r>
    </w:p>
    <w:p w14:paraId="2A3A42D7" w14:textId="77777777" w:rsidR="00D670B1" w:rsidRPr="00B552DB" w:rsidRDefault="00D670B1" w:rsidP="00B552DB">
      <w:pPr>
        <w:spacing w:after="0" w:line="276" w:lineRule="auto"/>
        <w:jc w:val="both"/>
        <w:rPr>
          <w:rFonts w:ascii="Times New Roman" w:hAnsi="Times New Roman" w:cs="Times New Roman"/>
          <w:lang w:val="sq-AL"/>
        </w:rPr>
      </w:pPr>
    </w:p>
    <w:sectPr w:rsidR="00D670B1" w:rsidRPr="00B552DB" w:rsidSect="002D68A8">
      <w:footerReference w:type="default" r:id="rId7"/>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4446F" w14:textId="77777777" w:rsidR="001463EF" w:rsidRDefault="001463EF" w:rsidP="00F57CAB">
      <w:pPr>
        <w:spacing w:after="0" w:line="240" w:lineRule="auto"/>
      </w:pPr>
      <w:r>
        <w:separator/>
      </w:r>
    </w:p>
  </w:endnote>
  <w:endnote w:type="continuationSeparator" w:id="0">
    <w:p w14:paraId="42563E30" w14:textId="77777777" w:rsidR="001463EF" w:rsidRDefault="001463EF" w:rsidP="00F57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G Times">
    <w:altName w:val="Times New Roman"/>
    <w:panose1 w:val="02020603050405020304"/>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4465048"/>
      <w:docPartObj>
        <w:docPartGallery w:val="Page Numbers (Bottom of Page)"/>
        <w:docPartUnique/>
      </w:docPartObj>
    </w:sdtPr>
    <w:sdtEndPr>
      <w:rPr>
        <w:noProof/>
      </w:rPr>
    </w:sdtEndPr>
    <w:sdtContent>
      <w:p w14:paraId="2009F971" w14:textId="47A8B9C9" w:rsidR="00F57CAB" w:rsidRDefault="00F57CA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D2D23B" w14:textId="77777777" w:rsidR="00F57CAB" w:rsidRDefault="00F57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9F4E7" w14:textId="77777777" w:rsidR="001463EF" w:rsidRDefault="001463EF" w:rsidP="00F57CAB">
      <w:pPr>
        <w:spacing w:after="0" w:line="240" w:lineRule="auto"/>
      </w:pPr>
      <w:r>
        <w:separator/>
      </w:r>
    </w:p>
  </w:footnote>
  <w:footnote w:type="continuationSeparator" w:id="0">
    <w:p w14:paraId="61373BD4" w14:textId="77777777" w:rsidR="001463EF" w:rsidRDefault="001463EF" w:rsidP="00F57C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2776D"/>
    <w:multiLevelType w:val="multilevel"/>
    <w:tmpl w:val="DC7AD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D30002"/>
    <w:multiLevelType w:val="multilevel"/>
    <w:tmpl w:val="FD38F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D4136A"/>
    <w:multiLevelType w:val="hybridMultilevel"/>
    <w:tmpl w:val="0C2A15DA"/>
    <w:lvl w:ilvl="0" w:tplc="940646F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D5F4240"/>
    <w:multiLevelType w:val="multilevel"/>
    <w:tmpl w:val="A664D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8DB1E38"/>
    <w:multiLevelType w:val="multilevel"/>
    <w:tmpl w:val="57469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C15E54"/>
    <w:multiLevelType w:val="multilevel"/>
    <w:tmpl w:val="09704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5559679">
    <w:abstractNumId w:val="4"/>
  </w:num>
  <w:num w:numId="2" w16cid:durableId="2138836550">
    <w:abstractNumId w:val="5"/>
  </w:num>
  <w:num w:numId="3" w16cid:durableId="749426834">
    <w:abstractNumId w:val="1"/>
  </w:num>
  <w:num w:numId="4" w16cid:durableId="203905422">
    <w:abstractNumId w:val="0"/>
  </w:num>
  <w:num w:numId="5" w16cid:durableId="960190320">
    <w:abstractNumId w:val="3"/>
  </w:num>
  <w:num w:numId="6" w16cid:durableId="16905249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3A6"/>
    <w:rsid w:val="00004313"/>
    <w:rsid w:val="00013BE6"/>
    <w:rsid w:val="000165E0"/>
    <w:rsid w:val="00016A16"/>
    <w:rsid w:val="00032663"/>
    <w:rsid w:val="000511D8"/>
    <w:rsid w:val="00051C4C"/>
    <w:rsid w:val="00057211"/>
    <w:rsid w:val="00077D65"/>
    <w:rsid w:val="000851BF"/>
    <w:rsid w:val="000A4294"/>
    <w:rsid w:val="000A6B8E"/>
    <w:rsid w:val="000A773A"/>
    <w:rsid w:val="000C498C"/>
    <w:rsid w:val="000C4A6C"/>
    <w:rsid w:val="00116271"/>
    <w:rsid w:val="00120EC5"/>
    <w:rsid w:val="001211DD"/>
    <w:rsid w:val="00124417"/>
    <w:rsid w:val="00131C94"/>
    <w:rsid w:val="00137F2F"/>
    <w:rsid w:val="001463EF"/>
    <w:rsid w:val="001746FD"/>
    <w:rsid w:val="00180050"/>
    <w:rsid w:val="00195B04"/>
    <w:rsid w:val="001A523A"/>
    <w:rsid w:val="001B1BC5"/>
    <w:rsid w:val="001B4179"/>
    <w:rsid w:val="001C1DBB"/>
    <w:rsid w:val="001E3C8F"/>
    <w:rsid w:val="00201B67"/>
    <w:rsid w:val="00212500"/>
    <w:rsid w:val="0022077E"/>
    <w:rsid w:val="002214FA"/>
    <w:rsid w:val="00227B5E"/>
    <w:rsid w:val="0024206C"/>
    <w:rsid w:val="002505B8"/>
    <w:rsid w:val="00252E42"/>
    <w:rsid w:val="00253114"/>
    <w:rsid w:val="00260721"/>
    <w:rsid w:val="002659D5"/>
    <w:rsid w:val="00266260"/>
    <w:rsid w:val="002701A0"/>
    <w:rsid w:val="00273DE6"/>
    <w:rsid w:val="00274257"/>
    <w:rsid w:val="002746D9"/>
    <w:rsid w:val="0027723F"/>
    <w:rsid w:val="00293B29"/>
    <w:rsid w:val="002A6DA8"/>
    <w:rsid w:val="002A780B"/>
    <w:rsid w:val="002B7BBD"/>
    <w:rsid w:val="002C784E"/>
    <w:rsid w:val="002D0FE7"/>
    <w:rsid w:val="002D68A8"/>
    <w:rsid w:val="002E0E6A"/>
    <w:rsid w:val="002F052B"/>
    <w:rsid w:val="003021E2"/>
    <w:rsid w:val="003448A8"/>
    <w:rsid w:val="00357D3A"/>
    <w:rsid w:val="0036068D"/>
    <w:rsid w:val="00363C2D"/>
    <w:rsid w:val="003669AE"/>
    <w:rsid w:val="00375C1C"/>
    <w:rsid w:val="00385233"/>
    <w:rsid w:val="00395A12"/>
    <w:rsid w:val="00396BEC"/>
    <w:rsid w:val="003A0BF8"/>
    <w:rsid w:val="003A2D28"/>
    <w:rsid w:val="003A4649"/>
    <w:rsid w:val="003B1944"/>
    <w:rsid w:val="003B2697"/>
    <w:rsid w:val="003B600E"/>
    <w:rsid w:val="003C28BC"/>
    <w:rsid w:val="003D14C4"/>
    <w:rsid w:val="003E47DD"/>
    <w:rsid w:val="003E4A6F"/>
    <w:rsid w:val="003E6C7A"/>
    <w:rsid w:val="003F5F29"/>
    <w:rsid w:val="00405850"/>
    <w:rsid w:val="00410124"/>
    <w:rsid w:val="00410572"/>
    <w:rsid w:val="00413B06"/>
    <w:rsid w:val="00415740"/>
    <w:rsid w:val="00417F4C"/>
    <w:rsid w:val="00424D9A"/>
    <w:rsid w:val="004475ED"/>
    <w:rsid w:val="0045398E"/>
    <w:rsid w:val="004612BA"/>
    <w:rsid w:val="00482296"/>
    <w:rsid w:val="00493453"/>
    <w:rsid w:val="00495CC6"/>
    <w:rsid w:val="004A4179"/>
    <w:rsid w:val="004A4339"/>
    <w:rsid w:val="004B3A8F"/>
    <w:rsid w:val="004C1451"/>
    <w:rsid w:val="004C3F66"/>
    <w:rsid w:val="004C525C"/>
    <w:rsid w:val="004C6C9D"/>
    <w:rsid w:val="004D5068"/>
    <w:rsid w:val="004E119E"/>
    <w:rsid w:val="004E1B10"/>
    <w:rsid w:val="004E761A"/>
    <w:rsid w:val="004F6813"/>
    <w:rsid w:val="00516432"/>
    <w:rsid w:val="0052190B"/>
    <w:rsid w:val="00524396"/>
    <w:rsid w:val="00524C56"/>
    <w:rsid w:val="00526E00"/>
    <w:rsid w:val="00543234"/>
    <w:rsid w:val="005543A6"/>
    <w:rsid w:val="00560500"/>
    <w:rsid w:val="00571D95"/>
    <w:rsid w:val="00586F6D"/>
    <w:rsid w:val="0058761A"/>
    <w:rsid w:val="0059483E"/>
    <w:rsid w:val="005A50ED"/>
    <w:rsid w:val="005A6E5F"/>
    <w:rsid w:val="005B1121"/>
    <w:rsid w:val="005C2829"/>
    <w:rsid w:val="005C30E4"/>
    <w:rsid w:val="005E543D"/>
    <w:rsid w:val="00600E68"/>
    <w:rsid w:val="00603657"/>
    <w:rsid w:val="00606B2C"/>
    <w:rsid w:val="006223E4"/>
    <w:rsid w:val="00624619"/>
    <w:rsid w:val="0062705E"/>
    <w:rsid w:val="0063230A"/>
    <w:rsid w:val="00642267"/>
    <w:rsid w:val="006514C7"/>
    <w:rsid w:val="0066385F"/>
    <w:rsid w:val="006769D4"/>
    <w:rsid w:val="0068144E"/>
    <w:rsid w:val="00684DB3"/>
    <w:rsid w:val="00690C6E"/>
    <w:rsid w:val="006A023C"/>
    <w:rsid w:val="006A0368"/>
    <w:rsid w:val="006B0BEF"/>
    <w:rsid w:val="006B7917"/>
    <w:rsid w:val="006D00C3"/>
    <w:rsid w:val="006D358C"/>
    <w:rsid w:val="006D3E4D"/>
    <w:rsid w:val="006F34B5"/>
    <w:rsid w:val="006F7DE3"/>
    <w:rsid w:val="00716975"/>
    <w:rsid w:val="00720E32"/>
    <w:rsid w:val="00724460"/>
    <w:rsid w:val="00727619"/>
    <w:rsid w:val="007332AD"/>
    <w:rsid w:val="00740678"/>
    <w:rsid w:val="007557A2"/>
    <w:rsid w:val="007733F8"/>
    <w:rsid w:val="00796F5A"/>
    <w:rsid w:val="007B2C70"/>
    <w:rsid w:val="007B3F6B"/>
    <w:rsid w:val="007B638D"/>
    <w:rsid w:val="007C2786"/>
    <w:rsid w:val="007C7B58"/>
    <w:rsid w:val="007E4BED"/>
    <w:rsid w:val="007E5123"/>
    <w:rsid w:val="007F2162"/>
    <w:rsid w:val="007F3E5B"/>
    <w:rsid w:val="007F65E2"/>
    <w:rsid w:val="00805322"/>
    <w:rsid w:val="00807DE4"/>
    <w:rsid w:val="00810E0C"/>
    <w:rsid w:val="00812987"/>
    <w:rsid w:val="008172FD"/>
    <w:rsid w:val="00821060"/>
    <w:rsid w:val="0083252C"/>
    <w:rsid w:val="0084636C"/>
    <w:rsid w:val="008543D3"/>
    <w:rsid w:val="00866E48"/>
    <w:rsid w:val="00874B0D"/>
    <w:rsid w:val="0087603E"/>
    <w:rsid w:val="008837F6"/>
    <w:rsid w:val="0088634A"/>
    <w:rsid w:val="008919C8"/>
    <w:rsid w:val="008A372B"/>
    <w:rsid w:val="008B1644"/>
    <w:rsid w:val="008D6D3A"/>
    <w:rsid w:val="008D70AC"/>
    <w:rsid w:val="008F785D"/>
    <w:rsid w:val="00903556"/>
    <w:rsid w:val="009269A6"/>
    <w:rsid w:val="00931085"/>
    <w:rsid w:val="00950461"/>
    <w:rsid w:val="00967158"/>
    <w:rsid w:val="00971B89"/>
    <w:rsid w:val="009850B7"/>
    <w:rsid w:val="00990B2E"/>
    <w:rsid w:val="00991DD6"/>
    <w:rsid w:val="009A6204"/>
    <w:rsid w:val="009B204C"/>
    <w:rsid w:val="009C1C27"/>
    <w:rsid w:val="009E721F"/>
    <w:rsid w:val="00A01771"/>
    <w:rsid w:val="00A01EDF"/>
    <w:rsid w:val="00A07EDD"/>
    <w:rsid w:val="00A15148"/>
    <w:rsid w:val="00A267C3"/>
    <w:rsid w:val="00A3604D"/>
    <w:rsid w:val="00A52B45"/>
    <w:rsid w:val="00A5476A"/>
    <w:rsid w:val="00A61466"/>
    <w:rsid w:val="00A730B4"/>
    <w:rsid w:val="00A84A9B"/>
    <w:rsid w:val="00A87FFC"/>
    <w:rsid w:val="00A943E0"/>
    <w:rsid w:val="00AA30ED"/>
    <w:rsid w:val="00AA4911"/>
    <w:rsid w:val="00AA69F1"/>
    <w:rsid w:val="00AB098E"/>
    <w:rsid w:val="00AF1330"/>
    <w:rsid w:val="00AF4DCE"/>
    <w:rsid w:val="00B0680D"/>
    <w:rsid w:val="00B1683C"/>
    <w:rsid w:val="00B244E6"/>
    <w:rsid w:val="00B3757E"/>
    <w:rsid w:val="00B44918"/>
    <w:rsid w:val="00B532B8"/>
    <w:rsid w:val="00B54F09"/>
    <w:rsid w:val="00B552DB"/>
    <w:rsid w:val="00B7181A"/>
    <w:rsid w:val="00B878A4"/>
    <w:rsid w:val="00B93E63"/>
    <w:rsid w:val="00B975EE"/>
    <w:rsid w:val="00BA1326"/>
    <w:rsid w:val="00BB387B"/>
    <w:rsid w:val="00BB6EA1"/>
    <w:rsid w:val="00BC7821"/>
    <w:rsid w:val="00BD4758"/>
    <w:rsid w:val="00BD621F"/>
    <w:rsid w:val="00BF0050"/>
    <w:rsid w:val="00BF6D29"/>
    <w:rsid w:val="00C14C91"/>
    <w:rsid w:val="00C204DA"/>
    <w:rsid w:val="00C23CCA"/>
    <w:rsid w:val="00C3251E"/>
    <w:rsid w:val="00C33DC7"/>
    <w:rsid w:val="00C53246"/>
    <w:rsid w:val="00C7266A"/>
    <w:rsid w:val="00C72B6F"/>
    <w:rsid w:val="00C86BCE"/>
    <w:rsid w:val="00C87B92"/>
    <w:rsid w:val="00C943BE"/>
    <w:rsid w:val="00C97746"/>
    <w:rsid w:val="00CA58DB"/>
    <w:rsid w:val="00CB7FF0"/>
    <w:rsid w:val="00CD0019"/>
    <w:rsid w:val="00CE4F53"/>
    <w:rsid w:val="00CF0FCC"/>
    <w:rsid w:val="00CF697F"/>
    <w:rsid w:val="00D005B1"/>
    <w:rsid w:val="00D13A0C"/>
    <w:rsid w:val="00D13CA6"/>
    <w:rsid w:val="00D159F4"/>
    <w:rsid w:val="00D34821"/>
    <w:rsid w:val="00D35518"/>
    <w:rsid w:val="00D35B68"/>
    <w:rsid w:val="00D670B1"/>
    <w:rsid w:val="00D738B7"/>
    <w:rsid w:val="00D73E2E"/>
    <w:rsid w:val="00D77BB1"/>
    <w:rsid w:val="00D855EE"/>
    <w:rsid w:val="00D86078"/>
    <w:rsid w:val="00D92801"/>
    <w:rsid w:val="00D9309F"/>
    <w:rsid w:val="00DB1506"/>
    <w:rsid w:val="00DD1B8E"/>
    <w:rsid w:val="00DD5F02"/>
    <w:rsid w:val="00DD655D"/>
    <w:rsid w:val="00DE2C55"/>
    <w:rsid w:val="00DF0F2E"/>
    <w:rsid w:val="00DF4D5E"/>
    <w:rsid w:val="00E0308C"/>
    <w:rsid w:val="00E06195"/>
    <w:rsid w:val="00E06717"/>
    <w:rsid w:val="00E13A44"/>
    <w:rsid w:val="00E1686C"/>
    <w:rsid w:val="00E21166"/>
    <w:rsid w:val="00E24005"/>
    <w:rsid w:val="00E31AB1"/>
    <w:rsid w:val="00E3436E"/>
    <w:rsid w:val="00E42259"/>
    <w:rsid w:val="00E46675"/>
    <w:rsid w:val="00E54880"/>
    <w:rsid w:val="00E54AFD"/>
    <w:rsid w:val="00E54C1E"/>
    <w:rsid w:val="00E560A7"/>
    <w:rsid w:val="00E8358B"/>
    <w:rsid w:val="00E96920"/>
    <w:rsid w:val="00E97790"/>
    <w:rsid w:val="00EA5B2B"/>
    <w:rsid w:val="00EA7883"/>
    <w:rsid w:val="00EA7E83"/>
    <w:rsid w:val="00EB7363"/>
    <w:rsid w:val="00EC6372"/>
    <w:rsid w:val="00EC7D37"/>
    <w:rsid w:val="00ED5C11"/>
    <w:rsid w:val="00EE147A"/>
    <w:rsid w:val="00EE52B2"/>
    <w:rsid w:val="00EF0D54"/>
    <w:rsid w:val="00EF1FF3"/>
    <w:rsid w:val="00EF554A"/>
    <w:rsid w:val="00F0037E"/>
    <w:rsid w:val="00F04C5B"/>
    <w:rsid w:val="00F15612"/>
    <w:rsid w:val="00F17910"/>
    <w:rsid w:val="00F265E9"/>
    <w:rsid w:val="00F35B6C"/>
    <w:rsid w:val="00F552A4"/>
    <w:rsid w:val="00F57CAB"/>
    <w:rsid w:val="00F60033"/>
    <w:rsid w:val="00F672CC"/>
    <w:rsid w:val="00F67612"/>
    <w:rsid w:val="00FA1186"/>
    <w:rsid w:val="00FB0BB0"/>
    <w:rsid w:val="00FB7C6B"/>
    <w:rsid w:val="00FB7F23"/>
    <w:rsid w:val="00FC0C1E"/>
    <w:rsid w:val="00FD64F5"/>
    <w:rsid w:val="00FE1723"/>
    <w:rsid w:val="00FE5ABB"/>
    <w:rsid w:val="00FF1F57"/>
    <w:rsid w:val="00FF3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2BBFE"/>
  <w15:chartTrackingRefBased/>
  <w15:docId w15:val="{0C5041A9-11AE-4BFD-ACDD-359EC12DD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43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43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43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43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43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43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43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43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43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3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43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43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43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43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43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43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43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43A6"/>
    <w:rPr>
      <w:rFonts w:eastAsiaTheme="majorEastAsia" w:cstheme="majorBidi"/>
      <w:color w:val="272727" w:themeColor="text1" w:themeTint="D8"/>
    </w:rPr>
  </w:style>
  <w:style w:type="paragraph" w:styleId="Title">
    <w:name w:val="Title"/>
    <w:basedOn w:val="Normal"/>
    <w:next w:val="Normal"/>
    <w:link w:val="TitleChar"/>
    <w:uiPriority w:val="10"/>
    <w:qFormat/>
    <w:rsid w:val="005543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43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43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43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43A6"/>
    <w:pPr>
      <w:spacing w:before="160"/>
      <w:jc w:val="center"/>
    </w:pPr>
    <w:rPr>
      <w:i/>
      <w:iCs/>
      <w:color w:val="404040" w:themeColor="text1" w:themeTint="BF"/>
    </w:rPr>
  </w:style>
  <w:style w:type="character" w:customStyle="1" w:styleId="QuoteChar">
    <w:name w:val="Quote Char"/>
    <w:basedOn w:val="DefaultParagraphFont"/>
    <w:link w:val="Quote"/>
    <w:uiPriority w:val="29"/>
    <w:rsid w:val="005543A6"/>
    <w:rPr>
      <w:i/>
      <w:iCs/>
      <w:color w:val="404040" w:themeColor="text1" w:themeTint="BF"/>
    </w:rPr>
  </w:style>
  <w:style w:type="paragraph" w:styleId="ListParagraph">
    <w:name w:val="List Paragraph"/>
    <w:basedOn w:val="Normal"/>
    <w:uiPriority w:val="34"/>
    <w:qFormat/>
    <w:rsid w:val="005543A6"/>
    <w:pPr>
      <w:ind w:left="720"/>
      <w:contextualSpacing/>
    </w:pPr>
  </w:style>
  <w:style w:type="character" w:styleId="IntenseEmphasis">
    <w:name w:val="Intense Emphasis"/>
    <w:basedOn w:val="DefaultParagraphFont"/>
    <w:uiPriority w:val="21"/>
    <w:qFormat/>
    <w:rsid w:val="005543A6"/>
    <w:rPr>
      <w:i/>
      <w:iCs/>
      <w:color w:val="0F4761" w:themeColor="accent1" w:themeShade="BF"/>
    </w:rPr>
  </w:style>
  <w:style w:type="paragraph" w:styleId="IntenseQuote">
    <w:name w:val="Intense Quote"/>
    <w:basedOn w:val="Normal"/>
    <w:next w:val="Normal"/>
    <w:link w:val="IntenseQuoteChar"/>
    <w:uiPriority w:val="30"/>
    <w:qFormat/>
    <w:rsid w:val="005543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43A6"/>
    <w:rPr>
      <w:i/>
      <w:iCs/>
      <w:color w:val="0F4761" w:themeColor="accent1" w:themeShade="BF"/>
    </w:rPr>
  </w:style>
  <w:style w:type="character" w:styleId="IntenseReference">
    <w:name w:val="Intense Reference"/>
    <w:basedOn w:val="DefaultParagraphFont"/>
    <w:uiPriority w:val="32"/>
    <w:qFormat/>
    <w:rsid w:val="005543A6"/>
    <w:rPr>
      <w:b/>
      <w:bCs/>
      <w:smallCaps/>
      <w:color w:val="0F4761" w:themeColor="accent1" w:themeShade="BF"/>
      <w:spacing w:val="5"/>
    </w:rPr>
  </w:style>
  <w:style w:type="paragraph" w:customStyle="1" w:styleId="Default">
    <w:name w:val="Default"/>
    <w:uiPriority w:val="99"/>
    <w:rsid w:val="002D68A8"/>
    <w:pPr>
      <w:autoSpaceDE w:val="0"/>
      <w:autoSpaceDN w:val="0"/>
      <w:adjustRightInd w:val="0"/>
      <w:spacing w:after="0" w:line="240" w:lineRule="auto"/>
    </w:pPr>
    <w:rPr>
      <w:rFonts w:ascii="CG Times" w:hAnsi="CG Times" w:cs="CG Times"/>
      <w:color w:val="000000"/>
      <w:kern w:val="0"/>
      <w14:ligatures w14:val="none"/>
    </w:rPr>
  </w:style>
  <w:style w:type="paragraph" w:styleId="Revision">
    <w:name w:val="Revision"/>
    <w:hidden/>
    <w:uiPriority w:val="99"/>
    <w:semiHidden/>
    <w:rsid w:val="00395A12"/>
    <w:pPr>
      <w:spacing w:after="0" w:line="240" w:lineRule="auto"/>
    </w:pPr>
  </w:style>
  <w:style w:type="character" w:styleId="CommentReference">
    <w:name w:val="annotation reference"/>
    <w:basedOn w:val="DefaultParagraphFont"/>
    <w:uiPriority w:val="99"/>
    <w:semiHidden/>
    <w:unhideWhenUsed/>
    <w:rsid w:val="00D855EE"/>
    <w:rPr>
      <w:sz w:val="16"/>
      <w:szCs w:val="16"/>
    </w:rPr>
  </w:style>
  <w:style w:type="paragraph" w:styleId="CommentText">
    <w:name w:val="annotation text"/>
    <w:basedOn w:val="Normal"/>
    <w:link w:val="CommentTextChar"/>
    <w:uiPriority w:val="99"/>
    <w:unhideWhenUsed/>
    <w:rsid w:val="00D855EE"/>
    <w:pPr>
      <w:spacing w:line="240" w:lineRule="auto"/>
    </w:pPr>
    <w:rPr>
      <w:sz w:val="20"/>
      <w:szCs w:val="20"/>
    </w:rPr>
  </w:style>
  <w:style w:type="character" w:customStyle="1" w:styleId="CommentTextChar">
    <w:name w:val="Comment Text Char"/>
    <w:basedOn w:val="DefaultParagraphFont"/>
    <w:link w:val="CommentText"/>
    <w:uiPriority w:val="99"/>
    <w:rsid w:val="00D855EE"/>
    <w:rPr>
      <w:sz w:val="20"/>
      <w:szCs w:val="20"/>
    </w:rPr>
  </w:style>
  <w:style w:type="paragraph" w:styleId="CommentSubject">
    <w:name w:val="annotation subject"/>
    <w:basedOn w:val="CommentText"/>
    <w:next w:val="CommentText"/>
    <w:link w:val="CommentSubjectChar"/>
    <w:uiPriority w:val="99"/>
    <w:semiHidden/>
    <w:unhideWhenUsed/>
    <w:rsid w:val="00D855EE"/>
    <w:rPr>
      <w:b/>
      <w:bCs/>
    </w:rPr>
  </w:style>
  <w:style w:type="character" w:customStyle="1" w:styleId="CommentSubjectChar">
    <w:name w:val="Comment Subject Char"/>
    <w:basedOn w:val="CommentTextChar"/>
    <w:link w:val="CommentSubject"/>
    <w:uiPriority w:val="99"/>
    <w:semiHidden/>
    <w:rsid w:val="00D855EE"/>
    <w:rPr>
      <w:b/>
      <w:bCs/>
      <w:sz w:val="20"/>
      <w:szCs w:val="20"/>
    </w:rPr>
  </w:style>
  <w:style w:type="paragraph" w:styleId="Header">
    <w:name w:val="header"/>
    <w:basedOn w:val="Normal"/>
    <w:link w:val="HeaderChar"/>
    <w:uiPriority w:val="99"/>
    <w:unhideWhenUsed/>
    <w:rsid w:val="00F57C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CAB"/>
  </w:style>
  <w:style w:type="paragraph" w:styleId="Footer">
    <w:name w:val="footer"/>
    <w:basedOn w:val="Normal"/>
    <w:link w:val="FooterChar"/>
    <w:uiPriority w:val="99"/>
    <w:unhideWhenUsed/>
    <w:rsid w:val="00F57C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CAB"/>
  </w:style>
  <w:style w:type="paragraph" w:customStyle="1" w:styleId="Paragrafi">
    <w:name w:val="Paragrafi"/>
    <w:link w:val="ParagrafiChar"/>
    <w:uiPriority w:val="99"/>
    <w:rsid w:val="00BF6D29"/>
    <w:pPr>
      <w:widowControl w:val="0"/>
      <w:spacing w:after="0" w:line="240" w:lineRule="auto"/>
      <w:ind w:firstLine="720"/>
      <w:jc w:val="both"/>
    </w:pPr>
    <w:rPr>
      <w:rFonts w:ascii="CG Times" w:eastAsia="MS Mincho" w:hAnsi="CG Times" w:cs="CG Times"/>
      <w:kern w:val="0"/>
      <w:sz w:val="22"/>
      <w:szCs w:val="22"/>
      <w14:ligatures w14:val="none"/>
    </w:rPr>
  </w:style>
  <w:style w:type="character" w:customStyle="1" w:styleId="ParagrafiChar">
    <w:name w:val="Paragrafi Char"/>
    <w:basedOn w:val="DefaultParagraphFont"/>
    <w:link w:val="Paragrafi"/>
    <w:uiPriority w:val="99"/>
    <w:locked/>
    <w:rsid w:val="00BF6D29"/>
    <w:rPr>
      <w:rFonts w:ascii="CG Times" w:eastAsia="MS Mincho" w:hAnsi="CG Times" w:cs="CG Times"/>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372820">
      <w:bodyDiv w:val="1"/>
      <w:marLeft w:val="0"/>
      <w:marRight w:val="0"/>
      <w:marTop w:val="0"/>
      <w:marBottom w:val="0"/>
      <w:divBdr>
        <w:top w:val="none" w:sz="0" w:space="0" w:color="auto"/>
        <w:left w:val="none" w:sz="0" w:space="0" w:color="auto"/>
        <w:bottom w:val="none" w:sz="0" w:space="0" w:color="auto"/>
        <w:right w:val="none" w:sz="0" w:space="0" w:color="auto"/>
      </w:divBdr>
    </w:div>
    <w:div w:id="167661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645</TotalTime>
  <Pages>12</Pages>
  <Words>5739</Words>
  <Characters>32714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OÇ</dc:creator>
  <cp:keywords/>
  <dc:description/>
  <cp:lastModifiedBy>Lusjana Lloji</cp:lastModifiedBy>
  <cp:revision>202</cp:revision>
  <dcterms:created xsi:type="dcterms:W3CDTF">2025-12-30T15:30:00Z</dcterms:created>
  <dcterms:modified xsi:type="dcterms:W3CDTF">2026-02-10T15:30:00Z</dcterms:modified>
</cp:coreProperties>
</file>