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D5B4" w14:textId="77777777" w:rsidR="007F2C76" w:rsidRPr="00C32ECB" w:rsidRDefault="007F2C76">
      <w:pPr>
        <w:rPr>
          <w:noProof w:val="0"/>
          <w:lang w:val="en-US"/>
        </w:rPr>
      </w:pPr>
    </w:p>
    <w:tbl>
      <w:tblPr>
        <w:tblW w:w="6051" w:type="pct"/>
        <w:jc w:val="center"/>
        <w:tblLayout w:type="fixed"/>
        <w:tblLook w:val="0000" w:firstRow="0" w:lastRow="0" w:firstColumn="0" w:lastColumn="0" w:noHBand="0" w:noVBand="0"/>
      </w:tblPr>
      <w:tblGrid>
        <w:gridCol w:w="977"/>
        <w:gridCol w:w="5308"/>
        <w:gridCol w:w="892"/>
        <w:gridCol w:w="876"/>
        <w:gridCol w:w="4519"/>
        <w:gridCol w:w="723"/>
        <w:gridCol w:w="2353"/>
      </w:tblGrid>
      <w:tr w:rsidR="003F04E0" w:rsidRPr="00C32ECB" w14:paraId="71AE5A0D" w14:textId="77777777" w:rsidTr="00805158">
        <w:trPr>
          <w:cantSplit/>
          <w:trHeight w:val="1177"/>
          <w:jc w:val="center"/>
        </w:trPr>
        <w:tc>
          <w:tcPr>
            <w:tcW w:w="2008" w:type="pct"/>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5DD9649A" w14:textId="77777777" w:rsidR="00EF0B0D" w:rsidRPr="00DE395C" w:rsidRDefault="00EF0B0D" w:rsidP="00EF0B0D">
            <w:pPr>
              <w:jc w:val="both"/>
              <w:rPr>
                <w:rFonts w:ascii="Times New Roman" w:hAnsi="Times New Roman"/>
                <w:b/>
                <w:bCs/>
                <w:noProof w:val="0"/>
                <w:sz w:val="20"/>
                <w:szCs w:val="20"/>
                <w:lang w:val="en-US"/>
              </w:rPr>
            </w:pPr>
            <w:r w:rsidRPr="00DE395C">
              <w:rPr>
                <w:rFonts w:ascii="Times New Roman" w:hAnsi="Times New Roman"/>
                <w:b/>
                <w:bCs/>
                <w:noProof w:val="0"/>
                <w:sz w:val="20"/>
                <w:szCs w:val="20"/>
                <w:lang w:val="en-US"/>
              </w:rPr>
              <w:t>Directive 2007/14/EC</w:t>
            </w:r>
            <w:r>
              <w:rPr>
                <w:rFonts w:ascii="Times New Roman" w:hAnsi="Times New Roman"/>
                <w:b/>
                <w:bCs/>
                <w:noProof w:val="0"/>
                <w:sz w:val="20"/>
                <w:szCs w:val="20"/>
                <w:lang w:val="en-US"/>
              </w:rPr>
              <w:t xml:space="preserve"> </w:t>
            </w:r>
            <w:r w:rsidRPr="00DE395C">
              <w:rPr>
                <w:rFonts w:ascii="Times New Roman" w:hAnsi="Times New Roman"/>
                <w:b/>
                <w:bCs/>
                <w:noProof w:val="0"/>
                <w:sz w:val="20"/>
                <w:szCs w:val="20"/>
                <w:lang w:val="en-US"/>
              </w:rPr>
              <w:t>of 8 March 2007</w:t>
            </w:r>
            <w:r>
              <w:rPr>
                <w:rFonts w:ascii="Times New Roman" w:hAnsi="Times New Roman"/>
                <w:b/>
                <w:bCs/>
                <w:noProof w:val="0"/>
                <w:sz w:val="20"/>
                <w:szCs w:val="20"/>
                <w:lang w:val="en-US"/>
              </w:rPr>
              <w:t xml:space="preserve"> </w:t>
            </w:r>
            <w:r w:rsidRPr="00DE395C">
              <w:rPr>
                <w:rFonts w:ascii="Times New Roman" w:hAnsi="Times New Roman"/>
                <w:b/>
                <w:bCs/>
                <w:noProof w:val="0"/>
                <w:sz w:val="20"/>
                <w:szCs w:val="20"/>
                <w:lang w:val="en-US"/>
              </w:rPr>
              <w:t>laying down detailed rules for the implementation of certain provisions of Directive 2004/109/EC</w:t>
            </w:r>
            <w:r>
              <w:rPr>
                <w:rFonts w:ascii="Times New Roman" w:hAnsi="Times New Roman"/>
                <w:b/>
                <w:bCs/>
                <w:noProof w:val="0"/>
                <w:sz w:val="20"/>
                <w:szCs w:val="20"/>
                <w:lang w:val="en-US"/>
              </w:rPr>
              <w:t xml:space="preserve"> </w:t>
            </w:r>
            <w:r w:rsidRPr="00DE395C">
              <w:rPr>
                <w:rFonts w:ascii="Times New Roman" w:hAnsi="Times New Roman"/>
                <w:b/>
                <w:bCs/>
                <w:noProof w:val="0"/>
                <w:sz w:val="20"/>
                <w:szCs w:val="20"/>
                <w:lang w:val="en-US"/>
              </w:rPr>
              <w:t xml:space="preserve">on the </w:t>
            </w:r>
            <w:proofErr w:type="spellStart"/>
            <w:r w:rsidRPr="00DE395C">
              <w:rPr>
                <w:rFonts w:ascii="Times New Roman" w:hAnsi="Times New Roman"/>
                <w:b/>
                <w:bCs/>
                <w:noProof w:val="0"/>
                <w:sz w:val="20"/>
                <w:szCs w:val="20"/>
                <w:lang w:val="en-US"/>
              </w:rPr>
              <w:t>harmonisation</w:t>
            </w:r>
            <w:proofErr w:type="spellEnd"/>
            <w:r w:rsidRPr="00DE395C">
              <w:rPr>
                <w:rFonts w:ascii="Times New Roman" w:hAnsi="Times New Roman"/>
                <w:b/>
                <w:bCs/>
                <w:noProof w:val="0"/>
                <w:sz w:val="20"/>
                <w:szCs w:val="20"/>
                <w:lang w:val="en-US"/>
              </w:rPr>
              <w:t xml:space="preserve"> of transparency requirements in relation to information about issuers whose</w:t>
            </w:r>
            <w:r>
              <w:rPr>
                <w:rFonts w:ascii="Times New Roman" w:hAnsi="Times New Roman"/>
                <w:b/>
                <w:bCs/>
                <w:noProof w:val="0"/>
                <w:sz w:val="20"/>
                <w:szCs w:val="20"/>
                <w:lang w:val="en-US"/>
              </w:rPr>
              <w:t xml:space="preserve"> </w:t>
            </w:r>
            <w:r w:rsidRPr="00DE395C">
              <w:rPr>
                <w:rFonts w:ascii="Times New Roman" w:hAnsi="Times New Roman"/>
                <w:b/>
                <w:bCs/>
                <w:noProof w:val="0"/>
                <w:sz w:val="20"/>
                <w:szCs w:val="20"/>
                <w:lang w:val="en-US"/>
              </w:rPr>
              <w:t>securities are admitted to trading on a regulated market</w:t>
            </w:r>
          </w:p>
          <w:p w14:paraId="3428A225" w14:textId="0C381063" w:rsidR="00D656C1" w:rsidRPr="00C32ECB" w:rsidRDefault="00D656C1" w:rsidP="00D656C1">
            <w:pPr>
              <w:jc w:val="both"/>
              <w:rPr>
                <w:rFonts w:ascii="Times New Roman" w:hAnsi="Times New Roman"/>
                <w:noProof w:val="0"/>
                <w:sz w:val="20"/>
                <w:szCs w:val="20"/>
                <w:lang w:val="en-US"/>
              </w:rPr>
            </w:pPr>
          </w:p>
        </w:tc>
        <w:tc>
          <w:tcPr>
            <w:tcW w:w="2992" w:type="pct"/>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A5A2073" w14:textId="50C41AB3" w:rsidR="003F04E0" w:rsidRPr="00C32ECB" w:rsidRDefault="003A4BEF" w:rsidP="0078472F">
            <w:pPr>
              <w:rPr>
                <w:rFonts w:ascii="Times New Roman" w:hAnsi="Times New Roman"/>
                <w:b/>
                <w:bCs/>
                <w:noProof w:val="0"/>
                <w:lang w:val="en-US"/>
              </w:rPr>
            </w:pPr>
            <w:r>
              <w:rPr>
                <w:rFonts w:ascii="Times New Roman" w:hAnsi="Times New Roman"/>
                <w:b/>
                <w:bCs/>
                <w:noProof w:val="0"/>
                <w:lang w:val="en-US"/>
              </w:rPr>
              <w:t xml:space="preserve"> </w:t>
            </w:r>
            <w:r w:rsidR="003F04E0" w:rsidRPr="00C32ECB">
              <w:rPr>
                <w:rFonts w:ascii="Times New Roman" w:hAnsi="Times New Roman"/>
                <w:b/>
                <w:bCs/>
                <w:noProof w:val="0"/>
                <w:lang w:val="en-US"/>
              </w:rPr>
              <w:t>Albanian Legislation</w:t>
            </w:r>
          </w:p>
          <w:p w14:paraId="3B576AE9" w14:textId="0EC9002D" w:rsidR="004134A9" w:rsidRDefault="00C714C3" w:rsidP="0078472F">
            <w:pPr>
              <w:rPr>
                <w:rFonts w:ascii="Times New Roman" w:hAnsi="Times New Roman"/>
                <w:b/>
                <w:bCs/>
                <w:noProof w:val="0"/>
                <w:lang w:val="en-US"/>
              </w:rPr>
            </w:pPr>
            <w:r>
              <w:rPr>
                <w:rFonts w:ascii="Times New Roman" w:hAnsi="Times New Roman"/>
                <w:b/>
                <w:bCs/>
                <w:noProof w:val="0"/>
                <w:lang w:val="en-US"/>
              </w:rPr>
              <w:t xml:space="preserve">PROJECT LAW </w:t>
            </w:r>
            <w:r w:rsidR="00362C90" w:rsidRPr="00362C90">
              <w:rPr>
                <w:rFonts w:ascii="Times New Roman" w:hAnsi="Times New Roman"/>
                <w:b/>
                <w:bCs/>
                <w:noProof w:val="0"/>
                <w:lang w:val="en-US"/>
              </w:rPr>
              <w:t>ON TRANSPARENCY REQUIREMENTS FOR ISSUERS OF SECURITIES</w:t>
            </w:r>
          </w:p>
          <w:p w14:paraId="511449D2" w14:textId="77777777" w:rsidR="00362C90" w:rsidRDefault="00362C90" w:rsidP="0078472F">
            <w:pPr>
              <w:rPr>
                <w:rFonts w:ascii="Times New Roman" w:hAnsi="Times New Roman"/>
                <w:noProof w:val="0"/>
                <w:lang w:val="en-US"/>
              </w:rPr>
            </w:pPr>
          </w:p>
          <w:p w14:paraId="27D0C2AC" w14:textId="77777777" w:rsidR="00362C90" w:rsidRPr="00C32ECB" w:rsidRDefault="00362C90" w:rsidP="0078472F">
            <w:pPr>
              <w:rPr>
                <w:rFonts w:ascii="Times New Roman" w:hAnsi="Times New Roman"/>
                <w:noProof w:val="0"/>
                <w:lang w:val="en-US"/>
              </w:rPr>
            </w:pPr>
          </w:p>
          <w:p w14:paraId="03272816" w14:textId="76F90891" w:rsidR="003F04E0" w:rsidRPr="00C32ECB" w:rsidRDefault="003F04E0" w:rsidP="0078472F">
            <w:pPr>
              <w:rPr>
                <w:rFonts w:ascii="Times New Roman" w:hAnsi="Times New Roman"/>
                <w:b/>
                <w:bCs/>
                <w:noProof w:val="0"/>
                <w:lang w:val="en-US"/>
              </w:rPr>
            </w:pPr>
            <w:r w:rsidRPr="00C32ECB">
              <w:rPr>
                <w:rFonts w:ascii="Times New Roman" w:hAnsi="Times New Roman"/>
                <w:b/>
                <w:bCs/>
                <w:noProof w:val="0"/>
                <w:lang w:val="en-US"/>
              </w:rPr>
              <w:t>The overall degree of approximation with the national legislation:</w:t>
            </w:r>
          </w:p>
          <w:p w14:paraId="103987C5" w14:textId="77777777" w:rsidR="003F04E0" w:rsidRPr="00C32ECB" w:rsidRDefault="003F04E0" w:rsidP="0078472F">
            <w:pPr>
              <w:rPr>
                <w:rFonts w:ascii="Times New Roman" w:hAnsi="Times New Roman"/>
                <w:b/>
                <w:bCs/>
                <w:noProof w:val="0"/>
                <w:lang w:val="en-US"/>
              </w:rPr>
            </w:pPr>
            <w:r w:rsidRPr="00C32ECB">
              <w:rPr>
                <w:rFonts w:ascii="Times New Roman" w:hAnsi="Times New Roman"/>
                <w:b/>
                <w:bCs/>
                <w:noProof w:val="0"/>
                <w:lang w:val="en-US"/>
              </w:rPr>
              <w:t>F - full compliance</w:t>
            </w:r>
          </w:p>
          <w:p w14:paraId="0A1A57C1" w14:textId="77777777" w:rsidR="003F04E0" w:rsidRPr="00C32ECB" w:rsidRDefault="003F04E0" w:rsidP="0078472F">
            <w:pPr>
              <w:rPr>
                <w:rFonts w:ascii="Times New Roman" w:hAnsi="Times New Roman"/>
                <w:b/>
                <w:bCs/>
                <w:noProof w:val="0"/>
                <w:lang w:val="en-US"/>
              </w:rPr>
            </w:pPr>
            <w:r w:rsidRPr="00C32ECB">
              <w:rPr>
                <w:rFonts w:ascii="Times New Roman" w:hAnsi="Times New Roman"/>
                <w:b/>
                <w:bCs/>
                <w:noProof w:val="0"/>
                <w:lang w:val="en-US"/>
              </w:rPr>
              <w:t>P - partial compliance</w:t>
            </w:r>
          </w:p>
          <w:p w14:paraId="2FA540A9" w14:textId="77777777" w:rsidR="003F04E0" w:rsidRPr="00C32ECB" w:rsidRDefault="003F04E0" w:rsidP="0078472F">
            <w:pPr>
              <w:rPr>
                <w:rFonts w:ascii="Times New Roman" w:hAnsi="Times New Roman"/>
                <w:noProof w:val="0"/>
                <w:lang w:val="en-US"/>
              </w:rPr>
            </w:pPr>
            <w:r w:rsidRPr="00C32ECB">
              <w:rPr>
                <w:rFonts w:ascii="Times New Roman" w:hAnsi="Times New Roman"/>
                <w:b/>
                <w:bCs/>
                <w:noProof w:val="0"/>
                <w:lang w:val="en-US"/>
              </w:rPr>
              <w:t xml:space="preserve">N - </w:t>
            </w:r>
            <w:proofErr w:type="gramStart"/>
            <w:r w:rsidRPr="00C32ECB">
              <w:rPr>
                <w:rFonts w:ascii="Times New Roman" w:hAnsi="Times New Roman"/>
                <w:b/>
                <w:bCs/>
                <w:noProof w:val="0"/>
                <w:lang w:val="en-US"/>
              </w:rPr>
              <w:t>non compliance</w:t>
            </w:r>
            <w:proofErr w:type="gramEnd"/>
          </w:p>
        </w:tc>
      </w:tr>
      <w:tr w:rsidR="00D86F1E" w:rsidRPr="00C32ECB" w14:paraId="7007CB39" w14:textId="77777777" w:rsidTr="00805158">
        <w:trPr>
          <w:cantSplit/>
          <w:trHeight w:val="253"/>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8C18993"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1</w:t>
            </w:r>
          </w:p>
        </w:tc>
        <w:tc>
          <w:tcPr>
            <w:tcW w:w="1696"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43C7B920"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2</w:t>
            </w:r>
          </w:p>
        </w:tc>
        <w:tc>
          <w:tcPr>
            <w:tcW w:w="285"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6015C99B"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3</w:t>
            </w:r>
          </w:p>
        </w:tc>
        <w:tc>
          <w:tcPr>
            <w:tcW w:w="2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3EE41600"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4</w:t>
            </w:r>
          </w:p>
        </w:tc>
        <w:tc>
          <w:tcPr>
            <w:tcW w:w="144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F2CDDE8"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5</w:t>
            </w:r>
          </w:p>
        </w:tc>
        <w:tc>
          <w:tcPr>
            <w:tcW w:w="2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0749FA4E" w14:textId="77777777" w:rsidR="003F04E0" w:rsidRPr="00C32ECB" w:rsidRDefault="003F04E0" w:rsidP="0078472F">
            <w:pPr>
              <w:ind w:firstLine="251"/>
              <w:jc w:val="center"/>
              <w:rPr>
                <w:rFonts w:ascii="Times New Roman" w:hAnsi="Times New Roman"/>
                <w:b/>
                <w:bCs/>
                <w:noProof w:val="0"/>
                <w:lang w:val="en-US"/>
              </w:rPr>
            </w:pPr>
            <w:r w:rsidRPr="00C32ECB">
              <w:rPr>
                <w:rFonts w:ascii="Times New Roman" w:hAnsi="Times New Roman"/>
                <w:b/>
                <w:bCs/>
                <w:noProof w:val="0"/>
                <w:lang w:val="en-US"/>
              </w:rPr>
              <w:t>6</w:t>
            </w:r>
          </w:p>
        </w:tc>
        <w:tc>
          <w:tcPr>
            <w:tcW w:w="752"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3C1440D4"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7</w:t>
            </w:r>
          </w:p>
        </w:tc>
      </w:tr>
      <w:tr w:rsidR="00D86F1E" w:rsidRPr="00C32ECB" w14:paraId="5F7CC807" w14:textId="77777777" w:rsidTr="00805158">
        <w:trPr>
          <w:cantSplit/>
          <w:trHeight w:val="222"/>
          <w:jc w:val="center"/>
        </w:trPr>
        <w:tc>
          <w:tcPr>
            <w:tcW w:w="312"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760C2B1C"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Article</w:t>
            </w:r>
          </w:p>
        </w:tc>
        <w:tc>
          <w:tcPr>
            <w:tcW w:w="1696"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4BDED678"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Text</w:t>
            </w:r>
          </w:p>
        </w:tc>
        <w:tc>
          <w:tcPr>
            <w:tcW w:w="285"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3ED698D4"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Reference</w:t>
            </w:r>
          </w:p>
        </w:tc>
        <w:tc>
          <w:tcPr>
            <w:tcW w:w="280"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9B1D1AF"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Article</w:t>
            </w:r>
          </w:p>
        </w:tc>
        <w:tc>
          <w:tcPr>
            <w:tcW w:w="1444"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5C60A27"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Content</w:t>
            </w:r>
          </w:p>
        </w:tc>
        <w:tc>
          <w:tcPr>
            <w:tcW w:w="231"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5980635E"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Conformity</w:t>
            </w:r>
          </w:p>
        </w:tc>
        <w:tc>
          <w:tcPr>
            <w:tcW w:w="752"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2D70E7E3"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Remarks</w:t>
            </w:r>
          </w:p>
        </w:tc>
      </w:tr>
      <w:tr w:rsidR="000566C9" w:rsidRPr="00C32ECB" w14:paraId="4289641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388643" w14:textId="65853C6F" w:rsidR="000566C9"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0D962EA"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This Directive lays down detailed rules for the implementation</w:t>
            </w:r>
          </w:p>
          <w:p w14:paraId="6EB49494"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of Article 2(1)(</w:t>
            </w:r>
            <w:proofErr w:type="spellStart"/>
            <w:r w:rsidRPr="009A6235">
              <w:rPr>
                <w:rFonts w:ascii="Times New Roman" w:hAnsi="Times New Roman"/>
                <w:noProof w:val="0"/>
                <w:sz w:val="20"/>
                <w:szCs w:val="20"/>
                <w:lang w:val="en-US" w:eastAsia="hr-HR"/>
              </w:rPr>
              <w:t>i</w:t>
            </w:r>
            <w:proofErr w:type="spellEnd"/>
            <w:r w:rsidRPr="009A6235">
              <w:rPr>
                <w:rFonts w:ascii="Times New Roman" w:hAnsi="Times New Roman"/>
                <w:noProof w:val="0"/>
                <w:sz w:val="20"/>
                <w:szCs w:val="20"/>
                <w:lang w:val="en-US" w:eastAsia="hr-HR"/>
              </w:rPr>
              <w:t>)(ii), the second subparagraph of Article 5(3), the</w:t>
            </w:r>
          </w:p>
          <w:p w14:paraId="20B4EF59"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second sentence of Article 5(4), Article 9(1), (2) and (4), Article</w:t>
            </w:r>
          </w:p>
          <w:p w14:paraId="584EED4A"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10, Article 12(1), (2), (4), (5) and (6), Article 12(2)(a), Article</w:t>
            </w:r>
          </w:p>
          <w:p w14:paraId="66F2266B"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13(1), Article 21(1), Article 23(1) and (6) of Directive</w:t>
            </w:r>
          </w:p>
          <w:p w14:paraId="5E838524" w14:textId="72B8BE58" w:rsidR="000566C9" w:rsidRPr="00E2276C"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2004/109/EC.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9796E2" w14:textId="265CEE09" w:rsidR="000566C9" w:rsidRPr="00C32ECB" w:rsidRDefault="00805158"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845004" w14:textId="731225B5" w:rsidR="000566C9" w:rsidRPr="00C32ECB" w:rsidRDefault="000566C9" w:rsidP="000916D4">
            <w:pPr>
              <w:jc w:val="center"/>
              <w:rPr>
                <w:rFonts w:ascii="Times New Roman" w:hAnsi="Times New Roman"/>
                <w:noProof w:val="0"/>
                <w:sz w:val="20"/>
                <w:szCs w:val="20"/>
                <w:lang w:val="en-US"/>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FE834A"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FFA5EA" w14:textId="4FE6830C" w:rsidR="000566C9" w:rsidRPr="00C32ECB" w:rsidRDefault="00EF0B0D"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8D01C3" w14:textId="2C8BE876" w:rsidR="000566C9" w:rsidRPr="00C32ECB" w:rsidRDefault="00BD3DA0" w:rsidP="000916D4">
            <w:pPr>
              <w:jc w:val="center"/>
              <w:rPr>
                <w:rFonts w:ascii="Times New Roman" w:hAnsi="Times New Roman"/>
                <w:noProof w:val="0"/>
                <w:sz w:val="20"/>
                <w:szCs w:val="20"/>
                <w:lang w:val="en-US"/>
              </w:rPr>
            </w:pPr>
            <w:r>
              <w:rPr>
                <w:rFonts w:ascii="Times New Roman" w:hAnsi="Times New Roman"/>
                <w:noProof w:val="0"/>
                <w:sz w:val="20"/>
                <w:szCs w:val="20"/>
                <w:lang w:val="en-US"/>
              </w:rPr>
              <w:t xml:space="preserve">The subject matter of the law is based on the directive 2004. </w:t>
            </w:r>
            <w:r w:rsidR="0086368B">
              <w:rPr>
                <w:rFonts w:ascii="Times New Roman" w:hAnsi="Times New Roman"/>
                <w:noProof w:val="0"/>
                <w:sz w:val="20"/>
                <w:szCs w:val="20"/>
                <w:lang w:val="en-US"/>
              </w:rPr>
              <w:t>(</w:t>
            </w:r>
            <w:r>
              <w:rPr>
                <w:rFonts w:ascii="Times New Roman" w:hAnsi="Times New Roman"/>
                <w:noProof w:val="0"/>
                <w:sz w:val="20"/>
                <w:szCs w:val="20"/>
                <w:lang w:val="en-US"/>
              </w:rPr>
              <w:t>Article 1</w:t>
            </w:r>
            <w:r w:rsidR="0086368B">
              <w:rPr>
                <w:rFonts w:ascii="Times New Roman" w:hAnsi="Times New Roman"/>
                <w:noProof w:val="0"/>
                <w:sz w:val="20"/>
                <w:szCs w:val="20"/>
                <w:lang w:val="en-US"/>
              </w:rPr>
              <w:t>)</w:t>
            </w:r>
          </w:p>
        </w:tc>
      </w:tr>
      <w:tr w:rsidR="000566C9" w:rsidRPr="00C32ECB" w14:paraId="17AF00A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9485B5" w14:textId="36944F36" w:rsidR="000566C9"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F49B5B"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Where the issuer makes a choice of home Member State, that</w:t>
            </w:r>
          </w:p>
          <w:p w14:paraId="7AF8B8F0"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choice shall be disclosed in accordance with the same procedure</w:t>
            </w:r>
          </w:p>
          <w:p w14:paraId="24DA61AC" w14:textId="32DBC8F2" w:rsidR="000566C9" w:rsidRPr="00E2276C"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as regulated information.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82B86C3" w14:textId="77777777" w:rsidR="000566C9" w:rsidRDefault="000566C9" w:rsidP="000916D4">
            <w:pPr>
              <w:jc w:val="center"/>
              <w:rPr>
                <w:rFonts w:ascii="Times New Roman" w:hAnsi="Times New Roman"/>
                <w:noProof w:val="0"/>
                <w:sz w:val="20"/>
                <w:szCs w:val="20"/>
                <w:lang w:val="en-US"/>
              </w:rPr>
            </w:pPr>
          </w:p>
          <w:p w14:paraId="68E1D30E" w14:textId="593E4CEF" w:rsidR="009A6235" w:rsidRPr="00C32ECB" w:rsidRDefault="002C1CD8"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6ABC8B" w14:textId="461A440A" w:rsidR="000566C9" w:rsidRPr="00C32ECB" w:rsidRDefault="002C1CD8" w:rsidP="000916D4">
            <w:pPr>
              <w:jc w:val="center"/>
              <w:rPr>
                <w:rFonts w:ascii="Times New Roman" w:hAnsi="Times New Roman"/>
                <w:noProof w:val="0"/>
                <w:sz w:val="20"/>
                <w:szCs w:val="20"/>
                <w:lang w:val="en-US"/>
              </w:rPr>
            </w:pPr>
            <w:r>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FEF06"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117A71" w14:textId="77777777" w:rsidR="000566C9" w:rsidRPr="00C32ECB" w:rsidRDefault="000566C9" w:rsidP="000916D4">
            <w:pPr>
              <w:jc w:val="center"/>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65C8A7" w14:textId="62E20775" w:rsidR="009A6235" w:rsidRPr="00C32ECB"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t xml:space="preserve">This article is deleted through the amendments of </w:t>
            </w:r>
            <w:r w:rsidRPr="00C32ECB">
              <w:rPr>
                <w:rFonts w:ascii="Times New Roman" w:hAnsi="Times New Roman"/>
                <w:noProof w:val="0"/>
                <w:sz w:val="20"/>
                <w:szCs w:val="20"/>
                <w:lang w:val="en-US"/>
              </w:rPr>
              <w:t>Directive 2013/50/EU of the European Parliament and of the Council of 22 October 2013</w:t>
            </w:r>
            <w:r>
              <w:rPr>
                <w:rFonts w:ascii="Times New Roman" w:hAnsi="Times New Roman"/>
                <w:noProof w:val="0"/>
                <w:sz w:val="20"/>
                <w:szCs w:val="20"/>
                <w:lang w:val="en-US"/>
              </w:rPr>
              <w:t>.</w:t>
            </w:r>
          </w:p>
          <w:p w14:paraId="309322E9" w14:textId="39CFB05F" w:rsidR="000566C9" w:rsidRPr="00C32ECB" w:rsidRDefault="000566C9" w:rsidP="000916D4">
            <w:pPr>
              <w:jc w:val="center"/>
              <w:rPr>
                <w:rFonts w:ascii="Times New Roman" w:hAnsi="Times New Roman"/>
                <w:noProof w:val="0"/>
                <w:sz w:val="20"/>
                <w:szCs w:val="20"/>
                <w:lang w:val="en-US"/>
              </w:rPr>
            </w:pPr>
          </w:p>
        </w:tc>
      </w:tr>
      <w:tr w:rsidR="000566C9" w:rsidRPr="00C32ECB" w14:paraId="22B7297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224BE3" w14:textId="79F5BCE1" w:rsidR="000566C9"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E81D601" w14:textId="2F90FA47" w:rsidR="009A6235" w:rsidRPr="00500C05" w:rsidRDefault="00500C05" w:rsidP="000916D4">
            <w:pPr>
              <w:jc w:val="center"/>
              <w:rPr>
                <w:rFonts w:ascii="Times New Roman" w:hAnsi="Times New Roman"/>
                <w:noProof w:val="0"/>
                <w:sz w:val="20"/>
                <w:szCs w:val="20"/>
                <w:lang w:val="en-US" w:eastAsia="hr-HR"/>
              </w:rPr>
            </w:pPr>
            <w:r>
              <w:rPr>
                <w:rFonts w:ascii="Times New Roman" w:hAnsi="Times New Roman"/>
                <w:noProof w:val="0"/>
                <w:sz w:val="20"/>
                <w:szCs w:val="20"/>
                <w:lang w:val="en-US" w:eastAsia="hr-HR"/>
              </w:rPr>
              <w:t>1.</w:t>
            </w:r>
            <w:r w:rsidR="009A6235" w:rsidRPr="00500C05">
              <w:rPr>
                <w:rFonts w:ascii="Times New Roman" w:hAnsi="Times New Roman"/>
                <w:noProof w:val="0"/>
                <w:sz w:val="20"/>
                <w:szCs w:val="20"/>
                <w:lang w:val="en-US" w:eastAsia="hr-HR"/>
              </w:rPr>
              <w:t>The minimum content of the condensed set of half-yearly</w:t>
            </w:r>
          </w:p>
          <w:p w14:paraId="55FBDEA5"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financial statements, where that set is not prepared in</w:t>
            </w:r>
          </w:p>
          <w:p w14:paraId="3A994A91"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accordance with international accounting standards adopted</w:t>
            </w:r>
          </w:p>
          <w:p w14:paraId="25CE625C"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pursuant to the procedure provided for under Article 6 of</w:t>
            </w:r>
          </w:p>
          <w:p w14:paraId="79A03A69"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Regulation (EC) No 1606/2002, shall be in accordance with</w:t>
            </w:r>
          </w:p>
          <w:p w14:paraId="58C62F10" w14:textId="12EDC9EE" w:rsidR="000566C9" w:rsidRPr="00E2276C"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paragraphs 2 and 3 of this Article.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084C5C" w14:textId="19FB0931"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662D34" w14:textId="35E16C0A" w:rsidR="000566C9" w:rsidRPr="00C32ECB"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6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A9C5E" w14:textId="77777777" w:rsidR="009A6235" w:rsidRPr="009A6235" w:rsidRDefault="009A6235" w:rsidP="000916D4">
            <w:pPr>
              <w:jc w:val="center"/>
              <w:rPr>
                <w:rFonts w:ascii="Times New Roman" w:hAnsi="Times New Roman"/>
                <w:noProof w:val="0"/>
                <w:sz w:val="20"/>
                <w:szCs w:val="20"/>
                <w:lang w:val="en-US" w:eastAsia="hr-HR"/>
              </w:rPr>
            </w:pPr>
            <w:r w:rsidRPr="009A6235">
              <w:rPr>
                <w:rFonts w:ascii="Times New Roman" w:hAnsi="Times New Roman"/>
                <w:noProof w:val="0"/>
                <w:sz w:val="20"/>
                <w:szCs w:val="20"/>
                <w:lang w:val="en-US" w:eastAsia="hr-HR"/>
              </w:rPr>
              <w:t>The minimum content of the set of condensed half-yearly financial statements, in cases where these statements are not prepared in accordance with the International Financial Reporting Standards (IFRS) approved by the competent national authority of the Republic of Albania, taking into account the endorsement procedure for standards under Regulation (EC) No 1606/2002 of the European Union, shall comply with paragraphs 2 and 3 of this Article.</w:t>
            </w:r>
          </w:p>
          <w:p w14:paraId="35E0FE2E"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83FFD5" w14:textId="16B86A21" w:rsidR="000566C9" w:rsidRPr="00C32ECB"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FA4F0B"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5B519C0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474F9D" w14:textId="31481830" w:rsidR="000566C9" w:rsidRDefault="009A6235"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3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1E384C" w14:textId="45FA659C" w:rsidR="00070157" w:rsidRPr="00070157" w:rsidRDefault="00070157" w:rsidP="000916D4">
            <w:pPr>
              <w:pStyle w:val="ListParagraph"/>
              <w:numPr>
                <w:ilvl w:val="0"/>
                <w:numId w:val="6"/>
              </w:num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The condensed balance sheet and the condensed profit</w:t>
            </w:r>
          </w:p>
          <w:p w14:paraId="27629A8C"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and loss account shall show each of the headings and</w:t>
            </w:r>
          </w:p>
          <w:p w14:paraId="0CCFA5A9"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subtotals included in the most recent annual financial</w:t>
            </w:r>
          </w:p>
          <w:p w14:paraId="1512EBBC"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statements of the issuer. Additional line items shall be</w:t>
            </w:r>
          </w:p>
          <w:p w14:paraId="11EA4CA3"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 xml:space="preserve">included if, </w:t>
            </w:r>
            <w:proofErr w:type="gramStart"/>
            <w:r w:rsidRPr="00070157">
              <w:rPr>
                <w:rFonts w:ascii="Times New Roman" w:hAnsi="Times New Roman"/>
                <w:noProof w:val="0"/>
                <w:sz w:val="20"/>
                <w:szCs w:val="20"/>
                <w:lang w:val="en-US" w:eastAsia="hr-HR"/>
              </w:rPr>
              <w:t>as a result of</w:t>
            </w:r>
            <w:proofErr w:type="gramEnd"/>
            <w:r w:rsidRPr="00070157">
              <w:rPr>
                <w:rFonts w:ascii="Times New Roman" w:hAnsi="Times New Roman"/>
                <w:noProof w:val="0"/>
                <w:sz w:val="20"/>
                <w:szCs w:val="20"/>
                <w:lang w:val="en-US" w:eastAsia="hr-HR"/>
              </w:rPr>
              <w:t xml:space="preserve"> their omission, the half-yearly</w:t>
            </w:r>
          </w:p>
          <w:p w14:paraId="648ACBAD"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financial statements would give a misleading view of the</w:t>
            </w:r>
          </w:p>
          <w:p w14:paraId="3BB48A1C"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assets, liabilities, financial position and profit or loss of the</w:t>
            </w:r>
          </w:p>
          <w:p w14:paraId="18231AFB"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issuer.</w:t>
            </w:r>
          </w:p>
          <w:p w14:paraId="3F4B5F8C"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In addition, the following comparative information shall be</w:t>
            </w:r>
          </w:p>
          <w:p w14:paraId="499D4F4E"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included:</w:t>
            </w:r>
          </w:p>
          <w:p w14:paraId="32F84E2F"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(a) balance sheet as at the end of the first six months of the</w:t>
            </w:r>
          </w:p>
          <w:p w14:paraId="7ADC3BA9"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current financial year and comparative balance sheet as at</w:t>
            </w:r>
          </w:p>
          <w:p w14:paraId="6DE9B362"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 xml:space="preserve">the end of the </w:t>
            </w:r>
            <w:proofErr w:type="gramStart"/>
            <w:r w:rsidRPr="00070157">
              <w:rPr>
                <w:rFonts w:ascii="Times New Roman" w:hAnsi="Times New Roman"/>
                <w:noProof w:val="0"/>
                <w:sz w:val="20"/>
                <w:szCs w:val="20"/>
                <w:lang w:val="en-US" w:eastAsia="hr-HR"/>
              </w:rPr>
              <w:t>immediate</w:t>
            </w:r>
            <w:proofErr w:type="gramEnd"/>
            <w:r w:rsidRPr="00070157">
              <w:rPr>
                <w:rFonts w:ascii="Times New Roman" w:hAnsi="Times New Roman"/>
                <w:noProof w:val="0"/>
                <w:sz w:val="20"/>
                <w:szCs w:val="20"/>
                <w:lang w:val="en-US" w:eastAsia="hr-HR"/>
              </w:rPr>
              <w:t xml:space="preserve"> preceding financial </w:t>
            </w:r>
            <w:proofErr w:type="gramStart"/>
            <w:r w:rsidRPr="00070157">
              <w:rPr>
                <w:rFonts w:ascii="Times New Roman" w:hAnsi="Times New Roman"/>
                <w:noProof w:val="0"/>
                <w:sz w:val="20"/>
                <w:szCs w:val="20"/>
                <w:lang w:val="en-US" w:eastAsia="hr-HR"/>
              </w:rPr>
              <w:t>year;</w:t>
            </w:r>
            <w:proofErr w:type="gramEnd"/>
          </w:p>
          <w:p w14:paraId="3993B382"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(b) profit and loss account for the first six months of the</w:t>
            </w:r>
          </w:p>
          <w:p w14:paraId="725A5445"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current financial year with, from two years after the date</w:t>
            </w:r>
          </w:p>
          <w:p w14:paraId="0E5FD74D"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of entry into force of this Directive, comparative information</w:t>
            </w:r>
          </w:p>
          <w:p w14:paraId="0DD35EBF" w14:textId="77777777" w:rsidR="00070157" w:rsidRPr="00070157"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for the comparable period for the preceding</w:t>
            </w:r>
          </w:p>
          <w:p w14:paraId="15C61081" w14:textId="00E67A97" w:rsidR="000566C9" w:rsidRPr="00C32ECB" w:rsidRDefault="00070157" w:rsidP="000916D4">
            <w:pPr>
              <w:jc w:val="center"/>
              <w:rPr>
                <w:rFonts w:ascii="Times New Roman" w:hAnsi="Times New Roman"/>
                <w:noProof w:val="0"/>
                <w:sz w:val="20"/>
                <w:szCs w:val="20"/>
                <w:lang w:val="en-US" w:eastAsia="hr-HR"/>
              </w:rPr>
            </w:pPr>
            <w:r w:rsidRPr="00070157">
              <w:rPr>
                <w:rFonts w:ascii="Times New Roman" w:hAnsi="Times New Roman"/>
                <w:noProof w:val="0"/>
                <w:sz w:val="20"/>
                <w:szCs w:val="20"/>
                <w:lang w:val="en-US" w:eastAsia="hr-HR"/>
              </w:rPr>
              <w:t>financial year.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73EFDD" w14:textId="17F67AEA"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C5EAAA" w14:textId="0AD3FF0A" w:rsidR="000566C9" w:rsidRPr="00C32ECB" w:rsidRDefault="0007015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6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D0DA7A"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The condensed balance sheet and the condensed income statement shall include all headings and sub-totals included in the issuer’s most recent annual financial statements.</w:t>
            </w:r>
            <w:r w:rsidRPr="00122DA4">
              <w:rPr>
                <w:rFonts w:ascii="Times New Roman" w:hAnsi="Times New Roman"/>
                <w:noProof w:val="0"/>
                <w:sz w:val="20"/>
                <w:szCs w:val="20"/>
                <w:lang w:val="en-US" w:eastAsia="hr-HR"/>
              </w:rPr>
              <w:br/>
              <w:t>Additional items shall be included where their omission would lead to a misleading or incomplete presentation of the issuer’s assets, liabilities, financial position, and profit or loss.</w:t>
            </w:r>
          </w:p>
          <w:p w14:paraId="715A29D2"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The half-yearly financial statements shall also include comparative information as follows:</w:t>
            </w:r>
            <w:r w:rsidRPr="00122DA4">
              <w:rPr>
                <w:rFonts w:ascii="Times New Roman" w:hAnsi="Times New Roman"/>
                <w:noProof w:val="0"/>
                <w:sz w:val="20"/>
                <w:szCs w:val="20"/>
                <w:lang w:val="en-US" w:eastAsia="hr-HR"/>
              </w:rPr>
              <w:br/>
              <w:t>(a) the balance sheet as at the end of the first six-month period of the current financial year, together with the comparative balance sheet as at the end of the preceding financial year;</w:t>
            </w:r>
            <w:r w:rsidRPr="00122DA4">
              <w:rPr>
                <w:rFonts w:ascii="Times New Roman" w:hAnsi="Times New Roman"/>
                <w:noProof w:val="0"/>
                <w:sz w:val="20"/>
                <w:szCs w:val="20"/>
                <w:lang w:val="en-US" w:eastAsia="hr-HR"/>
              </w:rPr>
              <w:br/>
              <w:t>(b) the income statement for the first six months of the current financial year, together with the comparative income statement for the corresponding period of the previous financial year.</w:t>
            </w:r>
          </w:p>
          <w:p w14:paraId="4FC885DA"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3CD0B" w14:textId="01EBDB95" w:rsidR="000566C9" w:rsidRPr="00C32ECB" w:rsidRDefault="0007015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9DF876"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593655A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66F242" w14:textId="30A33AA3" w:rsidR="000566C9" w:rsidRDefault="00122DA4" w:rsidP="000916D4">
            <w:pPr>
              <w:jc w:val="center"/>
              <w:rPr>
                <w:rFonts w:ascii="Times New Roman" w:hAnsi="Times New Roman"/>
                <w:noProof w:val="0"/>
                <w:sz w:val="20"/>
                <w:szCs w:val="20"/>
                <w:lang w:val="en-US"/>
              </w:rPr>
            </w:pPr>
            <w:r>
              <w:rPr>
                <w:rFonts w:ascii="Times New Roman" w:hAnsi="Times New Roman"/>
                <w:noProof w:val="0"/>
                <w:sz w:val="20"/>
                <w:szCs w:val="20"/>
                <w:lang w:val="en-US"/>
              </w:rPr>
              <w:t xml:space="preserve">Article </w:t>
            </w:r>
            <w:proofErr w:type="gramStart"/>
            <w:r>
              <w:rPr>
                <w:rFonts w:ascii="Times New Roman" w:hAnsi="Times New Roman"/>
                <w:noProof w:val="0"/>
                <w:sz w:val="20"/>
                <w:szCs w:val="20"/>
                <w:lang w:val="en-US"/>
              </w:rPr>
              <w:t>3 point</w:t>
            </w:r>
            <w:proofErr w:type="gramEnd"/>
            <w:r>
              <w:rPr>
                <w:rFonts w:ascii="Times New Roman" w:hAnsi="Times New Roman"/>
                <w:noProof w:val="0"/>
                <w:sz w:val="20"/>
                <w:szCs w:val="20"/>
                <w:lang w:val="en-US"/>
              </w:rPr>
              <w:t xml:space="preserve">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5E830A"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The explanatory notes shall include the following:</w:t>
            </w:r>
          </w:p>
          <w:p w14:paraId="5FD5ED8C"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(a) sufficient information to ensure the comparability of the</w:t>
            </w:r>
          </w:p>
          <w:p w14:paraId="2D0708AD"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condensed half-yearly financial statements with the annual</w:t>
            </w:r>
          </w:p>
          <w:p w14:paraId="01E48F25"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 xml:space="preserve">financial </w:t>
            </w:r>
            <w:proofErr w:type="gramStart"/>
            <w:r w:rsidRPr="00122DA4">
              <w:rPr>
                <w:rFonts w:ascii="Times New Roman" w:hAnsi="Times New Roman"/>
                <w:noProof w:val="0"/>
                <w:sz w:val="20"/>
                <w:szCs w:val="20"/>
                <w:lang w:val="en-US" w:eastAsia="hr-HR"/>
              </w:rPr>
              <w:t>statements;</w:t>
            </w:r>
            <w:proofErr w:type="gramEnd"/>
          </w:p>
          <w:p w14:paraId="38543E0E"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(b) sufficient information and explanations to ensure a user's</w:t>
            </w:r>
          </w:p>
          <w:p w14:paraId="12DD8119"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proper understanding of any material changes in amounts</w:t>
            </w:r>
          </w:p>
          <w:p w14:paraId="56AE56AD"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and of any developments in the half-year period concerned,</w:t>
            </w:r>
          </w:p>
          <w:p w14:paraId="79400655"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which are reflected in the balance sheet and the profit and</w:t>
            </w:r>
          </w:p>
          <w:p w14:paraId="4B688BCB" w14:textId="283FE2C4" w:rsidR="000566C9" w:rsidRPr="00C32ECB"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loss account.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C7BEF8" w14:textId="708F7B97"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F5E9DC" w14:textId="4839B2A9" w:rsidR="000566C9" w:rsidRPr="00C32ECB" w:rsidRDefault="00122DA4"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6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2158F3" w14:textId="77777777" w:rsidR="00122DA4" w:rsidRPr="00122DA4" w:rsidRDefault="00122DA4" w:rsidP="000916D4">
            <w:pPr>
              <w:jc w:val="center"/>
              <w:rPr>
                <w:rFonts w:ascii="Times New Roman" w:hAnsi="Times New Roman"/>
                <w:noProof w:val="0"/>
                <w:sz w:val="20"/>
                <w:szCs w:val="20"/>
                <w:lang w:val="en-US" w:eastAsia="hr-HR"/>
              </w:rPr>
            </w:pPr>
            <w:r w:rsidRPr="00122DA4">
              <w:rPr>
                <w:rFonts w:ascii="Times New Roman" w:hAnsi="Times New Roman"/>
                <w:noProof w:val="0"/>
                <w:sz w:val="20"/>
                <w:szCs w:val="20"/>
                <w:lang w:val="en-US" w:eastAsia="hr-HR"/>
              </w:rPr>
              <w:t>The explanatory notes to the half-yearly financial statements shall include:</w:t>
            </w:r>
            <w:r w:rsidRPr="00122DA4">
              <w:rPr>
                <w:rFonts w:ascii="Times New Roman" w:hAnsi="Times New Roman"/>
                <w:noProof w:val="0"/>
                <w:sz w:val="20"/>
                <w:szCs w:val="20"/>
                <w:lang w:val="en-US" w:eastAsia="hr-HR"/>
              </w:rPr>
              <w:br/>
              <w:t>(a) sufficient information to ensure comparability between the condensed half-yearly financial statements and the annual financial statements;</w:t>
            </w:r>
            <w:r w:rsidRPr="00122DA4">
              <w:rPr>
                <w:rFonts w:ascii="Times New Roman" w:hAnsi="Times New Roman"/>
                <w:noProof w:val="0"/>
                <w:sz w:val="20"/>
                <w:szCs w:val="20"/>
                <w:lang w:val="en-US" w:eastAsia="hr-HR"/>
              </w:rPr>
              <w:br/>
              <w:t>(b) sufficient information and explanations to enable the user to fully understand significant changes in values and any developments that have occurred during the six-month period in question, which are reflected in the balance sheet and in the profit and loss account.</w:t>
            </w:r>
          </w:p>
          <w:p w14:paraId="5E199ED9"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EFC37A" w14:textId="7F27DEE8" w:rsidR="000566C9" w:rsidRPr="00C32ECB" w:rsidRDefault="00122DA4"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2ACE39"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00BA2DB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E0F991" w14:textId="697814EB" w:rsidR="000566C9" w:rsidRDefault="00122DA4"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4</w:t>
            </w:r>
            <w:r w:rsidR="00E71482">
              <w:rPr>
                <w:rFonts w:ascii="Times New Roman" w:hAnsi="Times New Roman"/>
                <w:noProof w:val="0"/>
                <w:sz w:val="20"/>
                <w:szCs w:val="20"/>
                <w:lang w:val="en-US"/>
              </w:rPr>
              <w:t xml:space="preserve">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AC8FEE"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In the interim management reports, issuers of shares shall</w:t>
            </w:r>
          </w:p>
          <w:p w14:paraId="491A9C8A"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disclose as major related parties’ transactions, as a minimum,</w:t>
            </w:r>
          </w:p>
          <w:p w14:paraId="1CF4365F"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the following:</w:t>
            </w:r>
          </w:p>
          <w:p w14:paraId="5FD6A4FD"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(a) related parties’ transactions that have taken place in the first</w:t>
            </w:r>
          </w:p>
          <w:p w14:paraId="48846CE1"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six months of the current financial year and that have</w:t>
            </w:r>
          </w:p>
          <w:p w14:paraId="1B51CDF4"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materially affected the financial position or the performance</w:t>
            </w:r>
          </w:p>
          <w:p w14:paraId="2C56D7CB"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 xml:space="preserve">of the enterprise during that </w:t>
            </w:r>
            <w:proofErr w:type="gramStart"/>
            <w:r w:rsidRPr="00E71482">
              <w:rPr>
                <w:rFonts w:ascii="Times New Roman" w:hAnsi="Times New Roman"/>
                <w:noProof w:val="0"/>
                <w:sz w:val="20"/>
                <w:szCs w:val="20"/>
                <w:lang w:val="en-US" w:eastAsia="hr-HR"/>
              </w:rPr>
              <w:t>period;</w:t>
            </w:r>
            <w:proofErr w:type="gramEnd"/>
          </w:p>
          <w:p w14:paraId="1AA14B88"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(b) any changes in the related parties’ transactions described in</w:t>
            </w:r>
          </w:p>
          <w:p w14:paraId="38DB7081"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the last annual report that could have a material effect on</w:t>
            </w:r>
          </w:p>
          <w:p w14:paraId="5577E55F"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the financial position or performance of the enterprise in</w:t>
            </w:r>
          </w:p>
          <w:p w14:paraId="44D2E660" w14:textId="73A7458D" w:rsidR="000566C9" w:rsidRPr="00C32ECB"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the first six months of the current financial year.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DCBB47" w14:textId="45C9E742"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097ACB" w14:textId="36787DF4" w:rsidR="000566C9" w:rsidRPr="00C32ECB" w:rsidRDefault="00E7148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7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84CDA3"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In their interim management reports, issuers of shares shall disclose, as major related-party transactions, at least the following:</w:t>
            </w:r>
          </w:p>
          <w:p w14:paraId="4CD1B171"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 xml:space="preserve">(a) </w:t>
            </w:r>
            <w:proofErr w:type="gramStart"/>
            <w:r w:rsidRPr="00E71482">
              <w:rPr>
                <w:rFonts w:ascii="Times New Roman" w:hAnsi="Times New Roman"/>
                <w:noProof w:val="0"/>
                <w:sz w:val="20"/>
                <w:szCs w:val="20"/>
                <w:lang w:val="en-US" w:eastAsia="hr-HR"/>
              </w:rPr>
              <w:t>related-party</w:t>
            </w:r>
            <w:proofErr w:type="gramEnd"/>
            <w:r w:rsidRPr="00E71482">
              <w:rPr>
                <w:rFonts w:ascii="Times New Roman" w:hAnsi="Times New Roman"/>
                <w:noProof w:val="0"/>
                <w:sz w:val="20"/>
                <w:szCs w:val="20"/>
                <w:lang w:val="en-US" w:eastAsia="hr-HR"/>
              </w:rPr>
              <w:t xml:space="preserve"> transactions that have occurred during the first six months of the current financial year and that have materially affected the financial position or performance of the company during that </w:t>
            </w:r>
            <w:proofErr w:type="gramStart"/>
            <w:r w:rsidRPr="00E71482">
              <w:rPr>
                <w:rFonts w:ascii="Times New Roman" w:hAnsi="Times New Roman"/>
                <w:noProof w:val="0"/>
                <w:sz w:val="20"/>
                <w:szCs w:val="20"/>
                <w:lang w:val="en-US" w:eastAsia="hr-HR"/>
              </w:rPr>
              <w:t>period;</w:t>
            </w:r>
            <w:proofErr w:type="gramEnd"/>
          </w:p>
          <w:p w14:paraId="239123FA" w14:textId="77777777" w:rsidR="00E71482" w:rsidRPr="00E71482" w:rsidRDefault="00E71482" w:rsidP="000916D4">
            <w:pPr>
              <w:jc w:val="center"/>
              <w:rPr>
                <w:rFonts w:ascii="Times New Roman" w:hAnsi="Times New Roman"/>
                <w:noProof w:val="0"/>
                <w:sz w:val="20"/>
                <w:szCs w:val="20"/>
                <w:lang w:val="en-US" w:eastAsia="hr-HR"/>
              </w:rPr>
            </w:pPr>
            <w:r w:rsidRPr="00E71482">
              <w:rPr>
                <w:rFonts w:ascii="Times New Roman" w:hAnsi="Times New Roman"/>
                <w:noProof w:val="0"/>
                <w:sz w:val="20"/>
                <w:szCs w:val="20"/>
                <w:lang w:val="en-US" w:eastAsia="hr-HR"/>
              </w:rPr>
              <w:t>(b) any change in the related-party transactions described in the last annual report which could have a material effect on the financial position or performance of the company during the first six months of the current financial year.</w:t>
            </w:r>
          </w:p>
          <w:p w14:paraId="0AB89C16"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489F67" w14:textId="34EB7D2F" w:rsidR="000566C9" w:rsidRPr="00C32ECB" w:rsidRDefault="00E71482"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182116"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5E5D4C0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E8D09C" w14:textId="5A4F3504" w:rsidR="000566C9" w:rsidRDefault="00E7148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4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E41D18" w14:textId="77777777" w:rsidR="00F95AD3" w:rsidRPr="00F95AD3" w:rsidRDefault="00F95AD3" w:rsidP="000916D4">
            <w:pPr>
              <w:jc w:val="center"/>
              <w:rPr>
                <w:rFonts w:ascii="Times New Roman" w:hAnsi="Times New Roman"/>
                <w:noProof w:val="0"/>
                <w:sz w:val="20"/>
                <w:szCs w:val="20"/>
                <w:lang w:val="en-US" w:eastAsia="hr-HR"/>
              </w:rPr>
            </w:pPr>
            <w:r w:rsidRPr="00F95AD3">
              <w:rPr>
                <w:rFonts w:ascii="Times New Roman" w:hAnsi="Times New Roman"/>
                <w:noProof w:val="0"/>
                <w:sz w:val="20"/>
                <w:szCs w:val="20"/>
                <w:lang w:val="en-US" w:eastAsia="hr-HR"/>
              </w:rPr>
              <w:t>Where the issuer of shares is not required to prepare</w:t>
            </w:r>
          </w:p>
          <w:p w14:paraId="183CE9E1" w14:textId="77777777" w:rsidR="00F95AD3" w:rsidRPr="00F95AD3" w:rsidRDefault="00F95AD3" w:rsidP="000916D4">
            <w:pPr>
              <w:jc w:val="center"/>
              <w:rPr>
                <w:rFonts w:ascii="Times New Roman" w:hAnsi="Times New Roman"/>
                <w:noProof w:val="0"/>
                <w:sz w:val="20"/>
                <w:szCs w:val="20"/>
                <w:lang w:val="en-US" w:eastAsia="hr-HR"/>
              </w:rPr>
            </w:pPr>
            <w:r w:rsidRPr="00F95AD3">
              <w:rPr>
                <w:rFonts w:ascii="Times New Roman" w:hAnsi="Times New Roman"/>
                <w:noProof w:val="0"/>
                <w:sz w:val="20"/>
                <w:szCs w:val="20"/>
                <w:lang w:val="en-US" w:eastAsia="hr-HR"/>
              </w:rPr>
              <w:t>consolidated accounts, it shall disclose, as a minimum, the</w:t>
            </w:r>
          </w:p>
          <w:p w14:paraId="73E50D24" w14:textId="77777777" w:rsidR="00F95AD3" w:rsidRPr="00F95AD3" w:rsidRDefault="00F95AD3" w:rsidP="000916D4">
            <w:pPr>
              <w:jc w:val="center"/>
              <w:rPr>
                <w:rFonts w:ascii="Times New Roman" w:hAnsi="Times New Roman"/>
                <w:noProof w:val="0"/>
                <w:sz w:val="20"/>
                <w:szCs w:val="20"/>
                <w:lang w:val="en-US" w:eastAsia="hr-HR"/>
              </w:rPr>
            </w:pPr>
            <w:r w:rsidRPr="00F95AD3">
              <w:rPr>
                <w:rFonts w:ascii="Times New Roman" w:hAnsi="Times New Roman"/>
                <w:noProof w:val="0"/>
                <w:sz w:val="20"/>
                <w:szCs w:val="20"/>
                <w:lang w:val="en-US" w:eastAsia="hr-HR"/>
              </w:rPr>
              <w:t>related parties’ transactions referred to in Article 43(</w:t>
            </w:r>
            <w:proofErr w:type="gramStart"/>
            <w:r w:rsidRPr="00F95AD3">
              <w:rPr>
                <w:rFonts w:ascii="Times New Roman" w:hAnsi="Times New Roman"/>
                <w:noProof w:val="0"/>
                <w:sz w:val="20"/>
                <w:szCs w:val="20"/>
                <w:lang w:val="en-US" w:eastAsia="hr-HR"/>
              </w:rPr>
              <w:t>1)(</w:t>
            </w:r>
            <w:proofErr w:type="gramEnd"/>
            <w:r w:rsidRPr="00F95AD3">
              <w:rPr>
                <w:rFonts w:ascii="Times New Roman" w:hAnsi="Times New Roman"/>
                <w:noProof w:val="0"/>
                <w:sz w:val="20"/>
                <w:szCs w:val="20"/>
                <w:lang w:val="en-US" w:eastAsia="hr-HR"/>
              </w:rPr>
              <w:t>7b) of</w:t>
            </w:r>
          </w:p>
          <w:p w14:paraId="0797BC81" w14:textId="353604F5" w:rsidR="000566C9" w:rsidRPr="00C32ECB" w:rsidRDefault="00F95AD3" w:rsidP="000916D4">
            <w:pPr>
              <w:jc w:val="center"/>
              <w:rPr>
                <w:rFonts w:ascii="Times New Roman" w:hAnsi="Times New Roman"/>
                <w:noProof w:val="0"/>
                <w:sz w:val="20"/>
                <w:szCs w:val="20"/>
                <w:lang w:val="en-US" w:eastAsia="hr-HR"/>
              </w:rPr>
            </w:pPr>
            <w:r w:rsidRPr="00F95AD3">
              <w:rPr>
                <w:rFonts w:ascii="Times New Roman" w:hAnsi="Times New Roman"/>
                <w:noProof w:val="0"/>
                <w:sz w:val="20"/>
                <w:szCs w:val="20"/>
                <w:lang w:val="en-US" w:eastAsia="hr-HR"/>
              </w:rPr>
              <w:t>Directive 78/660/EEC.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3274D72" w14:textId="1991BBA3"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D2EB2C" w14:textId="7E0E548C" w:rsidR="000566C9" w:rsidRPr="00C32ECB" w:rsidRDefault="00F95AD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7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59B779" w14:textId="77777777" w:rsidR="00F95AD3" w:rsidRPr="00F95AD3" w:rsidRDefault="00F95AD3" w:rsidP="000916D4">
            <w:pPr>
              <w:jc w:val="center"/>
              <w:rPr>
                <w:rFonts w:ascii="Times New Roman" w:hAnsi="Times New Roman"/>
                <w:noProof w:val="0"/>
                <w:sz w:val="20"/>
                <w:szCs w:val="20"/>
                <w:lang w:val="en-US" w:eastAsia="hr-HR"/>
              </w:rPr>
            </w:pPr>
            <w:r w:rsidRPr="00F95AD3">
              <w:rPr>
                <w:rFonts w:ascii="Times New Roman" w:hAnsi="Times New Roman"/>
                <w:noProof w:val="0"/>
                <w:sz w:val="20"/>
                <w:szCs w:val="20"/>
                <w:lang w:val="en-US" w:eastAsia="hr-HR"/>
              </w:rPr>
              <w:t xml:space="preserve">Where the issuer of shares is not required to prepare consolidated financial statements, it shall disclose, at a minimum, related-party transactions in accordance with the requirements of the national accounting legislation </w:t>
            </w:r>
            <w:proofErr w:type="spellStart"/>
            <w:r w:rsidRPr="00F95AD3">
              <w:rPr>
                <w:rFonts w:ascii="Times New Roman" w:hAnsi="Times New Roman"/>
                <w:noProof w:val="0"/>
                <w:sz w:val="20"/>
                <w:szCs w:val="20"/>
                <w:lang w:val="en-US" w:eastAsia="hr-HR"/>
              </w:rPr>
              <w:t>harmonised</w:t>
            </w:r>
            <w:proofErr w:type="spellEnd"/>
            <w:r w:rsidRPr="00F95AD3">
              <w:rPr>
                <w:rFonts w:ascii="Times New Roman" w:hAnsi="Times New Roman"/>
                <w:noProof w:val="0"/>
                <w:sz w:val="20"/>
                <w:szCs w:val="20"/>
                <w:lang w:val="en-US" w:eastAsia="hr-HR"/>
              </w:rPr>
              <w:t xml:space="preserve"> with Article 43(</w:t>
            </w:r>
            <w:proofErr w:type="gramStart"/>
            <w:r w:rsidRPr="00F95AD3">
              <w:rPr>
                <w:rFonts w:ascii="Times New Roman" w:hAnsi="Times New Roman"/>
                <w:noProof w:val="0"/>
                <w:sz w:val="20"/>
                <w:szCs w:val="20"/>
                <w:lang w:val="en-US" w:eastAsia="hr-HR"/>
              </w:rPr>
              <w:t>1)(</w:t>
            </w:r>
            <w:proofErr w:type="gramEnd"/>
            <w:r w:rsidRPr="00F95AD3">
              <w:rPr>
                <w:rFonts w:ascii="Times New Roman" w:hAnsi="Times New Roman"/>
                <w:noProof w:val="0"/>
                <w:sz w:val="20"/>
                <w:szCs w:val="20"/>
                <w:lang w:val="en-US" w:eastAsia="hr-HR"/>
              </w:rPr>
              <w:t>7b) of Directive 78/660/EEC.</w:t>
            </w:r>
          </w:p>
          <w:p w14:paraId="3794F23E"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1E06B8" w14:textId="1E7FD258"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F4A4A5"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5CE3916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C5BFF5A" w14:textId="62906DF6" w:rsidR="000566C9" w:rsidRDefault="009169E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1698DC" w14:textId="77777777" w:rsidR="009169E1" w:rsidRPr="009169E1" w:rsidRDefault="009169E1" w:rsidP="000916D4">
            <w:pPr>
              <w:jc w:val="center"/>
              <w:rPr>
                <w:rFonts w:ascii="Times New Roman" w:hAnsi="Times New Roman"/>
                <w:noProof w:val="0"/>
                <w:sz w:val="20"/>
                <w:szCs w:val="20"/>
                <w:lang w:val="en-US" w:eastAsia="hr-HR"/>
              </w:rPr>
            </w:pPr>
            <w:r w:rsidRPr="009169E1">
              <w:rPr>
                <w:rFonts w:ascii="Times New Roman" w:hAnsi="Times New Roman"/>
                <w:noProof w:val="0"/>
                <w:sz w:val="20"/>
                <w:szCs w:val="20"/>
                <w:lang w:val="en-US" w:eastAsia="hr-HR"/>
              </w:rPr>
              <w:t>The maximum length of the usual ‘short settlement cycle’ shall</w:t>
            </w:r>
          </w:p>
          <w:p w14:paraId="7060176E" w14:textId="32F31214" w:rsidR="000566C9" w:rsidRPr="00C32ECB" w:rsidRDefault="009169E1" w:rsidP="000916D4">
            <w:pPr>
              <w:jc w:val="center"/>
              <w:rPr>
                <w:rFonts w:ascii="Times New Roman" w:hAnsi="Times New Roman"/>
                <w:noProof w:val="0"/>
                <w:sz w:val="20"/>
                <w:szCs w:val="20"/>
                <w:lang w:val="en-US" w:eastAsia="hr-HR"/>
              </w:rPr>
            </w:pPr>
            <w:r w:rsidRPr="009169E1">
              <w:rPr>
                <w:rFonts w:ascii="Times New Roman" w:hAnsi="Times New Roman"/>
                <w:noProof w:val="0"/>
                <w:sz w:val="20"/>
                <w:szCs w:val="20"/>
                <w:lang w:val="en-US" w:eastAsia="hr-HR"/>
              </w:rPr>
              <w:t>be three trading days following the transaction.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6FBAFE" w14:textId="33A575B6"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6568A2" w14:textId="78B11DF4" w:rsidR="000566C9" w:rsidRPr="00C32ECB" w:rsidRDefault="009169E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12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434C53" w14:textId="3C717EDA" w:rsidR="009169E1" w:rsidRPr="009169E1" w:rsidRDefault="009169E1" w:rsidP="000916D4">
            <w:pPr>
              <w:jc w:val="center"/>
              <w:rPr>
                <w:rFonts w:ascii="Times New Roman" w:hAnsi="Times New Roman"/>
                <w:noProof w:val="0"/>
                <w:sz w:val="20"/>
                <w:szCs w:val="20"/>
                <w:lang w:val="en-US" w:eastAsia="hr-HR"/>
              </w:rPr>
            </w:pPr>
            <w:r w:rsidRPr="009169E1">
              <w:rPr>
                <w:rFonts w:ascii="Times New Roman" w:hAnsi="Times New Roman"/>
                <w:noProof w:val="0"/>
                <w:sz w:val="20"/>
                <w:szCs w:val="20"/>
                <w:lang w:val="en-US" w:eastAsia="hr-HR"/>
              </w:rPr>
              <w:t>This Article shall not apply to shares acquired solely for the purposes of clearing and settlement within the short settlement cycle or to custodians holding shares in their capacity as custodians, provided that such custodians can only exercise the voting rights attached to such shares in accordance with instructions given in writing or by electronic means.</w:t>
            </w:r>
            <w:r w:rsidRPr="009169E1">
              <w:rPr>
                <w:rFonts w:ascii="Times New Roman" w:hAnsi="Times New Roman"/>
                <w:noProof w:val="0"/>
                <w:sz w:val="20"/>
                <w:szCs w:val="20"/>
                <w:lang w:val="en-US" w:eastAsia="hr-HR"/>
              </w:rPr>
              <w:br/>
              <w:t xml:space="preserve">The maximum duration of the short settlement cycle shall be three trading days </w:t>
            </w:r>
            <w:r>
              <w:rPr>
                <w:rFonts w:ascii="Times New Roman" w:hAnsi="Times New Roman"/>
                <w:noProof w:val="0"/>
                <w:sz w:val="20"/>
                <w:szCs w:val="20"/>
                <w:lang w:val="en-US" w:eastAsia="hr-HR"/>
              </w:rPr>
              <w:t xml:space="preserve">following </w:t>
            </w:r>
            <w:r w:rsidRPr="009169E1">
              <w:rPr>
                <w:rFonts w:ascii="Times New Roman" w:hAnsi="Times New Roman"/>
                <w:noProof w:val="0"/>
                <w:sz w:val="20"/>
                <w:szCs w:val="20"/>
                <w:lang w:val="en-US" w:eastAsia="hr-HR"/>
              </w:rPr>
              <w:t>the transaction.</w:t>
            </w:r>
          </w:p>
          <w:p w14:paraId="1B6BD7D6"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43DD13" w14:textId="28B53B28"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84DB73"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7F4207A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22CF8C" w14:textId="2F166057" w:rsidR="000566C9"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6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7FC71A"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The market maker seeking to benefit from the exemption</w:t>
            </w:r>
          </w:p>
          <w:p w14:paraId="5C0621A9"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provided for in Article 9(5) of Directive 2004/109/EC shall</w:t>
            </w:r>
          </w:p>
          <w:p w14:paraId="72463BD7" w14:textId="77777777" w:rsidR="00112D77" w:rsidRPr="00112D77" w:rsidRDefault="00112D77" w:rsidP="000916D4">
            <w:pPr>
              <w:jc w:val="center"/>
              <w:rPr>
                <w:rFonts w:ascii="Times New Roman" w:hAnsi="Times New Roman"/>
                <w:noProof w:val="0"/>
                <w:sz w:val="20"/>
                <w:szCs w:val="20"/>
                <w:lang w:val="en-US" w:eastAsia="hr-HR"/>
              </w:rPr>
            </w:pPr>
            <w:proofErr w:type="gramStart"/>
            <w:r w:rsidRPr="00112D77">
              <w:rPr>
                <w:rFonts w:ascii="Times New Roman" w:hAnsi="Times New Roman"/>
                <w:noProof w:val="0"/>
                <w:sz w:val="20"/>
                <w:szCs w:val="20"/>
                <w:lang w:val="en-US" w:eastAsia="hr-HR"/>
              </w:rPr>
              <w:t>notify to</w:t>
            </w:r>
            <w:proofErr w:type="gramEnd"/>
            <w:r w:rsidRPr="00112D77">
              <w:rPr>
                <w:rFonts w:ascii="Times New Roman" w:hAnsi="Times New Roman"/>
                <w:noProof w:val="0"/>
                <w:sz w:val="20"/>
                <w:szCs w:val="20"/>
                <w:lang w:val="en-US" w:eastAsia="hr-HR"/>
              </w:rPr>
              <w:t xml:space="preserve"> the competent authority of the Home Member State</w:t>
            </w:r>
          </w:p>
          <w:p w14:paraId="0B729315"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of the issuer, at the latest within the time limit laid down in</w:t>
            </w:r>
          </w:p>
          <w:p w14:paraId="4581365D"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Article 12(2) of Directive 2004/109/EC, that it conducts or</w:t>
            </w:r>
          </w:p>
          <w:p w14:paraId="090F6E4C"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intends to conduct market making activities on a particular</w:t>
            </w:r>
          </w:p>
          <w:p w14:paraId="30070B4A"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issuer.</w:t>
            </w:r>
          </w:p>
          <w:p w14:paraId="1948D9C5"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Where the market maker ceases to conduct market making</w:t>
            </w:r>
          </w:p>
          <w:p w14:paraId="1AD723C6"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activities on the issuer concerned, it shall notify that</w:t>
            </w:r>
          </w:p>
          <w:p w14:paraId="0E810C1F" w14:textId="4A84282A" w:rsidR="000566C9" w:rsidRPr="00C32ECB"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competent authority accordingly.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BAC839" w14:textId="5E8D7AA2"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9FE6B6" w14:textId="460A5359"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2C597F"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A market maker wishing to benefit from the exemption provided for in Article 12, paragraph 7 of this Law shall notify the Authority, in its capacity as the competent authority of the Home State of the issuer, within four trading days, that it is conducting or intends to conduct market-making activities for a specific issuer.</w:t>
            </w:r>
            <w:r w:rsidRPr="00112D77">
              <w:rPr>
                <w:rFonts w:ascii="Times New Roman" w:hAnsi="Times New Roman"/>
                <w:noProof w:val="0"/>
                <w:sz w:val="20"/>
                <w:szCs w:val="20"/>
                <w:lang w:val="en-US" w:eastAsia="hr-HR"/>
              </w:rPr>
              <w:br/>
              <w:t>The market maker shall also notify the Authority when it ceases to carry out market-making activities for the relevant issuer.</w:t>
            </w:r>
          </w:p>
          <w:p w14:paraId="486289D7"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4EE004" w14:textId="4BAB486B"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F4A3EF" w14:textId="77777777" w:rsidR="000566C9" w:rsidRPr="00C32ECB" w:rsidRDefault="000566C9" w:rsidP="000916D4">
            <w:pPr>
              <w:jc w:val="center"/>
              <w:rPr>
                <w:rFonts w:ascii="Times New Roman" w:hAnsi="Times New Roman"/>
                <w:noProof w:val="0"/>
                <w:sz w:val="20"/>
                <w:szCs w:val="20"/>
                <w:lang w:val="en-US"/>
              </w:rPr>
            </w:pPr>
          </w:p>
        </w:tc>
      </w:tr>
      <w:tr w:rsidR="000566C9" w:rsidRPr="00C32ECB" w14:paraId="760537B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7FD199" w14:textId="69B0E3EF"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6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2659DA"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Without prejudice to the application of Article 24 of</w:t>
            </w:r>
          </w:p>
          <w:p w14:paraId="6951DC6E"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Directive 2004/109/EC, where in case the market maker</w:t>
            </w:r>
          </w:p>
          <w:p w14:paraId="048258CF"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seeking to benefit from the exemption provided for in Article</w:t>
            </w:r>
          </w:p>
          <w:p w14:paraId="17959F72"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9(5) of that Directive is requested by the competent authority of</w:t>
            </w:r>
          </w:p>
          <w:p w14:paraId="62128C43"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the issuer to identify the shares or financial instruments held for</w:t>
            </w:r>
          </w:p>
          <w:p w14:paraId="7C9BDADA"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market making activity purposes, that market maker shall be</w:t>
            </w:r>
          </w:p>
          <w:p w14:paraId="0227C859"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allowed to make such identification by any verifiable means.</w:t>
            </w:r>
          </w:p>
          <w:p w14:paraId="4B3DA837"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 xml:space="preserve">Only if the market maker </w:t>
            </w:r>
            <w:proofErr w:type="gramStart"/>
            <w:r w:rsidRPr="00112D77">
              <w:rPr>
                <w:rFonts w:ascii="Times New Roman" w:hAnsi="Times New Roman"/>
                <w:noProof w:val="0"/>
                <w:sz w:val="20"/>
                <w:szCs w:val="20"/>
                <w:lang w:val="en-US" w:eastAsia="hr-HR"/>
              </w:rPr>
              <w:t>is not able to</w:t>
            </w:r>
            <w:proofErr w:type="gramEnd"/>
            <w:r w:rsidRPr="00112D77">
              <w:rPr>
                <w:rFonts w:ascii="Times New Roman" w:hAnsi="Times New Roman"/>
                <w:noProof w:val="0"/>
                <w:sz w:val="20"/>
                <w:szCs w:val="20"/>
                <w:lang w:val="en-US" w:eastAsia="hr-HR"/>
              </w:rPr>
              <w:t xml:space="preserve"> identify the shares or</w:t>
            </w:r>
          </w:p>
          <w:p w14:paraId="176B346E"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financial instruments concerned, he may be required to hold</w:t>
            </w:r>
          </w:p>
          <w:p w14:paraId="7D98CD85" w14:textId="06C72067" w:rsidR="000566C9" w:rsidRPr="00C32ECB"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them in a separate account for the purposes of that identification.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1159BB" w14:textId="71D9A8BE" w:rsidR="000566C9"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AC42DC" w14:textId="209C54D2"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03EC82"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Without prejudice to the application of Article 36 of this Law, where the Authority requests the market maker benefiting from the exemption under Article 12, paragraph 7 to identify the shares or other financial instruments held for the purposes of market-making activity, the market maker shall carry out such identification by any verifiable means.</w:t>
            </w:r>
            <w:r w:rsidRPr="00112D77">
              <w:rPr>
                <w:rFonts w:ascii="Times New Roman" w:hAnsi="Times New Roman"/>
                <w:noProof w:val="0"/>
                <w:sz w:val="20"/>
                <w:szCs w:val="20"/>
                <w:lang w:val="en-US" w:eastAsia="hr-HR"/>
              </w:rPr>
              <w:br/>
              <w:t>Only where the market maker is unable to identify the relevant shares or financial instruments shall it be required to hold them in a separate account for identification purposes.</w:t>
            </w:r>
          </w:p>
          <w:p w14:paraId="098DC94B" w14:textId="77777777" w:rsidR="000566C9" w:rsidRPr="00C32ECB" w:rsidRDefault="000566C9"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6FEDC8" w14:textId="7E8174D2" w:rsidR="000566C9" w:rsidRPr="00C32ECB"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01D997" w14:textId="77777777" w:rsidR="000566C9" w:rsidRPr="00C32ECB" w:rsidRDefault="000566C9" w:rsidP="000916D4">
            <w:pPr>
              <w:jc w:val="center"/>
              <w:rPr>
                <w:rFonts w:ascii="Times New Roman" w:hAnsi="Times New Roman"/>
                <w:noProof w:val="0"/>
                <w:sz w:val="20"/>
                <w:szCs w:val="20"/>
                <w:lang w:val="en-US"/>
              </w:rPr>
            </w:pPr>
          </w:p>
        </w:tc>
      </w:tr>
      <w:tr w:rsidR="00112D77" w:rsidRPr="00C32ECB" w14:paraId="746B7F5E"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85CC36E" w14:textId="18BEC30A"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6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E74474A"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Without prejudice to the application of Article 24(4)(a) of</w:t>
            </w:r>
          </w:p>
          <w:p w14:paraId="7DDFC6CF"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Directive 2004/109/EC, if a market-making agreement between</w:t>
            </w:r>
          </w:p>
          <w:p w14:paraId="0CDAE6D1"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 xml:space="preserve">the market maker and the stock exchange and/or the issuer </w:t>
            </w:r>
            <w:proofErr w:type="gramStart"/>
            <w:r w:rsidRPr="00112D77">
              <w:rPr>
                <w:rFonts w:ascii="Times New Roman" w:hAnsi="Times New Roman"/>
                <w:noProof w:val="0"/>
                <w:sz w:val="20"/>
                <w:szCs w:val="20"/>
                <w:lang w:val="en-US" w:eastAsia="hr-HR"/>
              </w:rPr>
              <w:t>is</w:t>
            </w:r>
            <w:proofErr w:type="gramEnd"/>
          </w:p>
          <w:p w14:paraId="44D59DE4"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required under national law, the market maker shall upon</w:t>
            </w:r>
          </w:p>
          <w:p w14:paraId="521715FC"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 xml:space="preserve">request of the relevant competent authority </w:t>
            </w:r>
            <w:proofErr w:type="gramStart"/>
            <w:r w:rsidRPr="00112D77">
              <w:rPr>
                <w:rFonts w:ascii="Times New Roman" w:hAnsi="Times New Roman"/>
                <w:noProof w:val="0"/>
                <w:sz w:val="20"/>
                <w:szCs w:val="20"/>
                <w:lang w:val="en-US" w:eastAsia="hr-HR"/>
              </w:rPr>
              <w:t>provide</w:t>
            </w:r>
            <w:proofErr w:type="gramEnd"/>
            <w:r w:rsidRPr="00112D77">
              <w:rPr>
                <w:rFonts w:ascii="Times New Roman" w:hAnsi="Times New Roman"/>
                <w:noProof w:val="0"/>
                <w:sz w:val="20"/>
                <w:szCs w:val="20"/>
                <w:lang w:val="en-US" w:eastAsia="hr-HR"/>
              </w:rPr>
              <w:t xml:space="preserve"> the</w:t>
            </w:r>
          </w:p>
          <w:p w14:paraId="59C2303F" w14:textId="5AB33C70"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 xml:space="preserve">agreement </w:t>
            </w:r>
            <w:proofErr w:type="gramStart"/>
            <w:r w:rsidRPr="00112D77">
              <w:rPr>
                <w:rFonts w:ascii="Times New Roman" w:hAnsi="Times New Roman"/>
                <w:noProof w:val="0"/>
                <w:sz w:val="20"/>
                <w:szCs w:val="20"/>
                <w:lang w:val="en-US" w:eastAsia="hr-HR"/>
              </w:rPr>
              <w:t>to</w:t>
            </w:r>
            <w:proofErr w:type="gramEnd"/>
            <w:r w:rsidRPr="00112D77">
              <w:rPr>
                <w:rFonts w:ascii="Times New Roman" w:hAnsi="Times New Roman"/>
                <w:noProof w:val="0"/>
                <w:sz w:val="20"/>
                <w:szCs w:val="20"/>
                <w:lang w:val="en-US" w:eastAsia="hr-HR"/>
              </w:rPr>
              <w:t xml:space="preserve"> such authority.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C1C033" w14:textId="7D365082" w:rsidR="00112D77"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F719CD" w14:textId="589E3D60"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24AAFB"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Without prejudice to the application of Article 36, paragraph 2, letter a, of this Law, where national legislation requires the conclusion of a market-making agreement between the market maker and the regulated market and/or the issuer, the market maker shall, upon request of the Authority, make available a copy of the relevant agreement.</w:t>
            </w:r>
          </w:p>
          <w:p w14:paraId="6AA5ACEE" w14:textId="77777777" w:rsidR="00112D77" w:rsidRPr="00112D77" w:rsidRDefault="00112D77"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E81008" w14:textId="011EAF39"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1BC007D" w14:textId="77777777" w:rsidR="00112D77" w:rsidRPr="00C32ECB" w:rsidRDefault="00112D77" w:rsidP="000916D4">
            <w:pPr>
              <w:jc w:val="center"/>
              <w:rPr>
                <w:rFonts w:ascii="Times New Roman" w:hAnsi="Times New Roman"/>
                <w:noProof w:val="0"/>
                <w:sz w:val="20"/>
                <w:szCs w:val="20"/>
                <w:lang w:val="en-US"/>
              </w:rPr>
            </w:pPr>
          </w:p>
        </w:tc>
      </w:tr>
      <w:tr w:rsidR="00112D77" w:rsidRPr="00C32ECB" w14:paraId="3934CE1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E90861" w14:textId="3E71B282"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7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68D580"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For the purposes of Article 12(2) and (6), and Article</w:t>
            </w:r>
          </w:p>
          <w:p w14:paraId="00D3896A" w14:textId="77777777" w:rsidR="00112D77" w:rsidRPr="00112D77" w:rsidRDefault="00112D77" w:rsidP="000916D4">
            <w:pPr>
              <w:jc w:val="center"/>
              <w:rPr>
                <w:rFonts w:ascii="Times New Roman" w:hAnsi="Times New Roman"/>
                <w:noProof w:val="0"/>
                <w:sz w:val="20"/>
                <w:szCs w:val="20"/>
                <w:lang w:val="en-US" w:eastAsia="hr-HR"/>
              </w:rPr>
            </w:pPr>
            <w:proofErr w:type="gramStart"/>
            <w:r w:rsidRPr="00112D77">
              <w:rPr>
                <w:rFonts w:ascii="Times New Roman" w:hAnsi="Times New Roman"/>
                <w:noProof w:val="0"/>
                <w:sz w:val="20"/>
                <w:szCs w:val="20"/>
                <w:lang w:val="en-US" w:eastAsia="hr-HR"/>
              </w:rPr>
              <w:t>14(1),</w:t>
            </w:r>
            <w:proofErr w:type="gramEnd"/>
            <w:r w:rsidRPr="00112D77">
              <w:rPr>
                <w:rFonts w:ascii="Times New Roman" w:hAnsi="Times New Roman"/>
                <w:noProof w:val="0"/>
                <w:sz w:val="20"/>
                <w:szCs w:val="20"/>
                <w:lang w:val="en-US" w:eastAsia="hr-HR"/>
              </w:rPr>
              <w:t xml:space="preserve"> of Directive 2004/109/EC, the calendar of trading days</w:t>
            </w:r>
          </w:p>
          <w:p w14:paraId="1BF33A25" w14:textId="4E4B4900"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of the home Member State of the issuer shall apply.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0A6D2A" w14:textId="07A6EFE6" w:rsidR="00112D77"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0AC849" w14:textId="57F519E5"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EF3D08"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For the purposes of Article 15, paragraphs 2 and 6, and Article 22 of this Law, trading days shall mean the trading days of the regulated market of the issuer’s home state.</w:t>
            </w:r>
          </w:p>
          <w:p w14:paraId="5CB2852A" w14:textId="77777777" w:rsidR="00112D77" w:rsidRPr="00112D77" w:rsidRDefault="00112D77"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AB84C8" w14:textId="77777777" w:rsidR="00112D77" w:rsidRDefault="00112D77" w:rsidP="000916D4">
            <w:pPr>
              <w:jc w:val="center"/>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A11D569" w14:textId="77777777" w:rsidR="00112D77" w:rsidRPr="00C32ECB" w:rsidRDefault="00112D77" w:rsidP="000916D4">
            <w:pPr>
              <w:jc w:val="center"/>
              <w:rPr>
                <w:rFonts w:ascii="Times New Roman" w:hAnsi="Times New Roman"/>
                <w:noProof w:val="0"/>
                <w:sz w:val="20"/>
                <w:szCs w:val="20"/>
                <w:lang w:val="en-US"/>
              </w:rPr>
            </w:pPr>
          </w:p>
        </w:tc>
      </w:tr>
      <w:tr w:rsidR="00112D77" w:rsidRPr="00C32ECB" w14:paraId="112A232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389B4C" w14:textId="7A0042A9"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7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717199"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 xml:space="preserve">Each competent authority shall publish </w:t>
            </w:r>
            <w:proofErr w:type="gramStart"/>
            <w:r w:rsidRPr="00112D77">
              <w:rPr>
                <w:rFonts w:ascii="Times New Roman" w:hAnsi="Times New Roman"/>
                <w:noProof w:val="0"/>
                <w:sz w:val="20"/>
                <w:szCs w:val="20"/>
                <w:lang w:val="en-US" w:eastAsia="hr-HR"/>
              </w:rPr>
              <w:t>in</w:t>
            </w:r>
            <w:proofErr w:type="gramEnd"/>
            <w:r w:rsidRPr="00112D77">
              <w:rPr>
                <w:rFonts w:ascii="Times New Roman" w:hAnsi="Times New Roman"/>
                <w:noProof w:val="0"/>
                <w:sz w:val="20"/>
                <w:szCs w:val="20"/>
                <w:lang w:val="en-US" w:eastAsia="hr-HR"/>
              </w:rPr>
              <w:t xml:space="preserve"> its Internet site</w:t>
            </w:r>
          </w:p>
          <w:p w14:paraId="1B1FB2DB"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the calendar of trading days of the different regulated markets</w:t>
            </w:r>
          </w:p>
          <w:p w14:paraId="0AAA7227" w14:textId="2A1D3ED9"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situated or operating on the territory within its jurisdiction.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E9F6D8" w14:textId="2A922F06" w:rsidR="00112D77"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F8A8B" w14:textId="628DF525"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5C6FD6" w14:textId="77777777" w:rsidR="00112D77" w:rsidRPr="00112D77" w:rsidRDefault="00112D77" w:rsidP="000916D4">
            <w:pPr>
              <w:jc w:val="center"/>
              <w:rPr>
                <w:rFonts w:ascii="Times New Roman" w:hAnsi="Times New Roman"/>
                <w:noProof w:val="0"/>
                <w:sz w:val="20"/>
                <w:szCs w:val="20"/>
                <w:lang w:val="en-US" w:eastAsia="hr-HR"/>
              </w:rPr>
            </w:pPr>
            <w:r w:rsidRPr="00112D77">
              <w:rPr>
                <w:rFonts w:ascii="Times New Roman" w:hAnsi="Times New Roman"/>
                <w:noProof w:val="0"/>
                <w:sz w:val="20"/>
                <w:szCs w:val="20"/>
                <w:lang w:val="en-US" w:eastAsia="hr-HR"/>
              </w:rPr>
              <w:t>The Authority shall publish on its official website the trading day calendar of each regulated market situated or operating within the territory of the Republic of Albania.</w:t>
            </w:r>
          </w:p>
          <w:p w14:paraId="6A62DAAC" w14:textId="77777777" w:rsidR="00112D77" w:rsidRPr="00112D77" w:rsidRDefault="00112D77"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6BF324" w14:textId="3DD7102D"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5B932E" w14:textId="77777777" w:rsidR="00112D77" w:rsidRPr="00C32ECB" w:rsidRDefault="00112D77" w:rsidP="000916D4">
            <w:pPr>
              <w:jc w:val="center"/>
              <w:rPr>
                <w:rFonts w:ascii="Times New Roman" w:hAnsi="Times New Roman"/>
                <w:noProof w:val="0"/>
                <w:sz w:val="20"/>
                <w:szCs w:val="20"/>
                <w:lang w:val="en-US"/>
              </w:rPr>
            </w:pPr>
          </w:p>
        </w:tc>
      </w:tr>
      <w:tr w:rsidR="00112D77" w:rsidRPr="00C32ECB" w14:paraId="7FA3E75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335439" w14:textId="3E05F29E" w:rsidR="00112D77" w:rsidRDefault="00112D77"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8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0B2840"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For the purposes of Article 12(2) of Directive</w:t>
            </w:r>
          </w:p>
          <w:p w14:paraId="4A13FA71"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2004/109/EC, the notification obligation which arises as soon</w:t>
            </w:r>
          </w:p>
          <w:p w14:paraId="7B7B8DB3"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as the proportion of voting rights held reaches, exceeds or falls</w:t>
            </w:r>
          </w:p>
          <w:p w14:paraId="4DF80543"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below the applicable thresholds following transactions of the</w:t>
            </w:r>
          </w:p>
          <w:p w14:paraId="3EEEB148"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type referred to in Article 10 of Directive 2004/109/EC shall</w:t>
            </w:r>
          </w:p>
          <w:p w14:paraId="6613FE1B"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be an individual obligation incumbent upon each shareholder,</w:t>
            </w:r>
          </w:p>
          <w:p w14:paraId="280841AE"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or each natural person or legal entity as referred to in Article 10</w:t>
            </w:r>
          </w:p>
          <w:p w14:paraId="5FCC6AF4"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of that Directive, or both in case the proportion of voting rights</w:t>
            </w:r>
          </w:p>
          <w:p w14:paraId="402FFC11"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held by each party reaches, exceeds or falls below the applicable</w:t>
            </w:r>
          </w:p>
          <w:p w14:paraId="0BE5E176"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threshold.</w:t>
            </w:r>
          </w:p>
          <w:p w14:paraId="0D0711B6"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In the circumstances referred to in point (a) of Article 10 of the</w:t>
            </w:r>
          </w:p>
          <w:p w14:paraId="633F1C2D" w14:textId="77777777" w:rsidR="00DF5D4D" w:rsidRPr="00DF5D4D"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Directive 2004/109/EC, the notification obligation shall be a</w:t>
            </w:r>
          </w:p>
          <w:p w14:paraId="3B32DD9B" w14:textId="0728D8DF" w:rsidR="00112D77" w:rsidRPr="00112D77" w:rsidRDefault="00DF5D4D" w:rsidP="000916D4">
            <w:pPr>
              <w:jc w:val="center"/>
              <w:rPr>
                <w:rFonts w:ascii="Times New Roman" w:hAnsi="Times New Roman"/>
                <w:noProof w:val="0"/>
                <w:sz w:val="20"/>
                <w:szCs w:val="20"/>
                <w:lang w:val="en-US" w:eastAsia="hr-HR"/>
              </w:rPr>
            </w:pPr>
            <w:r w:rsidRPr="00DF5D4D">
              <w:rPr>
                <w:rFonts w:ascii="Times New Roman" w:hAnsi="Times New Roman"/>
                <w:noProof w:val="0"/>
                <w:sz w:val="20"/>
                <w:szCs w:val="20"/>
                <w:lang w:val="en-US" w:eastAsia="hr-HR"/>
              </w:rPr>
              <w:t>collective obligation shared by all parties to the agreement.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96C676A" w14:textId="6FA9BD1F" w:rsidR="00112D77"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C81AC2" w14:textId="7E9475F8" w:rsidR="00112D77" w:rsidRDefault="00DF5D4D"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16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A64D90" w14:textId="2F050D54" w:rsidR="00DF5D4D" w:rsidRPr="00DF5D4D" w:rsidRDefault="00DF5D4D" w:rsidP="000916D4">
            <w:pPr>
              <w:jc w:val="center"/>
              <w:rPr>
                <w:rFonts w:ascii="Times New Roman" w:hAnsi="Times New Roman"/>
                <w:noProof w:val="0"/>
                <w:sz w:val="20"/>
                <w:szCs w:val="20"/>
                <w:lang w:val="en-US" w:eastAsia="hr-HR"/>
              </w:rPr>
            </w:pPr>
            <w:r>
              <w:rPr>
                <w:rFonts w:ascii="Times New Roman" w:hAnsi="Times New Roman"/>
                <w:noProof w:val="0"/>
                <w:sz w:val="20"/>
                <w:szCs w:val="20"/>
                <w:lang w:val="en-US" w:eastAsia="hr-HR"/>
              </w:rPr>
              <w:t>1.</w:t>
            </w:r>
            <w:r w:rsidRPr="00DF5D4D">
              <w:rPr>
                <w:rFonts w:ascii="Times New Roman" w:hAnsi="Times New Roman"/>
                <w:noProof w:val="0"/>
                <w:sz w:val="20"/>
                <w:szCs w:val="20"/>
                <w:lang w:val="en-US" w:eastAsia="hr-HR"/>
              </w:rPr>
              <w:t>For the purposes of Article 15(2) of this Law, the obligation to notify major holdings which arises where the percentage of voting rights held by each party reaches, exceeds or falls below the applicable threshold as a result of the transactions referred to in Article 13 of this Law is an individual obligation incumbent upon each shareholder, or upon each natural or legal person as referred to in Article 13 of this Law, or upon both where the percentage of voting rights held by each party reaches, exceeds or falls below the applicable threshold. In the circumstances referred to in point (a) of Article 13 of this Law, the notification obligation shall be a collective obligation shared among all parties to the agreement.</w:t>
            </w:r>
          </w:p>
          <w:p w14:paraId="1DB768BC" w14:textId="207EB351" w:rsidR="00112D77" w:rsidRPr="00112D77" w:rsidRDefault="00112D77"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39A920" w14:textId="66080724" w:rsidR="00112D77" w:rsidRDefault="00C12EF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19E646" w14:textId="77777777" w:rsidR="00112D77" w:rsidRPr="00C32ECB" w:rsidRDefault="00112D77" w:rsidP="000916D4">
            <w:pPr>
              <w:jc w:val="center"/>
              <w:rPr>
                <w:rFonts w:ascii="Times New Roman" w:hAnsi="Times New Roman"/>
                <w:noProof w:val="0"/>
                <w:sz w:val="20"/>
                <w:szCs w:val="20"/>
                <w:lang w:val="en-US"/>
              </w:rPr>
            </w:pPr>
          </w:p>
        </w:tc>
      </w:tr>
      <w:tr w:rsidR="00C12EF3" w:rsidRPr="00C32ECB" w14:paraId="1D96066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052B9D9" w14:textId="00D7628B" w:rsidR="00C12EF3" w:rsidRDefault="00C12EF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8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CED7D1"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In the circumstances referred to in point (h) of Article 10</w:t>
            </w:r>
          </w:p>
          <w:p w14:paraId="2E3A2FD7"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of Directive 2004/109/EC, if a shareholder gives the proxy in</w:t>
            </w:r>
          </w:p>
          <w:p w14:paraId="094A0674"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relation to one shareholder meeting, notification may be made</w:t>
            </w:r>
          </w:p>
          <w:p w14:paraId="77E63E38"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 xml:space="preserve">by means of a single notification </w:t>
            </w:r>
            <w:proofErr w:type="gramStart"/>
            <w:r w:rsidRPr="00C12EF3">
              <w:rPr>
                <w:rFonts w:ascii="Times New Roman" w:hAnsi="Times New Roman"/>
                <w:noProof w:val="0"/>
                <w:sz w:val="20"/>
                <w:szCs w:val="20"/>
                <w:lang w:val="en-US" w:eastAsia="hr-HR"/>
              </w:rPr>
              <w:t>at the moment</w:t>
            </w:r>
            <w:proofErr w:type="gramEnd"/>
            <w:r w:rsidRPr="00C12EF3">
              <w:rPr>
                <w:rFonts w:ascii="Times New Roman" w:hAnsi="Times New Roman"/>
                <w:noProof w:val="0"/>
                <w:sz w:val="20"/>
                <w:szCs w:val="20"/>
                <w:lang w:val="en-US" w:eastAsia="hr-HR"/>
              </w:rPr>
              <w:t xml:space="preserve"> of giving the</w:t>
            </w:r>
          </w:p>
          <w:p w14:paraId="56EDDF61"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 xml:space="preserve">proxy </w:t>
            </w:r>
            <w:proofErr w:type="gramStart"/>
            <w:r w:rsidRPr="00C12EF3">
              <w:rPr>
                <w:rFonts w:ascii="Times New Roman" w:hAnsi="Times New Roman"/>
                <w:noProof w:val="0"/>
                <w:sz w:val="20"/>
                <w:szCs w:val="20"/>
                <w:lang w:val="en-US" w:eastAsia="hr-HR"/>
              </w:rPr>
              <w:t>provided that</w:t>
            </w:r>
            <w:proofErr w:type="gramEnd"/>
            <w:r w:rsidRPr="00C12EF3">
              <w:rPr>
                <w:rFonts w:ascii="Times New Roman" w:hAnsi="Times New Roman"/>
                <w:noProof w:val="0"/>
                <w:sz w:val="20"/>
                <w:szCs w:val="20"/>
                <w:lang w:val="en-US" w:eastAsia="hr-HR"/>
              </w:rPr>
              <w:t xml:space="preserve"> it is made clear in the notification what the</w:t>
            </w:r>
          </w:p>
          <w:p w14:paraId="7E9F81F2"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resulting situation in terms of voting rights will be when the</w:t>
            </w:r>
          </w:p>
          <w:p w14:paraId="48492ED4"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proxy may no longer exercise the voting rights at its discretion.</w:t>
            </w:r>
          </w:p>
          <w:p w14:paraId="3A96560E"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If, in the circumstances referred to in point (h) of Article 10, the</w:t>
            </w:r>
          </w:p>
          <w:p w14:paraId="3470252A"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proxy holder receives one or several proxies in relation to one</w:t>
            </w:r>
          </w:p>
          <w:p w14:paraId="4D4E7A13"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shareholder meeting, notification may be made by means of a</w:t>
            </w:r>
          </w:p>
          <w:p w14:paraId="56ADFF1F"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 xml:space="preserve">single notification </w:t>
            </w:r>
            <w:proofErr w:type="gramStart"/>
            <w:r w:rsidRPr="00C12EF3">
              <w:rPr>
                <w:rFonts w:ascii="Times New Roman" w:hAnsi="Times New Roman"/>
                <w:noProof w:val="0"/>
                <w:sz w:val="20"/>
                <w:szCs w:val="20"/>
                <w:lang w:val="en-US" w:eastAsia="hr-HR"/>
              </w:rPr>
              <w:t>at the moment</w:t>
            </w:r>
            <w:proofErr w:type="gramEnd"/>
            <w:r w:rsidRPr="00C12EF3">
              <w:rPr>
                <w:rFonts w:ascii="Times New Roman" w:hAnsi="Times New Roman"/>
                <w:noProof w:val="0"/>
                <w:sz w:val="20"/>
                <w:szCs w:val="20"/>
                <w:lang w:val="en-US" w:eastAsia="hr-HR"/>
              </w:rPr>
              <w:t xml:space="preserve"> of receiving the proxies</w:t>
            </w:r>
          </w:p>
          <w:p w14:paraId="6C212864" w14:textId="77777777" w:rsidR="00C12EF3" w:rsidRPr="00C12EF3" w:rsidRDefault="00C12EF3" w:rsidP="000916D4">
            <w:pPr>
              <w:jc w:val="center"/>
              <w:rPr>
                <w:rFonts w:ascii="Times New Roman" w:hAnsi="Times New Roman"/>
                <w:noProof w:val="0"/>
                <w:sz w:val="20"/>
                <w:szCs w:val="20"/>
                <w:lang w:val="en-US" w:eastAsia="hr-HR"/>
              </w:rPr>
            </w:pPr>
            <w:proofErr w:type="gramStart"/>
            <w:r w:rsidRPr="00C12EF3">
              <w:rPr>
                <w:rFonts w:ascii="Times New Roman" w:hAnsi="Times New Roman"/>
                <w:noProof w:val="0"/>
                <w:sz w:val="20"/>
                <w:szCs w:val="20"/>
                <w:lang w:val="en-US" w:eastAsia="hr-HR"/>
              </w:rPr>
              <w:t>provided that</w:t>
            </w:r>
            <w:proofErr w:type="gramEnd"/>
            <w:r w:rsidRPr="00C12EF3">
              <w:rPr>
                <w:rFonts w:ascii="Times New Roman" w:hAnsi="Times New Roman"/>
                <w:noProof w:val="0"/>
                <w:sz w:val="20"/>
                <w:szCs w:val="20"/>
                <w:lang w:val="en-US" w:eastAsia="hr-HR"/>
              </w:rPr>
              <w:t xml:space="preserve"> it is made clear in the notification what the</w:t>
            </w:r>
          </w:p>
          <w:p w14:paraId="4F178641" w14:textId="77777777" w:rsidR="00C12EF3" w:rsidRPr="00C12EF3"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resulting situation in terms of voting rights will be when the</w:t>
            </w:r>
          </w:p>
          <w:p w14:paraId="60B0B3E3" w14:textId="54864441" w:rsidR="00C12EF3" w:rsidRPr="00DF5D4D" w:rsidRDefault="00C12EF3" w:rsidP="000916D4">
            <w:pPr>
              <w:jc w:val="center"/>
              <w:rPr>
                <w:rFonts w:ascii="Times New Roman" w:hAnsi="Times New Roman"/>
                <w:noProof w:val="0"/>
                <w:sz w:val="20"/>
                <w:szCs w:val="20"/>
                <w:lang w:val="en-US" w:eastAsia="hr-HR"/>
              </w:rPr>
            </w:pPr>
            <w:r w:rsidRPr="00C12EF3">
              <w:rPr>
                <w:rFonts w:ascii="Times New Roman" w:hAnsi="Times New Roman"/>
                <w:noProof w:val="0"/>
                <w:sz w:val="20"/>
                <w:szCs w:val="20"/>
                <w:lang w:val="en-US" w:eastAsia="hr-HR"/>
              </w:rPr>
              <w:t>proxy may no longer exercise the voting rights at its discretion.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F2078B" w14:textId="17A59FC3" w:rsidR="00C12EF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1857E7" w14:textId="710F40BC" w:rsidR="00C12EF3" w:rsidRDefault="00C12EF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16 Point 2 and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35232" w14:textId="01C1374F" w:rsidR="00C12EF3" w:rsidRPr="00C12EF3" w:rsidRDefault="00C12EF3" w:rsidP="000916D4">
            <w:pPr>
              <w:jc w:val="center"/>
              <w:rPr>
                <w:rFonts w:ascii="Times New Roman" w:hAnsi="Times New Roman"/>
                <w:noProof w:val="0"/>
                <w:sz w:val="20"/>
                <w:szCs w:val="20"/>
                <w:lang w:val="en-US" w:eastAsia="hr-HR"/>
              </w:rPr>
            </w:pPr>
            <w:r>
              <w:rPr>
                <w:rFonts w:ascii="Times New Roman" w:hAnsi="Times New Roman"/>
                <w:noProof w:val="0"/>
                <w:sz w:val="20"/>
                <w:szCs w:val="20"/>
                <w:lang w:val="en-US" w:eastAsia="hr-HR"/>
              </w:rPr>
              <w:t>2.</w:t>
            </w:r>
            <w:r w:rsidRPr="00C12EF3">
              <w:rPr>
                <w:rFonts w:ascii="Times New Roman" w:hAnsi="Times New Roman"/>
                <w:noProof w:val="0"/>
                <w:sz w:val="20"/>
                <w:szCs w:val="20"/>
                <w:lang w:val="en-US" w:eastAsia="hr-HR"/>
              </w:rPr>
              <w:t>In the circumstances referred to in point (h) of Article 13 of this Law, where a shareholder grants a proxy in relation to a general meeting of shareholders, a single notification may be made at the moment the proxy is granted, provided that the notification clarifies what the resulting situation in terms of voting rights will be when the proxy holder can no longer exercise the voting rights at his discretion.</w:t>
            </w:r>
          </w:p>
          <w:p w14:paraId="58E54990" w14:textId="5C6B2A12" w:rsidR="00C12EF3" w:rsidRPr="00C12EF3" w:rsidRDefault="00C12EF3" w:rsidP="000916D4">
            <w:pPr>
              <w:jc w:val="center"/>
              <w:rPr>
                <w:rFonts w:ascii="Times New Roman" w:hAnsi="Times New Roman"/>
                <w:noProof w:val="0"/>
                <w:sz w:val="20"/>
                <w:szCs w:val="20"/>
                <w:lang w:val="en-US" w:eastAsia="hr-HR"/>
              </w:rPr>
            </w:pPr>
            <w:r>
              <w:rPr>
                <w:rFonts w:ascii="Times New Roman" w:hAnsi="Times New Roman"/>
                <w:noProof w:val="0"/>
                <w:sz w:val="20"/>
                <w:szCs w:val="20"/>
                <w:lang w:val="en-US" w:eastAsia="hr-HR"/>
              </w:rPr>
              <w:t>3.</w:t>
            </w:r>
            <w:r w:rsidRPr="00C12EF3">
              <w:rPr>
                <w:rFonts w:ascii="Times New Roman" w:hAnsi="Times New Roman"/>
                <w:noProof w:val="0"/>
                <w:sz w:val="20"/>
                <w:szCs w:val="20"/>
                <w:lang w:val="en-US" w:eastAsia="hr-HR"/>
              </w:rPr>
              <w:t>Where, in the circumstances referred to in point (h) of Article 13, the proxy holder receives one or more proxies in relation to a general meeting of shareholders, a single notification may be made at the moment the proxies are received, provided that the notification clarifies what the resulting situation in terms of voting rights will be when the proxy holder can no longer exercise the voting rights at his discretion.</w:t>
            </w:r>
          </w:p>
          <w:p w14:paraId="7DF13538" w14:textId="77777777" w:rsidR="00C12EF3" w:rsidRDefault="00C12EF3"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93B2A9" w14:textId="1639E9E1" w:rsidR="00C12EF3" w:rsidRDefault="00C12EF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39C70D" w14:textId="77777777" w:rsidR="00C12EF3" w:rsidRPr="00C32ECB" w:rsidRDefault="00C12EF3" w:rsidP="000916D4">
            <w:pPr>
              <w:jc w:val="center"/>
              <w:rPr>
                <w:rFonts w:ascii="Times New Roman" w:hAnsi="Times New Roman"/>
                <w:noProof w:val="0"/>
                <w:sz w:val="20"/>
                <w:szCs w:val="20"/>
                <w:lang w:val="en-US"/>
              </w:rPr>
            </w:pPr>
          </w:p>
        </w:tc>
      </w:tr>
      <w:tr w:rsidR="00C12EF3" w:rsidRPr="00C32ECB" w14:paraId="0D6E57E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8DF02C" w14:textId="3760C832" w:rsidR="00C12EF3" w:rsidRDefault="00C12EF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8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C611F49" w14:textId="77777777" w:rsidR="0037323B" w:rsidRPr="0037323B"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Where the duty to make a notification lies with more than</w:t>
            </w:r>
          </w:p>
          <w:p w14:paraId="74FA07BC" w14:textId="77777777" w:rsidR="0037323B" w:rsidRPr="0037323B"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one natural person or legal entity, notification may be made by</w:t>
            </w:r>
          </w:p>
          <w:p w14:paraId="3707BDCB" w14:textId="77777777" w:rsidR="0037323B" w:rsidRPr="0037323B"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means of a single common notification.</w:t>
            </w:r>
          </w:p>
          <w:p w14:paraId="3F08F062" w14:textId="77777777" w:rsidR="0037323B" w:rsidRPr="0037323B"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However, use of a single common notification may not be</w:t>
            </w:r>
          </w:p>
          <w:p w14:paraId="54FABF0F" w14:textId="77777777" w:rsidR="0037323B" w:rsidRPr="0037323B"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deemed to release any of the natural persons or legal entities</w:t>
            </w:r>
          </w:p>
          <w:p w14:paraId="6D43BD52" w14:textId="32808C06" w:rsidR="00C12EF3" w:rsidRPr="00DF5D4D"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concerned from their responsibility in relation to notification.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C2DE03" w14:textId="51D1F26C" w:rsidR="00C12EF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CBF03C" w14:textId="394EEE33" w:rsidR="00C12EF3" w:rsidRDefault="0037323B"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16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9ECAC" w14:textId="77777777" w:rsidR="0037323B" w:rsidRPr="0037323B" w:rsidRDefault="0037323B" w:rsidP="000916D4">
            <w:pPr>
              <w:jc w:val="center"/>
              <w:rPr>
                <w:rFonts w:ascii="Times New Roman" w:hAnsi="Times New Roman"/>
                <w:noProof w:val="0"/>
                <w:sz w:val="20"/>
                <w:szCs w:val="20"/>
                <w:lang w:val="en-US" w:eastAsia="hr-HR"/>
              </w:rPr>
            </w:pPr>
            <w:r w:rsidRPr="0037323B">
              <w:rPr>
                <w:rFonts w:ascii="Times New Roman" w:hAnsi="Times New Roman"/>
                <w:noProof w:val="0"/>
                <w:sz w:val="20"/>
                <w:szCs w:val="20"/>
                <w:lang w:val="en-US" w:eastAsia="hr-HR"/>
              </w:rPr>
              <w:t>Where the obligation to make a notification is incumbent upon more than one natural or legal person, the notification may be made by means of a single joint notification. However, the use of a single joint notification shall not be considered as releasing any of the natural or legal persons involved from their liability in relation to the notification.</w:t>
            </w:r>
          </w:p>
          <w:p w14:paraId="2ACBEACA" w14:textId="77777777" w:rsidR="00C12EF3" w:rsidRDefault="00C12EF3"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FB1BAD" w14:textId="2000EE0C" w:rsidR="00C12EF3" w:rsidRDefault="0038317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61AE74" w14:textId="77777777" w:rsidR="00C12EF3" w:rsidRPr="00C32ECB" w:rsidRDefault="00C12EF3" w:rsidP="000916D4">
            <w:pPr>
              <w:jc w:val="center"/>
              <w:rPr>
                <w:rFonts w:ascii="Times New Roman" w:hAnsi="Times New Roman"/>
                <w:noProof w:val="0"/>
                <w:sz w:val="20"/>
                <w:szCs w:val="20"/>
                <w:lang w:val="en-US"/>
              </w:rPr>
            </w:pPr>
          </w:p>
        </w:tc>
      </w:tr>
      <w:tr w:rsidR="00C12EF3" w:rsidRPr="00C32ECB" w14:paraId="7392D01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A6D9A2" w14:textId="77A538C0" w:rsidR="00C12EF3" w:rsidRDefault="00383173"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9</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058FD9" w14:textId="77777777" w:rsidR="00383173" w:rsidRPr="00383173" w:rsidRDefault="00383173" w:rsidP="000916D4">
            <w:pPr>
              <w:jc w:val="center"/>
              <w:rPr>
                <w:rFonts w:ascii="Times New Roman" w:hAnsi="Times New Roman"/>
                <w:noProof w:val="0"/>
                <w:sz w:val="20"/>
                <w:szCs w:val="20"/>
                <w:lang w:val="en-US" w:eastAsia="hr-HR"/>
              </w:rPr>
            </w:pPr>
            <w:r w:rsidRPr="00383173">
              <w:rPr>
                <w:rFonts w:ascii="Times New Roman" w:hAnsi="Times New Roman"/>
                <w:noProof w:val="0"/>
                <w:sz w:val="20"/>
                <w:szCs w:val="20"/>
                <w:lang w:val="en-US" w:eastAsia="hr-HR"/>
              </w:rPr>
              <w:t>For the purposes of point (a) of Article 12(2) of Directive</w:t>
            </w:r>
          </w:p>
          <w:p w14:paraId="016C6049" w14:textId="77777777" w:rsidR="00383173" w:rsidRPr="00383173" w:rsidRDefault="00383173" w:rsidP="000916D4">
            <w:pPr>
              <w:jc w:val="center"/>
              <w:rPr>
                <w:rFonts w:ascii="Times New Roman" w:hAnsi="Times New Roman"/>
                <w:noProof w:val="0"/>
                <w:sz w:val="20"/>
                <w:szCs w:val="20"/>
                <w:lang w:val="en-US" w:eastAsia="hr-HR"/>
              </w:rPr>
            </w:pPr>
            <w:r w:rsidRPr="00383173">
              <w:rPr>
                <w:rFonts w:ascii="Times New Roman" w:hAnsi="Times New Roman"/>
                <w:noProof w:val="0"/>
                <w:sz w:val="20"/>
                <w:szCs w:val="20"/>
                <w:lang w:val="en-US" w:eastAsia="hr-HR"/>
              </w:rPr>
              <w:t>2004/109/EC, the shareholder, or the natural person or legal</w:t>
            </w:r>
          </w:p>
          <w:p w14:paraId="35B68BF0" w14:textId="77777777" w:rsidR="00383173" w:rsidRPr="00383173" w:rsidRDefault="00383173" w:rsidP="000916D4">
            <w:pPr>
              <w:jc w:val="center"/>
              <w:rPr>
                <w:rFonts w:ascii="Times New Roman" w:hAnsi="Times New Roman"/>
                <w:noProof w:val="0"/>
                <w:sz w:val="20"/>
                <w:szCs w:val="20"/>
                <w:lang w:val="en-US" w:eastAsia="hr-HR"/>
              </w:rPr>
            </w:pPr>
            <w:r w:rsidRPr="00383173">
              <w:rPr>
                <w:rFonts w:ascii="Times New Roman" w:hAnsi="Times New Roman"/>
                <w:noProof w:val="0"/>
                <w:sz w:val="20"/>
                <w:szCs w:val="20"/>
                <w:lang w:val="en-US" w:eastAsia="hr-HR"/>
              </w:rPr>
              <w:t>entity referred to in Article 10 of that Directive, shall be deemed</w:t>
            </w:r>
          </w:p>
          <w:p w14:paraId="3723519A" w14:textId="77777777" w:rsidR="00383173" w:rsidRPr="00383173" w:rsidRDefault="00383173" w:rsidP="000916D4">
            <w:pPr>
              <w:jc w:val="center"/>
              <w:rPr>
                <w:rFonts w:ascii="Times New Roman" w:hAnsi="Times New Roman"/>
                <w:noProof w:val="0"/>
                <w:sz w:val="20"/>
                <w:szCs w:val="20"/>
                <w:lang w:val="en-US" w:eastAsia="hr-HR"/>
              </w:rPr>
            </w:pPr>
            <w:r w:rsidRPr="00383173">
              <w:rPr>
                <w:rFonts w:ascii="Times New Roman" w:hAnsi="Times New Roman"/>
                <w:noProof w:val="0"/>
                <w:sz w:val="20"/>
                <w:szCs w:val="20"/>
                <w:lang w:val="en-US" w:eastAsia="hr-HR"/>
              </w:rPr>
              <w:t>to have knowledge of the acquisition, disposal or possibility to</w:t>
            </w:r>
          </w:p>
          <w:p w14:paraId="60FE56F6" w14:textId="77777777" w:rsidR="00383173" w:rsidRPr="00383173" w:rsidRDefault="00383173" w:rsidP="000916D4">
            <w:pPr>
              <w:jc w:val="center"/>
              <w:rPr>
                <w:rFonts w:ascii="Times New Roman" w:hAnsi="Times New Roman"/>
                <w:noProof w:val="0"/>
                <w:sz w:val="20"/>
                <w:szCs w:val="20"/>
                <w:lang w:val="en-US" w:eastAsia="hr-HR"/>
              </w:rPr>
            </w:pPr>
            <w:r w:rsidRPr="00383173">
              <w:rPr>
                <w:rFonts w:ascii="Times New Roman" w:hAnsi="Times New Roman"/>
                <w:noProof w:val="0"/>
                <w:sz w:val="20"/>
                <w:szCs w:val="20"/>
                <w:lang w:val="en-US" w:eastAsia="hr-HR"/>
              </w:rPr>
              <w:t>exercise voting rights no later than two trading days following</w:t>
            </w:r>
          </w:p>
          <w:p w14:paraId="56F80ECA" w14:textId="185B094A" w:rsidR="00C12EF3" w:rsidRPr="00DF5D4D" w:rsidRDefault="00383173" w:rsidP="000916D4">
            <w:pPr>
              <w:jc w:val="center"/>
              <w:rPr>
                <w:rFonts w:ascii="Times New Roman" w:hAnsi="Times New Roman"/>
                <w:noProof w:val="0"/>
                <w:sz w:val="20"/>
                <w:szCs w:val="20"/>
                <w:lang w:val="en-US" w:eastAsia="hr-HR"/>
              </w:rPr>
            </w:pPr>
            <w:r w:rsidRPr="00383173">
              <w:rPr>
                <w:rFonts w:ascii="Times New Roman" w:hAnsi="Times New Roman"/>
                <w:noProof w:val="0"/>
                <w:sz w:val="20"/>
                <w:szCs w:val="20"/>
                <w:lang w:val="en-US" w:eastAsia="hr-HR"/>
              </w:rPr>
              <w:t>the transaction.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55C4DCD" w14:textId="6324B282" w:rsidR="00C12EF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2172F6" w14:textId="3A671798" w:rsidR="00C12EF3" w:rsidRDefault="0038317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B9154E" w14:textId="77777777" w:rsidR="00383173" w:rsidRPr="00383173" w:rsidRDefault="00383173" w:rsidP="000916D4">
            <w:pPr>
              <w:jc w:val="center"/>
              <w:rPr>
                <w:rFonts w:ascii="Times New Roman" w:hAnsi="Times New Roman"/>
                <w:noProof w:val="0"/>
                <w:sz w:val="20"/>
                <w:szCs w:val="20"/>
                <w:lang w:eastAsia="hr-HR"/>
              </w:rPr>
            </w:pPr>
            <w:r w:rsidRPr="00383173">
              <w:rPr>
                <w:rFonts w:ascii="Times New Roman" w:hAnsi="Times New Roman"/>
                <w:noProof w:val="0"/>
                <w:sz w:val="20"/>
                <w:szCs w:val="20"/>
                <w:lang w:val="en-US" w:eastAsia="hr-HR"/>
              </w:rPr>
              <w:t>For the purposes of Article 15(2)(a) of this Law, the shareholder, or the natural or legal person referred to in Article 12 of this Law, shall be deemed to have knowledge of the acquisition, disposal or of the possibility to exercise the voting rights no later than two trading days after the transaction.</w:t>
            </w:r>
          </w:p>
          <w:p w14:paraId="3B4417C4" w14:textId="77777777" w:rsidR="00C12EF3" w:rsidRPr="00383173" w:rsidRDefault="00C12EF3" w:rsidP="000916D4">
            <w:pPr>
              <w:jc w:val="center"/>
              <w:rPr>
                <w:rFonts w:ascii="Times New Roman" w:hAnsi="Times New Roman"/>
                <w:noProof w:val="0"/>
                <w:sz w:val="20"/>
                <w:szCs w:val="20"/>
                <w:lang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509039" w14:textId="5AB9285B" w:rsidR="00C12EF3" w:rsidRDefault="0038317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B9A244" w14:textId="77777777" w:rsidR="00C12EF3" w:rsidRPr="00C32ECB" w:rsidRDefault="00C12EF3" w:rsidP="000916D4">
            <w:pPr>
              <w:jc w:val="center"/>
              <w:rPr>
                <w:rFonts w:ascii="Times New Roman" w:hAnsi="Times New Roman"/>
                <w:noProof w:val="0"/>
                <w:sz w:val="20"/>
                <w:szCs w:val="20"/>
                <w:lang w:val="en-US"/>
              </w:rPr>
            </w:pPr>
          </w:p>
        </w:tc>
      </w:tr>
      <w:tr w:rsidR="00C12EF3" w:rsidRPr="00C32ECB" w14:paraId="47C3C73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7987930" w14:textId="400E5B96" w:rsidR="00C12EF3" w:rsidRDefault="0038317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10</w:t>
            </w:r>
            <w:r w:rsidR="00F105D6">
              <w:rPr>
                <w:rFonts w:ascii="Times New Roman" w:hAnsi="Times New Roman"/>
                <w:noProof w:val="0"/>
                <w:sz w:val="20"/>
                <w:szCs w:val="20"/>
                <w:lang w:val="en-US"/>
              </w:rPr>
              <w:t xml:space="preserve">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EC254C"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For the purposes of the exemption to the aggregation of</w:t>
            </w:r>
          </w:p>
          <w:p w14:paraId="095F8192"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holdings provided for in the first subparagraphs of Article 12(4)</w:t>
            </w:r>
          </w:p>
          <w:p w14:paraId="2FFA70EB"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and (5) of Directive 2004/109/EC, a parent undertaking of a</w:t>
            </w:r>
          </w:p>
          <w:p w14:paraId="35CAA7A9"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management company or of an investment firm shall comply</w:t>
            </w:r>
          </w:p>
          <w:p w14:paraId="3A8ED264"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with the following conditions:</w:t>
            </w:r>
          </w:p>
          <w:p w14:paraId="142A118F"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 it must not interfere by giving direct or indirect instructions</w:t>
            </w:r>
          </w:p>
          <w:p w14:paraId="2CF05C83"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or in any other way in the exercise of the voting rights held</w:t>
            </w:r>
          </w:p>
          <w:p w14:paraId="1C19E4F5"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 xml:space="preserve">by that management company or investment </w:t>
            </w:r>
            <w:proofErr w:type="gramStart"/>
            <w:r w:rsidRPr="00F105D6">
              <w:rPr>
                <w:rFonts w:ascii="Times New Roman" w:hAnsi="Times New Roman"/>
                <w:noProof w:val="0"/>
                <w:sz w:val="20"/>
                <w:szCs w:val="20"/>
                <w:lang w:val="en-US" w:eastAsia="hr-HR"/>
              </w:rPr>
              <w:t>firm;</w:t>
            </w:r>
            <w:proofErr w:type="gramEnd"/>
          </w:p>
          <w:p w14:paraId="28715CE7"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(b) that management company or investment firm must be free</w:t>
            </w:r>
          </w:p>
          <w:p w14:paraId="2005D1DA"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to exercise, independently of the parent undertaking, the</w:t>
            </w:r>
          </w:p>
          <w:p w14:paraId="0F6E13C3" w14:textId="1A505A0F" w:rsidR="00C12EF3" w:rsidRPr="00DF5D4D"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voting rights attached to the assets it manages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F8D3D8" w14:textId="72D11036" w:rsidR="00C12EF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3BB31" w14:textId="577332A1" w:rsidR="00C12EF3" w:rsidRDefault="00F105D6"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18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6A3E53"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For the purposes of the exemption from the aggregation of holdings provided for in the first subparagraphs of Article 15(4) and (5) of this Law, a parent undertaking of a management company or of an investment firm shall fulfil the following conditions:</w:t>
            </w:r>
          </w:p>
          <w:p w14:paraId="7BE5EF4F"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 it must not interfere, by giving direct or indirect instructions or in any other manner, in the exercise of the voting rights held by that management company or investment firm;</w:t>
            </w:r>
            <w:r w:rsidRPr="00F105D6">
              <w:rPr>
                <w:rFonts w:ascii="Times New Roman" w:hAnsi="Times New Roman"/>
                <w:noProof w:val="0"/>
                <w:sz w:val="20"/>
                <w:szCs w:val="20"/>
                <w:lang w:val="en-US" w:eastAsia="hr-HR"/>
              </w:rPr>
              <w:br/>
              <w:t>b. the management company or the investment firm must be free to exercise, independently from the parent undertaking, the voting rights attached to the assets which it manages.</w:t>
            </w:r>
          </w:p>
          <w:p w14:paraId="7B9129B4" w14:textId="77777777" w:rsidR="00C12EF3" w:rsidRDefault="00C12EF3"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F9D59B" w14:textId="37B1E698" w:rsidR="00C12EF3" w:rsidRDefault="00F105D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844E7C" w14:textId="77777777" w:rsidR="00C12EF3" w:rsidRPr="00C32ECB" w:rsidRDefault="00C12EF3" w:rsidP="000916D4">
            <w:pPr>
              <w:jc w:val="center"/>
              <w:rPr>
                <w:rFonts w:ascii="Times New Roman" w:hAnsi="Times New Roman"/>
                <w:noProof w:val="0"/>
                <w:sz w:val="20"/>
                <w:szCs w:val="20"/>
                <w:lang w:val="en-US"/>
              </w:rPr>
            </w:pPr>
          </w:p>
        </w:tc>
      </w:tr>
      <w:tr w:rsidR="00C12EF3" w:rsidRPr="00C32ECB" w14:paraId="77375A50"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435DED" w14:textId="19D45758" w:rsidR="00C12EF3" w:rsidRDefault="00F105D6"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10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00A994"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 xml:space="preserve">A </w:t>
            </w:r>
            <w:proofErr w:type="gramStart"/>
            <w:r w:rsidRPr="00F105D6">
              <w:rPr>
                <w:rFonts w:ascii="Times New Roman" w:hAnsi="Times New Roman"/>
                <w:noProof w:val="0"/>
                <w:sz w:val="20"/>
                <w:szCs w:val="20"/>
                <w:lang w:val="en-US" w:eastAsia="hr-HR"/>
              </w:rPr>
              <w:t>parent undertaking</w:t>
            </w:r>
            <w:proofErr w:type="gramEnd"/>
            <w:r w:rsidRPr="00F105D6">
              <w:rPr>
                <w:rFonts w:ascii="Times New Roman" w:hAnsi="Times New Roman"/>
                <w:noProof w:val="0"/>
                <w:sz w:val="20"/>
                <w:szCs w:val="20"/>
                <w:lang w:val="en-US" w:eastAsia="hr-HR"/>
              </w:rPr>
              <w:t xml:space="preserve"> which wishes to make use of the</w:t>
            </w:r>
          </w:p>
          <w:p w14:paraId="5A768554"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exemption shall, without delay, notify the following to the</w:t>
            </w:r>
          </w:p>
          <w:p w14:paraId="0FE5DD4E"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competent authority of the home Member State of issuers</w:t>
            </w:r>
          </w:p>
          <w:p w14:paraId="0067C17F"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whose voting rights are attached to holdings managed by the</w:t>
            </w:r>
          </w:p>
          <w:p w14:paraId="2776D58B"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management companies or investment firms:</w:t>
            </w:r>
          </w:p>
          <w:p w14:paraId="14EAF604"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 a list of the names of those management companies and</w:t>
            </w:r>
          </w:p>
          <w:p w14:paraId="14ECA204"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 xml:space="preserve">investment firms, indicating </w:t>
            </w:r>
            <w:proofErr w:type="gramStart"/>
            <w:r w:rsidRPr="00F105D6">
              <w:rPr>
                <w:rFonts w:ascii="Times New Roman" w:hAnsi="Times New Roman"/>
                <w:noProof w:val="0"/>
                <w:sz w:val="20"/>
                <w:szCs w:val="20"/>
                <w:lang w:val="en-US" w:eastAsia="hr-HR"/>
              </w:rPr>
              <w:t>the competent</w:t>
            </w:r>
            <w:proofErr w:type="gramEnd"/>
            <w:r w:rsidRPr="00F105D6">
              <w:rPr>
                <w:rFonts w:ascii="Times New Roman" w:hAnsi="Times New Roman"/>
                <w:noProof w:val="0"/>
                <w:sz w:val="20"/>
                <w:szCs w:val="20"/>
                <w:lang w:val="en-US" w:eastAsia="hr-HR"/>
              </w:rPr>
              <w:t xml:space="preserve"> authorities that</w:t>
            </w:r>
          </w:p>
          <w:p w14:paraId="55102D86"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supervise them or that no competent authority supervises</w:t>
            </w:r>
          </w:p>
          <w:p w14:paraId="68AF3EC0"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 xml:space="preserve">them, but with no reference to the </w:t>
            </w:r>
            <w:proofErr w:type="gramStart"/>
            <w:r w:rsidRPr="00F105D6">
              <w:rPr>
                <w:rFonts w:ascii="Times New Roman" w:hAnsi="Times New Roman"/>
                <w:noProof w:val="0"/>
                <w:sz w:val="20"/>
                <w:szCs w:val="20"/>
                <w:lang w:val="en-US" w:eastAsia="hr-HR"/>
              </w:rPr>
              <w:t>issuers</w:t>
            </w:r>
            <w:proofErr w:type="gramEnd"/>
            <w:r w:rsidRPr="00F105D6">
              <w:rPr>
                <w:rFonts w:ascii="Times New Roman" w:hAnsi="Times New Roman"/>
                <w:noProof w:val="0"/>
                <w:sz w:val="20"/>
                <w:szCs w:val="20"/>
                <w:lang w:val="en-US" w:eastAsia="hr-HR"/>
              </w:rPr>
              <w:t xml:space="preserve"> </w:t>
            </w:r>
            <w:proofErr w:type="gramStart"/>
            <w:r w:rsidRPr="00F105D6">
              <w:rPr>
                <w:rFonts w:ascii="Times New Roman" w:hAnsi="Times New Roman"/>
                <w:noProof w:val="0"/>
                <w:sz w:val="20"/>
                <w:szCs w:val="20"/>
                <w:lang w:val="en-US" w:eastAsia="hr-HR"/>
              </w:rPr>
              <w:t>concerned;</w:t>
            </w:r>
            <w:proofErr w:type="gramEnd"/>
          </w:p>
          <w:p w14:paraId="26073A1F"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(b) a statement that, in the case of each such management</w:t>
            </w:r>
          </w:p>
          <w:p w14:paraId="7E4D8017"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company or investment firm, the parent undertaking</w:t>
            </w:r>
          </w:p>
          <w:p w14:paraId="7E37E178" w14:textId="77777777" w:rsidR="00F105D6" w:rsidRPr="00F105D6" w:rsidRDefault="00F105D6" w:rsidP="000916D4">
            <w:pPr>
              <w:jc w:val="center"/>
              <w:rPr>
                <w:rFonts w:ascii="Times New Roman" w:hAnsi="Times New Roman"/>
                <w:noProof w:val="0"/>
                <w:sz w:val="20"/>
                <w:szCs w:val="20"/>
                <w:lang w:val="en-US" w:eastAsia="hr-HR"/>
              </w:rPr>
            </w:pPr>
            <w:proofErr w:type="gramStart"/>
            <w:r w:rsidRPr="00F105D6">
              <w:rPr>
                <w:rFonts w:ascii="Times New Roman" w:hAnsi="Times New Roman"/>
                <w:noProof w:val="0"/>
                <w:sz w:val="20"/>
                <w:szCs w:val="20"/>
                <w:lang w:val="en-US" w:eastAsia="hr-HR"/>
              </w:rPr>
              <w:t>complies</w:t>
            </w:r>
            <w:proofErr w:type="gramEnd"/>
            <w:r w:rsidRPr="00F105D6">
              <w:rPr>
                <w:rFonts w:ascii="Times New Roman" w:hAnsi="Times New Roman"/>
                <w:noProof w:val="0"/>
                <w:sz w:val="20"/>
                <w:szCs w:val="20"/>
                <w:lang w:val="en-US" w:eastAsia="hr-HR"/>
              </w:rPr>
              <w:t xml:space="preserve"> with the conditions laid down in paragraph 1.</w:t>
            </w:r>
          </w:p>
          <w:p w14:paraId="40D1C72F"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9.3.2007 EN Official Journal of the European Union L 69/31</w:t>
            </w:r>
          </w:p>
          <w:p w14:paraId="4AD32306"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The parent undertaking shall update the list referred to in point</w:t>
            </w:r>
          </w:p>
          <w:p w14:paraId="7177292F" w14:textId="20F38BED" w:rsidR="00C12EF3" w:rsidRPr="00DF5D4D"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 on an ongoing basis.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73D2FC" w14:textId="1912DFEC" w:rsidR="00C12EF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71B809" w14:textId="73D619B8" w:rsidR="00C12EF3" w:rsidRDefault="00F105D6"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18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ADB74B"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 parent undertaking which chooses to make use of the exemption shall, without delay, notify the Authority, in its capacity as the competent authority of the home Member State of the issuers whose voting rights are attached to the holdings managed by the management companies or investment firms, of the following:</w:t>
            </w:r>
          </w:p>
          <w:p w14:paraId="5A5D7D7B"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a. a list of the names of those management companies or investment firms, indicating the competent authorities responsible for their supervision, or stating that no competent authority supervises them, without referring to the relevant issuers;</w:t>
            </w:r>
            <w:r w:rsidRPr="00F105D6">
              <w:rPr>
                <w:rFonts w:ascii="Times New Roman" w:hAnsi="Times New Roman"/>
                <w:noProof w:val="0"/>
                <w:sz w:val="20"/>
                <w:szCs w:val="20"/>
                <w:lang w:val="en-US" w:eastAsia="hr-HR"/>
              </w:rPr>
              <w:br/>
              <w:t>b. a statement that, in the case of each management company or investment firm, the parent undertaking fulfils the conditions laid down in paragraph 1 of this Article.</w:t>
            </w:r>
          </w:p>
          <w:p w14:paraId="4FA3AB3A" w14:textId="77777777" w:rsidR="00F105D6" w:rsidRPr="00F105D6" w:rsidRDefault="00F105D6" w:rsidP="000916D4">
            <w:pPr>
              <w:jc w:val="center"/>
              <w:rPr>
                <w:rFonts w:ascii="Times New Roman" w:hAnsi="Times New Roman"/>
                <w:noProof w:val="0"/>
                <w:sz w:val="20"/>
                <w:szCs w:val="20"/>
                <w:lang w:val="en-US" w:eastAsia="hr-HR"/>
              </w:rPr>
            </w:pPr>
            <w:r w:rsidRPr="00F105D6">
              <w:rPr>
                <w:rFonts w:ascii="Times New Roman" w:hAnsi="Times New Roman"/>
                <w:noProof w:val="0"/>
                <w:sz w:val="20"/>
                <w:szCs w:val="20"/>
                <w:lang w:val="en-US" w:eastAsia="hr-HR"/>
              </w:rPr>
              <w:t>The parent undertaking shall continuously update the list referred to in point (a) of paragraph 2 of this Article.</w:t>
            </w:r>
          </w:p>
          <w:p w14:paraId="5EADE45E" w14:textId="77777777" w:rsidR="00C12EF3" w:rsidRDefault="00C12EF3"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1EE5B4" w14:textId="3EE82997" w:rsidR="00C12EF3" w:rsidRDefault="00F105D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5F1863" w14:textId="77777777" w:rsidR="00C12EF3" w:rsidRPr="00C32ECB" w:rsidRDefault="00C12EF3" w:rsidP="000916D4">
            <w:pPr>
              <w:jc w:val="center"/>
              <w:rPr>
                <w:rFonts w:ascii="Times New Roman" w:hAnsi="Times New Roman"/>
                <w:noProof w:val="0"/>
                <w:sz w:val="20"/>
                <w:szCs w:val="20"/>
                <w:lang w:val="en-US"/>
              </w:rPr>
            </w:pPr>
          </w:p>
        </w:tc>
      </w:tr>
      <w:tr w:rsidR="00EB0FE5" w:rsidRPr="00C32ECB" w14:paraId="71644D0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391A0A" w14:textId="26E7A8F0" w:rsidR="00EB0FE5" w:rsidRDefault="00EB0FE5"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10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2BF887E" w14:textId="77777777" w:rsidR="00EB0FE5" w:rsidRPr="00EB0FE5" w:rsidRDefault="00EB0FE5" w:rsidP="000916D4">
            <w:pPr>
              <w:jc w:val="center"/>
              <w:rPr>
                <w:rFonts w:ascii="Times New Roman" w:hAnsi="Times New Roman"/>
                <w:noProof w:val="0"/>
                <w:sz w:val="20"/>
                <w:szCs w:val="20"/>
                <w:lang w:val="en-US" w:eastAsia="hr-HR"/>
              </w:rPr>
            </w:pPr>
            <w:r w:rsidRPr="00EB0FE5">
              <w:rPr>
                <w:rFonts w:ascii="Times New Roman" w:hAnsi="Times New Roman"/>
                <w:noProof w:val="0"/>
                <w:sz w:val="20"/>
                <w:szCs w:val="20"/>
                <w:lang w:val="en-US" w:eastAsia="hr-HR"/>
              </w:rPr>
              <w:t>Where the parent undertaking intends to benefit from the</w:t>
            </w:r>
          </w:p>
          <w:p w14:paraId="78E423E9" w14:textId="77777777" w:rsidR="00EB0FE5" w:rsidRPr="00EB0FE5" w:rsidRDefault="00EB0FE5" w:rsidP="000916D4">
            <w:pPr>
              <w:jc w:val="center"/>
              <w:rPr>
                <w:rFonts w:ascii="Times New Roman" w:hAnsi="Times New Roman"/>
                <w:noProof w:val="0"/>
                <w:sz w:val="20"/>
                <w:szCs w:val="20"/>
                <w:lang w:val="en-US" w:eastAsia="hr-HR"/>
              </w:rPr>
            </w:pPr>
            <w:proofErr w:type="gramStart"/>
            <w:r w:rsidRPr="00EB0FE5">
              <w:rPr>
                <w:rFonts w:ascii="Times New Roman" w:hAnsi="Times New Roman"/>
                <w:noProof w:val="0"/>
                <w:sz w:val="20"/>
                <w:szCs w:val="20"/>
                <w:lang w:val="en-US" w:eastAsia="hr-HR"/>
              </w:rPr>
              <w:t>exemptions</w:t>
            </w:r>
            <w:proofErr w:type="gramEnd"/>
            <w:r w:rsidRPr="00EB0FE5">
              <w:rPr>
                <w:rFonts w:ascii="Times New Roman" w:hAnsi="Times New Roman"/>
                <w:noProof w:val="0"/>
                <w:sz w:val="20"/>
                <w:szCs w:val="20"/>
                <w:lang w:val="en-US" w:eastAsia="hr-HR"/>
              </w:rPr>
              <w:t xml:space="preserve"> only in relation to the financial instruments </w:t>
            </w:r>
            <w:proofErr w:type="gramStart"/>
            <w:r w:rsidRPr="00EB0FE5">
              <w:rPr>
                <w:rFonts w:ascii="Times New Roman" w:hAnsi="Times New Roman"/>
                <w:noProof w:val="0"/>
                <w:sz w:val="20"/>
                <w:szCs w:val="20"/>
                <w:lang w:val="en-US" w:eastAsia="hr-HR"/>
              </w:rPr>
              <w:t>referred</w:t>
            </w:r>
            <w:proofErr w:type="gramEnd"/>
          </w:p>
          <w:p w14:paraId="63428F30" w14:textId="77777777" w:rsidR="00EB0FE5" w:rsidRPr="00EB0FE5" w:rsidRDefault="00EB0FE5" w:rsidP="000916D4">
            <w:pPr>
              <w:jc w:val="center"/>
              <w:rPr>
                <w:rFonts w:ascii="Times New Roman" w:hAnsi="Times New Roman"/>
                <w:noProof w:val="0"/>
                <w:sz w:val="20"/>
                <w:szCs w:val="20"/>
                <w:lang w:val="en-US" w:eastAsia="hr-HR"/>
              </w:rPr>
            </w:pPr>
            <w:r w:rsidRPr="00EB0FE5">
              <w:rPr>
                <w:rFonts w:ascii="Times New Roman" w:hAnsi="Times New Roman"/>
                <w:noProof w:val="0"/>
                <w:sz w:val="20"/>
                <w:szCs w:val="20"/>
                <w:lang w:val="en-US" w:eastAsia="hr-HR"/>
              </w:rPr>
              <w:t xml:space="preserve">to in Article 13 of Directive 2004/109/EC, it shall notify </w:t>
            </w:r>
            <w:proofErr w:type="gramStart"/>
            <w:r w:rsidRPr="00EB0FE5">
              <w:rPr>
                <w:rFonts w:ascii="Times New Roman" w:hAnsi="Times New Roman"/>
                <w:noProof w:val="0"/>
                <w:sz w:val="20"/>
                <w:szCs w:val="20"/>
                <w:lang w:val="en-US" w:eastAsia="hr-HR"/>
              </w:rPr>
              <w:t>to</w:t>
            </w:r>
            <w:proofErr w:type="gramEnd"/>
            <w:r w:rsidRPr="00EB0FE5">
              <w:rPr>
                <w:rFonts w:ascii="Times New Roman" w:hAnsi="Times New Roman"/>
                <w:noProof w:val="0"/>
                <w:sz w:val="20"/>
                <w:szCs w:val="20"/>
                <w:lang w:val="en-US" w:eastAsia="hr-HR"/>
              </w:rPr>
              <w:t xml:space="preserve"> the</w:t>
            </w:r>
          </w:p>
          <w:p w14:paraId="0B7C13DC" w14:textId="77777777" w:rsidR="00EB0FE5" w:rsidRPr="00EB0FE5" w:rsidRDefault="00EB0FE5" w:rsidP="000916D4">
            <w:pPr>
              <w:jc w:val="center"/>
              <w:rPr>
                <w:rFonts w:ascii="Times New Roman" w:hAnsi="Times New Roman"/>
                <w:noProof w:val="0"/>
                <w:sz w:val="20"/>
                <w:szCs w:val="20"/>
                <w:lang w:val="en-US" w:eastAsia="hr-HR"/>
              </w:rPr>
            </w:pPr>
            <w:r w:rsidRPr="00EB0FE5">
              <w:rPr>
                <w:rFonts w:ascii="Times New Roman" w:hAnsi="Times New Roman"/>
                <w:noProof w:val="0"/>
                <w:sz w:val="20"/>
                <w:szCs w:val="20"/>
                <w:lang w:val="en-US" w:eastAsia="hr-HR"/>
              </w:rPr>
              <w:t>competent authority of the home Member State of the issuer</w:t>
            </w:r>
          </w:p>
          <w:p w14:paraId="73A8CACB" w14:textId="32129638" w:rsidR="00EB0FE5" w:rsidRPr="00F105D6" w:rsidRDefault="00EB0FE5" w:rsidP="000916D4">
            <w:pPr>
              <w:jc w:val="center"/>
              <w:rPr>
                <w:rFonts w:ascii="Times New Roman" w:hAnsi="Times New Roman"/>
                <w:noProof w:val="0"/>
                <w:sz w:val="20"/>
                <w:szCs w:val="20"/>
                <w:lang w:val="en-US" w:eastAsia="hr-HR"/>
              </w:rPr>
            </w:pPr>
            <w:r w:rsidRPr="00EB0FE5">
              <w:rPr>
                <w:rFonts w:ascii="Times New Roman" w:hAnsi="Times New Roman"/>
                <w:noProof w:val="0"/>
                <w:sz w:val="20"/>
                <w:szCs w:val="20"/>
                <w:lang w:val="en-US" w:eastAsia="hr-HR"/>
              </w:rPr>
              <w:t>only the list referred to in point (a) of paragraph 2.</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D78D3CB" w14:textId="1CF51167" w:rsidR="00EB0FE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61EAF1" w14:textId="2371D415" w:rsidR="00EB0FE5" w:rsidRDefault="00EB0FE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18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35BFED" w14:textId="77777777" w:rsidR="00EB0FE5" w:rsidRPr="00EB0FE5" w:rsidRDefault="00EB0FE5" w:rsidP="000916D4">
            <w:pPr>
              <w:jc w:val="center"/>
              <w:rPr>
                <w:rFonts w:ascii="Times New Roman" w:hAnsi="Times New Roman"/>
                <w:noProof w:val="0"/>
                <w:sz w:val="20"/>
                <w:szCs w:val="20"/>
                <w:lang w:val="en-US" w:eastAsia="hr-HR"/>
              </w:rPr>
            </w:pPr>
            <w:r w:rsidRPr="00EB0FE5">
              <w:rPr>
                <w:rFonts w:ascii="Times New Roman" w:hAnsi="Times New Roman"/>
                <w:noProof w:val="0"/>
                <w:sz w:val="20"/>
                <w:szCs w:val="20"/>
                <w:lang w:val="en-US" w:eastAsia="hr-HR"/>
              </w:rPr>
              <w:t>Where the parent undertaking intends to rely on the exemptions only in respect of the financial instruments referred to in Article 20 of this Law, it shall notify the Authority, in its capacity as the competent authority of the home State of the issuer, only of the list referred to in point (a) of paragraph 2 of this Article.</w:t>
            </w:r>
          </w:p>
          <w:p w14:paraId="3A7ECB03" w14:textId="77777777" w:rsidR="00EB0FE5" w:rsidRPr="00F105D6" w:rsidRDefault="00EB0FE5"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3EF30E" w14:textId="6B904D8F" w:rsidR="00EB0FE5" w:rsidRDefault="00EB0FE5"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FF2611" w14:textId="77777777" w:rsidR="00EB0FE5" w:rsidRPr="00C32ECB" w:rsidRDefault="00EB0FE5" w:rsidP="000916D4">
            <w:pPr>
              <w:jc w:val="center"/>
              <w:rPr>
                <w:rFonts w:ascii="Times New Roman" w:hAnsi="Times New Roman"/>
                <w:noProof w:val="0"/>
                <w:sz w:val="20"/>
                <w:szCs w:val="20"/>
                <w:lang w:val="en-US"/>
              </w:rPr>
            </w:pPr>
          </w:p>
        </w:tc>
      </w:tr>
      <w:tr w:rsidR="00EB0FE5" w:rsidRPr="00C32ECB" w14:paraId="4CCF39F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8AAB91" w14:textId="3A89162A" w:rsidR="00EB0FE5" w:rsidRDefault="00EB0FE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10 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DE2CDE"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Without prejudice to the application of Article 24 of</w:t>
            </w:r>
          </w:p>
          <w:p w14:paraId="4E6BFB3E"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Directive 2004/109/EC, a parent undertaking of a management</w:t>
            </w:r>
          </w:p>
          <w:p w14:paraId="1F925503"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company or of an investment firm shall be able to demonstrate</w:t>
            </w:r>
          </w:p>
          <w:p w14:paraId="4BD4259D"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to the competent authority of the home Member State of the</w:t>
            </w:r>
          </w:p>
          <w:p w14:paraId="24B3C37D"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issuer on request that:</w:t>
            </w:r>
          </w:p>
          <w:p w14:paraId="1F5F68E1"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(a) the </w:t>
            </w:r>
            <w:proofErr w:type="spellStart"/>
            <w:r w:rsidRPr="004B52B6">
              <w:rPr>
                <w:rFonts w:ascii="Times New Roman" w:hAnsi="Times New Roman"/>
                <w:noProof w:val="0"/>
                <w:sz w:val="20"/>
                <w:szCs w:val="20"/>
                <w:lang w:val="en-US" w:eastAsia="hr-HR"/>
              </w:rPr>
              <w:t>organisational</w:t>
            </w:r>
            <w:proofErr w:type="spellEnd"/>
            <w:r w:rsidRPr="004B52B6">
              <w:rPr>
                <w:rFonts w:ascii="Times New Roman" w:hAnsi="Times New Roman"/>
                <w:noProof w:val="0"/>
                <w:sz w:val="20"/>
                <w:szCs w:val="20"/>
                <w:lang w:val="en-US" w:eastAsia="hr-HR"/>
              </w:rPr>
              <w:t xml:space="preserve"> structures of the parent undertaking and</w:t>
            </w:r>
          </w:p>
          <w:p w14:paraId="2A474ABE"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the management company or investment firm are such that</w:t>
            </w:r>
          </w:p>
          <w:p w14:paraId="0C0B2E0C"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the voting rights are exercised independently of the parent</w:t>
            </w:r>
          </w:p>
          <w:p w14:paraId="23F23FBA" w14:textId="77777777" w:rsidR="004B52B6" w:rsidRPr="004B52B6" w:rsidRDefault="004B52B6" w:rsidP="000916D4">
            <w:pPr>
              <w:jc w:val="center"/>
              <w:rPr>
                <w:rFonts w:ascii="Times New Roman" w:hAnsi="Times New Roman"/>
                <w:noProof w:val="0"/>
                <w:sz w:val="20"/>
                <w:szCs w:val="20"/>
                <w:lang w:val="en-US" w:eastAsia="hr-HR"/>
              </w:rPr>
            </w:pPr>
            <w:proofErr w:type="gramStart"/>
            <w:r w:rsidRPr="004B52B6">
              <w:rPr>
                <w:rFonts w:ascii="Times New Roman" w:hAnsi="Times New Roman"/>
                <w:noProof w:val="0"/>
                <w:sz w:val="20"/>
                <w:szCs w:val="20"/>
                <w:lang w:val="en-US" w:eastAsia="hr-HR"/>
              </w:rPr>
              <w:t>undertaking;</w:t>
            </w:r>
            <w:proofErr w:type="gramEnd"/>
          </w:p>
          <w:p w14:paraId="1F839358"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(b) the </w:t>
            </w:r>
            <w:proofErr w:type="gramStart"/>
            <w:r w:rsidRPr="004B52B6">
              <w:rPr>
                <w:rFonts w:ascii="Times New Roman" w:hAnsi="Times New Roman"/>
                <w:noProof w:val="0"/>
                <w:sz w:val="20"/>
                <w:szCs w:val="20"/>
                <w:lang w:val="en-US" w:eastAsia="hr-HR"/>
              </w:rPr>
              <w:t>persons</w:t>
            </w:r>
            <w:proofErr w:type="gramEnd"/>
            <w:r w:rsidRPr="004B52B6">
              <w:rPr>
                <w:rFonts w:ascii="Times New Roman" w:hAnsi="Times New Roman"/>
                <w:noProof w:val="0"/>
                <w:sz w:val="20"/>
                <w:szCs w:val="20"/>
                <w:lang w:val="en-US" w:eastAsia="hr-HR"/>
              </w:rPr>
              <w:t xml:space="preserve"> who decide how the voting rights are to be</w:t>
            </w:r>
          </w:p>
          <w:p w14:paraId="15B86978"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exercised act </w:t>
            </w:r>
            <w:proofErr w:type="gramStart"/>
            <w:r w:rsidRPr="004B52B6">
              <w:rPr>
                <w:rFonts w:ascii="Times New Roman" w:hAnsi="Times New Roman"/>
                <w:noProof w:val="0"/>
                <w:sz w:val="20"/>
                <w:szCs w:val="20"/>
                <w:lang w:val="en-US" w:eastAsia="hr-HR"/>
              </w:rPr>
              <w:t>independently;</w:t>
            </w:r>
            <w:proofErr w:type="gramEnd"/>
          </w:p>
          <w:p w14:paraId="5EB2D38B"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(c) if the parent undertaking is a client of its management</w:t>
            </w:r>
          </w:p>
          <w:p w14:paraId="0D6A691F"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company or investment firm or has holding in the assets</w:t>
            </w:r>
          </w:p>
          <w:p w14:paraId="464F73C6"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managed by the management company or investment firm,</w:t>
            </w:r>
          </w:p>
          <w:p w14:paraId="71193E88" w14:textId="77777777" w:rsidR="004B52B6" w:rsidRPr="004B52B6" w:rsidRDefault="004B52B6" w:rsidP="000916D4">
            <w:pPr>
              <w:jc w:val="center"/>
              <w:rPr>
                <w:rFonts w:ascii="Times New Roman" w:hAnsi="Times New Roman"/>
                <w:noProof w:val="0"/>
                <w:sz w:val="20"/>
                <w:szCs w:val="20"/>
                <w:lang w:val="en-US" w:eastAsia="hr-HR"/>
              </w:rPr>
            </w:pPr>
            <w:proofErr w:type="gramStart"/>
            <w:r w:rsidRPr="004B52B6">
              <w:rPr>
                <w:rFonts w:ascii="Times New Roman" w:hAnsi="Times New Roman"/>
                <w:noProof w:val="0"/>
                <w:sz w:val="20"/>
                <w:szCs w:val="20"/>
                <w:lang w:val="en-US" w:eastAsia="hr-HR"/>
              </w:rPr>
              <w:t>there</w:t>
            </w:r>
            <w:proofErr w:type="gramEnd"/>
            <w:r w:rsidRPr="004B52B6">
              <w:rPr>
                <w:rFonts w:ascii="Times New Roman" w:hAnsi="Times New Roman"/>
                <w:noProof w:val="0"/>
                <w:sz w:val="20"/>
                <w:szCs w:val="20"/>
                <w:lang w:val="en-US" w:eastAsia="hr-HR"/>
              </w:rPr>
              <w:t xml:space="preserve"> is a clear written mandate for an arms-length</w:t>
            </w:r>
          </w:p>
          <w:p w14:paraId="7080CBCF"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customer relationship between the parent undertaking and</w:t>
            </w:r>
          </w:p>
          <w:p w14:paraId="1817AD54"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the management company or investment firm.</w:t>
            </w:r>
          </w:p>
          <w:p w14:paraId="5F611CFF"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The requirement in point (a) shall imply as a minimum that the</w:t>
            </w:r>
          </w:p>
          <w:p w14:paraId="2BA2464B"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parent undertaking and the management company or</w:t>
            </w:r>
          </w:p>
          <w:p w14:paraId="0B6F750E"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investment firm must </w:t>
            </w:r>
            <w:proofErr w:type="gramStart"/>
            <w:r w:rsidRPr="004B52B6">
              <w:rPr>
                <w:rFonts w:ascii="Times New Roman" w:hAnsi="Times New Roman"/>
                <w:noProof w:val="0"/>
                <w:sz w:val="20"/>
                <w:szCs w:val="20"/>
                <w:lang w:val="en-US" w:eastAsia="hr-HR"/>
              </w:rPr>
              <w:t>established</w:t>
            </w:r>
            <w:proofErr w:type="gramEnd"/>
            <w:r w:rsidRPr="004B52B6">
              <w:rPr>
                <w:rFonts w:ascii="Times New Roman" w:hAnsi="Times New Roman"/>
                <w:noProof w:val="0"/>
                <w:sz w:val="20"/>
                <w:szCs w:val="20"/>
                <w:lang w:val="en-US" w:eastAsia="hr-HR"/>
              </w:rPr>
              <w:t xml:space="preserve"> written policies and</w:t>
            </w:r>
          </w:p>
          <w:p w14:paraId="4DEA4A57"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procedures reasonably designed to prevent the distribution of</w:t>
            </w:r>
          </w:p>
          <w:p w14:paraId="3032C48C"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information between the parent undertaking and the</w:t>
            </w:r>
          </w:p>
          <w:p w14:paraId="26AAF9A4"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management company or investment firm in relation to the</w:t>
            </w:r>
          </w:p>
          <w:p w14:paraId="76E4A128" w14:textId="0837C6B3" w:rsidR="00EB0FE5" w:rsidRPr="00F105D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exercise of voting rights.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07604F" w14:textId="3DFE2443" w:rsidR="00EB0FE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069C62" w14:textId="41EF7BEC" w:rsidR="00EB0FE5" w:rsidRDefault="004B52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18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75FE2B"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Without prejudice to Article 36 of this Law, a parent undertaking of a management company or an investment firm shall be able to demonstrate to the competent authority of the home Member State of the issuer, upon request, that:</w:t>
            </w:r>
          </w:p>
          <w:p w14:paraId="13A49A74"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a. the </w:t>
            </w:r>
            <w:proofErr w:type="spellStart"/>
            <w:r w:rsidRPr="004B52B6">
              <w:rPr>
                <w:rFonts w:ascii="Times New Roman" w:hAnsi="Times New Roman"/>
                <w:noProof w:val="0"/>
                <w:sz w:val="20"/>
                <w:szCs w:val="20"/>
                <w:lang w:val="en-US" w:eastAsia="hr-HR"/>
              </w:rPr>
              <w:t>organisational</w:t>
            </w:r>
            <w:proofErr w:type="spellEnd"/>
            <w:r w:rsidRPr="004B52B6">
              <w:rPr>
                <w:rFonts w:ascii="Times New Roman" w:hAnsi="Times New Roman"/>
                <w:noProof w:val="0"/>
                <w:sz w:val="20"/>
                <w:szCs w:val="20"/>
                <w:lang w:val="en-US" w:eastAsia="hr-HR"/>
              </w:rPr>
              <w:t xml:space="preserve"> structures of the parent undertaking and of the management company or investment firm are such that the voting rights are exercised independently from the parent undertaking;</w:t>
            </w:r>
            <w:r w:rsidRPr="004B52B6">
              <w:rPr>
                <w:rFonts w:ascii="Times New Roman" w:hAnsi="Times New Roman"/>
                <w:noProof w:val="0"/>
                <w:sz w:val="20"/>
                <w:szCs w:val="20"/>
                <w:lang w:val="en-US" w:eastAsia="hr-HR"/>
              </w:rPr>
              <w:br/>
              <w:t>b. the persons who take decisions on the exercise of the voting rights act independently;</w:t>
            </w:r>
            <w:r w:rsidRPr="004B52B6">
              <w:rPr>
                <w:rFonts w:ascii="Times New Roman" w:hAnsi="Times New Roman"/>
                <w:noProof w:val="0"/>
                <w:sz w:val="20"/>
                <w:szCs w:val="20"/>
                <w:lang w:val="en-US" w:eastAsia="hr-HR"/>
              </w:rPr>
              <w:br/>
              <w:t>c. where the parent undertaking is a client of its management company or investment firm, or holds a participation in the assets managed by the management company or investment firm, there is a clear written mandate establishing an independent arm’s-length relationship between the parent undertaking and the management company or investment firm.</w:t>
            </w:r>
          </w:p>
          <w:p w14:paraId="2CC61E05"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The requirement in point (a) of this paragraph shall mean, as a minimum, that the parent undertaking and the management company or investment firm must establish written policies and procedures reasonably designed to prevent the exchange of information between them in relation to the exercise of voting rights.</w:t>
            </w:r>
          </w:p>
          <w:p w14:paraId="52A9FB5F" w14:textId="77777777" w:rsidR="00EB0FE5" w:rsidRPr="00F105D6" w:rsidRDefault="00EB0FE5"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1D45F3" w14:textId="19FC60A3" w:rsidR="00EB0FE5" w:rsidRDefault="004B52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117556" w14:textId="77777777" w:rsidR="00EB0FE5" w:rsidRPr="00C32ECB" w:rsidRDefault="00EB0FE5" w:rsidP="000916D4">
            <w:pPr>
              <w:jc w:val="center"/>
              <w:rPr>
                <w:rFonts w:ascii="Times New Roman" w:hAnsi="Times New Roman"/>
                <w:noProof w:val="0"/>
                <w:sz w:val="20"/>
                <w:szCs w:val="20"/>
                <w:lang w:val="en-US"/>
              </w:rPr>
            </w:pPr>
          </w:p>
        </w:tc>
      </w:tr>
      <w:tr w:rsidR="00EB0FE5" w:rsidRPr="00C32ECB" w14:paraId="2E4DBF1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1A28BF" w14:textId="0A963717" w:rsidR="00EB0FE5" w:rsidRDefault="004B52B6"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10 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96A175"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For the purposes of point (a) of paragraph </w:t>
            </w:r>
            <w:proofErr w:type="gramStart"/>
            <w:r w:rsidRPr="004B52B6">
              <w:rPr>
                <w:rFonts w:ascii="Times New Roman" w:hAnsi="Times New Roman"/>
                <w:noProof w:val="0"/>
                <w:sz w:val="20"/>
                <w:szCs w:val="20"/>
                <w:lang w:val="en-US" w:eastAsia="hr-HR"/>
              </w:rPr>
              <w:t>1, ‘</w:t>
            </w:r>
            <w:proofErr w:type="gramEnd"/>
            <w:r w:rsidRPr="004B52B6">
              <w:rPr>
                <w:rFonts w:ascii="Times New Roman" w:hAnsi="Times New Roman"/>
                <w:noProof w:val="0"/>
                <w:sz w:val="20"/>
                <w:szCs w:val="20"/>
                <w:lang w:val="en-US" w:eastAsia="hr-HR"/>
              </w:rPr>
              <w:t>direct</w:t>
            </w:r>
          </w:p>
          <w:p w14:paraId="772AEB27" w14:textId="16EBD5C4"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instruction’ means any instruction given by the parent </w:t>
            </w:r>
            <w:proofErr w:type="spellStart"/>
            <w:proofErr w:type="gramStart"/>
            <w:r w:rsidRPr="004B52B6">
              <w:rPr>
                <w:rFonts w:ascii="Times New Roman" w:hAnsi="Times New Roman"/>
                <w:noProof w:val="0"/>
                <w:sz w:val="20"/>
                <w:szCs w:val="20"/>
                <w:lang w:val="en-US" w:eastAsia="hr-HR"/>
              </w:rPr>
              <w:t>undertaking,or</w:t>
            </w:r>
            <w:proofErr w:type="spellEnd"/>
            <w:proofErr w:type="gramEnd"/>
            <w:r w:rsidRPr="004B52B6">
              <w:rPr>
                <w:rFonts w:ascii="Times New Roman" w:hAnsi="Times New Roman"/>
                <w:noProof w:val="0"/>
                <w:sz w:val="20"/>
                <w:szCs w:val="20"/>
                <w:lang w:val="en-US" w:eastAsia="hr-HR"/>
              </w:rPr>
              <w:t xml:space="preserve"> another controlled undertaking of the parent undertaking,</w:t>
            </w:r>
            <w:r w:rsidR="00F7468A">
              <w:rPr>
                <w:rFonts w:ascii="Times New Roman" w:hAnsi="Times New Roman"/>
                <w:noProof w:val="0"/>
                <w:sz w:val="20"/>
                <w:szCs w:val="20"/>
                <w:lang w:val="en-US" w:eastAsia="hr-HR"/>
              </w:rPr>
              <w:t xml:space="preserve"> </w:t>
            </w:r>
            <w:r w:rsidRPr="004B52B6">
              <w:rPr>
                <w:rFonts w:ascii="Times New Roman" w:hAnsi="Times New Roman"/>
                <w:noProof w:val="0"/>
                <w:sz w:val="20"/>
                <w:szCs w:val="20"/>
                <w:lang w:val="en-US" w:eastAsia="hr-HR"/>
              </w:rPr>
              <w:t>specifying how the voting rights are to be exercised by</w:t>
            </w:r>
            <w:r w:rsidR="00F7468A">
              <w:rPr>
                <w:rFonts w:ascii="Times New Roman" w:hAnsi="Times New Roman"/>
                <w:noProof w:val="0"/>
                <w:sz w:val="20"/>
                <w:szCs w:val="20"/>
                <w:lang w:val="en-US" w:eastAsia="hr-HR"/>
              </w:rPr>
              <w:t xml:space="preserve"> </w:t>
            </w:r>
            <w:r w:rsidRPr="004B52B6">
              <w:rPr>
                <w:rFonts w:ascii="Times New Roman" w:hAnsi="Times New Roman"/>
                <w:noProof w:val="0"/>
                <w:sz w:val="20"/>
                <w:szCs w:val="20"/>
                <w:lang w:val="en-US" w:eastAsia="hr-HR"/>
              </w:rPr>
              <w:t>the management company or investment firm in particular</w:t>
            </w:r>
          </w:p>
          <w:p w14:paraId="448C3D5D"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cases.</w:t>
            </w:r>
          </w:p>
          <w:p w14:paraId="531AFEE9"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‘Indirect instruction’ means any general or </w:t>
            </w:r>
            <w:proofErr w:type="gramStart"/>
            <w:r w:rsidRPr="004B52B6">
              <w:rPr>
                <w:rFonts w:ascii="Times New Roman" w:hAnsi="Times New Roman"/>
                <w:noProof w:val="0"/>
                <w:sz w:val="20"/>
                <w:szCs w:val="20"/>
                <w:lang w:val="en-US" w:eastAsia="hr-HR"/>
              </w:rPr>
              <w:t>particular instruction</w:t>
            </w:r>
            <w:proofErr w:type="gramEnd"/>
            <w:r w:rsidRPr="004B52B6">
              <w:rPr>
                <w:rFonts w:ascii="Times New Roman" w:hAnsi="Times New Roman"/>
                <w:noProof w:val="0"/>
                <w:sz w:val="20"/>
                <w:szCs w:val="20"/>
                <w:lang w:val="en-US" w:eastAsia="hr-HR"/>
              </w:rPr>
              <w:t>,</w:t>
            </w:r>
          </w:p>
          <w:p w14:paraId="4DB22096"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regardless of the form, given by the parent undertaking, or</w:t>
            </w:r>
          </w:p>
          <w:p w14:paraId="45990291"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another controlled undertaking of the parent undertaking, that</w:t>
            </w:r>
          </w:p>
          <w:p w14:paraId="1A0459FB"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limits the discretion of the management company or investment</w:t>
            </w:r>
          </w:p>
          <w:p w14:paraId="33FCBBD7"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 xml:space="preserve">firm in relation to the exercise of the voting rights </w:t>
            </w:r>
            <w:proofErr w:type="gramStart"/>
            <w:r w:rsidRPr="004B52B6">
              <w:rPr>
                <w:rFonts w:ascii="Times New Roman" w:hAnsi="Times New Roman"/>
                <w:noProof w:val="0"/>
                <w:sz w:val="20"/>
                <w:szCs w:val="20"/>
                <w:lang w:val="en-US" w:eastAsia="hr-HR"/>
              </w:rPr>
              <w:t>in order to</w:t>
            </w:r>
            <w:proofErr w:type="gramEnd"/>
          </w:p>
          <w:p w14:paraId="01BEEFCA" w14:textId="77777777"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serve specific business interests of the parent undertaking or</w:t>
            </w:r>
          </w:p>
          <w:p w14:paraId="6F9A2EC8" w14:textId="1501D334" w:rsidR="00EB0FE5" w:rsidRPr="00F105D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another controlled undertaking of the parent undertaking.</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019131" w14:textId="13AC5EFE" w:rsidR="00EB0FE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2BB2E2" w14:textId="59F9291B" w:rsidR="00EB0FE5" w:rsidRDefault="004B52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18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AE678B" w14:textId="02140018" w:rsidR="00F7468A"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For the purposes of point (a) of paragraph 1, “direct instruction” shall mean any instruction given by the parent undertaking, or by another undertaking controlled by the parent undertaking, specifying how the voting rights are to be exercised by the management company or the investment firm in particular cases.</w:t>
            </w:r>
          </w:p>
          <w:p w14:paraId="4711170E" w14:textId="707488BB" w:rsidR="004B52B6" w:rsidRPr="004B52B6" w:rsidRDefault="004B52B6" w:rsidP="000916D4">
            <w:pPr>
              <w:jc w:val="center"/>
              <w:rPr>
                <w:rFonts w:ascii="Times New Roman" w:hAnsi="Times New Roman"/>
                <w:noProof w:val="0"/>
                <w:sz w:val="20"/>
                <w:szCs w:val="20"/>
                <w:lang w:val="en-US" w:eastAsia="hr-HR"/>
              </w:rPr>
            </w:pPr>
            <w:r w:rsidRPr="004B52B6">
              <w:rPr>
                <w:rFonts w:ascii="Times New Roman" w:hAnsi="Times New Roman"/>
                <w:noProof w:val="0"/>
                <w:sz w:val="20"/>
                <w:szCs w:val="20"/>
                <w:lang w:val="en-US" w:eastAsia="hr-HR"/>
              </w:rPr>
              <w:t>“Indirect instruction” shall mean any general or specific instruction, regardless of form, given by the parent undertaking or by another undertaking controlled by the parent undertaking, which limits the discretion of the management company or of the investment firm in relation to the exercise of the voting rights, with the objective of serving the specific business interests of the parent undertaking or another undertaking controlled by the parent undertaking.</w:t>
            </w:r>
          </w:p>
          <w:p w14:paraId="537A56C7" w14:textId="77777777" w:rsidR="00EB0FE5" w:rsidRPr="00F105D6" w:rsidRDefault="00EB0FE5"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FDF7F" w14:textId="54545902" w:rsidR="00EB0FE5" w:rsidRDefault="004B52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40DBE63" w14:textId="77777777" w:rsidR="00EB0FE5" w:rsidRPr="00C32ECB" w:rsidRDefault="00EB0FE5" w:rsidP="000916D4">
            <w:pPr>
              <w:jc w:val="center"/>
              <w:rPr>
                <w:rFonts w:ascii="Times New Roman" w:hAnsi="Times New Roman"/>
                <w:noProof w:val="0"/>
                <w:sz w:val="20"/>
                <w:szCs w:val="20"/>
                <w:lang w:val="en-US"/>
              </w:rPr>
            </w:pPr>
          </w:p>
        </w:tc>
      </w:tr>
      <w:tr w:rsidR="00EB0FE5" w:rsidRPr="00C32ECB" w14:paraId="6D0BB571"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537CD1" w14:textId="36335CB3" w:rsidR="00EB0FE5" w:rsidRDefault="00731FE8"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w:t>
            </w:r>
            <w:r w:rsidR="007B3171">
              <w:rPr>
                <w:rFonts w:ascii="Times New Roman" w:hAnsi="Times New Roman"/>
                <w:noProof w:val="0"/>
                <w:sz w:val="20"/>
                <w:szCs w:val="20"/>
                <w:lang w:val="en-US"/>
              </w:rPr>
              <w:t xml:space="preserve">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C89E12"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For the purposes of Article 13(1) of Directive</w:t>
            </w:r>
          </w:p>
          <w:p w14:paraId="5364F513"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2004/109/EC, transferable securities; and options, futures,</w:t>
            </w:r>
          </w:p>
          <w:p w14:paraId="631AC041"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swaps, forward rate agreements and any other derivative</w:t>
            </w:r>
          </w:p>
          <w:p w14:paraId="144E5C1A"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contracts, as referred to in Section C of Annex I of Directive</w:t>
            </w:r>
          </w:p>
          <w:p w14:paraId="1D3006CC"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 xml:space="preserve">2004/39/EC, shall </w:t>
            </w:r>
            <w:proofErr w:type="gramStart"/>
            <w:r w:rsidRPr="00731FE8">
              <w:rPr>
                <w:rFonts w:ascii="Times New Roman" w:hAnsi="Times New Roman"/>
                <w:noProof w:val="0"/>
                <w:sz w:val="20"/>
                <w:szCs w:val="20"/>
                <w:lang w:val="en-US" w:eastAsia="hr-HR"/>
              </w:rPr>
              <w:t>be considered to be</w:t>
            </w:r>
            <w:proofErr w:type="gramEnd"/>
            <w:r w:rsidRPr="00731FE8">
              <w:rPr>
                <w:rFonts w:ascii="Times New Roman" w:hAnsi="Times New Roman"/>
                <w:noProof w:val="0"/>
                <w:sz w:val="20"/>
                <w:szCs w:val="20"/>
                <w:lang w:val="en-US" w:eastAsia="hr-HR"/>
              </w:rPr>
              <w:t xml:space="preserve"> financial instruments,</w:t>
            </w:r>
          </w:p>
          <w:p w14:paraId="5681802C" w14:textId="77777777" w:rsidR="00731FE8" w:rsidRPr="00731FE8" w:rsidRDefault="00731FE8" w:rsidP="000916D4">
            <w:pPr>
              <w:jc w:val="center"/>
              <w:rPr>
                <w:rFonts w:ascii="Times New Roman" w:hAnsi="Times New Roman"/>
                <w:noProof w:val="0"/>
                <w:sz w:val="20"/>
                <w:szCs w:val="20"/>
                <w:lang w:val="en-US" w:eastAsia="hr-HR"/>
              </w:rPr>
            </w:pPr>
            <w:proofErr w:type="gramStart"/>
            <w:r w:rsidRPr="00731FE8">
              <w:rPr>
                <w:rFonts w:ascii="Times New Roman" w:hAnsi="Times New Roman"/>
                <w:noProof w:val="0"/>
                <w:sz w:val="20"/>
                <w:szCs w:val="20"/>
                <w:lang w:val="en-US" w:eastAsia="hr-HR"/>
              </w:rPr>
              <w:t>provided that</w:t>
            </w:r>
            <w:proofErr w:type="gramEnd"/>
            <w:r w:rsidRPr="00731FE8">
              <w:rPr>
                <w:rFonts w:ascii="Times New Roman" w:hAnsi="Times New Roman"/>
                <w:noProof w:val="0"/>
                <w:sz w:val="20"/>
                <w:szCs w:val="20"/>
                <w:lang w:val="en-US" w:eastAsia="hr-HR"/>
              </w:rPr>
              <w:t xml:space="preserve"> they result in an entitlement to acquire, on the</w:t>
            </w:r>
          </w:p>
          <w:p w14:paraId="411EFD70"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holder's own initiative alone, under a formal agreement, shares</w:t>
            </w:r>
          </w:p>
          <w:p w14:paraId="5CED8947"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to which voting rights are attached, already issued, of an issuer</w:t>
            </w:r>
          </w:p>
          <w:p w14:paraId="1FB84F99"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 xml:space="preserve">whose shares are admitted to trading </w:t>
            </w:r>
            <w:proofErr w:type="gramStart"/>
            <w:r w:rsidRPr="00731FE8">
              <w:rPr>
                <w:rFonts w:ascii="Times New Roman" w:hAnsi="Times New Roman"/>
                <w:noProof w:val="0"/>
                <w:sz w:val="20"/>
                <w:szCs w:val="20"/>
                <w:lang w:val="en-US" w:eastAsia="hr-HR"/>
              </w:rPr>
              <w:t>on</w:t>
            </w:r>
            <w:proofErr w:type="gramEnd"/>
            <w:r w:rsidRPr="00731FE8">
              <w:rPr>
                <w:rFonts w:ascii="Times New Roman" w:hAnsi="Times New Roman"/>
                <w:noProof w:val="0"/>
                <w:sz w:val="20"/>
                <w:szCs w:val="20"/>
                <w:lang w:val="en-US" w:eastAsia="hr-HR"/>
              </w:rPr>
              <w:t xml:space="preserve"> a regulated market.</w:t>
            </w:r>
          </w:p>
          <w:p w14:paraId="7CD25C26"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The instrument holder must enjoy, on maturity, either the</w:t>
            </w:r>
          </w:p>
          <w:p w14:paraId="2D260728"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unconditional right to acquire the underlying shares or the</w:t>
            </w:r>
          </w:p>
          <w:p w14:paraId="26ED4BFF"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discretion as to his right to acquire such shares or not.</w:t>
            </w:r>
          </w:p>
          <w:p w14:paraId="78892D88" w14:textId="77777777" w:rsidR="00731FE8" w:rsidRPr="00731FE8"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A formal agreement means an agreement which is binding</w:t>
            </w:r>
          </w:p>
          <w:p w14:paraId="4FE8355E" w14:textId="41A4A794" w:rsidR="00EB0FE5" w:rsidRPr="00F105D6" w:rsidRDefault="00731FE8" w:rsidP="000916D4">
            <w:pPr>
              <w:jc w:val="center"/>
              <w:rPr>
                <w:rFonts w:ascii="Times New Roman" w:hAnsi="Times New Roman"/>
                <w:noProof w:val="0"/>
                <w:sz w:val="20"/>
                <w:szCs w:val="20"/>
                <w:lang w:val="en-US" w:eastAsia="hr-HR"/>
              </w:rPr>
            </w:pPr>
            <w:r w:rsidRPr="00731FE8">
              <w:rPr>
                <w:rFonts w:ascii="Times New Roman" w:hAnsi="Times New Roman"/>
                <w:noProof w:val="0"/>
                <w:sz w:val="20"/>
                <w:szCs w:val="20"/>
                <w:lang w:val="en-US" w:eastAsia="hr-HR"/>
              </w:rPr>
              <w:t>under the applicable law.</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543004" w14:textId="472DBBC7" w:rsidR="00EB0FE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C2CD44" w14:textId="1270497C" w:rsidR="00EB0FE5" w:rsidRDefault="009022E1" w:rsidP="000916D4">
            <w:pPr>
              <w:jc w:val="center"/>
              <w:rPr>
                <w:rFonts w:ascii="Times New Roman" w:hAnsi="Times New Roman"/>
                <w:noProof w:val="0"/>
                <w:sz w:val="20"/>
                <w:szCs w:val="20"/>
                <w:lang w:val="en-US"/>
              </w:rPr>
            </w:pPr>
            <w:r>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96BF1" w14:textId="77777777" w:rsidR="00EB0FE5" w:rsidRPr="00F105D6" w:rsidRDefault="00EB0FE5"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BEC5E8" w14:textId="77777777" w:rsidR="00EB0FE5" w:rsidRDefault="00EB0FE5" w:rsidP="000916D4">
            <w:pPr>
              <w:jc w:val="center"/>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EBB2873" w14:textId="40CCC31A" w:rsidR="00EB0FE5" w:rsidRPr="00C32ECB"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This paragraph is deleted through the amendments of directive 2013/50</w:t>
            </w:r>
          </w:p>
        </w:tc>
      </w:tr>
      <w:tr w:rsidR="00EB0FE5" w:rsidRPr="00C32ECB" w14:paraId="69955C5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3A183B" w14:textId="36380854" w:rsidR="00EB0FE5"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0D7B98"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For the purposes of Article 13(1) of Directive</w:t>
            </w:r>
          </w:p>
          <w:p w14:paraId="384B72D3"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2004/109/EC, the holder shall aggregate and notify all</w:t>
            </w:r>
          </w:p>
          <w:p w14:paraId="4180E530"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financial instruments within the meaning of paragraph 1</w:t>
            </w:r>
          </w:p>
          <w:p w14:paraId="42C040A9" w14:textId="08E548CB" w:rsidR="00EB0FE5" w:rsidRPr="00F105D6"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relating to the same underlying issuer.</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47D7A32" w14:textId="7A3CF8BC" w:rsidR="00EB0FE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C5B219" w14:textId="7B34C004" w:rsidR="00EB0FE5" w:rsidRDefault="009022E1" w:rsidP="000916D4">
            <w:pPr>
              <w:jc w:val="center"/>
              <w:rPr>
                <w:rFonts w:ascii="Times New Roman" w:hAnsi="Times New Roman"/>
                <w:noProof w:val="0"/>
                <w:sz w:val="20"/>
                <w:szCs w:val="20"/>
                <w:lang w:val="en-US"/>
              </w:rPr>
            </w:pPr>
            <w:r>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4E2C12" w14:textId="77777777" w:rsidR="00EB0FE5" w:rsidRPr="00F105D6" w:rsidRDefault="00EB0FE5"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FD70D9" w14:textId="77777777" w:rsidR="00EB0FE5" w:rsidRDefault="00EB0FE5" w:rsidP="000916D4">
            <w:pPr>
              <w:jc w:val="center"/>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DF2B86" w14:textId="40C1CF51" w:rsidR="00EB0FE5" w:rsidRPr="00C32ECB"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This paragraph is deleted through the amendments of directive 2013/50</w:t>
            </w:r>
          </w:p>
        </w:tc>
      </w:tr>
      <w:tr w:rsidR="00EB0FE5" w:rsidRPr="00C32ECB" w14:paraId="0D1E097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93911C" w14:textId="655170CB" w:rsidR="00EB0FE5"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11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580BA6"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The notification required under Article 13(1) of Directive</w:t>
            </w:r>
          </w:p>
          <w:p w14:paraId="6AC3A4E9"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2004/109/EC shall include the following information:</w:t>
            </w:r>
          </w:p>
          <w:p w14:paraId="6E9A7507"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 xml:space="preserve">(a) the resulting situation in terms of voting </w:t>
            </w:r>
            <w:proofErr w:type="gramStart"/>
            <w:r w:rsidRPr="007B3171">
              <w:rPr>
                <w:rFonts w:ascii="Times New Roman" w:hAnsi="Times New Roman"/>
                <w:noProof w:val="0"/>
                <w:sz w:val="20"/>
                <w:szCs w:val="20"/>
                <w:lang w:val="en-US" w:eastAsia="hr-HR"/>
              </w:rPr>
              <w:t>rights;</w:t>
            </w:r>
            <w:proofErr w:type="gramEnd"/>
          </w:p>
          <w:p w14:paraId="36888D72"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(b) if applicable, the chain of controlled undertakings through</w:t>
            </w:r>
          </w:p>
          <w:p w14:paraId="2FA72AA7"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 xml:space="preserve">which financial instruments are effectively </w:t>
            </w:r>
            <w:proofErr w:type="gramStart"/>
            <w:r w:rsidRPr="007B3171">
              <w:rPr>
                <w:rFonts w:ascii="Times New Roman" w:hAnsi="Times New Roman"/>
                <w:noProof w:val="0"/>
                <w:sz w:val="20"/>
                <w:szCs w:val="20"/>
                <w:lang w:val="en-US" w:eastAsia="hr-HR"/>
              </w:rPr>
              <w:t>held;</w:t>
            </w:r>
            <w:proofErr w:type="gramEnd"/>
          </w:p>
          <w:p w14:paraId="3B1C1326"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 xml:space="preserve">(c) the date on which the threshold was reached or </w:t>
            </w:r>
            <w:proofErr w:type="gramStart"/>
            <w:r w:rsidRPr="007B3171">
              <w:rPr>
                <w:rFonts w:ascii="Times New Roman" w:hAnsi="Times New Roman"/>
                <w:noProof w:val="0"/>
                <w:sz w:val="20"/>
                <w:szCs w:val="20"/>
                <w:lang w:val="en-US" w:eastAsia="hr-HR"/>
              </w:rPr>
              <w:t>crossed;</w:t>
            </w:r>
            <w:proofErr w:type="gramEnd"/>
          </w:p>
          <w:p w14:paraId="3F176169"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(d) for instruments with an exercise period, an indication of the</w:t>
            </w:r>
          </w:p>
          <w:p w14:paraId="7F00D35B"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 xml:space="preserve">date or </w:t>
            </w:r>
            <w:proofErr w:type="gramStart"/>
            <w:r w:rsidRPr="007B3171">
              <w:rPr>
                <w:rFonts w:ascii="Times New Roman" w:hAnsi="Times New Roman"/>
                <w:noProof w:val="0"/>
                <w:sz w:val="20"/>
                <w:szCs w:val="20"/>
                <w:lang w:val="en-US" w:eastAsia="hr-HR"/>
              </w:rPr>
              <w:t>time period</w:t>
            </w:r>
            <w:proofErr w:type="gramEnd"/>
            <w:r w:rsidRPr="007B3171">
              <w:rPr>
                <w:rFonts w:ascii="Times New Roman" w:hAnsi="Times New Roman"/>
                <w:noProof w:val="0"/>
                <w:sz w:val="20"/>
                <w:szCs w:val="20"/>
                <w:lang w:val="en-US" w:eastAsia="hr-HR"/>
              </w:rPr>
              <w:t xml:space="preserve"> where shares will or can be acquired, if</w:t>
            </w:r>
          </w:p>
          <w:p w14:paraId="5DB93E92" w14:textId="77777777" w:rsidR="007B3171" w:rsidRPr="007B3171" w:rsidRDefault="007B3171" w:rsidP="000916D4">
            <w:pPr>
              <w:jc w:val="center"/>
              <w:rPr>
                <w:rFonts w:ascii="Times New Roman" w:hAnsi="Times New Roman"/>
                <w:noProof w:val="0"/>
                <w:sz w:val="20"/>
                <w:szCs w:val="20"/>
                <w:lang w:val="en-US" w:eastAsia="hr-HR"/>
              </w:rPr>
            </w:pPr>
            <w:proofErr w:type="gramStart"/>
            <w:r w:rsidRPr="007B3171">
              <w:rPr>
                <w:rFonts w:ascii="Times New Roman" w:hAnsi="Times New Roman"/>
                <w:noProof w:val="0"/>
                <w:sz w:val="20"/>
                <w:szCs w:val="20"/>
                <w:lang w:val="en-US" w:eastAsia="hr-HR"/>
              </w:rPr>
              <w:t>applicable;</w:t>
            </w:r>
            <w:proofErr w:type="gramEnd"/>
          </w:p>
          <w:p w14:paraId="26A25243"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 xml:space="preserve">(e) date of maturity or expiration of the </w:t>
            </w:r>
            <w:proofErr w:type="gramStart"/>
            <w:r w:rsidRPr="007B3171">
              <w:rPr>
                <w:rFonts w:ascii="Times New Roman" w:hAnsi="Times New Roman"/>
                <w:noProof w:val="0"/>
                <w:sz w:val="20"/>
                <w:szCs w:val="20"/>
                <w:lang w:val="en-US" w:eastAsia="hr-HR"/>
              </w:rPr>
              <w:t>instrument;</w:t>
            </w:r>
            <w:proofErr w:type="gramEnd"/>
          </w:p>
          <w:p w14:paraId="3C3AAB68"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 xml:space="preserve">(f) identity of the </w:t>
            </w:r>
            <w:proofErr w:type="gramStart"/>
            <w:r w:rsidRPr="007B3171">
              <w:rPr>
                <w:rFonts w:ascii="Times New Roman" w:hAnsi="Times New Roman"/>
                <w:noProof w:val="0"/>
                <w:sz w:val="20"/>
                <w:szCs w:val="20"/>
                <w:lang w:val="en-US" w:eastAsia="hr-HR"/>
              </w:rPr>
              <w:t>holder;</w:t>
            </w:r>
            <w:proofErr w:type="gramEnd"/>
          </w:p>
          <w:p w14:paraId="31CE912B"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(g) name of the underlying issuer.</w:t>
            </w:r>
          </w:p>
          <w:p w14:paraId="1948FB00"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For the purposes of point (a), the percentage of voting rights</w:t>
            </w:r>
          </w:p>
          <w:p w14:paraId="1FD1E39A"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shall be calculated by reference to the total number of voting</w:t>
            </w:r>
          </w:p>
          <w:p w14:paraId="5215520D"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rights and capital as last disclosed by the issuer under Article 15</w:t>
            </w:r>
          </w:p>
          <w:p w14:paraId="7E32CE23" w14:textId="16F9A507" w:rsidR="00EB0FE5" w:rsidRPr="00F105D6"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of Directive 2004/109/EC.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1B155D" w14:textId="6500CEE4" w:rsidR="00EB0FE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0F8C57" w14:textId="16F8AFD9" w:rsidR="00EB0FE5"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19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7EE41C"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The notification required under Article 20(1) of this Law shall include the following information:</w:t>
            </w:r>
            <w:r w:rsidRPr="007B3171">
              <w:rPr>
                <w:rFonts w:ascii="Times New Roman" w:hAnsi="Times New Roman"/>
                <w:noProof w:val="0"/>
                <w:sz w:val="20"/>
                <w:szCs w:val="20"/>
                <w:lang w:val="en-US" w:eastAsia="hr-HR"/>
              </w:rPr>
              <w:br/>
              <w:t>(a) the resulting situation in terms of voting rights;</w:t>
            </w:r>
            <w:r w:rsidRPr="007B3171">
              <w:rPr>
                <w:rFonts w:ascii="Times New Roman" w:hAnsi="Times New Roman"/>
                <w:noProof w:val="0"/>
                <w:sz w:val="20"/>
                <w:szCs w:val="20"/>
                <w:lang w:val="en-US" w:eastAsia="hr-HR"/>
              </w:rPr>
              <w:br/>
              <w:t>(b) where applicable, the chain of controlled undertakings through which the financial instruments are effectively held;</w:t>
            </w:r>
            <w:r w:rsidRPr="007B3171">
              <w:rPr>
                <w:rFonts w:ascii="Times New Roman" w:hAnsi="Times New Roman"/>
                <w:noProof w:val="0"/>
                <w:sz w:val="20"/>
                <w:szCs w:val="20"/>
                <w:lang w:val="en-US" w:eastAsia="hr-HR"/>
              </w:rPr>
              <w:br/>
              <w:t>(c) the date on which the relevant threshold was reached or crossed;</w:t>
            </w:r>
            <w:r w:rsidRPr="007B3171">
              <w:rPr>
                <w:rFonts w:ascii="Times New Roman" w:hAnsi="Times New Roman"/>
                <w:noProof w:val="0"/>
                <w:sz w:val="20"/>
                <w:szCs w:val="20"/>
                <w:lang w:val="en-US" w:eastAsia="hr-HR"/>
              </w:rPr>
              <w:br/>
              <w:t>(d) for instruments with a period for exercise, an indication of the date or period in which the shares will or can be acquired or exercised, where applicable;</w:t>
            </w:r>
            <w:r w:rsidRPr="007B3171">
              <w:rPr>
                <w:rFonts w:ascii="Times New Roman" w:hAnsi="Times New Roman"/>
                <w:noProof w:val="0"/>
                <w:sz w:val="20"/>
                <w:szCs w:val="20"/>
                <w:lang w:val="en-US" w:eastAsia="hr-HR"/>
              </w:rPr>
              <w:br/>
              <w:t>(e) the maturity or expiry date of the instrument;</w:t>
            </w:r>
            <w:r w:rsidRPr="007B3171">
              <w:rPr>
                <w:rFonts w:ascii="Times New Roman" w:hAnsi="Times New Roman"/>
                <w:noProof w:val="0"/>
                <w:sz w:val="20"/>
                <w:szCs w:val="20"/>
                <w:lang w:val="en-US" w:eastAsia="hr-HR"/>
              </w:rPr>
              <w:br/>
              <w:t>(f) the identity of the holder;</w:t>
            </w:r>
            <w:r w:rsidRPr="007B3171">
              <w:rPr>
                <w:rFonts w:ascii="Times New Roman" w:hAnsi="Times New Roman"/>
                <w:noProof w:val="0"/>
                <w:sz w:val="20"/>
                <w:szCs w:val="20"/>
                <w:lang w:val="en-US" w:eastAsia="hr-HR"/>
              </w:rPr>
              <w:br/>
              <w:t>(g) the name of the issuer of the underlying shares.</w:t>
            </w:r>
          </w:p>
          <w:p w14:paraId="6801DC90"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For the purposes of point (a), the percentage of voting rights shall be calculated in relation to the total number of voting rights and capital as last made public by the issuer in accordance with Article 23 of this Law.</w:t>
            </w:r>
          </w:p>
          <w:p w14:paraId="1F87D3AD" w14:textId="77777777" w:rsidR="00EB0FE5" w:rsidRPr="00F105D6" w:rsidRDefault="00EB0FE5"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D0673E" w14:textId="34216377" w:rsidR="00EB0FE5"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1595BC" w14:textId="77777777" w:rsidR="00EB0FE5" w:rsidRPr="00C32ECB" w:rsidRDefault="00EB0FE5" w:rsidP="000916D4">
            <w:pPr>
              <w:jc w:val="center"/>
              <w:rPr>
                <w:rFonts w:ascii="Times New Roman" w:hAnsi="Times New Roman"/>
                <w:noProof w:val="0"/>
                <w:sz w:val="20"/>
                <w:szCs w:val="20"/>
                <w:lang w:val="en-US"/>
              </w:rPr>
            </w:pPr>
          </w:p>
        </w:tc>
      </w:tr>
      <w:tr w:rsidR="007B3171" w:rsidRPr="00C32ECB" w14:paraId="659E511A"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B354BE" w14:textId="39637900" w:rsidR="007B3171"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 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5648E0"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The notification period shall be the same as laid down in</w:t>
            </w:r>
          </w:p>
          <w:p w14:paraId="3EC6B67E" w14:textId="5A964F4F"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Article 12(2) of Directive 2004/109/EC and the related implementing</w:t>
            </w:r>
            <w:r>
              <w:rPr>
                <w:rFonts w:ascii="Times New Roman" w:hAnsi="Times New Roman"/>
                <w:noProof w:val="0"/>
                <w:sz w:val="20"/>
                <w:szCs w:val="20"/>
                <w:lang w:val="en-US" w:eastAsia="hr-HR"/>
              </w:rPr>
              <w:t xml:space="preserve"> </w:t>
            </w:r>
            <w:r w:rsidRPr="007B3171">
              <w:rPr>
                <w:rFonts w:ascii="Times New Roman" w:hAnsi="Times New Roman"/>
                <w:noProof w:val="0"/>
                <w:sz w:val="20"/>
                <w:szCs w:val="20"/>
                <w:lang w:val="en-US" w:eastAsia="hr-HR"/>
              </w:rPr>
              <w:t>provisions.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53E5D3" w14:textId="5725778C" w:rsidR="007B317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4B8A0" w14:textId="39D25085" w:rsidR="007B3171"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19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CA84C5"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The deadline for the notification shall be the same as that set out in Article 15(2) of this Law.</w:t>
            </w:r>
          </w:p>
          <w:p w14:paraId="4B4BBE52" w14:textId="77777777" w:rsidR="007B3171" w:rsidRPr="007B3171" w:rsidRDefault="007B3171" w:rsidP="000916D4">
            <w:pPr>
              <w:ind w:left="720"/>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D134B8" w14:textId="42E775B9"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E04404" w14:textId="77777777" w:rsidR="007B3171" w:rsidRPr="00C32ECB" w:rsidRDefault="007B3171" w:rsidP="000916D4">
            <w:pPr>
              <w:jc w:val="center"/>
              <w:rPr>
                <w:rFonts w:ascii="Times New Roman" w:hAnsi="Times New Roman"/>
                <w:noProof w:val="0"/>
                <w:sz w:val="20"/>
                <w:szCs w:val="20"/>
                <w:lang w:val="en-US"/>
              </w:rPr>
            </w:pPr>
          </w:p>
        </w:tc>
      </w:tr>
      <w:tr w:rsidR="007B3171" w:rsidRPr="00C32ECB" w14:paraId="4346229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4852B4" w14:textId="3172FAD1" w:rsidR="007B3171"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11 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558919"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The notification shall be made to the issuer of the</w:t>
            </w:r>
          </w:p>
          <w:p w14:paraId="1C7975AD"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underlying share and to the competent authority of the home</w:t>
            </w:r>
          </w:p>
          <w:p w14:paraId="7AA42F68"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Member States of such issuer.</w:t>
            </w:r>
          </w:p>
          <w:p w14:paraId="07BBA684"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If a financial instrument relates to more than one underlying</w:t>
            </w:r>
          </w:p>
          <w:p w14:paraId="44EFC1A3" w14:textId="77777777"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share, a separate notification shall be made to each issuer of the</w:t>
            </w:r>
          </w:p>
          <w:p w14:paraId="5099A360" w14:textId="3CE46015" w:rsidR="007B3171" w:rsidRPr="007B3171" w:rsidRDefault="007B3171" w:rsidP="000916D4">
            <w:pPr>
              <w:jc w:val="center"/>
              <w:rPr>
                <w:rFonts w:ascii="Times New Roman" w:hAnsi="Times New Roman"/>
                <w:noProof w:val="0"/>
                <w:sz w:val="20"/>
                <w:szCs w:val="20"/>
                <w:lang w:val="en-US" w:eastAsia="hr-HR"/>
              </w:rPr>
            </w:pPr>
            <w:r w:rsidRPr="007B3171">
              <w:rPr>
                <w:rFonts w:ascii="Times New Roman" w:hAnsi="Times New Roman"/>
                <w:noProof w:val="0"/>
                <w:sz w:val="20"/>
                <w:szCs w:val="20"/>
                <w:lang w:val="en-US" w:eastAsia="hr-HR"/>
              </w:rPr>
              <w:t>underlying shares.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1D6794" w14:textId="3DCF6A49" w:rsidR="007B317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1B5A1A" w14:textId="18295814" w:rsidR="007B3171" w:rsidRDefault="007B317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19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83C9D8" w14:textId="77777777" w:rsidR="00E91FFE" w:rsidRPr="00E91FFE" w:rsidRDefault="00E91FFE" w:rsidP="000916D4">
            <w:pPr>
              <w:jc w:val="center"/>
              <w:rPr>
                <w:rFonts w:ascii="Times New Roman" w:hAnsi="Times New Roman"/>
                <w:noProof w:val="0"/>
                <w:sz w:val="20"/>
                <w:szCs w:val="20"/>
                <w:lang w:val="en-US" w:eastAsia="hr-HR"/>
              </w:rPr>
            </w:pPr>
            <w:r w:rsidRPr="00E91FFE">
              <w:rPr>
                <w:rFonts w:ascii="Times New Roman" w:hAnsi="Times New Roman"/>
                <w:noProof w:val="0"/>
                <w:sz w:val="20"/>
                <w:szCs w:val="20"/>
                <w:lang w:val="en-US" w:eastAsia="hr-HR"/>
              </w:rPr>
              <w:t>The notification shall be addressed to the issuer of the underlying shares and to the competent authority of the Home State of that issuer.</w:t>
            </w:r>
            <w:r w:rsidRPr="00E91FFE">
              <w:rPr>
                <w:rFonts w:ascii="Times New Roman" w:hAnsi="Times New Roman"/>
                <w:noProof w:val="0"/>
                <w:sz w:val="20"/>
                <w:szCs w:val="20"/>
                <w:lang w:val="en-US" w:eastAsia="hr-HR"/>
              </w:rPr>
              <w:br/>
              <w:t>Where a financial instrument relates to more than one underlying share, a separate notification shall be made for each issuer of the underlying shares.</w:t>
            </w:r>
          </w:p>
          <w:p w14:paraId="445C8045" w14:textId="77777777" w:rsidR="007B3171" w:rsidRPr="007B3171" w:rsidRDefault="007B3171" w:rsidP="000916D4">
            <w:pPr>
              <w:ind w:left="720"/>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B1B554" w14:textId="449C1C70"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861E52" w14:textId="77777777" w:rsidR="007B3171" w:rsidRPr="00C32ECB" w:rsidRDefault="007B3171" w:rsidP="000916D4">
            <w:pPr>
              <w:jc w:val="center"/>
              <w:rPr>
                <w:rFonts w:ascii="Times New Roman" w:hAnsi="Times New Roman"/>
                <w:noProof w:val="0"/>
                <w:sz w:val="20"/>
                <w:szCs w:val="20"/>
                <w:lang w:val="en-US"/>
              </w:rPr>
            </w:pPr>
          </w:p>
        </w:tc>
      </w:tr>
      <w:tr w:rsidR="007B3171" w:rsidRPr="00C32ECB" w14:paraId="7D51CB2B"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19850F" w14:textId="6626D6D6"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12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8149E5"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The dissemination of regulated information for the</w:t>
            </w:r>
          </w:p>
          <w:p w14:paraId="20FCCBE8"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purposes of Article 21(1) of Directive 2004/109/EC shall be</w:t>
            </w:r>
          </w:p>
          <w:p w14:paraId="1D274479"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carried out in compliance with the minimum standards set</w:t>
            </w:r>
          </w:p>
          <w:p w14:paraId="37126B1D" w14:textId="067A8A7C" w:rsidR="007B3171" w:rsidRPr="007B3171"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out in paragraphs 2 to 5.</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A40922" w14:textId="1CCBAE59" w:rsidR="007B317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FF2FC6" w14:textId="3FF03338"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30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E9C8DA"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For the purposes of Article 29(1) of this Law, the dissemination of regulated information shall be carried out in accordance with the minimum standards set out in paragraphs 2 to 5 of this Article.</w:t>
            </w:r>
          </w:p>
          <w:p w14:paraId="03D89148" w14:textId="77777777" w:rsidR="007B3171" w:rsidRPr="007B3171" w:rsidRDefault="007B3171" w:rsidP="000916D4">
            <w:pPr>
              <w:ind w:left="720"/>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4A1C2C" w14:textId="77777777" w:rsidR="007B3171" w:rsidRDefault="007B3171" w:rsidP="000916D4">
            <w:pPr>
              <w:jc w:val="center"/>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27937D" w14:textId="77777777" w:rsidR="007B3171" w:rsidRPr="00C32ECB" w:rsidRDefault="007B3171" w:rsidP="000916D4">
            <w:pPr>
              <w:jc w:val="center"/>
              <w:rPr>
                <w:rFonts w:ascii="Times New Roman" w:hAnsi="Times New Roman"/>
                <w:noProof w:val="0"/>
                <w:sz w:val="20"/>
                <w:szCs w:val="20"/>
                <w:lang w:val="en-US"/>
              </w:rPr>
            </w:pPr>
          </w:p>
        </w:tc>
      </w:tr>
      <w:tr w:rsidR="007B3171" w:rsidRPr="00C32ECB" w14:paraId="79580C1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153341" w14:textId="0ADA05CE"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12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865BF2"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Regulated information shall be disseminated in a manner</w:t>
            </w:r>
          </w:p>
          <w:p w14:paraId="5982239C"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ensuring that it is capable of being disseminated to as wide a</w:t>
            </w:r>
          </w:p>
          <w:p w14:paraId="709D098F"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public as possible, and as close to simultaneously as possible in</w:t>
            </w:r>
          </w:p>
          <w:p w14:paraId="5384B6BF"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the home Member State, or the Member State referred to in</w:t>
            </w:r>
          </w:p>
          <w:p w14:paraId="2563AAB6"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Article 21(3) of Directive 2004/109/EC, and in the other</w:t>
            </w:r>
          </w:p>
          <w:p w14:paraId="5F5C0174" w14:textId="7B98BC1D" w:rsidR="007B3171" w:rsidRPr="007B3171"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Member States.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B0ABDD" w14:textId="7977C29E" w:rsidR="007B317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BE1D44" w14:textId="079A3D18"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30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0F6D24"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Regulated information shall be disseminated in a manner ensuring that it is disseminated to as wide a public as possible, and as close in time as possible, within the territory of the Republic of Albania as the home State, or the Member State referred to in Article 29(6) of this Law, and in the other Member States.</w:t>
            </w:r>
          </w:p>
          <w:p w14:paraId="3B75ADB1" w14:textId="77777777" w:rsidR="007B3171" w:rsidRPr="007B3171" w:rsidRDefault="007B3171" w:rsidP="000916D4">
            <w:pPr>
              <w:ind w:left="720"/>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954009" w14:textId="33FBD38C"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4C65FD9" w14:textId="77777777" w:rsidR="007B3171" w:rsidRPr="00C32ECB" w:rsidRDefault="007B3171" w:rsidP="000916D4">
            <w:pPr>
              <w:jc w:val="center"/>
              <w:rPr>
                <w:rFonts w:ascii="Times New Roman" w:hAnsi="Times New Roman"/>
                <w:noProof w:val="0"/>
                <w:sz w:val="20"/>
                <w:szCs w:val="20"/>
                <w:lang w:val="en-US"/>
              </w:rPr>
            </w:pPr>
          </w:p>
        </w:tc>
      </w:tr>
      <w:tr w:rsidR="007B3171" w:rsidRPr="00C32ECB" w14:paraId="20C8292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0D503E" w14:textId="5E5B91B1"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12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E2A964"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Regulated information shall be communicated to the</w:t>
            </w:r>
          </w:p>
          <w:p w14:paraId="01894729"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media in unedited full text.</w:t>
            </w:r>
          </w:p>
          <w:p w14:paraId="0A7B9D9B"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However, in the case of the reports and statements referred to</w:t>
            </w:r>
          </w:p>
          <w:p w14:paraId="4359EF25"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in Articles 4, 5 and 6 of Directive 2004/109/EC, this</w:t>
            </w:r>
          </w:p>
          <w:p w14:paraId="6C382762"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requirement shall be deemed fulfilled if the announcement</w:t>
            </w:r>
          </w:p>
          <w:p w14:paraId="414BC0F4"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relating to the regulated information is communicated to the</w:t>
            </w:r>
          </w:p>
          <w:p w14:paraId="12362F47"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media and indicates on which website, in addition to the officially</w:t>
            </w:r>
          </w:p>
          <w:p w14:paraId="43C07A14"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appointed mechanism for the central storage of regulated</w:t>
            </w:r>
          </w:p>
          <w:p w14:paraId="4A182F73"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information referred to in Article 21 of that Directive, the</w:t>
            </w:r>
          </w:p>
          <w:p w14:paraId="06CC4D78" w14:textId="275A24FF" w:rsidR="007B3171" w:rsidRPr="007B3171"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relevant documents are available</w:t>
            </w:r>
            <w:r w:rsidR="005D30BF">
              <w:rPr>
                <w:rFonts w:ascii="Times New Roman" w:hAnsi="Times New Roman"/>
                <w:noProof w:val="0"/>
                <w:sz w:val="20"/>
                <w:szCs w:val="20"/>
                <w:lang w:val="en-US" w:eastAsia="hr-HR"/>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C49A21" w14:textId="7DA3679D" w:rsidR="007B317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59E445" w14:textId="6937E87D"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30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D93ABF" w14:textId="77777777" w:rsidR="00CE6D22" w:rsidRPr="00CE6D22"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Regulated information shall be communicated to the media in unedited full text.</w:t>
            </w:r>
            <w:r w:rsidRPr="00CE6D22">
              <w:rPr>
                <w:rFonts w:ascii="Times New Roman" w:hAnsi="Times New Roman"/>
                <w:noProof w:val="0"/>
                <w:sz w:val="20"/>
                <w:szCs w:val="20"/>
                <w:lang w:val="en-US" w:eastAsia="hr-HR"/>
              </w:rPr>
              <w:br/>
              <w:t>However, in the case of the reports and statements referred to in Articles 4 and 5 of this Law, this requirement shall be deemed to be fulfilled if the announcement relating to the regulated information is communicated to the media and states on which website, in addition to the officially appointed mechanism for the central storage of regulated information referred to in Article 29 of this Law, the relevant documents are available.</w:t>
            </w:r>
          </w:p>
          <w:p w14:paraId="5696DD58" w14:textId="77777777" w:rsidR="007B3171" w:rsidRPr="007B3171" w:rsidRDefault="007B3171" w:rsidP="000916D4">
            <w:pPr>
              <w:jc w:val="center"/>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B64E3C" w14:textId="5EEF7A0C"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E448C3" w14:textId="77777777" w:rsidR="007B3171" w:rsidRPr="00C32ECB" w:rsidRDefault="007B3171" w:rsidP="000916D4">
            <w:pPr>
              <w:jc w:val="center"/>
              <w:rPr>
                <w:rFonts w:ascii="Times New Roman" w:hAnsi="Times New Roman"/>
                <w:noProof w:val="0"/>
                <w:sz w:val="20"/>
                <w:szCs w:val="20"/>
                <w:lang w:val="en-US"/>
              </w:rPr>
            </w:pPr>
          </w:p>
        </w:tc>
      </w:tr>
      <w:tr w:rsidR="007B3171" w:rsidRPr="00C32ECB" w14:paraId="14094A1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0E6F2A" w14:textId="180F18A5" w:rsidR="007B3171" w:rsidRDefault="00CE6D22"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12 Point 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AF5A5B" w14:textId="73CF6C94" w:rsidR="00E25A09" w:rsidRPr="00E25A09" w:rsidRDefault="00CE6D22" w:rsidP="000916D4">
            <w:pPr>
              <w:jc w:val="center"/>
              <w:rPr>
                <w:rFonts w:ascii="Times New Roman" w:hAnsi="Times New Roman"/>
                <w:noProof w:val="0"/>
                <w:sz w:val="20"/>
                <w:szCs w:val="20"/>
                <w:lang w:val="en-US" w:eastAsia="hr-HR"/>
              </w:rPr>
            </w:pPr>
            <w:r w:rsidRPr="00CE6D22">
              <w:rPr>
                <w:rFonts w:ascii="Times New Roman" w:hAnsi="Times New Roman"/>
                <w:noProof w:val="0"/>
                <w:sz w:val="20"/>
                <w:szCs w:val="20"/>
                <w:lang w:val="en-US" w:eastAsia="hr-HR"/>
              </w:rPr>
              <w:t>Regulated information shall be communicated to the</w:t>
            </w:r>
            <w:r>
              <w:rPr>
                <w:rFonts w:ascii="Times New Roman" w:hAnsi="Times New Roman"/>
                <w:noProof w:val="0"/>
                <w:sz w:val="20"/>
                <w:szCs w:val="20"/>
                <w:lang w:val="en-US" w:eastAsia="hr-HR"/>
              </w:rPr>
              <w:t xml:space="preserve"> </w:t>
            </w:r>
            <w:r w:rsidRPr="00CE6D22">
              <w:rPr>
                <w:rFonts w:ascii="Times New Roman" w:hAnsi="Times New Roman"/>
                <w:noProof w:val="0"/>
                <w:sz w:val="20"/>
                <w:szCs w:val="20"/>
                <w:lang w:val="en-US" w:eastAsia="hr-HR"/>
              </w:rPr>
              <w:t xml:space="preserve">media in a manner which ensures the security of </w:t>
            </w:r>
            <w:proofErr w:type="gramStart"/>
            <w:r w:rsidRPr="00CE6D22">
              <w:rPr>
                <w:rFonts w:ascii="Times New Roman" w:hAnsi="Times New Roman"/>
                <w:noProof w:val="0"/>
                <w:sz w:val="20"/>
                <w:szCs w:val="20"/>
                <w:lang w:val="en-US" w:eastAsia="hr-HR"/>
              </w:rPr>
              <w:t>the communication</w:t>
            </w:r>
            <w:proofErr w:type="gramEnd"/>
            <w:r w:rsidRPr="00CE6D22">
              <w:rPr>
                <w:rFonts w:ascii="Times New Roman" w:hAnsi="Times New Roman"/>
                <w:noProof w:val="0"/>
                <w:sz w:val="20"/>
                <w:szCs w:val="20"/>
                <w:lang w:val="en-US" w:eastAsia="hr-HR"/>
              </w:rPr>
              <w:t>,</w:t>
            </w:r>
            <w:r>
              <w:rPr>
                <w:rFonts w:ascii="Times New Roman" w:hAnsi="Times New Roman"/>
                <w:noProof w:val="0"/>
                <w:sz w:val="20"/>
                <w:szCs w:val="20"/>
                <w:lang w:val="en-US" w:eastAsia="hr-HR"/>
              </w:rPr>
              <w:t xml:space="preserve"> </w:t>
            </w:r>
            <w:proofErr w:type="spellStart"/>
            <w:r w:rsidRPr="00CE6D22">
              <w:rPr>
                <w:rFonts w:ascii="Times New Roman" w:hAnsi="Times New Roman"/>
                <w:noProof w:val="0"/>
                <w:sz w:val="20"/>
                <w:szCs w:val="20"/>
                <w:lang w:val="en-US" w:eastAsia="hr-HR"/>
              </w:rPr>
              <w:t>minimises</w:t>
            </w:r>
            <w:proofErr w:type="spellEnd"/>
            <w:r w:rsidRPr="00CE6D22">
              <w:rPr>
                <w:rFonts w:ascii="Times New Roman" w:hAnsi="Times New Roman"/>
                <w:noProof w:val="0"/>
                <w:sz w:val="20"/>
                <w:szCs w:val="20"/>
                <w:lang w:val="en-US" w:eastAsia="hr-HR"/>
              </w:rPr>
              <w:t xml:space="preserve"> the risk </w:t>
            </w:r>
            <w:proofErr w:type="gramStart"/>
            <w:r w:rsidRPr="00CE6D22">
              <w:rPr>
                <w:rFonts w:ascii="Times New Roman" w:hAnsi="Times New Roman"/>
                <w:noProof w:val="0"/>
                <w:sz w:val="20"/>
                <w:szCs w:val="20"/>
                <w:lang w:val="en-US" w:eastAsia="hr-HR"/>
              </w:rPr>
              <w:t>of data</w:t>
            </w:r>
            <w:proofErr w:type="gramEnd"/>
            <w:r w:rsidRPr="00CE6D22">
              <w:rPr>
                <w:rFonts w:ascii="Times New Roman" w:hAnsi="Times New Roman"/>
                <w:noProof w:val="0"/>
                <w:sz w:val="20"/>
                <w:szCs w:val="20"/>
                <w:lang w:val="en-US" w:eastAsia="hr-HR"/>
              </w:rPr>
              <w:t xml:space="preserve"> corruption and</w:t>
            </w:r>
            <w:r>
              <w:rPr>
                <w:rFonts w:ascii="Times New Roman" w:hAnsi="Times New Roman"/>
                <w:noProof w:val="0"/>
                <w:sz w:val="20"/>
                <w:szCs w:val="20"/>
                <w:lang w:val="en-US" w:eastAsia="hr-HR"/>
              </w:rPr>
              <w:t xml:space="preserve"> </w:t>
            </w:r>
            <w:proofErr w:type="spellStart"/>
            <w:r w:rsidRPr="00CE6D22">
              <w:rPr>
                <w:rFonts w:ascii="Times New Roman" w:hAnsi="Times New Roman"/>
                <w:noProof w:val="0"/>
                <w:sz w:val="20"/>
                <w:szCs w:val="20"/>
                <w:lang w:val="en-US" w:eastAsia="hr-HR"/>
              </w:rPr>
              <w:t>unauthorised</w:t>
            </w:r>
            <w:proofErr w:type="spellEnd"/>
            <w:r w:rsidRPr="00CE6D22">
              <w:rPr>
                <w:rFonts w:ascii="Times New Roman" w:hAnsi="Times New Roman"/>
                <w:noProof w:val="0"/>
                <w:sz w:val="20"/>
                <w:szCs w:val="20"/>
                <w:lang w:val="en-US" w:eastAsia="hr-HR"/>
              </w:rPr>
              <w:t xml:space="preserve"> access, and provides certainty as to the source</w:t>
            </w:r>
            <w:r>
              <w:rPr>
                <w:rFonts w:ascii="Times New Roman" w:hAnsi="Times New Roman"/>
                <w:noProof w:val="0"/>
                <w:sz w:val="20"/>
                <w:szCs w:val="20"/>
                <w:lang w:val="en-US" w:eastAsia="hr-HR"/>
              </w:rPr>
              <w:t xml:space="preserve"> </w:t>
            </w:r>
            <w:r w:rsidRPr="00CE6D22">
              <w:rPr>
                <w:rFonts w:ascii="Times New Roman" w:hAnsi="Times New Roman"/>
                <w:noProof w:val="0"/>
                <w:sz w:val="20"/>
                <w:szCs w:val="20"/>
                <w:lang w:val="en-US" w:eastAsia="hr-HR"/>
              </w:rPr>
              <w:t>of the regulated information.</w:t>
            </w:r>
            <w:r w:rsidR="00E25A09" w:rsidRPr="00E25A09">
              <w:rPr>
                <w:rFonts w:ascii="EUAlbertina" w:hAnsi="EUAlbertina" w:cs="EUAlbertina"/>
                <w:noProof w:val="0"/>
                <w:sz w:val="19"/>
                <w:szCs w:val="19"/>
                <w:lang w:val="en-US"/>
                <w14:ligatures w14:val="standardContextual"/>
              </w:rPr>
              <w:t xml:space="preserve"> </w:t>
            </w:r>
            <w:r w:rsidR="00E25A09" w:rsidRPr="00E25A09">
              <w:rPr>
                <w:rFonts w:ascii="Times New Roman" w:hAnsi="Times New Roman"/>
                <w:noProof w:val="0"/>
                <w:sz w:val="20"/>
                <w:szCs w:val="20"/>
                <w:lang w:val="en-US" w:eastAsia="hr-HR"/>
              </w:rPr>
              <w:t>Security of receipt shall be ensured by remedying as soon as</w:t>
            </w:r>
          </w:p>
          <w:p w14:paraId="5E2A327E" w14:textId="77777777" w:rsidR="00E25A09" w:rsidRPr="00E25A09"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 xml:space="preserve">possible </w:t>
            </w:r>
            <w:proofErr w:type="gramStart"/>
            <w:r w:rsidRPr="00E25A09">
              <w:rPr>
                <w:rFonts w:ascii="Times New Roman" w:hAnsi="Times New Roman"/>
                <w:noProof w:val="0"/>
                <w:sz w:val="20"/>
                <w:szCs w:val="20"/>
                <w:lang w:val="en-US" w:eastAsia="hr-HR"/>
              </w:rPr>
              <w:t>any failure</w:t>
            </w:r>
            <w:proofErr w:type="gramEnd"/>
            <w:r w:rsidRPr="00E25A09">
              <w:rPr>
                <w:rFonts w:ascii="Times New Roman" w:hAnsi="Times New Roman"/>
                <w:noProof w:val="0"/>
                <w:sz w:val="20"/>
                <w:szCs w:val="20"/>
                <w:lang w:val="en-US" w:eastAsia="hr-HR"/>
              </w:rPr>
              <w:t xml:space="preserve"> or disruption in the communication of</w:t>
            </w:r>
          </w:p>
          <w:p w14:paraId="13DFF906" w14:textId="77777777" w:rsidR="00E25A09" w:rsidRPr="00E25A09"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regulated information.</w:t>
            </w:r>
          </w:p>
          <w:p w14:paraId="12610837" w14:textId="77777777" w:rsidR="00E25A09" w:rsidRPr="00E25A09"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The issuer or the person who has applied for admission to</w:t>
            </w:r>
          </w:p>
          <w:p w14:paraId="2F84DFD4" w14:textId="77777777" w:rsidR="00E25A09" w:rsidRPr="00E25A09"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 xml:space="preserve">trading </w:t>
            </w:r>
            <w:proofErr w:type="gramStart"/>
            <w:r w:rsidRPr="00E25A09">
              <w:rPr>
                <w:rFonts w:ascii="Times New Roman" w:hAnsi="Times New Roman"/>
                <w:noProof w:val="0"/>
                <w:sz w:val="20"/>
                <w:szCs w:val="20"/>
                <w:lang w:val="en-US" w:eastAsia="hr-HR"/>
              </w:rPr>
              <w:t>on</w:t>
            </w:r>
            <w:proofErr w:type="gramEnd"/>
            <w:r w:rsidRPr="00E25A09">
              <w:rPr>
                <w:rFonts w:ascii="Times New Roman" w:hAnsi="Times New Roman"/>
                <w:noProof w:val="0"/>
                <w:sz w:val="20"/>
                <w:szCs w:val="20"/>
                <w:lang w:val="en-US" w:eastAsia="hr-HR"/>
              </w:rPr>
              <w:t xml:space="preserve"> a regulated market without the issuer's consent</w:t>
            </w:r>
          </w:p>
          <w:p w14:paraId="178B8430" w14:textId="77777777" w:rsidR="00E25A09" w:rsidRPr="00E25A09"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shall not be responsible for systemic errors or shortcomings</w:t>
            </w:r>
          </w:p>
          <w:p w14:paraId="5E5AD371" w14:textId="77777777" w:rsidR="00E25A09" w:rsidRPr="00E25A09"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in the media to which the regulated information has been</w:t>
            </w:r>
          </w:p>
          <w:p w14:paraId="11CB6478" w14:textId="5D6E841E" w:rsidR="007B3171" w:rsidRPr="007B3171" w:rsidRDefault="00E25A09" w:rsidP="000916D4">
            <w:pPr>
              <w:jc w:val="center"/>
              <w:rPr>
                <w:rFonts w:ascii="Times New Roman" w:hAnsi="Times New Roman"/>
                <w:noProof w:val="0"/>
                <w:sz w:val="20"/>
                <w:szCs w:val="20"/>
                <w:lang w:val="en-US" w:eastAsia="hr-HR"/>
              </w:rPr>
            </w:pPr>
            <w:r w:rsidRPr="00E25A09">
              <w:rPr>
                <w:rFonts w:ascii="Times New Roman" w:hAnsi="Times New Roman"/>
                <w:noProof w:val="0"/>
                <w:sz w:val="20"/>
                <w:szCs w:val="20"/>
                <w:lang w:val="en-US" w:eastAsia="hr-HR"/>
              </w:rPr>
              <w:t>communicated.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DA0AA3" w14:textId="52A8F29D" w:rsidR="007B317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D6EE26" w14:textId="2805ED05" w:rsidR="007B3171" w:rsidRDefault="00E25A09"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30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1E1621" w14:textId="016541DB" w:rsidR="001E627D" w:rsidRPr="001E627D" w:rsidRDefault="001E627D" w:rsidP="000916D4">
            <w:pPr>
              <w:jc w:val="center"/>
              <w:rPr>
                <w:sz w:val="20"/>
                <w:szCs w:val="20"/>
                <w:lang w:eastAsia="hr-HR"/>
              </w:rPr>
            </w:pPr>
            <w:r w:rsidRPr="001E627D">
              <w:rPr>
                <w:sz w:val="20"/>
                <w:szCs w:val="20"/>
                <w:lang w:eastAsia="hr-HR"/>
              </w:rPr>
              <w:t>Regulated information shall be communicated to the media in a manner that ensures the security of the communication, minimises the risk of data corruption and unauthorised access, and provides certainty as to the source of the regulated information.</w:t>
            </w:r>
            <w:r w:rsidRPr="001E627D">
              <w:rPr>
                <w:sz w:val="20"/>
                <w:szCs w:val="20"/>
                <w:lang w:eastAsia="hr-HR"/>
              </w:rPr>
              <w:br/>
              <w:t>The security of receipt shall be ensured by remedying, as soon as reasonably possible, any failure or interruption in the communication of regulated information.</w:t>
            </w:r>
            <w:r w:rsidRPr="001E627D">
              <w:rPr>
                <w:sz w:val="20"/>
                <w:szCs w:val="20"/>
                <w:lang w:eastAsia="hr-HR"/>
              </w:rPr>
              <w:br/>
              <w:t>The issuer or the person who has applied for admission to trading on a regulated market without the issuer’s consent shall not be liable for systemic errors or deficiencies in the media to which the regulated information has been communicated.</w:t>
            </w:r>
          </w:p>
          <w:p w14:paraId="6D7B06F6" w14:textId="7B43F8E1" w:rsidR="007B3171" w:rsidRPr="001E627D" w:rsidRDefault="007B3171" w:rsidP="000916D4">
            <w:pPr>
              <w:jc w:val="center"/>
              <w:rPr>
                <w:rFonts w:ascii="Times New Roman" w:hAnsi="Times New Roman"/>
                <w:noProof w:val="0"/>
                <w:sz w:val="20"/>
                <w:szCs w:val="20"/>
                <w:lang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C6FF6F" w14:textId="242A168C" w:rsidR="007B3171" w:rsidRDefault="00054D2F"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4206BD" w14:textId="77777777" w:rsidR="007B3171" w:rsidRPr="00C32ECB" w:rsidRDefault="007B3171" w:rsidP="000916D4">
            <w:pPr>
              <w:jc w:val="center"/>
              <w:rPr>
                <w:rFonts w:ascii="Times New Roman" w:hAnsi="Times New Roman"/>
                <w:noProof w:val="0"/>
                <w:sz w:val="20"/>
                <w:szCs w:val="20"/>
                <w:lang w:val="en-US"/>
              </w:rPr>
            </w:pPr>
          </w:p>
        </w:tc>
      </w:tr>
      <w:tr w:rsidR="001E627D" w:rsidRPr="00C32ECB" w14:paraId="24E55777"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C473D38" w14:textId="7B36A190" w:rsidR="001E627D" w:rsidRDefault="001E627D"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12 Point 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4D9FEDA"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Regulated information shall be communicated to the</w:t>
            </w:r>
          </w:p>
          <w:p w14:paraId="6A12F717"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media in a way which makes clear that the information is</w:t>
            </w:r>
          </w:p>
          <w:p w14:paraId="749E1DF8"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regulated information, identifies clearly the issuer concerned,</w:t>
            </w:r>
          </w:p>
          <w:p w14:paraId="70F0B385"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the subject matter of the regulated information and the time</w:t>
            </w:r>
          </w:p>
          <w:p w14:paraId="5D23DC0B"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and date of the communication of the information by the issuer</w:t>
            </w:r>
          </w:p>
          <w:p w14:paraId="43BD6D09"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or the person who has applied for admission to trading on a</w:t>
            </w:r>
          </w:p>
          <w:p w14:paraId="550CC058"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regulated market without the issuer's consent.</w:t>
            </w:r>
          </w:p>
          <w:p w14:paraId="653BD425"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Upon request, the issuer or the person who has applied for</w:t>
            </w:r>
          </w:p>
          <w:p w14:paraId="43468A06"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 xml:space="preserve">admission to trading </w:t>
            </w:r>
            <w:proofErr w:type="gramStart"/>
            <w:r w:rsidRPr="00054D2F">
              <w:rPr>
                <w:rFonts w:ascii="Times New Roman" w:hAnsi="Times New Roman"/>
                <w:noProof w:val="0"/>
                <w:sz w:val="20"/>
                <w:szCs w:val="20"/>
                <w:lang w:val="en-US" w:eastAsia="hr-HR"/>
              </w:rPr>
              <w:t>on</w:t>
            </w:r>
            <w:proofErr w:type="gramEnd"/>
            <w:r w:rsidRPr="00054D2F">
              <w:rPr>
                <w:rFonts w:ascii="Times New Roman" w:hAnsi="Times New Roman"/>
                <w:noProof w:val="0"/>
                <w:sz w:val="20"/>
                <w:szCs w:val="20"/>
                <w:lang w:val="en-US" w:eastAsia="hr-HR"/>
              </w:rPr>
              <w:t xml:space="preserve"> a regulated market without the</w:t>
            </w:r>
          </w:p>
          <w:p w14:paraId="0429E851"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issuer's consent shall be able to communicate to the</w:t>
            </w:r>
          </w:p>
          <w:p w14:paraId="56C220A0"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competent authority, in relation to any disclosure of regulated</w:t>
            </w:r>
          </w:p>
          <w:p w14:paraId="706A729D"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information, the following:</w:t>
            </w:r>
          </w:p>
          <w:p w14:paraId="3EBBDEBB"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(a) the name of the person who communicated the information</w:t>
            </w:r>
          </w:p>
          <w:p w14:paraId="485C82C6"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 xml:space="preserve">to the </w:t>
            </w:r>
            <w:proofErr w:type="gramStart"/>
            <w:r w:rsidRPr="00054D2F">
              <w:rPr>
                <w:rFonts w:ascii="Times New Roman" w:hAnsi="Times New Roman"/>
                <w:noProof w:val="0"/>
                <w:sz w:val="20"/>
                <w:szCs w:val="20"/>
                <w:lang w:val="en-US" w:eastAsia="hr-HR"/>
              </w:rPr>
              <w:t>media;</w:t>
            </w:r>
            <w:proofErr w:type="gramEnd"/>
          </w:p>
          <w:p w14:paraId="2011D3C7"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 xml:space="preserve">(b) the security validation </w:t>
            </w:r>
            <w:proofErr w:type="gramStart"/>
            <w:r w:rsidRPr="00054D2F">
              <w:rPr>
                <w:rFonts w:ascii="Times New Roman" w:hAnsi="Times New Roman"/>
                <w:noProof w:val="0"/>
                <w:sz w:val="20"/>
                <w:szCs w:val="20"/>
                <w:lang w:val="en-US" w:eastAsia="hr-HR"/>
              </w:rPr>
              <w:t>details;</w:t>
            </w:r>
            <w:proofErr w:type="gramEnd"/>
          </w:p>
          <w:p w14:paraId="66F637B5"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(c) the time and date on which the information was communicated</w:t>
            </w:r>
          </w:p>
          <w:p w14:paraId="0EC4005C"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 xml:space="preserve">to the </w:t>
            </w:r>
            <w:proofErr w:type="gramStart"/>
            <w:r w:rsidRPr="00054D2F">
              <w:rPr>
                <w:rFonts w:ascii="Times New Roman" w:hAnsi="Times New Roman"/>
                <w:noProof w:val="0"/>
                <w:sz w:val="20"/>
                <w:szCs w:val="20"/>
                <w:lang w:val="en-US" w:eastAsia="hr-HR"/>
              </w:rPr>
              <w:t>media;</w:t>
            </w:r>
            <w:proofErr w:type="gramEnd"/>
          </w:p>
          <w:p w14:paraId="104E8897"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 xml:space="preserve">(d) the medium in which the information was </w:t>
            </w:r>
            <w:proofErr w:type="gramStart"/>
            <w:r w:rsidRPr="00054D2F">
              <w:rPr>
                <w:rFonts w:ascii="Times New Roman" w:hAnsi="Times New Roman"/>
                <w:noProof w:val="0"/>
                <w:sz w:val="20"/>
                <w:szCs w:val="20"/>
                <w:lang w:val="en-US" w:eastAsia="hr-HR"/>
              </w:rPr>
              <w:t>communicated;</w:t>
            </w:r>
            <w:proofErr w:type="gramEnd"/>
          </w:p>
          <w:p w14:paraId="2FDAC10E" w14:textId="77777777" w:rsidR="00054D2F" w:rsidRPr="00054D2F"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(e) if applicable, details of any embargo placed by the issuer on</w:t>
            </w:r>
          </w:p>
          <w:p w14:paraId="74046169" w14:textId="762CF266" w:rsidR="001E627D" w:rsidRPr="00CE6D22" w:rsidRDefault="00054D2F" w:rsidP="000916D4">
            <w:pPr>
              <w:jc w:val="center"/>
              <w:rPr>
                <w:rFonts w:ascii="Times New Roman" w:hAnsi="Times New Roman"/>
                <w:noProof w:val="0"/>
                <w:sz w:val="20"/>
                <w:szCs w:val="20"/>
                <w:lang w:val="en-US" w:eastAsia="hr-HR"/>
              </w:rPr>
            </w:pPr>
            <w:r w:rsidRPr="00054D2F">
              <w:rPr>
                <w:rFonts w:ascii="Times New Roman" w:hAnsi="Times New Roman"/>
                <w:noProof w:val="0"/>
                <w:sz w:val="20"/>
                <w:szCs w:val="20"/>
                <w:lang w:val="en-US" w:eastAsia="hr-HR"/>
              </w:rPr>
              <w:t>the regulated information.</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19F1B4" w14:textId="20F87473" w:rsidR="001E627D"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5A6A45" w14:textId="7DAFB9D2" w:rsidR="001E627D" w:rsidRDefault="00054D2F"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30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D25C96" w14:textId="77777777" w:rsidR="00054D2F" w:rsidRPr="00054D2F" w:rsidRDefault="00054D2F" w:rsidP="000916D4">
            <w:pPr>
              <w:jc w:val="center"/>
              <w:rPr>
                <w:sz w:val="20"/>
                <w:szCs w:val="20"/>
                <w:lang w:val="en-US" w:eastAsia="hr-HR"/>
              </w:rPr>
            </w:pPr>
            <w:r w:rsidRPr="00054D2F">
              <w:rPr>
                <w:sz w:val="20"/>
                <w:szCs w:val="20"/>
                <w:lang w:val="en-US" w:eastAsia="hr-HR"/>
              </w:rPr>
              <w:t>Regulated information shall be communicated to the media in a manner that makes it clear that the information is regulated information, clearly identifies the relevant issuer, the subject matter of the regulated information, and the time and date on which the information was communicated by the issuer or by the person who has applied for admission to trading on a regulated market without the issuer’s consent.</w:t>
            </w:r>
            <w:r w:rsidRPr="00054D2F">
              <w:rPr>
                <w:sz w:val="20"/>
                <w:szCs w:val="20"/>
                <w:lang w:val="en-US" w:eastAsia="hr-HR"/>
              </w:rPr>
              <w:br/>
              <w:t>Upon request, the issuer or the person who has applied for admission to trading on a regulated market without the issuer’s consent shall be able to communicate to the Authority, for each publication of regulated information, the following data:</w:t>
            </w:r>
            <w:r w:rsidRPr="00054D2F">
              <w:rPr>
                <w:sz w:val="20"/>
                <w:szCs w:val="20"/>
                <w:lang w:val="en-US" w:eastAsia="hr-HR"/>
              </w:rPr>
              <w:br/>
              <w:t>a. the name of the person who communicated the information to the media;</w:t>
            </w:r>
            <w:r w:rsidRPr="00054D2F">
              <w:rPr>
                <w:sz w:val="20"/>
                <w:szCs w:val="20"/>
                <w:lang w:val="en-US" w:eastAsia="hr-HR"/>
              </w:rPr>
              <w:br/>
              <w:t>b. the security validation details;</w:t>
            </w:r>
            <w:r w:rsidRPr="00054D2F">
              <w:rPr>
                <w:sz w:val="20"/>
                <w:szCs w:val="20"/>
                <w:lang w:val="en-US" w:eastAsia="hr-HR"/>
              </w:rPr>
              <w:br/>
              <w:t>c. the time and date on which the information was communicated to the media;</w:t>
            </w:r>
            <w:r w:rsidRPr="00054D2F">
              <w:rPr>
                <w:sz w:val="20"/>
                <w:szCs w:val="20"/>
                <w:lang w:val="en-US" w:eastAsia="hr-HR"/>
              </w:rPr>
              <w:br/>
              <w:t>d. the medium through which the information was communicated;</w:t>
            </w:r>
            <w:r w:rsidRPr="00054D2F">
              <w:rPr>
                <w:sz w:val="20"/>
                <w:szCs w:val="20"/>
                <w:lang w:val="en-US" w:eastAsia="hr-HR"/>
              </w:rPr>
              <w:br/>
              <w:t>e. where applicable, details of any embargo placed by the issuer on the regulated information.</w:t>
            </w:r>
          </w:p>
          <w:p w14:paraId="4CABB7C6" w14:textId="77777777" w:rsidR="001E627D" w:rsidRPr="00054D2F" w:rsidRDefault="001E627D"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B6178B" w14:textId="597899A2" w:rsidR="001E627D" w:rsidRDefault="000916D4"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B22FEC" w14:textId="77777777" w:rsidR="001E627D" w:rsidRPr="00C32ECB" w:rsidRDefault="001E627D" w:rsidP="000916D4">
            <w:pPr>
              <w:jc w:val="center"/>
              <w:rPr>
                <w:rFonts w:ascii="Times New Roman" w:hAnsi="Times New Roman"/>
                <w:noProof w:val="0"/>
                <w:sz w:val="20"/>
                <w:szCs w:val="20"/>
                <w:lang w:val="en-US"/>
              </w:rPr>
            </w:pPr>
          </w:p>
        </w:tc>
      </w:tr>
      <w:tr w:rsidR="001E627D" w:rsidRPr="00C32ECB" w14:paraId="405D1F5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B0181A" w14:textId="02AACEDF" w:rsidR="001E627D" w:rsidRDefault="000523CF"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9F3957"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A third country shall be deemed to set requirements equivalent</w:t>
            </w:r>
          </w:p>
          <w:p w14:paraId="6E6799A4"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to those set out in Article 4(2)(b) of Directive 2004/109/EC</w:t>
            </w:r>
          </w:p>
          <w:p w14:paraId="177E1D05" w14:textId="77777777" w:rsidR="000523CF" w:rsidRPr="000523CF" w:rsidRDefault="000523CF" w:rsidP="000916D4">
            <w:pPr>
              <w:jc w:val="center"/>
              <w:rPr>
                <w:rFonts w:ascii="Times New Roman" w:hAnsi="Times New Roman"/>
                <w:noProof w:val="0"/>
                <w:sz w:val="20"/>
                <w:szCs w:val="20"/>
                <w:lang w:val="en-US" w:eastAsia="hr-HR"/>
              </w:rPr>
            </w:pPr>
            <w:proofErr w:type="gramStart"/>
            <w:r w:rsidRPr="000523CF">
              <w:rPr>
                <w:rFonts w:ascii="Times New Roman" w:hAnsi="Times New Roman"/>
                <w:noProof w:val="0"/>
                <w:sz w:val="20"/>
                <w:szCs w:val="20"/>
                <w:lang w:val="en-US" w:eastAsia="hr-HR"/>
              </w:rPr>
              <w:t>where</w:t>
            </w:r>
            <w:proofErr w:type="gramEnd"/>
            <w:r w:rsidRPr="000523CF">
              <w:rPr>
                <w:rFonts w:ascii="Times New Roman" w:hAnsi="Times New Roman"/>
                <w:noProof w:val="0"/>
                <w:sz w:val="20"/>
                <w:szCs w:val="20"/>
                <w:lang w:val="en-US" w:eastAsia="hr-HR"/>
              </w:rPr>
              <w:t>, under the law of that country, the annual management</w:t>
            </w:r>
          </w:p>
          <w:p w14:paraId="5C2C06C8"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report is required to include at least the following information:</w:t>
            </w:r>
          </w:p>
          <w:p w14:paraId="2F17EB74"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(a) a fair review of the development and performance of the</w:t>
            </w:r>
          </w:p>
          <w:p w14:paraId="43B09D74"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issuer’s business and of its position, together with a</w:t>
            </w:r>
          </w:p>
          <w:p w14:paraId="69953C96"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description of the principal risks and uncertainties that it</w:t>
            </w:r>
          </w:p>
          <w:p w14:paraId="1D423158"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faces, such that the review presents a balanced and comprehensive</w:t>
            </w:r>
          </w:p>
          <w:p w14:paraId="0F6BB132"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analysis of the development and performance of the</w:t>
            </w:r>
          </w:p>
          <w:p w14:paraId="317995CB"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issuer’s business and of its position, consistent with the size</w:t>
            </w:r>
          </w:p>
          <w:p w14:paraId="2074634A"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and complexity of the </w:t>
            </w:r>
            <w:proofErr w:type="gramStart"/>
            <w:r w:rsidRPr="000523CF">
              <w:rPr>
                <w:rFonts w:ascii="Times New Roman" w:hAnsi="Times New Roman"/>
                <w:noProof w:val="0"/>
                <w:sz w:val="20"/>
                <w:szCs w:val="20"/>
                <w:lang w:val="en-US" w:eastAsia="hr-HR"/>
              </w:rPr>
              <w:t>business;</w:t>
            </w:r>
            <w:proofErr w:type="gramEnd"/>
          </w:p>
          <w:p w14:paraId="2C11DFDB"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(b) an indication of any important events that have occurred</w:t>
            </w:r>
          </w:p>
          <w:p w14:paraId="44C5A375"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since the end of the financial </w:t>
            </w:r>
            <w:proofErr w:type="gramStart"/>
            <w:r w:rsidRPr="000523CF">
              <w:rPr>
                <w:rFonts w:ascii="Times New Roman" w:hAnsi="Times New Roman"/>
                <w:noProof w:val="0"/>
                <w:sz w:val="20"/>
                <w:szCs w:val="20"/>
                <w:lang w:val="en-US" w:eastAsia="hr-HR"/>
              </w:rPr>
              <w:t>year;</w:t>
            </w:r>
            <w:proofErr w:type="gramEnd"/>
          </w:p>
          <w:p w14:paraId="6D1CA39B"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(c) indications of the issuer’s likely future development.</w:t>
            </w:r>
          </w:p>
          <w:p w14:paraId="7EBD64EB"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The analysis referred to in point (a) shall, to the extent necessary</w:t>
            </w:r>
          </w:p>
          <w:p w14:paraId="42D59610"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for an understanding of the issuer’s development, performance</w:t>
            </w:r>
          </w:p>
          <w:p w14:paraId="16EAC60C"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or position, include both financial and, where appropriate, </w:t>
            </w:r>
            <w:proofErr w:type="gramStart"/>
            <w:r w:rsidRPr="000523CF">
              <w:rPr>
                <w:rFonts w:ascii="Times New Roman" w:hAnsi="Times New Roman"/>
                <w:noProof w:val="0"/>
                <w:sz w:val="20"/>
                <w:szCs w:val="20"/>
                <w:lang w:val="en-US" w:eastAsia="hr-HR"/>
              </w:rPr>
              <w:t>nonfinancial</w:t>
            </w:r>
            <w:proofErr w:type="gramEnd"/>
          </w:p>
          <w:p w14:paraId="47BC72DB"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key performance indicators relevant to the particular</w:t>
            </w:r>
          </w:p>
          <w:p w14:paraId="4B996839" w14:textId="238F13C0" w:rsidR="001E627D" w:rsidRPr="00CE6D22"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business.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740372F" w14:textId="32296D2F" w:rsidR="001E627D"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91F62A" w14:textId="6DCEED84" w:rsidR="001E627D" w:rsidRDefault="000523CF"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E858" w14:textId="77777777" w:rsidR="000523CF" w:rsidRPr="000523CF" w:rsidRDefault="000523CF" w:rsidP="000916D4">
            <w:pPr>
              <w:jc w:val="center"/>
              <w:rPr>
                <w:sz w:val="20"/>
                <w:szCs w:val="20"/>
                <w:lang w:val="en-US" w:eastAsia="hr-HR"/>
              </w:rPr>
            </w:pPr>
            <w:r w:rsidRPr="000523CF">
              <w:rPr>
                <w:sz w:val="20"/>
                <w:szCs w:val="20"/>
                <w:lang w:val="en-US" w:eastAsia="hr-HR"/>
              </w:rPr>
              <w:t>A third country shall be considered to impose requirements equivalent to those laid down in Article 4(2)(b) of this Law where, under the law of that third country, the annual management report is required to include at least the following information:</w:t>
            </w:r>
          </w:p>
          <w:p w14:paraId="6FC4570D" w14:textId="77777777" w:rsidR="000523CF" w:rsidRPr="000523CF" w:rsidRDefault="000523CF" w:rsidP="000916D4">
            <w:pPr>
              <w:jc w:val="center"/>
              <w:rPr>
                <w:sz w:val="20"/>
                <w:szCs w:val="20"/>
                <w:lang w:val="en-US" w:eastAsia="hr-HR"/>
              </w:rPr>
            </w:pPr>
            <w:r w:rsidRPr="000523CF">
              <w:rPr>
                <w:sz w:val="20"/>
                <w:szCs w:val="20"/>
                <w:lang w:val="en-US" w:eastAsia="hr-HR"/>
              </w:rPr>
              <w:t>(a) a fair review of the development and performance of the issuer’s business and of its position, together with a description of the principal risks and uncertainties it faces, in such a way as to present a balanced and comprehensive analysis of the development and performance of the issuer’s business and of its position, consistent with the size and complexity of the business;</w:t>
            </w:r>
          </w:p>
          <w:p w14:paraId="5A4C7AD1" w14:textId="77777777" w:rsidR="000523CF" w:rsidRPr="000523CF" w:rsidRDefault="000523CF" w:rsidP="000916D4">
            <w:pPr>
              <w:jc w:val="center"/>
              <w:rPr>
                <w:sz w:val="20"/>
                <w:szCs w:val="20"/>
                <w:lang w:val="en-US" w:eastAsia="hr-HR"/>
              </w:rPr>
            </w:pPr>
            <w:r w:rsidRPr="000523CF">
              <w:rPr>
                <w:sz w:val="20"/>
                <w:szCs w:val="20"/>
                <w:lang w:val="en-US" w:eastAsia="hr-HR"/>
              </w:rPr>
              <w:t>(b) an indication of any important events that have occurred since the end of the financial year;</w:t>
            </w:r>
          </w:p>
          <w:p w14:paraId="43108FBF" w14:textId="77777777" w:rsidR="000523CF" w:rsidRPr="000523CF" w:rsidRDefault="000523CF" w:rsidP="000916D4">
            <w:pPr>
              <w:jc w:val="center"/>
              <w:rPr>
                <w:sz w:val="20"/>
                <w:szCs w:val="20"/>
                <w:lang w:val="en-US" w:eastAsia="hr-HR"/>
              </w:rPr>
            </w:pPr>
            <w:r w:rsidRPr="000523CF">
              <w:rPr>
                <w:sz w:val="20"/>
                <w:szCs w:val="20"/>
                <w:lang w:val="en-US" w:eastAsia="hr-HR"/>
              </w:rPr>
              <w:t>(c) an indication of the issuer’s likely future development.</w:t>
            </w:r>
          </w:p>
          <w:p w14:paraId="6D677AD6" w14:textId="77777777" w:rsidR="000523CF" w:rsidRPr="000523CF" w:rsidRDefault="000523CF" w:rsidP="000916D4">
            <w:pPr>
              <w:jc w:val="center"/>
              <w:rPr>
                <w:sz w:val="20"/>
                <w:szCs w:val="20"/>
                <w:lang w:val="en-US" w:eastAsia="hr-HR"/>
              </w:rPr>
            </w:pPr>
            <w:r w:rsidRPr="000523CF">
              <w:rPr>
                <w:sz w:val="20"/>
                <w:szCs w:val="20"/>
                <w:lang w:val="en-US" w:eastAsia="hr-HR"/>
              </w:rPr>
              <w:t>The analysis referred to in point (a), to the extent necessary for an understanding of the development, performance or position of the issuer, shall include both financial and, where appropriate, non-financial key performance indicators relevant to the particular business.</w:t>
            </w:r>
          </w:p>
          <w:p w14:paraId="5B9D9F45" w14:textId="77777777" w:rsidR="001E627D" w:rsidRPr="000523CF" w:rsidRDefault="001E627D"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170E0A" w14:textId="367ADD1D" w:rsidR="00531369" w:rsidRDefault="00531369" w:rsidP="000916D4">
            <w:pPr>
              <w:jc w:val="center"/>
              <w:rPr>
                <w:rFonts w:ascii="Times New Roman" w:hAnsi="Times New Roman"/>
                <w:noProof w:val="0"/>
                <w:sz w:val="20"/>
                <w:szCs w:val="20"/>
                <w:lang w:val="en-US"/>
              </w:rPr>
            </w:pPr>
          </w:p>
          <w:p w14:paraId="48F3F721" w14:textId="22816B31" w:rsidR="000523CF" w:rsidRDefault="000523CF"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5C7764" w14:textId="77777777" w:rsidR="001E627D" w:rsidRPr="00C32ECB" w:rsidRDefault="001E627D" w:rsidP="000916D4">
            <w:pPr>
              <w:jc w:val="center"/>
              <w:rPr>
                <w:rFonts w:ascii="Times New Roman" w:hAnsi="Times New Roman"/>
                <w:noProof w:val="0"/>
                <w:sz w:val="20"/>
                <w:szCs w:val="20"/>
                <w:lang w:val="en-US"/>
              </w:rPr>
            </w:pPr>
          </w:p>
        </w:tc>
      </w:tr>
      <w:tr w:rsidR="001E627D" w:rsidRPr="00C32ECB" w14:paraId="1F071EC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978042" w14:textId="59F9FF7B" w:rsidR="001E627D" w:rsidRDefault="000523CF"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15D675D"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A third country shall be deemed to set requirements equivalent</w:t>
            </w:r>
          </w:p>
          <w:p w14:paraId="475311C8"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to those set out in Article 5(4) of Directive 2004/109/EC </w:t>
            </w:r>
            <w:proofErr w:type="gramStart"/>
            <w:r w:rsidRPr="000523CF">
              <w:rPr>
                <w:rFonts w:ascii="Times New Roman" w:hAnsi="Times New Roman"/>
                <w:noProof w:val="0"/>
                <w:sz w:val="20"/>
                <w:szCs w:val="20"/>
                <w:lang w:val="en-US" w:eastAsia="hr-HR"/>
              </w:rPr>
              <w:t>where</w:t>
            </w:r>
            <w:proofErr w:type="gramEnd"/>
            <w:r w:rsidRPr="000523CF">
              <w:rPr>
                <w:rFonts w:ascii="Times New Roman" w:hAnsi="Times New Roman"/>
                <w:noProof w:val="0"/>
                <w:sz w:val="20"/>
                <w:szCs w:val="20"/>
                <w:lang w:val="en-US" w:eastAsia="hr-HR"/>
              </w:rPr>
              <w:t>,</w:t>
            </w:r>
          </w:p>
          <w:p w14:paraId="58DE0BEF"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under the law of that country, a condensed set of financial</w:t>
            </w:r>
          </w:p>
          <w:p w14:paraId="597CA757"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statements </w:t>
            </w:r>
            <w:proofErr w:type="gramStart"/>
            <w:r w:rsidRPr="000523CF">
              <w:rPr>
                <w:rFonts w:ascii="Times New Roman" w:hAnsi="Times New Roman"/>
                <w:noProof w:val="0"/>
                <w:sz w:val="20"/>
                <w:szCs w:val="20"/>
                <w:lang w:val="en-US" w:eastAsia="hr-HR"/>
              </w:rPr>
              <w:t>is</w:t>
            </w:r>
            <w:proofErr w:type="gramEnd"/>
            <w:r w:rsidRPr="000523CF">
              <w:rPr>
                <w:rFonts w:ascii="Times New Roman" w:hAnsi="Times New Roman"/>
                <w:noProof w:val="0"/>
                <w:sz w:val="20"/>
                <w:szCs w:val="20"/>
                <w:lang w:val="en-US" w:eastAsia="hr-HR"/>
              </w:rPr>
              <w:t xml:space="preserve"> required in addition to </w:t>
            </w:r>
            <w:proofErr w:type="gramStart"/>
            <w:r w:rsidRPr="000523CF">
              <w:rPr>
                <w:rFonts w:ascii="Times New Roman" w:hAnsi="Times New Roman"/>
                <w:noProof w:val="0"/>
                <w:sz w:val="20"/>
                <w:szCs w:val="20"/>
                <w:lang w:val="en-US" w:eastAsia="hr-HR"/>
              </w:rPr>
              <w:t>the interim</w:t>
            </w:r>
            <w:proofErr w:type="gramEnd"/>
            <w:r w:rsidRPr="000523CF">
              <w:rPr>
                <w:rFonts w:ascii="Times New Roman" w:hAnsi="Times New Roman"/>
                <w:noProof w:val="0"/>
                <w:sz w:val="20"/>
                <w:szCs w:val="20"/>
                <w:lang w:val="en-US" w:eastAsia="hr-HR"/>
              </w:rPr>
              <w:t xml:space="preserve"> management</w:t>
            </w:r>
          </w:p>
          <w:p w14:paraId="1E2C9471"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report, and the interim management report is required to</w:t>
            </w:r>
          </w:p>
          <w:p w14:paraId="2F4772BE"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include at least the following information:</w:t>
            </w:r>
          </w:p>
          <w:p w14:paraId="6309A5A2"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(a) review of the period </w:t>
            </w:r>
            <w:proofErr w:type="gramStart"/>
            <w:r w:rsidRPr="000523CF">
              <w:rPr>
                <w:rFonts w:ascii="Times New Roman" w:hAnsi="Times New Roman"/>
                <w:noProof w:val="0"/>
                <w:sz w:val="20"/>
                <w:szCs w:val="20"/>
                <w:lang w:val="en-US" w:eastAsia="hr-HR"/>
              </w:rPr>
              <w:t>covered;</w:t>
            </w:r>
            <w:proofErr w:type="gramEnd"/>
          </w:p>
          <w:p w14:paraId="0424240D"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(b) indications of the issuer’s likely future development for the</w:t>
            </w:r>
          </w:p>
          <w:p w14:paraId="7987C549"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remaining six months of the financial </w:t>
            </w:r>
            <w:proofErr w:type="gramStart"/>
            <w:r w:rsidRPr="000523CF">
              <w:rPr>
                <w:rFonts w:ascii="Times New Roman" w:hAnsi="Times New Roman"/>
                <w:noProof w:val="0"/>
                <w:sz w:val="20"/>
                <w:szCs w:val="20"/>
                <w:lang w:val="en-US" w:eastAsia="hr-HR"/>
              </w:rPr>
              <w:t>year;</w:t>
            </w:r>
            <w:proofErr w:type="gramEnd"/>
          </w:p>
          <w:p w14:paraId="68A8750F" w14:textId="77777777" w:rsidR="000523CF" w:rsidRPr="000523CF"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(c) for issuers of shares and if already not disclosed on an</w:t>
            </w:r>
          </w:p>
          <w:p w14:paraId="07203487" w14:textId="219F9DE3" w:rsidR="001E627D" w:rsidRPr="00CE6D22" w:rsidRDefault="000523CF" w:rsidP="000916D4">
            <w:pPr>
              <w:jc w:val="center"/>
              <w:rPr>
                <w:rFonts w:ascii="Times New Roman" w:hAnsi="Times New Roman"/>
                <w:noProof w:val="0"/>
                <w:sz w:val="20"/>
                <w:szCs w:val="20"/>
                <w:lang w:val="en-US" w:eastAsia="hr-HR"/>
              </w:rPr>
            </w:pPr>
            <w:r w:rsidRPr="000523CF">
              <w:rPr>
                <w:rFonts w:ascii="Times New Roman" w:hAnsi="Times New Roman"/>
                <w:noProof w:val="0"/>
                <w:sz w:val="20"/>
                <w:szCs w:val="20"/>
                <w:lang w:val="en-US" w:eastAsia="hr-HR"/>
              </w:rPr>
              <w:t xml:space="preserve">ongoing basis, major related </w:t>
            </w:r>
            <w:proofErr w:type="gramStart"/>
            <w:r w:rsidRPr="000523CF">
              <w:rPr>
                <w:rFonts w:ascii="Times New Roman" w:hAnsi="Times New Roman"/>
                <w:noProof w:val="0"/>
                <w:sz w:val="20"/>
                <w:szCs w:val="20"/>
                <w:lang w:val="en-US" w:eastAsia="hr-HR"/>
              </w:rPr>
              <w:t>parties</w:t>
            </w:r>
            <w:proofErr w:type="gramEnd"/>
            <w:r w:rsidRPr="000523CF">
              <w:rPr>
                <w:rFonts w:ascii="Times New Roman" w:hAnsi="Times New Roman"/>
                <w:noProof w:val="0"/>
                <w:sz w:val="20"/>
                <w:szCs w:val="20"/>
                <w:lang w:val="en-US" w:eastAsia="hr-HR"/>
              </w:rPr>
              <w:t xml:space="preserve"> transactions.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8BDCA1" w14:textId="681E1A46" w:rsidR="001E627D"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C1888" w14:textId="7E64D01E" w:rsidR="001E627D" w:rsidRDefault="000523CF"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27E5B3" w14:textId="2C96B558" w:rsidR="00E763EF" w:rsidRPr="00E763EF" w:rsidRDefault="00E763EF" w:rsidP="000916D4">
            <w:pPr>
              <w:jc w:val="center"/>
              <w:rPr>
                <w:sz w:val="20"/>
                <w:szCs w:val="20"/>
                <w:lang w:val="en-US" w:eastAsia="hr-HR"/>
              </w:rPr>
            </w:pPr>
            <w:r w:rsidRPr="00E763EF">
              <w:rPr>
                <w:sz w:val="20"/>
                <w:szCs w:val="20"/>
                <w:lang w:val="en-US" w:eastAsia="hr-HR"/>
              </w:rPr>
              <w:t>A third country shall be considered to impose requirements equivalent to those laid down in Article 5(4) of this Law where, under the law of that third country, a condensed set of financial statements is required in addition to the interim management report, and the interim management report is required to include at least the following information:</w:t>
            </w:r>
          </w:p>
          <w:p w14:paraId="26A3CC2F" w14:textId="49119ADD" w:rsidR="00E763EF" w:rsidRPr="00E763EF" w:rsidRDefault="00E763EF" w:rsidP="000916D4">
            <w:pPr>
              <w:jc w:val="center"/>
              <w:rPr>
                <w:sz w:val="20"/>
                <w:szCs w:val="20"/>
                <w:lang w:val="en-US" w:eastAsia="hr-HR"/>
              </w:rPr>
            </w:pPr>
            <w:r w:rsidRPr="00E763EF">
              <w:rPr>
                <w:sz w:val="20"/>
                <w:szCs w:val="20"/>
                <w:lang w:val="en-US" w:eastAsia="hr-HR"/>
              </w:rPr>
              <w:t xml:space="preserve">(a) a </w:t>
            </w:r>
            <w:r>
              <w:rPr>
                <w:sz w:val="20"/>
                <w:szCs w:val="20"/>
                <w:lang w:val="en-US" w:eastAsia="hr-HR"/>
              </w:rPr>
              <w:t>review</w:t>
            </w:r>
            <w:r w:rsidRPr="00E763EF">
              <w:rPr>
                <w:sz w:val="20"/>
                <w:szCs w:val="20"/>
                <w:lang w:val="en-US" w:eastAsia="hr-HR"/>
              </w:rPr>
              <w:t xml:space="preserve"> of the period covered;</w:t>
            </w:r>
          </w:p>
          <w:p w14:paraId="74DCFDD7" w14:textId="77777777" w:rsidR="00E763EF" w:rsidRPr="00E763EF" w:rsidRDefault="00E763EF" w:rsidP="000916D4">
            <w:pPr>
              <w:jc w:val="center"/>
              <w:rPr>
                <w:sz w:val="20"/>
                <w:szCs w:val="20"/>
                <w:lang w:val="en-US" w:eastAsia="hr-HR"/>
              </w:rPr>
            </w:pPr>
            <w:r w:rsidRPr="00E763EF">
              <w:rPr>
                <w:sz w:val="20"/>
                <w:szCs w:val="20"/>
                <w:lang w:val="en-US" w:eastAsia="hr-HR"/>
              </w:rPr>
              <w:t>(b) indications of the issuer’s likely future development for the remaining six months of the financial year;</w:t>
            </w:r>
          </w:p>
          <w:p w14:paraId="5D0307FB" w14:textId="77777777" w:rsidR="00E763EF" w:rsidRPr="00E763EF" w:rsidRDefault="00E763EF" w:rsidP="000916D4">
            <w:pPr>
              <w:jc w:val="center"/>
              <w:rPr>
                <w:sz w:val="20"/>
                <w:szCs w:val="20"/>
                <w:lang w:val="en-US" w:eastAsia="hr-HR"/>
              </w:rPr>
            </w:pPr>
            <w:r w:rsidRPr="00E763EF">
              <w:rPr>
                <w:sz w:val="20"/>
                <w:szCs w:val="20"/>
                <w:lang w:val="en-US" w:eastAsia="hr-HR"/>
              </w:rPr>
              <w:t>(c) for issuers of shares, and where they have not yet been publicly disclosed on a continuous basis, major related-party transactions.</w:t>
            </w:r>
          </w:p>
          <w:p w14:paraId="5065DF9D" w14:textId="58561128" w:rsidR="00531369" w:rsidRPr="00E763EF" w:rsidRDefault="00531369"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0962B1" w14:textId="77777777" w:rsidR="001E627D" w:rsidRDefault="001E627D" w:rsidP="000916D4">
            <w:pPr>
              <w:jc w:val="center"/>
              <w:rPr>
                <w:rFonts w:ascii="Times New Roman" w:hAnsi="Times New Roman"/>
                <w:noProof w:val="0"/>
                <w:sz w:val="20"/>
                <w:szCs w:val="20"/>
                <w:lang w:val="en-US"/>
              </w:rPr>
            </w:pPr>
          </w:p>
          <w:p w14:paraId="6F406B70" w14:textId="66CAF2DD" w:rsidR="00136E15" w:rsidRDefault="00136E15"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66ACFD" w14:textId="77777777" w:rsidR="001E627D" w:rsidRPr="00C32ECB" w:rsidRDefault="001E627D" w:rsidP="000916D4">
            <w:pPr>
              <w:jc w:val="center"/>
              <w:rPr>
                <w:rFonts w:ascii="Times New Roman" w:hAnsi="Times New Roman"/>
                <w:noProof w:val="0"/>
                <w:sz w:val="20"/>
                <w:szCs w:val="20"/>
                <w:lang w:val="en-US"/>
              </w:rPr>
            </w:pPr>
          </w:p>
        </w:tc>
      </w:tr>
      <w:tr w:rsidR="001E627D" w:rsidRPr="00C32ECB" w14:paraId="4742C08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1E4E7C7" w14:textId="12D3F8AE" w:rsidR="001E627D" w:rsidRDefault="00136E15"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DB93E24" w14:textId="68F7F05E"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A third country shall be deemed to set requirements equivalent</w:t>
            </w:r>
          </w:p>
          <w:p w14:paraId="6691B09C"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to those set out in Articles 4(2)(c) and 5(2)(c) of Directive</w:t>
            </w:r>
          </w:p>
          <w:p w14:paraId="7E314016"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 xml:space="preserve">2004/109/EC </w:t>
            </w:r>
            <w:proofErr w:type="gramStart"/>
            <w:r w:rsidRPr="00136E15">
              <w:rPr>
                <w:rFonts w:ascii="Times New Roman" w:hAnsi="Times New Roman"/>
                <w:noProof w:val="0"/>
                <w:sz w:val="20"/>
                <w:szCs w:val="20"/>
                <w:lang w:val="en-US" w:eastAsia="hr-HR"/>
              </w:rPr>
              <w:t>where</w:t>
            </w:r>
            <w:proofErr w:type="gramEnd"/>
            <w:r w:rsidRPr="00136E15">
              <w:rPr>
                <w:rFonts w:ascii="Times New Roman" w:hAnsi="Times New Roman"/>
                <w:noProof w:val="0"/>
                <w:sz w:val="20"/>
                <w:szCs w:val="20"/>
                <w:lang w:val="en-US" w:eastAsia="hr-HR"/>
              </w:rPr>
              <w:t>, under the law of that country, a person</w:t>
            </w:r>
          </w:p>
          <w:p w14:paraId="42749004"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 xml:space="preserve">or </w:t>
            </w:r>
            <w:proofErr w:type="gramStart"/>
            <w:r w:rsidRPr="00136E15">
              <w:rPr>
                <w:rFonts w:ascii="Times New Roman" w:hAnsi="Times New Roman"/>
                <w:noProof w:val="0"/>
                <w:sz w:val="20"/>
                <w:szCs w:val="20"/>
                <w:lang w:val="en-US" w:eastAsia="hr-HR"/>
              </w:rPr>
              <w:t>persons</w:t>
            </w:r>
            <w:proofErr w:type="gramEnd"/>
            <w:r w:rsidRPr="00136E15">
              <w:rPr>
                <w:rFonts w:ascii="Times New Roman" w:hAnsi="Times New Roman"/>
                <w:noProof w:val="0"/>
                <w:sz w:val="20"/>
                <w:szCs w:val="20"/>
                <w:lang w:val="en-US" w:eastAsia="hr-HR"/>
              </w:rPr>
              <w:t xml:space="preserve"> within the issuer are responsible for the annual and</w:t>
            </w:r>
          </w:p>
          <w:p w14:paraId="0CC5C565"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 xml:space="preserve">half-yearly financial information, and </w:t>
            </w:r>
            <w:proofErr w:type="gramStart"/>
            <w:r w:rsidRPr="00136E15">
              <w:rPr>
                <w:rFonts w:ascii="Times New Roman" w:hAnsi="Times New Roman"/>
                <w:noProof w:val="0"/>
                <w:sz w:val="20"/>
                <w:szCs w:val="20"/>
                <w:lang w:val="en-US" w:eastAsia="hr-HR"/>
              </w:rPr>
              <w:t>in particular for</w:t>
            </w:r>
            <w:proofErr w:type="gramEnd"/>
            <w:r w:rsidRPr="00136E15">
              <w:rPr>
                <w:rFonts w:ascii="Times New Roman" w:hAnsi="Times New Roman"/>
                <w:noProof w:val="0"/>
                <w:sz w:val="20"/>
                <w:szCs w:val="20"/>
                <w:lang w:val="en-US" w:eastAsia="hr-HR"/>
              </w:rPr>
              <w:t xml:space="preserve"> the</w:t>
            </w:r>
          </w:p>
          <w:p w14:paraId="1A32624D"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following:</w:t>
            </w:r>
          </w:p>
          <w:p w14:paraId="19F1D6B4"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(a) the compliance of the financial statements with the</w:t>
            </w:r>
          </w:p>
          <w:p w14:paraId="6DC669BD"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applicable reporting framework or set of accounting</w:t>
            </w:r>
          </w:p>
          <w:p w14:paraId="6FD37A42" w14:textId="77777777" w:rsidR="00136E15" w:rsidRPr="00136E15" w:rsidRDefault="00136E15" w:rsidP="000916D4">
            <w:pPr>
              <w:jc w:val="center"/>
              <w:rPr>
                <w:rFonts w:ascii="Times New Roman" w:hAnsi="Times New Roman"/>
                <w:noProof w:val="0"/>
                <w:sz w:val="20"/>
                <w:szCs w:val="20"/>
                <w:lang w:val="en-US" w:eastAsia="hr-HR"/>
              </w:rPr>
            </w:pPr>
            <w:proofErr w:type="gramStart"/>
            <w:r w:rsidRPr="00136E15">
              <w:rPr>
                <w:rFonts w:ascii="Times New Roman" w:hAnsi="Times New Roman"/>
                <w:noProof w:val="0"/>
                <w:sz w:val="20"/>
                <w:szCs w:val="20"/>
                <w:lang w:val="en-US" w:eastAsia="hr-HR"/>
              </w:rPr>
              <w:t>standards;</w:t>
            </w:r>
            <w:proofErr w:type="gramEnd"/>
          </w:p>
          <w:p w14:paraId="1F0626E5" w14:textId="77777777" w:rsidR="00136E15" w:rsidRPr="00136E15"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(b) the fairness of the management review included in the</w:t>
            </w:r>
          </w:p>
          <w:p w14:paraId="259C982F" w14:textId="4A0EEED7" w:rsidR="001E627D" w:rsidRPr="00CE6D22" w:rsidRDefault="00136E15" w:rsidP="000916D4">
            <w:pPr>
              <w:jc w:val="center"/>
              <w:rPr>
                <w:rFonts w:ascii="Times New Roman" w:hAnsi="Times New Roman"/>
                <w:noProof w:val="0"/>
                <w:sz w:val="20"/>
                <w:szCs w:val="20"/>
                <w:lang w:val="en-US" w:eastAsia="hr-HR"/>
              </w:rPr>
            </w:pPr>
            <w:r w:rsidRPr="00136E15">
              <w:rPr>
                <w:rFonts w:ascii="Times New Roman" w:hAnsi="Times New Roman"/>
                <w:noProof w:val="0"/>
                <w:sz w:val="20"/>
                <w:szCs w:val="20"/>
                <w:lang w:val="en-US" w:eastAsia="hr-HR"/>
              </w:rPr>
              <w:t>management report.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870338" w14:textId="1CF5E0E5" w:rsidR="001E627D"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931B09" w14:textId="1F086593" w:rsidR="001E627D" w:rsidRDefault="00136E1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06ED3E" w14:textId="77777777" w:rsidR="006A7734" w:rsidRPr="006A7734" w:rsidRDefault="006A7734" w:rsidP="000916D4">
            <w:pPr>
              <w:jc w:val="center"/>
              <w:rPr>
                <w:sz w:val="20"/>
                <w:szCs w:val="20"/>
                <w:lang w:val="en-US" w:eastAsia="hr-HR"/>
              </w:rPr>
            </w:pPr>
            <w:r w:rsidRPr="006A7734">
              <w:rPr>
                <w:sz w:val="20"/>
                <w:szCs w:val="20"/>
                <w:lang w:val="en-US" w:eastAsia="hr-HR"/>
              </w:rPr>
              <w:t>A third country shall be considered to impose requirements equivalent to those laid down in Article 4(2)(c) and Article 5(2)(c) of this Law where, under the law of that third country, a person or persons within the issuer are responsible for the annual and half-yearly financial information and, in particular, for the following:</w:t>
            </w:r>
          </w:p>
          <w:p w14:paraId="2FC82A55" w14:textId="77777777" w:rsidR="006A7734" w:rsidRPr="006A7734" w:rsidRDefault="006A7734" w:rsidP="000916D4">
            <w:pPr>
              <w:jc w:val="center"/>
              <w:rPr>
                <w:sz w:val="20"/>
                <w:szCs w:val="20"/>
                <w:lang w:val="en-US" w:eastAsia="hr-HR"/>
              </w:rPr>
            </w:pPr>
            <w:r w:rsidRPr="006A7734">
              <w:rPr>
                <w:sz w:val="20"/>
                <w:szCs w:val="20"/>
                <w:lang w:val="en-US" w:eastAsia="hr-HR"/>
              </w:rPr>
              <w:t>(a) ensuring that the financial statements are in compliance with the applicable reporting framework or set of accounting standards in force;</w:t>
            </w:r>
          </w:p>
          <w:p w14:paraId="2D0CCB4F" w14:textId="77777777" w:rsidR="006A7734" w:rsidRPr="006A7734" w:rsidRDefault="006A7734" w:rsidP="000916D4">
            <w:pPr>
              <w:jc w:val="center"/>
              <w:rPr>
                <w:sz w:val="20"/>
                <w:szCs w:val="20"/>
                <w:lang w:val="en-US" w:eastAsia="hr-HR"/>
              </w:rPr>
            </w:pPr>
            <w:r w:rsidRPr="006A7734">
              <w:rPr>
                <w:sz w:val="20"/>
                <w:szCs w:val="20"/>
                <w:lang w:val="en-US" w:eastAsia="hr-HR"/>
              </w:rPr>
              <w:t>(b) ensuring the fairness of the management review contained in the annual management report.</w:t>
            </w:r>
          </w:p>
          <w:p w14:paraId="3F81221A" w14:textId="77777777" w:rsidR="001E627D" w:rsidRPr="006A7734" w:rsidRDefault="001E627D"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08362E" w14:textId="0ACD3918" w:rsidR="001E627D" w:rsidRDefault="001E627D" w:rsidP="000916D4">
            <w:pPr>
              <w:jc w:val="center"/>
              <w:rPr>
                <w:rFonts w:ascii="Times New Roman" w:hAnsi="Times New Roman"/>
                <w:noProof w:val="0"/>
                <w:sz w:val="20"/>
                <w:szCs w:val="20"/>
                <w:lang w:val="en-US"/>
              </w:rPr>
            </w:pPr>
          </w:p>
          <w:p w14:paraId="580626C5" w14:textId="7E13F341" w:rsidR="006A7734" w:rsidRDefault="006A7734"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0A3FE9" w14:textId="77777777" w:rsidR="001E627D" w:rsidRPr="00C32ECB" w:rsidRDefault="001E627D" w:rsidP="000916D4">
            <w:pPr>
              <w:jc w:val="center"/>
              <w:rPr>
                <w:rFonts w:ascii="Times New Roman" w:hAnsi="Times New Roman"/>
                <w:noProof w:val="0"/>
                <w:sz w:val="20"/>
                <w:szCs w:val="20"/>
                <w:lang w:val="en-US"/>
              </w:rPr>
            </w:pPr>
          </w:p>
        </w:tc>
      </w:tr>
      <w:tr w:rsidR="001E627D" w:rsidRPr="00C32ECB" w14:paraId="09FF6172"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A636E2" w14:textId="5E6804E4" w:rsidR="001E627D" w:rsidRDefault="006A7734"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16</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FD50FF" w14:textId="77777777" w:rsidR="006A7734" w:rsidRPr="006A7734" w:rsidRDefault="006A7734" w:rsidP="000916D4">
            <w:pPr>
              <w:jc w:val="center"/>
              <w:rPr>
                <w:rFonts w:ascii="Times New Roman" w:hAnsi="Times New Roman"/>
                <w:noProof w:val="0"/>
                <w:sz w:val="20"/>
                <w:szCs w:val="20"/>
                <w:lang w:val="en-US" w:eastAsia="hr-HR"/>
              </w:rPr>
            </w:pPr>
            <w:r w:rsidRPr="006A7734">
              <w:rPr>
                <w:rFonts w:ascii="Times New Roman" w:hAnsi="Times New Roman"/>
                <w:noProof w:val="0"/>
                <w:sz w:val="20"/>
                <w:szCs w:val="20"/>
                <w:lang w:val="en-US" w:eastAsia="hr-HR"/>
              </w:rPr>
              <w:t>A third country shall be deemed to set requirements equivalent</w:t>
            </w:r>
          </w:p>
          <w:p w14:paraId="2618FACA" w14:textId="77777777" w:rsidR="006A7734" w:rsidRPr="006A7734" w:rsidRDefault="006A7734" w:rsidP="000916D4">
            <w:pPr>
              <w:jc w:val="center"/>
              <w:rPr>
                <w:rFonts w:ascii="Times New Roman" w:hAnsi="Times New Roman"/>
                <w:noProof w:val="0"/>
                <w:sz w:val="20"/>
                <w:szCs w:val="20"/>
                <w:lang w:val="en-US" w:eastAsia="hr-HR"/>
              </w:rPr>
            </w:pPr>
            <w:r w:rsidRPr="006A7734">
              <w:rPr>
                <w:rFonts w:ascii="Times New Roman" w:hAnsi="Times New Roman"/>
                <w:noProof w:val="0"/>
                <w:sz w:val="20"/>
                <w:szCs w:val="20"/>
                <w:lang w:val="en-US" w:eastAsia="hr-HR"/>
              </w:rPr>
              <w:t xml:space="preserve">to those set out in Article 6 of Directive 2004/109/EC </w:t>
            </w:r>
            <w:proofErr w:type="gramStart"/>
            <w:r w:rsidRPr="006A7734">
              <w:rPr>
                <w:rFonts w:ascii="Times New Roman" w:hAnsi="Times New Roman"/>
                <w:noProof w:val="0"/>
                <w:sz w:val="20"/>
                <w:szCs w:val="20"/>
                <w:lang w:val="en-US" w:eastAsia="hr-HR"/>
              </w:rPr>
              <w:t>where</w:t>
            </w:r>
            <w:proofErr w:type="gramEnd"/>
            <w:r w:rsidRPr="006A7734">
              <w:rPr>
                <w:rFonts w:ascii="Times New Roman" w:hAnsi="Times New Roman"/>
                <w:noProof w:val="0"/>
                <w:sz w:val="20"/>
                <w:szCs w:val="20"/>
                <w:lang w:val="en-US" w:eastAsia="hr-HR"/>
              </w:rPr>
              <w:t>,</w:t>
            </w:r>
          </w:p>
          <w:p w14:paraId="2759DB0B" w14:textId="77777777" w:rsidR="006A7734" w:rsidRPr="006A7734" w:rsidRDefault="006A7734" w:rsidP="000916D4">
            <w:pPr>
              <w:jc w:val="center"/>
              <w:rPr>
                <w:rFonts w:ascii="Times New Roman" w:hAnsi="Times New Roman"/>
                <w:noProof w:val="0"/>
                <w:sz w:val="20"/>
                <w:szCs w:val="20"/>
                <w:lang w:val="en-US" w:eastAsia="hr-HR"/>
              </w:rPr>
            </w:pPr>
            <w:proofErr w:type="gramStart"/>
            <w:r w:rsidRPr="006A7734">
              <w:rPr>
                <w:rFonts w:ascii="Times New Roman" w:hAnsi="Times New Roman"/>
                <w:noProof w:val="0"/>
                <w:sz w:val="20"/>
                <w:szCs w:val="20"/>
                <w:lang w:val="en-US" w:eastAsia="hr-HR"/>
              </w:rPr>
              <w:t>under</w:t>
            </w:r>
            <w:proofErr w:type="gramEnd"/>
            <w:r w:rsidRPr="006A7734">
              <w:rPr>
                <w:rFonts w:ascii="Times New Roman" w:hAnsi="Times New Roman"/>
                <w:noProof w:val="0"/>
                <w:sz w:val="20"/>
                <w:szCs w:val="20"/>
                <w:lang w:val="en-US" w:eastAsia="hr-HR"/>
              </w:rPr>
              <w:t xml:space="preserve"> the law of that country, an issuer is required to publish</w:t>
            </w:r>
          </w:p>
          <w:p w14:paraId="599448AD" w14:textId="3D350FA9" w:rsidR="001E627D" w:rsidRPr="00CE6D22" w:rsidRDefault="006A7734" w:rsidP="000916D4">
            <w:pPr>
              <w:jc w:val="center"/>
              <w:rPr>
                <w:rFonts w:ascii="Times New Roman" w:hAnsi="Times New Roman"/>
                <w:noProof w:val="0"/>
                <w:sz w:val="20"/>
                <w:szCs w:val="20"/>
                <w:lang w:val="en-US" w:eastAsia="hr-HR"/>
              </w:rPr>
            </w:pPr>
            <w:r w:rsidRPr="006A7734">
              <w:rPr>
                <w:rFonts w:ascii="Times New Roman" w:hAnsi="Times New Roman"/>
                <w:noProof w:val="0"/>
                <w:sz w:val="20"/>
                <w:szCs w:val="20"/>
                <w:lang w:val="en-US" w:eastAsia="hr-HR"/>
              </w:rPr>
              <w:t>quarterly financial reports.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8B5071D" w14:textId="416E2C3B" w:rsidR="001E627D"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DEBD73" w14:textId="57907778" w:rsidR="001E627D" w:rsidRDefault="009022E1" w:rsidP="000916D4">
            <w:pPr>
              <w:jc w:val="center"/>
              <w:rPr>
                <w:rFonts w:ascii="Times New Roman" w:hAnsi="Times New Roman"/>
                <w:noProof w:val="0"/>
                <w:sz w:val="20"/>
                <w:szCs w:val="20"/>
                <w:lang w:val="en-US"/>
              </w:rPr>
            </w:pPr>
            <w:r>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16BD6B" w14:textId="77777777" w:rsidR="001E627D" w:rsidRPr="001E627D" w:rsidRDefault="001E627D" w:rsidP="000916D4">
            <w:pPr>
              <w:jc w:val="center"/>
              <w:rPr>
                <w:sz w:val="20"/>
                <w:szCs w:val="20"/>
                <w:lang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6D8724" w14:textId="77777777" w:rsidR="001E627D" w:rsidRDefault="001E627D" w:rsidP="000916D4">
            <w:pPr>
              <w:jc w:val="center"/>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E63EAE" w14:textId="5C440BDC" w:rsidR="001E627D" w:rsidRPr="00C32ECB" w:rsidRDefault="006A7734" w:rsidP="000916D4">
            <w:pPr>
              <w:jc w:val="center"/>
              <w:rPr>
                <w:rFonts w:ascii="Times New Roman" w:hAnsi="Times New Roman"/>
                <w:noProof w:val="0"/>
                <w:sz w:val="20"/>
                <w:szCs w:val="20"/>
                <w:lang w:val="en-US"/>
              </w:rPr>
            </w:pPr>
            <w:r>
              <w:rPr>
                <w:rFonts w:ascii="Times New Roman" w:hAnsi="Times New Roman"/>
                <w:noProof w:val="0"/>
                <w:sz w:val="20"/>
                <w:szCs w:val="20"/>
                <w:lang w:val="en-US"/>
              </w:rPr>
              <w:t>This article is deleted through the amendments of directive 2013/50.</w:t>
            </w:r>
          </w:p>
        </w:tc>
      </w:tr>
      <w:tr w:rsidR="006A7734" w:rsidRPr="00C32ECB" w14:paraId="04C7A169"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6A9595" w14:textId="490D728A" w:rsidR="006A7734" w:rsidRDefault="00742E4A"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17</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E74E9E"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A third country shall be deemed to set requirements equivalent</w:t>
            </w:r>
          </w:p>
          <w:p w14:paraId="05BFD9A5"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to those set out in the first subparagraph of Article 4(3) of</w:t>
            </w:r>
          </w:p>
          <w:p w14:paraId="2C0D450B"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 xml:space="preserve">Directive 2004/109/EC </w:t>
            </w:r>
            <w:proofErr w:type="gramStart"/>
            <w:r w:rsidRPr="00742E4A">
              <w:rPr>
                <w:rFonts w:ascii="Times New Roman" w:hAnsi="Times New Roman"/>
                <w:noProof w:val="0"/>
                <w:sz w:val="20"/>
                <w:szCs w:val="20"/>
                <w:lang w:val="en-US" w:eastAsia="hr-HR"/>
              </w:rPr>
              <w:t>where</w:t>
            </w:r>
            <w:proofErr w:type="gramEnd"/>
            <w:r w:rsidRPr="00742E4A">
              <w:rPr>
                <w:rFonts w:ascii="Times New Roman" w:hAnsi="Times New Roman"/>
                <w:noProof w:val="0"/>
                <w:sz w:val="20"/>
                <w:szCs w:val="20"/>
                <w:lang w:val="en-US" w:eastAsia="hr-HR"/>
              </w:rPr>
              <w:t>, under the law of that country,</w:t>
            </w:r>
          </w:p>
          <w:p w14:paraId="141E7005"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the provision of individual accounts by the parent company is</w:t>
            </w:r>
          </w:p>
          <w:p w14:paraId="6EBC2C0E"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not required but the issuer whose registered office is in that</w:t>
            </w:r>
          </w:p>
          <w:p w14:paraId="43F316C9" w14:textId="77777777" w:rsidR="00742E4A" w:rsidRPr="00742E4A" w:rsidRDefault="00742E4A" w:rsidP="000916D4">
            <w:pPr>
              <w:jc w:val="center"/>
              <w:rPr>
                <w:rFonts w:ascii="Times New Roman" w:hAnsi="Times New Roman"/>
                <w:noProof w:val="0"/>
                <w:sz w:val="20"/>
                <w:szCs w:val="20"/>
                <w:lang w:val="en-US" w:eastAsia="hr-HR"/>
              </w:rPr>
            </w:pPr>
            <w:proofErr w:type="gramStart"/>
            <w:r w:rsidRPr="00742E4A">
              <w:rPr>
                <w:rFonts w:ascii="Times New Roman" w:hAnsi="Times New Roman"/>
                <w:noProof w:val="0"/>
                <w:sz w:val="20"/>
                <w:szCs w:val="20"/>
                <w:lang w:val="en-US" w:eastAsia="hr-HR"/>
              </w:rPr>
              <w:t>third</w:t>
            </w:r>
            <w:proofErr w:type="gramEnd"/>
            <w:r w:rsidRPr="00742E4A">
              <w:rPr>
                <w:rFonts w:ascii="Times New Roman" w:hAnsi="Times New Roman"/>
                <w:noProof w:val="0"/>
                <w:sz w:val="20"/>
                <w:szCs w:val="20"/>
                <w:lang w:val="en-US" w:eastAsia="hr-HR"/>
              </w:rPr>
              <w:t xml:space="preserve"> country is required, in preparing consolidated accounts, to</w:t>
            </w:r>
          </w:p>
          <w:p w14:paraId="5FBE070B"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include the following information:</w:t>
            </w:r>
          </w:p>
          <w:p w14:paraId="18210BA9"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(a) for issuers of shares, dividends computation and ability to</w:t>
            </w:r>
          </w:p>
          <w:p w14:paraId="46C923FE"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 xml:space="preserve">pay </w:t>
            </w:r>
            <w:proofErr w:type="gramStart"/>
            <w:r w:rsidRPr="00742E4A">
              <w:rPr>
                <w:rFonts w:ascii="Times New Roman" w:hAnsi="Times New Roman"/>
                <w:noProof w:val="0"/>
                <w:sz w:val="20"/>
                <w:szCs w:val="20"/>
                <w:lang w:val="en-US" w:eastAsia="hr-HR"/>
              </w:rPr>
              <w:t>dividends;</w:t>
            </w:r>
            <w:proofErr w:type="gramEnd"/>
          </w:p>
          <w:p w14:paraId="2D7699B2"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(b) for all issuers, where applicable, minimum capital and equity</w:t>
            </w:r>
          </w:p>
          <w:p w14:paraId="39F31403"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requirements and liquidity issues.</w:t>
            </w:r>
          </w:p>
          <w:p w14:paraId="3D538278"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For the purposes of equivalence, the issuer must also be able to</w:t>
            </w:r>
          </w:p>
          <w:p w14:paraId="47C10518"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provide the competent authority of the home Member State</w:t>
            </w:r>
          </w:p>
          <w:p w14:paraId="52ED38D8"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with additional audited disclosures giving information on the</w:t>
            </w:r>
          </w:p>
          <w:p w14:paraId="71AA891D"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individual accounts of the issuer as a standalone, relevant to the</w:t>
            </w:r>
          </w:p>
          <w:p w14:paraId="365B04CA"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elements of information referred to under points (a) and (b).</w:t>
            </w:r>
          </w:p>
          <w:p w14:paraId="5CD3788C" w14:textId="77777777" w:rsidR="00742E4A" w:rsidRPr="00742E4A"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Those disclosures may be prepared under the accounting</w:t>
            </w:r>
          </w:p>
          <w:p w14:paraId="00F95890" w14:textId="37C4716B" w:rsidR="006A7734" w:rsidRPr="006A7734" w:rsidRDefault="00742E4A" w:rsidP="000916D4">
            <w:pPr>
              <w:jc w:val="center"/>
              <w:rPr>
                <w:rFonts w:ascii="Times New Roman" w:hAnsi="Times New Roman"/>
                <w:noProof w:val="0"/>
                <w:sz w:val="20"/>
                <w:szCs w:val="20"/>
                <w:lang w:val="en-US" w:eastAsia="hr-HR"/>
              </w:rPr>
            </w:pPr>
            <w:r w:rsidRPr="00742E4A">
              <w:rPr>
                <w:rFonts w:ascii="Times New Roman" w:hAnsi="Times New Roman"/>
                <w:noProof w:val="0"/>
                <w:sz w:val="20"/>
                <w:szCs w:val="20"/>
                <w:lang w:val="en-US" w:eastAsia="hr-HR"/>
              </w:rPr>
              <w:t>standards of the third country.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C74135" w14:textId="661FD842" w:rsidR="006A7734"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1D979A" w14:textId="55A5FB97" w:rsidR="006A7734" w:rsidRDefault="00742E4A"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97830C" w14:textId="77777777" w:rsidR="00742E4A" w:rsidRPr="00742E4A" w:rsidRDefault="00742E4A" w:rsidP="000916D4">
            <w:pPr>
              <w:jc w:val="center"/>
              <w:rPr>
                <w:sz w:val="20"/>
                <w:szCs w:val="20"/>
                <w:lang w:val="en-US" w:eastAsia="hr-HR"/>
              </w:rPr>
            </w:pPr>
            <w:r w:rsidRPr="00742E4A">
              <w:rPr>
                <w:sz w:val="20"/>
                <w:szCs w:val="20"/>
                <w:lang w:val="en-US" w:eastAsia="hr-HR"/>
              </w:rPr>
              <w:t>A third country shall be considered to impose requirements equivalent to those laid down in Article 4(3) of this Law where, under the law of that third country, a parent company is not required to provide individual accounts, but the issuer having its registered office in that third country is required, in the preparation of consolidated accounts, to include the following information:</w:t>
            </w:r>
          </w:p>
          <w:p w14:paraId="728B56F9" w14:textId="77777777" w:rsidR="00742E4A" w:rsidRPr="00742E4A" w:rsidRDefault="00742E4A" w:rsidP="000916D4">
            <w:pPr>
              <w:jc w:val="center"/>
              <w:rPr>
                <w:sz w:val="20"/>
                <w:szCs w:val="20"/>
                <w:lang w:val="en-US" w:eastAsia="hr-HR"/>
              </w:rPr>
            </w:pPr>
            <w:r w:rsidRPr="00742E4A">
              <w:rPr>
                <w:sz w:val="20"/>
                <w:szCs w:val="20"/>
                <w:lang w:val="en-US" w:eastAsia="hr-HR"/>
              </w:rPr>
              <w:t>(a) for issuers of shares, information on dividend calculation and the ability to pay dividends;</w:t>
            </w:r>
          </w:p>
          <w:p w14:paraId="669472C9" w14:textId="77777777" w:rsidR="00742E4A" w:rsidRPr="00742E4A" w:rsidRDefault="00742E4A" w:rsidP="000916D4">
            <w:pPr>
              <w:jc w:val="center"/>
              <w:rPr>
                <w:sz w:val="20"/>
                <w:szCs w:val="20"/>
                <w:lang w:val="en-US" w:eastAsia="hr-HR"/>
              </w:rPr>
            </w:pPr>
            <w:r w:rsidRPr="00742E4A">
              <w:rPr>
                <w:sz w:val="20"/>
                <w:szCs w:val="20"/>
                <w:lang w:val="en-US" w:eastAsia="hr-HR"/>
              </w:rPr>
              <w:t>(b) for all issuers, where applicable, minimum capital and capital requirements and liquidity issues.</w:t>
            </w:r>
          </w:p>
          <w:p w14:paraId="68046B40" w14:textId="77777777" w:rsidR="00742E4A" w:rsidRPr="00742E4A" w:rsidRDefault="00742E4A" w:rsidP="000916D4">
            <w:pPr>
              <w:jc w:val="center"/>
              <w:rPr>
                <w:sz w:val="20"/>
                <w:szCs w:val="20"/>
                <w:lang w:val="en-US" w:eastAsia="hr-HR"/>
              </w:rPr>
            </w:pPr>
            <w:r w:rsidRPr="00742E4A">
              <w:rPr>
                <w:sz w:val="20"/>
                <w:szCs w:val="20"/>
                <w:lang w:val="en-US" w:eastAsia="hr-HR"/>
              </w:rPr>
              <w:t>For the purposes of equivalence, the issuer must also be able to provide the Authority with additional audited statements giving information on the individual accounts of the issuer as a single entity, relevant to the elements of information referred to in points (a) and (b). Such statements may be prepared in accordance with the accounting standards of the third country.</w:t>
            </w:r>
          </w:p>
          <w:p w14:paraId="7D4DAC02" w14:textId="77777777" w:rsidR="006A7734" w:rsidRPr="00742E4A" w:rsidRDefault="006A7734"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CCCA5B" w14:textId="3987EBE3" w:rsidR="006A7734" w:rsidRDefault="00742E4A"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7BC1D3" w14:textId="77777777" w:rsidR="006A7734" w:rsidRDefault="006A7734" w:rsidP="000916D4">
            <w:pPr>
              <w:jc w:val="center"/>
              <w:rPr>
                <w:rFonts w:ascii="Times New Roman" w:hAnsi="Times New Roman"/>
                <w:noProof w:val="0"/>
                <w:sz w:val="20"/>
                <w:szCs w:val="20"/>
                <w:lang w:val="en-US"/>
              </w:rPr>
            </w:pPr>
          </w:p>
        </w:tc>
      </w:tr>
      <w:tr w:rsidR="006A7734" w:rsidRPr="00C32ECB" w14:paraId="1BD08B5C"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D49ECB" w14:textId="2E712BB2" w:rsidR="006A7734" w:rsidRDefault="00742E4A"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18</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A1810F" w14:textId="46A62966"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A third country shall be deemed to set requirements equivalent</w:t>
            </w:r>
          </w:p>
          <w:p w14:paraId="75E0EC78"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to those set out in the second subparagraph of Article 4(3) of</w:t>
            </w:r>
          </w:p>
          <w:p w14:paraId="50DCB77F"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 xml:space="preserve">Directive 2004/109/EC in relation to individual accounts </w:t>
            </w:r>
            <w:proofErr w:type="gramStart"/>
            <w:r w:rsidRPr="00696CD1">
              <w:rPr>
                <w:rFonts w:ascii="Times New Roman" w:hAnsi="Times New Roman"/>
                <w:noProof w:val="0"/>
                <w:sz w:val="20"/>
                <w:szCs w:val="20"/>
                <w:lang w:val="en-US" w:eastAsia="hr-HR"/>
              </w:rPr>
              <w:t>where</w:t>
            </w:r>
            <w:proofErr w:type="gramEnd"/>
            <w:r w:rsidRPr="00696CD1">
              <w:rPr>
                <w:rFonts w:ascii="Times New Roman" w:hAnsi="Times New Roman"/>
                <w:noProof w:val="0"/>
                <w:sz w:val="20"/>
                <w:szCs w:val="20"/>
                <w:lang w:val="en-US" w:eastAsia="hr-HR"/>
              </w:rPr>
              <w:t>,</w:t>
            </w:r>
          </w:p>
          <w:p w14:paraId="3E785F60"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 xml:space="preserve">under the law of a third country, an issuer </w:t>
            </w:r>
            <w:proofErr w:type="gramStart"/>
            <w:r w:rsidRPr="00696CD1">
              <w:rPr>
                <w:rFonts w:ascii="Times New Roman" w:hAnsi="Times New Roman"/>
                <w:noProof w:val="0"/>
                <w:sz w:val="20"/>
                <w:szCs w:val="20"/>
                <w:lang w:val="en-US" w:eastAsia="hr-HR"/>
              </w:rPr>
              <w:t>whose</w:t>
            </w:r>
            <w:proofErr w:type="gramEnd"/>
            <w:r w:rsidRPr="00696CD1">
              <w:rPr>
                <w:rFonts w:ascii="Times New Roman" w:hAnsi="Times New Roman"/>
                <w:noProof w:val="0"/>
                <w:sz w:val="20"/>
                <w:szCs w:val="20"/>
                <w:lang w:val="en-US" w:eastAsia="hr-HR"/>
              </w:rPr>
              <w:t xml:space="preserve"> registered</w:t>
            </w:r>
          </w:p>
          <w:p w14:paraId="2AEFB05B"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office is in that third country is not required to prepare consolidated</w:t>
            </w:r>
          </w:p>
          <w:p w14:paraId="484D5BAA"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accounts but is required to prepare its individual</w:t>
            </w:r>
          </w:p>
          <w:p w14:paraId="5AC262F8"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accounts in accordance with international accounting</w:t>
            </w:r>
          </w:p>
          <w:p w14:paraId="6E5BB89B"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 xml:space="preserve">standards </w:t>
            </w:r>
            <w:proofErr w:type="spellStart"/>
            <w:r w:rsidRPr="00696CD1">
              <w:rPr>
                <w:rFonts w:ascii="Times New Roman" w:hAnsi="Times New Roman"/>
                <w:noProof w:val="0"/>
                <w:sz w:val="20"/>
                <w:szCs w:val="20"/>
                <w:lang w:val="en-US" w:eastAsia="hr-HR"/>
              </w:rPr>
              <w:t>recognised</w:t>
            </w:r>
            <w:proofErr w:type="spellEnd"/>
            <w:r w:rsidRPr="00696CD1">
              <w:rPr>
                <w:rFonts w:ascii="Times New Roman" w:hAnsi="Times New Roman"/>
                <w:noProof w:val="0"/>
                <w:sz w:val="20"/>
                <w:szCs w:val="20"/>
                <w:lang w:val="en-US" w:eastAsia="hr-HR"/>
              </w:rPr>
              <w:t xml:space="preserve"> pursuant to Article 3 of Regulation (EC)</w:t>
            </w:r>
          </w:p>
          <w:p w14:paraId="4FC5FD75"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No 1606/2002 of the European Parliament and of the</w:t>
            </w:r>
          </w:p>
          <w:p w14:paraId="799941C0"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Council (1) as applicable within the Community or with third</w:t>
            </w:r>
          </w:p>
          <w:p w14:paraId="077C5133"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country national accounting standards equivalent to those</w:t>
            </w:r>
          </w:p>
          <w:p w14:paraId="4743BB1D"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standards.</w:t>
            </w:r>
          </w:p>
          <w:p w14:paraId="0C6E1A1C"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For the purposes of equivalence, if such financial information is</w:t>
            </w:r>
          </w:p>
          <w:p w14:paraId="76EC5E17"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not in line with those standards, it must be presented in the</w:t>
            </w:r>
          </w:p>
          <w:p w14:paraId="64E281DA" w14:textId="77777777" w:rsidR="00696CD1" w:rsidRPr="00696CD1"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form of restated financial statements.</w:t>
            </w:r>
          </w:p>
          <w:p w14:paraId="02DC9111" w14:textId="609C7ECE" w:rsidR="006A7734" w:rsidRPr="006A7734" w:rsidRDefault="00696CD1" w:rsidP="000916D4">
            <w:pPr>
              <w:jc w:val="center"/>
              <w:rPr>
                <w:rFonts w:ascii="Times New Roman" w:hAnsi="Times New Roman"/>
                <w:noProof w:val="0"/>
                <w:sz w:val="20"/>
                <w:szCs w:val="20"/>
                <w:lang w:val="en-US" w:eastAsia="hr-HR"/>
              </w:rPr>
            </w:pPr>
            <w:r w:rsidRPr="00696CD1">
              <w:rPr>
                <w:rFonts w:ascii="Times New Roman" w:hAnsi="Times New Roman"/>
                <w:noProof w:val="0"/>
                <w:sz w:val="20"/>
                <w:szCs w:val="20"/>
                <w:lang w:val="en-US" w:eastAsia="hr-HR"/>
              </w:rPr>
              <w:t>In addition, the individual accounts must be audited independently.</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B5D8F2" w14:textId="6BA6D533" w:rsidR="006A7734"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50965A" w14:textId="30A68207" w:rsidR="006A7734" w:rsidRDefault="00696CD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E86330" w14:textId="77777777" w:rsidR="00696CD1" w:rsidRPr="00696CD1" w:rsidRDefault="00696CD1" w:rsidP="000916D4">
            <w:pPr>
              <w:jc w:val="center"/>
              <w:rPr>
                <w:sz w:val="20"/>
                <w:szCs w:val="20"/>
                <w:lang w:val="en-US" w:eastAsia="hr-HR"/>
              </w:rPr>
            </w:pPr>
            <w:r w:rsidRPr="00696CD1">
              <w:rPr>
                <w:sz w:val="20"/>
                <w:szCs w:val="20"/>
                <w:lang w:val="en-US" w:eastAsia="hr-HR"/>
              </w:rPr>
              <w:t>A third country shall be considered to impose requirements equivalent to those laid down in Article 4(3) of this Law concerning individual accounts, where under the law of that third country, an issuer having its registered office in that third country is not required to prepare consolidated accounts, but is required to prepare its individual accounts in accordance with international accounting standards adopted under the legislation applicable in the field, taking into account Article 3 of Regulation (EC) No 1606/2002 of the European Parliament and of the Council as applied in the Republic of Albania and within the European Community, or in accordance with national accounting standards of third countries equivalent to those standards.</w:t>
            </w:r>
          </w:p>
          <w:p w14:paraId="293223B2" w14:textId="77777777" w:rsidR="00696CD1" w:rsidRPr="00696CD1" w:rsidRDefault="00696CD1" w:rsidP="000916D4">
            <w:pPr>
              <w:jc w:val="center"/>
              <w:rPr>
                <w:sz w:val="20"/>
                <w:szCs w:val="20"/>
                <w:lang w:val="en-US" w:eastAsia="hr-HR"/>
              </w:rPr>
            </w:pPr>
            <w:r w:rsidRPr="00696CD1">
              <w:rPr>
                <w:sz w:val="20"/>
                <w:szCs w:val="20"/>
                <w:lang w:val="en-US" w:eastAsia="hr-HR"/>
              </w:rPr>
              <w:t>For the purposes of equivalence, where such financial information does not comply with those standards, it must be presented in the form of restated financial statements. In addition, individual accounts must be independently audited.</w:t>
            </w:r>
          </w:p>
          <w:p w14:paraId="2FA4F4C1" w14:textId="77777777" w:rsidR="006A7734" w:rsidRPr="001E627D" w:rsidRDefault="006A7734" w:rsidP="000916D4">
            <w:pPr>
              <w:jc w:val="center"/>
              <w:rPr>
                <w:sz w:val="20"/>
                <w:szCs w:val="20"/>
                <w:lang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049A0D" w14:textId="77777777" w:rsidR="006A7734" w:rsidRDefault="006A7734" w:rsidP="000916D4">
            <w:pPr>
              <w:jc w:val="center"/>
              <w:rPr>
                <w:rFonts w:ascii="Times New Roman" w:hAnsi="Times New Roman"/>
                <w:noProof w:val="0"/>
                <w:sz w:val="20"/>
                <w:szCs w:val="20"/>
                <w:lang w:val="en-US"/>
              </w:rPr>
            </w:pPr>
          </w:p>
          <w:p w14:paraId="664E65E7" w14:textId="6F8F10CF" w:rsidR="00696CD1" w:rsidRDefault="00696CD1"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A84E4B" w14:textId="77777777" w:rsidR="006A7734" w:rsidRDefault="006A7734" w:rsidP="000916D4">
            <w:pPr>
              <w:jc w:val="center"/>
              <w:rPr>
                <w:rFonts w:ascii="Times New Roman" w:hAnsi="Times New Roman"/>
                <w:noProof w:val="0"/>
                <w:sz w:val="20"/>
                <w:szCs w:val="20"/>
                <w:lang w:val="en-US"/>
              </w:rPr>
            </w:pPr>
          </w:p>
        </w:tc>
      </w:tr>
      <w:tr w:rsidR="006A7734" w:rsidRPr="00C32ECB" w14:paraId="48CFABBD"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BF898C" w14:textId="5E84BE79" w:rsidR="006A7734" w:rsidRDefault="00696CD1"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19</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91468A"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third country shall be deemed to set requirements equivalent</w:t>
            </w:r>
          </w:p>
          <w:p w14:paraId="434C00E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to those set out in Article 12(6) of Directive 2004/109/EC</w:t>
            </w:r>
          </w:p>
          <w:p w14:paraId="55CBD03F"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where, under the law of that country, the </w:t>
            </w:r>
            <w:proofErr w:type="gramStart"/>
            <w:r w:rsidRPr="002C3823">
              <w:rPr>
                <w:rFonts w:ascii="Times New Roman" w:hAnsi="Times New Roman"/>
                <w:noProof w:val="0"/>
                <w:sz w:val="20"/>
                <w:szCs w:val="20"/>
                <w:lang w:val="en-US" w:eastAsia="hr-HR"/>
              </w:rPr>
              <w:t>time period</w:t>
            </w:r>
            <w:proofErr w:type="gramEnd"/>
            <w:r w:rsidRPr="002C3823">
              <w:rPr>
                <w:rFonts w:ascii="Times New Roman" w:hAnsi="Times New Roman"/>
                <w:noProof w:val="0"/>
                <w:sz w:val="20"/>
                <w:szCs w:val="20"/>
                <w:lang w:val="en-US" w:eastAsia="hr-HR"/>
              </w:rPr>
              <w:t xml:space="preserve"> within</w:t>
            </w:r>
          </w:p>
          <w:p w14:paraId="0700E66B"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which an issuer whose registered office is in that third country</w:t>
            </w:r>
          </w:p>
          <w:p w14:paraId="48944F1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must be notified of major holdings and within which it must</w:t>
            </w:r>
          </w:p>
          <w:p w14:paraId="7CAA21DA"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disclose to the public those major holdings </w:t>
            </w:r>
            <w:proofErr w:type="gramStart"/>
            <w:r w:rsidRPr="002C3823">
              <w:rPr>
                <w:rFonts w:ascii="Times New Roman" w:hAnsi="Times New Roman"/>
                <w:noProof w:val="0"/>
                <w:sz w:val="20"/>
                <w:szCs w:val="20"/>
                <w:lang w:val="en-US" w:eastAsia="hr-HR"/>
              </w:rPr>
              <w:t>is</w:t>
            </w:r>
            <w:proofErr w:type="gramEnd"/>
            <w:r w:rsidRPr="002C3823">
              <w:rPr>
                <w:rFonts w:ascii="Times New Roman" w:hAnsi="Times New Roman"/>
                <w:noProof w:val="0"/>
                <w:sz w:val="20"/>
                <w:szCs w:val="20"/>
                <w:lang w:val="en-US" w:eastAsia="hr-HR"/>
              </w:rPr>
              <w:t xml:space="preserve"> in total equal to</w:t>
            </w:r>
          </w:p>
          <w:p w14:paraId="25E1B0DE"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or shorter than seven trading days.</w:t>
            </w:r>
          </w:p>
          <w:p w14:paraId="5E4AF41C"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The time frames for the notification to the issuer and for the</w:t>
            </w:r>
          </w:p>
          <w:p w14:paraId="7C83D09A"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subsequent disclosure to the public by the issuer may be</w:t>
            </w:r>
          </w:p>
          <w:p w14:paraId="67E69C8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different from those set out in Articles 12(2) and 12(6) of</w:t>
            </w:r>
          </w:p>
          <w:p w14:paraId="520CB19A" w14:textId="150EE4BF" w:rsidR="006A7734" w:rsidRPr="006A7734"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Directive 2004/109/EC.</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063072" w14:textId="18DD686C" w:rsidR="006A7734"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7D548A" w14:textId="5EFA6420"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39C874" w14:textId="258C09BE" w:rsidR="002C3823" w:rsidRPr="002C3823" w:rsidRDefault="002C3823" w:rsidP="000916D4">
            <w:pPr>
              <w:jc w:val="center"/>
              <w:rPr>
                <w:sz w:val="20"/>
                <w:szCs w:val="20"/>
                <w:lang w:val="en-US" w:eastAsia="hr-HR"/>
              </w:rPr>
            </w:pPr>
            <w:r w:rsidRPr="002C3823">
              <w:rPr>
                <w:sz w:val="20"/>
                <w:szCs w:val="20"/>
                <w:lang w:val="en-US" w:eastAsia="hr-HR"/>
              </w:rPr>
              <w:t>A third country shall be considered to impose requirements equivalent to those laid down in Article 15(6) of this Law where, under the law of that third country, the time period within which an issuer having its registered office in that third country must be notified of major holdings, and within which it must disclose those major holdings to the public, is in total no more than seven trading days. The time periods for notification of the issuer and for further public disclosure by the issuer may differ from those laid down in Article 15(2) and Article 15(6) of this Law.</w:t>
            </w:r>
          </w:p>
          <w:p w14:paraId="772104C7" w14:textId="02CBF345" w:rsidR="006A7734" w:rsidRPr="002C3823" w:rsidRDefault="006A7734"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C12D8B" w14:textId="085E7314"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FD1306" w14:textId="77777777" w:rsidR="006A7734" w:rsidRDefault="006A7734" w:rsidP="000916D4">
            <w:pPr>
              <w:jc w:val="center"/>
              <w:rPr>
                <w:rFonts w:ascii="Times New Roman" w:hAnsi="Times New Roman"/>
                <w:noProof w:val="0"/>
                <w:sz w:val="20"/>
                <w:szCs w:val="20"/>
                <w:lang w:val="en-US"/>
              </w:rPr>
            </w:pPr>
          </w:p>
        </w:tc>
      </w:tr>
      <w:tr w:rsidR="006A7734" w:rsidRPr="00C32ECB" w14:paraId="309F0D0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2893D6" w14:textId="2A716A75"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20</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D010736"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third country shall be deemed to set requirements equivalent</w:t>
            </w:r>
          </w:p>
          <w:p w14:paraId="6B7E66C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to those set out in Article 14 of Directive 2004/109/EC </w:t>
            </w:r>
            <w:proofErr w:type="gramStart"/>
            <w:r w:rsidRPr="002C3823">
              <w:rPr>
                <w:rFonts w:ascii="Times New Roman" w:hAnsi="Times New Roman"/>
                <w:noProof w:val="0"/>
                <w:sz w:val="20"/>
                <w:szCs w:val="20"/>
                <w:lang w:val="en-US" w:eastAsia="hr-HR"/>
              </w:rPr>
              <w:t>where</w:t>
            </w:r>
            <w:proofErr w:type="gramEnd"/>
            <w:r w:rsidRPr="002C3823">
              <w:rPr>
                <w:rFonts w:ascii="Times New Roman" w:hAnsi="Times New Roman"/>
                <w:noProof w:val="0"/>
                <w:sz w:val="20"/>
                <w:szCs w:val="20"/>
                <w:lang w:val="en-US" w:eastAsia="hr-HR"/>
              </w:rPr>
              <w:t>,</w:t>
            </w:r>
          </w:p>
          <w:p w14:paraId="6B3AAB8C"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under the law of that country, an issuer whose registered office</w:t>
            </w:r>
          </w:p>
          <w:p w14:paraId="44D41B6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is in that third country is required to comply with the following</w:t>
            </w:r>
          </w:p>
          <w:p w14:paraId="182C673C"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conditions:</w:t>
            </w:r>
          </w:p>
          <w:p w14:paraId="7A812556"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in the case of an issuer allowed to hold up to a maximum</w:t>
            </w:r>
          </w:p>
          <w:p w14:paraId="47824B74"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of 5 % of its own shares to which voting rights are attached,</w:t>
            </w:r>
          </w:p>
          <w:p w14:paraId="6C957AA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it must make a notification whenever that threshold is</w:t>
            </w:r>
          </w:p>
          <w:p w14:paraId="3D904160"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reached or </w:t>
            </w:r>
            <w:proofErr w:type="gramStart"/>
            <w:r w:rsidRPr="002C3823">
              <w:rPr>
                <w:rFonts w:ascii="Times New Roman" w:hAnsi="Times New Roman"/>
                <w:noProof w:val="0"/>
                <w:sz w:val="20"/>
                <w:szCs w:val="20"/>
                <w:lang w:val="en-US" w:eastAsia="hr-HR"/>
              </w:rPr>
              <w:t>crossed;</w:t>
            </w:r>
            <w:proofErr w:type="gramEnd"/>
          </w:p>
          <w:p w14:paraId="6228C38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(b) in the case of an issuer allowed to hold up to a maximum</w:t>
            </w:r>
          </w:p>
          <w:p w14:paraId="50E2396F"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of between 5 % and 10 % of its own shares to which </w:t>
            </w:r>
            <w:proofErr w:type="gramStart"/>
            <w:r w:rsidRPr="002C3823">
              <w:rPr>
                <w:rFonts w:ascii="Times New Roman" w:hAnsi="Times New Roman"/>
                <w:noProof w:val="0"/>
                <w:sz w:val="20"/>
                <w:szCs w:val="20"/>
                <w:lang w:val="en-US" w:eastAsia="hr-HR"/>
              </w:rPr>
              <w:t>voting</w:t>
            </w:r>
            <w:proofErr w:type="gramEnd"/>
          </w:p>
          <w:p w14:paraId="11C228E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rights are </w:t>
            </w:r>
            <w:proofErr w:type="gramStart"/>
            <w:r w:rsidRPr="002C3823">
              <w:rPr>
                <w:rFonts w:ascii="Times New Roman" w:hAnsi="Times New Roman"/>
                <w:noProof w:val="0"/>
                <w:sz w:val="20"/>
                <w:szCs w:val="20"/>
                <w:lang w:val="en-US" w:eastAsia="hr-HR"/>
              </w:rPr>
              <w:t>attached,</w:t>
            </w:r>
            <w:proofErr w:type="gramEnd"/>
            <w:r w:rsidRPr="002C3823">
              <w:rPr>
                <w:rFonts w:ascii="Times New Roman" w:hAnsi="Times New Roman"/>
                <w:noProof w:val="0"/>
                <w:sz w:val="20"/>
                <w:szCs w:val="20"/>
                <w:lang w:val="en-US" w:eastAsia="hr-HR"/>
              </w:rPr>
              <w:t xml:space="preserve"> it must make a notification whenever a</w:t>
            </w:r>
          </w:p>
          <w:p w14:paraId="60A8B827"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5 % threshold or that maximum threshold is reached or</w:t>
            </w:r>
          </w:p>
          <w:p w14:paraId="43ADA8E1" w14:textId="77777777" w:rsidR="002C3823" w:rsidRPr="002C3823" w:rsidRDefault="002C3823" w:rsidP="000916D4">
            <w:pPr>
              <w:jc w:val="center"/>
              <w:rPr>
                <w:rFonts w:ascii="Times New Roman" w:hAnsi="Times New Roman"/>
                <w:noProof w:val="0"/>
                <w:sz w:val="20"/>
                <w:szCs w:val="20"/>
                <w:lang w:val="en-US" w:eastAsia="hr-HR"/>
              </w:rPr>
            </w:pPr>
            <w:proofErr w:type="gramStart"/>
            <w:r w:rsidRPr="002C3823">
              <w:rPr>
                <w:rFonts w:ascii="Times New Roman" w:hAnsi="Times New Roman"/>
                <w:noProof w:val="0"/>
                <w:sz w:val="20"/>
                <w:szCs w:val="20"/>
                <w:lang w:val="en-US" w:eastAsia="hr-HR"/>
              </w:rPr>
              <w:t>crossed;</w:t>
            </w:r>
            <w:proofErr w:type="gramEnd"/>
          </w:p>
          <w:p w14:paraId="78348B1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(c) in the case of an issuer allowed to hold more than 10 % of</w:t>
            </w:r>
          </w:p>
          <w:p w14:paraId="12C9CD67"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its own shares to which voting rights are attached, it must</w:t>
            </w:r>
          </w:p>
          <w:p w14:paraId="62D9914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make a notification whenever the 5 % threshold or the 10 %</w:t>
            </w:r>
          </w:p>
          <w:p w14:paraId="4FA6443A"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threshold is reached or crossed.</w:t>
            </w:r>
          </w:p>
          <w:p w14:paraId="38944834"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For the purposes of equivalence, notification above the 10 %</w:t>
            </w:r>
          </w:p>
          <w:p w14:paraId="67BC2C11" w14:textId="2BA2B248" w:rsidR="006A7734" w:rsidRPr="006A7734"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threshold need not be required.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8F37246" w14:textId="01167735" w:rsidR="006A7734"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73C90F" w14:textId="5C0DDA14"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B8019B" w14:textId="77777777" w:rsidR="002C3823" w:rsidRPr="002C3823" w:rsidRDefault="002C3823" w:rsidP="000916D4">
            <w:pPr>
              <w:jc w:val="center"/>
              <w:rPr>
                <w:sz w:val="20"/>
                <w:szCs w:val="20"/>
                <w:lang w:val="en-US" w:eastAsia="hr-HR"/>
              </w:rPr>
            </w:pPr>
            <w:r w:rsidRPr="002C3823">
              <w:rPr>
                <w:sz w:val="20"/>
                <w:szCs w:val="20"/>
                <w:lang w:val="en-US" w:eastAsia="hr-HR"/>
              </w:rPr>
              <w:t>A third country shall be considered to impose requirements equivalent to those laid down in Article 22 of this Law where, under the law of that third country, an issuer having its registered office in that third country is required to comply with the following conditions:</w:t>
            </w:r>
          </w:p>
          <w:p w14:paraId="3E226B3B" w14:textId="77777777" w:rsidR="002C3823" w:rsidRPr="002C3823" w:rsidRDefault="002C3823" w:rsidP="000916D4">
            <w:pPr>
              <w:jc w:val="center"/>
              <w:rPr>
                <w:sz w:val="20"/>
                <w:szCs w:val="20"/>
                <w:lang w:val="en-US" w:eastAsia="hr-HR"/>
              </w:rPr>
            </w:pPr>
            <w:r w:rsidRPr="002C3823">
              <w:rPr>
                <w:sz w:val="20"/>
                <w:szCs w:val="20"/>
                <w:lang w:val="en-US" w:eastAsia="hr-HR"/>
              </w:rPr>
              <w:t>(a) in the case of an issuer permitted to hold up to a maximum of 5% of its own shares carrying voting rights, the issuer must make a notification whenever that threshold is reached or exceeded;</w:t>
            </w:r>
          </w:p>
          <w:p w14:paraId="49787AB1" w14:textId="77777777" w:rsidR="002C3823" w:rsidRPr="002C3823" w:rsidRDefault="002C3823" w:rsidP="000916D4">
            <w:pPr>
              <w:jc w:val="center"/>
              <w:rPr>
                <w:sz w:val="20"/>
                <w:szCs w:val="20"/>
                <w:lang w:val="en-US" w:eastAsia="hr-HR"/>
              </w:rPr>
            </w:pPr>
            <w:r w:rsidRPr="002C3823">
              <w:rPr>
                <w:sz w:val="20"/>
                <w:szCs w:val="20"/>
                <w:lang w:val="en-US" w:eastAsia="hr-HR"/>
              </w:rPr>
              <w:t>(b) in the case of an issuer permitted to hold up to a maximum of 5% and 10% of its own shares carrying voting rights, the issuer must make a notification whenever the 5% threshold or that maximum threshold is reached or exceeded;</w:t>
            </w:r>
          </w:p>
          <w:p w14:paraId="2E07C459" w14:textId="77777777" w:rsidR="002C3823" w:rsidRPr="002C3823" w:rsidRDefault="002C3823" w:rsidP="000916D4">
            <w:pPr>
              <w:jc w:val="center"/>
              <w:rPr>
                <w:sz w:val="20"/>
                <w:szCs w:val="20"/>
                <w:lang w:val="en-US" w:eastAsia="hr-HR"/>
              </w:rPr>
            </w:pPr>
            <w:r w:rsidRPr="002C3823">
              <w:rPr>
                <w:sz w:val="20"/>
                <w:szCs w:val="20"/>
                <w:lang w:val="en-US" w:eastAsia="hr-HR"/>
              </w:rPr>
              <w:t>(c) in the case of an issuer permitted to hold more than 10% of its own shares carrying voting rights, the issuer must make a notification whenever the 5% or 10% threshold is reached or exceeded.</w:t>
            </w:r>
          </w:p>
          <w:p w14:paraId="7B046152" w14:textId="77777777" w:rsidR="002C3823" w:rsidRPr="002C3823" w:rsidRDefault="002C3823" w:rsidP="000916D4">
            <w:pPr>
              <w:jc w:val="center"/>
              <w:rPr>
                <w:sz w:val="20"/>
                <w:szCs w:val="20"/>
                <w:lang w:val="en-US" w:eastAsia="hr-HR"/>
              </w:rPr>
            </w:pPr>
            <w:r w:rsidRPr="002C3823">
              <w:rPr>
                <w:sz w:val="20"/>
                <w:szCs w:val="20"/>
                <w:lang w:val="en-US" w:eastAsia="hr-HR"/>
              </w:rPr>
              <w:t>For the purposes of equivalence, notification at the 10% threshold is not required.</w:t>
            </w:r>
          </w:p>
          <w:p w14:paraId="6AF53849" w14:textId="77777777" w:rsidR="006A7734" w:rsidRPr="002C3823" w:rsidRDefault="006A7734"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D41D4" w14:textId="1A74075C"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533EDA" w14:textId="77777777" w:rsidR="006A7734" w:rsidRDefault="006A7734" w:rsidP="000916D4">
            <w:pPr>
              <w:jc w:val="center"/>
              <w:rPr>
                <w:rFonts w:ascii="Times New Roman" w:hAnsi="Times New Roman"/>
                <w:noProof w:val="0"/>
                <w:sz w:val="20"/>
                <w:szCs w:val="20"/>
                <w:lang w:val="en-US"/>
              </w:rPr>
            </w:pPr>
          </w:p>
        </w:tc>
      </w:tr>
      <w:tr w:rsidR="006A7734" w:rsidRPr="00C32ECB" w14:paraId="130FCA0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8EE60FF" w14:textId="704B22F2"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21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AFD2A6"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third country shall be deemed to set requirements equivalent</w:t>
            </w:r>
          </w:p>
          <w:p w14:paraId="4631256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to those set out in Article 15 of Directive 2004/109/EC </w:t>
            </w:r>
            <w:proofErr w:type="gramStart"/>
            <w:r w:rsidRPr="002C3823">
              <w:rPr>
                <w:rFonts w:ascii="Times New Roman" w:hAnsi="Times New Roman"/>
                <w:noProof w:val="0"/>
                <w:sz w:val="20"/>
                <w:szCs w:val="20"/>
                <w:lang w:val="en-US" w:eastAsia="hr-HR"/>
              </w:rPr>
              <w:t>where</w:t>
            </w:r>
            <w:proofErr w:type="gramEnd"/>
            <w:r w:rsidRPr="002C3823">
              <w:rPr>
                <w:rFonts w:ascii="Times New Roman" w:hAnsi="Times New Roman"/>
                <w:noProof w:val="0"/>
                <w:sz w:val="20"/>
                <w:szCs w:val="20"/>
                <w:lang w:val="en-US" w:eastAsia="hr-HR"/>
              </w:rPr>
              <w:t>,</w:t>
            </w:r>
          </w:p>
          <w:p w14:paraId="667517C4"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under the law of that country, an issuer whose registered office</w:t>
            </w:r>
          </w:p>
          <w:p w14:paraId="351DA640"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is in that third country is required to disclose to the public the</w:t>
            </w:r>
          </w:p>
          <w:p w14:paraId="4D7FBC3E"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total number of voting rights and capital within 30 </w:t>
            </w:r>
            <w:proofErr w:type="gramStart"/>
            <w:r w:rsidRPr="002C3823">
              <w:rPr>
                <w:rFonts w:ascii="Times New Roman" w:hAnsi="Times New Roman"/>
                <w:noProof w:val="0"/>
                <w:sz w:val="20"/>
                <w:szCs w:val="20"/>
                <w:lang w:val="en-US" w:eastAsia="hr-HR"/>
              </w:rPr>
              <w:t>calendar</w:t>
            </w:r>
            <w:proofErr w:type="gramEnd"/>
          </w:p>
          <w:p w14:paraId="38656BF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days after an increase or decrease of such total number has</w:t>
            </w:r>
          </w:p>
          <w:p w14:paraId="2C0BE3D0" w14:textId="25EAD917" w:rsidR="006A7734" w:rsidRPr="006A7734"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occurred.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2F7FD9" w14:textId="76917E7F" w:rsidR="006A7734"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488724" w14:textId="63081EBB"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8</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2213EB" w14:textId="2F724A6A" w:rsidR="002C3823" w:rsidRPr="002C3823" w:rsidRDefault="002C3823" w:rsidP="000916D4">
            <w:pPr>
              <w:jc w:val="center"/>
              <w:rPr>
                <w:sz w:val="20"/>
                <w:szCs w:val="20"/>
                <w:lang w:val="en-US" w:eastAsia="hr-HR"/>
              </w:rPr>
            </w:pPr>
            <w:r w:rsidRPr="002C3823">
              <w:rPr>
                <w:sz w:val="20"/>
                <w:szCs w:val="20"/>
                <w:lang w:val="en-US" w:eastAsia="hr-HR"/>
              </w:rPr>
              <w:t>A third country shall be considered to impose requirements equivalent to those laid down in Article 23 of this Law where, under the law of that third country, an issuer having its registered office in that third country is required to disclose to the public the total number of voting rights and capital within 30 calendar days after any increase or decrease in that total number has occurred.</w:t>
            </w:r>
          </w:p>
          <w:p w14:paraId="45754BB7" w14:textId="6062DAD6" w:rsidR="006A7734" w:rsidRPr="002C3823" w:rsidRDefault="006A7734"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E68AF0" w14:textId="0D88858B"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6D02C4" w14:textId="77777777" w:rsidR="006A7734" w:rsidRDefault="006A7734" w:rsidP="000916D4">
            <w:pPr>
              <w:jc w:val="center"/>
              <w:rPr>
                <w:rFonts w:ascii="Times New Roman" w:hAnsi="Times New Roman"/>
                <w:noProof w:val="0"/>
                <w:sz w:val="20"/>
                <w:szCs w:val="20"/>
                <w:lang w:val="en-US"/>
              </w:rPr>
            </w:pPr>
          </w:p>
        </w:tc>
      </w:tr>
      <w:tr w:rsidR="006A7734" w:rsidRPr="00C32ECB" w14:paraId="06AEAA93"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650A94" w14:textId="4977E110"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22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57EDA0"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third country shall be deemed to set requirements equivalent</w:t>
            </w:r>
          </w:p>
          <w:p w14:paraId="6843D8E2"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to those set out in Article 17(2)(a) and 18(2)(a) of Directive</w:t>
            </w:r>
          </w:p>
          <w:p w14:paraId="0DE4341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2004/109/EC, as far as the content of the information about</w:t>
            </w:r>
          </w:p>
          <w:p w14:paraId="06AE1B1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 xml:space="preserve">meetings </w:t>
            </w:r>
            <w:proofErr w:type="gramStart"/>
            <w:r w:rsidRPr="002C3823">
              <w:rPr>
                <w:rFonts w:ascii="Times New Roman" w:hAnsi="Times New Roman"/>
                <w:noProof w:val="0"/>
                <w:sz w:val="20"/>
                <w:szCs w:val="20"/>
                <w:lang w:val="en-US" w:eastAsia="hr-HR"/>
              </w:rPr>
              <w:t>is</w:t>
            </w:r>
            <w:proofErr w:type="gramEnd"/>
            <w:r w:rsidRPr="002C3823">
              <w:rPr>
                <w:rFonts w:ascii="Times New Roman" w:hAnsi="Times New Roman"/>
                <w:noProof w:val="0"/>
                <w:sz w:val="20"/>
                <w:szCs w:val="20"/>
                <w:lang w:val="en-US" w:eastAsia="hr-HR"/>
              </w:rPr>
              <w:t xml:space="preserve"> concerned, where, under the law of that country, an</w:t>
            </w:r>
          </w:p>
          <w:p w14:paraId="6052DE15"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issuer whose registered office is in that third country is required</w:t>
            </w:r>
          </w:p>
          <w:p w14:paraId="661EAE75"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to provide at least information on the place, time and agenda of</w:t>
            </w:r>
          </w:p>
          <w:p w14:paraId="52539B25" w14:textId="4217AEBF" w:rsidR="006A7734" w:rsidRPr="006A7734"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meetings.</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73A9F0" w14:textId="258E7D36" w:rsidR="006A7734"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4B51AD" w14:textId="1AE6A3F4" w:rsidR="006A7734"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9</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7ECF69" w14:textId="77777777" w:rsidR="002C3823" w:rsidRPr="002C3823" w:rsidRDefault="002C3823" w:rsidP="000916D4">
            <w:pPr>
              <w:jc w:val="center"/>
              <w:rPr>
                <w:sz w:val="20"/>
                <w:szCs w:val="20"/>
                <w:lang w:val="en-US" w:eastAsia="hr-HR"/>
              </w:rPr>
            </w:pPr>
            <w:r w:rsidRPr="002C3823">
              <w:rPr>
                <w:sz w:val="20"/>
                <w:szCs w:val="20"/>
                <w:lang w:val="en-US" w:eastAsia="hr-HR"/>
              </w:rPr>
              <w:t>A third country shall be considered to impose requirements equivalent to those laid down in Article 25(2) and Article 26(2) of this Law concerning the content of information relating to meetings where, under the law of that third country, an issuer having its registered office in that third country is required to provide at least information on the place, time and agenda of the meetings.</w:t>
            </w:r>
          </w:p>
          <w:p w14:paraId="60892C7E" w14:textId="77777777" w:rsidR="006A7734" w:rsidRPr="002C3823" w:rsidRDefault="006A7734"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4D2266" w14:textId="77777777" w:rsidR="006A7734" w:rsidRDefault="006A7734" w:rsidP="000916D4">
            <w:pPr>
              <w:jc w:val="center"/>
              <w:rPr>
                <w:rFonts w:ascii="Times New Roman" w:hAnsi="Times New Roman"/>
                <w:noProof w:val="0"/>
                <w:sz w:val="20"/>
                <w:szCs w:val="20"/>
                <w:lang w:val="en-US"/>
              </w:rPr>
            </w:pPr>
          </w:p>
          <w:p w14:paraId="097CC507" w14:textId="17020C2A"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9F5C90" w14:textId="77777777" w:rsidR="006A7734" w:rsidRDefault="006A7734" w:rsidP="000916D4">
            <w:pPr>
              <w:jc w:val="center"/>
              <w:rPr>
                <w:rFonts w:ascii="Times New Roman" w:hAnsi="Times New Roman"/>
                <w:noProof w:val="0"/>
                <w:sz w:val="20"/>
                <w:szCs w:val="20"/>
                <w:lang w:val="en-US"/>
              </w:rPr>
            </w:pPr>
          </w:p>
        </w:tc>
      </w:tr>
      <w:tr w:rsidR="002C3823" w:rsidRPr="00C32ECB" w14:paraId="5D1AED14"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24D034" w14:textId="463C8CF9"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23 Point 1</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B12B8B"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third country shall be deemed to set conditions of</w:t>
            </w:r>
          </w:p>
          <w:p w14:paraId="53E03B94"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independence equivalent to those set out in Article 12(4) and</w:t>
            </w:r>
          </w:p>
          <w:p w14:paraId="5C5A839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(5) of that Directive where, under the law of that country, a</w:t>
            </w:r>
          </w:p>
          <w:p w14:paraId="1776339C"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management company or investment firm as referred to in</w:t>
            </w:r>
          </w:p>
          <w:p w14:paraId="2CA6AAA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Article 23(6) of Directive 2004/109/EC is required to meet</w:t>
            </w:r>
          </w:p>
          <w:p w14:paraId="10EDD7B6"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the following conditions:</w:t>
            </w:r>
          </w:p>
          <w:p w14:paraId="0F790B15"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(a) the management company or investment firm must be free</w:t>
            </w:r>
          </w:p>
          <w:p w14:paraId="31AACD5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in all situations to exercise, independently of its parent</w:t>
            </w:r>
          </w:p>
          <w:p w14:paraId="0093681C"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undertaking, the voting rights attached to the assets it</w:t>
            </w:r>
          </w:p>
          <w:p w14:paraId="320D98D2" w14:textId="77777777" w:rsidR="002C3823" w:rsidRPr="002C3823" w:rsidRDefault="002C3823" w:rsidP="000916D4">
            <w:pPr>
              <w:jc w:val="center"/>
              <w:rPr>
                <w:rFonts w:ascii="Times New Roman" w:hAnsi="Times New Roman"/>
                <w:noProof w:val="0"/>
                <w:sz w:val="20"/>
                <w:szCs w:val="20"/>
                <w:lang w:val="en-US" w:eastAsia="hr-HR"/>
              </w:rPr>
            </w:pPr>
            <w:proofErr w:type="gramStart"/>
            <w:r w:rsidRPr="002C3823">
              <w:rPr>
                <w:rFonts w:ascii="Times New Roman" w:hAnsi="Times New Roman"/>
                <w:noProof w:val="0"/>
                <w:sz w:val="20"/>
                <w:szCs w:val="20"/>
                <w:lang w:val="en-US" w:eastAsia="hr-HR"/>
              </w:rPr>
              <w:t>manages;</w:t>
            </w:r>
            <w:proofErr w:type="gramEnd"/>
          </w:p>
          <w:p w14:paraId="4EAC6EEE"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(b) the management company or investment firm must</w:t>
            </w:r>
          </w:p>
          <w:p w14:paraId="4828801B"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disregard the interests of the parent undertaking or of any</w:t>
            </w:r>
          </w:p>
          <w:p w14:paraId="54C773A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other controlled undertaking of the parent undertaking</w:t>
            </w:r>
          </w:p>
          <w:p w14:paraId="07541CC2" w14:textId="02ACEACC"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whenever conflicts of interest arise.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DFE4FD" w14:textId="1FE56F31" w:rsidR="002C382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60A5AF" w14:textId="4C73D65D"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10</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A7A09F" w14:textId="77777777" w:rsidR="002C3823" w:rsidRPr="002C3823" w:rsidRDefault="002C3823" w:rsidP="000916D4">
            <w:pPr>
              <w:jc w:val="center"/>
              <w:rPr>
                <w:sz w:val="20"/>
                <w:szCs w:val="20"/>
                <w:lang w:val="en-US" w:eastAsia="hr-HR"/>
              </w:rPr>
            </w:pPr>
            <w:r w:rsidRPr="002C3823">
              <w:rPr>
                <w:sz w:val="20"/>
                <w:szCs w:val="20"/>
                <w:lang w:val="en-US" w:eastAsia="hr-HR"/>
              </w:rPr>
              <w:t>A third country shall be considered to impose independence conditions equivalent to those laid down in Article 15(4) and (5) of this Law where, under the law of that third country, a management company or investment firm is required to meet the following conditions:</w:t>
            </w:r>
          </w:p>
          <w:p w14:paraId="0BC9E6C8" w14:textId="77777777" w:rsidR="002C3823" w:rsidRPr="002C3823" w:rsidRDefault="002C3823" w:rsidP="000916D4">
            <w:pPr>
              <w:jc w:val="center"/>
              <w:rPr>
                <w:sz w:val="20"/>
                <w:szCs w:val="20"/>
                <w:lang w:val="en-US" w:eastAsia="hr-HR"/>
              </w:rPr>
            </w:pPr>
            <w:r w:rsidRPr="002C3823">
              <w:rPr>
                <w:sz w:val="20"/>
                <w:szCs w:val="20"/>
                <w:lang w:val="en-US" w:eastAsia="hr-HR"/>
              </w:rPr>
              <w:t>(a) the management company or investment firm must be free in all circumstances to exercise, independently of its parent undertaking, the voting rights attached to the assets it manages;</w:t>
            </w:r>
          </w:p>
          <w:p w14:paraId="5BA7333D" w14:textId="77777777" w:rsidR="002C3823" w:rsidRPr="002C3823" w:rsidRDefault="002C3823" w:rsidP="000916D4">
            <w:pPr>
              <w:jc w:val="center"/>
              <w:rPr>
                <w:sz w:val="20"/>
                <w:szCs w:val="20"/>
                <w:lang w:val="en-US" w:eastAsia="hr-HR"/>
              </w:rPr>
            </w:pPr>
            <w:r w:rsidRPr="002C3823">
              <w:rPr>
                <w:sz w:val="20"/>
                <w:szCs w:val="20"/>
                <w:lang w:val="en-US" w:eastAsia="hr-HR"/>
              </w:rPr>
              <w:t>(b) the management company or investment firm must not take into account the interests of the parent undertaking or of any other company controlled by the parent undertaking whenever conflicts of interest arise.</w:t>
            </w:r>
          </w:p>
          <w:p w14:paraId="386587EC" w14:textId="77777777" w:rsidR="002C3823" w:rsidRPr="002C3823" w:rsidRDefault="002C3823" w:rsidP="000916D4">
            <w:pPr>
              <w:jc w:val="center"/>
              <w:rPr>
                <w:sz w:val="20"/>
                <w:szCs w:val="20"/>
                <w:lang w:val="en-US" w:eastAsia="hr-HR"/>
              </w:rPr>
            </w:pPr>
            <w:r w:rsidRPr="002C3823">
              <w:rPr>
                <w:sz w:val="20"/>
                <w:szCs w:val="20"/>
                <w:lang w:val="en-US" w:eastAsia="hr-HR"/>
              </w:rPr>
              <w:t>The parent undertaking must comply with the notification requirements laid down in Article 18(2)(a) and Article 18(3) of this Law. In addition, it must make a statement confirming that, in the case of each management company or investment firm concerned, the parent undertaking fulfils the conditions laid down in this paragraph.</w:t>
            </w:r>
          </w:p>
          <w:p w14:paraId="5EC11A5E" w14:textId="77777777" w:rsidR="002C3823" w:rsidRPr="002C3823" w:rsidRDefault="002C3823"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D624A" w14:textId="12F37CD6" w:rsidR="002C3823" w:rsidRDefault="00C9176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507810" w14:textId="77777777" w:rsidR="002C3823" w:rsidRDefault="002C3823" w:rsidP="000916D4">
            <w:pPr>
              <w:jc w:val="center"/>
              <w:rPr>
                <w:rFonts w:ascii="Times New Roman" w:hAnsi="Times New Roman"/>
                <w:noProof w:val="0"/>
                <w:sz w:val="20"/>
                <w:szCs w:val="20"/>
                <w:lang w:val="en-US"/>
              </w:rPr>
            </w:pPr>
          </w:p>
        </w:tc>
      </w:tr>
      <w:tr w:rsidR="002C3823" w:rsidRPr="00C32ECB" w14:paraId="37CBF418"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41F4989" w14:textId="6376934B"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23 Point 2</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3EE0A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The parent undertaking shall comply with the notification</w:t>
            </w:r>
          </w:p>
          <w:p w14:paraId="4C3DF682"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requirements laid down in Article 10(2)(a) and (3) of this</w:t>
            </w:r>
          </w:p>
          <w:p w14:paraId="0026B2C5"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Directive.</w:t>
            </w:r>
          </w:p>
          <w:p w14:paraId="67A4E55D"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In addition, it shall make a statement that, in the case of each</w:t>
            </w:r>
          </w:p>
          <w:p w14:paraId="3C000AA9"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management company or investment firm concerned, the</w:t>
            </w:r>
          </w:p>
          <w:p w14:paraId="68A5D08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parent undertaking complies with the conditions laid down in</w:t>
            </w:r>
          </w:p>
          <w:p w14:paraId="4F54F957" w14:textId="3C3CE045"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paragraph 1 of this Article.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EE6004" w14:textId="35FA9BD1" w:rsidR="002C382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E63207" w14:textId="4AEF993E"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10</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376FB8" w14:textId="77777777" w:rsidR="002C3823" w:rsidRPr="002C3823" w:rsidRDefault="002C3823" w:rsidP="000916D4">
            <w:pPr>
              <w:jc w:val="center"/>
              <w:rPr>
                <w:sz w:val="20"/>
                <w:szCs w:val="20"/>
                <w:lang w:val="en-US" w:eastAsia="hr-HR"/>
              </w:rPr>
            </w:pPr>
            <w:r w:rsidRPr="002C3823">
              <w:rPr>
                <w:sz w:val="20"/>
                <w:szCs w:val="20"/>
                <w:lang w:val="en-US" w:eastAsia="hr-HR"/>
              </w:rPr>
              <w:t>A third country shall be considered to impose independence conditions equivalent to those laid down in Article 15(4) and (5) of this Law where, under the law of that third country, a management company or investment firm is required to meet the following conditions:</w:t>
            </w:r>
          </w:p>
          <w:p w14:paraId="51C590A1" w14:textId="77777777" w:rsidR="002C3823" w:rsidRPr="002C3823" w:rsidRDefault="002C3823" w:rsidP="000916D4">
            <w:pPr>
              <w:jc w:val="center"/>
              <w:rPr>
                <w:sz w:val="20"/>
                <w:szCs w:val="20"/>
                <w:lang w:val="en-US" w:eastAsia="hr-HR"/>
              </w:rPr>
            </w:pPr>
            <w:r w:rsidRPr="002C3823">
              <w:rPr>
                <w:sz w:val="20"/>
                <w:szCs w:val="20"/>
                <w:lang w:val="en-US" w:eastAsia="hr-HR"/>
              </w:rPr>
              <w:t>(a) the management company or investment firm must be free in all circumstances to exercise, independently of its parent undertaking, the voting rights attached to the assets it manages;</w:t>
            </w:r>
          </w:p>
          <w:p w14:paraId="234A3F77" w14:textId="77777777" w:rsidR="002C3823" w:rsidRPr="002C3823" w:rsidRDefault="002C3823" w:rsidP="000916D4">
            <w:pPr>
              <w:jc w:val="center"/>
              <w:rPr>
                <w:sz w:val="20"/>
                <w:szCs w:val="20"/>
                <w:lang w:val="en-US" w:eastAsia="hr-HR"/>
              </w:rPr>
            </w:pPr>
            <w:r w:rsidRPr="002C3823">
              <w:rPr>
                <w:sz w:val="20"/>
                <w:szCs w:val="20"/>
                <w:lang w:val="en-US" w:eastAsia="hr-HR"/>
              </w:rPr>
              <w:t>(b) the management company or investment firm must not take into account the interests of the parent undertaking or of any other company controlled by the parent undertaking whenever conflicts of interest arise.</w:t>
            </w:r>
          </w:p>
          <w:p w14:paraId="72717CF0" w14:textId="77777777" w:rsidR="002C3823" w:rsidRPr="002C3823" w:rsidRDefault="002C3823" w:rsidP="000916D4">
            <w:pPr>
              <w:jc w:val="center"/>
              <w:rPr>
                <w:sz w:val="20"/>
                <w:szCs w:val="20"/>
                <w:lang w:val="en-US" w:eastAsia="hr-HR"/>
              </w:rPr>
            </w:pPr>
            <w:r w:rsidRPr="002C3823">
              <w:rPr>
                <w:sz w:val="20"/>
                <w:szCs w:val="20"/>
                <w:lang w:val="en-US" w:eastAsia="hr-HR"/>
              </w:rPr>
              <w:t>The parent undertaking must comply with the notification requirements laid down in Article 18(2)(a) and Article 18(3) of this Law. In addition, it must make a statement confirming that, in the case of each management company or investment firm concerned, the parent undertaking fulfils the conditions laid down in this paragraph.</w:t>
            </w:r>
          </w:p>
          <w:p w14:paraId="5219EF56" w14:textId="77777777" w:rsidR="002C3823" w:rsidRPr="002C3823" w:rsidRDefault="002C3823" w:rsidP="000916D4">
            <w:pPr>
              <w:jc w:val="center"/>
              <w:rPr>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FFAA4E" w14:textId="64D6C486" w:rsidR="002C3823" w:rsidRDefault="00C9176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355A0A" w14:textId="77777777" w:rsidR="002C3823" w:rsidRDefault="002C3823" w:rsidP="000916D4">
            <w:pPr>
              <w:jc w:val="center"/>
              <w:rPr>
                <w:rFonts w:ascii="Times New Roman" w:hAnsi="Times New Roman"/>
                <w:noProof w:val="0"/>
                <w:sz w:val="20"/>
                <w:szCs w:val="20"/>
                <w:lang w:val="en-US"/>
              </w:rPr>
            </w:pPr>
          </w:p>
        </w:tc>
      </w:tr>
      <w:tr w:rsidR="002C3823" w:rsidRPr="00C32ECB" w14:paraId="0B4A7F96"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CECCEB" w14:textId="23E7B581"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23 Point 3</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3BBE4DF"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Without prejudice to the application of Article 24 of</w:t>
            </w:r>
          </w:p>
          <w:p w14:paraId="0A4839E6"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Directive 2004/109/EC, the parent undertaking shall be able</w:t>
            </w:r>
          </w:p>
          <w:p w14:paraId="0FE1DBD6"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to demonstrate to the competent authority of the home</w:t>
            </w:r>
          </w:p>
          <w:p w14:paraId="66BB6BD1" w14:textId="7777777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Member State of the issuer on request that the requirements</w:t>
            </w:r>
          </w:p>
          <w:p w14:paraId="12981C21" w14:textId="3F243147" w:rsidR="002C3823" w:rsidRPr="002C3823" w:rsidRDefault="002C3823" w:rsidP="000916D4">
            <w:pPr>
              <w:jc w:val="center"/>
              <w:rPr>
                <w:rFonts w:ascii="Times New Roman" w:hAnsi="Times New Roman"/>
                <w:noProof w:val="0"/>
                <w:sz w:val="20"/>
                <w:szCs w:val="20"/>
                <w:lang w:val="en-US" w:eastAsia="hr-HR"/>
              </w:rPr>
            </w:pPr>
            <w:r w:rsidRPr="002C3823">
              <w:rPr>
                <w:rFonts w:ascii="Times New Roman" w:hAnsi="Times New Roman"/>
                <w:noProof w:val="0"/>
                <w:sz w:val="20"/>
                <w:szCs w:val="20"/>
                <w:lang w:val="en-US" w:eastAsia="hr-HR"/>
              </w:rPr>
              <w:t>laid down in Article 10(4) of this Directive are respected.</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07BDFC6" w14:textId="49520EA8" w:rsidR="002C3823"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449B33" w14:textId="57D20D0A" w:rsidR="002C3823" w:rsidRDefault="002C3823"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35 Point 11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02DF7F" w14:textId="7D9CAFF4" w:rsidR="002C3823" w:rsidRPr="002C3823" w:rsidRDefault="002C3823" w:rsidP="000916D4">
            <w:pPr>
              <w:jc w:val="center"/>
              <w:rPr>
                <w:sz w:val="20"/>
                <w:szCs w:val="20"/>
                <w:lang w:val="en-US" w:eastAsia="hr-HR"/>
              </w:rPr>
            </w:pPr>
            <w:r w:rsidRPr="002C3823">
              <w:rPr>
                <w:sz w:val="20"/>
                <w:szCs w:val="20"/>
                <w:lang w:val="en-US" w:eastAsia="hr-HR"/>
              </w:rPr>
              <w:t>Without prejudice to Article 36 of this Law, the parent undertaking must be able, upon request, to demonstrate to the Authority, as the competent authority of the home Member State of the issuer, that the requirements laid down in Article 18(4) of this Law have been complied with</w:t>
            </w:r>
            <w:r>
              <w:rPr>
                <w:sz w:val="20"/>
                <w:szCs w:val="20"/>
                <w:lang w:val="en-US" w:eastAsia="hr-HR"/>
              </w:rPr>
              <w: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450185" w14:textId="1E3E4331" w:rsidR="002C3823" w:rsidRDefault="00C91766"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584B38" w14:textId="77777777" w:rsidR="002C3823" w:rsidRDefault="002C3823" w:rsidP="000916D4">
            <w:pPr>
              <w:jc w:val="center"/>
              <w:rPr>
                <w:rFonts w:ascii="Times New Roman" w:hAnsi="Times New Roman"/>
                <w:noProof w:val="0"/>
                <w:sz w:val="20"/>
                <w:szCs w:val="20"/>
                <w:lang w:val="en-US"/>
              </w:rPr>
            </w:pPr>
          </w:p>
        </w:tc>
      </w:tr>
      <w:tr w:rsidR="009D145F" w:rsidRPr="00C32ECB" w14:paraId="69B8C58F"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131609" w14:textId="55A4619A" w:rsidR="009D145F" w:rsidRDefault="009D145F"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24</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F33C85"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 xml:space="preserve">Member States shall bring into force the </w:t>
            </w:r>
            <w:proofErr w:type="gramStart"/>
            <w:r w:rsidRPr="009D145F">
              <w:rPr>
                <w:rFonts w:ascii="Times New Roman" w:hAnsi="Times New Roman"/>
                <w:noProof w:val="0"/>
                <w:sz w:val="20"/>
                <w:szCs w:val="20"/>
                <w:lang w:val="en-US" w:eastAsia="hr-HR"/>
              </w:rPr>
              <w:t>laws,</w:t>
            </w:r>
            <w:proofErr w:type="gramEnd"/>
            <w:r w:rsidRPr="009D145F">
              <w:rPr>
                <w:rFonts w:ascii="Times New Roman" w:hAnsi="Times New Roman"/>
                <w:noProof w:val="0"/>
                <w:sz w:val="20"/>
                <w:szCs w:val="20"/>
                <w:lang w:val="en-US" w:eastAsia="hr-HR"/>
              </w:rPr>
              <w:t xml:space="preserve"> regulations</w:t>
            </w:r>
          </w:p>
          <w:p w14:paraId="2E657BCF"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and administrative provisions necessary to comply with this</w:t>
            </w:r>
          </w:p>
          <w:p w14:paraId="064B753E"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Directive by 12 months after date of adoption at the latest.</w:t>
            </w:r>
          </w:p>
          <w:p w14:paraId="17DD721D"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 xml:space="preserve">They </w:t>
            </w:r>
            <w:proofErr w:type="gramStart"/>
            <w:r w:rsidRPr="009D145F">
              <w:rPr>
                <w:rFonts w:ascii="Times New Roman" w:hAnsi="Times New Roman"/>
                <w:noProof w:val="0"/>
                <w:sz w:val="20"/>
                <w:szCs w:val="20"/>
                <w:lang w:val="en-US" w:eastAsia="hr-HR"/>
              </w:rPr>
              <w:t>shall forthwith</w:t>
            </w:r>
            <w:proofErr w:type="gramEnd"/>
            <w:r w:rsidRPr="009D145F">
              <w:rPr>
                <w:rFonts w:ascii="Times New Roman" w:hAnsi="Times New Roman"/>
                <w:noProof w:val="0"/>
                <w:sz w:val="20"/>
                <w:szCs w:val="20"/>
                <w:lang w:val="en-US" w:eastAsia="hr-HR"/>
              </w:rPr>
              <w:t xml:space="preserve"> communicate </w:t>
            </w:r>
            <w:proofErr w:type="gramStart"/>
            <w:r w:rsidRPr="009D145F">
              <w:rPr>
                <w:rFonts w:ascii="Times New Roman" w:hAnsi="Times New Roman"/>
                <w:noProof w:val="0"/>
                <w:sz w:val="20"/>
                <w:szCs w:val="20"/>
                <w:lang w:val="en-US" w:eastAsia="hr-HR"/>
              </w:rPr>
              <w:t>to</w:t>
            </w:r>
            <w:proofErr w:type="gramEnd"/>
            <w:r w:rsidRPr="009D145F">
              <w:rPr>
                <w:rFonts w:ascii="Times New Roman" w:hAnsi="Times New Roman"/>
                <w:noProof w:val="0"/>
                <w:sz w:val="20"/>
                <w:szCs w:val="20"/>
                <w:lang w:val="en-US" w:eastAsia="hr-HR"/>
              </w:rPr>
              <w:t xml:space="preserve"> the Commission the</w:t>
            </w:r>
          </w:p>
          <w:p w14:paraId="256F8AEB"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text of those provisions and a correlation table between those</w:t>
            </w:r>
          </w:p>
          <w:p w14:paraId="43311EAE"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provisions and this Directive.</w:t>
            </w:r>
          </w:p>
          <w:p w14:paraId="4E72D3B9"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When Member States adopt those provisions, they shall contain</w:t>
            </w:r>
          </w:p>
          <w:p w14:paraId="26314A3C"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a reference to this Directive or be accompanied by such a</w:t>
            </w:r>
          </w:p>
          <w:p w14:paraId="4BF99419"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 xml:space="preserve">reference </w:t>
            </w:r>
            <w:proofErr w:type="gramStart"/>
            <w:r w:rsidRPr="009D145F">
              <w:rPr>
                <w:rFonts w:ascii="Times New Roman" w:hAnsi="Times New Roman"/>
                <w:noProof w:val="0"/>
                <w:sz w:val="20"/>
                <w:szCs w:val="20"/>
                <w:lang w:val="en-US" w:eastAsia="hr-HR"/>
              </w:rPr>
              <w:t>on the occasion of</w:t>
            </w:r>
            <w:proofErr w:type="gramEnd"/>
            <w:r w:rsidRPr="009D145F">
              <w:rPr>
                <w:rFonts w:ascii="Times New Roman" w:hAnsi="Times New Roman"/>
                <w:noProof w:val="0"/>
                <w:sz w:val="20"/>
                <w:szCs w:val="20"/>
                <w:lang w:val="en-US" w:eastAsia="hr-HR"/>
              </w:rPr>
              <w:t xml:space="preserve"> their official publication. Member</w:t>
            </w:r>
          </w:p>
          <w:p w14:paraId="40B354AE"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States shall determine how such reference is to be made.</w:t>
            </w:r>
          </w:p>
          <w:p w14:paraId="3AC469A2"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2. Member States shall communicate to the Commission the</w:t>
            </w:r>
          </w:p>
          <w:p w14:paraId="1C153E33" w14:textId="77777777" w:rsidR="009D145F" w:rsidRPr="009D145F"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text of the main provisions of national law which they adopt in</w:t>
            </w:r>
          </w:p>
          <w:p w14:paraId="73410F50" w14:textId="75FFF5E7" w:rsidR="009D145F" w:rsidRPr="002C3823" w:rsidRDefault="009D145F" w:rsidP="000916D4">
            <w:pPr>
              <w:jc w:val="center"/>
              <w:rPr>
                <w:rFonts w:ascii="Times New Roman" w:hAnsi="Times New Roman"/>
                <w:noProof w:val="0"/>
                <w:sz w:val="20"/>
                <w:szCs w:val="20"/>
                <w:lang w:val="en-US" w:eastAsia="hr-HR"/>
              </w:rPr>
            </w:pPr>
            <w:r w:rsidRPr="009D145F">
              <w:rPr>
                <w:rFonts w:ascii="Times New Roman" w:hAnsi="Times New Roman"/>
                <w:noProof w:val="0"/>
                <w:sz w:val="20"/>
                <w:szCs w:val="20"/>
                <w:lang w:val="en-US" w:eastAsia="hr-HR"/>
              </w:rPr>
              <w:t>the field covered by this Directive.</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F56B2C" w14:textId="2B6BCF5E" w:rsidR="009D145F"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1D3B3E" w14:textId="1E4130A2" w:rsidR="009D145F" w:rsidRDefault="009D145F"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44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76A591" w14:textId="2600CD2A" w:rsidR="009D145F" w:rsidRPr="002C3823" w:rsidRDefault="009D145F" w:rsidP="000916D4">
            <w:pPr>
              <w:jc w:val="center"/>
              <w:rPr>
                <w:sz w:val="20"/>
                <w:szCs w:val="20"/>
                <w:lang w:val="en-US" w:eastAsia="hr-HR"/>
              </w:rPr>
            </w:pPr>
            <w:r w:rsidRPr="009D145F">
              <w:rPr>
                <w:sz w:val="20"/>
                <w:szCs w:val="20"/>
                <w:lang w:val="en-US" w:eastAsia="hr-HR"/>
              </w:rPr>
              <w:t>The Albanian Financial Supervisory Authority shall be entrusted with the adoption of the necessary by-laws for the implementation of this Law within 12 months from its entry into force.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BAA909" w14:textId="07CB8958" w:rsidR="009D145F" w:rsidRDefault="009D145F"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F36D66" w14:textId="77777777" w:rsidR="009D145F" w:rsidRDefault="009D145F" w:rsidP="000916D4">
            <w:pPr>
              <w:jc w:val="center"/>
              <w:rPr>
                <w:rFonts w:ascii="Times New Roman" w:hAnsi="Times New Roman"/>
                <w:noProof w:val="0"/>
                <w:sz w:val="20"/>
                <w:szCs w:val="20"/>
                <w:lang w:val="en-US"/>
              </w:rPr>
            </w:pPr>
          </w:p>
        </w:tc>
      </w:tr>
      <w:tr w:rsidR="00475515" w:rsidRPr="00C32ECB" w14:paraId="62CF1435" w14:textId="77777777" w:rsidTr="00805158">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EE7571" w14:textId="667FD2BB" w:rsidR="00475515" w:rsidRDefault="0047551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25</w:t>
            </w:r>
          </w:p>
        </w:tc>
        <w:tc>
          <w:tcPr>
            <w:tcW w:w="1696"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AF0C178" w14:textId="77777777" w:rsidR="00475515" w:rsidRPr="00475515" w:rsidRDefault="00475515" w:rsidP="000916D4">
            <w:pPr>
              <w:jc w:val="center"/>
              <w:rPr>
                <w:rFonts w:ascii="Times New Roman" w:hAnsi="Times New Roman"/>
                <w:noProof w:val="0"/>
                <w:sz w:val="20"/>
                <w:szCs w:val="20"/>
                <w:lang w:val="en-US" w:eastAsia="hr-HR"/>
              </w:rPr>
            </w:pPr>
            <w:r w:rsidRPr="00475515">
              <w:rPr>
                <w:rFonts w:ascii="Times New Roman" w:hAnsi="Times New Roman"/>
                <w:noProof w:val="0"/>
                <w:sz w:val="20"/>
                <w:szCs w:val="20"/>
                <w:lang w:val="en-US" w:eastAsia="hr-HR"/>
              </w:rPr>
              <w:t>This Directive shall enter into force on the 20th day following</w:t>
            </w:r>
          </w:p>
          <w:p w14:paraId="4F1C6384" w14:textId="613AF86D" w:rsidR="00475515" w:rsidRPr="009D145F" w:rsidRDefault="00475515" w:rsidP="000916D4">
            <w:pPr>
              <w:jc w:val="center"/>
              <w:rPr>
                <w:rFonts w:ascii="Times New Roman" w:hAnsi="Times New Roman"/>
                <w:noProof w:val="0"/>
                <w:sz w:val="20"/>
                <w:szCs w:val="20"/>
                <w:lang w:val="en-US" w:eastAsia="hr-HR"/>
              </w:rPr>
            </w:pPr>
            <w:r w:rsidRPr="00475515">
              <w:rPr>
                <w:rFonts w:ascii="Times New Roman" w:hAnsi="Times New Roman"/>
                <w:noProof w:val="0"/>
                <w:sz w:val="20"/>
                <w:szCs w:val="20"/>
                <w:lang w:val="en-US" w:eastAsia="hr-HR"/>
              </w:rPr>
              <w:t xml:space="preserve">its publication in the </w:t>
            </w:r>
            <w:r w:rsidRPr="00475515">
              <w:rPr>
                <w:rFonts w:ascii="Times New Roman" w:hAnsi="Times New Roman"/>
                <w:i/>
                <w:iCs/>
                <w:noProof w:val="0"/>
                <w:sz w:val="20"/>
                <w:szCs w:val="20"/>
                <w:lang w:val="en-US" w:eastAsia="hr-HR"/>
              </w:rPr>
              <w:t>Official Journal of the European Union</w:t>
            </w:r>
            <w:r w:rsidRPr="00475515">
              <w:rPr>
                <w:rFonts w:ascii="Times New Roman" w:hAnsi="Times New Roman"/>
                <w:noProof w:val="0"/>
                <w:sz w:val="20"/>
                <w:szCs w:val="20"/>
                <w:lang w:val="en-US" w:eastAsia="hr-HR"/>
              </w:rPr>
              <w:t>.</w:t>
            </w:r>
          </w:p>
        </w:tc>
        <w:tc>
          <w:tcPr>
            <w:tcW w:w="285"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229546" w14:textId="65A63F7C" w:rsidR="00475515"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C55B7F" w14:textId="2660BA94" w:rsidR="00475515" w:rsidRDefault="00475515" w:rsidP="000916D4">
            <w:pPr>
              <w:jc w:val="center"/>
              <w:rPr>
                <w:rFonts w:ascii="Times New Roman" w:hAnsi="Times New Roman"/>
                <w:noProof w:val="0"/>
                <w:sz w:val="20"/>
                <w:szCs w:val="20"/>
                <w:lang w:val="en-US"/>
              </w:rPr>
            </w:pPr>
            <w:r>
              <w:rPr>
                <w:rFonts w:ascii="Times New Roman" w:hAnsi="Times New Roman"/>
                <w:noProof w:val="0"/>
                <w:sz w:val="20"/>
                <w:szCs w:val="20"/>
                <w:lang w:val="en-US"/>
              </w:rPr>
              <w:t>Article 4</w:t>
            </w:r>
            <w:r w:rsidR="00867F52">
              <w:rPr>
                <w:rFonts w:ascii="Times New Roman" w:hAnsi="Times New Roman"/>
                <w:noProof w:val="0"/>
                <w:sz w:val="20"/>
                <w:szCs w:val="20"/>
                <w:lang w:val="en-US"/>
              </w:rPr>
              <w:t>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FF870" w14:textId="67E28FC9" w:rsidR="00475515" w:rsidRPr="00475515" w:rsidRDefault="00475515" w:rsidP="000916D4">
            <w:pPr>
              <w:jc w:val="center"/>
              <w:rPr>
                <w:b/>
                <w:bCs/>
                <w:sz w:val="20"/>
                <w:szCs w:val="20"/>
                <w:lang w:eastAsia="hr-HR"/>
              </w:rPr>
            </w:pPr>
            <w:r w:rsidRPr="00475515">
              <w:rPr>
                <w:sz w:val="20"/>
                <w:szCs w:val="20"/>
                <w:lang w:val="en-US" w:eastAsia="hr-HR"/>
              </w:rPr>
              <w:t>This Law shall enter into force 15 (fifteen) days after its publication in the Official Gazette</w:t>
            </w:r>
            <w:r w:rsidRPr="00475515">
              <w:rPr>
                <w:b/>
                <w:bCs/>
                <w:sz w:val="20"/>
                <w:szCs w:val="20"/>
                <w:lang w:val="en-US" w:eastAsia="hr-HR"/>
              </w:rPr>
              <w:t>.</w:t>
            </w:r>
            <w:r w:rsidRPr="00475515">
              <w:rPr>
                <w:sz w:val="20"/>
                <w:szCs w:val="20"/>
                <w:lang w:val="en-US" w:eastAsia="hr-HR"/>
              </w:rPr>
              <w:t xml:space="preserve"> From that date, all provisions of this Law shall apply</w:t>
            </w:r>
            <w:r w:rsidRPr="00475515">
              <w:rPr>
                <w:b/>
                <w:bCs/>
                <w:sz w:val="20"/>
                <w:szCs w:val="20"/>
                <w:lang w:val="en-US" w:eastAsia="hr-HR"/>
              </w:rPr>
              <w:t>,</w:t>
            </w:r>
            <w:r w:rsidRPr="00475515">
              <w:rPr>
                <w:sz w:val="20"/>
                <w:szCs w:val="20"/>
                <w:lang w:val="en-US" w:eastAsia="hr-HR"/>
              </w:rPr>
              <w:t xml:space="preserve"> except for those expressly provided otherwise in Article 45 of this Law.</w:t>
            </w:r>
          </w:p>
          <w:p w14:paraId="7A53F265" w14:textId="614AB49B" w:rsidR="00475515" w:rsidRPr="00475515" w:rsidRDefault="00475515" w:rsidP="000916D4">
            <w:pPr>
              <w:jc w:val="center"/>
              <w:rPr>
                <w:sz w:val="20"/>
                <w:szCs w:val="20"/>
                <w:lang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87160A" w14:textId="79B311EB" w:rsidR="00475515" w:rsidRDefault="00606625"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652F29" w14:textId="65C366E5" w:rsidR="00475515" w:rsidRDefault="00475515" w:rsidP="000916D4">
            <w:pPr>
              <w:jc w:val="center"/>
              <w:rPr>
                <w:rFonts w:ascii="Times New Roman" w:hAnsi="Times New Roman"/>
                <w:noProof w:val="0"/>
                <w:sz w:val="20"/>
                <w:szCs w:val="20"/>
                <w:lang w:val="en-US"/>
              </w:rPr>
            </w:pPr>
          </w:p>
        </w:tc>
      </w:tr>
      <w:tr w:rsidR="009B57D1" w:rsidRPr="00C32ECB" w14:paraId="01619DD5" w14:textId="77777777" w:rsidTr="00805158">
        <w:trPr>
          <w:cantSplit/>
          <w:trHeight w:val="222"/>
          <w:jc w:val="center"/>
        </w:trPr>
        <w:tc>
          <w:tcPr>
            <w:tcW w:w="312" w:type="pct"/>
            <w:tcBorders>
              <w:top w:val="single" w:sz="4" w:space="0" w:color="000000"/>
              <w:left w:val="single" w:sz="12" w:space="0" w:color="000000"/>
              <w:bottom w:val="single" w:sz="18" w:space="0" w:color="auto"/>
              <w:right w:val="single" w:sz="4" w:space="0" w:color="000000"/>
            </w:tcBorders>
            <w:shd w:val="clear" w:color="auto" w:fill="FFFFFF"/>
            <w:tcMar>
              <w:top w:w="0" w:type="dxa"/>
              <w:left w:w="0" w:type="dxa"/>
              <w:bottom w:w="0" w:type="dxa"/>
              <w:right w:w="0" w:type="dxa"/>
            </w:tcMar>
          </w:tcPr>
          <w:p w14:paraId="45487E5C" w14:textId="144F4938" w:rsidR="009B57D1" w:rsidRDefault="009B57D1" w:rsidP="000916D4">
            <w:pPr>
              <w:jc w:val="center"/>
              <w:rPr>
                <w:rFonts w:ascii="Times New Roman" w:hAnsi="Times New Roman"/>
                <w:noProof w:val="0"/>
                <w:sz w:val="20"/>
                <w:szCs w:val="20"/>
                <w:lang w:val="en-US"/>
              </w:rPr>
            </w:pPr>
            <w:r>
              <w:rPr>
                <w:rFonts w:ascii="Times New Roman" w:hAnsi="Times New Roman"/>
                <w:noProof w:val="0"/>
                <w:sz w:val="20"/>
                <w:szCs w:val="20"/>
                <w:lang w:val="en-US"/>
              </w:rPr>
              <w:lastRenderedPageBreak/>
              <w:t>Article 26</w:t>
            </w:r>
          </w:p>
        </w:tc>
        <w:tc>
          <w:tcPr>
            <w:tcW w:w="1696" w:type="pct"/>
            <w:tcBorders>
              <w:top w:val="single" w:sz="4" w:space="0" w:color="000000"/>
              <w:left w:val="single" w:sz="4" w:space="0" w:color="000000"/>
              <w:bottom w:val="single" w:sz="18" w:space="0" w:color="auto"/>
              <w:right w:val="single" w:sz="12" w:space="0" w:color="000000"/>
            </w:tcBorders>
            <w:shd w:val="clear" w:color="auto" w:fill="FFFFFF"/>
            <w:tcMar>
              <w:top w:w="0" w:type="dxa"/>
              <w:left w:w="0" w:type="dxa"/>
              <w:bottom w:w="0" w:type="dxa"/>
              <w:right w:w="0" w:type="dxa"/>
            </w:tcMar>
          </w:tcPr>
          <w:p w14:paraId="09245C87" w14:textId="01E5BBAB" w:rsidR="009B57D1" w:rsidRPr="00475515" w:rsidRDefault="009B57D1" w:rsidP="000916D4">
            <w:pPr>
              <w:jc w:val="center"/>
              <w:rPr>
                <w:rFonts w:ascii="Times New Roman" w:hAnsi="Times New Roman"/>
                <w:noProof w:val="0"/>
                <w:sz w:val="20"/>
                <w:szCs w:val="20"/>
                <w:lang w:val="en-US" w:eastAsia="hr-HR"/>
              </w:rPr>
            </w:pPr>
            <w:r w:rsidRPr="009B57D1">
              <w:rPr>
                <w:rFonts w:ascii="Times New Roman" w:hAnsi="Times New Roman"/>
                <w:noProof w:val="0"/>
                <w:sz w:val="20"/>
                <w:szCs w:val="20"/>
                <w:lang w:val="en-US" w:eastAsia="hr-HR"/>
              </w:rPr>
              <w:t>This Directive is addressed to the Member States.</w:t>
            </w:r>
          </w:p>
        </w:tc>
        <w:tc>
          <w:tcPr>
            <w:tcW w:w="285" w:type="pct"/>
            <w:tcBorders>
              <w:top w:val="single" w:sz="4" w:space="0" w:color="000000"/>
              <w:left w:val="single" w:sz="12" w:space="0" w:color="000000"/>
              <w:bottom w:val="single" w:sz="18" w:space="0" w:color="auto"/>
              <w:right w:val="single" w:sz="4" w:space="0" w:color="000000"/>
            </w:tcBorders>
            <w:shd w:val="clear" w:color="auto" w:fill="FFFFFF"/>
            <w:tcMar>
              <w:top w:w="0" w:type="dxa"/>
              <w:left w:w="0" w:type="dxa"/>
              <w:bottom w:w="0" w:type="dxa"/>
              <w:right w:w="0" w:type="dxa"/>
            </w:tcMar>
          </w:tcPr>
          <w:p w14:paraId="52FE56FF" w14:textId="543A6EFF" w:rsidR="009B57D1" w:rsidRPr="00C32ECB" w:rsidRDefault="00B11F63" w:rsidP="000916D4">
            <w:pPr>
              <w:jc w:val="center"/>
              <w:rPr>
                <w:rFonts w:ascii="Times New Roman" w:hAnsi="Times New Roman"/>
                <w:noProof w:val="0"/>
                <w:sz w:val="20"/>
                <w:szCs w:val="20"/>
                <w:lang w:val="en-US"/>
              </w:rPr>
            </w:pPr>
            <w:r>
              <w:rPr>
                <w:rFonts w:ascii="Times New Roman" w:hAnsi="Times New Roman"/>
                <w:noProof w:val="0"/>
                <w:sz w:val="20"/>
                <w:szCs w:val="20"/>
                <w:lang w:val="en-US"/>
              </w:rPr>
              <w:t>0.1</w:t>
            </w:r>
          </w:p>
        </w:tc>
        <w:tc>
          <w:tcPr>
            <w:tcW w:w="280" w:type="pct"/>
            <w:tcBorders>
              <w:top w:val="single" w:sz="4" w:space="0" w:color="000000"/>
              <w:left w:val="single" w:sz="4" w:space="0" w:color="000000"/>
              <w:bottom w:val="single" w:sz="18" w:space="0" w:color="auto"/>
              <w:right w:val="single" w:sz="4" w:space="0" w:color="000000"/>
            </w:tcBorders>
            <w:shd w:val="clear" w:color="auto" w:fill="FFFFFF"/>
            <w:tcMar>
              <w:top w:w="0" w:type="dxa"/>
              <w:left w:w="0" w:type="dxa"/>
              <w:bottom w:w="0" w:type="dxa"/>
              <w:right w:w="0" w:type="dxa"/>
            </w:tcMar>
          </w:tcPr>
          <w:p w14:paraId="025C5812" w14:textId="77777777" w:rsidR="009B57D1" w:rsidRDefault="009B57D1" w:rsidP="000916D4">
            <w:pPr>
              <w:jc w:val="center"/>
              <w:rPr>
                <w:rFonts w:ascii="Times New Roman" w:hAnsi="Times New Roman"/>
                <w:noProof w:val="0"/>
                <w:sz w:val="20"/>
                <w:szCs w:val="20"/>
                <w:lang w:val="en-US"/>
              </w:rPr>
            </w:pPr>
          </w:p>
        </w:tc>
        <w:tc>
          <w:tcPr>
            <w:tcW w:w="1444" w:type="pct"/>
            <w:tcBorders>
              <w:top w:val="single" w:sz="4" w:space="0" w:color="000000"/>
              <w:left w:val="single" w:sz="4" w:space="0" w:color="000000"/>
              <w:bottom w:val="single" w:sz="18" w:space="0" w:color="auto"/>
              <w:right w:val="single" w:sz="4" w:space="0" w:color="000000"/>
            </w:tcBorders>
            <w:shd w:val="clear" w:color="auto" w:fill="FFFFFF"/>
            <w:tcMar>
              <w:top w:w="0" w:type="dxa"/>
              <w:left w:w="0" w:type="dxa"/>
              <w:bottom w:w="0" w:type="dxa"/>
              <w:right w:w="0" w:type="dxa"/>
            </w:tcMar>
          </w:tcPr>
          <w:p w14:paraId="2BAB5F71" w14:textId="77777777" w:rsidR="009B57D1" w:rsidRDefault="009B57D1" w:rsidP="000916D4">
            <w:pPr>
              <w:jc w:val="center"/>
              <w:rPr>
                <w:sz w:val="20"/>
                <w:szCs w:val="20"/>
                <w:lang w:val="en-US" w:eastAsia="hr-HR"/>
              </w:rPr>
            </w:pPr>
          </w:p>
        </w:tc>
        <w:tc>
          <w:tcPr>
            <w:tcW w:w="231" w:type="pct"/>
            <w:tcBorders>
              <w:top w:val="single" w:sz="4" w:space="0" w:color="000000"/>
              <w:left w:val="single" w:sz="4" w:space="0" w:color="000000"/>
              <w:bottom w:val="single" w:sz="18" w:space="0" w:color="auto"/>
              <w:right w:val="single" w:sz="4" w:space="0" w:color="000000"/>
            </w:tcBorders>
            <w:shd w:val="clear" w:color="auto" w:fill="FFFFFF"/>
            <w:tcMar>
              <w:top w:w="0" w:type="dxa"/>
              <w:left w:w="0" w:type="dxa"/>
              <w:bottom w:w="0" w:type="dxa"/>
              <w:right w:w="0" w:type="dxa"/>
            </w:tcMar>
          </w:tcPr>
          <w:p w14:paraId="68792EAB" w14:textId="40B89DA5" w:rsidR="009B57D1" w:rsidRDefault="000916D4" w:rsidP="000916D4">
            <w:pPr>
              <w:jc w:val="center"/>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18" w:space="0" w:color="auto"/>
              <w:right w:val="single" w:sz="12" w:space="0" w:color="000000"/>
            </w:tcBorders>
            <w:shd w:val="clear" w:color="auto" w:fill="FFFFFF"/>
            <w:tcMar>
              <w:top w:w="0" w:type="dxa"/>
              <w:left w:w="0" w:type="dxa"/>
              <w:bottom w:w="0" w:type="dxa"/>
              <w:right w:w="0" w:type="dxa"/>
            </w:tcMar>
          </w:tcPr>
          <w:p w14:paraId="65D33F82" w14:textId="0584948B" w:rsidR="009B57D1" w:rsidRPr="009B57D1" w:rsidRDefault="009B57D1" w:rsidP="000916D4">
            <w:pPr>
              <w:jc w:val="center"/>
              <w:rPr>
                <w:rFonts w:ascii="Times New Roman" w:hAnsi="Times New Roman"/>
                <w:noProof w:val="0"/>
                <w:sz w:val="20"/>
                <w:szCs w:val="20"/>
                <w:lang w:val="en-US"/>
              </w:rPr>
            </w:pPr>
            <w:r>
              <w:rPr>
                <w:rFonts w:ascii="Times New Roman" w:hAnsi="Times New Roman"/>
                <w:noProof w:val="0"/>
                <w:sz w:val="20"/>
                <w:szCs w:val="20"/>
                <w:lang w:val="en-US"/>
              </w:rPr>
              <w:t>Republic of Albania has fully transposed the directive as if Albania would be considered a member state.</w:t>
            </w:r>
          </w:p>
          <w:p w14:paraId="74384852" w14:textId="3E7B6126" w:rsidR="009B57D1" w:rsidRPr="009B57D1" w:rsidRDefault="009B57D1" w:rsidP="000916D4">
            <w:pPr>
              <w:jc w:val="center"/>
              <w:rPr>
                <w:rFonts w:ascii="Times New Roman" w:hAnsi="Times New Roman"/>
                <w:noProof w:val="0"/>
                <w:sz w:val="20"/>
                <w:szCs w:val="20"/>
                <w:lang w:val="en-US"/>
              </w:rPr>
            </w:pPr>
            <w:r w:rsidRPr="009B57D1">
              <w:rPr>
                <w:rFonts w:ascii="Times New Roman" w:hAnsi="Times New Roman"/>
                <w:noProof w:val="0"/>
                <w:sz w:val="20"/>
                <w:szCs w:val="20"/>
                <w:lang w:val="en-US"/>
              </w:rPr>
              <w:t>Until the date of accession of the Republic of Albania to the European Union</w:t>
            </w:r>
            <w:r w:rsidR="00DB7DB6">
              <w:rPr>
                <w:rFonts w:ascii="Times New Roman" w:hAnsi="Times New Roman"/>
                <w:noProof w:val="0"/>
                <w:sz w:val="20"/>
                <w:szCs w:val="20"/>
                <w:lang w:val="en-US"/>
              </w:rPr>
              <w:t xml:space="preserve">, </w:t>
            </w:r>
            <w:r w:rsidRPr="009B57D1">
              <w:rPr>
                <w:rFonts w:ascii="Times New Roman" w:hAnsi="Times New Roman"/>
                <w:noProof w:val="0"/>
                <w:sz w:val="20"/>
                <w:szCs w:val="20"/>
                <w:lang w:val="en-US"/>
              </w:rPr>
              <w:t xml:space="preserve">references in this Law to ESMA, the European Commission, Union-level access mechanisms </w:t>
            </w:r>
            <w:r w:rsidR="00DB7DB6">
              <w:rPr>
                <w:rFonts w:ascii="Times New Roman" w:hAnsi="Times New Roman"/>
                <w:noProof w:val="0"/>
                <w:sz w:val="20"/>
                <w:szCs w:val="20"/>
                <w:lang w:val="en-US"/>
              </w:rPr>
              <w:t xml:space="preserve">, </w:t>
            </w:r>
            <w:r w:rsidRPr="009B57D1">
              <w:rPr>
                <w:rFonts w:ascii="Times New Roman" w:hAnsi="Times New Roman"/>
                <w:noProof w:val="0"/>
                <w:sz w:val="20"/>
                <w:szCs w:val="20"/>
                <w:lang w:val="en-US"/>
              </w:rPr>
              <w:t xml:space="preserve"> including the European Electronic Access Point and ESAP</w:t>
            </w:r>
            <w:r w:rsidR="00DB7DB6">
              <w:rPr>
                <w:rFonts w:ascii="Times New Roman" w:hAnsi="Times New Roman"/>
                <w:noProof w:val="0"/>
                <w:sz w:val="20"/>
                <w:szCs w:val="20"/>
                <w:lang w:val="en-US"/>
              </w:rPr>
              <w:t xml:space="preserve">, </w:t>
            </w:r>
            <w:r w:rsidRPr="009B57D1">
              <w:rPr>
                <w:rFonts w:ascii="Times New Roman" w:hAnsi="Times New Roman"/>
                <w:noProof w:val="0"/>
                <w:sz w:val="20"/>
                <w:szCs w:val="20"/>
                <w:lang w:val="en-US"/>
              </w:rPr>
              <w:t xml:space="preserve"> as well as to delegated acts and regulatory technical standards adopted at Union level, shall be interpreted as references to the standards and practices of the European Union, which the Authority shall take into account as a point of reference for the adoption of by-laws and the exercise of its supervisory powers;</w:t>
            </w:r>
            <w:r w:rsidRPr="009B57D1">
              <w:rPr>
                <w:rFonts w:ascii="Times New Roman" w:hAnsi="Times New Roman"/>
                <w:noProof w:val="0"/>
                <w:sz w:val="20"/>
                <w:szCs w:val="20"/>
                <w:lang w:val="en-US"/>
              </w:rPr>
              <w:br/>
              <w:t>obligations for notification, reporting or exchange of information “at Union level” shall apply only to the extent provided for under international agreements and cooperation arrangements concluded between the Republic of Albania, on the one hand, and the European Union, ESMA, or the competent authorities of Member States, on the other.</w:t>
            </w:r>
          </w:p>
          <w:p w14:paraId="2E3B79C9" w14:textId="0C189987" w:rsidR="009B57D1" w:rsidRPr="009B57D1" w:rsidRDefault="009B57D1" w:rsidP="000916D4">
            <w:pPr>
              <w:jc w:val="center"/>
              <w:rPr>
                <w:rFonts w:ascii="Times New Roman" w:hAnsi="Times New Roman"/>
                <w:noProof w:val="0"/>
                <w:sz w:val="20"/>
                <w:szCs w:val="20"/>
                <w:lang w:val="en-US"/>
              </w:rPr>
            </w:pPr>
            <w:r w:rsidRPr="009B57D1">
              <w:rPr>
                <w:rFonts w:ascii="Times New Roman" w:hAnsi="Times New Roman"/>
                <w:noProof w:val="0"/>
                <w:sz w:val="20"/>
                <w:szCs w:val="20"/>
                <w:lang w:val="en-US"/>
              </w:rPr>
              <w:t xml:space="preserve">From the date of accession </w:t>
            </w:r>
            <w:r w:rsidRPr="009B57D1">
              <w:rPr>
                <w:rFonts w:ascii="Times New Roman" w:hAnsi="Times New Roman"/>
                <w:noProof w:val="0"/>
                <w:sz w:val="20"/>
                <w:szCs w:val="20"/>
                <w:lang w:val="en-US"/>
              </w:rPr>
              <w:lastRenderedPageBreak/>
              <w:t>of the Republic of Albania to the European Union, the Authority shall:</w:t>
            </w:r>
            <w:r w:rsidRPr="009B57D1">
              <w:rPr>
                <w:rFonts w:ascii="Times New Roman" w:hAnsi="Times New Roman"/>
                <w:noProof w:val="0"/>
                <w:sz w:val="20"/>
                <w:szCs w:val="20"/>
                <w:lang w:val="en-US"/>
              </w:rPr>
              <w:br/>
              <w:t>a) carry out all notifications, reports and dissemination of regulated information to ESMA, the European Commission and the competent authorities of the Member States, in accordance with this Law and the applicable legislation of the European Union;</w:t>
            </w:r>
            <w:r w:rsidRPr="009B57D1">
              <w:rPr>
                <w:rFonts w:ascii="Times New Roman" w:hAnsi="Times New Roman"/>
                <w:noProof w:val="0"/>
                <w:sz w:val="20"/>
                <w:szCs w:val="20"/>
                <w:lang w:val="en-US"/>
              </w:rPr>
              <w:br/>
              <w:t>b) ensure that the official mechanism for the central storage of regulated information is fully interoperable with the European electronic access point and with ESAP, in accordance with the technical and procedural requirements laid down in the relevant acts of the European Union.</w:t>
            </w:r>
          </w:p>
          <w:p w14:paraId="54C977CD" w14:textId="77777777" w:rsidR="009B57D1" w:rsidRDefault="009B57D1" w:rsidP="000916D4">
            <w:pPr>
              <w:jc w:val="center"/>
              <w:rPr>
                <w:rFonts w:ascii="Times New Roman" w:hAnsi="Times New Roman"/>
                <w:noProof w:val="0"/>
                <w:sz w:val="20"/>
                <w:szCs w:val="20"/>
                <w:lang w:val="en-US"/>
              </w:rPr>
            </w:pPr>
          </w:p>
          <w:p w14:paraId="0E731731" w14:textId="4A43448E" w:rsidR="00DB7DB6" w:rsidRDefault="00DB7D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 xml:space="preserve">Therefore, some of the provisions of the law will enter into force upon accession. </w:t>
            </w:r>
            <w:proofErr w:type="gramStart"/>
            <w:r>
              <w:rPr>
                <w:rFonts w:ascii="Times New Roman" w:hAnsi="Times New Roman"/>
                <w:noProof w:val="0"/>
                <w:sz w:val="20"/>
                <w:szCs w:val="20"/>
                <w:lang w:val="en-US"/>
              </w:rPr>
              <w:t>Therefore</w:t>
            </w:r>
            <w:proofErr w:type="gramEnd"/>
            <w:r>
              <w:rPr>
                <w:rFonts w:ascii="Times New Roman" w:hAnsi="Times New Roman"/>
                <w:noProof w:val="0"/>
                <w:sz w:val="20"/>
                <w:szCs w:val="20"/>
                <w:lang w:val="en-US"/>
              </w:rPr>
              <w:t xml:space="preserve"> transitional provisions </w:t>
            </w:r>
            <w:proofErr w:type="gramStart"/>
            <w:r>
              <w:rPr>
                <w:rFonts w:ascii="Times New Roman" w:hAnsi="Times New Roman"/>
                <w:noProof w:val="0"/>
                <w:sz w:val="20"/>
                <w:szCs w:val="20"/>
                <w:lang w:val="en-US"/>
              </w:rPr>
              <w:t>has</w:t>
            </w:r>
            <w:proofErr w:type="gramEnd"/>
            <w:r>
              <w:rPr>
                <w:rFonts w:ascii="Times New Roman" w:hAnsi="Times New Roman"/>
                <w:noProof w:val="0"/>
                <w:sz w:val="20"/>
                <w:szCs w:val="20"/>
                <w:lang w:val="en-US"/>
              </w:rPr>
              <w:t xml:space="preserve"> been introduced in article 45 as follows:</w:t>
            </w:r>
          </w:p>
          <w:p w14:paraId="7AB672B8" w14:textId="42F55033" w:rsidR="00DB7DB6" w:rsidRPr="00DB7DB6" w:rsidRDefault="00DB7D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 xml:space="preserve">1. </w:t>
            </w:r>
            <w:r w:rsidRPr="00DB7DB6">
              <w:rPr>
                <w:rFonts w:ascii="Times New Roman" w:hAnsi="Times New Roman"/>
                <w:noProof w:val="0"/>
                <w:sz w:val="20"/>
                <w:szCs w:val="20"/>
                <w:lang w:val="en-US"/>
              </w:rPr>
              <w:t xml:space="preserve">The provisions of this Law which are directly related to the functioning of the mechanisms and infrastructure of the European Union shall be </w:t>
            </w:r>
            <w:r w:rsidRPr="00DB7DB6">
              <w:rPr>
                <w:rFonts w:ascii="Times New Roman" w:hAnsi="Times New Roman"/>
                <w:noProof w:val="0"/>
                <w:sz w:val="20"/>
                <w:szCs w:val="20"/>
                <w:lang w:val="en-US"/>
              </w:rPr>
              <w:lastRenderedPageBreak/>
              <w:t>fully applicable from the date of accession of the Republic of Albania to the European Union, as follows:</w:t>
            </w:r>
            <w:r w:rsidRPr="00DB7DB6">
              <w:rPr>
                <w:rFonts w:ascii="Times New Roman" w:hAnsi="Times New Roman"/>
                <w:noProof w:val="0"/>
                <w:sz w:val="20"/>
                <w:szCs w:val="20"/>
                <w:lang w:val="en-US"/>
              </w:rPr>
              <w:br/>
              <w:t>a) Article 31;</w:t>
            </w:r>
            <w:r w:rsidRPr="00DB7DB6">
              <w:rPr>
                <w:rFonts w:ascii="Times New Roman" w:hAnsi="Times New Roman"/>
                <w:noProof w:val="0"/>
                <w:sz w:val="20"/>
                <w:szCs w:val="20"/>
                <w:lang w:val="en-US"/>
              </w:rPr>
              <w:br/>
              <w:t>b) Article 32, paragraphs 1, 4 and 5;</w:t>
            </w:r>
            <w:r w:rsidRPr="00DB7DB6">
              <w:rPr>
                <w:rFonts w:ascii="Times New Roman" w:hAnsi="Times New Roman"/>
                <w:noProof w:val="0"/>
                <w:sz w:val="20"/>
                <w:szCs w:val="20"/>
                <w:lang w:val="en-US"/>
              </w:rPr>
              <w:br/>
              <w:t>c) Article 33;</w:t>
            </w:r>
            <w:r w:rsidRPr="00DB7DB6">
              <w:rPr>
                <w:rFonts w:ascii="Times New Roman" w:hAnsi="Times New Roman"/>
                <w:noProof w:val="0"/>
                <w:sz w:val="20"/>
                <w:szCs w:val="20"/>
                <w:lang w:val="en-US"/>
              </w:rPr>
              <w:br/>
              <w:t>d) Article 37, paragraphs 4, 5, 6, 7 and 8, point (a);</w:t>
            </w:r>
            <w:r w:rsidRPr="00DB7DB6">
              <w:rPr>
                <w:rFonts w:ascii="Times New Roman" w:hAnsi="Times New Roman"/>
                <w:noProof w:val="0"/>
                <w:sz w:val="20"/>
                <w:szCs w:val="20"/>
                <w:lang w:val="en-US"/>
              </w:rPr>
              <w:br/>
              <w:t>e) any other provision of this Law that establishes obligations for the Authority in relation to notifications or reporting to the European Securities and Markets Authority (ESMA); the consolidation, interoperability or integration of the official mechanism for the central storage of regulated information with the European Single Access Point (ESAP); or the direct application of procedures determined by the European Commission at European Union level.</w:t>
            </w:r>
          </w:p>
          <w:p w14:paraId="445C0091" w14:textId="502ED9FE" w:rsidR="00DB7DB6" w:rsidRPr="00DB7DB6" w:rsidRDefault="00DB7D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2.</w:t>
            </w:r>
            <w:r w:rsidRPr="00DB7DB6">
              <w:rPr>
                <w:rFonts w:ascii="Times New Roman" w:hAnsi="Times New Roman"/>
                <w:noProof w:val="0"/>
                <w:sz w:val="20"/>
                <w:szCs w:val="20"/>
                <w:lang w:val="en-US"/>
              </w:rPr>
              <w:t>The provisions relating to ESMA, notifications thereto, and EU-level equivalence mechanisms, as provided for in Article 34 of this Law, shall apply from the date of accession of the Republic of Albania to the European Union.</w:t>
            </w:r>
          </w:p>
          <w:p w14:paraId="188EA11B" w14:textId="56E4DA90" w:rsidR="00DB7DB6" w:rsidRPr="00DB7DB6" w:rsidRDefault="00DB7DB6" w:rsidP="000916D4">
            <w:pPr>
              <w:jc w:val="center"/>
              <w:rPr>
                <w:rFonts w:ascii="Times New Roman" w:hAnsi="Times New Roman"/>
                <w:noProof w:val="0"/>
                <w:sz w:val="20"/>
                <w:szCs w:val="20"/>
                <w:lang w:val="en-US"/>
              </w:rPr>
            </w:pPr>
            <w:r>
              <w:rPr>
                <w:rFonts w:ascii="Times New Roman" w:hAnsi="Times New Roman"/>
                <w:noProof w:val="0"/>
                <w:sz w:val="20"/>
                <w:szCs w:val="20"/>
                <w:lang w:val="en-US"/>
              </w:rPr>
              <w:t>3.</w:t>
            </w:r>
            <w:r w:rsidRPr="00DB7DB6">
              <w:rPr>
                <w:rFonts w:ascii="Times New Roman" w:hAnsi="Times New Roman"/>
                <w:noProof w:val="0"/>
                <w:sz w:val="20"/>
                <w:szCs w:val="20"/>
                <w:lang w:val="en-US"/>
              </w:rPr>
              <w:t xml:space="preserve">Without prejudice to paragraph 2 of this Article, </w:t>
            </w:r>
            <w:r w:rsidRPr="00DB7DB6">
              <w:rPr>
                <w:rFonts w:ascii="Times New Roman" w:hAnsi="Times New Roman"/>
                <w:noProof w:val="0"/>
                <w:sz w:val="20"/>
                <w:szCs w:val="20"/>
                <w:lang w:val="en-US"/>
              </w:rPr>
              <w:lastRenderedPageBreak/>
              <w:t xml:space="preserve">all obligations of issuers and other </w:t>
            </w:r>
            <w:proofErr w:type="gramStart"/>
            <w:r w:rsidRPr="00DB7DB6">
              <w:rPr>
                <w:rFonts w:ascii="Times New Roman" w:hAnsi="Times New Roman"/>
                <w:noProof w:val="0"/>
                <w:sz w:val="20"/>
                <w:szCs w:val="20"/>
                <w:lang w:val="en-US"/>
              </w:rPr>
              <w:t>persons</w:t>
            </w:r>
            <w:proofErr w:type="gramEnd"/>
            <w:r w:rsidRPr="00DB7DB6">
              <w:rPr>
                <w:rFonts w:ascii="Times New Roman" w:hAnsi="Times New Roman"/>
                <w:noProof w:val="0"/>
                <w:sz w:val="20"/>
                <w:szCs w:val="20"/>
                <w:lang w:val="en-US"/>
              </w:rPr>
              <w:t xml:space="preserve"> under this Law, including publication requirements and the filing of regulated information with the official mechanism for the central storage of information, shall apply in </w:t>
            </w:r>
            <w:proofErr w:type="gramStart"/>
            <w:r w:rsidRPr="00DB7DB6">
              <w:rPr>
                <w:rFonts w:ascii="Times New Roman" w:hAnsi="Times New Roman"/>
                <w:noProof w:val="0"/>
                <w:sz w:val="20"/>
                <w:szCs w:val="20"/>
                <w:lang w:val="en-US"/>
              </w:rPr>
              <w:t>full from</w:t>
            </w:r>
            <w:proofErr w:type="gramEnd"/>
            <w:r w:rsidRPr="00DB7DB6">
              <w:rPr>
                <w:rFonts w:ascii="Times New Roman" w:hAnsi="Times New Roman"/>
                <w:noProof w:val="0"/>
                <w:sz w:val="20"/>
                <w:szCs w:val="20"/>
                <w:lang w:val="en-US"/>
              </w:rPr>
              <w:t xml:space="preserve"> the date of entry into force of this Law.</w:t>
            </w:r>
          </w:p>
          <w:p w14:paraId="4EC0F4B4" w14:textId="77777777" w:rsidR="00DB7DB6" w:rsidRDefault="00DB7DB6" w:rsidP="000916D4">
            <w:pPr>
              <w:jc w:val="center"/>
              <w:rPr>
                <w:rFonts w:ascii="Times New Roman" w:hAnsi="Times New Roman"/>
                <w:b/>
                <w:bCs/>
                <w:noProof w:val="0"/>
                <w:sz w:val="20"/>
                <w:szCs w:val="20"/>
                <w:lang w:val="en-US"/>
              </w:rPr>
            </w:pPr>
          </w:p>
          <w:p w14:paraId="37F2FF10" w14:textId="77777777" w:rsidR="00DB7DB6" w:rsidRPr="009B57D1" w:rsidRDefault="00DB7DB6" w:rsidP="000916D4">
            <w:pPr>
              <w:jc w:val="center"/>
              <w:rPr>
                <w:rFonts w:ascii="Times New Roman" w:hAnsi="Times New Roman"/>
                <w:b/>
                <w:bCs/>
                <w:noProof w:val="0"/>
                <w:sz w:val="20"/>
                <w:szCs w:val="20"/>
                <w:lang w:val="en-US"/>
              </w:rPr>
            </w:pPr>
          </w:p>
          <w:p w14:paraId="0C0044F2" w14:textId="7AB6315D" w:rsidR="009B57D1" w:rsidRDefault="009B57D1" w:rsidP="000916D4">
            <w:pPr>
              <w:jc w:val="center"/>
              <w:rPr>
                <w:rFonts w:ascii="Times New Roman" w:hAnsi="Times New Roman"/>
                <w:noProof w:val="0"/>
                <w:sz w:val="20"/>
                <w:szCs w:val="20"/>
                <w:lang w:val="en-US"/>
              </w:rPr>
            </w:pPr>
          </w:p>
        </w:tc>
      </w:tr>
    </w:tbl>
    <w:p w14:paraId="3C9DAA0B" w14:textId="76261B63" w:rsidR="00657941" w:rsidRPr="00C32ECB" w:rsidRDefault="00657941" w:rsidP="000916D4">
      <w:pPr>
        <w:jc w:val="center"/>
        <w:rPr>
          <w:noProof w:val="0"/>
          <w:lang w:val="en-US"/>
        </w:rPr>
      </w:pPr>
    </w:p>
    <w:sectPr w:rsidR="00657941" w:rsidRPr="00C32ECB" w:rsidSect="006579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36"/>
    <w:multiLevelType w:val="multilevel"/>
    <w:tmpl w:val="4FDE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53E33"/>
    <w:multiLevelType w:val="hybridMultilevel"/>
    <w:tmpl w:val="FA6A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3390"/>
    <w:multiLevelType w:val="hybridMultilevel"/>
    <w:tmpl w:val="4C3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5914"/>
    <w:multiLevelType w:val="multilevel"/>
    <w:tmpl w:val="FDAEAE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02406"/>
    <w:multiLevelType w:val="multilevel"/>
    <w:tmpl w:val="57E0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271AD"/>
    <w:multiLevelType w:val="multilevel"/>
    <w:tmpl w:val="8538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026D1"/>
    <w:multiLevelType w:val="multilevel"/>
    <w:tmpl w:val="EB025584"/>
    <w:lvl w:ilvl="0">
      <w:start w:val="1"/>
      <w:numFmt w:val="decimal"/>
      <w:lvlText w:val="%1."/>
      <w:lvlJc w:val="left"/>
      <w:pPr>
        <w:ind w:left="720" w:hanging="360"/>
      </w:pPr>
      <w:rPr>
        <w:rFonts w:hint="default"/>
        <w:b/>
        <w:bCs w:val="0"/>
      </w:rPr>
    </w:lvl>
    <w:lvl w:ilvl="1">
      <w:start w:val="1"/>
      <w:numFmt w:val="decimal"/>
      <w:pStyle w:val="Heading3"/>
      <w:isLgl/>
      <w:lvlText w:val="%1.%2."/>
      <w:lvlJc w:val="left"/>
      <w:pPr>
        <w:ind w:left="1080" w:hanging="720"/>
      </w:pPr>
      <w:rPr>
        <w:rFonts w:hint="default"/>
        <w:color w:val="215E99" w:themeColor="text2" w:themeTint="BF"/>
      </w:rPr>
    </w:lvl>
    <w:lvl w:ilvl="2">
      <w:start w:val="1"/>
      <w:numFmt w:val="decimal"/>
      <w:isLgl/>
      <w:lvlText w:val="%1.%2.%3."/>
      <w:lvlJc w:val="left"/>
      <w:pPr>
        <w:ind w:left="1080" w:hanging="720"/>
      </w:pPr>
      <w:rPr>
        <w:rFonts w:hint="default"/>
        <w:color w:val="0F476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8D9724F"/>
    <w:multiLevelType w:val="hybridMultilevel"/>
    <w:tmpl w:val="CA303422"/>
    <w:lvl w:ilvl="0" w:tplc="F66E660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824FB"/>
    <w:multiLevelType w:val="hybridMultilevel"/>
    <w:tmpl w:val="3C4C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A32B2"/>
    <w:multiLevelType w:val="hybridMultilevel"/>
    <w:tmpl w:val="8348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651E3"/>
    <w:multiLevelType w:val="hybridMultilevel"/>
    <w:tmpl w:val="54BC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A562F"/>
    <w:multiLevelType w:val="hybridMultilevel"/>
    <w:tmpl w:val="9C3C15F4"/>
    <w:lvl w:ilvl="0" w:tplc="9C0E53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F132B"/>
    <w:multiLevelType w:val="hybridMultilevel"/>
    <w:tmpl w:val="7236E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33F5B"/>
    <w:multiLevelType w:val="hybridMultilevel"/>
    <w:tmpl w:val="21123910"/>
    <w:lvl w:ilvl="0" w:tplc="D30C26D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4D7A"/>
    <w:multiLevelType w:val="multilevel"/>
    <w:tmpl w:val="FE04937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A315F5E"/>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572336"/>
    <w:multiLevelType w:val="hybridMultilevel"/>
    <w:tmpl w:val="57E67F5C"/>
    <w:lvl w:ilvl="0" w:tplc="1D8600C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E2F01"/>
    <w:multiLevelType w:val="multilevel"/>
    <w:tmpl w:val="D06C4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D0A9D"/>
    <w:multiLevelType w:val="hybridMultilevel"/>
    <w:tmpl w:val="9DD80E7C"/>
    <w:lvl w:ilvl="0" w:tplc="0B46C41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259CA"/>
    <w:multiLevelType w:val="multilevel"/>
    <w:tmpl w:val="D89EB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57732"/>
    <w:multiLevelType w:val="multilevel"/>
    <w:tmpl w:val="0DD0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DE0E4A"/>
    <w:multiLevelType w:val="multilevel"/>
    <w:tmpl w:val="987A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D5289B"/>
    <w:multiLevelType w:val="multilevel"/>
    <w:tmpl w:val="FF24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5F4BB6"/>
    <w:multiLevelType w:val="multilevel"/>
    <w:tmpl w:val="8C8E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01CD0"/>
    <w:multiLevelType w:val="multilevel"/>
    <w:tmpl w:val="363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50410A"/>
    <w:multiLevelType w:val="hybridMultilevel"/>
    <w:tmpl w:val="F1AC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978D8"/>
    <w:multiLevelType w:val="hybridMultilevel"/>
    <w:tmpl w:val="4472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11965"/>
    <w:multiLevelType w:val="hybridMultilevel"/>
    <w:tmpl w:val="38C442A6"/>
    <w:lvl w:ilvl="0" w:tplc="35322F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F2180"/>
    <w:multiLevelType w:val="multilevel"/>
    <w:tmpl w:val="E6D63002"/>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CFE6CF7"/>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22300654">
    <w:abstractNumId w:val="6"/>
  </w:num>
  <w:num w:numId="2" w16cid:durableId="1882009095">
    <w:abstractNumId w:val="6"/>
  </w:num>
  <w:num w:numId="3" w16cid:durableId="318773292">
    <w:abstractNumId w:val="14"/>
  </w:num>
  <w:num w:numId="4" w16cid:durableId="84111999">
    <w:abstractNumId w:val="28"/>
  </w:num>
  <w:num w:numId="5" w16cid:durableId="67776714">
    <w:abstractNumId w:val="29"/>
  </w:num>
  <w:num w:numId="6" w16cid:durableId="1430614152">
    <w:abstractNumId w:val="15"/>
  </w:num>
  <w:num w:numId="7" w16cid:durableId="1913348156">
    <w:abstractNumId w:val="8"/>
  </w:num>
  <w:num w:numId="8" w16cid:durableId="793597199">
    <w:abstractNumId w:val="23"/>
  </w:num>
  <w:num w:numId="9" w16cid:durableId="1487552143">
    <w:abstractNumId w:val="10"/>
  </w:num>
  <w:num w:numId="10" w16cid:durableId="401223789">
    <w:abstractNumId w:val="0"/>
  </w:num>
  <w:num w:numId="11" w16cid:durableId="710689079">
    <w:abstractNumId w:val="16"/>
  </w:num>
  <w:num w:numId="12" w16cid:durableId="1039817980">
    <w:abstractNumId w:val="1"/>
  </w:num>
  <w:num w:numId="13" w16cid:durableId="2100447401">
    <w:abstractNumId w:val="12"/>
  </w:num>
  <w:num w:numId="14" w16cid:durableId="1854569369">
    <w:abstractNumId w:val="11"/>
  </w:num>
  <w:num w:numId="15" w16cid:durableId="584385265">
    <w:abstractNumId w:val="27"/>
  </w:num>
  <w:num w:numId="16" w16cid:durableId="1224370014">
    <w:abstractNumId w:val="4"/>
  </w:num>
  <w:num w:numId="17" w16cid:durableId="640039858">
    <w:abstractNumId w:val="13"/>
  </w:num>
  <w:num w:numId="18" w16cid:durableId="601644970">
    <w:abstractNumId w:val="20"/>
  </w:num>
  <w:num w:numId="19" w16cid:durableId="545071299">
    <w:abstractNumId w:val="17"/>
  </w:num>
  <w:num w:numId="20" w16cid:durableId="1965574556">
    <w:abstractNumId w:val="5"/>
  </w:num>
  <w:num w:numId="21" w16cid:durableId="1005716957">
    <w:abstractNumId w:val="3"/>
  </w:num>
  <w:num w:numId="22" w16cid:durableId="673269573">
    <w:abstractNumId w:val="24"/>
  </w:num>
  <w:num w:numId="23" w16cid:durableId="547113329">
    <w:abstractNumId w:val="2"/>
  </w:num>
  <w:num w:numId="24" w16cid:durableId="220022812">
    <w:abstractNumId w:val="19"/>
  </w:num>
  <w:num w:numId="25" w16cid:durableId="21521798">
    <w:abstractNumId w:val="18"/>
  </w:num>
  <w:num w:numId="26" w16cid:durableId="48267249">
    <w:abstractNumId w:val="22"/>
  </w:num>
  <w:num w:numId="27" w16cid:durableId="2027362002">
    <w:abstractNumId w:val="26"/>
  </w:num>
  <w:num w:numId="28" w16cid:durableId="879897839">
    <w:abstractNumId w:val="25"/>
  </w:num>
  <w:num w:numId="29" w16cid:durableId="88552796">
    <w:abstractNumId w:val="9"/>
  </w:num>
  <w:num w:numId="30" w16cid:durableId="1519151789">
    <w:abstractNumId w:val="21"/>
  </w:num>
  <w:num w:numId="31" w16cid:durableId="962731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1"/>
    <w:rsid w:val="000050C0"/>
    <w:rsid w:val="0001215A"/>
    <w:rsid w:val="000127C4"/>
    <w:rsid w:val="0002423B"/>
    <w:rsid w:val="000345A1"/>
    <w:rsid w:val="000523CF"/>
    <w:rsid w:val="00054D2F"/>
    <w:rsid w:val="000566C9"/>
    <w:rsid w:val="00057181"/>
    <w:rsid w:val="000572F4"/>
    <w:rsid w:val="00057CA2"/>
    <w:rsid w:val="00066584"/>
    <w:rsid w:val="00070157"/>
    <w:rsid w:val="00070DD8"/>
    <w:rsid w:val="00074BC6"/>
    <w:rsid w:val="00081657"/>
    <w:rsid w:val="000879C4"/>
    <w:rsid w:val="000916D4"/>
    <w:rsid w:val="00092E90"/>
    <w:rsid w:val="000A71D9"/>
    <w:rsid w:val="000B0FC1"/>
    <w:rsid w:val="000B1D26"/>
    <w:rsid w:val="000B4CDB"/>
    <w:rsid w:val="000B72FE"/>
    <w:rsid w:val="000C1BE0"/>
    <w:rsid w:val="000C6F72"/>
    <w:rsid w:val="000D0CC8"/>
    <w:rsid w:val="000D3E12"/>
    <w:rsid w:val="000D4666"/>
    <w:rsid w:val="000E7907"/>
    <w:rsid w:val="000F113E"/>
    <w:rsid w:val="00101B09"/>
    <w:rsid w:val="001050FC"/>
    <w:rsid w:val="00105C43"/>
    <w:rsid w:val="0011214D"/>
    <w:rsid w:val="001121E7"/>
    <w:rsid w:val="00112D77"/>
    <w:rsid w:val="00122DA4"/>
    <w:rsid w:val="00125F7F"/>
    <w:rsid w:val="001314A6"/>
    <w:rsid w:val="00131826"/>
    <w:rsid w:val="0013311A"/>
    <w:rsid w:val="00136E15"/>
    <w:rsid w:val="00137462"/>
    <w:rsid w:val="001468AC"/>
    <w:rsid w:val="00154D99"/>
    <w:rsid w:val="00163AD3"/>
    <w:rsid w:val="001871FE"/>
    <w:rsid w:val="00192FAC"/>
    <w:rsid w:val="00194D86"/>
    <w:rsid w:val="001A0B78"/>
    <w:rsid w:val="001A0C22"/>
    <w:rsid w:val="001B2538"/>
    <w:rsid w:val="001C332C"/>
    <w:rsid w:val="001C4677"/>
    <w:rsid w:val="001C7493"/>
    <w:rsid w:val="001D0BB4"/>
    <w:rsid w:val="001D3E20"/>
    <w:rsid w:val="001D6830"/>
    <w:rsid w:val="001E627D"/>
    <w:rsid w:val="001E6374"/>
    <w:rsid w:val="001F52CD"/>
    <w:rsid w:val="00204878"/>
    <w:rsid w:val="0021625A"/>
    <w:rsid w:val="00221C40"/>
    <w:rsid w:val="00227A96"/>
    <w:rsid w:val="00261602"/>
    <w:rsid w:val="00261B0A"/>
    <w:rsid w:val="00262087"/>
    <w:rsid w:val="002675B7"/>
    <w:rsid w:val="00276954"/>
    <w:rsid w:val="00280AD7"/>
    <w:rsid w:val="002846BB"/>
    <w:rsid w:val="00285075"/>
    <w:rsid w:val="0028589D"/>
    <w:rsid w:val="00293727"/>
    <w:rsid w:val="002A7987"/>
    <w:rsid w:val="002C1263"/>
    <w:rsid w:val="002C1498"/>
    <w:rsid w:val="002C1CD8"/>
    <w:rsid w:val="002C3823"/>
    <w:rsid w:val="002C3DF1"/>
    <w:rsid w:val="002C7953"/>
    <w:rsid w:val="002F471D"/>
    <w:rsid w:val="002F5AAD"/>
    <w:rsid w:val="00316B5D"/>
    <w:rsid w:val="00323C8A"/>
    <w:rsid w:val="003252BD"/>
    <w:rsid w:val="00332221"/>
    <w:rsid w:val="0033420B"/>
    <w:rsid w:val="003506C2"/>
    <w:rsid w:val="0035111D"/>
    <w:rsid w:val="00354002"/>
    <w:rsid w:val="003550AD"/>
    <w:rsid w:val="00360263"/>
    <w:rsid w:val="00361C12"/>
    <w:rsid w:val="00362C90"/>
    <w:rsid w:val="00363F74"/>
    <w:rsid w:val="003721B9"/>
    <w:rsid w:val="0037323B"/>
    <w:rsid w:val="00374361"/>
    <w:rsid w:val="00375FEB"/>
    <w:rsid w:val="00376E81"/>
    <w:rsid w:val="00383173"/>
    <w:rsid w:val="003847A1"/>
    <w:rsid w:val="003872A2"/>
    <w:rsid w:val="003A4BEF"/>
    <w:rsid w:val="003B508B"/>
    <w:rsid w:val="003C00A3"/>
    <w:rsid w:val="003C6903"/>
    <w:rsid w:val="003C6CE9"/>
    <w:rsid w:val="003D4A5B"/>
    <w:rsid w:val="003D6EE3"/>
    <w:rsid w:val="003E2D76"/>
    <w:rsid w:val="003E2DF2"/>
    <w:rsid w:val="003E69A0"/>
    <w:rsid w:val="003F04E0"/>
    <w:rsid w:val="003F1624"/>
    <w:rsid w:val="003F6EF7"/>
    <w:rsid w:val="00404403"/>
    <w:rsid w:val="004134A9"/>
    <w:rsid w:val="004170E8"/>
    <w:rsid w:val="00427EA5"/>
    <w:rsid w:val="00434498"/>
    <w:rsid w:val="00436248"/>
    <w:rsid w:val="004511E0"/>
    <w:rsid w:val="0046389D"/>
    <w:rsid w:val="00467FDA"/>
    <w:rsid w:val="004712A7"/>
    <w:rsid w:val="00475515"/>
    <w:rsid w:val="00497903"/>
    <w:rsid w:val="004A0640"/>
    <w:rsid w:val="004A37BE"/>
    <w:rsid w:val="004A78D1"/>
    <w:rsid w:val="004B52B6"/>
    <w:rsid w:val="004C4E9D"/>
    <w:rsid w:val="004C56BA"/>
    <w:rsid w:val="004C6669"/>
    <w:rsid w:val="004F3BE0"/>
    <w:rsid w:val="00500C05"/>
    <w:rsid w:val="00500F77"/>
    <w:rsid w:val="005011ED"/>
    <w:rsid w:val="0051004A"/>
    <w:rsid w:val="00511DAE"/>
    <w:rsid w:val="00521FD9"/>
    <w:rsid w:val="00531369"/>
    <w:rsid w:val="0055187C"/>
    <w:rsid w:val="00555305"/>
    <w:rsid w:val="0056219D"/>
    <w:rsid w:val="00567686"/>
    <w:rsid w:val="00567832"/>
    <w:rsid w:val="005714E6"/>
    <w:rsid w:val="005A00DA"/>
    <w:rsid w:val="005A440A"/>
    <w:rsid w:val="005A7025"/>
    <w:rsid w:val="005B1FC4"/>
    <w:rsid w:val="005B2636"/>
    <w:rsid w:val="005C08E4"/>
    <w:rsid w:val="005D189F"/>
    <w:rsid w:val="005D30BF"/>
    <w:rsid w:val="005F55B9"/>
    <w:rsid w:val="005F7313"/>
    <w:rsid w:val="00606625"/>
    <w:rsid w:val="00613357"/>
    <w:rsid w:val="00613DAD"/>
    <w:rsid w:val="006212BB"/>
    <w:rsid w:val="00623044"/>
    <w:rsid w:val="00633557"/>
    <w:rsid w:val="00634208"/>
    <w:rsid w:val="00634F83"/>
    <w:rsid w:val="00641FBB"/>
    <w:rsid w:val="0064261F"/>
    <w:rsid w:val="00647B81"/>
    <w:rsid w:val="00651CD5"/>
    <w:rsid w:val="006535C0"/>
    <w:rsid w:val="00654282"/>
    <w:rsid w:val="00657941"/>
    <w:rsid w:val="0066173A"/>
    <w:rsid w:val="00666D0F"/>
    <w:rsid w:val="00667380"/>
    <w:rsid w:val="00675FB0"/>
    <w:rsid w:val="00677C24"/>
    <w:rsid w:val="0069636C"/>
    <w:rsid w:val="00696CD1"/>
    <w:rsid w:val="006A7734"/>
    <w:rsid w:val="006B038F"/>
    <w:rsid w:val="006C32B0"/>
    <w:rsid w:val="006C6199"/>
    <w:rsid w:val="006D0448"/>
    <w:rsid w:val="006D08D3"/>
    <w:rsid w:val="006E2958"/>
    <w:rsid w:val="006F3496"/>
    <w:rsid w:val="006F6CD4"/>
    <w:rsid w:val="00706D89"/>
    <w:rsid w:val="00712BFA"/>
    <w:rsid w:val="0071509B"/>
    <w:rsid w:val="00723CA1"/>
    <w:rsid w:val="007243DC"/>
    <w:rsid w:val="00725645"/>
    <w:rsid w:val="00731FE8"/>
    <w:rsid w:val="007362CA"/>
    <w:rsid w:val="00742E4A"/>
    <w:rsid w:val="007612E0"/>
    <w:rsid w:val="0076708E"/>
    <w:rsid w:val="00784566"/>
    <w:rsid w:val="00786E3C"/>
    <w:rsid w:val="00790315"/>
    <w:rsid w:val="007918C8"/>
    <w:rsid w:val="007B1D72"/>
    <w:rsid w:val="007B22A9"/>
    <w:rsid w:val="007B3171"/>
    <w:rsid w:val="007D535D"/>
    <w:rsid w:val="007F2C76"/>
    <w:rsid w:val="007F6066"/>
    <w:rsid w:val="00805158"/>
    <w:rsid w:val="00806BE1"/>
    <w:rsid w:val="0082603D"/>
    <w:rsid w:val="00827C26"/>
    <w:rsid w:val="00830FE8"/>
    <w:rsid w:val="00841836"/>
    <w:rsid w:val="00844FEC"/>
    <w:rsid w:val="00855EE3"/>
    <w:rsid w:val="0086368B"/>
    <w:rsid w:val="00867F52"/>
    <w:rsid w:val="00873CEB"/>
    <w:rsid w:val="00874D15"/>
    <w:rsid w:val="00877B72"/>
    <w:rsid w:val="0088195A"/>
    <w:rsid w:val="008864CA"/>
    <w:rsid w:val="008A10EF"/>
    <w:rsid w:val="008A5444"/>
    <w:rsid w:val="008B226F"/>
    <w:rsid w:val="008C7A43"/>
    <w:rsid w:val="008E3267"/>
    <w:rsid w:val="008F3E1C"/>
    <w:rsid w:val="009022E1"/>
    <w:rsid w:val="0090771C"/>
    <w:rsid w:val="0090777B"/>
    <w:rsid w:val="009169E1"/>
    <w:rsid w:val="0093533C"/>
    <w:rsid w:val="009420D2"/>
    <w:rsid w:val="00954948"/>
    <w:rsid w:val="009550E8"/>
    <w:rsid w:val="009573B4"/>
    <w:rsid w:val="00961C4F"/>
    <w:rsid w:val="009657F0"/>
    <w:rsid w:val="00974DE6"/>
    <w:rsid w:val="00981345"/>
    <w:rsid w:val="00987287"/>
    <w:rsid w:val="009A06ED"/>
    <w:rsid w:val="009A5C51"/>
    <w:rsid w:val="009A6235"/>
    <w:rsid w:val="009A71F9"/>
    <w:rsid w:val="009B57D1"/>
    <w:rsid w:val="009B6E79"/>
    <w:rsid w:val="009C02B8"/>
    <w:rsid w:val="009C29FA"/>
    <w:rsid w:val="009C4E5D"/>
    <w:rsid w:val="009C7AA4"/>
    <w:rsid w:val="009C7AD5"/>
    <w:rsid w:val="009D015F"/>
    <w:rsid w:val="009D145F"/>
    <w:rsid w:val="009E0CA7"/>
    <w:rsid w:val="009E3C7D"/>
    <w:rsid w:val="009E4E5F"/>
    <w:rsid w:val="009E6E05"/>
    <w:rsid w:val="009F135C"/>
    <w:rsid w:val="009F62DC"/>
    <w:rsid w:val="009F798A"/>
    <w:rsid w:val="00A07BCF"/>
    <w:rsid w:val="00A17DCD"/>
    <w:rsid w:val="00A233FA"/>
    <w:rsid w:val="00A24169"/>
    <w:rsid w:val="00A35294"/>
    <w:rsid w:val="00A46DDB"/>
    <w:rsid w:val="00A51467"/>
    <w:rsid w:val="00A567AF"/>
    <w:rsid w:val="00A6247F"/>
    <w:rsid w:val="00A64BA8"/>
    <w:rsid w:val="00A757F7"/>
    <w:rsid w:val="00A91584"/>
    <w:rsid w:val="00A925BB"/>
    <w:rsid w:val="00A96049"/>
    <w:rsid w:val="00AB4F06"/>
    <w:rsid w:val="00AB5964"/>
    <w:rsid w:val="00AC290F"/>
    <w:rsid w:val="00AC64BF"/>
    <w:rsid w:val="00AD5486"/>
    <w:rsid w:val="00AE7400"/>
    <w:rsid w:val="00AF02C0"/>
    <w:rsid w:val="00AF3337"/>
    <w:rsid w:val="00B11F63"/>
    <w:rsid w:val="00B17FA6"/>
    <w:rsid w:val="00B262DE"/>
    <w:rsid w:val="00B33C18"/>
    <w:rsid w:val="00B40615"/>
    <w:rsid w:val="00B554AD"/>
    <w:rsid w:val="00B56807"/>
    <w:rsid w:val="00B60266"/>
    <w:rsid w:val="00B60F0F"/>
    <w:rsid w:val="00B64D30"/>
    <w:rsid w:val="00B65465"/>
    <w:rsid w:val="00B75775"/>
    <w:rsid w:val="00B878E1"/>
    <w:rsid w:val="00BA59EB"/>
    <w:rsid w:val="00BB0F60"/>
    <w:rsid w:val="00BC0A89"/>
    <w:rsid w:val="00BC7A2B"/>
    <w:rsid w:val="00BD3DA0"/>
    <w:rsid w:val="00BD7229"/>
    <w:rsid w:val="00BE4FE7"/>
    <w:rsid w:val="00BE6162"/>
    <w:rsid w:val="00BE64C6"/>
    <w:rsid w:val="00BF3BED"/>
    <w:rsid w:val="00C007E7"/>
    <w:rsid w:val="00C05C19"/>
    <w:rsid w:val="00C11893"/>
    <w:rsid w:val="00C12EF3"/>
    <w:rsid w:val="00C26E6D"/>
    <w:rsid w:val="00C32ECB"/>
    <w:rsid w:val="00C3330C"/>
    <w:rsid w:val="00C36A5F"/>
    <w:rsid w:val="00C40A60"/>
    <w:rsid w:val="00C47263"/>
    <w:rsid w:val="00C52953"/>
    <w:rsid w:val="00C53A47"/>
    <w:rsid w:val="00C56BEB"/>
    <w:rsid w:val="00C57AD1"/>
    <w:rsid w:val="00C57AD2"/>
    <w:rsid w:val="00C57F59"/>
    <w:rsid w:val="00C714C3"/>
    <w:rsid w:val="00C91766"/>
    <w:rsid w:val="00C91B8D"/>
    <w:rsid w:val="00C9419F"/>
    <w:rsid w:val="00C95D34"/>
    <w:rsid w:val="00CB40E0"/>
    <w:rsid w:val="00CB7C07"/>
    <w:rsid w:val="00CC3E3F"/>
    <w:rsid w:val="00CC57C7"/>
    <w:rsid w:val="00CD2A2B"/>
    <w:rsid w:val="00CE59BF"/>
    <w:rsid w:val="00CE6D22"/>
    <w:rsid w:val="00CF3050"/>
    <w:rsid w:val="00CF37B6"/>
    <w:rsid w:val="00CF42F8"/>
    <w:rsid w:val="00D01410"/>
    <w:rsid w:val="00D017D0"/>
    <w:rsid w:val="00D04521"/>
    <w:rsid w:val="00D307C1"/>
    <w:rsid w:val="00D54709"/>
    <w:rsid w:val="00D6360C"/>
    <w:rsid w:val="00D656C1"/>
    <w:rsid w:val="00D7769B"/>
    <w:rsid w:val="00D807AB"/>
    <w:rsid w:val="00D86603"/>
    <w:rsid w:val="00D86F1E"/>
    <w:rsid w:val="00D93AA5"/>
    <w:rsid w:val="00D94CA9"/>
    <w:rsid w:val="00D965A9"/>
    <w:rsid w:val="00D97DD4"/>
    <w:rsid w:val="00DA2D66"/>
    <w:rsid w:val="00DB3C9D"/>
    <w:rsid w:val="00DB60A7"/>
    <w:rsid w:val="00DB6849"/>
    <w:rsid w:val="00DB7DB6"/>
    <w:rsid w:val="00DE3BBA"/>
    <w:rsid w:val="00DE773D"/>
    <w:rsid w:val="00DF2108"/>
    <w:rsid w:val="00DF3C9A"/>
    <w:rsid w:val="00DF5D4D"/>
    <w:rsid w:val="00E02B49"/>
    <w:rsid w:val="00E057DF"/>
    <w:rsid w:val="00E109C2"/>
    <w:rsid w:val="00E113F8"/>
    <w:rsid w:val="00E11AF6"/>
    <w:rsid w:val="00E12755"/>
    <w:rsid w:val="00E160D1"/>
    <w:rsid w:val="00E17BDF"/>
    <w:rsid w:val="00E2276C"/>
    <w:rsid w:val="00E25A09"/>
    <w:rsid w:val="00E26542"/>
    <w:rsid w:val="00E3115A"/>
    <w:rsid w:val="00E31CC5"/>
    <w:rsid w:val="00E5013A"/>
    <w:rsid w:val="00E52B83"/>
    <w:rsid w:val="00E53A2A"/>
    <w:rsid w:val="00E565A5"/>
    <w:rsid w:val="00E574B1"/>
    <w:rsid w:val="00E6062B"/>
    <w:rsid w:val="00E613E0"/>
    <w:rsid w:val="00E61FD8"/>
    <w:rsid w:val="00E7027B"/>
    <w:rsid w:val="00E71482"/>
    <w:rsid w:val="00E763EF"/>
    <w:rsid w:val="00E829BD"/>
    <w:rsid w:val="00E8495A"/>
    <w:rsid w:val="00E872E6"/>
    <w:rsid w:val="00E909FA"/>
    <w:rsid w:val="00E91EF4"/>
    <w:rsid w:val="00E91FFE"/>
    <w:rsid w:val="00E96123"/>
    <w:rsid w:val="00EB0FE5"/>
    <w:rsid w:val="00EC046F"/>
    <w:rsid w:val="00EC338C"/>
    <w:rsid w:val="00EC69AE"/>
    <w:rsid w:val="00EE31AC"/>
    <w:rsid w:val="00EE478B"/>
    <w:rsid w:val="00EE7537"/>
    <w:rsid w:val="00EF0B0D"/>
    <w:rsid w:val="00EF740B"/>
    <w:rsid w:val="00F030AA"/>
    <w:rsid w:val="00F105D6"/>
    <w:rsid w:val="00F13E56"/>
    <w:rsid w:val="00F16BE0"/>
    <w:rsid w:val="00F170A3"/>
    <w:rsid w:val="00F170F5"/>
    <w:rsid w:val="00F218BE"/>
    <w:rsid w:val="00F334C6"/>
    <w:rsid w:val="00F44F8E"/>
    <w:rsid w:val="00F4569F"/>
    <w:rsid w:val="00F47256"/>
    <w:rsid w:val="00F64FA2"/>
    <w:rsid w:val="00F7468A"/>
    <w:rsid w:val="00F75B97"/>
    <w:rsid w:val="00F83DCF"/>
    <w:rsid w:val="00F91BCA"/>
    <w:rsid w:val="00F95AD3"/>
    <w:rsid w:val="00FA6C57"/>
    <w:rsid w:val="00FA7054"/>
    <w:rsid w:val="00FA7702"/>
    <w:rsid w:val="00FC3939"/>
    <w:rsid w:val="00FD4EDC"/>
    <w:rsid w:val="00FF12AD"/>
    <w:rsid w:val="00FF4991"/>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E51"/>
  <w15:chartTrackingRefBased/>
  <w15:docId w15:val="{0778EFAA-905E-4B70-8FBA-D3D0E2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45"/>
    <w:pPr>
      <w:widowControl w:val="0"/>
      <w:spacing w:after="0" w:line="240" w:lineRule="auto"/>
    </w:pPr>
    <w:rPr>
      <w:rFonts w:ascii="CG Times" w:hAnsi="CG Times" w:cs="Times New Roman"/>
      <w:noProof/>
      <w:kern w:val="0"/>
      <w:lang w:val="sq-AL"/>
      <w14:ligatures w14:val="none"/>
    </w:rPr>
  </w:style>
  <w:style w:type="paragraph" w:styleId="Heading1">
    <w:name w:val="heading 1"/>
    <w:basedOn w:val="Normal"/>
    <w:next w:val="Normal"/>
    <w:link w:val="Heading1Char"/>
    <w:autoRedefine/>
    <w:uiPriority w:val="9"/>
    <w:qFormat/>
    <w:rsid w:val="006212BB"/>
    <w:pPr>
      <w:keepNext/>
      <w:keepLines/>
      <w:spacing w:before="200"/>
      <w:outlineLvl w:val="0"/>
    </w:pPr>
    <w:rPr>
      <w:rFonts w:ascii="Tahoma" w:eastAsiaTheme="majorEastAsia" w:hAnsi="Tahoma"/>
      <w:b/>
      <w:color w:val="153D63" w:themeColor="text2" w:themeTint="E6"/>
      <w:sz w:val="28"/>
      <w:szCs w:val="40"/>
    </w:rPr>
  </w:style>
  <w:style w:type="paragraph" w:styleId="Heading2">
    <w:name w:val="heading 2"/>
    <w:basedOn w:val="Normal"/>
    <w:next w:val="Normal"/>
    <w:link w:val="Heading2Char"/>
    <w:autoRedefine/>
    <w:uiPriority w:val="9"/>
    <w:unhideWhenUsed/>
    <w:qFormat/>
    <w:rsid w:val="006212BB"/>
    <w:pPr>
      <w:keepNext/>
      <w:keepLines/>
      <w:numPr>
        <w:numId w:val="3"/>
      </w:numPr>
      <w:spacing w:before="240"/>
      <w:ind w:hanging="360"/>
      <w:outlineLvl w:val="1"/>
    </w:pPr>
    <w:rPr>
      <w:rFonts w:ascii="Tahoma" w:eastAsiaTheme="majorEastAsia" w:hAnsi="Tahoma"/>
      <w:bCs/>
      <w:sz w:val="28"/>
      <w:szCs w:val="28"/>
      <w:lang w:val="en-US"/>
    </w:rPr>
  </w:style>
  <w:style w:type="paragraph" w:styleId="Heading3">
    <w:name w:val="heading 3"/>
    <w:basedOn w:val="Normal"/>
    <w:next w:val="Normal"/>
    <w:link w:val="Heading3Char"/>
    <w:autoRedefine/>
    <w:unhideWhenUsed/>
    <w:qFormat/>
    <w:rsid w:val="006212BB"/>
    <w:pPr>
      <w:keepNext/>
      <w:keepLines/>
      <w:numPr>
        <w:ilvl w:val="1"/>
        <w:numId w:val="2"/>
      </w:numPr>
      <w:tabs>
        <w:tab w:val="left" w:pos="900"/>
      </w:tabs>
      <w:spacing w:before="240"/>
      <w:outlineLvl w:val="2"/>
    </w:pPr>
    <w:rPr>
      <w:rFonts w:ascii="Tahoma" w:eastAsiaTheme="majorEastAsia" w:hAnsi="Tahoma"/>
      <w:color w:val="215E99" w:themeColor="text2" w:themeTint="BF"/>
      <w:szCs w:val="28"/>
    </w:rPr>
  </w:style>
  <w:style w:type="paragraph" w:styleId="Heading4">
    <w:name w:val="heading 4"/>
    <w:basedOn w:val="Normal"/>
    <w:next w:val="Normal"/>
    <w:link w:val="Heading4Char"/>
    <w:autoRedefine/>
    <w:unhideWhenUsed/>
    <w:qFormat/>
    <w:rsid w:val="00E909FA"/>
    <w:pPr>
      <w:keepNext/>
      <w:keepLines/>
      <w:spacing w:before="40" w:after="40"/>
      <w:contextualSpacing/>
      <w:outlineLvl w:val="3"/>
    </w:pPr>
    <w:rPr>
      <w:rFonts w:ascii="Arial" w:eastAsiaTheme="majorEastAsia" w:hAnsi="Arial" w:cstheme="majorBidi"/>
      <w:i/>
      <w:iCs/>
      <w:color w:val="0F4761" w:themeColor="accent1" w:themeShade="BF"/>
      <w:sz w:val="20"/>
    </w:rPr>
  </w:style>
  <w:style w:type="paragraph" w:styleId="Heading5">
    <w:name w:val="heading 5"/>
    <w:basedOn w:val="Normal"/>
    <w:next w:val="Normal"/>
    <w:link w:val="Heading5Char"/>
    <w:uiPriority w:val="9"/>
    <w:semiHidden/>
    <w:unhideWhenUsed/>
    <w:qFormat/>
    <w:rsid w:val="006579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9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9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9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9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BB"/>
    <w:rPr>
      <w:rFonts w:ascii="Tahoma" w:eastAsiaTheme="majorEastAsia" w:hAnsi="Tahoma" w:cs="Times New Roman"/>
      <w:b/>
      <w:color w:val="153D63" w:themeColor="text2" w:themeTint="E6"/>
      <w:kern w:val="0"/>
      <w:sz w:val="28"/>
      <w:szCs w:val="40"/>
      <w:lang w:val="en-GB" w:eastAsia="en-GB"/>
      <w14:ligatures w14:val="none"/>
    </w:rPr>
  </w:style>
  <w:style w:type="character" w:customStyle="1" w:styleId="Heading4Char">
    <w:name w:val="Heading 4 Char"/>
    <w:basedOn w:val="DefaultParagraphFont"/>
    <w:link w:val="Heading4"/>
    <w:rsid w:val="00E909FA"/>
    <w:rPr>
      <w:rFonts w:ascii="Arial" w:eastAsiaTheme="majorEastAsia" w:hAnsi="Arial" w:cstheme="majorBidi"/>
      <w:i/>
      <w:iCs/>
      <w:color w:val="0F4761" w:themeColor="accent1" w:themeShade="BF"/>
      <w:kern w:val="0"/>
      <w:sz w:val="20"/>
      <w:lang w:eastAsia="en-GB"/>
      <w14:ligatures w14:val="none"/>
    </w:rPr>
  </w:style>
  <w:style w:type="character" w:customStyle="1" w:styleId="Heading3Char">
    <w:name w:val="Heading 3 Char"/>
    <w:basedOn w:val="DefaultParagraphFont"/>
    <w:link w:val="Heading3"/>
    <w:rsid w:val="006212BB"/>
    <w:rPr>
      <w:rFonts w:ascii="Tahoma" w:eastAsiaTheme="majorEastAsia" w:hAnsi="Tahoma" w:cs="Times New Roman"/>
      <w:color w:val="215E99" w:themeColor="text2" w:themeTint="BF"/>
      <w:kern w:val="0"/>
      <w:sz w:val="24"/>
      <w:szCs w:val="28"/>
      <w:lang w:val="en-GB" w:eastAsia="en-GB"/>
      <w14:ligatures w14:val="none"/>
    </w:rPr>
  </w:style>
  <w:style w:type="character" w:customStyle="1" w:styleId="Heading2Char">
    <w:name w:val="Heading 2 Char"/>
    <w:basedOn w:val="DefaultParagraphFont"/>
    <w:link w:val="Heading2"/>
    <w:uiPriority w:val="9"/>
    <w:rsid w:val="006212BB"/>
    <w:rPr>
      <w:rFonts w:ascii="Tahoma" w:eastAsiaTheme="majorEastAsia" w:hAnsi="Tahoma" w:cs="Times New Roman"/>
      <w:bCs/>
      <w:kern w:val="0"/>
      <w:sz w:val="28"/>
      <w:szCs w:val="28"/>
      <w:lang w:eastAsia="en-GB"/>
      <w14:ligatures w14:val="none"/>
    </w:rPr>
  </w:style>
  <w:style w:type="paragraph" w:styleId="TOC1">
    <w:name w:val="toc 1"/>
    <w:basedOn w:val="Normal"/>
    <w:next w:val="Normal"/>
    <w:autoRedefine/>
    <w:uiPriority w:val="39"/>
    <w:unhideWhenUsed/>
    <w:rsid w:val="00E909FA"/>
    <w:pPr>
      <w:spacing w:before="40" w:after="40"/>
    </w:pPr>
    <w:rPr>
      <w:rFonts w:ascii="Calibri" w:hAnsi="Calibri"/>
      <w:sz w:val="20"/>
    </w:rPr>
  </w:style>
  <w:style w:type="paragraph" w:styleId="TOC2">
    <w:name w:val="toc 2"/>
    <w:basedOn w:val="Normal"/>
    <w:next w:val="Normal"/>
    <w:autoRedefine/>
    <w:uiPriority w:val="39"/>
    <w:unhideWhenUsed/>
    <w:rsid w:val="00E909FA"/>
    <w:pPr>
      <w:spacing w:before="20" w:after="20"/>
      <w:ind w:left="245"/>
    </w:pPr>
    <w:rPr>
      <w:rFonts w:ascii="Arial" w:hAnsi="Arial"/>
      <w:sz w:val="20"/>
    </w:rPr>
  </w:style>
  <w:style w:type="paragraph" w:styleId="TOC3">
    <w:name w:val="toc 3"/>
    <w:basedOn w:val="Normal"/>
    <w:next w:val="Normal"/>
    <w:autoRedefine/>
    <w:uiPriority w:val="39"/>
    <w:unhideWhenUsed/>
    <w:rsid w:val="00E909FA"/>
    <w:pPr>
      <w:spacing w:before="10"/>
      <w:ind w:left="475"/>
    </w:pPr>
    <w:rPr>
      <w:rFonts w:ascii="Calibri" w:hAnsi="Calibri"/>
      <w:sz w:val="20"/>
    </w:rPr>
  </w:style>
  <w:style w:type="character" w:customStyle="1" w:styleId="Heading5Char">
    <w:name w:val="Heading 5 Char"/>
    <w:basedOn w:val="DefaultParagraphFont"/>
    <w:link w:val="Heading5"/>
    <w:uiPriority w:val="9"/>
    <w:semiHidden/>
    <w:rsid w:val="00657941"/>
    <w:rPr>
      <w:rFonts w:eastAsiaTheme="majorEastAsia" w:cstheme="majorBidi"/>
      <w:color w:val="0F4761" w:themeColor="accent1" w:themeShade="BF"/>
      <w:kern w:val="0"/>
      <w:sz w:val="24"/>
      <w:szCs w:val="24"/>
      <w:lang w:val="en-GB" w:eastAsia="en-GB"/>
      <w14:ligatures w14:val="none"/>
    </w:rPr>
  </w:style>
  <w:style w:type="character" w:customStyle="1" w:styleId="Heading6Char">
    <w:name w:val="Heading 6 Char"/>
    <w:basedOn w:val="DefaultParagraphFont"/>
    <w:link w:val="Heading6"/>
    <w:uiPriority w:val="9"/>
    <w:semiHidden/>
    <w:rsid w:val="00657941"/>
    <w:rPr>
      <w:rFonts w:eastAsiaTheme="majorEastAsia" w:cstheme="majorBidi"/>
      <w:i/>
      <w:iCs/>
      <w:color w:val="595959" w:themeColor="text1" w:themeTint="A6"/>
      <w:kern w:val="0"/>
      <w:sz w:val="24"/>
      <w:szCs w:val="24"/>
      <w:lang w:val="en-GB" w:eastAsia="en-GB"/>
      <w14:ligatures w14:val="none"/>
    </w:rPr>
  </w:style>
  <w:style w:type="character" w:customStyle="1" w:styleId="Heading7Char">
    <w:name w:val="Heading 7 Char"/>
    <w:basedOn w:val="DefaultParagraphFont"/>
    <w:link w:val="Heading7"/>
    <w:uiPriority w:val="9"/>
    <w:semiHidden/>
    <w:rsid w:val="00657941"/>
    <w:rPr>
      <w:rFonts w:eastAsiaTheme="majorEastAsia" w:cstheme="majorBidi"/>
      <w:color w:val="595959" w:themeColor="text1" w:themeTint="A6"/>
      <w:kern w:val="0"/>
      <w:sz w:val="24"/>
      <w:szCs w:val="24"/>
      <w:lang w:val="en-GB" w:eastAsia="en-GB"/>
      <w14:ligatures w14:val="none"/>
    </w:rPr>
  </w:style>
  <w:style w:type="character" w:customStyle="1" w:styleId="Heading8Char">
    <w:name w:val="Heading 8 Char"/>
    <w:basedOn w:val="DefaultParagraphFont"/>
    <w:link w:val="Heading8"/>
    <w:uiPriority w:val="9"/>
    <w:semiHidden/>
    <w:rsid w:val="00657941"/>
    <w:rPr>
      <w:rFonts w:eastAsiaTheme="majorEastAsia" w:cstheme="majorBidi"/>
      <w:i/>
      <w:iCs/>
      <w:color w:val="272727" w:themeColor="text1" w:themeTint="D8"/>
      <w:kern w:val="0"/>
      <w:sz w:val="24"/>
      <w:szCs w:val="24"/>
      <w:lang w:val="en-GB" w:eastAsia="en-GB"/>
      <w14:ligatures w14:val="none"/>
    </w:rPr>
  </w:style>
  <w:style w:type="character" w:customStyle="1" w:styleId="Heading9Char">
    <w:name w:val="Heading 9 Char"/>
    <w:basedOn w:val="DefaultParagraphFont"/>
    <w:link w:val="Heading9"/>
    <w:uiPriority w:val="9"/>
    <w:semiHidden/>
    <w:rsid w:val="00657941"/>
    <w:rPr>
      <w:rFonts w:eastAsiaTheme="majorEastAsia" w:cstheme="majorBidi"/>
      <w:color w:val="272727" w:themeColor="text1" w:themeTint="D8"/>
      <w:kern w:val="0"/>
      <w:sz w:val="24"/>
      <w:szCs w:val="24"/>
      <w:lang w:val="en-GB" w:eastAsia="en-GB"/>
      <w14:ligatures w14:val="none"/>
    </w:rPr>
  </w:style>
  <w:style w:type="paragraph" w:styleId="Title">
    <w:name w:val="Title"/>
    <w:basedOn w:val="Normal"/>
    <w:next w:val="Normal"/>
    <w:link w:val="TitleChar"/>
    <w:uiPriority w:val="10"/>
    <w:qFormat/>
    <w:rsid w:val="006579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941"/>
    <w:rPr>
      <w:rFonts w:asciiTheme="majorHAnsi" w:eastAsiaTheme="majorEastAsia" w:hAnsiTheme="majorHAnsi" w:cstheme="majorBidi"/>
      <w:spacing w:val="-10"/>
      <w:kern w:val="28"/>
      <w:sz w:val="56"/>
      <w:szCs w:val="56"/>
      <w:lang w:val="en-GB" w:eastAsia="en-GB"/>
      <w14:ligatures w14:val="none"/>
    </w:rPr>
  </w:style>
  <w:style w:type="paragraph" w:styleId="Subtitle">
    <w:name w:val="Subtitle"/>
    <w:basedOn w:val="Normal"/>
    <w:next w:val="Normal"/>
    <w:link w:val="SubtitleChar"/>
    <w:uiPriority w:val="11"/>
    <w:qFormat/>
    <w:rsid w:val="006579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941"/>
    <w:rPr>
      <w:rFonts w:eastAsiaTheme="majorEastAsia" w:cstheme="majorBidi"/>
      <w:color w:val="595959" w:themeColor="text1" w:themeTint="A6"/>
      <w:spacing w:val="15"/>
      <w:kern w:val="0"/>
      <w:sz w:val="28"/>
      <w:szCs w:val="28"/>
      <w:lang w:val="en-GB" w:eastAsia="en-GB"/>
      <w14:ligatures w14:val="none"/>
    </w:rPr>
  </w:style>
  <w:style w:type="paragraph" w:styleId="Quote">
    <w:name w:val="Quote"/>
    <w:basedOn w:val="Normal"/>
    <w:next w:val="Normal"/>
    <w:link w:val="QuoteChar"/>
    <w:uiPriority w:val="29"/>
    <w:qFormat/>
    <w:rsid w:val="006579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941"/>
    <w:rPr>
      <w:rFonts w:ascii="Times New Roman" w:hAnsi="Times New Roman" w:cs="Times New Roman"/>
      <w:i/>
      <w:iCs/>
      <w:color w:val="404040" w:themeColor="text1" w:themeTint="BF"/>
      <w:kern w:val="0"/>
      <w:sz w:val="24"/>
      <w:szCs w:val="24"/>
      <w:lang w:val="en-GB" w:eastAsia="en-GB"/>
      <w14:ligatures w14:val="none"/>
    </w:rPr>
  </w:style>
  <w:style w:type="paragraph" w:styleId="ListParagraph">
    <w:name w:val="List Paragraph"/>
    <w:basedOn w:val="Normal"/>
    <w:uiPriority w:val="34"/>
    <w:qFormat/>
    <w:rsid w:val="00657941"/>
    <w:pPr>
      <w:ind w:left="720"/>
      <w:contextualSpacing/>
    </w:pPr>
  </w:style>
  <w:style w:type="character" w:styleId="IntenseEmphasis">
    <w:name w:val="Intense Emphasis"/>
    <w:basedOn w:val="DefaultParagraphFont"/>
    <w:uiPriority w:val="21"/>
    <w:qFormat/>
    <w:rsid w:val="00657941"/>
    <w:rPr>
      <w:i/>
      <w:iCs/>
      <w:color w:val="0F4761" w:themeColor="accent1" w:themeShade="BF"/>
    </w:rPr>
  </w:style>
  <w:style w:type="paragraph" w:styleId="IntenseQuote">
    <w:name w:val="Intense Quote"/>
    <w:basedOn w:val="Normal"/>
    <w:next w:val="Normal"/>
    <w:link w:val="IntenseQuoteChar"/>
    <w:uiPriority w:val="30"/>
    <w:qFormat/>
    <w:rsid w:val="00657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941"/>
    <w:rPr>
      <w:rFonts w:ascii="Times New Roman" w:hAnsi="Times New Roman" w:cs="Times New Roman"/>
      <w:i/>
      <w:iCs/>
      <w:color w:val="0F4761" w:themeColor="accent1" w:themeShade="BF"/>
      <w:kern w:val="0"/>
      <w:sz w:val="24"/>
      <w:szCs w:val="24"/>
      <w:lang w:val="en-GB" w:eastAsia="en-GB"/>
      <w14:ligatures w14:val="none"/>
    </w:rPr>
  </w:style>
  <w:style w:type="character" w:styleId="IntenseReference">
    <w:name w:val="Intense Reference"/>
    <w:basedOn w:val="DefaultParagraphFont"/>
    <w:uiPriority w:val="32"/>
    <w:qFormat/>
    <w:rsid w:val="00657941"/>
    <w:rPr>
      <w:b/>
      <w:bCs/>
      <w:smallCaps/>
      <w:color w:val="0F4761" w:themeColor="accent1" w:themeShade="BF"/>
      <w:spacing w:val="5"/>
    </w:rPr>
  </w:style>
  <w:style w:type="paragraph" w:styleId="NormalWeb">
    <w:name w:val="Normal (Web)"/>
    <w:basedOn w:val="Normal"/>
    <w:uiPriority w:val="99"/>
    <w:unhideWhenUsed/>
    <w:rsid w:val="003506C2"/>
    <w:pPr>
      <w:widowControl/>
      <w:spacing w:before="100" w:beforeAutospacing="1" w:after="100" w:afterAutospacing="1"/>
    </w:pPr>
    <w:rPr>
      <w:rFonts w:ascii="Times New Roman" w:hAnsi="Times New Roman"/>
      <w:noProof w:val="0"/>
      <w:sz w:val="24"/>
      <w:szCs w:val="24"/>
      <w:lang w:val="en-US"/>
    </w:rPr>
  </w:style>
  <w:style w:type="paragraph" w:styleId="NoSpacing">
    <w:name w:val="No Spacing"/>
    <w:uiPriority w:val="1"/>
    <w:qFormat/>
    <w:rsid w:val="00B40615"/>
    <w:pPr>
      <w:widowControl w:val="0"/>
      <w:spacing w:after="0" w:line="240" w:lineRule="auto"/>
    </w:pPr>
    <w:rPr>
      <w:rFonts w:ascii="CG Times" w:hAnsi="CG Times" w:cs="Times New Roman"/>
      <w:noProof/>
      <w:kern w:val="0"/>
      <w:lang w:val="sq-AL"/>
      <w14:ligatures w14:val="none"/>
    </w:rPr>
  </w:style>
  <w:style w:type="character" w:styleId="CommentReference">
    <w:name w:val="annotation reference"/>
    <w:basedOn w:val="DefaultParagraphFont"/>
    <w:uiPriority w:val="99"/>
    <w:semiHidden/>
    <w:unhideWhenUsed/>
    <w:rsid w:val="00B40615"/>
    <w:rPr>
      <w:sz w:val="16"/>
      <w:szCs w:val="16"/>
    </w:rPr>
  </w:style>
  <w:style w:type="paragraph" w:styleId="CommentText">
    <w:name w:val="annotation text"/>
    <w:basedOn w:val="Normal"/>
    <w:link w:val="CommentTextChar"/>
    <w:uiPriority w:val="99"/>
    <w:unhideWhenUsed/>
    <w:rsid w:val="00B40615"/>
    <w:pPr>
      <w:widowControl/>
      <w:spacing w:after="160"/>
    </w:pPr>
    <w:rPr>
      <w:rFonts w:asciiTheme="minorHAnsi" w:eastAsiaTheme="minorHAnsi" w:hAnsiTheme="minorHAnsi" w:cstheme="minorBidi"/>
      <w:noProof w:val="0"/>
      <w:kern w:val="2"/>
      <w:sz w:val="20"/>
      <w:szCs w:val="20"/>
      <w:lang w:val="en-US"/>
      <w14:ligatures w14:val="standardContextual"/>
    </w:rPr>
  </w:style>
  <w:style w:type="character" w:customStyle="1" w:styleId="CommentTextChar">
    <w:name w:val="Comment Text Char"/>
    <w:basedOn w:val="DefaultParagraphFont"/>
    <w:link w:val="CommentText"/>
    <w:uiPriority w:val="99"/>
    <w:rsid w:val="00B40615"/>
    <w:rPr>
      <w:rFonts w:eastAsiaTheme="minorHAnsi"/>
      <w:sz w:val="20"/>
      <w:szCs w:val="20"/>
    </w:rPr>
  </w:style>
  <w:style w:type="character" w:styleId="Emphasis">
    <w:name w:val="Emphasis"/>
    <w:basedOn w:val="DefaultParagraphFont"/>
    <w:uiPriority w:val="20"/>
    <w:qFormat/>
    <w:rsid w:val="000A7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414</TotalTime>
  <Pages>22</Pages>
  <Words>8816</Words>
  <Characters>46024</Characters>
  <Application>Microsoft Office Word</Application>
  <DocSecurity>0</DocSecurity>
  <Lines>836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Patris.Poshnjari@amf.gov.al</dc:creator>
  <cp:keywords/>
  <dc:description/>
  <cp:lastModifiedBy>Patris Poshnjari</cp:lastModifiedBy>
  <cp:revision>266</cp:revision>
  <dcterms:created xsi:type="dcterms:W3CDTF">2025-12-01T13:28:00Z</dcterms:created>
  <dcterms:modified xsi:type="dcterms:W3CDTF">2026-03-06T14:27:00Z</dcterms:modified>
</cp:coreProperties>
</file>